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mc:Ignorable="w14 w15 wp14">
  <w:body>
    <w:p xmlns:wp14="http://schemas.microsoft.com/office/word/2010/wordml" w:rsidP="04A13034" w14:paraId="61937635" wp14:textId="44F659E2">
      <w:pPr>
        <w:pStyle w:val="1"/>
        <w:widowControl w:val="1"/>
        <w:spacing w:after="160" w:line="278" w:lineRule="auto"/>
        <w:rPr>
          <w:rFonts w:eastAsia="Arial Unicode MS" w:cs="Arial"/>
          <w:sz w:val="56"/>
          <w:szCs w:val="56"/>
        </w:rPr>
      </w:pPr>
      <w:r>
        <w:drawing>
          <wp:anchor xmlns:wp14="http://schemas.microsoft.com/office/word/2010/wordprocessingDrawing" distT="0" distB="0" distL="114300" distR="114300" simplePos="0" relativeHeight="251661312" behindDoc="1" locked="0" layoutInCell="1" allowOverlap="1" wp14:anchorId="67A82711" wp14:editId="7777777">
            <wp:simplePos x="0" y="0"/>
            <wp:positionH relativeFrom="column">
              <wp:posOffset>-471805</wp:posOffset>
            </wp:positionH>
            <wp:positionV relativeFrom="paragraph">
              <wp:posOffset>231140</wp:posOffset>
            </wp:positionV>
            <wp:extent cx="2680970" cy="1328420"/>
            <wp:effectExtent l="0" t="0" r="0" b="0"/>
            <wp:wrapTight wrapText="bothSides">
              <wp:wrapPolygon>
                <wp:start x="460" y="4027"/>
                <wp:lineTo x="767" y="13939"/>
                <wp:lineTo x="1688" y="17656"/>
                <wp:lineTo x="10130" y="17656"/>
                <wp:lineTo x="10437" y="14868"/>
                <wp:lineTo x="13046" y="13319"/>
                <wp:lineTo x="13353" y="9912"/>
                <wp:lineTo x="16269" y="8673"/>
                <wp:lineTo x="16730" y="5576"/>
                <wp:lineTo x="14888" y="4027"/>
                <wp:lineTo x="460" y="4027"/>
              </wp:wrapPolygon>
            </wp:wrapTight>
            <wp:docPr id="5" name="Picture 5"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VO | Sandwell Council of Voluntary Organisa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680970" cy="1328420"/>
                    </a:xfrm>
                    <a:prstGeom prst="rect">
                      <a:avLst/>
                    </a:prstGeom>
                    <a:noFill/>
                    <a:ln>
                      <a:noFill/>
                    </a:ln>
                  </pic:spPr>
                </pic:pic>
              </a:graphicData>
            </a:graphic>
          </wp:anchor>
        </w:drawing>
      </w:r>
    </w:p>
    <w:p xmlns:wp14="http://schemas.microsoft.com/office/word/2010/wordml" w14:paraId="661CEA8E" wp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w:b/>
          <w:sz w:val="48"/>
          <w:szCs w:val="48"/>
        </w:rPr>
      </w:pPr>
    </w:p>
    <w:p xmlns:wp14="http://schemas.microsoft.com/office/word/2010/wordml" w:rsidP="04A13034" w14:paraId="15A78BF4" wp14:textId="1D0F378E">
      <w:pPr>
        <w:pStyle w:val="1"/>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val="0"/>
          <w:bCs w:val="0"/>
          <w:sz w:val="40"/>
          <w:szCs w:val="40"/>
          <w:lang w:val="en-US"/>
        </w:rPr>
      </w:pPr>
      <w:r w:rsidRPr="04A13034" w:rsidR="3CB32842">
        <w:rPr>
          <w:rFonts w:eastAsia="Arial Unicode MS" w:cs="Arial"/>
          <w:b w:val="0"/>
          <w:bCs w:val="0"/>
          <w:sz w:val="40"/>
          <w:szCs w:val="40"/>
          <w:lang w:val="en-US"/>
        </w:rPr>
        <w:t xml:space="preserve">        </w:t>
      </w:r>
      <w:r w:rsidRPr="04A13034" w:rsidR="04A13034">
        <w:rPr>
          <w:rFonts w:eastAsia="Arial Unicode MS" w:cs="Arial"/>
          <w:b w:val="0"/>
          <w:bCs w:val="0"/>
          <w:sz w:val="40"/>
          <w:szCs w:val="40"/>
          <w:lang w:val="en-US"/>
        </w:rPr>
        <w:t>University of Wales Trinity Saint David</w:t>
      </w:r>
    </w:p>
    <w:p xmlns:wp14="http://schemas.microsoft.com/office/word/2010/wordml" w14:paraId="65B8DB08" wp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eastAsia="Arial Unicode MS" w:cs="Arial"/>
          <w:b w:val="0"/>
          <w:bCs/>
          <w:sz w:val="40"/>
          <w:szCs w:val="40"/>
          <w:lang w:val="en-US"/>
        </w:rPr>
      </w:pPr>
      <w:r>
        <w:rPr>
          <w:rFonts w:hint="default" w:eastAsia="Arial Unicode MS" w:cs="Arial"/>
          <w:b w:val="0"/>
          <w:bCs/>
          <w:sz w:val="40"/>
          <w:szCs w:val="40"/>
          <w:lang w:val="en-US"/>
        </w:rPr>
        <w:t>MSc Public Health and Social Care in Practice</w:t>
      </w:r>
    </w:p>
    <w:p xmlns:wp14="http://schemas.microsoft.com/office/word/2010/wordml" w14:paraId="41E15B17" wp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hint="default" w:eastAsia="Arial Unicode MS" w:cs="Arial"/>
          <w:b w:val="0"/>
          <w:bCs/>
          <w:sz w:val="40"/>
          <w:szCs w:val="40"/>
          <w:lang w:val="en-US"/>
        </w:rPr>
      </w:pPr>
    </w:p>
    <w:p xmlns:wp14="http://schemas.microsoft.com/office/word/2010/wordml" w:rsidP="04A13034" w14:paraId="5FC9F705" wp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val="1"/>
          <w:bCs w:val="1"/>
          <w:sz w:val="44"/>
          <w:szCs w:val="44"/>
        </w:rPr>
      </w:pPr>
      <w:r w:rsidRPr="04A13034" w:rsidR="04A13034">
        <w:rPr>
          <w:rFonts w:eastAsia="Arial Unicode MS" w:cs="Arial"/>
          <w:b w:val="1"/>
          <w:bCs w:val="1"/>
          <w:sz w:val="44"/>
          <w:szCs w:val="44"/>
        </w:rPr>
        <w:t xml:space="preserve">Exploring </w:t>
      </w:r>
      <w:r w:rsidRPr="04A13034" w:rsidR="04A13034">
        <w:rPr>
          <w:rFonts w:eastAsia="Arial Unicode MS" w:cs="Arial"/>
          <w:b w:val="1"/>
          <w:bCs w:val="1"/>
          <w:sz w:val="44"/>
          <w:szCs w:val="44"/>
          <w:lang w:val="en-US"/>
        </w:rPr>
        <w:t>t</w:t>
      </w:r>
      <w:r w:rsidRPr="04A13034" w:rsidR="04A13034">
        <w:rPr>
          <w:rFonts w:eastAsia="Arial Unicode MS" w:cs="Arial"/>
          <w:b w:val="1"/>
          <w:bCs w:val="1"/>
          <w:sz w:val="44"/>
          <w:szCs w:val="44"/>
        </w:rPr>
        <w:t xml:space="preserve">he Influence </w:t>
      </w:r>
      <w:r w:rsidRPr="04A13034" w:rsidR="04A13034">
        <w:rPr>
          <w:rFonts w:eastAsia="Arial Unicode MS" w:cs="Arial"/>
          <w:b w:val="1"/>
          <w:bCs w:val="1"/>
          <w:sz w:val="44"/>
          <w:szCs w:val="44"/>
          <w:lang w:val="en-US"/>
        </w:rPr>
        <w:t>o</w:t>
      </w:r>
      <w:r w:rsidRPr="04A13034" w:rsidR="04A13034">
        <w:rPr>
          <w:rFonts w:eastAsia="Arial Unicode MS" w:cs="Arial"/>
          <w:b w:val="1"/>
          <w:bCs w:val="1"/>
          <w:sz w:val="44"/>
          <w:szCs w:val="44"/>
        </w:rPr>
        <w:t xml:space="preserve">f Lifestyle Factors </w:t>
      </w:r>
      <w:r w:rsidRPr="04A13034" w:rsidR="04A13034">
        <w:rPr>
          <w:rFonts w:eastAsia="Arial Unicode MS" w:cs="Arial"/>
          <w:b w:val="1"/>
          <w:bCs w:val="1"/>
          <w:sz w:val="44"/>
          <w:szCs w:val="44"/>
          <w:lang w:val="en-US"/>
        </w:rPr>
        <w:t>o</w:t>
      </w:r>
      <w:r w:rsidRPr="04A13034" w:rsidR="04A13034">
        <w:rPr>
          <w:rFonts w:eastAsia="Arial Unicode MS" w:cs="Arial"/>
          <w:b w:val="1"/>
          <w:bCs w:val="1"/>
          <w:sz w:val="44"/>
          <w:szCs w:val="44"/>
        </w:rPr>
        <w:t xml:space="preserve">n Obesity Among Adults Aged 25–50 Years </w:t>
      </w:r>
      <w:r w:rsidRPr="04A13034" w:rsidR="04A13034">
        <w:rPr>
          <w:rFonts w:eastAsia="Arial Unicode MS" w:cs="Arial"/>
          <w:b w:val="1"/>
          <w:bCs w:val="1"/>
          <w:sz w:val="44"/>
          <w:szCs w:val="44"/>
          <w:lang w:val="en-US"/>
        </w:rPr>
        <w:t>i</w:t>
      </w:r>
      <w:r w:rsidRPr="04A13034" w:rsidR="04A13034">
        <w:rPr>
          <w:rFonts w:eastAsia="Arial Unicode MS" w:cs="Arial"/>
          <w:b w:val="1"/>
          <w:bCs w:val="1"/>
          <w:sz w:val="44"/>
          <w:szCs w:val="44"/>
        </w:rPr>
        <w:t xml:space="preserve">n </w:t>
      </w:r>
      <w:r w:rsidRPr="04A13034" w:rsidR="04A13034">
        <w:rPr>
          <w:rFonts w:eastAsia="Arial Unicode MS" w:cs="Arial"/>
          <w:b w:val="1"/>
          <w:bCs w:val="1"/>
          <w:sz w:val="44"/>
          <w:szCs w:val="44"/>
          <w:lang w:val="en-US"/>
        </w:rPr>
        <w:t>t</w:t>
      </w:r>
      <w:r w:rsidRPr="04A13034" w:rsidR="04A13034">
        <w:rPr>
          <w:rFonts w:eastAsia="Arial Unicode MS" w:cs="Arial"/>
          <w:b w:val="1"/>
          <w:bCs w:val="1"/>
          <w:sz w:val="44"/>
          <w:szCs w:val="44"/>
        </w:rPr>
        <w:t>he U</w:t>
      </w:r>
      <w:r w:rsidRPr="04A13034" w:rsidR="04A13034">
        <w:rPr>
          <w:rFonts w:eastAsia="Arial Unicode MS" w:cs="Arial"/>
          <w:b w:val="1"/>
          <w:bCs w:val="1"/>
          <w:sz w:val="44"/>
          <w:szCs w:val="44"/>
          <w:lang w:val="en-US"/>
        </w:rPr>
        <w:t>K</w:t>
      </w:r>
      <w:r w:rsidRPr="04A13034" w:rsidR="04A13034">
        <w:rPr>
          <w:rFonts w:eastAsia="Arial Unicode MS" w:cs="Arial"/>
          <w:b w:val="1"/>
          <w:bCs w:val="1"/>
          <w:sz w:val="44"/>
          <w:szCs w:val="44"/>
        </w:rPr>
        <w:t>: A Systematic Literature Review</w:t>
      </w:r>
      <w:bookmarkStart w:name="_Hlk229077024" w:id="0"/>
    </w:p>
    <w:p xmlns:wp14="http://schemas.microsoft.com/office/word/2010/wordml" w14:paraId="55C69B49" wp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4"/>
          <w:szCs w:val="44"/>
        </w:rPr>
      </w:pPr>
    </w:p>
    <w:p xmlns:wp14="http://schemas.microsoft.com/office/word/2010/wordml" w14:paraId="0C79A8F9" wp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sz w:val="40"/>
          <w:szCs w:val="40"/>
        </w:rPr>
      </w:pPr>
      <w:r>
        <w:rPr>
          <w:rFonts w:cs="Arial"/>
          <w:b/>
          <w:bCs/>
          <w:sz w:val="40"/>
          <w:szCs w:val="40"/>
        </w:rPr>
        <w:t>Student Name:</w:t>
      </w:r>
      <w:r>
        <w:rPr>
          <w:rFonts w:cs="Arial"/>
          <w:sz w:val="40"/>
          <w:szCs w:val="40"/>
        </w:rPr>
        <w:t xml:space="preserve"> Krupaben Dashrathbhai Patel</w:t>
      </w:r>
    </w:p>
    <w:p xmlns:wp14="http://schemas.microsoft.com/office/word/2010/wordml" w14:paraId="32541D18" wp14:textId="77777777">
      <w:pPr>
        <w:spacing w:line="240" w:lineRule="auto"/>
        <w:jc w:val="center"/>
        <w:rPr>
          <w:rFonts w:cs="Arial"/>
          <w:sz w:val="40"/>
          <w:szCs w:val="40"/>
        </w:rPr>
      </w:pPr>
      <w:r>
        <w:rPr>
          <w:rFonts w:cs="Arial"/>
          <w:b/>
          <w:bCs/>
          <w:sz w:val="40"/>
          <w:szCs w:val="40"/>
        </w:rPr>
        <w:t xml:space="preserve">Student Number: </w:t>
      </w:r>
      <w:r>
        <w:rPr>
          <w:rFonts w:cs="Arial"/>
          <w:sz w:val="40"/>
          <w:szCs w:val="40"/>
        </w:rPr>
        <w:t>2434366</w:t>
      </w:r>
    </w:p>
    <w:p xmlns:wp14="http://schemas.microsoft.com/office/word/2010/wordml" w14:paraId="6C24D06A" wp14:textId="77777777">
      <w:pPr>
        <w:spacing w:line="240" w:lineRule="auto"/>
        <w:jc w:val="center"/>
        <w:rPr>
          <w:rFonts w:cs="Arial"/>
          <w:sz w:val="40"/>
          <w:szCs w:val="40"/>
        </w:rPr>
      </w:pPr>
    </w:p>
    <w:p xmlns:wp14="http://schemas.microsoft.com/office/word/2010/wordml" w14:paraId="5FECE3E1" wp14:textId="77777777">
      <w:pPr>
        <w:spacing w:line="240" w:lineRule="auto"/>
        <w:jc w:val="center"/>
        <w:rPr>
          <w:rFonts w:cs="Arial"/>
          <w:sz w:val="40"/>
          <w:szCs w:val="40"/>
        </w:rPr>
      </w:pPr>
      <w:r>
        <w:rPr>
          <w:rFonts w:cs="Arial"/>
          <w:b/>
          <w:bCs/>
          <w:sz w:val="40"/>
          <w:szCs w:val="40"/>
        </w:rPr>
        <w:t xml:space="preserve">Supervisor Name: </w:t>
      </w:r>
      <w:r>
        <w:rPr>
          <w:rFonts w:cs="Arial"/>
          <w:sz w:val="40"/>
          <w:szCs w:val="40"/>
        </w:rPr>
        <w:t>Dr. Rizwan Nadim</w:t>
      </w:r>
    </w:p>
    <w:p xmlns:wp14="http://schemas.microsoft.com/office/word/2010/wordml" w14:paraId="1DEF177E" wp14:textId="77777777">
      <w:pPr>
        <w:rPr>
          <w:rFonts w:cs="Arial"/>
          <w:sz w:val="24"/>
          <w:szCs w:val="24"/>
        </w:rPr>
      </w:pPr>
    </w:p>
    <w:p xmlns:wp14="http://schemas.microsoft.com/office/word/2010/wordml" w14:paraId="7864EDB3" wp14:textId="77777777">
      <w:pPr>
        <w:jc w:val="center"/>
        <w:rPr>
          <w:rFonts w:cs="Arial"/>
          <w:sz w:val="24"/>
          <w:szCs w:val="24"/>
        </w:rPr>
      </w:pPr>
    </w:p>
    <w:p xmlns:wp14="http://schemas.microsoft.com/office/word/2010/wordml" w14:paraId="52FFDD51" wp14:textId="77777777">
      <w:pPr>
        <w:jc w:val="center"/>
        <w:rPr>
          <w:rFonts w:cs="Arial"/>
          <w:sz w:val="24"/>
          <w:szCs w:val="24"/>
        </w:rPr>
      </w:pPr>
    </w:p>
    <w:p xmlns:wp14="http://schemas.microsoft.com/office/word/2010/wordml" w14:paraId="2A66EB32" wp14:textId="77777777">
      <w:pPr>
        <w:jc w:val="both"/>
        <w:rPr>
          <w:rFonts w:cs="Arial"/>
          <w:sz w:val="24"/>
          <w:szCs w:val="24"/>
        </w:rPr>
      </w:pPr>
    </w:p>
    <w:p xmlns:wp14="http://schemas.microsoft.com/office/word/2010/wordml" w14:paraId="759AF5BA" wp14:textId="77777777">
      <w:pPr>
        <w:jc w:val="both"/>
        <w:rPr>
          <w:rFonts w:cs="Arial"/>
          <w:sz w:val="24"/>
          <w:szCs w:val="24"/>
        </w:rPr>
      </w:pPr>
    </w:p>
    <w:p xmlns:wp14="http://schemas.microsoft.com/office/word/2010/wordml" w14:paraId="4E099867" wp14:textId="77777777">
      <w:pPr>
        <w:jc w:val="center"/>
        <w:rPr>
          <w:rFonts w:cs="Arial"/>
          <w:sz w:val="24"/>
          <w:szCs w:val="24"/>
        </w:rPr>
      </w:pPr>
      <w:r>
        <w:rPr>
          <w:rFonts w:cs="Arial"/>
          <w:sz w:val="24"/>
          <w:szCs w:val="24"/>
        </w:rPr>
        <w:t xml:space="preserve">Dissertation submitted as part of the requirements for the award of MSc </w:t>
      </w:r>
      <w:r>
        <w:rPr>
          <w:rFonts w:cs="Arial"/>
          <w:szCs w:val="24"/>
        </w:rPr>
        <w:t>Public Health</w:t>
      </w:r>
      <w:r>
        <w:rPr>
          <w:rFonts w:cs="Arial"/>
          <w:sz w:val="24"/>
          <w:szCs w:val="24"/>
        </w:rPr>
        <w:t xml:space="preserve"> and Social Care in Practice.</w:t>
      </w:r>
    </w:p>
    <w:p xmlns:wp14="http://schemas.microsoft.com/office/word/2010/wordml" w14:paraId="61287D6F" wp14:textId="77777777">
      <w:pPr>
        <w:jc w:val="center"/>
        <w:rPr>
          <w:rFonts w:cs="Arial"/>
          <w:sz w:val="24"/>
          <w:szCs w:val="24"/>
        </w:rPr>
      </w:pPr>
      <w:r>
        <w:rPr>
          <w:rFonts w:hint="default" w:cs="Arial"/>
          <w:sz w:val="24"/>
          <w:szCs w:val="24"/>
          <w:lang w:val="en-US"/>
        </w:rPr>
        <w:t xml:space="preserve">May </w:t>
      </w:r>
      <w:r>
        <w:rPr>
          <w:rFonts w:cs="Arial"/>
          <w:sz w:val="24"/>
          <w:szCs w:val="24"/>
        </w:rPr>
        <w:t>2026</w:t>
      </w:r>
    </w:p>
    <w:p xmlns:wp14="http://schemas.microsoft.com/office/word/2010/wordml" w14:paraId="6960F93E" wp14:textId="77777777">
      <w:pPr>
        <w:pStyle w:val="2"/>
        <w:spacing w:line="480" w:lineRule="auto"/>
        <w:jc w:val="center"/>
      </w:pPr>
      <w:bookmarkStart w:name="_Toc227866353" w:id="1"/>
      <w:bookmarkStart w:name="_Toc228826271" w:id="2"/>
      <w:bookmarkStart w:name="_Toc18404" w:id="3"/>
      <w:r>
        <w:t>DECLARATION</w:t>
      </w:r>
      <w:bookmarkEnd w:id="1"/>
      <w:bookmarkEnd w:id="2"/>
      <w:bookmarkEnd w:id="3"/>
    </w:p>
    <w:p xmlns:wp14="http://schemas.microsoft.com/office/word/2010/wordml" w14:paraId="4846AB45" wp14:textId="77777777">
      <w:pPr>
        <w:spacing w:before="253"/>
        <w:ind w:left="124" w:right="454" w:firstLine="15"/>
        <w:rPr>
          <w:sz w:val="22"/>
          <w:szCs w:val="22"/>
        </w:rPr>
      </w:pPr>
      <w:r>
        <w:rPr>
          <w:sz w:val="22"/>
          <w:szCs w:val="22"/>
        </w:rPr>
        <w:t>I, Krupaben Dashrathbhai Patel</w:t>
      </w:r>
      <w:r>
        <w:rPr>
          <w:i/>
          <w:iCs/>
          <w:sz w:val="22"/>
          <w:szCs w:val="22"/>
        </w:rPr>
        <w:t xml:space="preserve">, </w:t>
      </w:r>
      <w:r>
        <w:rPr>
          <w:sz w:val="22"/>
          <w:szCs w:val="22"/>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xmlns:wp14="http://schemas.microsoft.com/office/word/2010/wordml" w14:paraId="5A25578C" wp14:textId="77777777">
      <w:pPr>
        <w:spacing w:before="279"/>
        <w:ind w:left="130"/>
        <w:rPr>
          <w:sz w:val="22"/>
          <w:szCs w:val="22"/>
        </w:rPr>
      </w:pPr>
      <w:r>
        <w:rPr>
          <w:b/>
          <w:bCs/>
          <w:sz w:val="22"/>
          <w:szCs w:val="22"/>
        </w:rPr>
        <w:t>Signature</w:t>
      </w:r>
      <w:r>
        <w:rPr>
          <w:sz w:val="22"/>
          <w:szCs w:val="22"/>
        </w:rPr>
        <w:t xml:space="preserve">: </w:t>
      </w:r>
      <w:r>
        <w:rPr>
          <w:rFonts w:hint="default"/>
          <w:sz w:val="22"/>
          <w:szCs w:val="22"/>
        </w:rPr>
        <w:t>Krupaben Dashrathbhai Patel</w:t>
      </w:r>
    </w:p>
    <w:p xmlns:wp14="http://schemas.microsoft.com/office/word/2010/wordml" w14:paraId="659C7BC3" wp14:textId="77777777">
      <w:pPr>
        <w:spacing w:before="269"/>
        <w:ind w:left="138"/>
        <w:rPr>
          <w:rFonts w:hint="default"/>
          <w:sz w:val="22"/>
          <w:szCs w:val="22"/>
          <w:lang w:val="en-US"/>
        </w:rPr>
      </w:pPr>
      <w:r>
        <w:rPr>
          <w:b/>
          <w:bCs/>
          <w:sz w:val="22"/>
          <w:szCs w:val="22"/>
        </w:rPr>
        <w:t>Date</w:t>
      </w:r>
      <w:r>
        <w:rPr>
          <w:sz w:val="22"/>
          <w:szCs w:val="22"/>
        </w:rPr>
        <w:t>:</w:t>
      </w:r>
      <w:r>
        <w:rPr>
          <w:rFonts w:hint="default"/>
          <w:sz w:val="22"/>
          <w:szCs w:val="22"/>
          <w:lang w:val="en-US"/>
        </w:rPr>
        <w:t xml:space="preserve"> 12</w:t>
      </w:r>
      <w:r>
        <w:rPr>
          <w:rFonts w:hint="default"/>
          <w:sz w:val="22"/>
          <w:szCs w:val="22"/>
          <w:vertAlign w:val="superscript"/>
          <w:lang w:val="en-US"/>
        </w:rPr>
        <w:t>th</w:t>
      </w:r>
      <w:r>
        <w:rPr>
          <w:rFonts w:hint="default"/>
          <w:sz w:val="22"/>
          <w:szCs w:val="22"/>
          <w:lang w:val="en-US"/>
        </w:rPr>
        <w:t xml:space="preserve"> May 2026</w:t>
      </w:r>
    </w:p>
    <w:p xmlns:wp14="http://schemas.microsoft.com/office/word/2010/wordml" w14:paraId="3F44C2E1" wp14:textId="77777777">
      <w:pPr>
        <w:spacing w:line="278" w:lineRule="auto"/>
        <w:jc w:val="left"/>
        <w:rPr>
          <w:szCs w:val="24"/>
        </w:rPr>
      </w:pPr>
      <w:r>
        <w:rPr>
          <w:sz w:val="22"/>
          <w:szCs w:val="22"/>
        </w:rPr>
        <w:br w:type="page"/>
      </w:r>
    </w:p>
    <w:p xmlns:wp14="http://schemas.microsoft.com/office/word/2010/wordml" w14:paraId="4BF4FFD0" wp14:textId="77777777">
      <w:pPr>
        <w:pStyle w:val="2"/>
        <w:spacing w:line="480" w:lineRule="auto"/>
        <w:jc w:val="center"/>
      </w:pPr>
      <w:bookmarkStart w:name="_Toc228826272" w:id="4"/>
      <w:bookmarkStart w:name="_Toc227866354" w:id="5"/>
      <w:bookmarkStart w:name="_Toc7249" w:id="6"/>
      <w:r>
        <w:t>ACKNOWLEDGEMENT</w:t>
      </w:r>
      <w:bookmarkEnd w:id="4"/>
      <w:bookmarkEnd w:id="5"/>
      <w:bookmarkEnd w:id="6"/>
    </w:p>
    <w:p xmlns:wp14="http://schemas.microsoft.com/office/word/2010/wordml" w14:paraId="1106B2BF" wp14:textId="77777777">
      <w:pPr>
        <w:rPr>
          <w:sz w:val="22"/>
          <w:szCs w:val="22"/>
        </w:rPr>
      </w:pPr>
      <w:r>
        <w:rPr>
          <w:sz w:val="22"/>
          <w:szCs w:val="22"/>
        </w:rPr>
        <w:t xml:space="preserve">I would like to express my sincere gratitude to my supervisor, Dr Rizwan Nadim for </w:t>
      </w:r>
      <w:r>
        <w:rPr>
          <w:rFonts w:hint="default"/>
          <w:sz w:val="22"/>
          <w:szCs w:val="22"/>
          <w:lang w:val="en-US"/>
        </w:rPr>
        <w:t xml:space="preserve">his </w:t>
      </w:r>
      <w:r>
        <w:rPr>
          <w:sz w:val="22"/>
          <w:szCs w:val="22"/>
        </w:rPr>
        <w:t>continuous guidance, valuable feedback, and support throughout the development of this dissertation.</w:t>
      </w:r>
      <w:r>
        <w:rPr>
          <w:rFonts w:hint="default"/>
          <w:sz w:val="22"/>
          <w:szCs w:val="22"/>
          <w:lang w:val="en-US"/>
        </w:rPr>
        <w:t xml:space="preserve"> His </w:t>
      </w:r>
      <w:r>
        <w:rPr>
          <w:sz w:val="22"/>
          <w:szCs w:val="22"/>
        </w:rPr>
        <w:t>expertise and encouragement have been instrumental in shaping this research.</w:t>
      </w:r>
    </w:p>
    <w:p xmlns:wp14="http://schemas.microsoft.com/office/word/2010/wordml" w14:paraId="7ABC722C" wp14:textId="77777777">
      <w:pPr>
        <w:rPr>
          <w:sz w:val="22"/>
          <w:szCs w:val="22"/>
        </w:rPr>
      </w:pPr>
    </w:p>
    <w:p xmlns:wp14="http://schemas.microsoft.com/office/word/2010/wordml" w14:paraId="4903F73E" wp14:textId="77777777">
      <w:pPr>
        <w:rPr>
          <w:rFonts w:hint="default"/>
          <w:sz w:val="22"/>
          <w:szCs w:val="22"/>
          <w:lang w:val="en-US"/>
        </w:rPr>
      </w:pPr>
      <w:r>
        <w:rPr>
          <w:rFonts w:hint="default"/>
          <w:sz w:val="22"/>
          <w:szCs w:val="22"/>
          <w:lang w:val="en-US"/>
        </w:rPr>
        <w:t xml:space="preserve">I would also like to extend my sincere thanks to the Programme Director for their academic guidance, support, and encouragement throughout the course of my studies. </w:t>
      </w:r>
    </w:p>
    <w:p xmlns:wp14="http://schemas.microsoft.com/office/word/2010/wordml" w14:paraId="11A59A1E" wp14:textId="77777777">
      <w:pPr>
        <w:rPr>
          <w:rFonts w:hint="default"/>
          <w:sz w:val="22"/>
          <w:szCs w:val="22"/>
          <w:lang w:val="en-US"/>
        </w:rPr>
      </w:pPr>
    </w:p>
    <w:p xmlns:wp14="http://schemas.microsoft.com/office/word/2010/wordml" w14:paraId="3830E5A8" wp14:textId="77777777">
      <w:pPr>
        <w:rPr>
          <w:sz w:val="22"/>
          <w:szCs w:val="22"/>
        </w:rPr>
      </w:pPr>
      <w:r>
        <w:rPr>
          <w:sz w:val="22"/>
          <w:szCs w:val="22"/>
        </w:rPr>
        <w:t>I would also like to thank the academic staff and librarians for their assistance in accessing relevant resources and providing research support. My appreciation extends to my peers and colleagues for their encouragement, discussions, and constructive input during this process.</w:t>
      </w:r>
    </w:p>
    <w:p xmlns:wp14="http://schemas.microsoft.com/office/word/2010/wordml" w14:paraId="46E73998" wp14:textId="77777777">
      <w:pPr>
        <w:rPr>
          <w:sz w:val="22"/>
          <w:szCs w:val="22"/>
        </w:rPr>
      </w:pPr>
    </w:p>
    <w:p xmlns:wp14="http://schemas.microsoft.com/office/word/2010/wordml" w14:paraId="2F9954B6" wp14:textId="77777777">
      <w:pPr>
        <w:rPr>
          <w:sz w:val="22"/>
          <w:szCs w:val="22"/>
        </w:rPr>
      </w:pPr>
      <w:r>
        <w:rPr>
          <w:sz w:val="22"/>
          <w:szCs w:val="22"/>
        </w:rPr>
        <w:t>Finally, I am grateful to my family and friends for their unwavering support, patience, and motivation, which have enabled me to successfully complete this dissertation.</w:t>
      </w:r>
    </w:p>
    <w:p xmlns:wp14="http://schemas.microsoft.com/office/word/2010/wordml" w14:paraId="28539173" wp14:textId="77777777">
      <w:pPr>
        <w:rPr>
          <w:sz w:val="22"/>
          <w:szCs w:val="22"/>
        </w:rPr>
      </w:pPr>
      <w:r>
        <w:rPr>
          <w:sz w:val="22"/>
          <w:szCs w:val="22"/>
        </w:rPr>
        <w:t xml:space="preserve">    </w:t>
      </w:r>
    </w:p>
    <w:p xmlns:wp14="http://schemas.microsoft.com/office/word/2010/wordml" w14:paraId="28FFBF9F" wp14:textId="77777777">
      <w:pPr>
        <w:spacing w:line="278" w:lineRule="auto"/>
        <w:jc w:val="left"/>
      </w:pPr>
      <w:r>
        <w:br w:type="page"/>
      </w:r>
    </w:p>
    <w:p xmlns:wp14="http://schemas.microsoft.com/office/word/2010/wordml" w14:paraId="7666FE3E" wp14:textId="77777777">
      <w:pPr>
        <w:pStyle w:val="2"/>
        <w:spacing w:line="480" w:lineRule="auto"/>
        <w:jc w:val="center"/>
      </w:pPr>
      <w:bookmarkStart w:name="_Toc228826273" w:id="7"/>
      <w:bookmarkStart w:name="_Toc227866355" w:id="8"/>
      <w:bookmarkStart w:name="_Toc7282" w:id="9"/>
      <w:r>
        <w:t>ABSTRACT</w:t>
      </w:r>
      <w:bookmarkEnd w:id="7"/>
      <w:bookmarkEnd w:id="8"/>
      <w:bookmarkEnd w:id="9"/>
    </w:p>
    <w:p xmlns:wp14="http://schemas.microsoft.com/office/word/2010/wordml" w14:paraId="6834754D" wp14:textId="77777777">
      <w:r>
        <w:rPr>
          <w:b/>
          <w:bCs/>
        </w:rPr>
        <w:t xml:space="preserve">Background: </w:t>
      </w:r>
      <w:r>
        <w:t>The issue of obesity is a major social health issue in the United Kingdom, especially in the age group of 25-50 years, where lifestyle behaviour and socioeconomic issues are the main reasons. The purpose of this study is to understand the effects of lifestyle factors on the occurrence of obesity and determine the efficacy of lifestyle-based interventions in this group.</w:t>
      </w:r>
    </w:p>
    <w:p xmlns:wp14="http://schemas.microsoft.com/office/word/2010/wordml" w14:paraId="70C02BF0" wp14:textId="77777777"/>
    <w:p xmlns:wp14="http://schemas.microsoft.com/office/word/2010/wordml" w14:paraId="3F84F0A7" wp14:textId="77777777">
      <w:r>
        <w:rPr>
          <w:b/>
          <w:bCs/>
        </w:rPr>
        <w:t>Aim:</w:t>
      </w:r>
      <w:r>
        <w:t xml:space="preserve"> To analyse the association between lifestyle factors and obesity among adults aged 25–50 years in the United Kingdom.</w:t>
      </w:r>
    </w:p>
    <w:p xmlns:wp14="http://schemas.microsoft.com/office/word/2010/wordml" w14:paraId="6BED8D12" wp14:textId="77777777"/>
    <w:p xmlns:wp14="http://schemas.microsoft.com/office/word/2010/wordml" w14:paraId="6A10FCCC" wp14:textId="77777777">
      <w:pPr>
        <w:rPr>
          <w:color w:val="000000" w:themeColor="text1"/>
          <w14:textFill>
            <w14:solidFill>
              <w14:schemeClr w14:val="tx1"/>
            </w14:solidFill>
          </w14:textFill>
        </w:rPr>
      </w:pPr>
      <w:r>
        <w:rPr>
          <w:b/>
          <w:bCs/>
          <w:color w:val="000000" w:themeColor="text1"/>
          <w14:textFill>
            <w14:solidFill>
              <w14:schemeClr w14:val="tx1"/>
            </w14:solidFill>
          </w14:textFill>
        </w:rPr>
        <w:t xml:space="preserve">Methods: </w:t>
      </w:r>
      <w:r>
        <w:rPr>
          <w:color w:val="000000" w:themeColor="text1"/>
          <w14:textFill>
            <w14:solidFill>
              <w14:schemeClr w14:val="tx1"/>
            </w14:solidFill>
          </w14:textFill>
        </w:rPr>
        <w:t>A systematic literature review was conducted using PubMed, ScienceDirect, and Google Scholar. UK adults 25 years to 50 years of age were searched, with a concentration on lifestyle (diet, physical activity, sedentary behaviour, sleep, alcohol, smoking). The 8 quantitative studies were appraised with the Coughlan et al. (2007) framework and synthesised thematically.</w:t>
      </w:r>
    </w:p>
    <w:p xmlns:wp14="http://schemas.microsoft.com/office/word/2010/wordml" w14:paraId="2A52CDC3" wp14:textId="77777777">
      <w:pPr>
        <w:rPr>
          <w:color w:val="000000" w:themeColor="text1"/>
          <w14:textFill>
            <w14:solidFill>
              <w14:schemeClr w14:val="tx1"/>
            </w14:solidFill>
          </w14:textFill>
        </w:rPr>
      </w:pPr>
    </w:p>
    <w:p xmlns:wp14="http://schemas.microsoft.com/office/word/2010/wordml" w14:paraId="28BF1EEA" wp14:textId="77777777">
      <w:r>
        <w:rPr>
          <w:b/>
          <w:bCs/>
        </w:rPr>
        <w:t>Results</w:t>
      </w:r>
      <w:r>
        <w:t>: It was found that there are five themes: dietary behaviour, physical activity, sedentary lifestyle, socioeconomic influences, and behavioural clustering. There was clustering of unhealthy behaviours. The healthy lifestyle patterns were lowering the risk of obesity related diseases but not completely preventing the risks associated with the existing obesity. Lack of deprivation intensified the effects of unhealthy lifestyles.</w:t>
      </w:r>
    </w:p>
    <w:p xmlns:wp14="http://schemas.microsoft.com/office/word/2010/wordml" w14:paraId="22FD2C40" wp14:textId="77777777"/>
    <w:p xmlns:wp14="http://schemas.microsoft.com/office/word/2010/wordml" w14:paraId="4711B3B3" wp14:textId="77777777">
      <w:r>
        <w:rPr>
          <w:b/>
          <w:bCs/>
        </w:rPr>
        <w:t xml:space="preserve">Conclusion: </w:t>
      </w:r>
      <w:r>
        <w:t>This paper concludes that obesity needs multi-level interventions which include behavioural and structural levels to tackle the problem. The policy and practice should centre on minimising health disparities and encouraging sustainable lifestyle changes to enhance the outcomes of public health.</w:t>
      </w:r>
    </w:p>
    <w:p xmlns:wp14="http://schemas.microsoft.com/office/word/2010/wordml" w14:paraId="0D27B8D1" wp14:textId="77777777"/>
    <w:p xmlns:wp14="http://schemas.microsoft.com/office/word/2010/wordml" w14:paraId="47E9D4C9" wp14:textId="77777777">
      <w:pPr>
        <w:rPr>
          <w:i/>
          <w:iCs/>
        </w:rPr>
      </w:pPr>
      <w:r>
        <w:rPr>
          <w:b/>
          <w:bCs/>
          <w:i/>
          <w:iCs/>
        </w:rPr>
        <w:t>Keywords:</w:t>
      </w:r>
      <w:r>
        <w:rPr>
          <w:i/>
          <w:iCs/>
        </w:rPr>
        <w:t xml:space="preserve"> Obesity, Lifestyle Factors, Physical activity, Diet, Sedentary Behaviour, Socioeconomic Factors, United Kingdom.   </w:t>
      </w:r>
    </w:p>
    <w:p xmlns:wp14="http://schemas.microsoft.com/office/word/2010/wordml" w14:paraId="7094F8F6" wp14:textId="77777777">
      <w:pPr>
        <w:rPr>
          <w:i/>
          <w:iCs/>
        </w:rPr>
      </w:pPr>
    </w:p>
    <w:p xmlns:wp14="http://schemas.microsoft.com/office/word/2010/wordml" w14:paraId="1E1FDC52" wp14:textId="77777777">
      <w:pPr>
        <w:widowControl/>
        <w:autoSpaceDE/>
        <w:autoSpaceDN/>
        <w:spacing w:after="160" w:line="278" w:lineRule="auto"/>
        <w:jc w:val="left"/>
        <w:rPr>
          <w:rFonts w:cs="Arial"/>
        </w:rPr>
      </w:pPr>
      <w:r>
        <w:rPr>
          <w:rFonts w:cs="Arial"/>
        </w:rPr>
        <w:br w:type="page"/>
      </w:r>
    </w:p>
    <w:sdt>
      <w:sdtPr>
        <w:rPr>
          <w:rFonts w:ascii="Arial" w:hAnsi="Arial" w:eastAsia="Calibri Light" w:cs="Calibri Light"/>
          <w:color w:val="auto"/>
          <w:sz w:val="22"/>
          <w:szCs w:val="22"/>
          <w:lang w:val="en-GB" w:eastAsia="en-GB" w:bidi="en-GB"/>
        </w:rPr>
        <w:id w:val="785545032"/>
        <w:docPartObj>
          <w:docPartGallery w:val="Table of Contents"/>
          <w:docPartUnique/>
        </w:docPartObj>
      </w:sdtPr>
      <w:sdtEndPr>
        <w:rPr>
          <w:rFonts w:ascii="Arial" w:hAnsi="Arial" w:eastAsia="Calibri Light" w:cs="Calibri Light"/>
          <w:b/>
          <w:bCs/>
          <w:color w:val="auto"/>
          <w:sz w:val="22"/>
          <w:szCs w:val="22"/>
          <w:lang w:val="en-GB" w:eastAsia="en-GB" w:bidi="en-GB"/>
        </w:rPr>
      </w:sdtEndPr>
      <w:sdtContent>
        <w:p xmlns:wp14="http://schemas.microsoft.com/office/word/2010/wordml" w14:paraId="4753FF72" wp14:textId="77777777">
          <w:pPr>
            <w:pStyle w:val="47"/>
            <w:jc w:val="center"/>
            <w:rPr>
              <w:rFonts w:ascii="Arial" w:hAnsi="Arial" w:cs="Arial"/>
              <w:b/>
              <w:bCs/>
              <w:color w:val="auto"/>
              <w:sz w:val="28"/>
              <w:szCs w:val="28"/>
            </w:rPr>
          </w:pPr>
          <w:bookmarkStart w:name="_Toc228826274" w:id="10"/>
          <w:r>
            <w:rPr>
              <w:rFonts w:ascii="Arial" w:hAnsi="Arial" w:cs="Arial"/>
              <w:b/>
              <w:bCs/>
              <w:color w:val="auto"/>
              <w:sz w:val="28"/>
              <w:szCs w:val="28"/>
            </w:rPr>
            <w:t>Table of Contents</w:t>
          </w:r>
        </w:p>
        <w:p xmlns:wp14="http://schemas.microsoft.com/office/word/2010/wordml" w14:paraId="331209CE" wp14:textId="77777777">
          <w:pPr>
            <w:pStyle w:val="22"/>
            <w:tabs>
              <w:tab w:val="right" w:leader="dot" w:pos="8306"/>
            </w:tabs>
          </w:pPr>
          <w:r>
            <w:fldChar w:fldCharType="begin"/>
          </w:r>
          <w:r>
            <w:instrText xml:space="preserve"> TOC \o "1-3" \h \z \u </w:instrText>
          </w:r>
          <w:r>
            <w:fldChar w:fldCharType="separate"/>
          </w:r>
          <w:r>
            <w:fldChar w:fldCharType="begin"/>
          </w:r>
          <w:r>
            <w:instrText xml:space="preserve"> HYPERLINK \l _Toc18404 </w:instrText>
          </w:r>
          <w:r>
            <w:fldChar w:fldCharType="separate"/>
          </w:r>
          <w:r>
            <w:t>DECLARATION</w:t>
          </w:r>
          <w:r>
            <w:tab/>
          </w:r>
          <w:r>
            <w:fldChar w:fldCharType="begin"/>
          </w:r>
          <w:r>
            <w:instrText xml:space="preserve"> PAGEREF _Toc18404 \h </w:instrText>
          </w:r>
          <w:r>
            <w:fldChar w:fldCharType="separate"/>
          </w:r>
          <w:r>
            <w:t>2</w:t>
          </w:r>
          <w:r>
            <w:fldChar w:fldCharType="end"/>
          </w:r>
          <w:r>
            <w:fldChar w:fldCharType="end"/>
          </w:r>
        </w:p>
        <w:p xmlns:wp14="http://schemas.microsoft.com/office/word/2010/wordml" w14:paraId="226D9679" wp14:textId="77777777">
          <w:pPr>
            <w:pStyle w:val="22"/>
            <w:tabs>
              <w:tab w:val="right" w:leader="dot" w:pos="8306"/>
            </w:tabs>
          </w:pPr>
          <w:r>
            <w:rPr>
              <w:bCs/>
            </w:rPr>
            <w:fldChar w:fldCharType="begin"/>
          </w:r>
          <w:r>
            <w:rPr>
              <w:bCs/>
            </w:rPr>
            <w:instrText xml:space="preserve"> HYPERLINK \l _Toc7249 </w:instrText>
          </w:r>
          <w:r>
            <w:rPr>
              <w:bCs/>
            </w:rPr>
            <w:fldChar w:fldCharType="separate"/>
          </w:r>
          <w:r>
            <w:t>ACKNOWLEDGEMENT</w:t>
          </w:r>
          <w:r>
            <w:tab/>
          </w:r>
          <w:r>
            <w:fldChar w:fldCharType="begin"/>
          </w:r>
          <w:r>
            <w:instrText xml:space="preserve"> PAGEREF _Toc7249 \h </w:instrText>
          </w:r>
          <w:r>
            <w:fldChar w:fldCharType="separate"/>
          </w:r>
          <w:r>
            <w:t>3</w:t>
          </w:r>
          <w:r>
            <w:fldChar w:fldCharType="end"/>
          </w:r>
          <w:r>
            <w:rPr>
              <w:bCs/>
            </w:rPr>
            <w:fldChar w:fldCharType="end"/>
          </w:r>
        </w:p>
        <w:p xmlns:wp14="http://schemas.microsoft.com/office/word/2010/wordml" w14:paraId="76A166B4" wp14:textId="77777777">
          <w:pPr>
            <w:pStyle w:val="22"/>
            <w:tabs>
              <w:tab w:val="right" w:leader="dot" w:pos="8306"/>
            </w:tabs>
          </w:pPr>
          <w:r>
            <w:rPr>
              <w:bCs/>
            </w:rPr>
            <w:fldChar w:fldCharType="begin"/>
          </w:r>
          <w:r>
            <w:rPr>
              <w:bCs/>
            </w:rPr>
            <w:instrText xml:space="preserve"> HYPERLINK \l _Toc7282 </w:instrText>
          </w:r>
          <w:r>
            <w:rPr>
              <w:bCs/>
            </w:rPr>
            <w:fldChar w:fldCharType="separate"/>
          </w:r>
          <w:r>
            <w:t>ABSTRACT</w:t>
          </w:r>
          <w:r>
            <w:tab/>
          </w:r>
          <w:r>
            <w:fldChar w:fldCharType="begin"/>
          </w:r>
          <w:r>
            <w:instrText xml:space="preserve"> PAGEREF _Toc7282 \h </w:instrText>
          </w:r>
          <w:r>
            <w:fldChar w:fldCharType="separate"/>
          </w:r>
          <w:r>
            <w:t>4</w:t>
          </w:r>
          <w:r>
            <w:fldChar w:fldCharType="end"/>
          </w:r>
          <w:r>
            <w:rPr>
              <w:bCs/>
            </w:rPr>
            <w:fldChar w:fldCharType="end"/>
          </w:r>
        </w:p>
        <w:p xmlns:wp14="http://schemas.microsoft.com/office/word/2010/wordml" w14:paraId="4CC7A1D3" wp14:textId="77777777">
          <w:pPr>
            <w:pStyle w:val="22"/>
            <w:tabs>
              <w:tab w:val="right" w:leader="dot" w:pos="8306"/>
            </w:tabs>
          </w:pPr>
          <w:r>
            <w:rPr>
              <w:bCs/>
            </w:rPr>
            <w:fldChar w:fldCharType="begin"/>
          </w:r>
          <w:r>
            <w:rPr>
              <w:bCs/>
            </w:rPr>
            <w:instrText xml:space="preserve"> HYPERLINK \l _Toc5320 </w:instrText>
          </w:r>
          <w:r>
            <w:rPr>
              <w:bCs/>
            </w:rPr>
            <w:fldChar w:fldCharType="separate"/>
          </w:r>
          <w:r>
            <w:t>LIST OF TABLES</w:t>
          </w:r>
          <w:r>
            <w:tab/>
          </w:r>
          <w:r>
            <w:fldChar w:fldCharType="begin"/>
          </w:r>
          <w:r>
            <w:instrText xml:space="preserve"> PAGEREF _Toc5320 \h </w:instrText>
          </w:r>
          <w:r>
            <w:fldChar w:fldCharType="separate"/>
          </w:r>
          <w:r>
            <w:t>9</w:t>
          </w:r>
          <w:r>
            <w:fldChar w:fldCharType="end"/>
          </w:r>
          <w:r>
            <w:rPr>
              <w:bCs/>
            </w:rPr>
            <w:fldChar w:fldCharType="end"/>
          </w:r>
        </w:p>
        <w:p xmlns:wp14="http://schemas.microsoft.com/office/word/2010/wordml" w14:paraId="7B97C32B" wp14:textId="77777777">
          <w:pPr>
            <w:pStyle w:val="22"/>
            <w:tabs>
              <w:tab w:val="right" w:leader="dot" w:pos="8306"/>
            </w:tabs>
          </w:pPr>
          <w:r>
            <w:rPr>
              <w:bCs/>
            </w:rPr>
            <w:fldChar w:fldCharType="begin"/>
          </w:r>
          <w:r>
            <w:rPr>
              <w:bCs/>
            </w:rPr>
            <w:instrText xml:space="preserve"> HYPERLINK \l _Toc11975 </w:instrText>
          </w:r>
          <w:r>
            <w:rPr>
              <w:bCs/>
            </w:rPr>
            <w:fldChar w:fldCharType="separate"/>
          </w:r>
          <w:r>
            <w:t>LIST OF FIGURES</w:t>
          </w:r>
          <w:r>
            <w:tab/>
          </w:r>
          <w:r>
            <w:fldChar w:fldCharType="begin"/>
          </w:r>
          <w:r>
            <w:instrText xml:space="preserve"> PAGEREF _Toc11975 \h </w:instrText>
          </w:r>
          <w:r>
            <w:fldChar w:fldCharType="separate"/>
          </w:r>
          <w:r>
            <w:t>9</w:t>
          </w:r>
          <w:r>
            <w:fldChar w:fldCharType="end"/>
          </w:r>
          <w:r>
            <w:rPr>
              <w:bCs/>
            </w:rPr>
            <w:fldChar w:fldCharType="end"/>
          </w:r>
        </w:p>
        <w:p xmlns:wp14="http://schemas.microsoft.com/office/word/2010/wordml" w14:paraId="2372CD33" wp14:textId="77777777">
          <w:pPr>
            <w:pStyle w:val="22"/>
            <w:tabs>
              <w:tab w:val="right" w:leader="dot" w:pos="8306"/>
            </w:tabs>
          </w:pPr>
          <w:r>
            <w:rPr>
              <w:bCs/>
            </w:rPr>
            <w:fldChar w:fldCharType="begin"/>
          </w:r>
          <w:r>
            <w:rPr>
              <w:bCs/>
            </w:rPr>
            <w:instrText xml:space="preserve"> HYPERLINK \l _Toc20528 </w:instrText>
          </w:r>
          <w:r>
            <w:rPr>
              <w:bCs/>
            </w:rPr>
            <w:fldChar w:fldCharType="separate"/>
          </w:r>
          <w:r>
            <w:t>CHAPTER 1: INTRODUCTION AND BACKGROUND</w:t>
          </w:r>
          <w:r>
            <w:tab/>
          </w:r>
          <w:r>
            <w:fldChar w:fldCharType="begin"/>
          </w:r>
          <w:r>
            <w:instrText xml:space="preserve"> PAGEREF _Toc20528 \h </w:instrText>
          </w:r>
          <w:r>
            <w:fldChar w:fldCharType="separate"/>
          </w:r>
          <w:r>
            <w:t>10</w:t>
          </w:r>
          <w:r>
            <w:fldChar w:fldCharType="end"/>
          </w:r>
          <w:r>
            <w:rPr>
              <w:bCs/>
            </w:rPr>
            <w:fldChar w:fldCharType="end"/>
          </w:r>
        </w:p>
        <w:p xmlns:wp14="http://schemas.microsoft.com/office/word/2010/wordml" w14:paraId="5B30517E" wp14:textId="77777777">
          <w:pPr>
            <w:pStyle w:val="23"/>
            <w:tabs>
              <w:tab w:val="right" w:leader="dot" w:pos="8306"/>
            </w:tabs>
          </w:pPr>
          <w:r>
            <w:rPr>
              <w:bCs/>
            </w:rPr>
            <w:fldChar w:fldCharType="begin"/>
          </w:r>
          <w:r>
            <w:rPr>
              <w:bCs/>
            </w:rPr>
            <w:instrText xml:space="preserve"> HYPERLINK \l _Toc29811 </w:instrText>
          </w:r>
          <w:r>
            <w:rPr>
              <w:bCs/>
            </w:rPr>
            <w:fldChar w:fldCharType="separate"/>
          </w:r>
          <w:r>
            <w:t>1.1 Introduction to the topic</w:t>
          </w:r>
          <w:r>
            <w:tab/>
          </w:r>
          <w:r>
            <w:fldChar w:fldCharType="begin"/>
          </w:r>
          <w:r>
            <w:instrText xml:space="preserve"> PAGEREF _Toc29811 \h </w:instrText>
          </w:r>
          <w:r>
            <w:fldChar w:fldCharType="separate"/>
          </w:r>
          <w:r>
            <w:t>10</w:t>
          </w:r>
          <w:r>
            <w:fldChar w:fldCharType="end"/>
          </w:r>
          <w:r>
            <w:rPr>
              <w:bCs/>
            </w:rPr>
            <w:fldChar w:fldCharType="end"/>
          </w:r>
        </w:p>
        <w:p xmlns:wp14="http://schemas.microsoft.com/office/word/2010/wordml" w14:paraId="04FC257B" wp14:textId="77777777">
          <w:pPr>
            <w:pStyle w:val="23"/>
            <w:tabs>
              <w:tab w:val="right" w:leader="dot" w:pos="8306"/>
            </w:tabs>
          </w:pPr>
          <w:r>
            <w:rPr>
              <w:bCs/>
            </w:rPr>
            <w:fldChar w:fldCharType="begin"/>
          </w:r>
          <w:r>
            <w:rPr>
              <w:bCs/>
            </w:rPr>
            <w:instrText xml:space="preserve"> HYPERLINK \l _Toc10784 </w:instrText>
          </w:r>
          <w:r>
            <w:rPr>
              <w:bCs/>
            </w:rPr>
            <w:fldChar w:fldCharType="separate"/>
          </w:r>
          <w:r>
            <w:t>1.2 Background and Current Context</w:t>
          </w:r>
          <w:r>
            <w:tab/>
          </w:r>
          <w:r>
            <w:fldChar w:fldCharType="begin"/>
          </w:r>
          <w:r>
            <w:instrText xml:space="preserve"> PAGEREF _Toc10784 \h </w:instrText>
          </w:r>
          <w:r>
            <w:fldChar w:fldCharType="separate"/>
          </w:r>
          <w:r>
            <w:t>10</w:t>
          </w:r>
          <w:r>
            <w:fldChar w:fldCharType="end"/>
          </w:r>
          <w:r>
            <w:rPr>
              <w:bCs/>
            </w:rPr>
            <w:fldChar w:fldCharType="end"/>
          </w:r>
        </w:p>
        <w:p xmlns:wp14="http://schemas.microsoft.com/office/word/2010/wordml" w14:paraId="3EABBA28" wp14:textId="77777777">
          <w:pPr>
            <w:pStyle w:val="24"/>
            <w:tabs>
              <w:tab w:val="right" w:leader="dot" w:pos="8306"/>
            </w:tabs>
          </w:pPr>
          <w:r>
            <w:rPr>
              <w:bCs/>
            </w:rPr>
            <w:fldChar w:fldCharType="begin"/>
          </w:r>
          <w:r>
            <w:rPr>
              <w:bCs/>
            </w:rPr>
            <w:instrText xml:space="preserve"> HYPERLINK \l _Toc11752 </w:instrText>
          </w:r>
          <w:r>
            <w:rPr>
              <w:bCs/>
            </w:rPr>
            <w:fldChar w:fldCharType="separate"/>
          </w:r>
          <w:r>
            <w:t>1.2.1 Global and UK Context of Obesity</w:t>
          </w:r>
          <w:r>
            <w:tab/>
          </w:r>
          <w:r>
            <w:fldChar w:fldCharType="begin"/>
          </w:r>
          <w:r>
            <w:instrText xml:space="preserve"> PAGEREF _Toc11752 \h </w:instrText>
          </w:r>
          <w:r>
            <w:fldChar w:fldCharType="separate"/>
          </w:r>
          <w:r>
            <w:t>10</w:t>
          </w:r>
          <w:r>
            <w:fldChar w:fldCharType="end"/>
          </w:r>
          <w:r>
            <w:rPr>
              <w:bCs/>
            </w:rPr>
            <w:fldChar w:fldCharType="end"/>
          </w:r>
        </w:p>
        <w:p xmlns:wp14="http://schemas.microsoft.com/office/word/2010/wordml" w14:paraId="5C822C17" wp14:textId="77777777">
          <w:pPr>
            <w:pStyle w:val="24"/>
            <w:tabs>
              <w:tab w:val="right" w:leader="dot" w:pos="8306"/>
            </w:tabs>
          </w:pPr>
          <w:r>
            <w:rPr>
              <w:bCs/>
            </w:rPr>
            <w:fldChar w:fldCharType="begin"/>
          </w:r>
          <w:r>
            <w:rPr>
              <w:bCs/>
            </w:rPr>
            <w:instrText xml:space="preserve"> HYPERLINK \l _Toc20368 </w:instrText>
          </w:r>
          <w:r>
            <w:rPr>
              <w:bCs/>
            </w:rPr>
            <w:fldChar w:fldCharType="separate"/>
          </w:r>
          <w:r>
            <w:t>1.2.2 Lifestyle Factors and Behavioural Determinants</w:t>
          </w:r>
          <w:r>
            <w:tab/>
          </w:r>
          <w:r>
            <w:fldChar w:fldCharType="begin"/>
          </w:r>
          <w:r>
            <w:instrText xml:space="preserve"> PAGEREF _Toc20368 \h </w:instrText>
          </w:r>
          <w:r>
            <w:fldChar w:fldCharType="separate"/>
          </w:r>
          <w:r>
            <w:t>11</w:t>
          </w:r>
          <w:r>
            <w:fldChar w:fldCharType="end"/>
          </w:r>
          <w:r>
            <w:rPr>
              <w:bCs/>
            </w:rPr>
            <w:fldChar w:fldCharType="end"/>
          </w:r>
        </w:p>
        <w:p xmlns:wp14="http://schemas.microsoft.com/office/word/2010/wordml" w14:paraId="7CA15229" wp14:textId="77777777">
          <w:pPr>
            <w:pStyle w:val="24"/>
            <w:tabs>
              <w:tab w:val="right" w:leader="dot" w:pos="8306"/>
            </w:tabs>
          </w:pPr>
          <w:r>
            <w:rPr>
              <w:bCs/>
            </w:rPr>
            <w:fldChar w:fldCharType="begin"/>
          </w:r>
          <w:r>
            <w:rPr>
              <w:bCs/>
            </w:rPr>
            <w:instrText xml:space="preserve"> HYPERLINK \l _Toc20810 </w:instrText>
          </w:r>
          <w:r>
            <w:rPr>
              <w:bCs/>
            </w:rPr>
            <w:fldChar w:fldCharType="separate"/>
          </w:r>
          <w:r>
            <w:t>1.2.3 Psychosocial and Socioeconomic Influences in the UK Context</w:t>
          </w:r>
          <w:r>
            <w:tab/>
          </w:r>
          <w:r>
            <w:fldChar w:fldCharType="begin"/>
          </w:r>
          <w:r>
            <w:instrText xml:space="preserve"> PAGEREF _Toc20810 \h </w:instrText>
          </w:r>
          <w:r>
            <w:fldChar w:fldCharType="separate"/>
          </w:r>
          <w:r>
            <w:t>12</w:t>
          </w:r>
          <w:r>
            <w:fldChar w:fldCharType="end"/>
          </w:r>
          <w:r>
            <w:rPr>
              <w:bCs/>
            </w:rPr>
            <w:fldChar w:fldCharType="end"/>
          </w:r>
        </w:p>
        <w:p xmlns:wp14="http://schemas.microsoft.com/office/word/2010/wordml" w14:paraId="50E4AD95" wp14:textId="77777777">
          <w:pPr>
            <w:pStyle w:val="23"/>
            <w:tabs>
              <w:tab w:val="right" w:leader="dot" w:pos="8306"/>
            </w:tabs>
          </w:pPr>
          <w:r>
            <w:rPr>
              <w:bCs/>
            </w:rPr>
            <w:fldChar w:fldCharType="begin"/>
          </w:r>
          <w:r>
            <w:rPr>
              <w:bCs/>
            </w:rPr>
            <w:instrText xml:space="preserve"> HYPERLINK \l _Toc3833 </w:instrText>
          </w:r>
          <w:r>
            <w:rPr>
              <w:bCs/>
            </w:rPr>
            <w:fldChar w:fldCharType="separate"/>
          </w:r>
          <w:r>
            <w:t>1.3 Rationale for Research or Problem Statement</w:t>
          </w:r>
          <w:r>
            <w:tab/>
          </w:r>
          <w:r>
            <w:fldChar w:fldCharType="begin"/>
          </w:r>
          <w:r>
            <w:instrText xml:space="preserve"> PAGEREF _Toc3833 \h </w:instrText>
          </w:r>
          <w:r>
            <w:fldChar w:fldCharType="separate"/>
          </w:r>
          <w:r>
            <w:t>12</w:t>
          </w:r>
          <w:r>
            <w:fldChar w:fldCharType="end"/>
          </w:r>
          <w:r>
            <w:rPr>
              <w:bCs/>
            </w:rPr>
            <w:fldChar w:fldCharType="end"/>
          </w:r>
        </w:p>
        <w:p xmlns:wp14="http://schemas.microsoft.com/office/word/2010/wordml" w14:paraId="3644D546" wp14:textId="77777777">
          <w:pPr>
            <w:pStyle w:val="24"/>
            <w:tabs>
              <w:tab w:val="right" w:leader="dot" w:pos="8306"/>
            </w:tabs>
          </w:pPr>
          <w:r>
            <w:rPr>
              <w:bCs/>
            </w:rPr>
            <w:fldChar w:fldCharType="begin"/>
          </w:r>
          <w:r>
            <w:rPr>
              <w:bCs/>
            </w:rPr>
            <w:instrText xml:space="preserve"> HYPERLINK \l _Toc26758 </w:instrText>
          </w:r>
          <w:r>
            <w:rPr>
              <w:bCs/>
            </w:rPr>
            <w:fldChar w:fldCharType="separate"/>
          </w:r>
          <w:r>
            <w:t>1.3.1 Research Significance and Purpose</w:t>
          </w:r>
          <w:r>
            <w:tab/>
          </w:r>
          <w:r>
            <w:fldChar w:fldCharType="begin"/>
          </w:r>
          <w:r>
            <w:instrText xml:space="preserve"> PAGEREF _Toc26758 \h </w:instrText>
          </w:r>
          <w:r>
            <w:fldChar w:fldCharType="separate"/>
          </w:r>
          <w:r>
            <w:t>12</w:t>
          </w:r>
          <w:r>
            <w:fldChar w:fldCharType="end"/>
          </w:r>
          <w:r>
            <w:rPr>
              <w:bCs/>
            </w:rPr>
            <w:fldChar w:fldCharType="end"/>
          </w:r>
        </w:p>
        <w:p xmlns:wp14="http://schemas.microsoft.com/office/word/2010/wordml" w14:paraId="10E842A1" wp14:textId="77777777">
          <w:pPr>
            <w:pStyle w:val="24"/>
            <w:tabs>
              <w:tab w:val="right" w:leader="dot" w:pos="8306"/>
            </w:tabs>
          </w:pPr>
          <w:r>
            <w:rPr>
              <w:bCs/>
            </w:rPr>
            <w:fldChar w:fldCharType="begin"/>
          </w:r>
          <w:r>
            <w:rPr>
              <w:bCs/>
            </w:rPr>
            <w:instrText xml:space="preserve"> HYPERLINK \l _Toc21125 </w:instrText>
          </w:r>
          <w:r>
            <w:rPr>
              <w:bCs/>
            </w:rPr>
            <w:fldChar w:fldCharType="separate"/>
          </w:r>
          <w:r>
            <w:t>1.3.2 Research Focus and Boundaries</w:t>
          </w:r>
          <w:r>
            <w:tab/>
          </w:r>
          <w:r>
            <w:fldChar w:fldCharType="begin"/>
          </w:r>
          <w:r>
            <w:instrText xml:space="preserve"> PAGEREF _Toc21125 \h </w:instrText>
          </w:r>
          <w:r>
            <w:fldChar w:fldCharType="separate"/>
          </w:r>
          <w:r>
            <w:t>13</w:t>
          </w:r>
          <w:r>
            <w:fldChar w:fldCharType="end"/>
          </w:r>
          <w:r>
            <w:rPr>
              <w:bCs/>
            </w:rPr>
            <w:fldChar w:fldCharType="end"/>
          </w:r>
        </w:p>
        <w:p xmlns:wp14="http://schemas.microsoft.com/office/word/2010/wordml" w14:paraId="575E6743" wp14:textId="77777777">
          <w:pPr>
            <w:pStyle w:val="24"/>
            <w:tabs>
              <w:tab w:val="right" w:leader="dot" w:pos="8306"/>
            </w:tabs>
          </w:pPr>
          <w:r>
            <w:rPr>
              <w:bCs/>
            </w:rPr>
            <w:fldChar w:fldCharType="begin"/>
          </w:r>
          <w:r>
            <w:rPr>
              <w:bCs/>
            </w:rPr>
            <w:instrText xml:space="preserve"> HYPERLINK \l _Toc25927 </w:instrText>
          </w:r>
          <w:r>
            <w:rPr>
              <w:bCs/>
            </w:rPr>
            <w:fldChar w:fldCharType="separate"/>
          </w:r>
          <w:r>
            <w:t>1.3.3 Limitations and Scope</w:t>
          </w:r>
          <w:r>
            <w:tab/>
          </w:r>
          <w:r>
            <w:fldChar w:fldCharType="begin"/>
          </w:r>
          <w:r>
            <w:instrText xml:space="preserve"> PAGEREF _Toc25927 \h </w:instrText>
          </w:r>
          <w:r>
            <w:fldChar w:fldCharType="separate"/>
          </w:r>
          <w:r>
            <w:t>13</w:t>
          </w:r>
          <w:r>
            <w:fldChar w:fldCharType="end"/>
          </w:r>
          <w:r>
            <w:rPr>
              <w:bCs/>
            </w:rPr>
            <w:fldChar w:fldCharType="end"/>
          </w:r>
        </w:p>
        <w:p xmlns:wp14="http://schemas.microsoft.com/office/word/2010/wordml" w14:paraId="1E8FD8B4" wp14:textId="77777777">
          <w:pPr>
            <w:pStyle w:val="23"/>
            <w:tabs>
              <w:tab w:val="right" w:leader="dot" w:pos="8306"/>
            </w:tabs>
          </w:pPr>
          <w:r>
            <w:rPr>
              <w:bCs/>
            </w:rPr>
            <w:fldChar w:fldCharType="begin"/>
          </w:r>
          <w:r>
            <w:rPr>
              <w:bCs/>
            </w:rPr>
            <w:instrText xml:space="preserve"> HYPERLINK \l _Toc23730 </w:instrText>
          </w:r>
          <w:r>
            <w:rPr>
              <w:bCs/>
            </w:rPr>
            <w:fldChar w:fldCharType="separate"/>
          </w:r>
          <w:r>
            <w:t>1.4 Research question</w:t>
          </w:r>
          <w:r>
            <w:tab/>
          </w:r>
          <w:r>
            <w:fldChar w:fldCharType="begin"/>
          </w:r>
          <w:r>
            <w:instrText xml:space="preserve"> PAGEREF _Toc23730 \h </w:instrText>
          </w:r>
          <w:r>
            <w:fldChar w:fldCharType="separate"/>
          </w:r>
          <w:r>
            <w:t>13</w:t>
          </w:r>
          <w:r>
            <w:fldChar w:fldCharType="end"/>
          </w:r>
          <w:r>
            <w:rPr>
              <w:bCs/>
            </w:rPr>
            <w:fldChar w:fldCharType="end"/>
          </w:r>
        </w:p>
        <w:p xmlns:wp14="http://schemas.microsoft.com/office/word/2010/wordml" w14:paraId="6C416AEA" wp14:textId="77777777">
          <w:pPr>
            <w:pStyle w:val="23"/>
            <w:tabs>
              <w:tab w:val="right" w:leader="dot" w:pos="8306"/>
            </w:tabs>
          </w:pPr>
          <w:r>
            <w:rPr>
              <w:bCs/>
            </w:rPr>
            <w:fldChar w:fldCharType="begin"/>
          </w:r>
          <w:r>
            <w:rPr>
              <w:bCs/>
            </w:rPr>
            <w:instrText xml:space="preserve"> HYPERLINK \l _Toc16781 </w:instrText>
          </w:r>
          <w:r>
            <w:rPr>
              <w:bCs/>
            </w:rPr>
            <w:fldChar w:fldCharType="separate"/>
          </w:r>
          <w:r>
            <w:t>1.5 Research Aim</w:t>
          </w:r>
          <w:r>
            <w:tab/>
          </w:r>
          <w:r>
            <w:fldChar w:fldCharType="begin"/>
          </w:r>
          <w:r>
            <w:instrText xml:space="preserve"> PAGEREF _Toc16781 \h </w:instrText>
          </w:r>
          <w:r>
            <w:fldChar w:fldCharType="separate"/>
          </w:r>
          <w:r>
            <w:t>13</w:t>
          </w:r>
          <w:r>
            <w:fldChar w:fldCharType="end"/>
          </w:r>
          <w:r>
            <w:rPr>
              <w:bCs/>
            </w:rPr>
            <w:fldChar w:fldCharType="end"/>
          </w:r>
        </w:p>
        <w:p xmlns:wp14="http://schemas.microsoft.com/office/word/2010/wordml" w14:paraId="077AAE02" wp14:textId="77777777">
          <w:pPr>
            <w:pStyle w:val="23"/>
            <w:tabs>
              <w:tab w:val="right" w:leader="dot" w:pos="8306"/>
            </w:tabs>
          </w:pPr>
          <w:r>
            <w:rPr>
              <w:bCs/>
            </w:rPr>
            <w:fldChar w:fldCharType="begin"/>
          </w:r>
          <w:r>
            <w:rPr>
              <w:bCs/>
            </w:rPr>
            <w:instrText xml:space="preserve"> HYPERLINK \l _Toc25364 </w:instrText>
          </w:r>
          <w:r>
            <w:rPr>
              <w:bCs/>
            </w:rPr>
            <w:fldChar w:fldCharType="separate"/>
          </w:r>
          <w:r>
            <w:t>1.6 Research Objectives</w:t>
          </w:r>
          <w:r>
            <w:tab/>
          </w:r>
          <w:r>
            <w:fldChar w:fldCharType="begin"/>
          </w:r>
          <w:r>
            <w:instrText xml:space="preserve"> PAGEREF _Toc25364 \h </w:instrText>
          </w:r>
          <w:r>
            <w:fldChar w:fldCharType="separate"/>
          </w:r>
          <w:r>
            <w:t>13</w:t>
          </w:r>
          <w:r>
            <w:fldChar w:fldCharType="end"/>
          </w:r>
          <w:r>
            <w:rPr>
              <w:bCs/>
            </w:rPr>
            <w:fldChar w:fldCharType="end"/>
          </w:r>
        </w:p>
        <w:p xmlns:wp14="http://schemas.microsoft.com/office/word/2010/wordml" w14:paraId="4817131F" wp14:textId="77777777">
          <w:pPr>
            <w:pStyle w:val="23"/>
            <w:tabs>
              <w:tab w:val="right" w:leader="dot" w:pos="8306"/>
            </w:tabs>
          </w:pPr>
          <w:r>
            <w:rPr>
              <w:bCs/>
            </w:rPr>
            <w:fldChar w:fldCharType="begin"/>
          </w:r>
          <w:r>
            <w:rPr>
              <w:bCs/>
            </w:rPr>
            <w:instrText xml:space="preserve"> HYPERLINK \l _Toc14827 </w:instrText>
          </w:r>
          <w:r>
            <w:rPr>
              <w:bCs/>
            </w:rPr>
            <w:fldChar w:fldCharType="separate"/>
          </w:r>
          <w:r>
            <w:t>1.7 Chapter summary</w:t>
          </w:r>
          <w:r>
            <w:tab/>
          </w:r>
          <w:r>
            <w:fldChar w:fldCharType="begin"/>
          </w:r>
          <w:r>
            <w:instrText xml:space="preserve"> PAGEREF _Toc14827 \h </w:instrText>
          </w:r>
          <w:r>
            <w:fldChar w:fldCharType="separate"/>
          </w:r>
          <w:r>
            <w:t>14</w:t>
          </w:r>
          <w:r>
            <w:fldChar w:fldCharType="end"/>
          </w:r>
          <w:r>
            <w:rPr>
              <w:bCs/>
            </w:rPr>
            <w:fldChar w:fldCharType="end"/>
          </w:r>
        </w:p>
        <w:p xmlns:wp14="http://schemas.microsoft.com/office/word/2010/wordml" w14:paraId="77B3D8D5" wp14:textId="77777777">
          <w:pPr>
            <w:pStyle w:val="22"/>
            <w:tabs>
              <w:tab w:val="right" w:leader="dot" w:pos="8306"/>
            </w:tabs>
          </w:pPr>
          <w:r>
            <w:rPr>
              <w:bCs/>
            </w:rPr>
            <w:fldChar w:fldCharType="begin"/>
          </w:r>
          <w:r>
            <w:rPr>
              <w:bCs/>
            </w:rPr>
            <w:instrText xml:space="preserve"> HYPERLINK \l _Toc16406 </w:instrText>
          </w:r>
          <w:r>
            <w:rPr>
              <w:bCs/>
            </w:rPr>
            <w:fldChar w:fldCharType="separate"/>
          </w:r>
          <w:r>
            <w:t>CHAPTER 2: LITERATURE REVIEW</w:t>
          </w:r>
          <w:r>
            <w:tab/>
          </w:r>
          <w:r>
            <w:fldChar w:fldCharType="begin"/>
          </w:r>
          <w:r>
            <w:instrText xml:space="preserve"> PAGEREF _Toc16406 \h </w:instrText>
          </w:r>
          <w:r>
            <w:fldChar w:fldCharType="separate"/>
          </w:r>
          <w:r>
            <w:t>15</w:t>
          </w:r>
          <w:r>
            <w:fldChar w:fldCharType="end"/>
          </w:r>
          <w:r>
            <w:rPr>
              <w:bCs/>
            </w:rPr>
            <w:fldChar w:fldCharType="end"/>
          </w:r>
        </w:p>
        <w:p xmlns:wp14="http://schemas.microsoft.com/office/word/2010/wordml" w14:paraId="435A03E2" wp14:textId="77777777">
          <w:pPr>
            <w:pStyle w:val="23"/>
            <w:tabs>
              <w:tab w:val="right" w:leader="dot" w:pos="8306"/>
            </w:tabs>
          </w:pPr>
          <w:r>
            <w:rPr>
              <w:bCs/>
            </w:rPr>
            <w:fldChar w:fldCharType="begin"/>
          </w:r>
          <w:r>
            <w:rPr>
              <w:bCs/>
            </w:rPr>
            <w:instrText xml:space="preserve"> HYPERLINK \l _Toc5810 </w:instrText>
          </w:r>
          <w:r>
            <w:rPr>
              <w:bCs/>
            </w:rPr>
            <w:fldChar w:fldCharType="separate"/>
          </w:r>
          <w:r>
            <w:t>2.1 Introduction to Literature Review Chapter</w:t>
          </w:r>
          <w:r>
            <w:tab/>
          </w:r>
          <w:r>
            <w:fldChar w:fldCharType="begin"/>
          </w:r>
          <w:r>
            <w:instrText xml:space="preserve"> PAGEREF _Toc5810 \h </w:instrText>
          </w:r>
          <w:r>
            <w:fldChar w:fldCharType="separate"/>
          </w:r>
          <w:r>
            <w:t>15</w:t>
          </w:r>
          <w:r>
            <w:fldChar w:fldCharType="end"/>
          </w:r>
          <w:r>
            <w:rPr>
              <w:bCs/>
            </w:rPr>
            <w:fldChar w:fldCharType="end"/>
          </w:r>
        </w:p>
        <w:p xmlns:wp14="http://schemas.microsoft.com/office/word/2010/wordml" w14:paraId="168CAB9E" wp14:textId="77777777">
          <w:pPr>
            <w:pStyle w:val="23"/>
            <w:tabs>
              <w:tab w:val="right" w:leader="dot" w:pos="8306"/>
            </w:tabs>
          </w:pPr>
          <w:r>
            <w:rPr>
              <w:bCs/>
            </w:rPr>
            <w:fldChar w:fldCharType="begin"/>
          </w:r>
          <w:r>
            <w:rPr>
              <w:bCs/>
            </w:rPr>
            <w:instrText xml:space="preserve"> HYPERLINK \l _Toc31732 </w:instrText>
          </w:r>
          <w:r>
            <w:rPr>
              <w:bCs/>
            </w:rPr>
            <w:fldChar w:fldCharType="separate"/>
          </w:r>
          <w:r>
            <w:t>2.2 Literature review:</w:t>
          </w:r>
          <w:r>
            <w:tab/>
          </w:r>
          <w:r>
            <w:fldChar w:fldCharType="begin"/>
          </w:r>
          <w:r>
            <w:instrText xml:space="preserve"> PAGEREF _Toc31732 \h </w:instrText>
          </w:r>
          <w:r>
            <w:fldChar w:fldCharType="separate"/>
          </w:r>
          <w:r>
            <w:t>15</w:t>
          </w:r>
          <w:r>
            <w:fldChar w:fldCharType="end"/>
          </w:r>
          <w:r>
            <w:rPr>
              <w:bCs/>
            </w:rPr>
            <w:fldChar w:fldCharType="end"/>
          </w:r>
        </w:p>
        <w:p xmlns:wp14="http://schemas.microsoft.com/office/word/2010/wordml" w14:paraId="5D5127D0" wp14:textId="77777777">
          <w:pPr>
            <w:pStyle w:val="24"/>
            <w:tabs>
              <w:tab w:val="right" w:leader="dot" w:pos="8306"/>
            </w:tabs>
          </w:pPr>
          <w:r>
            <w:rPr>
              <w:bCs/>
            </w:rPr>
            <w:fldChar w:fldCharType="begin"/>
          </w:r>
          <w:r>
            <w:rPr>
              <w:bCs/>
            </w:rPr>
            <w:instrText xml:space="preserve"> HYPERLINK \l _Toc25502 </w:instrText>
          </w:r>
          <w:r>
            <w:rPr>
              <w:bCs/>
            </w:rPr>
            <w:fldChar w:fldCharType="separate"/>
          </w:r>
          <w:r>
            <w:t>2.2.2 Identifying the factors influencing obesity among adults</w:t>
          </w:r>
          <w:r>
            <w:tab/>
          </w:r>
          <w:r>
            <w:fldChar w:fldCharType="begin"/>
          </w:r>
          <w:r>
            <w:instrText xml:space="preserve"> PAGEREF _Toc25502 \h </w:instrText>
          </w:r>
          <w:r>
            <w:fldChar w:fldCharType="separate"/>
          </w:r>
          <w:r>
            <w:t>15</w:t>
          </w:r>
          <w:r>
            <w:fldChar w:fldCharType="end"/>
          </w:r>
          <w:r>
            <w:rPr>
              <w:bCs/>
            </w:rPr>
            <w:fldChar w:fldCharType="end"/>
          </w:r>
        </w:p>
        <w:p xmlns:wp14="http://schemas.microsoft.com/office/word/2010/wordml" w14:paraId="15FB3246" wp14:textId="77777777">
          <w:pPr>
            <w:pStyle w:val="24"/>
            <w:tabs>
              <w:tab w:val="right" w:leader="dot" w:pos="8306"/>
            </w:tabs>
          </w:pPr>
          <w:r>
            <w:rPr>
              <w:bCs/>
            </w:rPr>
            <w:fldChar w:fldCharType="begin"/>
          </w:r>
          <w:r>
            <w:rPr>
              <w:bCs/>
            </w:rPr>
            <w:instrText xml:space="preserve"> HYPERLINK \l _Toc11836 </w:instrText>
          </w:r>
          <w:r>
            <w:rPr>
              <w:bCs/>
            </w:rPr>
            <w:fldChar w:fldCharType="separate"/>
          </w:r>
          <w:r>
            <w:t>2.2.3 Assessing How Lifestyle Behaviours Contribute to Obesity</w:t>
          </w:r>
          <w:r>
            <w:tab/>
          </w:r>
          <w:r>
            <w:fldChar w:fldCharType="begin"/>
          </w:r>
          <w:r>
            <w:instrText xml:space="preserve"> PAGEREF _Toc11836 \h </w:instrText>
          </w:r>
          <w:r>
            <w:fldChar w:fldCharType="separate"/>
          </w:r>
          <w:r>
            <w:t>16</w:t>
          </w:r>
          <w:r>
            <w:fldChar w:fldCharType="end"/>
          </w:r>
          <w:r>
            <w:rPr>
              <w:bCs/>
            </w:rPr>
            <w:fldChar w:fldCharType="end"/>
          </w:r>
        </w:p>
        <w:p xmlns:wp14="http://schemas.microsoft.com/office/word/2010/wordml" w14:paraId="7EE8F7C0" wp14:textId="77777777">
          <w:pPr>
            <w:pStyle w:val="24"/>
            <w:tabs>
              <w:tab w:val="right" w:leader="dot" w:pos="8306"/>
            </w:tabs>
          </w:pPr>
          <w:r>
            <w:rPr>
              <w:bCs/>
            </w:rPr>
            <w:fldChar w:fldCharType="begin"/>
          </w:r>
          <w:r>
            <w:rPr>
              <w:bCs/>
            </w:rPr>
            <w:instrText xml:space="preserve"> HYPERLINK \l _Toc12734 </w:instrText>
          </w:r>
          <w:r>
            <w:rPr>
              <w:bCs/>
            </w:rPr>
            <w:fldChar w:fldCharType="separate"/>
          </w:r>
          <w:r>
            <w:t>2.2.4 Reviewing the effectiveness of selected UK-based lifestyle-focused interventions</w:t>
          </w:r>
          <w:r>
            <w:tab/>
          </w:r>
          <w:r>
            <w:fldChar w:fldCharType="begin"/>
          </w:r>
          <w:r>
            <w:instrText xml:space="preserve"> PAGEREF _Toc12734 \h </w:instrText>
          </w:r>
          <w:r>
            <w:fldChar w:fldCharType="separate"/>
          </w:r>
          <w:r>
            <w:t>17</w:t>
          </w:r>
          <w:r>
            <w:fldChar w:fldCharType="end"/>
          </w:r>
          <w:r>
            <w:rPr>
              <w:bCs/>
            </w:rPr>
            <w:fldChar w:fldCharType="end"/>
          </w:r>
        </w:p>
        <w:p xmlns:wp14="http://schemas.microsoft.com/office/word/2010/wordml" w14:paraId="3C4FA2E4" wp14:textId="77777777">
          <w:pPr>
            <w:pStyle w:val="24"/>
            <w:tabs>
              <w:tab w:val="right" w:leader="dot" w:pos="8306"/>
            </w:tabs>
          </w:pPr>
          <w:r>
            <w:rPr>
              <w:bCs/>
            </w:rPr>
            <w:fldChar w:fldCharType="begin"/>
          </w:r>
          <w:r>
            <w:rPr>
              <w:bCs/>
            </w:rPr>
            <w:instrText xml:space="preserve"> HYPERLINK \l _Toc1173 </w:instrText>
          </w:r>
          <w:r>
            <w:rPr>
              <w:bCs/>
            </w:rPr>
            <w:fldChar w:fldCharType="separate"/>
          </w:r>
          <w:r>
            <w:t>2.2.6 Analysing Lifestyle and Behavioural Determinants of Obesity</w:t>
          </w:r>
          <w:r>
            <w:tab/>
          </w:r>
          <w:r>
            <w:fldChar w:fldCharType="begin"/>
          </w:r>
          <w:r>
            <w:instrText xml:space="preserve"> PAGEREF _Toc1173 \h </w:instrText>
          </w:r>
          <w:r>
            <w:fldChar w:fldCharType="separate"/>
          </w:r>
          <w:r>
            <w:t>18</w:t>
          </w:r>
          <w:r>
            <w:fldChar w:fldCharType="end"/>
          </w:r>
          <w:r>
            <w:rPr>
              <w:bCs/>
            </w:rPr>
            <w:fldChar w:fldCharType="end"/>
          </w:r>
        </w:p>
        <w:p xmlns:wp14="http://schemas.microsoft.com/office/word/2010/wordml" w14:paraId="49122807" wp14:textId="77777777">
          <w:pPr>
            <w:pStyle w:val="24"/>
            <w:tabs>
              <w:tab w:val="right" w:leader="dot" w:pos="8306"/>
            </w:tabs>
          </w:pPr>
          <w:r>
            <w:rPr>
              <w:bCs/>
            </w:rPr>
            <w:fldChar w:fldCharType="begin"/>
          </w:r>
          <w:r>
            <w:rPr>
              <w:bCs/>
            </w:rPr>
            <w:instrText xml:space="preserve"> HYPERLINK \l _Toc7588 </w:instrText>
          </w:r>
          <w:r>
            <w:rPr>
              <w:bCs/>
            </w:rPr>
            <w:fldChar w:fldCharType="separate"/>
          </w:r>
          <w:r>
            <w:t>2.2.7 Exploring Psychosocial and Mental Health Influences on Obesity</w:t>
          </w:r>
          <w:r>
            <w:tab/>
          </w:r>
          <w:r>
            <w:fldChar w:fldCharType="begin"/>
          </w:r>
          <w:r>
            <w:instrText xml:space="preserve"> PAGEREF _Toc7588 \h </w:instrText>
          </w:r>
          <w:r>
            <w:fldChar w:fldCharType="separate"/>
          </w:r>
          <w:r>
            <w:t>18</w:t>
          </w:r>
          <w:r>
            <w:fldChar w:fldCharType="end"/>
          </w:r>
          <w:r>
            <w:rPr>
              <w:bCs/>
            </w:rPr>
            <w:fldChar w:fldCharType="end"/>
          </w:r>
        </w:p>
        <w:p xmlns:wp14="http://schemas.microsoft.com/office/word/2010/wordml" w14:paraId="190A7C15" wp14:textId="77777777">
          <w:pPr>
            <w:pStyle w:val="24"/>
            <w:tabs>
              <w:tab w:val="right" w:leader="dot" w:pos="8306"/>
            </w:tabs>
          </w:pPr>
          <w:r>
            <w:rPr>
              <w:bCs/>
            </w:rPr>
            <w:fldChar w:fldCharType="begin"/>
          </w:r>
          <w:r>
            <w:rPr>
              <w:bCs/>
            </w:rPr>
            <w:instrText xml:space="preserve"> HYPERLINK \l _Toc24747 </w:instrText>
          </w:r>
          <w:r>
            <w:rPr>
              <w:bCs/>
            </w:rPr>
            <w:fldChar w:fldCharType="separate"/>
          </w:r>
          <w:r>
            <w:t>2.2.8 Investigating the Socioeconomic and Environmental Determinants of Obesity</w:t>
          </w:r>
          <w:r>
            <w:tab/>
          </w:r>
          <w:r>
            <w:fldChar w:fldCharType="begin"/>
          </w:r>
          <w:r>
            <w:instrText xml:space="preserve"> PAGEREF _Toc24747 \h </w:instrText>
          </w:r>
          <w:r>
            <w:fldChar w:fldCharType="separate"/>
          </w:r>
          <w:r>
            <w:t>19</w:t>
          </w:r>
          <w:r>
            <w:fldChar w:fldCharType="end"/>
          </w:r>
          <w:r>
            <w:rPr>
              <w:bCs/>
            </w:rPr>
            <w:fldChar w:fldCharType="end"/>
          </w:r>
        </w:p>
        <w:p xmlns:wp14="http://schemas.microsoft.com/office/word/2010/wordml" w14:paraId="4A17C6F0" wp14:textId="77777777">
          <w:pPr>
            <w:pStyle w:val="24"/>
            <w:tabs>
              <w:tab w:val="right" w:leader="dot" w:pos="8306"/>
            </w:tabs>
          </w:pPr>
          <w:r>
            <w:rPr>
              <w:bCs/>
            </w:rPr>
            <w:fldChar w:fldCharType="begin"/>
          </w:r>
          <w:r>
            <w:rPr>
              <w:bCs/>
            </w:rPr>
            <w:instrText xml:space="preserve"> HYPERLINK \l _Toc25642 </w:instrText>
          </w:r>
          <w:r>
            <w:rPr>
              <w:bCs/>
            </w:rPr>
            <w:fldChar w:fldCharType="separate"/>
          </w:r>
          <w:r>
            <w:t>2.2.9 Evaluating Biological, Genetic and Causal Mechanisms of Obesity</w:t>
          </w:r>
          <w:r>
            <w:tab/>
          </w:r>
          <w:r>
            <w:fldChar w:fldCharType="begin"/>
          </w:r>
          <w:r>
            <w:instrText xml:space="preserve"> PAGEREF _Toc25642 \h </w:instrText>
          </w:r>
          <w:r>
            <w:fldChar w:fldCharType="separate"/>
          </w:r>
          <w:r>
            <w:t>20</w:t>
          </w:r>
          <w:r>
            <w:fldChar w:fldCharType="end"/>
          </w:r>
          <w:r>
            <w:rPr>
              <w:bCs/>
            </w:rPr>
            <w:fldChar w:fldCharType="end"/>
          </w:r>
        </w:p>
        <w:p xmlns:wp14="http://schemas.microsoft.com/office/word/2010/wordml" w14:paraId="7A8DCCBC" wp14:textId="77777777">
          <w:pPr>
            <w:pStyle w:val="23"/>
            <w:tabs>
              <w:tab w:val="right" w:leader="dot" w:pos="8306"/>
            </w:tabs>
          </w:pPr>
          <w:r>
            <w:rPr>
              <w:bCs/>
            </w:rPr>
            <w:fldChar w:fldCharType="begin"/>
          </w:r>
          <w:r>
            <w:rPr>
              <w:bCs/>
            </w:rPr>
            <w:instrText xml:space="preserve"> HYPERLINK \l _Toc20066 </w:instrText>
          </w:r>
          <w:r>
            <w:rPr>
              <w:bCs/>
            </w:rPr>
            <w:fldChar w:fldCharType="separate"/>
          </w:r>
          <w:r>
            <w:t>2.3 Conceptual framework</w:t>
          </w:r>
          <w:r>
            <w:tab/>
          </w:r>
          <w:r>
            <w:fldChar w:fldCharType="begin"/>
          </w:r>
          <w:r>
            <w:instrText xml:space="preserve"> PAGEREF _Toc20066 \h </w:instrText>
          </w:r>
          <w:r>
            <w:fldChar w:fldCharType="separate"/>
          </w:r>
          <w:r>
            <w:t>20</w:t>
          </w:r>
          <w:r>
            <w:fldChar w:fldCharType="end"/>
          </w:r>
          <w:r>
            <w:rPr>
              <w:bCs/>
            </w:rPr>
            <w:fldChar w:fldCharType="end"/>
          </w:r>
        </w:p>
        <w:p xmlns:wp14="http://schemas.microsoft.com/office/word/2010/wordml" w14:paraId="4B9DC1E9" wp14:textId="77777777">
          <w:pPr>
            <w:pStyle w:val="23"/>
            <w:tabs>
              <w:tab w:val="right" w:leader="dot" w:pos="8306"/>
            </w:tabs>
          </w:pPr>
          <w:r>
            <w:rPr>
              <w:bCs/>
            </w:rPr>
            <w:fldChar w:fldCharType="begin"/>
          </w:r>
          <w:r>
            <w:rPr>
              <w:bCs/>
            </w:rPr>
            <w:instrText xml:space="preserve"> HYPERLINK \l _Toc25166 </w:instrText>
          </w:r>
          <w:r>
            <w:rPr>
              <w:bCs/>
            </w:rPr>
            <w:fldChar w:fldCharType="separate"/>
          </w:r>
          <w:r>
            <w:t>2.4 Chapter Summary</w:t>
          </w:r>
          <w:r>
            <w:tab/>
          </w:r>
          <w:r>
            <w:fldChar w:fldCharType="begin"/>
          </w:r>
          <w:r>
            <w:instrText xml:space="preserve"> PAGEREF _Toc25166 \h </w:instrText>
          </w:r>
          <w:r>
            <w:fldChar w:fldCharType="separate"/>
          </w:r>
          <w:r>
            <w:t>21</w:t>
          </w:r>
          <w:r>
            <w:fldChar w:fldCharType="end"/>
          </w:r>
          <w:r>
            <w:rPr>
              <w:bCs/>
            </w:rPr>
            <w:fldChar w:fldCharType="end"/>
          </w:r>
        </w:p>
        <w:p xmlns:wp14="http://schemas.microsoft.com/office/word/2010/wordml" w14:paraId="563B8393" wp14:textId="77777777">
          <w:pPr>
            <w:pStyle w:val="22"/>
            <w:tabs>
              <w:tab w:val="right" w:leader="dot" w:pos="8306"/>
            </w:tabs>
          </w:pPr>
          <w:r>
            <w:rPr>
              <w:bCs/>
            </w:rPr>
            <w:fldChar w:fldCharType="begin"/>
          </w:r>
          <w:r>
            <w:rPr>
              <w:bCs/>
            </w:rPr>
            <w:instrText xml:space="preserve"> HYPERLINK \l _Toc23746 </w:instrText>
          </w:r>
          <w:r>
            <w:rPr>
              <w:bCs/>
            </w:rPr>
            <w:fldChar w:fldCharType="separate"/>
          </w:r>
          <w:r>
            <w:t>CHAPTER 3: METHODOLOGY</w:t>
          </w:r>
          <w:r>
            <w:tab/>
          </w:r>
          <w:r>
            <w:fldChar w:fldCharType="begin"/>
          </w:r>
          <w:r>
            <w:instrText xml:space="preserve"> PAGEREF _Toc23746 \h </w:instrText>
          </w:r>
          <w:r>
            <w:fldChar w:fldCharType="separate"/>
          </w:r>
          <w:r>
            <w:t>22</w:t>
          </w:r>
          <w:r>
            <w:fldChar w:fldCharType="end"/>
          </w:r>
          <w:r>
            <w:rPr>
              <w:bCs/>
            </w:rPr>
            <w:fldChar w:fldCharType="end"/>
          </w:r>
        </w:p>
        <w:p xmlns:wp14="http://schemas.microsoft.com/office/word/2010/wordml" w14:paraId="7708BB83" wp14:textId="77777777">
          <w:pPr>
            <w:pStyle w:val="23"/>
            <w:tabs>
              <w:tab w:val="right" w:leader="dot" w:pos="8306"/>
            </w:tabs>
          </w:pPr>
          <w:r>
            <w:rPr>
              <w:bCs/>
            </w:rPr>
            <w:fldChar w:fldCharType="begin"/>
          </w:r>
          <w:r>
            <w:rPr>
              <w:bCs/>
            </w:rPr>
            <w:instrText xml:space="preserve"> HYPERLINK \l _Toc237 </w:instrText>
          </w:r>
          <w:r>
            <w:rPr>
              <w:bCs/>
            </w:rPr>
            <w:fldChar w:fldCharType="separate"/>
          </w:r>
          <w:r>
            <w:t>3.1. Introduction to Chapter</w:t>
          </w:r>
          <w:r>
            <w:tab/>
          </w:r>
          <w:r>
            <w:fldChar w:fldCharType="begin"/>
          </w:r>
          <w:r>
            <w:instrText xml:space="preserve"> PAGEREF _Toc237 \h </w:instrText>
          </w:r>
          <w:r>
            <w:fldChar w:fldCharType="separate"/>
          </w:r>
          <w:r>
            <w:t>22</w:t>
          </w:r>
          <w:r>
            <w:fldChar w:fldCharType="end"/>
          </w:r>
          <w:r>
            <w:rPr>
              <w:bCs/>
            </w:rPr>
            <w:fldChar w:fldCharType="end"/>
          </w:r>
        </w:p>
        <w:p xmlns:wp14="http://schemas.microsoft.com/office/word/2010/wordml" w14:paraId="39C30E81" wp14:textId="77777777">
          <w:pPr>
            <w:pStyle w:val="23"/>
            <w:tabs>
              <w:tab w:val="right" w:leader="dot" w:pos="8306"/>
            </w:tabs>
          </w:pPr>
          <w:r>
            <w:rPr>
              <w:bCs/>
            </w:rPr>
            <w:fldChar w:fldCharType="begin"/>
          </w:r>
          <w:r>
            <w:rPr>
              <w:bCs/>
            </w:rPr>
            <w:instrText xml:space="preserve"> HYPERLINK \l _Toc30532 </w:instrText>
          </w:r>
          <w:r>
            <w:rPr>
              <w:bCs/>
            </w:rPr>
            <w:fldChar w:fldCharType="separate"/>
          </w:r>
          <w:r>
            <w:t>3.2 Systematic Literature Review (SLR)</w:t>
          </w:r>
          <w:r>
            <w:tab/>
          </w:r>
          <w:r>
            <w:fldChar w:fldCharType="begin"/>
          </w:r>
          <w:r>
            <w:instrText xml:space="preserve"> PAGEREF _Toc30532 \h </w:instrText>
          </w:r>
          <w:r>
            <w:fldChar w:fldCharType="separate"/>
          </w:r>
          <w:r>
            <w:t>22</w:t>
          </w:r>
          <w:r>
            <w:fldChar w:fldCharType="end"/>
          </w:r>
          <w:r>
            <w:rPr>
              <w:bCs/>
            </w:rPr>
            <w:fldChar w:fldCharType="end"/>
          </w:r>
        </w:p>
        <w:p xmlns:wp14="http://schemas.microsoft.com/office/word/2010/wordml" w14:paraId="1A09AE31" wp14:textId="77777777">
          <w:pPr>
            <w:pStyle w:val="23"/>
            <w:tabs>
              <w:tab w:val="right" w:leader="dot" w:pos="8306"/>
            </w:tabs>
          </w:pPr>
          <w:r>
            <w:rPr>
              <w:bCs/>
            </w:rPr>
            <w:fldChar w:fldCharType="begin"/>
          </w:r>
          <w:r>
            <w:rPr>
              <w:bCs/>
            </w:rPr>
            <w:instrText xml:space="preserve"> HYPERLINK \l _Toc21357 </w:instrText>
          </w:r>
          <w:r>
            <w:rPr>
              <w:bCs/>
            </w:rPr>
            <w:fldChar w:fldCharType="separate"/>
          </w:r>
          <w:r>
            <w:t>3.3 Search Strategy</w:t>
          </w:r>
          <w:r>
            <w:tab/>
          </w:r>
          <w:r>
            <w:fldChar w:fldCharType="begin"/>
          </w:r>
          <w:r>
            <w:instrText xml:space="preserve"> PAGEREF _Toc21357 \h </w:instrText>
          </w:r>
          <w:r>
            <w:fldChar w:fldCharType="separate"/>
          </w:r>
          <w:r>
            <w:t>22</w:t>
          </w:r>
          <w:r>
            <w:fldChar w:fldCharType="end"/>
          </w:r>
          <w:r>
            <w:rPr>
              <w:bCs/>
            </w:rPr>
            <w:fldChar w:fldCharType="end"/>
          </w:r>
        </w:p>
        <w:p xmlns:wp14="http://schemas.microsoft.com/office/word/2010/wordml" w14:paraId="0715DDBF" wp14:textId="77777777">
          <w:pPr>
            <w:pStyle w:val="23"/>
            <w:tabs>
              <w:tab w:val="right" w:leader="dot" w:pos="8306"/>
            </w:tabs>
          </w:pPr>
          <w:r>
            <w:rPr>
              <w:bCs/>
            </w:rPr>
            <w:fldChar w:fldCharType="begin"/>
          </w:r>
          <w:r>
            <w:rPr>
              <w:bCs/>
            </w:rPr>
            <w:instrText xml:space="preserve"> HYPERLINK \l _Toc2648 </w:instrText>
          </w:r>
          <w:r>
            <w:rPr>
              <w:bCs/>
            </w:rPr>
            <w:fldChar w:fldCharType="separate"/>
          </w:r>
          <w:r>
            <w:t>3.4 Search Terms</w:t>
          </w:r>
          <w:r>
            <w:tab/>
          </w:r>
          <w:r>
            <w:fldChar w:fldCharType="begin"/>
          </w:r>
          <w:r>
            <w:instrText xml:space="preserve"> PAGEREF _Toc2648 \h </w:instrText>
          </w:r>
          <w:r>
            <w:fldChar w:fldCharType="separate"/>
          </w:r>
          <w:r>
            <w:t>23</w:t>
          </w:r>
          <w:r>
            <w:fldChar w:fldCharType="end"/>
          </w:r>
          <w:r>
            <w:rPr>
              <w:bCs/>
            </w:rPr>
            <w:fldChar w:fldCharType="end"/>
          </w:r>
        </w:p>
        <w:p xmlns:wp14="http://schemas.microsoft.com/office/word/2010/wordml" w14:paraId="6FE569E1" wp14:textId="77777777">
          <w:pPr>
            <w:pStyle w:val="23"/>
            <w:tabs>
              <w:tab w:val="right" w:leader="dot" w:pos="8306"/>
            </w:tabs>
          </w:pPr>
          <w:r>
            <w:rPr>
              <w:bCs/>
            </w:rPr>
            <w:fldChar w:fldCharType="begin"/>
          </w:r>
          <w:r>
            <w:rPr>
              <w:bCs/>
            </w:rPr>
            <w:instrText xml:space="preserve"> HYPERLINK \l _Toc10386 </w:instrText>
          </w:r>
          <w:r>
            <w:rPr>
              <w:bCs/>
            </w:rPr>
            <w:fldChar w:fldCharType="separate"/>
          </w:r>
          <w:r>
            <w:t>3.5 Key Words</w:t>
          </w:r>
          <w:r>
            <w:tab/>
          </w:r>
          <w:r>
            <w:fldChar w:fldCharType="begin"/>
          </w:r>
          <w:r>
            <w:instrText xml:space="preserve"> PAGEREF _Toc10386 \h </w:instrText>
          </w:r>
          <w:r>
            <w:fldChar w:fldCharType="separate"/>
          </w:r>
          <w:r>
            <w:t>24</w:t>
          </w:r>
          <w:r>
            <w:fldChar w:fldCharType="end"/>
          </w:r>
          <w:r>
            <w:rPr>
              <w:bCs/>
            </w:rPr>
            <w:fldChar w:fldCharType="end"/>
          </w:r>
        </w:p>
        <w:p xmlns:wp14="http://schemas.microsoft.com/office/word/2010/wordml" w14:paraId="06378DD9" wp14:textId="77777777">
          <w:pPr>
            <w:pStyle w:val="23"/>
            <w:tabs>
              <w:tab w:val="right" w:leader="dot" w:pos="8306"/>
            </w:tabs>
          </w:pPr>
          <w:r>
            <w:rPr>
              <w:bCs/>
            </w:rPr>
            <w:fldChar w:fldCharType="begin"/>
          </w:r>
          <w:r>
            <w:rPr>
              <w:bCs/>
            </w:rPr>
            <w:instrText xml:space="preserve"> HYPERLINK \l _Toc21863 </w:instrText>
          </w:r>
          <w:r>
            <w:rPr>
              <w:bCs/>
            </w:rPr>
            <w:fldChar w:fldCharType="separate"/>
          </w:r>
          <w:r>
            <w:t>3.6 Databases</w:t>
          </w:r>
          <w:r>
            <w:tab/>
          </w:r>
          <w:r>
            <w:fldChar w:fldCharType="begin"/>
          </w:r>
          <w:r>
            <w:instrText xml:space="preserve"> PAGEREF _Toc21863 \h </w:instrText>
          </w:r>
          <w:r>
            <w:fldChar w:fldCharType="separate"/>
          </w:r>
          <w:r>
            <w:t>25</w:t>
          </w:r>
          <w:r>
            <w:fldChar w:fldCharType="end"/>
          </w:r>
          <w:r>
            <w:rPr>
              <w:bCs/>
            </w:rPr>
            <w:fldChar w:fldCharType="end"/>
          </w:r>
        </w:p>
        <w:p xmlns:wp14="http://schemas.microsoft.com/office/word/2010/wordml" w14:paraId="5931284D" wp14:textId="77777777">
          <w:pPr>
            <w:pStyle w:val="23"/>
            <w:tabs>
              <w:tab w:val="right" w:leader="dot" w:pos="8306"/>
            </w:tabs>
          </w:pPr>
          <w:r>
            <w:rPr>
              <w:bCs/>
            </w:rPr>
            <w:fldChar w:fldCharType="begin"/>
          </w:r>
          <w:r>
            <w:rPr>
              <w:bCs/>
            </w:rPr>
            <w:instrText xml:space="preserve"> HYPERLINK \l _Toc1804 </w:instrText>
          </w:r>
          <w:r>
            <w:rPr>
              <w:bCs/>
            </w:rPr>
            <w:fldChar w:fldCharType="separate"/>
          </w:r>
          <w:r>
            <w:t>3.7 Inclusion/Exclusion Criteria</w:t>
          </w:r>
          <w:r>
            <w:tab/>
          </w:r>
          <w:r>
            <w:fldChar w:fldCharType="begin"/>
          </w:r>
          <w:r>
            <w:instrText xml:space="preserve"> PAGEREF _Toc1804 \h </w:instrText>
          </w:r>
          <w:r>
            <w:fldChar w:fldCharType="separate"/>
          </w:r>
          <w:r>
            <w:t>25</w:t>
          </w:r>
          <w:r>
            <w:fldChar w:fldCharType="end"/>
          </w:r>
          <w:r>
            <w:rPr>
              <w:bCs/>
            </w:rPr>
            <w:fldChar w:fldCharType="end"/>
          </w:r>
        </w:p>
        <w:p xmlns:wp14="http://schemas.microsoft.com/office/word/2010/wordml" w14:paraId="0A362238" wp14:textId="77777777">
          <w:pPr>
            <w:pStyle w:val="24"/>
            <w:tabs>
              <w:tab w:val="right" w:leader="dot" w:pos="8306"/>
            </w:tabs>
          </w:pPr>
          <w:r>
            <w:rPr>
              <w:bCs/>
            </w:rPr>
            <w:fldChar w:fldCharType="begin"/>
          </w:r>
          <w:r>
            <w:rPr>
              <w:bCs/>
            </w:rPr>
            <w:instrText xml:space="preserve"> HYPERLINK \l _Toc7583 </w:instrText>
          </w:r>
          <w:r>
            <w:rPr>
              <w:bCs/>
            </w:rPr>
            <w:fldChar w:fldCharType="separate"/>
          </w:r>
          <w:r>
            <w:t>3.7.1 Inclusion Criteria</w:t>
          </w:r>
          <w:r>
            <w:tab/>
          </w:r>
          <w:r>
            <w:fldChar w:fldCharType="begin"/>
          </w:r>
          <w:r>
            <w:instrText xml:space="preserve"> PAGEREF _Toc7583 \h </w:instrText>
          </w:r>
          <w:r>
            <w:fldChar w:fldCharType="separate"/>
          </w:r>
          <w:r>
            <w:t>25</w:t>
          </w:r>
          <w:r>
            <w:fldChar w:fldCharType="end"/>
          </w:r>
          <w:r>
            <w:rPr>
              <w:bCs/>
            </w:rPr>
            <w:fldChar w:fldCharType="end"/>
          </w:r>
        </w:p>
        <w:p xmlns:wp14="http://schemas.microsoft.com/office/word/2010/wordml" w14:paraId="1F972D7D" wp14:textId="77777777">
          <w:pPr>
            <w:pStyle w:val="24"/>
            <w:tabs>
              <w:tab w:val="right" w:leader="dot" w:pos="8306"/>
            </w:tabs>
          </w:pPr>
          <w:r>
            <w:rPr>
              <w:bCs/>
            </w:rPr>
            <w:fldChar w:fldCharType="begin"/>
          </w:r>
          <w:r>
            <w:rPr>
              <w:bCs/>
            </w:rPr>
            <w:instrText xml:space="preserve"> HYPERLINK \l _Toc7053 </w:instrText>
          </w:r>
          <w:r>
            <w:rPr>
              <w:bCs/>
            </w:rPr>
            <w:fldChar w:fldCharType="separate"/>
          </w:r>
          <w:r>
            <w:t>3.7.2 Exclusion Criteria</w:t>
          </w:r>
          <w:r>
            <w:tab/>
          </w:r>
          <w:r>
            <w:fldChar w:fldCharType="begin"/>
          </w:r>
          <w:r>
            <w:instrText xml:space="preserve"> PAGEREF _Toc7053 \h </w:instrText>
          </w:r>
          <w:r>
            <w:fldChar w:fldCharType="separate"/>
          </w:r>
          <w:r>
            <w:t>26</w:t>
          </w:r>
          <w:r>
            <w:fldChar w:fldCharType="end"/>
          </w:r>
          <w:r>
            <w:rPr>
              <w:bCs/>
            </w:rPr>
            <w:fldChar w:fldCharType="end"/>
          </w:r>
        </w:p>
        <w:p xmlns:wp14="http://schemas.microsoft.com/office/word/2010/wordml" w14:paraId="78006175" wp14:textId="77777777">
          <w:pPr>
            <w:pStyle w:val="23"/>
            <w:tabs>
              <w:tab w:val="right" w:leader="dot" w:pos="8306"/>
            </w:tabs>
          </w:pPr>
          <w:r>
            <w:rPr>
              <w:bCs/>
            </w:rPr>
            <w:fldChar w:fldCharType="begin"/>
          </w:r>
          <w:r>
            <w:rPr>
              <w:bCs/>
            </w:rPr>
            <w:instrText xml:space="preserve"> HYPERLINK \l _Toc20544 </w:instrText>
          </w:r>
          <w:r>
            <w:rPr>
              <w:bCs/>
            </w:rPr>
            <w:fldChar w:fldCharType="separate"/>
          </w:r>
          <w:r>
            <w:t>3.8 Search Results</w:t>
          </w:r>
          <w:r>
            <w:tab/>
          </w:r>
          <w:r>
            <w:fldChar w:fldCharType="begin"/>
          </w:r>
          <w:r>
            <w:instrText xml:space="preserve"> PAGEREF _Toc20544 \h </w:instrText>
          </w:r>
          <w:r>
            <w:fldChar w:fldCharType="separate"/>
          </w:r>
          <w:r>
            <w:t>26</w:t>
          </w:r>
          <w:r>
            <w:fldChar w:fldCharType="end"/>
          </w:r>
          <w:r>
            <w:rPr>
              <w:bCs/>
            </w:rPr>
            <w:fldChar w:fldCharType="end"/>
          </w:r>
        </w:p>
        <w:p xmlns:wp14="http://schemas.microsoft.com/office/word/2010/wordml" w14:paraId="269F8325" wp14:textId="77777777">
          <w:pPr>
            <w:pStyle w:val="23"/>
            <w:tabs>
              <w:tab w:val="right" w:leader="dot" w:pos="8306"/>
            </w:tabs>
          </w:pPr>
          <w:r>
            <w:rPr>
              <w:bCs/>
            </w:rPr>
            <w:fldChar w:fldCharType="begin"/>
          </w:r>
          <w:r>
            <w:rPr>
              <w:bCs/>
            </w:rPr>
            <w:instrText xml:space="preserve"> HYPERLINK \l _Toc3167 </w:instrText>
          </w:r>
          <w:r>
            <w:rPr>
              <w:bCs/>
            </w:rPr>
            <w:fldChar w:fldCharType="separate"/>
          </w:r>
          <w:r>
            <w:t>3.9 Ethical Considerations</w:t>
          </w:r>
          <w:r>
            <w:tab/>
          </w:r>
          <w:r>
            <w:fldChar w:fldCharType="begin"/>
          </w:r>
          <w:r>
            <w:instrText xml:space="preserve"> PAGEREF _Toc3167 \h </w:instrText>
          </w:r>
          <w:r>
            <w:fldChar w:fldCharType="separate"/>
          </w:r>
          <w:r>
            <w:t>28</w:t>
          </w:r>
          <w:r>
            <w:fldChar w:fldCharType="end"/>
          </w:r>
          <w:r>
            <w:rPr>
              <w:bCs/>
            </w:rPr>
            <w:fldChar w:fldCharType="end"/>
          </w:r>
        </w:p>
        <w:p xmlns:wp14="http://schemas.microsoft.com/office/word/2010/wordml" w14:paraId="35BD1972" wp14:textId="77777777">
          <w:pPr>
            <w:pStyle w:val="23"/>
            <w:tabs>
              <w:tab w:val="right" w:leader="dot" w:pos="8306"/>
            </w:tabs>
          </w:pPr>
          <w:r>
            <w:rPr>
              <w:bCs/>
            </w:rPr>
            <w:fldChar w:fldCharType="begin"/>
          </w:r>
          <w:r>
            <w:rPr>
              <w:bCs/>
            </w:rPr>
            <w:instrText xml:space="preserve"> HYPERLINK \l _Toc22606 </w:instrText>
          </w:r>
          <w:r>
            <w:rPr>
              <w:bCs/>
            </w:rPr>
            <w:fldChar w:fldCharType="separate"/>
          </w:r>
          <w:r>
            <w:t>3.10 Chapter Summary</w:t>
          </w:r>
          <w:r>
            <w:tab/>
          </w:r>
          <w:r>
            <w:fldChar w:fldCharType="begin"/>
          </w:r>
          <w:r>
            <w:instrText xml:space="preserve"> PAGEREF _Toc22606 \h </w:instrText>
          </w:r>
          <w:r>
            <w:fldChar w:fldCharType="separate"/>
          </w:r>
          <w:r>
            <w:t>29</w:t>
          </w:r>
          <w:r>
            <w:fldChar w:fldCharType="end"/>
          </w:r>
          <w:r>
            <w:rPr>
              <w:bCs/>
            </w:rPr>
            <w:fldChar w:fldCharType="end"/>
          </w:r>
        </w:p>
        <w:p xmlns:wp14="http://schemas.microsoft.com/office/word/2010/wordml" w14:paraId="348C7AD1" wp14:textId="77777777">
          <w:pPr>
            <w:pStyle w:val="22"/>
            <w:tabs>
              <w:tab w:val="right" w:leader="dot" w:pos="8306"/>
            </w:tabs>
          </w:pPr>
          <w:r>
            <w:rPr>
              <w:bCs/>
            </w:rPr>
            <w:fldChar w:fldCharType="begin"/>
          </w:r>
          <w:r>
            <w:rPr>
              <w:bCs/>
            </w:rPr>
            <w:instrText xml:space="preserve"> HYPERLINK \l _Toc1743 </w:instrText>
          </w:r>
          <w:r>
            <w:rPr>
              <w:bCs/>
            </w:rPr>
            <w:fldChar w:fldCharType="separate"/>
          </w:r>
          <w:r>
            <w:rPr>
              <w:rFonts w:cs="Arial"/>
            </w:rPr>
            <w:t>CHAPTER 4 DATA EXTRACTION AND EVALUATION</w:t>
          </w:r>
          <w:r>
            <w:tab/>
          </w:r>
          <w:r>
            <w:fldChar w:fldCharType="begin"/>
          </w:r>
          <w:r>
            <w:instrText xml:space="preserve"> PAGEREF _Toc1743 \h </w:instrText>
          </w:r>
          <w:r>
            <w:fldChar w:fldCharType="separate"/>
          </w:r>
          <w:r>
            <w:t>30</w:t>
          </w:r>
          <w:r>
            <w:fldChar w:fldCharType="end"/>
          </w:r>
          <w:r>
            <w:rPr>
              <w:bCs/>
            </w:rPr>
            <w:fldChar w:fldCharType="end"/>
          </w:r>
        </w:p>
        <w:p xmlns:wp14="http://schemas.microsoft.com/office/word/2010/wordml" w14:paraId="31D90155" wp14:textId="77777777">
          <w:pPr>
            <w:pStyle w:val="23"/>
            <w:tabs>
              <w:tab w:val="right" w:leader="dot" w:pos="8306"/>
            </w:tabs>
          </w:pPr>
          <w:r>
            <w:rPr>
              <w:bCs/>
            </w:rPr>
            <w:fldChar w:fldCharType="begin"/>
          </w:r>
          <w:r>
            <w:rPr>
              <w:bCs/>
            </w:rPr>
            <w:instrText xml:space="preserve"> HYPERLINK \l _Toc19151 </w:instrText>
          </w:r>
          <w:r>
            <w:rPr>
              <w:bCs/>
            </w:rPr>
            <w:fldChar w:fldCharType="separate"/>
          </w:r>
          <w:r>
            <w:rPr>
              <w:rFonts w:cs="Arial"/>
            </w:rPr>
            <w:t>4.1 Introduction to Chapter</w:t>
          </w:r>
          <w:r>
            <w:tab/>
          </w:r>
          <w:r>
            <w:fldChar w:fldCharType="begin"/>
          </w:r>
          <w:r>
            <w:instrText xml:space="preserve"> PAGEREF _Toc19151 \h </w:instrText>
          </w:r>
          <w:r>
            <w:fldChar w:fldCharType="separate"/>
          </w:r>
          <w:r>
            <w:t>30</w:t>
          </w:r>
          <w:r>
            <w:fldChar w:fldCharType="end"/>
          </w:r>
          <w:r>
            <w:rPr>
              <w:bCs/>
            </w:rPr>
            <w:fldChar w:fldCharType="end"/>
          </w:r>
        </w:p>
        <w:p xmlns:wp14="http://schemas.microsoft.com/office/word/2010/wordml" w14:paraId="0E26855B" wp14:textId="77777777">
          <w:pPr>
            <w:pStyle w:val="23"/>
            <w:tabs>
              <w:tab w:val="right" w:leader="dot" w:pos="8306"/>
            </w:tabs>
          </w:pPr>
          <w:r>
            <w:rPr>
              <w:bCs/>
            </w:rPr>
            <w:fldChar w:fldCharType="begin"/>
          </w:r>
          <w:r>
            <w:rPr>
              <w:bCs/>
            </w:rPr>
            <w:instrText xml:space="preserve"> HYPERLINK \l _Toc15606 </w:instrText>
          </w:r>
          <w:r>
            <w:rPr>
              <w:bCs/>
            </w:rPr>
            <w:fldChar w:fldCharType="separate"/>
          </w:r>
          <w:r>
            <w:rPr>
              <w:rFonts w:cs="Arial"/>
            </w:rPr>
            <w:t>4.2 Data Extraction</w:t>
          </w:r>
          <w:r>
            <w:tab/>
          </w:r>
          <w:r>
            <w:fldChar w:fldCharType="begin"/>
          </w:r>
          <w:r>
            <w:instrText xml:space="preserve"> PAGEREF _Toc15606 \h </w:instrText>
          </w:r>
          <w:r>
            <w:fldChar w:fldCharType="separate"/>
          </w:r>
          <w:r>
            <w:t>30</w:t>
          </w:r>
          <w:r>
            <w:fldChar w:fldCharType="end"/>
          </w:r>
          <w:r>
            <w:rPr>
              <w:bCs/>
            </w:rPr>
            <w:fldChar w:fldCharType="end"/>
          </w:r>
        </w:p>
        <w:p xmlns:wp14="http://schemas.microsoft.com/office/word/2010/wordml" w14:paraId="348D2340" wp14:textId="77777777">
          <w:pPr>
            <w:pStyle w:val="23"/>
            <w:tabs>
              <w:tab w:val="right" w:leader="dot" w:pos="8306"/>
            </w:tabs>
          </w:pPr>
          <w:r>
            <w:rPr>
              <w:bCs/>
            </w:rPr>
            <w:fldChar w:fldCharType="begin"/>
          </w:r>
          <w:r>
            <w:rPr>
              <w:bCs/>
            </w:rPr>
            <w:instrText xml:space="preserve"> HYPERLINK \l _Toc26111 </w:instrText>
          </w:r>
          <w:r>
            <w:rPr>
              <w:bCs/>
            </w:rPr>
            <w:fldChar w:fldCharType="separate"/>
          </w:r>
          <w:r>
            <w:rPr>
              <w:rFonts w:cs="Arial"/>
            </w:rPr>
            <w:t>4.3 Brief Introduction to Critical Appraisal and Paper Quality Assessment</w:t>
          </w:r>
          <w:r>
            <w:tab/>
          </w:r>
          <w:r>
            <w:fldChar w:fldCharType="begin"/>
          </w:r>
          <w:r>
            <w:instrText xml:space="preserve"> PAGEREF _Toc26111 \h </w:instrText>
          </w:r>
          <w:r>
            <w:fldChar w:fldCharType="separate"/>
          </w:r>
          <w:r>
            <w:t>30</w:t>
          </w:r>
          <w:r>
            <w:fldChar w:fldCharType="end"/>
          </w:r>
          <w:r>
            <w:rPr>
              <w:bCs/>
            </w:rPr>
            <w:fldChar w:fldCharType="end"/>
          </w:r>
        </w:p>
        <w:p xmlns:wp14="http://schemas.microsoft.com/office/word/2010/wordml" w14:paraId="6E2239D5" wp14:textId="77777777">
          <w:pPr>
            <w:pStyle w:val="23"/>
            <w:tabs>
              <w:tab w:val="right" w:leader="dot" w:pos="8306"/>
            </w:tabs>
          </w:pPr>
          <w:r>
            <w:rPr>
              <w:bCs/>
            </w:rPr>
            <w:fldChar w:fldCharType="begin"/>
          </w:r>
          <w:r>
            <w:rPr>
              <w:bCs/>
            </w:rPr>
            <w:instrText xml:space="preserve"> HYPERLINK \l _Toc32408 </w:instrText>
          </w:r>
          <w:r>
            <w:rPr>
              <w:bCs/>
            </w:rPr>
            <w:fldChar w:fldCharType="separate"/>
          </w:r>
          <w:r>
            <w:rPr>
              <w:rFonts w:cs="Arial"/>
            </w:rPr>
            <w:t>4.4 Critical Appraisal Tools</w:t>
          </w:r>
          <w:r>
            <w:tab/>
          </w:r>
          <w:r>
            <w:fldChar w:fldCharType="begin"/>
          </w:r>
          <w:r>
            <w:instrText xml:space="preserve"> PAGEREF _Toc32408 \h </w:instrText>
          </w:r>
          <w:r>
            <w:fldChar w:fldCharType="separate"/>
          </w:r>
          <w:r>
            <w:t>31</w:t>
          </w:r>
          <w:r>
            <w:fldChar w:fldCharType="end"/>
          </w:r>
          <w:r>
            <w:rPr>
              <w:bCs/>
            </w:rPr>
            <w:fldChar w:fldCharType="end"/>
          </w:r>
        </w:p>
        <w:p xmlns:wp14="http://schemas.microsoft.com/office/word/2010/wordml" w14:paraId="18C4C370" wp14:textId="77777777">
          <w:pPr>
            <w:pStyle w:val="23"/>
            <w:tabs>
              <w:tab w:val="right" w:leader="dot" w:pos="8306"/>
            </w:tabs>
          </w:pPr>
          <w:r>
            <w:rPr>
              <w:bCs/>
            </w:rPr>
            <w:fldChar w:fldCharType="begin"/>
          </w:r>
          <w:r>
            <w:rPr>
              <w:bCs/>
            </w:rPr>
            <w:instrText xml:space="preserve"> HYPERLINK \l _Toc801 </w:instrText>
          </w:r>
          <w:r>
            <w:rPr>
              <w:bCs/>
            </w:rPr>
            <w:fldChar w:fldCharType="separate"/>
          </w:r>
          <w:r>
            <w:rPr>
              <w:rFonts w:cs="Arial"/>
            </w:rPr>
            <w:t>4.5 Evaluation of Quantitative Studies Using Coughlan et al. (2007) Framework</w:t>
          </w:r>
          <w:r>
            <w:tab/>
          </w:r>
          <w:r>
            <w:fldChar w:fldCharType="begin"/>
          </w:r>
          <w:r>
            <w:instrText xml:space="preserve"> PAGEREF _Toc801 \h </w:instrText>
          </w:r>
          <w:r>
            <w:fldChar w:fldCharType="separate"/>
          </w:r>
          <w:r>
            <w:t>31</w:t>
          </w:r>
          <w:r>
            <w:fldChar w:fldCharType="end"/>
          </w:r>
          <w:r>
            <w:rPr>
              <w:bCs/>
            </w:rPr>
            <w:fldChar w:fldCharType="end"/>
          </w:r>
        </w:p>
        <w:p xmlns:wp14="http://schemas.microsoft.com/office/word/2010/wordml" w14:paraId="004D097D" wp14:textId="77777777">
          <w:pPr>
            <w:pStyle w:val="24"/>
            <w:tabs>
              <w:tab w:val="right" w:leader="dot" w:pos="8306"/>
            </w:tabs>
          </w:pPr>
          <w:r>
            <w:rPr>
              <w:bCs/>
            </w:rPr>
            <w:fldChar w:fldCharType="begin"/>
          </w:r>
          <w:r>
            <w:rPr>
              <w:bCs/>
            </w:rPr>
            <w:instrText xml:space="preserve"> HYPERLINK \l _Toc11830 </w:instrText>
          </w:r>
          <w:r>
            <w:rPr>
              <w:bCs/>
            </w:rPr>
            <w:fldChar w:fldCharType="separate"/>
          </w:r>
          <w:r>
            <w:rPr>
              <w:rFonts w:cs="Arial"/>
              <w:lang w:val="en-US"/>
            </w:rPr>
            <w:t>4.5.1 Introduction</w:t>
          </w:r>
          <w:r>
            <w:tab/>
          </w:r>
          <w:r>
            <w:fldChar w:fldCharType="begin"/>
          </w:r>
          <w:r>
            <w:instrText xml:space="preserve"> PAGEREF _Toc11830 \h </w:instrText>
          </w:r>
          <w:r>
            <w:fldChar w:fldCharType="separate"/>
          </w:r>
          <w:r>
            <w:t>31</w:t>
          </w:r>
          <w:r>
            <w:fldChar w:fldCharType="end"/>
          </w:r>
          <w:r>
            <w:rPr>
              <w:bCs/>
            </w:rPr>
            <w:fldChar w:fldCharType="end"/>
          </w:r>
        </w:p>
        <w:p xmlns:wp14="http://schemas.microsoft.com/office/word/2010/wordml" w14:paraId="29BA106F" wp14:textId="77777777">
          <w:pPr>
            <w:pStyle w:val="24"/>
            <w:tabs>
              <w:tab w:val="right" w:leader="dot" w:pos="8306"/>
            </w:tabs>
          </w:pPr>
          <w:r>
            <w:rPr>
              <w:bCs/>
            </w:rPr>
            <w:fldChar w:fldCharType="begin"/>
          </w:r>
          <w:r>
            <w:rPr>
              <w:bCs/>
            </w:rPr>
            <w:instrText xml:space="preserve"> HYPERLINK \l _Toc22485 </w:instrText>
          </w:r>
          <w:r>
            <w:rPr>
              <w:bCs/>
            </w:rPr>
            <w:fldChar w:fldCharType="separate"/>
          </w:r>
          <w:r>
            <w:t>4.5.2 Title and Abstract</w:t>
          </w:r>
          <w:r>
            <w:tab/>
          </w:r>
          <w:r>
            <w:fldChar w:fldCharType="begin"/>
          </w:r>
          <w:r>
            <w:instrText xml:space="preserve"> PAGEREF _Toc22485 \h </w:instrText>
          </w:r>
          <w:r>
            <w:fldChar w:fldCharType="separate"/>
          </w:r>
          <w:r>
            <w:t>32</w:t>
          </w:r>
          <w:r>
            <w:fldChar w:fldCharType="end"/>
          </w:r>
          <w:r>
            <w:rPr>
              <w:bCs/>
            </w:rPr>
            <w:fldChar w:fldCharType="end"/>
          </w:r>
        </w:p>
        <w:p xmlns:wp14="http://schemas.microsoft.com/office/word/2010/wordml" w14:paraId="6DC2DA5A" wp14:textId="77777777">
          <w:pPr>
            <w:pStyle w:val="24"/>
            <w:tabs>
              <w:tab w:val="right" w:leader="dot" w:pos="8306"/>
            </w:tabs>
          </w:pPr>
          <w:r>
            <w:rPr>
              <w:bCs/>
            </w:rPr>
            <w:fldChar w:fldCharType="begin"/>
          </w:r>
          <w:r>
            <w:rPr>
              <w:bCs/>
            </w:rPr>
            <w:instrText xml:space="preserve"> HYPERLINK \l _Toc2842 </w:instrText>
          </w:r>
          <w:r>
            <w:rPr>
              <w:bCs/>
            </w:rPr>
            <w:fldChar w:fldCharType="separate"/>
          </w:r>
          <w:r>
            <w:t>4.5.3 Background and Literature Review</w:t>
          </w:r>
          <w:r>
            <w:tab/>
          </w:r>
          <w:r>
            <w:fldChar w:fldCharType="begin"/>
          </w:r>
          <w:r>
            <w:instrText xml:space="preserve"> PAGEREF _Toc2842 \h </w:instrText>
          </w:r>
          <w:r>
            <w:fldChar w:fldCharType="separate"/>
          </w:r>
          <w:r>
            <w:t>33</w:t>
          </w:r>
          <w:r>
            <w:fldChar w:fldCharType="end"/>
          </w:r>
          <w:r>
            <w:rPr>
              <w:bCs/>
            </w:rPr>
            <w:fldChar w:fldCharType="end"/>
          </w:r>
        </w:p>
        <w:p xmlns:wp14="http://schemas.microsoft.com/office/word/2010/wordml" w14:paraId="07483044" wp14:textId="77777777">
          <w:pPr>
            <w:pStyle w:val="24"/>
            <w:tabs>
              <w:tab w:val="right" w:leader="dot" w:pos="8306"/>
            </w:tabs>
          </w:pPr>
          <w:r>
            <w:rPr>
              <w:bCs/>
            </w:rPr>
            <w:fldChar w:fldCharType="begin"/>
          </w:r>
          <w:r>
            <w:rPr>
              <w:bCs/>
            </w:rPr>
            <w:instrText xml:space="preserve"> HYPERLINK \l _Toc22282 </w:instrText>
          </w:r>
          <w:r>
            <w:rPr>
              <w:bCs/>
            </w:rPr>
            <w:fldChar w:fldCharType="separate"/>
          </w:r>
          <w:r>
            <w:t>4.5.4 Aim, Research Question or Hypothesis</w:t>
          </w:r>
          <w:r>
            <w:tab/>
          </w:r>
          <w:r>
            <w:fldChar w:fldCharType="begin"/>
          </w:r>
          <w:r>
            <w:instrText xml:space="preserve"> PAGEREF _Toc22282 \h </w:instrText>
          </w:r>
          <w:r>
            <w:fldChar w:fldCharType="separate"/>
          </w:r>
          <w:r>
            <w:t>33</w:t>
          </w:r>
          <w:r>
            <w:fldChar w:fldCharType="end"/>
          </w:r>
          <w:r>
            <w:rPr>
              <w:bCs/>
            </w:rPr>
            <w:fldChar w:fldCharType="end"/>
          </w:r>
        </w:p>
        <w:p xmlns:wp14="http://schemas.microsoft.com/office/word/2010/wordml" w14:paraId="2FE5E461" wp14:textId="77777777">
          <w:pPr>
            <w:pStyle w:val="24"/>
            <w:tabs>
              <w:tab w:val="right" w:leader="dot" w:pos="8306"/>
            </w:tabs>
          </w:pPr>
          <w:r>
            <w:rPr>
              <w:bCs/>
            </w:rPr>
            <w:fldChar w:fldCharType="begin"/>
          </w:r>
          <w:r>
            <w:rPr>
              <w:bCs/>
            </w:rPr>
            <w:instrText xml:space="preserve"> HYPERLINK \l _Toc867 </w:instrText>
          </w:r>
          <w:r>
            <w:rPr>
              <w:bCs/>
            </w:rPr>
            <w:fldChar w:fldCharType="separate"/>
          </w:r>
          <w:r>
            <w:t>4.5.5 Research Design</w:t>
          </w:r>
          <w:r>
            <w:tab/>
          </w:r>
          <w:r>
            <w:fldChar w:fldCharType="begin"/>
          </w:r>
          <w:r>
            <w:instrText xml:space="preserve"> PAGEREF _Toc867 \h </w:instrText>
          </w:r>
          <w:r>
            <w:fldChar w:fldCharType="separate"/>
          </w:r>
          <w:r>
            <w:t>34</w:t>
          </w:r>
          <w:r>
            <w:fldChar w:fldCharType="end"/>
          </w:r>
          <w:r>
            <w:rPr>
              <w:bCs/>
            </w:rPr>
            <w:fldChar w:fldCharType="end"/>
          </w:r>
        </w:p>
        <w:p xmlns:wp14="http://schemas.microsoft.com/office/word/2010/wordml" w14:paraId="2DB1CAC4" wp14:textId="77777777">
          <w:pPr>
            <w:pStyle w:val="24"/>
            <w:tabs>
              <w:tab w:val="right" w:leader="dot" w:pos="8306"/>
            </w:tabs>
          </w:pPr>
          <w:r>
            <w:rPr>
              <w:bCs/>
            </w:rPr>
            <w:fldChar w:fldCharType="begin"/>
          </w:r>
          <w:r>
            <w:rPr>
              <w:bCs/>
            </w:rPr>
            <w:instrText xml:space="preserve"> HYPERLINK \l _Toc28170 </w:instrText>
          </w:r>
          <w:r>
            <w:rPr>
              <w:bCs/>
            </w:rPr>
            <w:fldChar w:fldCharType="separate"/>
          </w:r>
          <w:r>
            <w:t>4.5.7 Ethics</w:t>
          </w:r>
          <w:r>
            <w:tab/>
          </w:r>
          <w:r>
            <w:fldChar w:fldCharType="begin"/>
          </w:r>
          <w:r>
            <w:instrText xml:space="preserve"> PAGEREF _Toc28170 \h </w:instrText>
          </w:r>
          <w:r>
            <w:fldChar w:fldCharType="separate"/>
          </w:r>
          <w:r>
            <w:t>35</w:t>
          </w:r>
          <w:r>
            <w:fldChar w:fldCharType="end"/>
          </w:r>
          <w:r>
            <w:rPr>
              <w:bCs/>
            </w:rPr>
            <w:fldChar w:fldCharType="end"/>
          </w:r>
        </w:p>
        <w:p xmlns:wp14="http://schemas.microsoft.com/office/word/2010/wordml" w14:paraId="3D508DBC" wp14:textId="77777777">
          <w:pPr>
            <w:pStyle w:val="24"/>
            <w:tabs>
              <w:tab w:val="right" w:leader="dot" w:pos="8306"/>
            </w:tabs>
          </w:pPr>
          <w:r>
            <w:rPr>
              <w:bCs/>
            </w:rPr>
            <w:fldChar w:fldCharType="begin"/>
          </w:r>
          <w:r>
            <w:rPr>
              <w:bCs/>
            </w:rPr>
            <w:instrText xml:space="preserve"> HYPERLINK \l _Toc15985 </w:instrText>
          </w:r>
          <w:r>
            <w:rPr>
              <w:bCs/>
            </w:rPr>
            <w:fldChar w:fldCharType="separate"/>
          </w:r>
          <w:r>
            <w:t>4.5.8 Data Collection, Validity and Reliability</w:t>
          </w:r>
          <w:r>
            <w:tab/>
          </w:r>
          <w:r>
            <w:fldChar w:fldCharType="begin"/>
          </w:r>
          <w:r>
            <w:instrText xml:space="preserve"> PAGEREF _Toc15985 \h </w:instrText>
          </w:r>
          <w:r>
            <w:fldChar w:fldCharType="separate"/>
          </w:r>
          <w:r>
            <w:t>36</w:t>
          </w:r>
          <w:r>
            <w:fldChar w:fldCharType="end"/>
          </w:r>
          <w:r>
            <w:rPr>
              <w:bCs/>
            </w:rPr>
            <w:fldChar w:fldCharType="end"/>
          </w:r>
        </w:p>
        <w:p xmlns:wp14="http://schemas.microsoft.com/office/word/2010/wordml" w14:paraId="5AA91F8D" wp14:textId="77777777">
          <w:pPr>
            <w:pStyle w:val="24"/>
            <w:tabs>
              <w:tab w:val="right" w:leader="dot" w:pos="8306"/>
            </w:tabs>
          </w:pPr>
          <w:r>
            <w:rPr>
              <w:bCs/>
            </w:rPr>
            <w:fldChar w:fldCharType="begin"/>
          </w:r>
          <w:r>
            <w:rPr>
              <w:bCs/>
            </w:rPr>
            <w:instrText xml:space="preserve"> HYPERLINK \l _Toc15830 </w:instrText>
          </w:r>
          <w:r>
            <w:rPr>
              <w:bCs/>
            </w:rPr>
            <w:fldChar w:fldCharType="separate"/>
          </w:r>
          <w:r>
            <w:t>4.5.9 Data Analysis and Results</w:t>
          </w:r>
          <w:r>
            <w:tab/>
          </w:r>
          <w:r>
            <w:fldChar w:fldCharType="begin"/>
          </w:r>
          <w:r>
            <w:instrText xml:space="preserve"> PAGEREF _Toc15830 \h </w:instrText>
          </w:r>
          <w:r>
            <w:fldChar w:fldCharType="separate"/>
          </w:r>
          <w:r>
            <w:t>36</w:t>
          </w:r>
          <w:r>
            <w:fldChar w:fldCharType="end"/>
          </w:r>
          <w:r>
            <w:rPr>
              <w:bCs/>
            </w:rPr>
            <w:fldChar w:fldCharType="end"/>
          </w:r>
        </w:p>
        <w:p xmlns:wp14="http://schemas.microsoft.com/office/word/2010/wordml" w14:paraId="5444E286" wp14:textId="77777777">
          <w:pPr>
            <w:pStyle w:val="24"/>
            <w:tabs>
              <w:tab w:val="right" w:leader="dot" w:pos="8306"/>
            </w:tabs>
          </w:pPr>
          <w:r>
            <w:rPr>
              <w:bCs/>
            </w:rPr>
            <w:fldChar w:fldCharType="begin"/>
          </w:r>
          <w:r>
            <w:rPr>
              <w:bCs/>
            </w:rPr>
            <w:instrText xml:space="preserve"> HYPERLINK \l _Toc18633 </w:instrText>
          </w:r>
          <w:r>
            <w:rPr>
              <w:bCs/>
            </w:rPr>
            <w:fldChar w:fldCharType="separate"/>
          </w:r>
          <w:r>
            <w:t>4.5.10 Discussion, Limitations and Conclusion</w:t>
          </w:r>
          <w:r>
            <w:tab/>
          </w:r>
          <w:r>
            <w:fldChar w:fldCharType="begin"/>
          </w:r>
          <w:r>
            <w:instrText xml:space="preserve"> PAGEREF _Toc18633 \h </w:instrText>
          </w:r>
          <w:r>
            <w:fldChar w:fldCharType="separate"/>
          </w:r>
          <w:r>
            <w:t>37</w:t>
          </w:r>
          <w:r>
            <w:fldChar w:fldCharType="end"/>
          </w:r>
          <w:r>
            <w:rPr>
              <w:bCs/>
            </w:rPr>
            <w:fldChar w:fldCharType="end"/>
          </w:r>
        </w:p>
        <w:p xmlns:wp14="http://schemas.microsoft.com/office/word/2010/wordml" w14:paraId="0ACA8418" wp14:textId="77777777">
          <w:pPr>
            <w:pStyle w:val="24"/>
            <w:tabs>
              <w:tab w:val="right" w:leader="dot" w:pos="8306"/>
            </w:tabs>
          </w:pPr>
          <w:r>
            <w:rPr>
              <w:bCs/>
            </w:rPr>
            <w:fldChar w:fldCharType="begin"/>
          </w:r>
          <w:r>
            <w:rPr>
              <w:bCs/>
            </w:rPr>
            <w:instrText xml:space="preserve"> HYPERLINK \l _Toc15289 </w:instrText>
          </w:r>
          <w:r>
            <w:rPr>
              <w:bCs/>
            </w:rPr>
            <w:fldChar w:fldCharType="separate"/>
          </w:r>
          <w:r>
            <w:rPr>
              <w:rFonts w:cs="Arial"/>
              <w:lang w:val="en-US"/>
            </w:rPr>
            <w:t>4.5.11 Overall Evaluation</w:t>
          </w:r>
          <w:r>
            <w:tab/>
          </w:r>
          <w:r>
            <w:fldChar w:fldCharType="begin"/>
          </w:r>
          <w:r>
            <w:instrText xml:space="preserve"> PAGEREF _Toc15289 \h </w:instrText>
          </w:r>
          <w:r>
            <w:fldChar w:fldCharType="separate"/>
          </w:r>
          <w:r>
            <w:t>38</w:t>
          </w:r>
          <w:r>
            <w:fldChar w:fldCharType="end"/>
          </w:r>
          <w:r>
            <w:rPr>
              <w:bCs/>
            </w:rPr>
            <w:fldChar w:fldCharType="end"/>
          </w:r>
        </w:p>
        <w:p xmlns:wp14="http://schemas.microsoft.com/office/word/2010/wordml" w14:paraId="554D2EDD" wp14:textId="77777777">
          <w:pPr>
            <w:pStyle w:val="23"/>
            <w:tabs>
              <w:tab w:val="right" w:leader="dot" w:pos="8306"/>
            </w:tabs>
          </w:pPr>
          <w:r>
            <w:rPr>
              <w:bCs/>
            </w:rPr>
            <w:fldChar w:fldCharType="begin"/>
          </w:r>
          <w:r>
            <w:rPr>
              <w:bCs/>
            </w:rPr>
            <w:instrText xml:space="preserve"> HYPERLINK \l _Toc23036 </w:instrText>
          </w:r>
          <w:r>
            <w:rPr>
              <w:bCs/>
            </w:rPr>
            <w:fldChar w:fldCharType="separate"/>
          </w:r>
          <w:r>
            <w:rPr>
              <w:rFonts w:cs="Arial"/>
            </w:rPr>
            <w:t>4.6 Chapter Summary</w:t>
          </w:r>
          <w:r>
            <w:tab/>
          </w:r>
          <w:r>
            <w:fldChar w:fldCharType="begin"/>
          </w:r>
          <w:r>
            <w:instrText xml:space="preserve"> PAGEREF _Toc23036 \h </w:instrText>
          </w:r>
          <w:r>
            <w:fldChar w:fldCharType="separate"/>
          </w:r>
          <w:r>
            <w:t>38</w:t>
          </w:r>
          <w:r>
            <w:fldChar w:fldCharType="end"/>
          </w:r>
          <w:r>
            <w:rPr>
              <w:bCs/>
            </w:rPr>
            <w:fldChar w:fldCharType="end"/>
          </w:r>
        </w:p>
        <w:p xmlns:wp14="http://schemas.microsoft.com/office/word/2010/wordml" w14:paraId="4BFA2CAB" wp14:textId="77777777">
          <w:pPr>
            <w:pStyle w:val="22"/>
            <w:tabs>
              <w:tab w:val="right" w:leader="dot" w:pos="8306"/>
            </w:tabs>
          </w:pPr>
          <w:r>
            <w:rPr>
              <w:bCs/>
            </w:rPr>
            <w:fldChar w:fldCharType="begin"/>
          </w:r>
          <w:r>
            <w:rPr>
              <w:bCs/>
            </w:rPr>
            <w:instrText xml:space="preserve"> HYPERLINK \l _Toc17069 </w:instrText>
          </w:r>
          <w:r>
            <w:rPr>
              <w:bCs/>
            </w:rPr>
            <w:fldChar w:fldCharType="separate"/>
          </w:r>
          <w:r>
            <w:t>CHAPTER 5: DATA ANALYSIS AND SYNTHESIS</w:t>
          </w:r>
          <w:r>
            <w:tab/>
          </w:r>
          <w:r>
            <w:fldChar w:fldCharType="begin"/>
          </w:r>
          <w:r>
            <w:instrText xml:space="preserve"> PAGEREF _Toc17069 \h </w:instrText>
          </w:r>
          <w:r>
            <w:fldChar w:fldCharType="separate"/>
          </w:r>
          <w:r>
            <w:t>39</w:t>
          </w:r>
          <w:r>
            <w:fldChar w:fldCharType="end"/>
          </w:r>
          <w:r>
            <w:rPr>
              <w:bCs/>
            </w:rPr>
            <w:fldChar w:fldCharType="end"/>
          </w:r>
        </w:p>
        <w:p xmlns:wp14="http://schemas.microsoft.com/office/word/2010/wordml" w14:paraId="025EA699" wp14:textId="77777777">
          <w:pPr>
            <w:pStyle w:val="23"/>
            <w:tabs>
              <w:tab w:val="right" w:leader="dot" w:pos="8306"/>
            </w:tabs>
          </w:pPr>
          <w:r>
            <w:rPr>
              <w:bCs/>
            </w:rPr>
            <w:fldChar w:fldCharType="begin"/>
          </w:r>
          <w:r>
            <w:rPr>
              <w:bCs/>
            </w:rPr>
            <w:instrText xml:space="preserve"> HYPERLINK \l _Toc1056 </w:instrText>
          </w:r>
          <w:r>
            <w:rPr>
              <w:bCs/>
            </w:rPr>
            <w:fldChar w:fldCharType="separate"/>
          </w:r>
          <w:r>
            <w:t>5.1 Introduction to Chapter</w:t>
          </w:r>
          <w:r>
            <w:tab/>
          </w:r>
          <w:r>
            <w:fldChar w:fldCharType="begin"/>
          </w:r>
          <w:r>
            <w:instrText xml:space="preserve"> PAGEREF _Toc1056 \h </w:instrText>
          </w:r>
          <w:r>
            <w:fldChar w:fldCharType="separate"/>
          </w:r>
          <w:r>
            <w:t>39</w:t>
          </w:r>
          <w:r>
            <w:fldChar w:fldCharType="end"/>
          </w:r>
          <w:r>
            <w:rPr>
              <w:bCs/>
            </w:rPr>
            <w:fldChar w:fldCharType="end"/>
          </w:r>
        </w:p>
        <w:p xmlns:wp14="http://schemas.microsoft.com/office/word/2010/wordml" w14:paraId="122AA741" wp14:textId="77777777">
          <w:pPr>
            <w:pStyle w:val="23"/>
            <w:tabs>
              <w:tab w:val="right" w:leader="dot" w:pos="8306"/>
            </w:tabs>
          </w:pPr>
          <w:r>
            <w:rPr>
              <w:bCs/>
            </w:rPr>
            <w:fldChar w:fldCharType="begin"/>
          </w:r>
          <w:r>
            <w:rPr>
              <w:bCs/>
            </w:rPr>
            <w:instrText xml:space="preserve"> HYPERLINK \l _Toc15204 </w:instrText>
          </w:r>
          <w:r>
            <w:rPr>
              <w:bCs/>
            </w:rPr>
            <w:fldChar w:fldCharType="separate"/>
          </w:r>
          <w:r>
            <w:t>5.2 Thematic Analysis</w:t>
          </w:r>
          <w:r>
            <w:tab/>
          </w:r>
          <w:r>
            <w:fldChar w:fldCharType="begin"/>
          </w:r>
          <w:r>
            <w:instrText xml:space="preserve"> PAGEREF _Toc15204 \h </w:instrText>
          </w:r>
          <w:r>
            <w:fldChar w:fldCharType="separate"/>
          </w:r>
          <w:r>
            <w:t>39</w:t>
          </w:r>
          <w:r>
            <w:fldChar w:fldCharType="end"/>
          </w:r>
          <w:r>
            <w:rPr>
              <w:bCs/>
            </w:rPr>
            <w:fldChar w:fldCharType="end"/>
          </w:r>
        </w:p>
        <w:p xmlns:wp14="http://schemas.microsoft.com/office/word/2010/wordml" w14:paraId="2710497F" wp14:textId="77777777">
          <w:pPr>
            <w:pStyle w:val="23"/>
            <w:tabs>
              <w:tab w:val="right" w:leader="dot" w:pos="8306"/>
            </w:tabs>
          </w:pPr>
          <w:r>
            <w:rPr>
              <w:bCs/>
            </w:rPr>
            <w:fldChar w:fldCharType="begin"/>
          </w:r>
          <w:r>
            <w:rPr>
              <w:bCs/>
            </w:rPr>
            <w:instrText xml:space="preserve"> HYPERLINK \l _Toc6190 </w:instrText>
          </w:r>
          <w:r>
            <w:rPr>
              <w:bCs/>
            </w:rPr>
            <w:fldChar w:fldCharType="separate"/>
          </w:r>
          <w:r>
            <w:t>5.3 Data analysis tool</w:t>
          </w:r>
          <w:r>
            <w:tab/>
          </w:r>
          <w:r>
            <w:fldChar w:fldCharType="begin"/>
          </w:r>
          <w:r>
            <w:instrText xml:space="preserve"> PAGEREF _Toc6190 \h </w:instrText>
          </w:r>
          <w:r>
            <w:fldChar w:fldCharType="separate"/>
          </w:r>
          <w:r>
            <w:t>39</w:t>
          </w:r>
          <w:r>
            <w:fldChar w:fldCharType="end"/>
          </w:r>
          <w:r>
            <w:rPr>
              <w:bCs/>
            </w:rPr>
            <w:fldChar w:fldCharType="end"/>
          </w:r>
        </w:p>
        <w:p xmlns:wp14="http://schemas.microsoft.com/office/word/2010/wordml" w14:paraId="28C91EEB" wp14:textId="77777777">
          <w:pPr>
            <w:pStyle w:val="23"/>
            <w:tabs>
              <w:tab w:val="right" w:leader="dot" w:pos="8306"/>
            </w:tabs>
          </w:pPr>
          <w:r>
            <w:rPr>
              <w:bCs/>
            </w:rPr>
            <w:fldChar w:fldCharType="begin"/>
          </w:r>
          <w:r>
            <w:rPr>
              <w:bCs/>
            </w:rPr>
            <w:instrText xml:space="preserve"> HYPERLINK \l _Toc22979 </w:instrText>
          </w:r>
          <w:r>
            <w:rPr>
              <w:bCs/>
            </w:rPr>
            <w:fldChar w:fldCharType="separate"/>
          </w:r>
          <w:r>
            <w:t>5.4 Characteristics of the Identified Studies</w:t>
          </w:r>
          <w:r>
            <w:tab/>
          </w:r>
          <w:r>
            <w:fldChar w:fldCharType="begin"/>
          </w:r>
          <w:r>
            <w:instrText xml:space="preserve"> PAGEREF _Toc22979 \h </w:instrText>
          </w:r>
          <w:r>
            <w:fldChar w:fldCharType="separate"/>
          </w:r>
          <w:r>
            <w:t>40</w:t>
          </w:r>
          <w:r>
            <w:fldChar w:fldCharType="end"/>
          </w:r>
          <w:r>
            <w:rPr>
              <w:bCs/>
            </w:rPr>
            <w:fldChar w:fldCharType="end"/>
          </w:r>
        </w:p>
        <w:p xmlns:wp14="http://schemas.microsoft.com/office/word/2010/wordml" w14:paraId="0AE8731A" wp14:textId="77777777">
          <w:pPr>
            <w:pStyle w:val="23"/>
            <w:tabs>
              <w:tab w:val="right" w:leader="dot" w:pos="8306"/>
            </w:tabs>
          </w:pPr>
          <w:r>
            <w:rPr>
              <w:bCs/>
            </w:rPr>
            <w:fldChar w:fldCharType="begin"/>
          </w:r>
          <w:r>
            <w:rPr>
              <w:bCs/>
            </w:rPr>
            <w:instrText xml:space="preserve"> HYPERLINK \l _Toc11801 </w:instrText>
          </w:r>
          <w:r>
            <w:rPr>
              <w:bCs/>
            </w:rPr>
            <w:fldChar w:fldCharType="separate"/>
          </w:r>
          <w:r>
            <w:t>5.5 Emerging Themes from included studies (Analysis/Synthesis of included studies)</w:t>
          </w:r>
          <w:r>
            <w:tab/>
          </w:r>
          <w:r>
            <w:fldChar w:fldCharType="begin"/>
          </w:r>
          <w:r>
            <w:instrText xml:space="preserve"> PAGEREF _Toc11801 \h </w:instrText>
          </w:r>
          <w:r>
            <w:fldChar w:fldCharType="separate"/>
          </w:r>
          <w:r>
            <w:t>40</w:t>
          </w:r>
          <w:r>
            <w:fldChar w:fldCharType="end"/>
          </w:r>
          <w:r>
            <w:rPr>
              <w:bCs/>
            </w:rPr>
            <w:fldChar w:fldCharType="end"/>
          </w:r>
        </w:p>
        <w:p xmlns:wp14="http://schemas.microsoft.com/office/word/2010/wordml" w14:paraId="475FBF08" wp14:textId="77777777">
          <w:pPr>
            <w:pStyle w:val="24"/>
            <w:tabs>
              <w:tab w:val="right" w:leader="dot" w:pos="8306"/>
            </w:tabs>
          </w:pPr>
          <w:r>
            <w:rPr>
              <w:bCs/>
            </w:rPr>
            <w:fldChar w:fldCharType="begin"/>
          </w:r>
          <w:r>
            <w:rPr>
              <w:bCs/>
            </w:rPr>
            <w:instrText xml:space="preserve"> HYPERLINK \l _Toc17159 </w:instrText>
          </w:r>
          <w:r>
            <w:rPr>
              <w:bCs/>
            </w:rPr>
            <w:fldChar w:fldCharType="separate"/>
          </w:r>
          <w:r>
            <w:t>5.5.1 Theme 1: Dietary Behaviour and Nutritional Intake</w:t>
          </w:r>
          <w:r>
            <w:tab/>
          </w:r>
          <w:r>
            <w:fldChar w:fldCharType="begin"/>
          </w:r>
          <w:r>
            <w:instrText xml:space="preserve"> PAGEREF _Toc17159 \h </w:instrText>
          </w:r>
          <w:r>
            <w:fldChar w:fldCharType="separate"/>
          </w:r>
          <w:r>
            <w:t>42</w:t>
          </w:r>
          <w:r>
            <w:fldChar w:fldCharType="end"/>
          </w:r>
          <w:r>
            <w:rPr>
              <w:bCs/>
            </w:rPr>
            <w:fldChar w:fldCharType="end"/>
          </w:r>
        </w:p>
        <w:p xmlns:wp14="http://schemas.microsoft.com/office/word/2010/wordml" w14:paraId="09E6502C" wp14:textId="77777777">
          <w:pPr>
            <w:pStyle w:val="24"/>
            <w:tabs>
              <w:tab w:val="right" w:leader="dot" w:pos="8306"/>
            </w:tabs>
          </w:pPr>
          <w:r>
            <w:rPr>
              <w:bCs/>
            </w:rPr>
            <w:fldChar w:fldCharType="begin"/>
          </w:r>
          <w:r>
            <w:rPr>
              <w:bCs/>
            </w:rPr>
            <w:instrText xml:space="preserve"> HYPERLINK \l _Toc30430 </w:instrText>
          </w:r>
          <w:r>
            <w:rPr>
              <w:bCs/>
            </w:rPr>
            <w:fldChar w:fldCharType="separate"/>
          </w:r>
          <w:r>
            <w:t>5.5.2 Theme 2: Physical Activity and Exercise Behaviour</w:t>
          </w:r>
          <w:r>
            <w:tab/>
          </w:r>
          <w:r>
            <w:fldChar w:fldCharType="begin"/>
          </w:r>
          <w:r>
            <w:instrText xml:space="preserve"> PAGEREF _Toc30430 \h </w:instrText>
          </w:r>
          <w:r>
            <w:fldChar w:fldCharType="separate"/>
          </w:r>
          <w:r>
            <w:t>43</w:t>
          </w:r>
          <w:r>
            <w:fldChar w:fldCharType="end"/>
          </w:r>
          <w:r>
            <w:rPr>
              <w:bCs/>
            </w:rPr>
            <w:fldChar w:fldCharType="end"/>
          </w:r>
        </w:p>
        <w:p xmlns:wp14="http://schemas.microsoft.com/office/word/2010/wordml" w14:paraId="02413A8D" wp14:textId="77777777">
          <w:pPr>
            <w:pStyle w:val="24"/>
            <w:tabs>
              <w:tab w:val="right" w:leader="dot" w:pos="8306"/>
            </w:tabs>
          </w:pPr>
          <w:r>
            <w:rPr>
              <w:bCs/>
            </w:rPr>
            <w:fldChar w:fldCharType="begin"/>
          </w:r>
          <w:r>
            <w:rPr>
              <w:bCs/>
            </w:rPr>
            <w:instrText xml:space="preserve"> HYPERLINK \l _Toc18981 </w:instrText>
          </w:r>
          <w:r>
            <w:rPr>
              <w:bCs/>
            </w:rPr>
            <w:fldChar w:fldCharType="separate"/>
          </w:r>
          <w:r>
            <w:t>5.5.3 Theme 3: Sedentary Lifestyle Patterns</w:t>
          </w:r>
          <w:r>
            <w:tab/>
          </w:r>
          <w:r>
            <w:fldChar w:fldCharType="begin"/>
          </w:r>
          <w:r>
            <w:instrText xml:space="preserve"> PAGEREF _Toc18981 \h </w:instrText>
          </w:r>
          <w:r>
            <w:fldChar w:fldCharType="separate"/>
          </w:r>
          <w:r>
            <w:t>45</w:t>
          </w:r>
          <w:r>
            <w:fldChar w:fldCharType="end"/>
          </w:r>
          <w:r>
            <w:rPr>
              <w:bCs/>
            </w:rPr>
            <w:fldChar w:fldCharType="end"/>
          </w:r>
        </w:p>
        <w:p xmlns:wp14="http://schemas.microsoft.com/office/word/2010/wordml" w14:paraId="193448F0" wp14:textId="77777777">
          <w:pPr>
            <w:pStyle w:val="24"/>
            <w:tabs>
              <w:tab w:val="right" w:leader="dot" w:pos="8306"/>
            </w:tabs>
          </w:pPr>
          <w:r>
            <w:rPr>
              <w:bCs/>
            </w:rPr>
            <w:fldChar w:fldCharType="begin"/>
          </w:r>
          <w:r>
            <w:rPr>
              <w:bCs/>
            </w:rPr>
            <w:instrText xml:space="preserve"> HYPERLINK \l _Toc28640 </w:instrText>
          </w:r>
          <w:r>
            <w:rPr>
              <w:bCs/>
            </w:rPr>
            <w:fldChar w:fldCharType="separate"/>
          </w:r>
          <w:r>
            <w:t>5.5.4. Theme 4: Socioeconomic and Environmental Influences</w:t>
          </w:r>
          <w:r>
            <w:tab/>
          </w:r>
          <w:r>
            <w:fldChar w:fldCharType="begin"/>
          </w:r>
          <w:r>
            <w:instrText xml:space="preserve"> PAGEREF _Toc28640 \h </w:instrText>
          </w:r>
          <w:r>
            <w:fldChar w:fldCharType="separate"/>
          </w:r>
          <w:r>
            <w:t>47</w:t>
          </w:r>
          <w:r>
            <w:fldChar w:fldCharType="end"/>
          </w:r>
          <w:r>
            <w:rPr>
              <w:bCs/>
            </w:rPr>
            <w:fldChar w:fldCharType="end"/>
          </w:r>
        </w:p>
        <w:p xmlns:wp14="http://schemas.microsoft.com/office/word/2010/wordml" w14:paraId="5C7AD785" wp14:textId="77777777">
          <w:pPr>
            <w:pStyle w:val="24"/>
            <w:tabs>
              <w:tab w:val="right" w:leader="dot" w:pos="8306"/>
            </w:tabs>
          </w:pPr>
          <w:r>
            <w:rPr>
              <w:bCs/>
            </w:rPr>
            <w:fldChar w:fldCharType="begin"/>
          </w:r>
          <w:r>
            <w:rPr>
              <w:bCs/>
            </w:rPr>
            <w:instrText xml:space="preserve"> HYPERLINK \l _Toc7210 </w:instrText>
          </w:r>
          <w:r>
            <w:rPr>
              <w:bCs/>
            </w:rPr>
            <w:fldChar w:fldCharType="separate"/>
          </w:r>
          <w:r>
            <w:t>5.5.5 Theme 5: Behavioural Clustering and Combined Lifestyle Risks</w:t>
          </w:r>
          <w:r>
            <w:tab/>
          </w:r>
          <w:r>
            <w:fldChar w:fldCharType="begin"/>
          </w:r>
          <w:r>
            <w:instrText xml:space="preserve"> PAGEREF _Toc7210 \h </w:instrText>
          </w:r>
          <w:r>
            <w:fldChar w:fldCharType="separate"/>
          </w:r>
          <w:r>
            <w:t>48</w:t>
          </w:r>
          <w:r>
            <w:fldChar w:fldCharType="end"/>
          </w:r>
          <w:r>
            <w:rPr>
              <w:bCs/>
            </w:rPr>
            <w:fldChar w:fldCharType="end"/>
          </w:r>
        </w:p>
        <w:p xmlns:wp14="http://schemas.microsoft.com/office/word/2010/wordml" w14:paraId="0A30E9BC" wp14:textId="77777777">
          <w:pPr>
            <w:pStyle w:val="23"/>
            <w:tabs>
              <w:tab w:val="right" w:leader="dot" w:pos="8306"/>
            </w:tabs>
          </w:pPr>
          <w:r>
            <w:rPr>
              <w:bCs/>
            </w:rPr>
            <w:fldChar w:fldCharType="begin"/>
          </w:r>
          <w:r>
            <w:rPr>
              <w:bCs/>
            </w:rPr>
            <w:instrText xml:space="preserve"> HYPERLINK \l _Toc2633 </w:instrText>
          </w:r>
          <w:r>
            <w:rPr>
              <w:bCs/>
            </w:rPr>
            <w:fldChar w:fldCharType="separate"/>
          </w:r>
          <w:r>
            <w:t>5.6 Chapter Summary</w:t>
          </w:r>
          <w:r>
            <w:tab/>
          </w:r>
          <w:r>
            <w:fldChar w:fldCharType="begin"/>
          </w:r>
          <w:r>
            <w:instrText xml:space="preserve"> PAGEREF _Toc2633 \h </w:instrText>
          </w:r>
          <w:r>
            <w:fldChar w:fldCharType="separate"/>
          </w:r>
          <w:r>
            <w:t>49</w:t>
          </w:r>
          <w:r>
            <w:fldChar w:fldCharType="end"/>
          </w:r>
          <w:r>
            <w:rPr>
              <w:bCs/>
            </w:rPr>
            <w:fldChar w:fldCharType="end"/>
          </w:r>
        </w:p>
        <w:p xmlns:wp14="http://schemas.microsoft.com/office/word/2010/wordml" w14:paraId="56B16E8E" wp14:textId="77777777">
          <w:pPr>
            <w:pStyle w:val="22"/>
            <w:tabs>
              <w:tab w:val="right" w:leader="dot" w:pos="8306"/>
            </w:tabs>
          </w:pPr>
          <w:r>
            <w:rPr>
              <w:bCs/>
            </w:rPr>
            <w:fldChar w:fldCharType="begin"/>
          </w:r>
          <w:r>
            <w:rPr>
              <w:bCs/>
            </w:rPr>
            <w:instrText xml:space="preserve"> HYPERLINK \l _Toc17575 </w:instrText>
          </w:r>
          <w:r>
            <w:rPr>
              <w:bCs/>
            </w:rPr>
            <w:fldChar w:fldCharType="separate"/>
          </w:r>
          <w:r>
            <w:t>CHAPTER 6: DISCUSSION</w:t>
          </w:r>
          <w:r>
            <w:tab/>
          </w:r>
          <w:r>
            <w:fldChar w:fldCharType="begin"/>
          </w:r>
          <w:r>
            <w:instrText xml:space="preserve"> PAGEREF _Toc17575 \h </w:instrText>
          </w:r>
          <w:r>
            <w:fldChar w:fldCharType="separate"/>
          </w:r>
          <w:r>
            <w:t>50</w:t>
          </w:r>
          <w:r>
            <w:fldChar w:fldCharType="end"/>
          </w:r>
          <w:r>
            <w:rPr>
              <w:bCs/>
            </w:rPr>
            <w:fldChar w:fldCharType="end"/>
          </w:r>
        </w:p>
        <w:p xmlns:wp14="http://schemas.microsoft.com/office/word/2010/wordml" w14:paraId="6F5A9C7C" wp14:textId="77777777">
          <w:pPr>
            <w:pStyle w:val="23"/>
            <w:tabs>
              <w:tab w:val="right" w:leader="dot" w:pos="8306"/>
            </w:tabs>
          </w:pPr>
          <w:r>
            <w:rPr>
              <w:bCs/>
            </w:rPr>
            <w:fldChar w:fldCharType="begin"/>
          </w:r>
          <w:r>
            <w:rPr>
              <w:bCs/>
            </w:rPr>
            <w:instrText xml:space="preserve"> HYPERLINK \l _Toc11847 </w:instrText>
          </w:r>
          <w:r>
            <w:rPr>
              <w:bCs/>
            </w:rPr>
            <w:fldChar w:fldCharType="separate"/>
          </w:r>
          <w:r>
            <w:t>6.1 Introduction to Chapter</w:t>
          </w:r>
          <w:r>
            <w:tab/>
          </w:r>
          <w:r>
            <w:fldChar w:fldCharType="begin"/>
          </w:r>
          <w:r>
            <w:instrText xml:space="preserve"> PAGEREF _Toc11847 \h </w:instrText>
          </w:r>
          <w:r>
            <w:fldChar w:fldCharType="separate"/>
          </w:r>
          <w:r>
            <w:t>50</w:t>
          </w:r>
          <w:r>
            <w:fldChar w:fldCharType="end"/>
          </w:r>
          <w:r>
            <w:rPr>
              <w:bCs/>
            </w:rPr>
            <w:fldChar w:fldCharType="end"/>
          </w:r>
        </w:p>
        <w:p xmlns:wp14="http://schemas.microsoft.com/office/word/2010/wordml" w14:paraId="0CCFC4A8" wp14:textId="77777777">
          <w:pPr>
            <w:pStyle w:val="23"/>
            <w:tabs>
              <w:tab w:val="right" w:leader="dot" w:pos="8306"/>
            </w:tabs>
          </w:pPr>
          <w:r>
            <w:rPr>
              <w:bCs/>
            </w:rPr>
            <w:fldChar w:fldCharType="begin"/>
          </w:r>
          <w:r>
            <w:rPr>
              <w:bCs/>
            </w:rPr>
            <w:instrText xml:space="preserve"> HYPERLINK \l _Toc29293 </w:instrText>
          </w:r>
          <w:r>
            <w:rPr>
              <w:bCs/>
            </w:rPr>
            <w:fldChar w:fldCharType="separate"/>
          </w:r>
          <w:r>
            <w:t>6.2 Discussion of Key Findings</w:t>
          </w:r>
          <w:r>
            <w:tab/>
          </w:r>
          <w:r>
            <w:fldChar w:fldCharType="begin"/>
          </w:r>
          <w:r>
            <w:instrText xml:space="preserve"> PAGEREF _Toc29293 \h </w:instrText>
          </w:r>
          <w:r>
            <w:fldChar w:fldCharType="separate"/>
          </w:r>
          <w:r>
            <w:t>50</w:t>
          </w:r>
          <w:r>
            <w:fldChar w:fldCharType="end"/>
          </w:r>
          <w:r>
            <w:rPr>
              <w:bCs/>
            </w:rPr>
            <w:fldChar w:fldCharType="end"/>
          </w:r>
        </w:p>
        <w:p xmlns:wp14="http://schemas.microsoft.com/office/word/2010/wordml" w14:paraId="18A79751" wp14:textId="77777777">
          <w:pPr>
            <w:pStyle w:val="24"/>
            <w:tabs>
              <w:tab w:val="right" w:leader="dot" w:pos="8306"/>
            </w:tabs>
          </w:pPr>
          <w:r>
            <w:rPr>
              <w:bCs/>
            </w:rPr>
            <w:fldChar w:fldCharType="begin"/>
          </w:r>
          <w:r>
            <w:rPr>
              <w:bCs/>
            </w:rPr>
            <w:instrText xml:space="preserve"> HYPERLINK \l _Toc347 </w:instrText>
          </w:r>
          <w:r>
            <w:rPr>
              <w:bCs/>
            </w:rPr>
            <w:fldChar w:fldCharType="separate"/>
          </w:r>
          <w:r>
            <w:t>Dietary Behaviour and Nutritional Intake</w:t>
          </w:r>
          <w:r>
            <w:tab/>
          </w:r>
          <w:r>
            <w:fldChar w:fldCharType="begin"/>
          </w:r>
          <w:r>
            <w:instrText xml:space="preserve"> PAGEREF _Toc347 \h </w:instrText>
          </w:r>
          <w:r>
            <w:fldChar w:fldCharType="separate"/>
          </w:r>
          <w:r>
            <w:t>50</w:t>
          </w:r>
          <w:r>
            <w:fldChar w:fldCharType="end"/>
          </w:r>
          <w:r>
            <w:rPr>
              <w:bCs/>
            </w:rPr>
            <w:fldChar w:fldCharType="end"/>
          </w:r>
        </w:p>
        <w:p xmlns:wp14="http://schemas.microsoft.com/office/word/2010/wordml" w14:paraId="70B0AE6B" wp14:textId="77777777">
          <w:pPr>
            <w:pStyle w:val="24"/>
            <w:tabs>
              <w:tab w:val="right" w:leader="dot" w:pos="8306"/>
            </w:tabs>
          </w:pPr>
          <w:r>
            <w:rPr>
              <w:bCs/>
            </w:rPr>
            <w:fldChar w:fldCharType="begin"/>
          </w:r>
          <w:r>
            <w:rPr>
              <w:bCs/>
            </w:rPr>
            <w:instrText xml:space="preserve"> HYPERLINK \l _Toc26398 </w:instrText>
          </w:r>
          <w:r>
            <w:rPr>
              <w:bCs/>
            </w:rPr>
            <w:fldChar w:fldCharType="separate"/>
          </w:r>
          <w:r>
            <w:t>Physical Activity and Exercise Behaviour</w:t>
          </w:r>
          <w:r>
            <w:tab/>
          </w:r>
          <w:r>
            <w:fldChar w:fldCharType="begin"/>
          </w:r>
          <w:r>
            <w:instrText xml:space="preserve"> PAGEREF _Toc26398 \h </w:instrText>
          </w:r>
          <w:r>
            <w:fldChar w:fldCharType="separate"/>
          </w:r>
          <w:r>
            <w:t>51</w:t>
          </w:r>
          <w:r>
            <w:fldChar w:fldCharType="end"/>
          </w:r>
          <w:r>
            <w:rPr>
              <w:bCs/>
            </w:rPr>
            <w:fldChar w:fldCharType="end"/>
          </w:r>
        </w:p>
        <w:p xmlns:wp14="http://schemas.microsoft.com/office/word/2010/wordml" w14:paraId="7CC9516B" wp14:textId="77777777">
          <w:pPr>
            <w:pStyle w:val="24"/>
            <w:tabs>
              <w:tab w:val="right" w:leader="dot" w:pos="8306"/>
            </w:tabs>
          </w:pPr>
          <w:r>
            <w:rPr>
              <w:bCs/>
            </w:rPr>
            <w:fldChar w:fldCharType="begin"/>
          </w:r>
          <w:r>
            <w:rPr>
              <w:bCs/>
            </w:rPr>
            <w:instrText xml:space="preserve"> HYPERLINK \l _Toc20512 </w:instrText>
          </w:r>
          <w:r>
            <w:rPr>
              <w:bCs/>
            </w:rPr>
            <w:fldChar w:fldCharType="separate"/>
          </w:r>
          <w:r>
            <w:t>Sedentary Lifestyle Patterns</w:t>
          </w:r>
          <w:r>
            <w:tab/>
          </w:r>
          <w:r>
            <w:fldChar w:fldCharType="begin"/>
          </w:r>
          <w:r>
            <w:instrText xml:space="preserve"> PAGEREF _Toc20512 \h </w:instrText>
          </w:r>
          <w:r>
            <w:fldChar w:fldCharType="separate"/>
          </w:r>
          <w:r>
            <w:t>52</w:t>
          </w:r>
          <w:r>
            <w:fldChar w:fldCharType="end"/>
          </w:r>
          <w:r>
            <w:rPr>
              <w:bCs/>
            </w:rPr>
            <w:fldChar w:fldCharType="end"/>
          </w:r>
        </w:p>
        <w:p xmlns:wp14="http://schemas.microsoft.com/office/word/2010/wordml" w14:paraId="7D0CFF6B" wp14:textId="77777777">
          <w:pPr>
            <w:pStyle w:val="24"/>
            <w:tabs>
              <w:tab w:val="right" w:leader="dot" w:pos="8306"/>
            </w:tabs>
          </w:pPr>
          <w:r>
            <w:rPr>
              <w:bCs/>
            </w:rPr>
            <w:fldChar w:fldCharType="begin"/>
          </w:r>
          <w:r>
            <w:rPr>
              <w:bCs/>
            </w:rPr>
            <w:instrText xml:space="preserve"> HYPERLINK \l _Toc4197 </w:instrText>
          </w:r>
          <w:r>
            <w:rPr>
              <w:bCs/>
            </w:rPr>
            <w:fldChar w:fldCharType="separate"/>
          </w:r>
          <w:r>
            <w:t>Socioeconomic and Environmental Influences</w:t>
          </w:r>
          <w:r>
            <w:tab/>
          </w:r>
          <w:r>
            <w:fldChar w:fldCharType="begin"/>
          </w:r>
          <w:r>
            <w:instrText xml:space="preserve"> PAGEREF _Toc4197 \h </w:instrText>
          </w:r>
          <w:r>
            <w:fldChar w:fldCharType="separate"/>
          </w:r>
          <w:r>
            <w:t>53</w:t>
          </w:r>
          <w:r>
            <w:fldChar w:fldCharType="end"/>
          </w:r>
          <w:r>
            <w:rPr>
              <w:bCs/>
            </w:rPr>
            <w:fldChar w:fldCharType="end"/>
          </w:r>
        </w:p>
        <w:p xmlns:wp14="http://schemas.microsoft.com/office/word/2010/wordml" w14:paraId="33955037" wp14:textId="77777777">
          <w:pPr>
            <w:pStyle w:val="24"/>
            <w:tabs>
              <w:tab w:val="right" w:leader="dot" w:pos="8306"/>
            </w:tabs>
          </w:pPr>
          <w:r>
            <w:rPr>
              <w:bCs/>
            </w:rPr>
            <w:fldChar w:fldCharType="begin"/>
          </w:r>
          <w:r>
            <w:rPr>
              <w:bCs/>
            </w:rPr>
            <w:instrText xml:space="preserve"> HYPERLINK \l _Toc16170 </w:instrText>
          </w:r>
          <w:r>
            <w:rPr>
              <w:bCs/>
            </w:rPr>
            <w:fldChar w:fldCharType="separate"/>
          </w:r>
          <w:r>
            <w:t>Behavioural Clustering and Combined Lifestyle Risks</w:t>
          </w:r>
          <w:r>
            <w:tab/>
          </w:r>
          <w:r>
            <w:fldChar w:fldCharType="begin"/>
          </w:r>
          <w:r>
            <w:instrText xml:space="preserve"> PAGEREF _Toc16170 \h </w:instrText>
          </w:r>
          <w:r>
            <w:fldChar w:fldCharType="separate"/>
          </w:r>
          <w:r>
            <w:t>54</w:t>
          </w:r>
          <w:r>
            <w:fldChar w:fldCharType="end"/>
          </w:r>
          <w:r>
            <w:rPr>
              <w:bCs/>
            </w:rPr>
            <w:fldChar w:fldCharType="end"/>
          </w:r>
        </w:p>
        <w:p xmlns:wp14="http://schemas.microsoft.com/office/word/2010/wordml" w14:paraId="21279378" wp14:textId="77777777">
          <w:pPr>
            <w:pStyle w:val="23"/>
            <w:tabs>
              <w:tab w:val="right" w:leader="dot" w:pos="8306"/>
            </w:tabs>
          </w:pPr>
          <w:r>
            <w:rPr>
              <w:bCs/>
            </w:rPr>
            <w:fldChar w:fldCharType="begin"/>
          </w:r>
          <w:r>
            <w:rPr>
              <w:bCs/>
            </w:rPr>
            <w:instrText xml:space="preserve"> HYPERLINK \l _Toc32720 </w:instrText>
          </w:r>
          <w:r>
            <w:rPr>
              <w:bCs/>
            </w:rPr>
            <w:fldChar w:fldCharType="separate"/>
          </w:r>
          <w:r>
            <w:t>6.3 Strengths and Limitations</w:t>
          </w:r>
          <w:r>
            <w:tab/>
          </w:r>
          <w:r>
            <w:fldChar w:fldCharType="begin"/>
          </w:r>
          <w:r>
            <w:instrText xml:space="preserve"> PAGEREF _Toc32720 \h </w:instrText>
          </w:r>
          <w:r>
            <w:fldChar w:fldCharType="separate"/>
          </w:r>
          <w:r>
            <w:t>55</w:t>
          </w:r>
          <w:r>
            <w:fldChar w:fldCharType="end"/>
          </w:r>
          <w:r>
            <w:rPr>
              <w:bCs/>
            </w:rPr>
            <w:fldChar w:fldCharType="end"/>
          </w:r>
        </w:p>
        <w:p xmlns:wp14="http://schemas.microsoft.com/office/word/2010/wordml" w14:paraId="4FED5838" wp14:textId="77777777">
          <w:pPr>
            <w:pStyle w:val="23"/>
            <w:tabs>
              <w:tab w:val="right" w:leader="dot" w:pos="8306"/>
            </w:tabs>
          </w:pPr>
          <w:r>
            <w:rPr>
              <w:bCs/>
            </w:rPr>
            <w:fldChar w:fldCharType="begin"/>
          </w:r>
          <w:r>
            <w:rPr>
              <w:bCs/>
            </w:rPr>
            <w:instrText xml:space="preserve"> HYPERLINK \l _Toc17386 </w:instrText>
          </w:r>
          <w:r>
            <w:rPr>
              <w:bCs/>
            </w:rPr>
            <w:fldChar w:fldCharType="separate"/>
          </w:r>
          <w:r>
            <w:t>6.4 Chapter Summary</w:t>
          </w:r>
          <w:r>
            <w:tab/>
          </w:r>
          <w:r>
            <w:fldChar w:fldCharType="begin"/>
          </w:r>
          <w:r>
            <w:instrText xml:space="preserve"> PAGEREF _Toc17386 \h </w:instrText>
          </w:r>
          <w:r>
            <w:fldChar w:fldCharType="separate"/>
          </w:r>
          <w:r>
            <w:t>55</w:t>
          </w:r>
          <w:r>
            <w:fldChar w:fldCharType="end"/>
          </w:r>
          <w:r>
            <w:rPr>
              <w:bCs/>
            </w:rPr>
            <w:fldChar w:fldCharType="end"/>
          </w:r>
        </w:p>
        <w:p xmlns:wp14="http://schemas.microsoft.com/office/word/2010/wordml" w14:paraId="3F3AF4BF" wp14:textId="77777777">
          <w:pPr>
            <w:pStyle w:val="22"/>
            <w:tabs>
              <w:tab w:val="right" w:leader="dot" w:pos="8306"/>
            </w:tabs>
          </w:pPr>
          <w:r>
            <w:rPr>
              <w:bCs/>
            </w:rPr>
            <w:fldChar w:fldCharType="begin"/>
          </w:r>
          <w:r>
            <w:rPr>
              <w:bCs/>
            </w:rPr>
            <w:instrText xml:space="preserve"> HYPERLINK \l _Toc24230 </w:instrText>
          </w:r>
          <w:r>
            <w:rPr>
              <w:bCs/>
            </w:rPr>
            <w:fldChar w:fldCharType="separate"/>
          </w:r>
          <w:r>
            <w:t>CHAPTER 7: RECOMMENDATIONS AND CONCLUSION</w:t>
          </w:r>
          <w:r>
            <w:tab/>
          </w:r>
          <w:r>
            <w:fldChar w:fldCharType="begin"/>
          </w:r>
          <w:r>
            <w:instrText xml:space="preserve"> PAGEREF _Toc24230 \h </w:instrText>
          </w:r>
          <w:r>
            <w:fldChar w:fldCharType="separate"/>
          </w:r>
          <w:r>
            <w:t>56</w:t>
          </w:r>
          <w:r>
            <w:fldChar w:fldCharType="end"/>
          </w:r>
          <w:r>
            <w:rPr>
              <w:bCs/>
            </w:rPr>
            <w:fldChar w:fldCharType="end"/>
          </w:r>
        </w:p>
        <w:p xmlns:wp14="http://schemas.microsoft.com/office/word/2010/wordml" w14:paraId="0895FF69" wp14:textId="77777777">
          <w:pPr>
            <w:pStyle w:val="23"/>
            <w:tabs>
              <w:tab w:val="right" w:leader="dot" w:pos="8306"/>
            </w:tabs>
          </w:pPr>
          <w:r>
            <w:rPr>
              <w:bCs/>
            </w:rPr>
            <w:fldChar w:fldCharType="begin"/>
          </w:r>
          <w:r>
            <w:rPr>
              <w:bCs/>
            </w:rPr>
            <w:instrText xml:space="preserve"> HYPERLINK \l _Toc11716 </w:instrText>
          </w:r>
          <w:r>
            <w:rPr>
              <w:bCs/>
            </w:rPr>
            <w:fldChar w:fldCharType="separate"/>
          </w:r>
          <w:r>
            <w:t>7.1 Introduction to Chapter</w:t>
          </w:r>
          <w:r>
            <w:tab/>
          </w:r>
          <w:r>
            <w:fldChar w:fldCharType="begin"/>
          </w:r>
          <w:r>
            <w:instrText xml:space="preserve"> PAGEREF _Toc11716 \h </w:instrText>
          </w:r>
          <w:r>
            <w:fldChar w:fldCharType="separate"/>
          </w:r>
          <w:r>
            <w:t>56</w:t>
          </w:r>
          <w:r>
            <w:fldChar w:fldCharType="end"/>
          </w:r>
          <w:r>
            <w:rPr>
              <w:bCs/>
            </w:rPr>
            <w:fldChar w:fldCharType="end"/>
          </w:r>
        </w:p>
        <w:p xmlns:wp14="http://schemas.microsoft.com/office/word/2010/wordml" w14:paraId="54834A52" wp14:textId="77777777">
          <w:pPr>
            <w:pStyle w:val="23"/>
            <w:tabs>
              <w:tab w:val="right" w:leader="dot" w:pos="8306"/>
            </w:tabs>
          </w:pPr>
          <w:r>
            <w:rPr>
              <w:bCs/>
            </w:rPr>
            <w:fldChar w:fldCharType="begin"/>
          </w:r>
          <w:r>
            <w:rPr>
              <w:bCs/>
            </w:rPr>
            <w:instrText xml:space="preserve"> HYPERLINK \l _Toc9513 </w:instrText>
          </w:r>
          <w:r>
            <w:rPr>
              <w:bCs/>
            </w:rPr>
            <w:fldChar w:fldCharType="separate"/>
          </w:r>
          <w:r>
            <w:t>7.2 Implications of Findings</w:t>
          </w:r>
          <w:r>
            <w:tab/>
          </w:r>
          <w:r>
            <w:fldChar w:fldCharType="begin"/>
          </w:r>
          <w:r>
            <w:instrText xml:space="preserve"> PAGEREF _Toc9513 \h </w:instrText>
          </w:r>
          <w:r>
            <w:fldChar w:fldCharType="separate"/>
          </w:r>
          <w:r>
            <w:t>56</w:t>
          </w:r>
          <w:r>
            <w:fldChar w:fldCharType="end"/>
          </w:r>
          <w:r>
            <w:rPr>
              <w:bCs/>
            </w:rPr>
            <w:fldChar w:fldCharType="end"/>
          </w:r>
        </w:p>
        <w:p xmlns:wp14="http://schemas.microsoft.com/office/word/2010/wordml" w14:paraId="015557C9" wp14:textId="77777777">
          <w:pPr>
            <w:pStyle w:val="23"/>
            <w:tabs>
              <w:tab w:val="right" w:leader="dot" w:pos="8306"/>
            </w:tabs>
          </w:pPr>
          <w:r>
            <w:rPr>
              <w:bCs/>
            </w:rPr>
            <w:fldChar w:fldCharType="begin"/>
          </w:r>
          <w:r>
            <w:rPr>
              <w:bCs/>
            </w:rPr>
            <w:instrText xml:space="preserve"> HYPERLINK \l _Toc2225 </w:instrText>
          </w:r>
          <w:r>
            <w:rPr>
              <w:bCs/>
            </w:rPr>
            <w:fldChar w:fldCharType="separate"/>
          </w:r>
          <w:r>
            <w:t>7.3 Recommendations for Practice</w:t>
          </w:r>
          <w:r>
            <w:tab/>
          </w:r>
          <w:r>
            <w:fldChar w:fldCharType="begin"/>
          </w:r>
          <w:r>
            <w:instrText xml:space="preserve"> PAGEREF _Toc2225 \h </w:instrText>
          </w:r>
          <w:r>
            <w:fldChar w:fldCharType="separate"/>
          </w:r>
          <w:r>
            <w:t>58</w:t>
          </w:r>
          <w:r>
            <w:fldChar w:fldCharType="end"/>
          </w:r>
          <w:r>
            <w:rPr>
              <w:bCs/>
            </w:rPr>
            <w:fldChar w:fldCharType="end"/>
          </w:r>
        </w:p>
        <w:p xmlns:wp14="http://schemas.microsoft.com/office/word/2010/wordml" w14:paraId="23C2CE84" wp14:textId="77777777">
          <w:pPr>
            <w:pStyle w:val="23"/>
            <w:tabs>
              <w:tab w:val="right" w:leader="dot" w:pos="8306"/>
            </w:tabs>
          </w:pPr>
          <w:r>
            <w:rPr>
              <w:bCs/>
            </w:rPr>
            <w:fldChar w:fldCharType="begin"/>
          </w:r>
          <w:r>
            <w:rPr>
              <w:bCs/>
            </w:rPr>
            <w:instrText xml:space="preserve"> HYPERLINK \l _Toc22817 </w:instrText>
          </w:r>
          <w:r>
            <w:rPr>
              <w:bCs/>
            </w:rPr>
            <w:fldChar w:fldCharType="separate"/>
          </w:r>
          <w:r>
            <w:t>7.4 Recommendations for Future Research</w:t>
          </w:r>
          <w:r>
            <w:tab/>
          </w:r>
          <w:r>
            <w:fldChar w:fldCharType="begin"/>
          </w:r>
          <w:r>
            <w:instrText xml:space="preserve"> PAGEREF _Toc22817 \h </w:instrText>
          </w:r>
          <w:r>
            <w:fldChar w:fldCharType="separate"/>
          </w:r>
          <w:r>
            <w:t>59</w:t>
          </w:r>
          <w:r>
            <w:fldChar w:fldCharType="end"/>
          </w:r>
          <w:r>
            <w:rPr>
              <w:bCs/>
            </w:rPr>
            <w:fldChar w:fldCharType="end"/>
          </w:r>
        </w:p>
        <w:p xmlns:wp14="http://schemas.microsoft.com/office/word/2010/wordml" w14:paraId="36D9494B" wp14:textId="77777777">
          <w:pPr>
            <w:pStyle w:val="23"/>
            <w:tabs>
              <w:tab w:val="right" w:leader="dot" w:pos="8306"/>
            </w:tabs>
          </w:pPr>
          <w:r>
            <w:rPr>
              <w:bCs/>
            </w:rPr>
            <w:fldChar w:fldCharType="begin"/>
          </w:r>
          <w:r>
            <w:rPr>
              <w:bCs/>
            </w:rPr>
            <w:instrText xml:space="preserve"> HYPERLINK \l _Toc11818 </w:instrText>
          </w:r>
          <w:r>
            <w:rPr>
              <w:bCs/>
            </w:rPr>
            <w:fldChar w:fldCharType="separate"/>
          </w:r>
          <w:r>
            <w:t>7.5 Conclusion</w:t>
          </w:r>
          <w:r>
            <w:tab/>
          </w:r>
          <w:r>
            <w:fldChar w:fldCharType="begin"/>
          </w:r>
          <w:r>
            <w:instrText xml:space="preserve"> PAGEREF _Toc11818 \h </w:instrText>
          </w:r>
          <w:r>
            <w:fldChar w:fldCharType="separate"/>
          </w:r>
          <w:r>
            <w:t>60</w:t>
          </w:r>
          <w:r>
            <w:fldChar w:fldCharType="end"/>
          </w:r>
          <w:r>
            <w:rPr>
              <w:bCs/>
            </w:rPr>
            <w:fldChar w:fldCharType="end"/>
          </w:r>
        </w:p>
        <w:p xmlns:wp14="http://schemas.microsoft.com/office/word/2010/wordml" w14:paraId="713FC3D7" wp14:textId="77777777">
          <w:pPr>
            <w:pStyle w:val="22"/>
            <w:tabs>
              <w:tab w:val="right" w:leader="dot" w:pos="8306"/>
            </w:tabs>
          </w:pPr>
          <w:r>
            <w:rPr>
              <w:bCs/>
            </w:rPr>
            <w:fldChar w:fldCharType="begin"/>
          </w:r>
          <w:r>
            <w:rPr>
              <w:bCs/>
            </w:rPr>
            <w:instrText xml:space="preserve"> HYPERLINK \l _Toc30128 </w:instrText>
          </w:r>
          <w:r>
            <w:rPr>
              <w:bCs/>
            </w:rPr>
            <w:fldChar w:fldCharType="separate"/>
          </w:r>
          <w:r>
            <w:rPr>
              <w:rFonts w:cs="Arial"/>
            </w:rPr>
            <w:t>REFERENCES</w:t>
          </w:r>
          <w:r>
            <w:tab/>
          </w:r>
          <w:r>
            <w:fldChar w:fldCharType="begin"/>
          </w:r>
          <w:r>
            <w:instrText xml:space="preserve"> PAGEREF _Toc30128 \h </w:instrText>
          </w:r>
          <w:r>
            <w:fldChar w:fldCharType="separate"/>
          </w:r>
          <w:r>
            <w:t>62</w:t>
          </w:r>
          <w:r>
            <w:fldChar w:fldCharType="end"/>
          </w:r>
          <w:r>
            <w:rPr>
              <w:bCs/>
            </w:rPr>
            <w:fldChar w:fldCharType="end"/>
          </w:r>
        </w:p>
        <w:p xmlns:wp14="http://schemas.microsoft.com/office/word/2010/wordml" w14:paraId="1DE2E0B2" wp14:textId="77777777">
          <w:pPr>
            <w:pStyle w:val="22"/>
            <w:tabs>
              <w:tab w:val="right" w:leader="dot" w:pos="8306"/>
            </w:tabs>
          </w:pPr>
          <w:r>
            <w:rPr>
              <w:bCs/>
            </w:rPr>
            <w:fldChar w:fldCharType="begin"/>
          </w:r>
          <w:r>
            <w:rPr>
              <w:bCs/>
            </w:rPr>
            <w:instrText xml:space="preserve"> HYPERLINK \l _Toc15919 </w:instrText>
          </w:r>
          <w:r>
            <w:rPr>
              <w:bCs/>
            </w:rPr>
            <w:fldChar w:fldCharType="separate"/>
          </w:r>
          <w:r>
            <w:t>APPENDICES</w:t>
          </w:r>
          <w:r>
            <w:tab/>
          </w:r>
          <w:r>
            <w:fldChar w:fldCharType="begin"/>
          </w:r>
          <w:r>
            <w:instrText xml:space="preserve"> PAGEREF _Toc15919 \h </w:instrText>
          </w:r>
          <w:r>
            <w:fldChar w:fldCharType="separate"/>
          </w:r>
          <w:r>
            <w:t>76</w:t>
          </w:r>
          <w:r>
            <w:fldChar w:fldCharType="end"/>
          </w:r>
          <w:r>
            <w:rPr>
              <w:bCs/>
            </w:rPr>
            <w:fldChar w:fldCharType="end"/>
          </w:r>
        </w:p>
        <w:p xmlns:wp14="http://schemas.microsoft.com/office/word/2010/wordml" w14:paraId="4E69AD84" wp14:textId="77777777">
          <w:pPr>
            <w:pStyle w:val="23"/>
            <w:tabs>
              <w:tab w:val="right" w:leader="dot" w:pos="8306"/>
            </w:tabs>
          </w:pPr>
          <w:r>
            <w:rPr>
              <w:bCs/>
            </w:rPr>
            <w:fldChar w:fldCharType="begin"/>
          </w:r>
          <w:r>
            <w:rPr>
              <w:bCs/>
            </w:rPr>
            <w:instrText xml:space="preserve"> HYPERLINK \l _Toc28337 </w:instrText>
          </w:r>
          <w:r>
            <w:rPr>
              <w:bCs/>
            </w:rPr>
            <w:fldChar w:fldCharType="separate"/>
          </w:r>
          <w:r>
            <w:rPr>
              <w:rFonts w:cs="Arial"/>
            </w:rPr>
            <w:t>Appendix 1: Critical Appraisal Table [As per Coughlan, Cronin and Ryan (2007) framework]</w:t>
          </w:r>
          <w:r>
            <w:tab/>
          </w:r>
          <w:r>
            <w:fldChar w:fldCharType="begin"/>
          </w:r>
          <w:r>
            <w:instrText xml:space="preserve"> PAGEREF _Toc28337 \h </w:instrText>
          </w:r>
          <w:r>
            <w:fldChar w:fldCharType="separate"/>
          </w:r>
          <w:r>
            <w:t>76</w:t>
          </w:r>
          <w:r>
            <w:fldChar w:fldCharType="end"/>
          </w:r>
          <w:r>
            <w:rPr>
              <w:bCs/>
            </w:rPr>
            <w:fldChar w:fldCharType="end"/>
          </w:r>
        </w:p>
        <w:p xmlns:wp14="http://schemas.microsoft.com/office/word/2010/wordml" w14:paraId="4CB9EE19" wp14:textId="77777777">
          <w:pPr>
            <w:pStyle w:val="23"/>
            <w:tabs>
              <w:tab w:val="right" w:leader="dot" w:pos="8306"/>
            </w:tabs>
          </w:pPr>
          <w:r>
            <w:rPr>
              <w:bCs/>
            </w:rPr>
            <w:fldChar w:fldCharType="begin"/>
          </w:r>
          <w:r>
            <w:rPr>
              <w:bCs/>
            </w:rPr>
            <w:instrText xml:space="preserve"> HYPERLINK \l _Toc18844 </w:instrText>
          </w:r>
          <w:r>
            <w:rPr>
              <w:bCs/>
            </w:rPr>
            <w:fldChar w:fldCharType="separate"/>
          </w:r>
          <w:r>
            <w:rPr>
              <w:rFonts w:cs="Arial"/>
            </w:rPr>
            <w:t>Appendix-2: Data Characteristics Summary Table</w:t>
          </w:r>
          <w:r>
            <w:tab/>
          </w:r>
          <w:r>
            <w:fldChar w:fldCharType="begin"/>
          </w:r>
          <w:r>
            <w:instrText xml:space="preserve"> PAGEREF _Toc18844 \h </w:instrText>
          </w:r>
          <w:r>
            <w:fldChar w:fldCharType="separate"/>
          </w:r>
          <w:r>
            <w:t>84</w:t>
          </w:r>
          <w:r>
            <w:fldChar w:fldCharType="end"/>
          </w:r>
          <w:r>
            <w:rPr>
              <w:bCs/>
            </w:rPr>
            <w:fldChar w:fldCharType="end"/>
          </w:r>
        </w:p>
        <w:p xmlns:wp14="http://schemas.microsoft.com/office/word/2010/wordml" w14:paraId="38B90B67" wp14:textId="77777777">
          <w:r>
            <w:rPr>
              <w:bCs/>
            </w:rPr>
            <w:fldChar w:fldCharType="end"/>
          </w:r>
        </w:p>
      </w:sdtContent>
    </w:sdt>
    <w:p xmlns:wp14="http://schemas.microsoft.com/office/word/2010/wordml" w14:paraId="2DF74CE7" wp14:textId="77777777">
      <w:pPr>
        <w:widowControl/>
        <w:autoSpaceDE/>
        <w:autoSpaceDN/>
        <w:spacing w:after="160" w:line="278" w:lineRule="auto"/>
        <w:jc w:val="left"/>
        <w:rPr>
          <w:rFonts w:eastAsiaTheme="majorEastAsia" w:cstheme="majorBidi"/>
          <w:b/>
          <w:kern w:val="2"/>
          <w:sz w:val="28"/>
          <w:szCs w:val="32"/>
        </w:rPr>
      </w:pPr>
      <w:r>
        <w:br w:type="page"/>
      </w:r>
    </w:p>
    <w:p xmlns:wp14="http://schemas.microsoft.com/office/word/2010/wordml" w14:paraId="034E15A2" wp14:textId="77777777">
      <w:pPr>
        <w:pStyle w:val="2"/>
        <w:spacing w:line="480" w:lineRule="auto"/>
        <w:jc w:val="center"/>
      </w:pPr>
      <w:bookmarkStart w:name="_Toc5320" w:id="11"/>
      <w:r>
        <w:t>LIST OF TABLES</w:t>
      </w:r>
      <w:bookmarkEnd w:id="10"/>
      <w:bookmarkEnd w:id="11"/>
    </w:p>
    <w:p xmlns:wp14="http://schemas.microsoft.com/office/word/2010/wordml" w14:paraId="65A0A7EA" wp14:textId="77777777">
      <w:pPr>
        <w:pStyle w:val="20"/>
        <w:tabs>
          <w:tab w:val="right" w:leader="dot" w:pos="8306"/>
        </w:tabs>
        <w:ind w:left="880" w:hanging="440"/>
      </w:pPr>
      <w:r>
        <w:fldChar w:fldCharType="begin"/>
      </w:r>
      <w:r>
        <w:instrText xml:space="preserve">TOC \h \c "Table"</w:instrText>
      </w:r>
      <w:r>
        <w:fldChar w:fldCharType="separate"/>
      </w:r>
      <w:r>
        <w:fldChar w:fldCharType="begin"/>
      </w:r>
      <w:r>
        <w:instrText xml:space="preserve"> HYPERLINK \l "_Toc7638" </w:instrText>
      </w:r>
      <w:r>
        <w:fldChar w:fldCharType="separate"/>
      </w:r>
      <w:r>
        <w:rPr>
          <w:bCs/>
          <w:szCs w:val="24"/>
        </w:rPr>
        <w:t xml:space="preserve">Table </w:t>
      </w:r>
      <w:r>
        <w:t xml:space="preserve">1 </w:t>
      </w:r>
      <w:r>
        <w:rPr>
          <w:bCs/>
          <w:szCs w:val="24"/>
          <w:lang w:val="en-US"/>
        </w:rPr>
        <w:t xml:space="preserve">: </w:t>
      </w:r>
      <w:r>
        <w:rPr>
          <w:bCs/>
          <w:szCs w:val="24"/>
        </w:rPr>
        <w:t>PECO Framewor</w:t>
      </w:r>
      <w:r>
        <w:rPr>
          <w:bCs/>
          <w:szCs w:val="24"/>
          <w:lang w:val="en-US"/>
        </w:rPr>
        <w:t>k</w:t>
      </w:r>
      <w:r>
        <w:tab/>
      </w:r>
      <w:r>
        <w:fldChar w:fldCharType="begin"/>
      </w:r>
      <w:r>
        <w:instrText xml:space="preserve"> PAGEREF _Toc7638 \h </w:instrText>
      </w:r>
      <w:r>
        <w:fldChar w:fldCharType="separate"/>
      </w:r>
      <w:r>
        <w:t>24</w:t>
      </w:r>
      <w:r>
        <w:fldChar w:fldCharType="end"/>
      </w:r>
      <w:r>
        <w:fldChar w:fldCharType="end"/>
      </w:r>
    </w:p>
    <w:p xmlns:wp14="http://schemas.microsoft.com/office/word/2010/wordml" w14:paraId="5F56A176" wp14:textId="77777777">
      <w:pPr>
        <w:pStyle w:val="20"/>
        <w:tabs>
          <w:tab w:val="right" w:leader="dot" w:pos="8306"/>
        </w:tabs>
        <w:ind w:left="880" w:hanging="440"/>
      </w:pPr>
      <w:r>
        <w:fldChar w:fldCharType="begin"/>
      </w:r>
      <w:r>
        <w:instrText xml:space="preserve"> HYPERLINK \l "_Toc25244" </w:instrText>
      </w:r>
      <w:r>
        <w:fldChar w:fldCharType="separate"/>
      </w:r>
      <w:r>
        <w:rPr>
          <w:bCs/>
          <w:szCs w:val="24"/>
        </w:rPr>
        <w:t xml:space="preserve">Table </w:t>
      </w:r>
      <w:r>
        <w:t xml:space="preserve">2 </w:t>
      </w:r>
      <w:r>
        <w:rPr>
          <w:bCs/>
          <w:szCs w:val="24"/>
          <w:lang w:val="en-US"/>
        </w:rPr>
        <w:t xml:space="preserve">: </w:t>
      </w:r>
      <w:r>
        <w:rPr>
          <w:bCs/>
          <w:szCs w:val="24"/>
        </w:rPr>
        <w:t>Theme Generation Table</w:t>
      </w:r>
      <w:r>
        <w:tab/>
      </w:r>
      <w:r>
        <w:fldChar w:fldCharType="begin"/>
      </w:r>
      <w:r>
        <w:instrText xml:space="preserve"> PAGEREF _Toc25244 \h </w:instrText>
      </w:r>
      <w:r>
        <w:fldChar w:fldCharType="separate"/>
      </w:r>
      <w:r>
        <w:t>40</w:t>
      </w:r>
      <w:r>
        <w:fldChar w:fldCharType="end"/>
      </w:r>
      <w:r>
        <w:fldChar w:fldCharType="end"/>
      </w:r>
    </w:p>
    <w:p xmlns:wp14="http://schemas.microsoft.com/office/word/2010/wordml" w14:paraId="197D1A77" wp14:textId="77777777">
      <w:pPr>
        <w:pStyle w:val="20"/>
        <w:tabs>
          <w:tab w:val="right" w:leader="dot" w:pos="8306"/>
        </w:tabs>
        <w:ind w:left="880" w:hanging="440"/>
      </w:pPr>
      <w:r>
        <w:fldChar w:fldCharType="begin"/>
      </w:r>
      <w:r>
        <w:instrText xml:space="preserve"> HYPERLINK \l "_Toc20079" </w:instrText>
      </w:r>
      <w:r>
        <w:fldChar w:fldCharType="separate"/>
      </w:r>
      <w:r>
        <w:rPr>
          <w:bCs/>
          <w:szCs w:val="24"/>
        </w:rPr>
        <w:t xml:space="preserve">Table </w:t>
      </w:r>
      <w:r>
        <w:t xml:space="preserve">3 </w:t>
      </w:r>
      <w:r>
        <w:rPr>
          <w:bCs/>
          <w:szCs w:val="24"/>
          <w:lang w:val="en-US"/>
        </w:rPr>
        <w:t xml:space="preserve">: </w:t>
      </w:r>
      <w:r>
        <w:rPr>
          <w:bCs/>
          <w:szCs w:val="24"/>
        </w:rPr>
        <w:t>Implications of Findings</w:t>
      </w:r>
      <w:r>
        <w:tab/>
      </w:r>
      <w:r>
        <w:fldChar w:fldCharType="begin"/>
      </w:r>
      <w:r>
        <w:instrText xml:space="preserve"> PAGEREF _Toc20079 \h </w:instrText>
      </w:r>
      <w:r>
        <w:fldChar w:fldCharType="separate"/>
      </w:r>
      <w:r>
        <w:t>57</w:t>
      </w:r>
      <w:r>
        <w:fldChar w:fldCharType="end"/>
      </w:r>
      <w:r>
        <w:fldChar w:fldCharType="end"/>
      </w:r>
    </w:p>
    <w:p xmlns:wp14="http://schemas.microsoft.com/office/word/2010/wordml" w14:paraId="6F6CFE9A" wp14:textId="77777777">
      <w:r>
        <w:fldChar w:fldCharType="end"/>
      </w:r>
    </w:p>
    <w:p xmlns:wp14="http://schemas.microsoft.com/office/word/2010/wordml" w14:paraId="43703CB3" wp14:textId="77777777">
      <w:pPr>
        <w:pStyle w:val="2"/>
        <w:spacing w:line="480" w:lineRule="auto"/>
        <w:jc w:val="center"/>
      </w:pPr>
      <w:bookmarkStart w:name="_Toc228826275" w:id="12"/>
      <w:bookmarkStart w:name="_Toc11975" w:id="13"/>
      <w:r>
        <w:t>LIST OF FIGURES</w:t>
      </w:r>
      <w:bookmarkEnd w:id="12"/>
      <w:bookmarkEnd w:id="13"/>
    </w:p>
    <w:p xmlns:wp14="http://schemas.microsoft.com/office/word/2010/wordml" w14:paraId="43D58874" wp14:textId="77777777"/>
    <w:p xmlns:wp14="http://schemas.microsoft.com/office/word/2010/wordml" w14:paraId="71E0936B" wp14:textId="77777777">
      <w:pPr>
        <w:pStyle w:val="20"/>
        <w:tabs>
          <w:tab w:val="right" w:leader="dot" w:pos="8306"/>
        </w:tabs>
        <w:ind w:left="880" w:hanging="440"/>
      </w:pPr>
      <w:r>
        <w:fldChar w:fldCharType="begin"/>
      </w:r>
      <w:r>
        <w:instrText xml:space="preserve">TOC \h \c "Figure"</w:instrText>
      </w:r>
      <w:r>
        <w:fldChar w:fldCharType="separate"/>
      </w:r>
      <w:r>
        <w:fldChar w:fldCharType="begin"/>
      </w:r>
      <w:r>
        <w:instrText xml:space="preserve"> HYPERLINK \l "_Toc24068" </w:instrText>
      </w:r>
      <w:r>
        <w:fldChar w:fldCharType="separate"/>
      </w:r>
      <w:r>
        <w:rPr>
          <w:bCs/>
          <w:szCs w:val="24"/>
        </w:rPr>
        <w:t xml:space="preserve">Figure </w:t>
      </w:r>
      <w:r>
        <w:t xml:space="preserve">1 </w:t>
      </w:r>
      <w:r>
        <w:rPr>
          <w:bCs/>
          <w:szCs w:val="24"/>
          <w:lang w:val="en-US"/>
        </w:rPr>
        <w:t xml:space="preserve">: </w:t>
      </w:r>
      <w:r>
        <w:rPr>
          <w:bCs/>
          <w:szCs w:val="24"/>
        </w:rPr>
        <w:t>Conceptual framework</w:t>
      </w:r>
      <w:r>
        <w:tab/>
      </w:r>
      <w:r>
        <w:fldChar w:fldCharType="begin"/>
      </w:r>
      <w:r>
        <w:instrText xml:space="preserve"> PAGEREF _Toc24068 \h </w:instrText>
      </w:r>
      <w:r>
        <w:fldChar w:fldCharType="separate"/>
      </w:r>
      <w:r>
        <w:t>20</w:t>
      </w:r>
      <w:r>
        <w:fldChar w:fldCharType="end"/>
      </w:r>
      <w:r>
        <w:fldChar w:fldCharType="end"/>
      </w:r>
    </w:p>
    <w:p xmlns:wp14="http://schemas.microsoft.com/office/word/2010/wordml" w14:paraId="4F846270" wp14:textId="77777777">
      <w:pPr>
        <w:pStyle w:val="20"/>
        <w:tabs>
          <w:tab w:val="right" w:leader="dot" w:pos="8306"/>
        </w:tabs>
        <w:ind w:left="880" w:hanging="440"/>
      </w:pPr>
      <w:r>
        <w:fldChar w:fldCharType="begin"/>
      </w:r>
      <w:r>
        <w:instrText xml:space="preserve"> HYPERLINK \l "_Toc13011" </w:instrText>
      </w:r>
      <w:r>
        <w:fldChar w:fldCharType="separate"/>
      </w:r>
      <w:r>
        <w:rPr>
          <w:bCs/>
          <w:szCs w:val="24"/>
        </w:rPr>
        <w:t xml:space="preserve">Figure </w:t>
      </w:r>
      <w:r>
        <w:t xml:space="preserve">2 </w:t>
      </w:r>
      <w:r>
        <w:rPr>
          <w:bCs/>
          <w:szCs w:val="24"/>
          <w:lang w:val="en-US"/>
        </w:rPr>
        <w:t xml:space="preserve">: </w:t>
      </w:r>
      <w:r>
        <w:rPr>
          <w:bCs/>
          <w:szCs w:val="24"/>
        </w:rPr>
        <w:t xml:space="preserve">PRISMA Flow </w:t>
      </w:r>
      <w:r>
        <w:rPr>
          <w:bCs/>
          <w:szCs w:val="24"/>
          <w:lang w:val="en-US"/>
        </w:rPr>
        <w:t>D</w:t>
      </w:r>
      <w:r>
        <w:rPr>
          <w:bCs/>
          <w:szCs w:val="24"/>
        </w:rPr>
        <w:t>iagram</w:t>
      </w:r>
      <w:r>
        <w:tab/>
      </w:r>
      <w:r>
        <w:fldChar w:fldCharType="begin"/>
      </w:r>
      <w:r>
        <w:instrText xml:space="preserve"> PAGEREF _Toc13011 \h </w:instrText>
      </w:r>
      <w:r>
        <w:fldChar w:fldCharType="separate"/>
      </w:r>
      <w:r>
        <w:t>28</w:t>
      </w:r>
      <w:r>
        <w:fldChar w:fldCharType="end"/>
      </w:r>
      <w:r>
        <w:fldChar w:fldCharType="end"/>
      </w:r>
    </w:p>
    <w:p xmlns:wp14="http://schemas.microsoft.com/office/word/2010/wordml" w14:paraId="24C13230" wp14:textId="77777777">
      <w:r>
        <w:fldChar w:fldCharType="end"/>
      </w:r>
    </w:p>
    <w:p xmlns:wp14="http://schemas.microsoft.com/office/word/2010/wordml" w14:paraId="22AF2A90" wp14:textId="77777777">
      <w:pPr>
        <w:spacing w:line="278" w:lineRule="auto"/>
        <w:jc w:val="left"/>
        <w:rPr>
          <w:rFonts w:eastAsiaTheme="majorEastAsia" w:cstheme="majorBidi"/>
          <w:b/>
          <w:kern w:val="2"/>
          <w:sz w:val="28"/>
          <w:szCs w:val="32"/>
        </w:rPr>
      </w:pPr>
      <w:r>
        <w:br w:type="page"/>
      </w:r>
      <w:bookmarkStart w:name="_GoBack" w:id="237"/>
      <w:bookmarkEnd w:id="237"/>
    </w:p>
    <w:p xmlns:wp14="http://schemas.microsoft.com/office/word/2010/wordml" w14:paraId="3500A8F6" wp14:textId="77777777">
      <w:pPr>
        <w:pStyle w:val="2"/>
        <w:spacing w:line="480" w:lineRule="auto"/>
        <w:jc w:val="center"/>
      </w:pPr>
      <w:bookmarkStart w:name="_Toc228826276" w:id="14"/>
      <w:bookmarkStart w:name="_Toc20528" w:id="15"/>
      <w:r>
        <w:t>CHAPTER 1: INTRODUCTION AND BACKGROUND</w:t>
      </w:r>
      <w:bookmarkEnd w:id="14"/>
      <w:bookmarkEnd w:id="15"/>
    </w:p>
    <w:p xmlns:wp14="http://schemas.microsoft.com/office/word/2010/wordml" w14:paraId="755EA641" wp14:textId="77777777">
      <w:pPr>
        <w:pStyle w:val="3"/>
        <w:spacing w:line="480" w:lineRule="auto"/>
        <w:rPr>
          <w:sz w:val="24"/>
          <w:szCs w:val="24"/>
        </w:rPr>
      </w:pPr>
      <w:bookmarkStart w:name="_Toc228826277" w:id="16"/>
      <w:bookmarkStart w:name="_Toc227866357" w:id="17"/>
      <w:bookmarkStart w:name="_Toc29811" w:id="18"/>
      <w:r>
        <w:t>1.1 Introduction to the topic</w:t>
      </w:r>
      <w:bookmarkEnd w:id="16"/>
      <w:bookmarkEnd w:id="17"/>
      <w:bookmarkEnd w:id="18"/>
      <w:r>
        <w:t xml:space="preserve"> </w:t>
      </w:r>
    </w:p>
    <w:p xmlns:wp14="http://schemas.microsoft.com/office/word/2010/wordml" w14:paraId="4B1CF0FE" wp14:textId="77777777">
      <w:r>
        <w:t xml:space="preserve">Obesity is a multifactorial and complicated disorder, which is associated with the overweight build-up of body fat, which causes significant health hazards, such as cardiovascular diseases, type 2 diabetes, and poor quality of life. The level of education, employment opportunities, and healthcare provisions are also classified under social determinants of health, and they are also contributing factors to obesity prevalence (Urazayeva </w:t>
      </w:r>
      <w:r>
        <w:rPr>
          <w:i/>
          <w:iCs/>
        </w:rPr>
        <w:t>et al</w:t>
      </w:r>
      <w:r>
        <w:t>., 2025). Obesity has turned into a significant social health issue in the United Kingdom, where the primary contributing factors toward this condition are lifestyle issues, including unhealthy eating habits, sedentary lifestyles, sleep deprivation, and substance abuse (Barua and Saikia, 2022). Oxidative stress is emerging as a key factor in the pathogenesis of obesity, in addition to complications of obesity, such as atherosclerosis and type 2 diabetes (Tymochkin and Bayliak, 2024). Such behaviours in most cases are influenced by larger psychosocial and socio-economic circumstances, rendering obesity a multidimensional problem, and not an individual problem. In this paper, attention is paid to the category of adults aged 25-50 years because this age group is especially at risk of the impact of work-related stress and unhealthy lifestyles. Along with this, it also highlights implications for policy development, health promotion strategies, and targeted interventions for prevention.</w:t>
      </w:r>
    </w:p>
    <w:p xmlns:wp14="http://schemas.microsoft.com/office/word/2010/wordml" w14:paraId="305610F9" wp14:textId="77777777">
      <w:pPr>
        <w:pStyle w:val="3"/>
        <w:spacing w:line="480" w:lineRule="auto"/>
      </w:pPr>
      <w:bookmarkStart w:name="_Toc228826278" w:id="19"/>
      <w:bookmarkStart w:name="_Toc227866358" w:id="20"/>
      <w:bookmarkStart w:name="_Toc10784" w:id="21"/>
      <w:r>
        <w:t>1.2 Background and Current Context</w:t>
      </w:r>
      <w:bookmarkEnd w:id="19"/>
      <w:bookmarkEnd w:id="20"/>
      <w:bookmarkEnd w:id="21"/>
    </w:p>
    <w:p xmlns:wp14="http://schemas.microsoft.com/office/word/2010/wordml" w14:paraId="70D5EBFB" wp14:textId="77777777">
      <w:pPr>
        <w:pStyle w:val="4"/>
        <w:spacing w:before="274" w:line="480" w:lineRule="auto"/>
        <w:ind w:right="502"/>
        <w:rPr>
          <w:sz w:val="24"/>
        </w:rPr>
      </w:pPr>
      <w:bookmarkStart w:name="_Toc227866359" w:id="22"/>
      <w:bookmarkStart w:name="_Toc228826279" w:id="23"/>
      <w:bookmarkStart w:name="_Toc11752" w:id="24"/>
      <w:r>
        <w:rPr>
          <w:sz w:val="24"/>
        </w:rPr>
        <w:t>1.2.1 Global and UK Context of Obesity</w:t>
      </w:r>
      <w:bookmarkEnd w:id="22"/>
      <w:bookmarkEnd w:id="23"/>
      <w:bookmarkEnd w:id="24"/>
    </w:p>
    <w:p xmlns:wp14="http://schemas.microsoft.com/office/word/2010/wordml" w14:paraId="59CAFFFB" wp14:textId="77777777">
      <w:pPr>
        <w:rPr>
          <w:color w:val="000000" w:themeColor="text1"/>
          <w14:textFill>
            <w14:solidFill>
              <w14:schemeClr w14:val="tx1"/>
            </w14:solidFill>
          </w14:textFill>
        </w:rPr>
      </w:pPr>
      <w:r>
        <w:rPr>
          <w:color w:val="000000" w:themeColor="text1"/>
          <w14:textFill>
            <w14:solidFill>
              <w14:schemeClr w14:val="tx1"/>
            </w14:solidFill>
          </w14:textFill>
        </w:rPr>
        <w:t>Obesity now poses a serious population health challenge of the 21st century. In 2022, a total of 2.5 billion adults aged 18 years and older are overweight, with 890 million of them living with obesity. In 2022, the World Health Organisation reported 43% of adults were overweight and 16% to be living with obesity, more than doubling since 1990 (World Health Organization, 2025). This worldwide rise has been linked to the dietary change, lack of physical activity, urbanisation, sitting sedentary lifestyles, and broader social and environmental modification.</w:t>
      </w:r>
    </w:p>
    <w:p xmlns:wp14="http://schemas.microsoft.com/office/word/2010/wordml" w14:paraId="5BCB2D8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United Kingdom is no exception, as in this global scenario, the same concerns obesity-related challenges. The 2023-2024 survey of adults aged 18 years and older in England estimated that 64.5% of the adults were estimated to be overweight or living with obesity, with 26.5% of the adults living with obesity (Office for Health Improvement and Disparities, 2025). These statistics indicate that obesity is a national and a worldwide public health issue. In its turn, the UK government has implemented obesity-related policies, including prohibition of promotions of foods with high concentration of fat, sugar, and salt, such as multi-buy offers and prominent product placement (Mahase, 2022) (Koliaki </w:t>
      </w:r>
      <w:r>
        <w:rPr>
          <w:i/>
          <w:iCs/>
          <w:color w:val="000000" w:themeColor="text1"/>
          <w14:textFill>
            <w14:solidFill>
              <w14:schemeClr w14:val="tx1"/>
            </w14:solidFill>
          </w14:textFill>
        </w:rPr>
        <w:t>et al</w:t>
      </w:r>
      <w:r>
        <w:rPr>
          <w:color w:val="000000" w:themeColor="text1"/>
          <w14:textFill>
            <w14:solidFill>
              <w14:schemeClr w14:val="tx1"/>
            </w14:solidFill>
          </w14:textFill>
        </w:rPr>
        <w:t>., 2023).</w:t>
      </w:r>
    </w:p>
    <w:p xmlns:wp14="http://schemas.microsoft.com/office/word/2010/wordml" w14:paraId="1C9D883B" wp14:textId="77777777">
      <w:pPr>
        <w:rPr>
          <w:color w:val="000000" w:themeColor="text1"/>
          <w14:textFill>
            <w14:solidFill>
              <w14:schemeClr w14:val="tx1"/>
            </w14:solidFill>
          </w14:textFill>
        </w:rPr>
      </w:pPr>
      <w:r>
        <w:rPr>
          <w:color w:val="000000" w:themeColor="text1"/>
          <w14:textFill>
            <w14:solidFill>
              <w14:schemeClr w14:val="tx1"/>
            </w14:solidFill>
          </w14:textFill>
        </w:rPr>
        <w:t>This review targets the UK adults between 25-50 years old since this age group is highly influenced by work trends, family duties, nutrition, drinking, sleep, stress and physical exercise. Examining lifestyle aspects among this group may assist in identifying the modifiable behaviours as well as inform specific public health initiatives.</w:t>
      </w:r>
    </w:p>
    <w:p xmlns:wp14="http://schemas.microsoft.com/office/word/2010/wordml" w14:paraId="627FF528" wp14:textId="77777777">
      <w:pPr>
        <w:pStyle w:val="4"/>
        <w:spacing w:before="274" w:line="480" w:lineRule="auto"/>
        <w:ind w:right="502"/>
        <w:rPr>
          <w:sz w:val="24"/>
        </w:rPr>
      </w:pPr>
      <w:bookmarkStart w:name="_Toc227866360" w:id="25"/>
      <w:bookmarkStart w:name="_Toc228826280" w:id="26"/>
      <w:bookmarkStart w:name="_Toc20368" w:id="27"/>
      <w:r>
        <w:rPr>
          <w:sz w:val="24"/>
        </w:rPr>
        <w:t>1.2.2 Lifestyle Factors and Behavioural Determinants</w:t>
      </w:r>
      <w:bookmarkEnd w:id="25"/>
      <w:bookmarkEnd w:id="26"/>
      <w:bookmarkEnd w:id="27"/>
    </w:p>
    <w:p xmlns:wp14="http://schemas.microsoft.com/office/word/2010/wordml" w14:paraId="61ECE26F" wp14:textId="77777777">
      <w:pPr>
        <w:rPr>
          <w:color w:val="000000" w:themeColor="text1"/>
          <w14:textFill>
            <w14:solidFill>
              <w14:schemeClr w14:val="tx1"/>
            </w14:solidFill>
          </w14:textFill>
        </w:rPr>
      </w:pPr>
      <w:r>
        <w:t xml:space="preserve">The lifestyle behaviours are extensively known to be determinants of obesity, mainly due to the impact on energy balance and metabolic wellness. Overweight and obesity are identified as the cause of over 13 per cent of deaths in the total number of deaths in the European region of the World Health Organisation (WHO) (Vandevijvere </w:t>
      </w:r>
      <w:r>
        <w:rPr>
          <w:i/>
          <w:iCs/>
        </w:rPr>
        <w:t>et al.,</w:t>
      </w:r>
      <w:r>
        <w:t xml:space="preserve"> 2022). </w:t>
      </w:r>
      <w:r>
        <w:rPr>
          <w:color w:val="000000" w:themeColor="text1"/>
          <w14:textFill>
            <w14:solidFill>
              <w14:schemeClr w14:val="tx1"/>
            </w14:solidFill>
          </w14:textFill>
        </w:rPr>
        <w:t xml:space="preserve">Unhealthy eating habits, lack of exercise, sleep deprivation, smoking, and alcohol are important lifestyle factors. These habits contribute to the risk of obesity by causing an increase in calories, a decrease in energy expenditure, and impairment of metabolic wellbeing (Al-Jawaldeh and Abbass, 2022). Improper eating habits, which are characterised by high intake of processed food, sugar, and saturated fats, are responsible for excess calories, and a lack of exercise lowers energy burning (Poti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2017). Poor sleep, smoking, and alcoholism are also other behaviours contributing to the risk of obesity.</w:t>
      </w:r>
    </w:p>
    <w:p xmlns:wp14="http://schemas.microsoft.com/office/word/2010/wordml" w14:paraId="57B7B389" wp14:textId="77777777">
      <w:pPr>
        <w:rPr>
          <w:color w:val="000000" w:themeColor="text1"/>
          <w14:textFill>
            <w14:solidFill>
              <w14:schemeClr w14:val="tx1"/>
            </w14:solidFill>
          </w14:textFill>
        </w:rPr>
      </w:pPr>
      <w:r>
        <w:rPr>
          <w:color w:val="000000" w:themeColor="text1"/>
          <w14:textFill>
            <w14:solidFill>
              <w14:schemeClr w14:val="tx1"/>
            </w14:solidFill>
          </w14:textFill>
        </w:rPr>
        <w:t>These patterns of lifestyle are frequently mediated by environmental and social conditions in the modern UK society, such as the presence of cheap and energy-dense foods and the high prevalence of sedentary jobs. One of the determinants of dietary health lifestyles was education (Cockerham, 2022). Thus, it is not only that the consequences of individual choices are what constitute the problem of obesity, but also the fact that the result of individual actions is the outcome of social, economic, and environmental factors. These challenges are of significant concern to the adults who are between 25 and 50 years old. Sometimes this stage of life is linked to more work, family-related issues, and a lack of time that may reduce physical activity and promote the desire to use convenient food options.</w:t>
      </w:r>
    </w:p>
    <w:p xmlns:wp14="http://schemas.microsoft.com/office/word/2010/wordml" w14:paraId="3D6F683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Further, lifestyle behaviours often cluster, implying that when an individual adopts one unhealthy behaviour, he/she is likely to adopt another, hence increasing the risk of obesity (Efa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2017). It has been proven that genetic predispositions play a significant role in the disturbed balance of energy metabolism in obesity (Mahmoud, 2022). Such behaviours are also in interaction with the biological and genetic predispositions and also impact the inclination of individuals to gain weight. Although lifestyle behaviours are strongly linked with obesity, changing these behaviours remains difficult. Motivation, access to resources, and supportive environments are required to support sustainable change, which may not equally be available to all groups of the population. Thus, the mechanisms of lifestyle behaviours development, cluster, and persistence among the UK adults aged 25 years to 50 years are subject of greater understanding.</w:t>
      </w:r>
    </w:p>
    <w:p xmlns:wp14="http://schemas.microsoft.com/office/word/2010/wordml" w14:paraId="75FE9AFD" wp14:textId="77777777">
      <w:pPr>
        <w:pStyle w:val="4"/>
        <w:spacing w:line="480" w:lineRule="auto"/>
        <w:rPr>
          <w:sz w:val="24"/>
        </w:rPr>
      </w:pPr>
      <w:bookmarkStart w:name="_Toc227866361" w:id="28"/>
      <w:bookmarkStart w:name="_Toc228826281" w:id="29"/>
      <w:bookmarkStart w:name="_Toc20810" w:id="30"/>
      <w:r>
        <w:rPr>
          <w:sz w:val="24"/>
        </w:rPr>
        <w:t>1.2.3 Psychosocial and Socioeconomic Influences in the UK Context</w:t>
      </w:r>
      <w:bookmarkEnd w:id="28"/>
      <w:bookmarkEnd w:id="29"/>
      <w:bookmarkEnd w:id="30"/>
    </w:p>
    <w:p xmlns:wp14="http://schemas.microsoft.com/office/word/2010/wordml" w14:paraId="438CC9E8"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Alongside individual behaviours, psychosocial and socioeconomic influences have a strong impact on obesity by influencing lifestyle patterns and health outcomes. The calorie intake can be increased by stress, depression, eating driven by emotions, and poor sleep; discouraging physical activity, and disruption of metabolic processes. Health behaviours, access to healthcare, exposure to the environment, cultural health beliefs, and psychological pathways all contribute to obesity based on socioeconomic status (Autret and Bekelman, 2024). People with low socioeconomic and educational levels tend to be affected in terms of their access to nutritious food, safety of recreational facilities, and health education. Food insecurity and diet inequality have been the critical concern in the UK because healthier food is less cost-effective than processed food. Such environmental factors as urban planning, access to green spaces, the density of fast-food restaurants further predisposes to obesogenic conditions (Verde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2024). Consequently, there is a need to have integrated behavioural, psychological, and structural interventions.</w:t>
      </w:r>
    </w:p>
    <w:p xmlns:wp14="http://schemas.microsoft.com/office/word/2010/wordml" w14:paraId="0B2A95A3" wp14:textId="77777777">
      <w:pPr>
        <w:pStyle w:val="3"/>
        <w:spacing w:before="274" w:line="480" w:lineRule="auto"/>
        <w:ind w:right="502"/>
      </w:pPr>
      <w:bookmarkStart w:name="_Toc228826282" w:id="31"/>
      <w:bookmarkStart w:name="_Toc227866362" w:id="32"/>
      <w:bookmarkStart w:name="_Toc3833" w:id="33"/>
      <w:r>
        <w:t>1.3 Rationale for Research or Problem Statement</w:t>
      </w:r>
      <w:bookmarkEnd w:id="31"/>
      <w:bookmarkEnd w:id="32"/>
      <w:bookmarkEnd w:id="33"/>
      <w:r>
        <w:t xml:space="preserve"> </w:t>
      </w:r>
    </w:p>
    <w:p xmlns:wp14="http://schemas.microsoft.com/office/word/2010/wordml" w14:paraId="7BBB4535" wp14:textId="77777777">
      <w:pPr>
        <w:pStyle w:val="4"/>
        <w:spacing w:before="240" w:after="240" w:line="480" w:lineRule="auto"/>
        <w:rPr>
          <w:sz w:val="24"/>
        </w:rPr>
      </w:pPr>
      <w:bookmarkStart w:name="_Toc227866363" w:id="34"/>
      <w:bookmarkStart w:name="_Toc228826283" w:id="35"/>
      <w:bookmarkStart w:name="_Toc26758" w:id="36"/>
      <w:r>
        <w:rPr>
          <w:sz w:val="24"/>
        </w:rPr>
        <w:t>1.3.1 Research Significance and Purpose</w:t>
      </w:r>
      <w:bookmarkEnd w:id="34"/>
      <w:bookmarkEnd w:id="35"/>
      <w:bookmarkEnd w:id="36"/>
    </w:p>
    <w:p xmlns:wp14="http://schemas.microsoft.com/office/word/2010/wordml" w14:paraId="5A5B0EE5"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study is necessary as the current body of research tends to discuss the lifestyle factors independently of each other, instead of synthesising them to address the obesity issue in adults aged 25 to 50 years. In England, obesity rose since it was at 53% in 1993 to 28% in 2019, and overweight and obesity increased as well during the period, as it was 53% in 1993 and 64% in 2019 (Udegbune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2023). The importance of this age group is that the stresses of work, family responsibility, stress, poor sleeping and convenience based dietary decisions can lead to increased obesity. It is appropriate to use systematic literature review, as it involves the critical comparison and synthesis of the existing evidence.</w:t>
      </w:r>
    </w:p>
    <w:p xmlns:wp14="http://schemas.microsoft.com/office/word/2010/wordml" w14:paraId="72573EC8" wp14:textId="77777777">
      <w:pPr>
        <w:pStyle w:val="4"/>
        <w:spacing w:line="480" w:lineRule="auto"/>
        <w:rPr>
          <w:color w:val="000000" w:themeColor="text1"/>
          <w:sz w:val="24"/>
          <w14:textFill>
            <w14:solidFill>
              <w14:schemeClr w14:val="tx1"/>
            </w14:solidFill>
          </w14:textFill>
        </w:rPr>
      </w:pPr>
      <w:bookmarkStart w:name="_Toc228826284" w:id="37"/>
      <w:bookmarkStart w:name="_Toc21125" w:id="38"/>
      <w:r>
        <w:rPr>
          <w:color w:val="000000" w:themeColor="text1"/>
          <w:sz w:val="24"/>
          <w14:textFill>
            <w14:solidFill>
              <w14:schemeClr w14:val="tx1"/>
            </w14:solidFill>
          </w14:textFill>
        </w:rPr>
        <w:t>1.3.2 Research Focus and Boundaries</w:t>
      </w:r>
      <w:bookmarkEnd w:id="37"/>
      <w:bookmarkEnd w:id="38"/>
    </w:p>
    <w:p xmlns:wp14="http://schemas.microsoft.com/office/word/2010/wordml" w14:paraId="18106576" wp14:textId="77777777">
      <w:r>
        <w:t>The target population is the adult age group, aged 25-50 years in the UK and the research question is the lifestyle factors linked to obesity among adults in the UK, such as diet, physical activity, sleep, stress, alcohol intake, and sedentary behaviour. The study does not cover clinical, surgical and pharmacological management of obesity because the focus is on lifestyle related determinants and prevention.</w:t>
      </w:r>
    </w:p>
    <w:p xmlns:wp14="http://schemas.microsoft.com/office/word/2010/wordml" w14:paraId="48111B6F" wp14:textId="77777777">
      <w:pPr>
        <w:pStyle w:val="4"/>
        <w:spacing w:line="480" w:lineRule="auto"/>
        <w:rPr>
          <w:color w:val="000000" w:themeColor="text1"/>
          <w:sz w:val="24"/>
          <w14:textFill>
            <w14:solidFill>
              <w14:schemeClr w14:val="tx1"/>
            </w14:solidFill>
          </w14:textFill>
        </w:rPr>
      </w:pPr>
      <w:bookmarkStart w:name="_Toc228826285" w:id="39"/>
      <w:bookmarkStart w:name="_Toc25927" w:id="40"/>
      <w:r>
        <w:rPr>
          <w:color w:val="000000" w:themeColor="text1"/>
          <w:sz w:val="24"/>
          <w14:textFill>
            <w14:solidFill>
              <w14:schemeClr w14:val="tx1"/>
            </w14:solidFill>
          </w14:textFill>
        </w:rPr>
        <w:t>1.3.3 Limitations and Scope</w:t>
      </w:r>
      <w:bookmarkEnd w:id="39"/>
      <w:bookmarkEnd w:id="40"/>
    </w:p>
    <w:p xmlns:wp14="http://schemas.microsoft.com/office/word/2010/wordml" w14:paraId="53565AAC" wp14:textId="77777777">
      <w:pPr>
        <w:rPr>
          <w:color w:val="EE0000"/>
        </w:rPr>
      </w:pPr>
      <w:r>
        <w:rPr>
          <w:color w:val="000000" w:themeColor="text1"/>
          <w14:textFill>
            <w14:solidFill>
              <w14:schemeClr w14:val="tx1"/>
            </w14:solidFill>
          </w14:textFill>
        </w:rPr>
        <w:t>The research will not cover the non-UK population, other age groups and non-lifestyle determinants of obesity. Since it is based on secondary data, the results will be limited to the quality, design, sample size, and reporting accuracy of the studies included. Secondary data might not be sufficient to respond to the specific objectives of this review since it was initially collected with other purposes in mind (Aldulaimi and Abdeldayem, 2022).</w:t>
      </w:r>
      <w:r>
        <w:rPr>
          <w:rFonts w:ascii="Geist Fallback" w:hAnsi="Geist Fallback"/>
          <w:sz w:val="23"/>
          <w:szCs w:val="23"/>
        </w:rPr>
        <w:t xml:space="preserve"> </w:t>
      </w:r>
      <w:r>
        <w:rPr>
          <w:color w:val="000000" w:themeColor="text1"/>
          <w14:textFill>
            <w14:solidFill>
              <w14:schemeClr w14:val="tx1"/>
            </w14:solidFill>
          </w14:textFill>
        </w:rPr>
        <w:t>In addition, the impossibility of direct comparison may be limited by the fact that measures of obesity and lifestyle behaviours are not consistent in all studies. The review may also be unable to cover the pertinent grey literature or unpublished evidence that may bring about publication bias. Therefore, the research is a good source of evidence, but it is necessary to interpret the results under these methodological restrictions.</w:t>
      </w:r>
    </w:p>
    <w:p xmlns:wp14="http://schemas.microsoft.com/office/word/2010/wordml" w14:paraId="32E16129" wp14:textId="77777777">
      <w:pPr>
        <w:pStyle w:val="3"/>
        <w:spacing w:line="480" w:lineRule="auto"/>
        <w:rPr>
          <w:color w:val="000000" w:themeColor="text1"/>
          <w14:textFill>
            <w14:solidFill>
              <w14:schemeClr w14:val="tx1"/>
            </w14:solidFill>
          </w14:textFill>
        </w:rPr>
      </w:pPr>
      <w:bookmarkStart w:name="_Toc227866366" w:id="41"/>
      <w:bookmarkStart w:name="_Toc228826286" w:id="42"/>
      <w:bookmarkStart w:name="_Toc23730" w:id="43"/>
      <w:r>
        <w:rPr>
          <w:color w:val="000000" w:themeColor="text1"/>
          <w14:textFill>
            <w14:solidFill>
              <w14:schemeClr w14:val="tx1"/>
            </w14:solidFill>
          </w14:textFill>
        </w:rPr>
        <w:t>1.4 Research question</w:t>
      </w:r>
      <w:bookmarkEnd w:id="41"/>
      <w:bookmarkEnd w:id="42"/>
      <w:bookmarkEnd w:id="43"/>
      <w:r>
        <w:rPr>
          <w:color w:val="000000" w:themeColor="text1"/>
          <w14:textFill>
            <w14:solidFill>
              <w14:schemeClr w14:val="tx1"/>
            </w14:solidFill>
          </w14:textFill>
        </w:rPr>
        <w:t xml:space="preserve"> </w:t>
      </w:r>
    </w:p>
    <w:p xmlns:wp14="http://schemas.microsoft.com/office/word/2010/wordml" w14:paraId="0B593239" wp14:textId="77777777">
      <w:pPr>
        <w:rPr>
          <w:lang w:val="en-US"/>
        </w:rPr>
      </w:pPr>
      <w:r>
        <w:rPr>
          <w:lang w:val="en-US"/>
        </w:rPr>
        <w:t>How do lifestyle factors influence obesity among adults aged 25–50 years in the UK, and how do these factors contribute to obesity outcomes in this population?</w:t>
      </w:r>
    </w:p>
    <w:p xmlns:wp14="http://schemas.microsoft.com/office/word/2010/wordml" w14:paraId="77E85D64" wp14:textId="77777777">
      <w:pPr>
        <w:pStyle w:val="3"/>
        <w:spacing w:line="480" w:lineRule="auto"/>
        <w:rPr>
          <w:color w:val="000000" w:themeColor="text1"/>
          <w14:textFill>
            <w14:solidFill>
              <w14:schemeClr w14:val="tx1"/>
            </w14:solidFill>
          </w14:textFill>
        </w:rPr>
      </w:pPr>
      <w:bookmarkStart w:name="_Toc228826287" w:id="44"/>
      <w:bookmarkStart w:name="_Toc227866367" w:id="45"/>
      <w:bookmarkStart w:name="_Toc16781" w:id="46"/>
      <w:r>
        <w:rPr>
          <w:color w:val="000000" w:themeColor="text1"/>
          <w14:textFill>
            <w14:solidFill>
              <w14:schemeClr w14:val="tx1"/>
            </w14:solidFill>
          </w14:textFill>
        </w:rPr>
        <w:t>1.5 Research Aim</w:t>
      </w:r>
      <w:bookmarkEnd w:id="44"/>
      <w:bookmarkEnd w:id="45"/>
      <w:bookmarkEnd w:id="46"/>
      <w:r>
        <w:rPr>
          <w:color w:val="000000" w:themeColor="text1"/>
          <w14:textFill>
            <w14:solidFill>
              <w14:schemeClr w14:val="tx1"/>
            </w14:solidFill>
          </w14:textFill>
        </w:rPr>
        <w:t xml:space="preserve"> </w:t>
      </w:r>
    </w:p>
    <w:p xmlns:wp14="http://schemas.microsoft.com/office/word/2010/wordml" w14:paraId="2853B75F" wp14:textId="77777777">
      <w:pPr>
        <w:rPr>
          <w:lang w:val="en-US"/>
        </w:rPr>
      </w:pPr>
      <w:r>
        <w:rPr>
          <w:lang w:val="en-US"/>
        </w:rPr>
        <w:t>The research aims to analyse the association between lifestyle factors and obesity among adults aged 25–50 years in the United Kingdom.</w:t>
      </w:r>
    </w:p>
    <w:p xmlns:wp14="http://schemas.microsoft.com/office/word/2010/wordml" w14:paraId="2EAE7CAC" wp14:textId="77777777">
      <w:pPr>
        <w:pStyle w:val="3"/>
        <w:spacing w:line="480" w:lineRule="auto"/>
      </w:pPr>
      <w:bookmarkStart w:name="_Toc228826288" w:id="47"/>
      <w:bookmarkStart w:name="_Toc25364" w:id="48"/>
      <w:r>
        <w:t>1.6 Research Objectives</w:t>
      </w:r>
      <w:bookmarkEnd w:id="47"/>
      <w:bookmarkEnd w:id="48"/>
    </w:p>
    <w:p xmlns:wp14="http://schemas.microsoft.com/office/word/2010/wordml" w14:paraId="76F19F0F" wp14:textId="77777777">
      <w:pPr>
        <w:pStyle w:val="38"/>
        <w:widowControl/>
        <w:numPr>
          <w:ilvl w:val="0"/>
          <w:numId w:val="1"/>
        </w:numPr>
        <w:autoSpaceDE/>
        <w:autoSpaceDN/>
        <w:spacing w:after="160"/>
      </w:pPr>
      <w:r>
        <w:t xml:space="preserve">To identify key lifestyle factors such as dietary habits, physical inactivity, sedentary behaviour, smoking, alcohol consumption, and sleep patterns associated with obesity among adults aged 25-50 years in the UK. </w:t>
      </w:r>
    </w:p>
    <w:p xmlns:wp14="http://schemas.microsoft.com/office/word/2010/wordml" w14:paraId="2E6FF4B7" wp14:textId="77777777">
      <w:pPr>
        <w:pStyle w:val="38"/>
        <w:widowControl/>
        <w:numPr>
          <w:ilvl w:val="0"/>
          <w:numId w:val="1"/>
        </w:numPr>
        <w:autoSpaceDE/>
        <w:autoSpaceDN/>
        <w:spacing w:after="160"/>
      </w:pPr>
      <w:r>
        <w:t xml:space="preserve">To critically synthesise quantitative evidence examining the relationship between lifestyle behaviours and obesity-related outcomes among UK adults aged 20-50 years. </w:t>
      </w:r>
    </w:p>
    <w:p xmlns:wp14="http://schemas.microsoft.com/office/word/2010/wordml" w14:paraId="180BEA79" wp14:textId="77777777">
      <w:pPr>
        <w:pStyle w:val="38"/>
        <w:widowControl/>
        <w:numPr>
          <w:ilvl w:val="0"/>
          <w:numId w:val="1"/>
        </w:numPr>
        <w:autoSpaceDE/>
        <w:autoSpaceDN/>
        <w:spacing w:after="160"/>
      </w:pPr>
      <w:r>
        <w:t xml:space="preserve">To evaluate the strength of association between specific lifestyle exposures and obesity indicators such as BMI, overweight status, obesity status, weight gain, and obesity-related health risks. </w:t>
      </w:r>
    </w:p>
    <w:p xmlns:wp14="http://schemas.microsoft.com/office/word/2010/wordml" w14:paraId="1C2EDD34" wp14:textId="77777777">
      <w:pPr>
        <w:pStyle w:val="38"/>
        <w:widowControl/>
        <w:numPr>
          <w:ilvl w:val="0"/>
          <w:numId w:val="1"/>
        </w:numPr>
        <w:autoSpaceDE/>
        <w:autoSpaceDN/>
        <w:spacing w:after="160"/>
        <w:rPr>
          <w:lang w:val="en-US"/>
        </w:rPr>
      </w:pPr>
      <w:r>
        <w:t>To identify gaps in the existing literature and provide evidence-based recommendations for strengthening future research, health promotion, and policy on lifestyle-related obesity prevention in the UK.</w:t>
      </w:r>
    </w:p>
    <w:p xmlns:wp14="http://schemas.microsoft.com/office/word/2010/wordml" w14:paraId="4CE8E50A" wp14:textId="77777777">
      <w:pPr>
        <w:pStyle w:val="3"/>
        <w:spacing w:line="480" w:lineRule="auto"/>
      </w:pPr>
      <w:bookmarkStart w:name="_Toc227866369" w:id="49"/>
      <w:bookmarkStart w:name="_Toc228826289" w:id="50"/>
      <w:bookmarkStart w:name="_Toc14827" w:id="51"/>
      <w:r>
        <w:t>1.7 Chapter summary</w:t>
      </w:r>
      <w:bookmarkEnd w:id="49"/>
      <w:bookmarkEnd w:id="50"/>
      <w:bookmarkEnd w:id="51"/>
    </w:p>
    <w:p xmlns:wp14="http://schemas.microsoft.com/office/word/2010/wordml" w14:paraId="1DA77F9C" wp14:textId="77777777">
      <w:r>
        <w:t xml:space="preserve">The research topic in this chapter has been presented, with the background, rationale, aim, objectives, and research questions surrounding obesity in adults in the UK as a factor of lifestyle. It has developed the relevance and breadth of the research. The subsequent chapter will have a critical review of the published literature on this subject. This is found to be enabling a deeper analysis of key themes, and helped to identify gaps in existing research, and provide a strong foundation for the study's overall discussion, which might lead to a clear indication of the further proceeding in this research. </w:t>
      </w:r>
    </w:p>
    <w:p xmlns:wp14="http://schemas.microsoft.com/office/word/2010/wordml" w14:paraId="3DD74862" wp14:textId="77777777">
      <w:pPr>
        <w:spacing w:line="278" w:lineRule="auto"/>
        <w:jc w:val="left"/>
        <w:rPr>
          <w:lang w:val="en-US"/>
        </w:rPr>
      </w:pPr>
      <w:r>
        <w:rPr>
          <w:lang w:val="en-US"/>
        </w:rPr>
        <w:br w:type="page"/>
      </w:r>
    </w:p>
    <w:p xmlns:wp14="http://schemas.microsoft.com/office/word/2010/wordml" w14:paraId="0700A0BC" wp14:textId="77777777">
      <w:pPr>
        <w:pStyle w:val="2"/>
        <w:spacing w:line="480" w:lineRule="auto"/>
        <w:jc w:val="center"/>
      </w:pPr>
      <w:bookmarkStart w:name="_Toc228826290" w:id="52"/>
      <w:bookmarkStart w:name="_Toc227866370" w:id="53"/>
      <w:bookmarkStart w:name="_Toc16406" w:id="54"/>
      <w:r>
        <w:t>CHAPTER 2: LITERATURE REVIEW</w:t>
      </w:r>
      <w:bookmarkEnd w:id="52"/>
      <w:bookmarkEnd w:id="53"/>
      <w:bookmarkEnd w:id="54"/>
    </w:p>
    <w:p xmlns:wp14="http://schemas.microsoft.com/office/word/2010/wordml" w14:paraId="3E230A90" wp14:textId="77777777">
      <w:pPr>
        <w:pStyle w:val="3"/>
        <w:spacing w:line="480" w:lineRule="auto"/>
      </w:pPr>
      <w:bookmarkStart w:name="_Toc228826291" w:id="55"/>
      <w:bookmarkStart w:name="_Toc227866371" w:id="56"/>
      <w:bookmarkStart w:name="_Toc5810" w:id="57"/>
      <w:r>
        <w:t>2.1 Introduction to Literature Review Chapter</w:t>
      </w:r>
      <w:bookmarkEnd w:id="55"/>
      <w:bookmarkEnd w:id="56"/>
      <w:bookmarkEnd w:id="57"/>
    </w:p>
    <w:p xmlns:wp14="http://schemas.microsoft.com/office/word/2010/wordml" w14:paraId="61590DFA" wp14:textId="77777777">
      <w:pPr>
        <w:rPr>
          <w:color w:val="000000" w:themeColor="text1"/>
          <w14:textFill>
            <w14:solidFill>
              <w14:schemeClr w14:val="tx1"/>
            </w14:solidFill>
          </w14:textFill>
        </w:rPr>
      </w:pPr>
      <w:r>
        <w:rPr>
          <w:color w:val="000000" w:themeColor="text1"/>
          <w14:textFill>
            <w14:solidFill>
              <w14:schemeClr w14:val="tx1"/>
            </w14:solidFill>
          </w14:textFill>
        </w:rPr>
        <w:t>The chapter is a review of the existing literature on the effects of lifestyle factors on obesity in UK adults aged 25-50 years. It starts by reviewing the notion of obesity and the public health relevance of obesity in the UK. It proceeds to discuss some of the critical determinants of lifestyle which include: diet, physical activity, sedentary behaviour, sleep, stress, alcohol use and smoking. The chapter also takes into consideration psychosocial, socioeconomic, and environmental factors that determine the risk of obesity. Lastly, it appraises lifestyle-oriented interventions and identifies research gaps in the existing literature to explain the necessity of having this systematic literature review.</w:t>
      </w:r>
    </w:p>
    <w:p xmlns:wp14="http://schemas.microsoft.com/office/word/2010/wordml" w14:paraId="307A1D97" wp14:textId="77777777">
      <w:pPr>
        <w:pStyle w:val="3"/>
        <w:spacing w:line="480" w:lineRule="auto"/>
      </w:pPr>
      <w:bookmarkStart w:name="_Toc227866372" w:id="58"/>
      <w:bookmarkStart w:name="_Toc228826292" w:id="59"/>
      <w:bookmarkStart w:name="_Toc31732" w:id="60"/>
      <w:r>
        <w:t>2.2 Literature review:</w:t>
      </w:r>
      <w:bookmarkEnd w:id="58"/>
      <w:bookmarkEnd w:id="59"/>
      <w:bookmarkEnd w:id="60"/>
      <w:r>
        <w:t xml:space="preserve"> </w:t>
      </w:r>
    </w:p>
    <w:p xmlns:wp14="http://schemas.microsoft.com/office/word/2010/wordml" w14:paraId="57CE07AA" wp14:textId="77777777">
      <w:pPr>
        <w:rPr>
          <w:b/>
          <w:bCs/>
          <w:sz w:val="24"/>
          <w:szCs w:val="24"/>
        </w:rPr>
      </w:pPr>
      <w:r>
        <w:rPr>
          <w:b/>
          <w:bCs/>
          <w:sz w:val="24"/>
          <w:szCs w:val="24"/>
        </w:rPr>
        <w:t>2.2.1 Evaluating the Concept of Obesity and Its Public Health Significance in the UK</w:t>
      </w:r>
    </w:p>
    <w:p xmlns:wp14="http://schemas.microsoft.com/office/word/2010/wordml" w14:paraId="1608EE7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Obesity is a significant UK public health issue as it heightens the risk of long-term illnesses and healthcare costs (Ofonime, 2026). Using a UK primary care cohort of approximately 0.5 million participants, Haase et al. (2021) have found that weight loss decreases risks of type 2 diabetes, high blood pressure, dyslipidaemia, and sleep apnoea. </w:t>
      </w:r>
      <w:r>
        <w:t xml:space="preserve">The results reveal that moderate weight loss is a strong predictor of risks of such conditions as type 2 diabetes and cardiovascular disease, and the obesity management among people in the UK is of high importance to the population. </w:t>
      </w:r>
    </w:p>
    <w:p xmlns:wp14="http://schemas.microsoft.com/office/word/2010/wordml" w14:paraId="6FB1C9D6" wp14:textId="77777777">
      <w:r>
        <w:t xml:space="preserve">On the other hand, </w:t>
      </w:r>
      <w:r>
        <w:rPr>
          <w:color w:val="000000" w:themeColor="text1"/>
          <w14:textFill>
            <w14:solidFill>
              <w14:schemeClr w14:val="tx1"/>
            </w14:solidFill>
          </w14:textFill>
        </w:rPr>
        <w:t xml:space="preserve">Ng et al. (2025) forecasted further growth in adult overweight and obesity, demonstrating that the UK needs more effective prevention measures. </w:t>
      </w:r>
      <w:r>
        <w:t>The research results indicate the quickly increasing obesity rates worldwide and at the national level, highlighting obesity as one of the primary long-term epidemics of the population.</w:t>
      </w:r>
    </w:p>
    <w:p xmlns:wp14="http://schemas.microsoft.com/office/word/2010/wordml" w14:paraId="1298F8D4" wp14:textId="77777777">
      <w:pPr>
        <w:pStyle w:val="4"/>
        <w:spacing w:line="480" w:lineRule="auto"/>
        <w:rPr>
          <w:sz w:val="24"/>
        </w:rPr>
      </w:pPr>
      <w:bookmarkStart w:name="_Toc228826293" w:id="61"/>
      <w:bookmarkStart w:name="_Toc25502" w:id="62"/>
      <w:r>
        <w:rPr>
          <w:sz w:val="24"/>
        </w:rPr>
        <w:t>2.2.2 Identifying the factors influencing obesity among adults</w:t>
      </w:r>
      <w:bookmarkEnd w:id="61"/>
      <w:bookmarkEnd w:id="62"/>
    </w:p>
    <w:p xmlns:wp14="http://schemas.microsoft.com/office/word/2010/wordml" w14:paraId="118E87A7" wp14:textId="77777777">
      <w:r>
        <w:rPr>
          <w:color w:val="000000" w:themeColor="text1"/>
          <w14:textFill>
            <w14:solidFill>
              <w14:schemeClr w14:val="tx1"/>
            </w14:solidFill>
          </w14:textFill>
        </w:rPr>
        <w:t>Rassy et al. (2023) analysed the effect of lifestyle factors on obesity-related diseases in 438,583 adults from the UK Biobank using a large prospective cohort methodology</w:t>
      </w:r>
      <w:r>
        <w:rPr>
          <w:b/>
          <w:bCs/>
          <w:color w:val="000000" w:themeColor="text1"/>
          <w14:textFill>
            <w14:solidFill>
              <w14:schemeClr w14:val="tx1"/>
            </w14:solidFill>
          </w14:textFill>
        </w:rPr>
        <w:t>.</w:t>
      </w:r>
      <w:r>
        <w:rPr>
          <w:color w:val="000000" w:themeColor="text1"/>
          <w14:textFill>
            <w14:solidFill>
              <w14:schemeClr w14:val="tx1"/>
            </w14:solidFill>
          </w14:textFill>
        </w:rPr>
        <w:t xml:space="preserve"> </w:t>
      </w:r>
      <w:r>
        <w:t>The results indicate that, despite the fact that healthy behaviours can minimise the risk of developing conditions such as cardiovascular disease, kidney failure, and diabetes, obesity is a risk factor that elevates the probability of developing diseases despite healthy lifestyles.</w:t>
      </w:r>
      <w:r>
        <w:rPr>
          <w:color w:val="000000" w:themeColor="text1"/>
          <w14:textFill>
            <w14:solidFill>
              <w14:schemeClr w14:val="tx1"/>
            </w14:solidFill>
          </w14:textFill>
        </w:rPr>
        <w:t xml:space="preserve"> This shows that lifestyle behaviours are important, but excess body weight remains an independent health risk (Sierpiński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2025). </w:t>
      </w:r>
      <w:r>
        <w:t>The strengths are the big sample size, extended period of follow-up, and various lifestyle variables, and the weaknesses are self-reported information about the lifestyle and the lack of representativeness of the UK population.</w:t>
      </w:r>
    </w:p>
    <w:p xmlns:wp14="http://schemas.microsoft.com/office/word/2010/wordml" w14:paraId="23F6D2B5" wp14:textId="77777777">
      <w:pPr>
        <w:rPr>
          <w:color w:val="000000" w:themeColor="text1"/>
          <w14:textFill>
            <w14:solidFill>
              <w14:schemeClr w14:val="tx1"/>
            </w14:solidFill>
          </w14:textFill>
        </w:rPr>
      </w:pPr>
      <w:r>
        <w:rPr>
          <w:color w:val="000000" w:themeColor="text1"/>
          <w14:textFill>
            <w14:solidFill>
              <w14:schemeClr w14:val="tx1"/>
            </w14:solidFill>
          </w14:textFill>
        </w:rPr>
        <w:t>Gaskell et al. (2023) tested behavioural and socioeconomic variables, such as poor diet, inactive lifestyle and environmental factors. The study is resourceful as it emphasizes the role of the wider living conditions in shaping lifestyle behaviours. The two studies also share the belief that lifestyle risks are the most significant factors contributing to obesity, although Rassy et al. (2023) tend to focus more on the BMI-related disease risk, whereas Gaskell et al. (2023) pay more attention to the behavioural and social factors. Collectively, they demonstrate that interrelated lifestyle, biological factors, and socioeconomic factors are interrelated in adult obesity.</w:t>
      </w:r>
    </w:p>
    <w:p xmlns:wp14="http://schemas.microsoft.com/office/word/2010/wordml" w14:paraId="4EFE36B4" wp14:textId="77777777">
      <w:pPr>
        <w:pStyle w:val="4"/>
        <w:spacing w:line="480" w:lineRule="auto"/>
        <w:rPr>
          <w:sz w:val="24"/>
        </w:rPr>
      </w:pPr>
      <w:bookmarkStart w:name="_Toc228826294" w:id="63"/>
      <w:bookmarkStart w:name="_Toc11836" w:id="64"/>
      <w:r>
        <w:rPr>
          <w:sz w:val="24"/>
        </w:rPr>
        <w:t>2.2.3 Assessing How Lifestyle Behaviours Contribute to Obesity</w:t>
      </w:r>
      <w:bookmarkEnd w:id="63"/>
      <w:bookmarkEnd w:id="64"/>
    </w:p>
    <w:p xmlns:wp14="http://schemas.microsoft.com/office/word/2010/wordml" w14:paraId="09858623" wp14:textId="77777777">
      <w:r>
        <w:t xml:space="preserve">A cross-sectional study comparing 201,466 participants of the UK Biobank with a 4-way decomposition approach (201,466 obese individuals and 201,078 overweight) was carried out to investigate the interaction between genetic risk and lifestyle behaviours in obesity (Zhang </w:t>
      </w:r>
      <w:r>
        <w:rPr>
          <w:i/>
          <w:iCs/>
        </w:rPr>
        <w:t>et al.,</w:t>
      </w:r>
      <w:r>
        <w:t xml:space="preserve"> 2024). The research discovered that lifestyle factors, such as diet quality, physical activity, sleep, smoking and alcohol use, mediate 42.8% of the genetic obesity risk, and thus, lifestyle has the potential to alter genetic vulnerability significantly. The sample size and advanced statistical modelling are key strengths, whereas the limitation is that it is cross-sectional, and the ethnic diversity is small, which lowers the ability to make causal inferences.</w:t>
      </w:r>
    </w:p>
    <w:p xmlns:wp14="http://schemas.microsoft.com/office/word/2010/wordml" w14:paraId="6277B206" wp14:textId="77777777">
      <w:pPr>
        <w:rPr>
          <w:color w:val="000000" w:themeColor="text1"/>
          <w14:textFill>
            <w14:solidFill>
              <w14:schemeClr w14:val="tx1"/>
            </w14:solidFill>
          </w14:textFill>
        </w:rPr>
      </w:pPr>
      <w:r>
        <w:rPr>
          <w:color w:val="000000" w:themeColor="text1"/>
          <w14:textFill>
            <w14:solidFill>
              <w14:schemeClr w14:val="tx1"/>
            </w14:solidFill>
          </w14:textFill>
        </w:rPr>
        <w:t>In their study, Savage et al. (2024) conducted an observational cohort survey among 6,327 university students, investigating sedentary time, diet, alcohol consumption, sleep, and physical activity. This study is however not fully in line with the target age group of university students in the UK that are aged between 25 and 50 years since younger adults below 25 can also be included in this study. Consequently, it must be applied in the form of background supporting evidence of the target population in terms of lifestyle behaviour patterns, and not as core evidence. The results indicated that there was a high prevalence of unhealthy behaviours and a prevalence of overweight/obesity of 32%, which substantiated the use of lifestyle in the development of obesity. Nevertheless, reliability is undermined by self-reported information and survey bias.</w:t>
      </w:r>
    </w:p>
    <w:p xmlns:wp14="http://schemas.microsoft.com/office/word/2010/wordml" w14:paraId="24F56AB2" wp14:textId="77777777">
      <w:pPr>
        <w:pStyle w:val="4"/>
        <w:spacing w:line="480" w:lineRule="auto"/>
        <w:rPr>
          <w:sz w:val="24"/>
        </w:rPr>
      </w:pPr>
      <w:bookmarkStart w:name="_Toc228826295" w:id="65"/>
      <w:bookmarkStart w:name="_Toc12734" w:id="66"/>
      <w:r>
        <w:rPr>
          <w:sz w:val="24"/>
        </w:rPr>
        <w:t>2.2.4 Reviewing the effectiveness of selected UK-based lifestyle-focused interventions</w:t>
      </w:r>
      <w:bookmarkEnd w:id="65"/>
      <w:bookmarkEnd w:id="66"/>
    </w:p>
    <w:p xmlns:wp14="http://schemas.microsoft.com/office/word/2010/wordml" w14:paraId="760AF252" wp14:textId="77777777">
      <w:pPr>
        <w:rPr>
          <w:color w:val="000000" w:themeColor="text1"/>
          <w14:textFill>
            <w14:solidFill>
              <w14:schemeClr w14:val="tx1"/>
            </w14:solidFill>
          </w14:textFill>
        </w:rPr>
      </w:pPr>
      <w:r>
        <w:t xml:space="preserve">A co-design research study employed a significant methodology in which overweight and obese adults participated in a study aimed to come up with a home-based exercise programme through the use of interviews and participant feedback (Power </w:t>
      </w:r>
      <w:r>
        <w:rPr>
          <w:i/>
          <w:iCs/>
        </w:rPr>
        <w:t>et al.,</w:t>
      </w:r>
      <w:r>
        <w:t xml:space="preserve"> 2023). The research established that engagement and feasibility were better with the participation of the participants, accessibility, and customised exercise (Power et al., 2023). </w:t>
      </w:r>
      <w:r>
        <w:rPr>
          <w:color w:val="000000" w:themeColor="text1"/>
          <w14:textFill>
            <w14:solidFill>
              <w14:schemeClr w14:val="tx1"/>
            </w14:solidFill>
          </w14:textFill>
        </w:rPr>
        <w:t xml:space="preserve">This indicates that the intervention might have been effective in enhancing acceptability and participation especially as it was modelled on the needs and preferences of adults living with overweight or obesity (Wadden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2020). Nevertheless, its efficacy in alleviating the outcome of obesity is doubtful since the study was more focused on feasibility rather than the measurable results of weight-loss. Its advantages are user-centred design, real-life experiences and practical intervention development, whereas the drawbacks are small sample size and low generalisability.</w:t>
      </w:r>
    </w:p>
    <w:p xmlns:wp14="http://schemas.microsoft.com/office/word/2010/wordml" w14:paraId="1CFF34D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Conversely, a retrospective cohort study was carried out in UK primary care on medical records to investigate the utilisation of lifestyle interventions among obese patients, or those with hypertension or hyperlipidaemia (Lemp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2022). These results demonstrated a recommendation of lifestyle advice and a less-than-perfect practice. This shows that lifestyle interventions are accepted in the UK healthcare, but their implementation is inconsistent and may be insufficient to generate effective population-level impact. </w:t>
      </w:r>
    </w:p>
    <w:p xmlns:wp14="http://schemas.microsoft.com/office/word/2010/wordml" w14:paraId="059A07AD" wp14:textId="77777777">
      <w:pPr>
        <w:rPr>
          <w:b/>
          <w:bCs/>
          <w:sz w:val="24"/>
          <w:szCs w:val="24"/>
        </w:rPr>
      </w:pPr>
      <w:r>
        <w:rPr>
          <w:b/>
          <w:bCs/>
          <w:sz w:val="24"/>
          <w:szCs w:val="24"/>
        </w:rPr>
        <w:t>2.2.5 Identifying the literature gap and probable future direction in Lifestyle-Based Obesity Prevention</w:t>
      </w:r>
    </w:p>
    <w:p xmlns:wp14="http://schemas.microsoft.com/office/word/2010/wordml" w14:paraId="012531D9" wp14:textId="77777777">
      <w:pPr>
        <w:rPr>
          <w:color w:val="000000" w:themeColor="text1"/>
          <w14:textFill>
            <w14:solidFill>
              <w14:schemeClr w14:val="tx1"/>
            </w14:solidFill>
          </w14:textFill>
        </w:rPr>
      </w:pPr>
      <w:r>
        <w:t xml:space="preserve">The research study employed a policy and literature analysis approach in the FIO Food Project to determine the relationship between food insecurity, diet inequalities, and obesity in the UK (Johnstone and Lonnie, 2024). The results demonstrate that economic limitations, inappropriate food conditions, and insufficient access to healthy foods are some of the causes of increased exposure to obesity, which means that the structural determinants of obesity exist (Johnstone and Lonnie, 2024). The advantages are policy-based analysis and a UK food system outlook, whereas the disadvantages are a lack of primary empirical evidence. The other research study adopts a narrative review of clinical research approach, where lifestyle modification, pharmacotherapy, and bariatric surgery are effective in the management of individual obesity (Elmaleh-Sachs </w:t>
      </w:r>
      <w:r>
        <w:rPr>
          <w:i/>
          <w:iCs/>
        </w:rPr>
        <w:t>et al.,</w:t>
      </w:r>
      <w:r>
        <w:t xml:space="preserve"> 2023). Its advantages are extensive synthesis of clinical evidence, whereas it gives less emphasis on socioeconomic determinants. </w:t>
      </w:r>
      <w:r>
        <w:rPr>
          <w:szCs w:val="24"/>
        </w:rPr>
        <w:t xml:space="preserve"> </w:t>
      </w:r>
      <w:r>
        <w:rPr>
          <w:color w:val="000000" w:themeColor="text1"/>
          <w14:textFill>
            <w14:solidFill>
              <w14:schemeClr w14:val="tx1"/>
            </w14:solidFill>
          </w14:textFill>
        </w:rPr>
        <w:t>The critical research gap is that the current literature tends to look at obesity through either the structural food inequalities or the clinical treatment options, but never synthesises the impact of lifestyle behaviours on obesity in UK adults aged 25 to 50 years. There is little evidence that combines diet, physical activity, sleep, stress, alcohol consumption, and socioeconomic background in this particular age cohort. Thus, such a systematic literature review is necessary to offer a narrow-downed synthesis of evidence on lifestyle-based obesity prevention.</w:t>
      </w:r>
    </w:p>
    <w:p xmlns:wp14="http://schemas.microsoft.com/office/word/2010/wordml" w14:paraId="0AF5F594" wp14:textId="77777777">
      <w:pPr>
        <w:pStyle w:val="4"/>
        <w:spacing w:line="480" w:lineRule="auto"/>
        <w:rPr>
          <w:sz w:val="24"/>
        </w:rPr>
      </w:pPr>
      <w:bookmarkStart w:name="_Toc228826296" w:id="67"/>
      <w:bookmarkStart w:name="_Toc1173" w:id="68"/>
      <w:r>
        <w:rPr>
          <w:sz w:val="24"/>
        </w:rPr>
        <w:t>2.2.6 Analysing Lifestyle and Behavioural Determinants of Obesity</w:t>
      </w:r>
      <w:bookmarkEnd w:id="67"/>
      <w:bookmarkEnd w:id="68"/>
    </w:p>
    <w:p xmlns:wp14="http://schemas.microsoft.com/office/word/2010/wordml" w14:paraId="18DAD489" wp14:textId="77777777">
      <w:pPr>
        <w:rPr>
          <w:color w:val="000000" w:themeColor="text1"/>
          <w14:textFill>
            <w14:solidFill>
              <w14:schemeClr w14:val="tx1"/>
            </w14:solidFill>
          </w14:textFill>
        </w:rPr>
      </w:pPr>
      <w:r>
        <w:rPr>
          <w:color w:val="000000" w:themeColor="text1"/>
          <w14:textFill>
            <w14:solidFill>
              <w14:schemeClr w14:val="tx1"/>
            </w14:solidFill>
          </w14:textFill>
        </w:rPr>
        <w:t>Lifestyle and behavioural causes of obesity are highly accepted as underlying causes in that they have a direct impact on the energy balance and metabolic well-being. Poor diet, smoking, alcohol consumption and excessive sedentary behaviour can all work to increase the risk of obesity. Nevertheless, certain evidence applied in this section should be interpreted with caution since it does not completely correspond to the focus of the dissertation which is UK adults aged between 25 and 50 years.</w:t>
      </w:r>
    </w:p>
    <w:p xmlns:wp14="http://schemas.microsoft.com/office/word/2010/wordml" w14:paraId="1E18395E"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study by Sharif et al. (2023) is a cross-sectional primary data study that examines the associations between obesity, distress, and sedentary behaviour among diabetic individuals in slums. The results revealed that inactive lifestyles were strongly correlated with a high body mass index and metabolic disorders (Sharif et al., 2023). </w:t>
      </w:r>
    </w:p>
    <w:p xmlns:wp14="http://schemas.microsoft.com/office/word/2010/wordml" w14:paraId="225D7FB6"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In the same way, poor eating habits, such as high consumption of fried foods, sweetened snacks, and irregular eating habits were among the major predictors of obesity (Pan </w:t>
      </w:r>
      <w:r>
        <w:rPr>
          <w:i/>
          <w:iCs/>
          <w:color w:val="000000" w:themeColor="text1"/>
          <w14:textFill>
            <w14:solidFill>
              <w14:schemeClr w14:val="tx1"/>
            </w14:solidFill>
          </w14:textFill>
        </w:rPr>
        <w:t>et al.</w:t>
      </w:r>
      <w:r>
        <w:rPr>
          <w:color w:val="000000" w:themeColor="text1"/>
          <w14:textFill>
            <w14:solidFill>
              <w14:schemeClr w14:val="tx1"/>
            </w14:solidFill>
          </w14:textFill>
        </w:rPr>
        <w:t>, 2025). Nonetheless, when this study is targeted at non-UK or younger populations, its applicability to the UK adults aged 25–50 is limited.</w:t>
      </w:r>
    </w:p>
    <w:p xmlns:wp14="http://schemas.microsoft.com/office/word/2010/wordml" w14:paraId="77F93FEB" wp14:textId="77777777">
      <w:pPr>
        <w:rPr>
          <w:color w:val="000000" w:themeColor="text1"/>
          <w14:textFill>
            <w14:solidFill>
              <w14:schemeClr w14:val="tx1"/>
            </w14:solidFill>
          </w14:textFill>
        </w:rPr>
      </w:pPr>
      <w:r>
        <w:rPr>
          <w:color w:val="000000" w:themeColor="text1"/>
          <w14:textFill>
            <w14:solidFill>
              <w14:schemeClr w14:val="tx1"/>
            </w14:solidFill>
          </w14:textFill>
        </w:rPr>
        <w:t>Jaaskelainen et al. (2022) is beneficial in that it emphasizes that lifestyle factors tend to cluster, meaning that persons may experience several unhealthy behaviours simultaneously, such as low intake of vegetables, low physical activity, and smoking. All these studies indicate that obesity is neither produced by a single behaviour, but is the result of interacting lifestyle practices. However, the UK based adult evidence is required to be stronger to help to make conclusions about the target population.</w:t>
      </w:r>
    </w:p>
    <w:p xmlns:wp14="http://schemas.microsoft.com/office/word/2010/wordml" w14:paraId="301617EA" wp14:textId="77777777">
      <w:pPr>
        <w:pStyle w:val="4"/>
        <w:spacing w:line="480" w:lineRule="auto"/>
        <w:rPr>
          <w:sz w:val="24"/>
        </w:rPr>
      </w:pPr>
      <w:bookmarkStart w:name="_Toc228826297" w:id="69"/>
      <w:bookmarkStart w:name="_Toc7588" w:id="70"/>
      <w:r>
        <w:rPr>
          <w:sz w:val="24"/>
        </w:rPr>
        <w:t>2.2.7 Exploring Psychosocial and Mental Health Influences on Obesity</w:t>
      </w:r>
      <w:bookmarkEnd w:id="69"/>
      <w:bookmarkEnd w:id="70"/>
    </w:p>
    <w:p xmlns:wp14="http://schemas.microsoft.com/office/word/2010/wordml" w14:paraId="5AA03FB4" wp14:textId="77777777">
      <w:r>
        <w:t xml:space="preserve">Three studies examine the importance of mental health and psychosocial factors with regard to obesity development. The focus of one of the articles was to investigate the impact of psychological factors on adolescent obesity based on a cross-sectional survey, with results proving that stress, emotional eating, and depression are the primary contributors to weight (Agustina </w:t>
      </w:r>
      <w:r>
        <w:rPr>
          <w:i/>
          <w:iCs/>
        </w:rPr>
        <w:t>et al.,</w:t>
      </w:r>
      <w:r>
        <w:t xml:space="preserve"> 2021). The association between obesity and mental health was also explored in another article, which employed a systematic review design and found that depression and obesity are bidirectionally associated (Gaskell </w:t>
      </w:r>
      <w:r>
        <w:rPr>
          <w:i/>
          <w:iCs/>
        </w:rPr>
        <w:t>et al.,</w:t>
      </w:r>
      <w:r>
        <w:t xml:space="preserve"> 2023). It has also studied lifestyle and emotional well-being based on observational data, showing that stress and sleeping disturbances are the factors affecting behavioural patterns that are associated with obesity (Gaskell </w:t>
      </w:r>
      <w:r>
        <w:rPr>
          <w:i/>
          <w:iCs/>
        </w:rPr>
        <w:t>et al.,</w:t>
      </w:r>
      <w:r>
        <w:t xml:space="preserve"> 2023). The major advantage of these studies is that they focus on the multidimensional determinants and incorporate both psychological and behavioural views. Evidence reliability is also enhanced by the systematic review methods. The second research was an attempt to determine behavioural and psychological factors of obesity through a cross-sectional type of analysis. Results showed close relationships between mental health and the risk of being obese (Rassy </w:t>
      </w:r>
      <w:r>
        <w:rPr>
          <w:i/>
          <w:iCs/>
        </w:rPr>
        <w:t>et al.,</w:t>
      </w:r>
      <w:r>
        <w:t xml:space="preserve"> 2023). Behavioural insight is an asset, but there is a limitation in causal interpretation and reliability due to the cross-sectional design and the possibility of confounding factors. But there are drawbacks, which are the fact that they are dependent on self-reported psychological measures and that it is difficult to establish causality in observational designs. Moreover, non-homogeneous populations restrict generalisability. In spite of such shortcomings, the articles, in general, point to the fact that obesity is closely connected with emotional and psychological aspects. </w:t>
      </w:r>
    </w:p>
    <w:p xmlns:wp14="http://schemas.microsoft.com/office/word/2010/wordml" w14:paraId="50B8B21C" wp14:textId="77777777">
      <w:pPr>
        <w:pStyle w:val="4"/>
        <w:spacing w:line="480" w:lineRule="auto"/>
        <w:rPr>
          <w:sz w:val="24"/>
        </w:rPr>
      </w:pPr>
      <w:bookmarkStart w:name="_Toc228826298" w:id="71"/>
      <w:bookmarkStart w:name="_Toc24747" w:id="72"/>
      <w:r>
        <w:rPr>
          <w:sz w:val="24"/>
        </w:rPr>
        <w:t>2.2.8 Investigating the Socioeconomic and Environmental Determinants of Obesity</w:t>
      </w:r>
      <w:bookmarkEnd w:id="71"/>
      <w:bookmarkEnd w:id="72"/>
      <w:r>
        <w:rPr>
          <w:sz w:val="24"/>
        </w:rPr>
        <w:t xml:space="preserve"> </w:t>
      </w:r>
    </w:p>
    <w:p xmlns:wp14="http://schemas.microsoft.com/office/word/2010/wordml" w14:paraId="5895AE38" wp14:textId="77777777">
      <w:r>
        <w:t xml:space="preserve">Ohlsson and Manjer (2020) has tried to evaluate the association between sociodemographic variables and obesity through a cross-sectional study that used a population-based context and established a positive correlation between a low level of education and low income with the prevalence of obesity. Another key advantage of these studies is that they utilise highly representative and large datasets, which enhances external validity and permits insights into populations. The fact that there are several socioeconomic variables also gives a full picture of inequality in the outcomes of obesity. The other research study was to examine the effects of lifestyle and diet on obesity through the use of observational methods (Sadeghi </w:t>
      </w:r>
      <w:r>
        <w:rPr>
          <w:i/>
          <w:iCs/>
        </w:rPr>
        <w:t>et al.,</w:t>
      </w:r>
      <w:r>
        <w:t xml:space="preserve"> 2024). The results showed that poor food habits and physical inactivity augment the risk of obesity. Such strengths as the use of detailed lifestyle analysis have their shortcomings in causal inferences because of self-reported data and observational design (Sadeghi </w:t>
      </w:r>
      <w:r>
        <w:rPr>
          <w:i/>
          <w:iCs/>
        </w:rPr>
        <w:t>et al.,</w:t>
      </w:r>
      <w:r>
        <w:t xml:space="preserve"> 2024). The cross-sectional nature, however, is also a major limitation because it limits the possibility of developing a causal relationship. Additionally, all contextual factors that affect behaviour may not be reflected by the socioeconomic indicators. </w:t>
      </w:r>
    </w:p>
    <w:p xmlns:wp14="http://schemas.microsoft.com/office/word/2010/wordml" w14:paraId="01497037" wp14:textId="77777777"/>
    <w:p xmlns:wp14="http://schemas.microsoft.com/office/word/2010/wordml" w14:paraId="7962A799" wp14:textId="77777777">
      <w:pPr>
        <w:pStyle w:val="4"/>
        <w:spacing w:line="480" w:lineRule="auto"/>
        <w:rPr>
          <w:sz w:val="24"/>
        </w:rPr>
      </w:pPr>
      <w:bookmarkStart w:name="_Toc228826299" w:id="73"/>
      <w:bookmarkStart w:name="_Toc25642" w:id="74"/>
      <w:r>
        <w:rPr>
          <w:sz w:val="24"/>
        </w:rPr>
        <w:t>2.2.9 Evaluating Biological, Genetic and Causal Mechanisms of Obesity</w:t>
      </w:r>
      <w:bookmarkEnd w:id="73"/>
      <w:bookmarkEnd w:id="74"/>
    </w:p>
    <w:p xmlns:wp14="http://schemas.microsoft.com/office/word/2010/wordml" w14:paraId="58C48C92" wp14:textId="77777777">
      <w:pPr>
        <w:rPr>
          <w:color w:val="000000" w:themeColor="text1"/>
          <w:szCs w:val="24"/>
          <w14:textFill>
            <w14:solidFill>
              <w14:schemeClr w14:val="tx1"/>
            </w14:solidFill>
          </w14:textFill>
        </w:rPr>
      </w:pPr>
      <w:r>
        <w:rPr>
          <w:color w:val="000000" w:themeColor="text1"/>
          <w:szCs w:val="24"/>
          <w14:textFill>
            <w14:solidFill>
              <w14:schemeClr w14:val="tx1"/>
            </w14:solidFill>
          </w14:textFill>
        </w:rPr>
        <w:t>Obesity can be explained by the help of biological and genetic processes. According to Mansour et al. (2024), genetic predisposition and the composition of the gut microbiome are linked to influence metabolism and fat storage, and Wang et al. (2022) positively associate sedentary behaviour with the risk of obesity. Nevertheless, the primary focus of this review is lifestyle factors.</w:t>
      </w:r>
    </w:p>
    <w:p xmlns:wp14="http://schemas.microsoft.com/office/word/2010/wordml" w14:paraId="0751A950" wp14:textId="77777777">
      <w:pPr>
        <w:pStyle w:val="3"/>
        <w:spacing w:line="480" w:lineRule="auto"/>
        <w:rPr>
          <w:color w:val="000000" w:themeColor="text1"/>
          <w14:textFill>
            <w14:solidFill>
              <w14:schemeClr w14:val="tx1"/>
            </w14:solidFill>
          </w14:textFill>
        </w:rPr>
      </w:pPr>
      <w:bookmarkStart w:name="_Toc228826300" w:id="75"/>
      <w:bookmarkStart w:name="_Toc20066" w:id="76"/>
      <w:r>
        <w:rPr>
          <w:color w:val="000000" w:themeColor="text1"/>
          <w14:textFill>
            <w14:solidFill>
              <w14:schemeClr w14:val="tx1"/>
            </w14:solidFill>
          </w14:textFill>
        </w:rPr>
        <w:t xml:space="preserve">2.3 </w:t>
      </w:r>
      <w:bookmarkStart w:name="_Toc227866373" w:id="77"/>
      <w:r>
        <w:rPr>
          <w:color w:val="000000" w:themeColor="text1"/>
          <w14:textFill>
            <w14:solidFill>
              <w14:schemeClr w14:val="tx1"/>
            </w14:solidFill>
          </w14:textFill>
        </w:rPr>
        <w:t>Conceptual framework</w:t>
      </w:r>
      <w:bookmarkEnd w:id="75"/>
      <w:bookmarkEnd w:id="76"/>
      <w:bookmarkEnd w:id="77"/>
    </w:p>
    <w:p xmlns:wp14="http://schemas.microsoft.com/office/word/2010/wordml" w14:paraId="62D92798" wp14:textId="77777777">
      <w:pPr>
        <w:jc w:val="center"/>
        <w:rPr>
          <w:color w:val="FF0000"/>
        </w:rPr>
      </w:pPr>
      <w:r>
        <w:rPr>
          <w:sz w:val="24"/>
          <w:szCs w:val="24"/>
        </w:rPr>
        <w:drawing>
          <wp:inline xmlns:wp14="http://schemas.microsoft.com/office/word/2010/wordprocessingDrawing" distT="114300" distB="114300" distL="114300" distR="114300" wp14:anchorId="108330E7" wp14:editId="7777777">
            <wp:extent cx="5397500" cy="3271520"/>
            <wp:effectExtent l="19050" t="19050" r="0" b="508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10"/>
                    <a:srcRect/>
                    <a:stretch>
                      <a:fillRect/>
                    </a:stretch>
                  </pic:blipFill>
                  <pic:spPr>
                    <a:xfrm>
                      <a:off x="0" y="0"/>
                      <a:ext cx="5397500" cy="3271520"/>
                    </a:xfrm>
                    <a:prstGeom prst="rect">
                      <a:avLst/>
                    </a:prstGeom>
                    <a:ln w="12700">
                      <a:solidFill>
                        <a:srgbClr val="000000"/>
                      </a:solidFill>
                      <a:prstDash val="solid"/>
                    </a:ln>
                  </pic:spPr>
                </pic:pic>
              </a:graphicData>
            </a:graphic>
          </wp:inline>
        </w:drawing>
      </w:r>
    </w:p>
    <w:p xmlns:wp14="http://schemas.microsoft.com/office/word/2010/wordml" w14:paraId="3FD0E1A3" wp14:textId="77777777">
      <w:pPr>
        <w:pStyle w:val="14"/>
        <w:spacing w:line="480" w:lineRule="auto"/>
        <w:jc w:val="center"/>
        <w:rPr>
          <w:b/>
          <w:bCs/>
          <w:sz w:val="24"/>
          <w:szCs w:val="24"/>
        </w:rPr>
      </w:pPr>
      <w:r>
        <w:rPr>
          <w:b/>
          <w:bCs/>
          <w:sz w:val="24"/>
          <w:szCs w:val="24"/>
        </w:rPr>
        <w:t xml:space="preserve">Figure </w:t>
      </w:r>
      <w:r>
        <w:rPr>
          <w:b/>
          <w:bCs/>
          <w:sz w:val="24"/>
          <w:szCs w:val="24"/>
        </w:rPr>
        <w:fldChar w:fldCharType="begin"/>
      </w:r>
      <w:r>
        <w:rPr>
          <w:b/>
          <w:bCs/>
          <w:sz w:val="24"/>
          <w:szCs w:val="24"/>
        </w:rPr>
        <w:instrText xml:space="preserve"> SEQ Figure \* ARABIC </w:instrText>
      </w:r>
      <w:r>
        <w:rPr>
          <w:b/>
          <w:bCs/>
          <w:sz w:val="24"/>
          <w:szCs w:val="24"/>
        </w:rPr>
        <w:fldChar w:fldCharType="separate"/>
      </w:r>
      <w:r>
        <w:rPr>
          <w:b/>
          <w:bCs/>
          <w:sz w:val="24"/>
          <w:szCs w:val="24"/>
        </w:rPr>
        <w:t>1</w:t>
      </w:r>
      <w:r>
        <w:rPr>
          <w:b/>
          <w:bCs/>
          <w:sz w:val="24"/>
          <w:szCs w:val="24"/>
        </w:rPr>
        <w:fldChar w:fldCharType="end"/>
      </w:r>
      <w:bookmarkStart w:name="_Toc24068" w:id="78"/>
      <w:r>
        <w:rPr>
          <w:b/>
          <w:bCs/>
          <w:sz w:val="24"/>
          <w:szCs w:val="24"/>
          <w:lang w:val="en-US"/>
        </w:rPr>
        <w:t xml:space="preserve">: </w:t>
      </w:r>
      <w:r>
        <w:rPr>
          <w:b/>
          <w:bCs/>
          <w:sz w:val="24"/>
          <w:szCs w:val="24"/>
        </w:rPr>
        <w:t>Conceptual framework</w:t>
      </w:r>
      <w:bookmarkEnd w:id="78"/>
    </w:p>
    <w:p xmlns:wp14="http://schemas.microsoft.com/office/word/2010/wordml" w14:paraId="4B6D07E0" wp14:textId="77777777">
      <w:pPr>
        <w:spacing w:line="480" w:lineRule="auto"/>
        <w:jc w:val="center"/>
        <w:rPr>
          <w:szCs w:val="24"/>
        </w:rPr>
      </w:pPr>
      <w:r>
        <w:rPr>
          <w:sz w:val="24"/>
          <w:szCs w:val="24"/>
        </w:rPr>
        <w:t>(Source: Created by self)</w:t>
      </w:r>
    </w:p>
    <w:p xmlns:wp14="http://schemas.microsoft.com/office/word/2010/wordml" w14:paraId="30D3F82A" wp14:textId="77777777">
      <w:pPr>
        <w:rPr>
          <w:color w:val="000000" w:themeColor="text1"/>
          <w14:textFill>
            <w14:solidFill>
              <w14:schemeClr w14:val="tx1"/>
            </w14:solidFill>
          </w14:textFill>
        </w:rPr>
      </w:pPr>
      <w:r>
        <w:rPr>
          <w:color w:val="000000" w:themeColor="text1"/>
          <w14:textFill>
            <w14:solidFill>
              <w14:schemeClr w14:val="tx1"/>
            </w14:solidFill>
          </w14:textFill>
        </w:rPr>
        <w:t>The conceptual framework indicates that there is interaction between the lifestyle, psychosocial, socioeconomic, environmental, biological, and genetic factors, which influence obesity. These determinants play a role in long-term health outcomes such as chronic illness and poor well-being. It is directly connected to the research question since it explains how the lifestyle factors and how they are influenced by the wider conditions, contribute to obesity among adults aged 25-50 in the UK.</w:t>
      </w:r>
    </w:p>
    <w:p xmlns:wp14="http://schemas.microsoft.com/office/word/2010/wordml" w14:paraId="4EE42A4A" wp14:textId="77777777">
      <w:pPr>
        <w:pStyle w:val="3"/>
        <w:spacing w:line="480" w:lineRule="auto"/>
        <w:rPr>
          <w:color w:val="000000" w:themeColor="text1"/>
          <w14:textFill>
            <w14:solidFill>
              <w14:schemeClr w14:val="tx1"/>
            </w14:solidFill>
          </w14:textFill>
        </w:rPr>
      </w:pPr>
      <w:bookmarkStart w:name="_Toc228826301" w:id="79"/>
      <w:bookmarkStart w:name="_Toc25166" w:id="80"/>
      <w:r>
        <w:rPr>
          <w:color w:val="000000" w:themeColor="text1"/>
          <w14:textFill>
            <w14:solidFill>
              <w14:schemeClr w14:val="tx1"/>
            </w14:solidFill>
          </w14:textFill>
        </w:rPr>
        <w:t>2.4 Chapter Summary</w:t>
      </w:r>
      <w:bookmarkEnd w:id="79"/>
      <w:bookmarkEnd w:id="80"/>
    </w:p>
    <w:p xmlns:wp14="http://schemas.microsoft.com/office/word/2010/wordml" w14:paraId="22373A38" wp14:textId="77777777">
      <w:pPr>
        <w:rPr>
          <w:color w:val="000000" w:themeColor="text1"/>
          <w14:textFill>
            <w14:solidFill>
              <w14:schemeClr w14:val="tx1"/>
            </w14:solidFill>
          </w14:textFill>
        </w:rPr>
      </w:pPr>
      <w:r>
        <w:rPr>
          <w:color w:val="000000" w:themeColor="text1"/>
          <w14:textFill>
            <w14:solidFill>
              <w14:schemeClr w14:val="tx1"/>
            </w14:solidFill>
          </w14:textFill>
        </w:rPr>
        <w:t>The chapter has conducted a review of the literature on obesity and the public health importance of obesity among adults aged 25-50 years in the UK. It looked into the determinants of poor lifestyle, such as poor diet, physical inactivity, sedentary behaviour, sleep, stress, alcohol use and smoking. Other influences on obesity discussed in the chapter include psychosocial, socioeconomic, environmental, and limited biological factors. It was demonstrated that interrelated behavioural and structural factors influence obesity. The review revealed a lack in the synthesising of lifestyle-based evidence regarding this particular population in the UK, adults, justifying the necessity of this systematic literature review.</w:t>
      </w:r>
    </w:p>
    <w:p xmlns:wp14="http://schemas.microsoft.com/office/word/2010/wordml" w14:paraId="3BC127F2" wp14:textId="77777777">
      <w:pPr>
        <w:spacing w:line="278" w:lineRule="auto"/>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xmlns:wp14="http://schemas.microsoft.com/office/word/2010/wordml" w14:paraId="7C265231" wp14:textId="77777777">
      <w:pPr>
        <w:pStyle w:val="2"/>
        <w:spacing w:line="480" w:lineRule="auto"/>
        <w:jc w:val="center"/>
        <w:rPr>
          <w:color w:val="000000" w:themeColor="text1"/>
          <w14:textFill>
            <w14:solidFill>
              <w14:schemeClr w14:val="tx1"/>
            </w14:solidFill>
          </w14:textFill>
        </w:rPr>
      </w:pPr>
      <w:bookmarkStart w:name="_Toc228826302" w:id="81"/>
      <w:bookmarkStart w:name="_Toc227866375" w:id="82"/>
      <w:bookmarkStart w:name="_Toc23746" w:id="83"/>
      <w:r>
        <w:rPr>
          <w:color w:val="000000" w:themeColor="text1"/>
          <w14:textFill>
            <w14:solidFill>
              <w14:schemeClr w14:val="tx1"/>
            </w14:solidFill>
          </w14:textFill>
        </w:rPr>
        <w:t>CHAPTER 3: METHODOLOGY</w:t>
      </w:r>
      <w:bookmarkEnd w:id="81"/>
      <w:bookmarkEnd w:id="82"/>
      <w:bookmarkEnd w:id="83"/>
    </w:p>
    <w:p xmlns:wp14="http://schemas.microsoft.com/office/word/2010/wordml" w14:paraId="652C157D" wp14:textId="77777777">
      <w:pPr>
        <w:pStyle w:val="3"/>
        <w:spacing w:before="323" w:line="480" w:lineRule="auto"/>
      </w:pPr>
      <w:bookmarkStart w:name="_Toc227866376" w:id="84"/>
      <w:bookmarkStart w:name="_Toc228826303" w:id="85"/>
      <w:bookmarkStart w:name="_Toc237" w:id="86"/>
      <w:r>
        <w:rPr>
          <w:color w:val="000000" w:themeColor="text1"/>
          <w14:textFill>
            <w14:solidFill>
              <w14:schemeClr w14:val="tx1"/>
            </w14:solidFill>
          </w14:textFill>
        </w:rPr>
        <w:t>3.1. Introduction t</w:t>
      </w:r>
      <w:r>
        <w:t>o Chapter</w:t>
      </w:r>
      <w:bookmarkEnd w:id="84"/>
      <w:bookmarkEnd w:id="85"/>
      <w:bookmarkEnd w:id="86"/>
      <w:r>
        <w:t xml:space="preserve"> </w:t>
      </w:r>
    </w:p>
    <w:p xmlns:wp14="http://schemas.microsoft.com/office/word/2010/wordml" w14:paraId="674147A1" wp14:textId="77777777">
      <w:r>
        <w:t>The chapter describes the methodology that would be employed to examine the impact of lifestyle on obesity in adults (25-50 years old) in the United Kingdom. It supports the application of the systematic literature review as the most appropriate research design to respond to the research aim and objectives. The chapter addresses the research philosophy, research approach and research design, the search strategy, inclusion and exclusion criteria, selection process of the studies and data extraction procedures. It also talks about quality appraisal, thematic analysis, ethical issues and limitations of the methodology employed in this dissertation.</w:t>
      </w:r>
    </w:p>
    <w:p xmlns:wp14="http://schemas.microsoft.com/office/word/2010/wordml" w14:paraId="4E65E8EB" wp14:textId="77777777">
      <w:pPr>
        <w:pStyle w:val="3"/>
        <w:spacing w:before="560" w:line="480" w:lineRule="auto"/>
      </w:pPr>
      <w:bookmarkStart w:name="_Toc228826304" w:id="87"/>
      <w:bookmarkStart w:name="_Toc227866377" w:id="88"/>
      <w:bookmarkStart w:name="_Toc30532" w:id="89"/>
      <w:r>
        <w:t>3.2 Systematic Literature Review (SLR)</w:t>
      </w:r>
      <w:bookmarkEnd w:id="87"/>
      <w:bookmarkEnd w:id="88"/>
      <w:bookmarkEnd w:id="89"/>
      <w:r>
        <w:t xml:space="preserve"> </w:t>
      </w:r>
    </w:p>
    <w:p xmlns:wp14="http://schemas.microsoft.com/office/word/2010/wordml" w14:paraId="36A55BC2" wp14:textId="77777777">
      <w:r>
        <w:rPr>
          <w:color w:val="000000" w:themeColor="text1"/>
          <w14:textFill>
            <w14:solidFill>
              <w14:schemeClr w14:val="tx1"/>
            </w14:solidFill>
          </w14:textFill>
        </w:rPr>
        <w:t xml:space="preserve">This approach to reviewing research on a specific topic can be described as a systematic and transparent method, which allows collecting, synthesising, and evaluating the outcomes of the study (Septiari and Suwandi, 2024). </w:t>
      </w:r>
      <w:r>
        <w:t xml:space="preserve">It is intended to give a clear, objective, and evidence-based overview of the available literature, besides establishing patterns, gaps, and the need for further exploration. It has been stated in one of the past studies that SLR has assisted in determining the risk factors that are linked with obesity (Akbar </w:t>
      </w:r>
      <w:r>
        <w:rPr>
          <w:i/>
          <w:iCs/>
        </w:rPr>
        <w:t>et al.,</w:t>
      </w:r>
      <w:r>
        <w:t xml:space="preserve"> 2025). An SLR would be suitable in this study since it will allow a strict study of the effect of lifestyle variables on obesity in adults between the ages of 25 and 50 in the UK. Systematic literature reviews are becoming more common because they help ensure thoroughness and reduce the personal bias in combining research findings (Azarian </w:t>
      </w:r>
      <w:r>
        <w:rPr>
          <w:i/>
          <w:iCs/>
        </w:rPr>
        <w:t>et al.,</w:t>
      </w:r>
      <w:r>
        <w:t xml:space="preserve"> 2023).</w:t>
      </w:r>
    </w:p>
    <w:p xmlns:wp14="http://schemas.microsoft.com/office/word/2010/wordml" w14:paraId="00BDF9E5" wp14:textId="77777777">
      <w:r>
        <w:t>Another important process in reaching a complete SLR is the development of research questions, a search strategy, the identification of the appropriate databases and keywords, the utilisation of inclusion and exclusion criteria, screening of the studies, quality appraisal, systematic extraction of data, and synthesis of the findings through thematic analysis.</w:t>
      </w:r>
    </w:p>
    <w:p xmlns:wp14="http://schemas.microsoft.com/office/word/2010/wordml" w14:paraId="1328868F" wp14:textId="77777777">
      <w:pPr>
        <w:pStyle w:val="3"/>
        <w:spacing w:line="480" w:lineRule="auto"/>
      </w:pPr>
      <w:bookmarkStart w:name="_Toc228826305" w:id="90"/>
      <w:bookmarkStart w:name="_Toc21357" w:id="91"/>
      <w:r>
        <w:t>3.3 Search Strategy</w:t>
      </w:r>
      <w:bookmarkEnd w:id="90"/>
      <w:bookmarkEnd w:id="91"/>
    </w:p>
    <w:p xmlns:wp14="http://schemas.microsoft.com/office/word/2010/wordml" w14:paraId="14BED08E" wp14:textId="77777777">
      <w:pPr>
        <w:spacing w:before="240" w:after="24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The search strategy was formulated as a designed and systematic procedure to find literature pertinent to the research question. It entailed the utilization of topic-related key words, Boolean operators, and eligibility criteria in order to enhance the accuracy, transparency and reproducibility of the search process (Costa </w:t>
      </w:r>
      <w:r>
        <w:rPr>
          <w:i/>
          <w:iCs/>
          <w:color w:val="000000" w:themeColor="text1"/>
          <w:szCs w:val="24"/>
          <w14:textFill>
            <w14:solidFill>
              <w14:schemeClr w14:val="tx1"/>
            </w14:solidFill>
          </w14:textFill>
        </w:rPr>
        <w:t>et al.,</w:t>
      </w:r>
      <w:r>
        <w:rPr>
          <w:color w:val="000000" w:themeColor="text1"/>
          <w:szCs w:val="24"/>
          <w14:textFill>
            <w14:solidFill>
              <w14:schemeClr w14:val="tx1"/>
            </w14:solidFill>
          </w14:textFill>
        </w:rPr>
        <w:t xml:space="preserve"> 2025). The main search terms included “obesity”, “overweight”, “lifestyle factors”, “diet”, “physical activity”, “sedentary behaviour”, “sleep”, “stress”, “adults”, “25–50 years”, and “United Kingdom”. Related terms were combined with the use of such operators as AND, and OR in order to broaden the scope of the search and narrow the results to the ones that were directly related to the factors of lifestyle and obesity. The searches were performed in the relevant academic databases in order to find the peer-reviewed, English-language studies published between 2010 and 2025. This period provided consistency with the works contained in subsequent chapters and provided the opportunity to take into account both more recent and older relevant evidence.</w:t>
      </w:r>
    </w:p>
    <w:p xmlns:wp14="http://schemas.microsoft.com/office/word/2010/wordml" w14:paraId="775383D4" wp14:textId="77777777">
      <w:pPr>
        <w:pStyle w:val="3"/>
        <w:keepNext w:val="0"/>
        <w:keepLines w:val="0"/>
        <w:spacing w:line="480" w:lineRule="auto"/>
        <w:ind w:right="906"/>
      </w:pPr>
      <w:bookmarkStart w:name="_Toc228826306" w:id="92"/>
      <w:bookmarkStart w:name="_Toc227866379" w:id="93"/>
      <w:bookmarkStart w:name="_Toc2648" w:id="94"/>
      <w:r>
        <w:t>3.4 Search Terms</w:t>
      </w:r>
      <w:bookmarkEnd w:id="92"/>
      <w:bookmarkEnd w:id="93"/>
      <w:bookmarkEnd w:id="94"/>
    </w:p>
    <w:p xmlns:wp14="http://schemas.microsoft.com/office/word/2010/wordml" w14:paraId="59F552F7" wp14:textId="77777777">
      <w:bookmarkStart w:name="_j345wmq12a5r" w:colFirst="0" w:colLast="0" w:id="95"/>
      <w:bookmarkEnd w:id="95"/>
      <w:r>
        <w:t xml:space="preserve">The keywords, the free-text synonyms and phrases that are employed to retrieve the relevant studies in databases and other research sources can be defined as search terms (Domalapally, 2025). Search terms refer to the terms and phrases that are to be typed in scholarly databases to retrieve the studies in question in a methodical and replicable way (Bramer </w:t>
      </w:r>
      <w:r>
        <w:rPr>
          <w:i/>
          <w:iCs/>
        </w:rPr>
        <w:t>et al.,</w:t>
      </w:r>
      <w:r>
        <w:t xml:space="preserve"> 2018). They are used in research so that the literature search is targeted, thorough and transparent, thus lessening the chances of overlooking any significant evidence. All that is required in a research study as far as a systematic literature review is involved is reliable search terms because weak or too narrow search terms would give incomplete information and restrict the validity of the review.</w:t>
      </w:r>
    </w:p>
    <w:p xmlns:wp14="http://schemas.microsoft.com/office/word/2010/wordml" w14:paraId="337CA207" wp14:textId="77777777">
      <w:pPr>
        <w:spacing w:before="240" w:after="240"/>
        <w:rPr>
          <w:color w:val="000000" w:themeColor="text1"/>
          <w:szCs w:val="24"/>
          <w14:textFill>
            <w14:solidFill>
              <w14:schemeClr w14:val="tx1"/>
            </w14:solidFill>
          </w14:textFill>
        </w:rPr>
      </w:pPr>
      <w:r>
        <w:rPr>
          <w:color w:val="000000" w:themeColor="text1"/>
          <w:szCs w:val="24"/>
          <w14:textFill>
            <w14:solidFill>
              <w14:schemeClr w14:val="tx1"/>
            </w14:solidFill>
          </w14:textFill>
        </w:rPr>
        <w:t>The use of synonyms was significant since authors and databases employ different words to denote the same concept, including obesity, overweight, body weight, adiposity, health behaviours, dietary habits, physical inactivity and sedentary behaviour. The use of synonyms enhanced the sensitivity and coverage of the search (Nishikawa-Pache, 2022). The PECO model was dedicated to the UK adults aged 25-50, as it compared the unhealthy lifestyle exposures with healthier patterns, as per guidance from Morgan et al. (2018). The search was performed in Google Scholar, PubMed, and ScienceDirect and used peer-reviewed English studies published in 2010-2025.</w:t>
      </w:r>
    </w:p>
    <w:p xmlns:wp14="http://schemas.microsoft.com/office/word/2010/wordml" w14:paraId="4F60A748" wp14:textId="77777777">
      <w:pPr>
        <w:spacing w:before="240" w:after="240"/>
        <w:rPr>
          <w:color w:val="000000" w:themeColor="text1"/>
          <w:szCs w:val="24"/>
          <w14:textFill>
            <w14:solidFill>
              <w14:schemeClr w14:val="tx1"/>
            </w14:solidFill>
          </w14:textFill>
        </w:rPr>
      </w:pPr>
    </w:p>
    <w:p xmlns:wp14="http://schemas.microsoft.com/office/word/2010/wordml" w14:paraId="49FE4C99" wp14:textId="77777777">
      <w:pPr>
        <w:spacing w:before="240" w:after="240"/>
        <w:rPr>
          <w:color w:val="000000" w:themeColor="text1"/>
          <w:szCs w:val="24"/>
          <w14:textFill>
            <w14:solidFill>
              <w14:schemeClr w14:val="tx1"/>
            </w14:solidFill>
          </w14:textFill>
        </w:rPr>
      </w:pPr>
    </w:p>
    <w:p xmlns:wp14="http://schemas.microsoft.com/office/word/2010/wordml" w14:paraId="3BCD6273" wp14:textId="77777777">
      <w:pPr>
        <w:pStyle w:val="14"/>
        <w:spacing w:line="480" w:lineRule="auto"/>
        <w:jc w:val="center"/>
        <w:rPr>
          <w:b/>
          <w:bCs/>
          <w:color w:val="EE0000"/>
          <w:sz w:val="24"/>
          <w:szCs w:val="24"/>
          <w:lang w:val="en-US"/>
        </w:rPr>
      </w:pPr>
      <w:bookmarkStart w:name="_Toc227866380" w:id="96"/>
      <w:r>
        <w:rPr>
          <w:b/>
          <w:bCs/>
          <w:sz w:val="24"/>
          <w:szCs w:val="24"/>
        </w:rPr>
        <w:t xml:space="preserve">Table </w:t>
      </w:r>
      <w:r>
        <w:rPr>
          <w:b/>
          <w:bCs/>
          <w:sz w:val="24"/>
          <w:szCs w:val="24"/>
        </w:rPr>
        <w:fldChar w:fldCharType="begin"/>
      </w:r>
      <w:r>
        <w:rPr>
          <w:b/>
          <w:bCs/>
          <w:sz w:val="24"/>
          <w:szCs w:val="24"/>
        </w:rPr>
        <w:instrText xml:space="preserve"> SEQ Table \* ARABIC </w:instrText>
      </w:r>
      <w:r>
        <w:rPr>
          <w:b/>
          <w:bCs/>
          <w:sz w:val="24"/>
          <w:szCs w:val="24"/>
        </w:rPr>
        <w:fldChar w:fldCharType="separate"/>
      </w:r>
      <w:r>
        <w:rPr>
          <w:b/>
          <w:bCs/>
          <w:sz w:val="24"/>
          <w:szCs w:val="24"/>
        </w:rPr>
        <w:t>1</w:t>
      </w:r>
      <w:r>
        <w:rPr>
          <w:b/>
          <w:bCs/>
          <w:sz w:val="24"/>
          <w:szCs w:val="24"/>
        </w:rPr>
        <w:fldChar w:fldCharType="end"/>
      </w:r>
      <w:bookmarkStart w:name="_Toc7638" w:id="97"/>
      <w:r>
        <w:rPr>
          <w:b/>
          <w:bCs/>
          <w:sz w:val="24"/>
          <w:szCs w:val="24"/>
          <w:lang w:val="en-US"/>
        </w:rPr>
        <w:t xml:space="preserve">: </w:t>
      </w:r>
      <w:r>
        <w:rPr>
          <w:b/>
          <w:bCs/>
          <w:sz w:val="24"/>
          <w:szCs w:val="24"/>
        </w:rPr>
        <w:t>PECO Framewor</w:t>
      </w:r>
      <w:bookmarkEnd w:id="96"/>
      <w:r>
        <w:rPr>
          <w:b/>
          <w:bCs/>
          <w:sz w:val="24"/>
          <w:szCs w:val="24"/>
          <w:lang w:val="en-US"/>
        </w:rPr>
        <w:t>k</w:t>
      </w:r>
      <w:bookmarkEnd w:id="97"/>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7"/>
        <w:gridCol w:w="6885"/>
      </w:tblGrid>
      <w:tr xmlns:wp14="http://schemas.microsoft.com/office/word/2010/wordml" w14:paraId="4E007A13"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1469996" wp14:textId="77777777">
            <w:pPr>
              <w:rPr>
                <w:b/>
                <w:bCs/>
                <w:lang w:val="en-US"/>
              </w:rPr>
            </w:pPr>
            <w:r>
              <w:rPr>
                <w:lang w:val="en-US"/>
              </w:rPr>
              <w:t>PECO Component</w:t>
            </w:r>
          </w:p>
        </w:tc>
        <w:tc>
          <w:tcPr>
            <w:tcW w:w="0" w:type="auto"/>
          </w:tcPr>
          <w:p w14:paraId="1C7EF818" wp14:textId="77777777">
            <w:pPr>
              <w:rPr>
                <w:b/>
                <w:bCs/>
                <w:lang w:val="en-US"/>
              </w:rPr>
            </w:pPr>
            <w:r>
              <w:rPr>
                <w:lang w:val="en-US"/>
              </w:rPr>
              <w:t>Definition / Application in This Study</w:t>
            </w:r>
          </w:p>
        </w:tc>
      </w:tr>
      <w:tr xmlns:wp14="http://schemas.microsoft.com/office/word/2010/wordml" w14:paraId="5AB7BB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0357FE14" wp14:textId="77777777">
            <w:pPr>
              <w:rPr>
                <w:b/>
                <w:bCs/>
                <w:lang w:val="en-US"/>
              </w:rPr>
            </w:pPr>
            <w:r>
              <w:rPr>
                <w:lang w:val="en-US"/>
              </w:rPr>
              <w:t>P (Population)</w:t>
            </w:r>
          </w:p>
        </w:tc>
        <w:tc>
          <w:tcPr>
            <w:tcW w:w="0" w:type="auto"/>
          </w:tcPr>
          <w:p w14:paraId="61BAEA34" wp14:textId="77777777">
            <w:pPr>
              <w:rPr>
                <w:b/>
                <w:bCs/>
                <w:lang w:val="en-US"/>
              </w:rPr>
            </w:pPr>
            <w:r>
              <w:rPr>
                <w:lang w:val="en-US"/>
              </w:rPr>
              <w:t>Adults aged 25–50 years living in the United Kingdom</w:t>
            </w:r>
          </w:p>
        </w:tc>
      </w:tr>
      <w:tr xmlns:wp14="http://schemas.microsoft.com/office/word/2010/wordml" w14:paraId="64EA9E3A"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5ABE144" wp14:textId="77777777">
            <w:pPr>
              <w:rPr>
                <w:b/>
                <w:bCs/>
                <w:lang w:val="en-US"/>
              </w:rPr>
            </w:pPr>
            <w:r>
              <w:rPr>
                <w:lang w:val="en-US"/>
              </w:rPr>
              <w:t>E (Exposure)</w:t>
            </w:r>
          </w:p>
        </w:tc>
        <w:tc>
          <w:tcPr>
            <w:tcW w:w="0" w:type="auto"/>
          </w:tcPr>
          <w:p w14:paraId="3DEDBFFA" wp14:textId="77777777">
            <w:pPr>
              <w:rPr>
                <w:b/>
                <w:bCs/>
                <w:lang w:val="en-US"/>
              </w:rPr>
            </w:pPr>
            <w:r>
              <w:rPr>
                <w:lang w:val="en-US"/>
              </w:rPr>
              <w:t>Lifestyle factors identified in selected studies: high-calorie dietary intake, ultra-processed food consumption, alcohol consumption, physical inactivity, sedentary behaviour (screen time and sitting time), smoking behaviour, sleep duration and disruption, and socioeconomic deprivation influencing lifestyle behaviour</w:t>
            </w:r>
          </w:p>
        </w:tc>
      </w:tr>
      <w:tr xmlns:wp14="http://schemas.microsoft.com/office/word/2010/wordml" w14:paraId="7C282BE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7C5110E" wp14:textId="77777777">
            <w:pPr>
              <w:rPr>
                <w:b/>
                <w:bCs/>
                <w:lang w:val="en-US"/>
              </w:rPr>
            </w:pPr>
            <w:r>
              <w:rPr>
                <w:lang w:val="en-US"/>
              </w:rPr>
              <w:t>C (Comparison)</w:t>
            </w:r>
          </w:p>
        </w:tc>
        <w:tc>
          <w:tcPr>
            <w:tcW w:w="0" w:type="auto"/>
          </w:tcPr>
          <w:p w14:paraId="7E2C14D5" wp14:textId="77777777">
            <w:pPr>
              <w:rPr>
                <w:b/>
                <w:bCs/>
                <w:lang w:val="en-US"/>
              </w:rPr>
            </w:pPr>
            <w:r>
              <w:rPr>
                <w:lang w:val="en-US"/>
              </w:rPr>
              <w:t>Adults with healthier lifestyle patterns, including balanced diet, regular physical activity, low sedentary behaviour, minimal alcohol and smoking exposure, and adequate sleep patterns</w:t>
            </w:r>
          </w:p>
        </w:tc>
      </w:tr>
      <w:tr xmlns:wp14="http://schemas.microsoft.com/office/word/2010/wordml" w14:paraId="16E5EB3B"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2C295F4A" wp14:textId="77777777">
            <w:pPr>
              <w:rPr>
                <w:b/>
                <w:bCs/>
                <w:lang w:val="en-US"/>
              </w:rPr>
            </w:pPr>
            <w:r>
              <w:rPr>
                <w:lang w:val="en-US"/>
              </w:rPr>
              <w:t>O (Outcome)</w:t>
            </w:r>
          </w:p>
        </w:tc>
        <w:tc>
          <w:tcPr>
            <w:tcW w:w="0" w:type="auto"/>
          </w:tcPr>
          <w:p w14:paraId="4A396509" wp14:textId="77777777">
            <w:pPr>
              <w:rPr>
                <w:b/>
                <w:bCs/>
                <w:lang w:val="en-US"/>
              </w:rPr>
            </w:pPr>
            <w:r>
              <w:rPr>
                <w:lang w:val="en-US"/>
              </w:rPr>
              <w:t>Obesity-related outcomes including Body Mass Index (BMI), overweight status, obesity prevalence, weight gain, and metabolic risk indicators</w:t>
            </w:r>
          </w:p>
        </w:tc>
      </w:tr>
    </w:tbl>
    <w:p xmlns:wp14="http://schemas.microsoft.com/office/word/2010/wordml" w14:paraId="0D7DEB90" wp14:textId="77777777">
      <w:pPr>
        <w:spacing w:line="480" w:lineRule="auto"/>
        <w:jc w:val="center"/>
        <w:rPr>
          <w:szCs w:val="24"/>
        </w:rPr>
      </w:pPr>
      <w:r>
        <w:rPr>
          <w:sz w:val="24"/>
          <w:szCs w:val="24"/>
        </w:rPr>
        <w:t>(Source: Created by self)</w:t>
      </w:r>
    </w:p>
    <w:p xmlns:wp14="http://schemas.microsoft.com/office/word/2010/wordml" w14:paraId="32C29E79" wp14:textId="77777777">
      <w:r>
        <w:t>Search Question: What lifestyle factors influence obesity among adults aged 25–50 years in the United Kingdom?</w:t>
      </w:r>
    </w:p>
    <w:p xmlns:wp14="http://schemas.microsoft.com/office/word/2010/wordml" w14:paraId="6F465368" wp14:textId="77777777">
      <w:pPr>
        <w:rPr>
          <w:i/>
          <w:iCs/>
        </w:rPr>
      </w:pPr>
      <w:r>
        <w:t xml:space="preserve">Combined Final Search String (CFSS): </w:t>
      </w:r>
      <w:r>
        <w:rPr>
          <w:i/>
          <w:iCs/>
        </w:rPr>
        <w:t>(adult OR middle-aged adult OR working age adult OR 25-50 years) AND (United Kingdom OR UK OR Britain OR England OR Scotland OR Wales OR Northern Ireland). AND (lifestyle factor OR health behaviour OR diet OR dietary habit OR nutrition OR physical activity OR exercise OR inactivity OR sedentary behaviour OR sleep) AND (obesity OR overweight OR body mass index OR BMI OR adiposity OR weight gain).</w:t>
      </w:r>
    </w:p>
    <w:p xmlns:wp14="http://schemas.microsoft.com/office/word/2010/wordml" w14:paraId="77FAB99C" wp14:textId="77777777">
      <w:pPr>
        <w:pStyle w:val="3"/>
        <w:spacing w:before="279" w:line="480" w:lineRule="auto"/>
        <w:rPr>
          <w:sz w:val="24"/>
          <w:szCs w:val="24"/>
        </w:rPr>
      </w:pPr>
      <w:bookmarkStart w:name="_Toc228826307" w:id="98"/>
      <w:bookmarkStart w:name="_Toc10386" w:id="99"/>
      <w:r>
        <w:t>3.5 Key Words</w:t>
      </w:r>
      <w:bookmarkEnd w:id="98"/>
      <w:bookmarkEnd w:id="99"/>
    </w:p>
    <w:p xmlns:wp14="http://schemas.microsoft.com/office/word/2010/wordml" w14:paraId="68AF8730" wp14:textId="77777777">
      <w:r>
        <w:t>The primary topic terms that are utilised in searching the relevant academic studies in a database are known as keywords. Keywords are incredibly helpful indicators or entry points to an otherwise untreatable waste of words, the contents of which can only be conjectured by the criterion that was applied at the time of the compilation of the corpus (Moreno-Ortiz, 2024). The value of them is in enhancing the relevance, accuracy and efficiency of the process of literature retrieval. The keywords that were used in this dissertation are obesity, overweight, lifestyle factors, diet, physical activity, sleep, stress, adults (25-50 years), and the United Kingdom. These words were taken so as to relate well to the research aim and objectives.</w:t>
      </w:r>
    </w:p>
    <w:p xmlns:wp14="http://schemas.microsoft.com/office/word/2010/wordml" w14:paraId="30E21D79" wp14:textId="77777777">
      <w:pPr>
        <w:pStyle w:val="3"/>
        <w:spacing w:line="480" w:lineRule="auto"/>
        <w:rPr>
          <w:sz w:val="24"/>
        </w:rPr>
      </w:pPr>
      <w:bookmarkStart w:name="_Toc228826308" w:id="100"/>
      <w:bookmarkStart w:name="_Toc21863" w:id="101"/>
      <w:r>
        <w:t>3.6 Databases</w:t>
      </w:r>
      <w:bookmarkEnd w:id="100"/>
      <w:bookmarkEnd w:id="101"/>
    </w:p>
    <w:p xmlns:wp14="http://schemas.microsoft.com/office/word/2010/wordml" w14:paraId="6D91670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academic literature to be included in this review was located using a systematic search of selected databases using structured keywords, synonyms, and Boolean operators. Several databases were utilized since no individual database indexes all the pertinent health, behavioural, public health, and social science literature. </w:t>
      </w:r>
      <w:r>
        <w:rPr>
          <w:b/>
          <w:bCs/>
          <w:color w:val="000000" w:themeColor="text1"/>
          <w14:textFill>
            <w14:solidFill>
              <w14:schemeClr w14:val="tx1"/>
            </w14:solidFill>
          </w14:textFill>
        </w:rPr>
        <w:t>PubMed</w:t>
      </w:r>
      <w:r>
        <w:rPr>
          <w:color w:val="000000" w:themeColor="text1"/>
          <w14:textFill>
            <w14:solidFill>
              <w14:schemeClr w14:val="tx1"/>
            </w14:solidFill>
          </w14:textFill>
        </w:rPr>
        <w:t xml:space="preserve"> was chosen as it is a source of high-quality biomedical, healthcare and disease prevention research as far as obesity, lifestyle behaviours and disease prevention are concerned (Williamson and Minter, 2019). </w:t>
      </w:r>
      <w:r>
        <w:rPr>
          <w:b/>
          <w:bCs/>
          <w:color w:val="000000" w:themeColor="text1"/>
          <w14:textFill>
            <w14:solidFill>
              <w14:schemeClr w14:val="tx1"/>
            </w14:solidFill>
          </w14:textFill>
        </w:rPr>
        <w:t>ScienceDirect</w:t>
      </w:r>
      <w:r>
        <w:rPr>
          <w:color w:val="000000" w:themeColor="text1"/>
          <w14:textFill>
            <w14:solidFill>
              <w14:schemeClr w14:val="tx1"/>
            </w14:solidFill>
          </w14:textFill>
        </w:rPr>
        <w:t xml:space="preserve"> was selected due to the availability of multidisciplinary literature such as health sciences, nutrition, psychology, and social determinants of health (Canadian Institute For Knowledge Development, 2020). </w:t>
      </w:r>
      <w:r>
        <w:rPr>
          <w:b/>
          <w:bCs/>
          <w:color w:val="000000" w:themeColor="text1"/>
          <w14:textFill>
            <w14:solidFill>
              <w14:schemeClr w14:val="tx1"/>
            </w14:solidFill>
          </w14:textFill>
        </w:rPr>
        <w:t>Google Scholar</w:t>
      </w:r>
      <w:r>
        <w:rPr>
          <w:color w:val="000000" w:themeColor="text1"/>
          <w14:textFill>
            <w14:solidFill>
              <w14:schemeClr w14:val="tx1"/>
            </w14:solidFill>
          </w14:textFill>
        </w:rPr>
        <w:t xml:space="preserve"> was also added to have more academic coverage and to find more viable studies that might not be found in the other databases. Nevertheless, since the </w:t>
      </w:r>
      <w:r>
        <w:rPr>
          <w:b/>
          <w:bCs/>
          <w:color w:val="000000" w:themeColor="text1"/>
          <w14:textFill>
            <w14:solidFill>
              <w14:schemeClr w14:val="tx1"/>
            </w14:solidFill>
          </w14:textFill>
        </w:rPr>
        <w:t>Google Scholar</w:t>
      </w:r>
      <w:r>
        <w:rPr>
          <w:color w:val="000000" w:themeColor="text1"/>
          <w14:textFill>
            <w14:solidFill>
              <w14:schemeClr w14:val="tx1"/>
            </w14:solidFill>
          </w14:textFill>
        </w:rPr>
        <w:t xml:space="preserve"> has the capability of generating a substantial number of irrelevant results, only the first 100-200 results ranked by relevance were filtered. This method was used to enhance the depth of the search without losing focus, quality and manageability.</w:t>
      </w:r>
    </w:p>
    <w:p xmlns:wp14="http://schemas.microsoft.com/office/word/2010/wordml" w14:paraId="7E2B2B1F" wp14:textId="77777777">
      <w:pPr>
        <w:pStyle w:val="3"/>
        <w:spacing w:line="480" w:lineRule="auto"/>
      </w:pPr>
      <w:bookmarkStart w:name="_Toc228826309" w:id="102"/>
      <w:bookmarkStart w:name="_Toc1804" w:id="103"/>
      <w:r>
        <w:t>3.7 Inclusion/Exclusion Criteria</w:t>
      </w:r>
      <w:bookmarkEnd w:id="102"/>
      <w:bookmarkEnd w:id="103"/>
    </w:p>
    <w:p xmlns:wp14="http://schemas.microsoft.com/office/word/2010/wordml" w14:paraId="59223687" wp14:textId="77777777">
      <w:r>
        <w:t xml:space="preserve">Inclusion and exclusion criteria are preset standards, which are used to determine which studies are included in a systematic review. Such criteria can be used to define the kind of evidence that is needed to answer the research questions and enhance transparency, consistency, and methodological rigour (Bistarelli </w:t>
      </w:r>
      <w:r>
        <w:rPr>
          <w:i/>
          <w:iCs/>
        </w:rPr>
        <w:t>et al.,</w:t>
      </w:r>
      <w:r>
        <w:t xml:space="preserve"> 2025). The criteria were designed in this dissertation to be sure that the selected studies were focused on the lifestyle-related determinants of obesity among the UK adult population (25-50 years).</w:t>
      </w:r>
    </w:p>
    <w:p xmlns:wp14="http://schemas.microsoft.com/office/word/2010/wordml" w14:paraId="1092B309" wp14:textId="77777777">
      <w:pPr>
        <w:pStyle w:val="4"/>
        <w:spacing w:line="480" w:lineRule="auto"/>
        <w:rPr>
          <w:sz w:val="24"/>
        </w:rPr>
      </w:pPr>
      <w:bookmarkStart w:name="_Toc228826310" w:id="104"/>
      <w:bookmarkStart w:name="_Toc7583" w:id="105"/>
      <w:r>
        <w:rPr>
          <w:sz w:val="24"/>
        </w:rPr>
        <w:t>3.7.1 Inclusion Criteria</w:t>
      </w:r>
      <w:bookmarkEnd w:id="104"/>
      <w:bookmarkEnd w:id="105"/>
    </w:p>
    <w:p xmlns:wp14="http://schemas.microsoft.com/office/word/2010/wordml" w14:paraId="66EB1983" wp14:textId="77777777">
      <w:pPr>
        <w:rPr>
          <w:color w:val="000000" w:themeColor="text1"/>
          <w14:textFill>
            <w14:solidFill>
              <w14:schemeClr w14:val="tx1"/>
            </w14:solidFill>
          </w14:textFill>
        </w:rPr>
      </w:pPr>
      <w:r>
        <w:rPr>
          <w:color w:val="000000" w:themeColor="text1"/>
          <w14:textFill>
            <w14:solidFill>
              <w14:schemeClr w14:val="tx1"/>
            </w14:solidFill>
          </w14:textFill>
        </w:rPr>
        <w:t>The studies were included in the review if they met the following criteria:</w:t>
      </w:r>
    </w:p>
    <w:p xmlns:wp14="http://schemas.microsoft.com/office/word/2010/wordml" w14:paraId="643EAE19"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Peer-reviewed journal articles published in English. </w:t>
      </w:r>
    </w:p>
    <w:p xmlns:wp14="http://schemas.microsoft.com/office/word/2010/wordml" w14:paraId="53A9EA6B"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published between 2010 and 2025. </w:t>
      </w:r>
    </w:p>
    <w:p xmlns:wp14="http://schemas.microsoft.com/office/word/2010/wordml" w14:paraId="3892F5F2"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focused on UK adults or included UK adult population data or near location of UK like Ireland. </w:t>
      </w:r>
    </w:p>
    <w:p xmlns:wp14="http://schemas.microsoft.com/office/word/2010/wordml" w14:paraId="78F20E0A"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relevant to adults aged 25–50 years or included data applicable to this age group. </w:t>
      </w:r>
    </w:p>
    <w:p xmlns:wp14="http://schemas.microsoft.com/office/word/2010/wordml" w14:paraId="7911A09F"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examined lifestyle-related factors associated with obesity or overweight. </w:t>
      </w:r>
    </w:p>
    <w:p xmlns:wp14="http://schemas.microsoft.com/office/word/2010/wordml" w14:paraId="344BF1DE"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Lifestyle factors included diet, physical activity, sedentary behaviour, sleep, smoking, alcohol use, and stress. </w:t>
      </w:r>
    </w:p>
    <w:p xmlns:wp14="http://schemas.microsoft.com/office/word/2010/wordml" w14:paraId="608AA019" wp14:textId="77777777">
      <w:pPr>
        <w:widowControl/>
        <w:numPr>
          <w:ilvl w:val="0"/>
          <w:numId w:val="2"/>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reported obesity-related outcomes such as BMI, weight gain, overweight status, or obesity prevalence. </w:t>
      </w:r>
    </w:p>
    <w:p xmlns:wp14="http://schemas.microsoft.com/office/word/2010/wordml" w14:paraId="412CBFBD" wp14:textId="77777777">
      <w:pPr>
        <w:pStyle w:val="4"/>
        <w:spacing w:line="480" w:lineRule="auto"/>
        <w:rPr>
          <w:color w:val="000000" w:themeColor="text1"/>
          <w:sz w:val="24"/>
          <w14:textFill>
            <w14:solidFill>
              <w14:schemeClr w14:val="tx1"/>
            </w14:solidFill>
          </w14:textFill>
        </w:rPr>
      </w:pPr>
      <w:bookmarkStart w:name="_Toc228826311" w:id="106"/>
      <w:bookmarkStart w:name="_Toc7053" w:id="107"/>
      <w:r>
        <w:rPr>
          <w:color w:val="000000" w:themeColor="text1"/>
          <w:sz w:val="24"/>
          <w14:textFill>
            <w14:solidFill>
              <w14:schemeClr w14:val="tx1"/>
            </w14:solidFill>
          </w14:textFill>
        </w:rPr>
        <w:t>3.7.2 Exclusion Criteria</w:t>
      </w:r>
      <w:bookmarkEnd w:id="106"/>
      <w:bookmarkEnd w:id="107"/>
    </w:p>
    <w:p xmlns:wp14="http://schemas.microsoft.com/office/word/2010/wordml" w14:paraId="6CC49BA3" wp14:textId="77777777">
      <w:pPr>
        <w:rPr>
          <w:color w:val="000000" w:themeColor="text1"/>
          <w14:textFill>
            <w14:solidFill>
              <w14:schemeClr w14:val="tx1"/>
            </w14:solidFill>
          </w14:textFill>
        </w:rPr>
      </w:pPr>
      <w:r>
        <w:rPr>
          <w:color w:val="000000" w:themeColor="text1"/>
          <w14:textFill>
            <w14:solidFill>
              <w14:schemeClr w14:val="tx1"/>
            </w14:solidFill>
          </w14:textFill>
        </w:rPr>
        <w:t>The studies were excluded from the review if they met the following criteria:</w:t>
      </w:r>
    </w:p>
    <w:p xmlns:wp14="http://schemas.microsoft.com/office/word/2010/wordml" w14:paraId="4D939E38" wp14:textId="77777777">
      <w:pPr>
        <w:widowControl/>
        <w:numPr>
          <w:ilvl w:val="0"/>
          <w:numId w:val="3"/>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focused only on children, adolescents, or older adults outside the target age range. </w:t>
      </w:r>
    </w:p>
    <w:p xmlns:wp14="http://schemas.microsoft.com/office/word/2010/wordml" w14:paraId="3329BAAA" wp14:textId="77777777">
      <w:pPr>
        <w:widowControl/>
        <w:numPr>
          <w:ilvl w:val="0"/>
          <w:numId w:val="3"/>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where data for adults aged 25–50 years could not be identified or applied. </w:t>
      </w:r>
    </w:p>
    <w:p xmlns:wp14="http://schemas.microsoft.com/office/word/2010/wordml" w14:paraId="62EAC9F2" wp14:textId="77777777">
      <w:pPr>
        <w:widowControl/>
        <w:numPr>
          <w:ilvl w:val="0"/>
          <w:numId w:val="3"/>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Non-peer-reviewed sources, including dissertations, conference abstracts, editorials, and opinion papers. </w:t>
      </w:r>
    </w:p>
    <w:p xmlns:wp14="http://schemas.microsoft.com/office/word/2010/wordml" w14:paraId="64523FF9" wp14:textId="77777777">
      <w:pPr>
        <w:widowControl/>
        <w:numPr>
          <w:ilvl w:val="0"/>
          <w:numId w:val="3"/>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published outside the 2010–2025 timeframe. </w:t>
      </w:r>
    </w:p>
    <w:p xmlns:wp14="http://schemas.microsoft.com/office/word/2010/wordml" w14:paraId="426D2559" wp14:textId="77777777">
      <w:pPr>
        <w:widowControl/>
        <w:numPr>
          <w:ilvl w:val="0"/>
          <w:numId w:val="3"/>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 xml:space="preserve">Studies not published in English. </w:t>
      </w:r>
    </w:p>
    <w:p xmlns:wp14="http://schemas.microsoft.com/office/word/2010/wordml" w14:paraId="703EA4C4" wp14:textId="77777777">
      <w:pPr>
        <w:widowControl/>
        <w:numPr>
          <w:ilvl w:val="0"/>
          <w:numId w:val="3"/>
        </w:numPr>
        <w:autoSpaceDE/>
        <w:autoSpaceDN/>
        <w:spacing w:after="160"/>
        <w:rPr>
          <w:color w:val="000000" w:themeColor="text1"/>
          <w14:textFill>
            <w14:solidFill>
              <w14:schemeClr w14:val="tx1"/>
            </w14:solidFill>
          </w14:textFill>
        </w:rPr>
      </w:pPr>
      <w:r>
        <w:rPr>
          <w:color w:val="000000" w:themeColor="text1"/>
          <w14:textFill>
            <w14:solidFill>
              <w14:schemeClr w14:val="tx1"/>
            </w14:solidFill>
          </w14:textFill>
        </w:rPr>
        <w:t>Research focused only on medical, surgical, or pharmacological obesity treatment without discussing lifestyle determinants.</w:t>
      </w:r>
    </w:p>
    <w:p xmlns:wp14="http://schemas.microsoft.com/office/word/2010/wordml" w14:paraId="2E43E073" wp14:textId="77777777">
      <w:pPr>
        <w:pStyle w:val="3"/>
        <w:spacing w:before="240" w:after="240" w:line="480" w:lineRule="auto"/>
      </w:pPr>
      <w:bookmarkStart w:name="_Toc228826312" w:id="108"/>
      <w:bookmarkStart w:name="_Toc227866386" w:id="109"/>
      <w:bookmarkStart w:name="_Toc20544" w:id="110"/>
      <w:r>
        <w:t>3.8 Search Results</w:t>
      </w:r>
      <w:bookmarkEnd w:id="108"/>
      <w:bookmarkEnd w:id="109"/>
      <w:bookmarkEnd w:id="110"/>
      <w:r>
        <w:t xml:space="preserve"> </w:t>
      </w:r>
    </w:p>
    <w:p xmlns:wp14="http://schemas.microsoft.com/office/word/2010/wordml" w14:paraId="7D066F52" wp14:textId="77777777">
      <w:pPr>
        <w:rPr>
          <w:lang w:val="en-US"/>
        </w:rPr>
      </w:pPr>
      <w:r>
        <w:rPr>
          <w:lang w:val="en-US"/>
        </w:rPr>
        <w:t>The database search resulted in a wide scope of studies which were related to the lifestyle determinants and obesity among adults aged 25-50 years in the United Kingdom. The search was conducted in a complex mode, including academic database search and hand verification of the sources used. This assisted in enhancing coverage of the literature and elimination of chances of omission of significant studies. Manual searching, in combination with database searching, helps identify the relevant literature in a broader and more comprehensive manner (Silman, 2024).</w:t>
      </w:r>
    </w:p>
    <w:p xmlns:wp14="http://schemas.microsoft.com/office/word/2010/wordml" w14:paraId="7AE98AEE" wp14:textId="77777777">
      <w:pPr>
        <w:rPr>
          <w:lang w:val="en-US"/>
        </w:rPr>
      </w:pPr>
      <w:r>
        <w:t>In PubMed, ScienceDirect, and Google Scholar, a search strategy was used to first identify 85 records. The title and abstract screening were to be done on 65 records after eliminating 20 duplicate records. Here, 20 records were filtered out since they were not directly pertinent to the UK adults, determinants of lifestyle or outcome of obesity. This has narrowed down to 45 full-text articles to be evaluated in terms of eligibility. After full-text screening, 37 articles were excluded due to lack of the inclusion criteria. The principal factors that led to exclusion were non-UK populations, age categories beyond 25-50 years of age, lack of discussion of the lifestyle-related variables, lack of outcome in relation to obesity, or emphasis on clinical, pharmacological, or surgical treatment and not lifestyle determinants. As such, 8 studies were incorporated in the final review and analysed using thematic analysis. These figures are consistent with the PRISMA flow diagram.</w:t>
      </w:r>
    </w:p>
    <w:p xmlns:wp14="http://schemas.microsoft.com/office/word/2010/wordml" w14:paraId="6C83CD43" wp14:textId="77777777">
      <w:pPr>
        <w:rPr>
          <w:lang w:val="en-US"/>
        </w:rPr>
      </w:pPr>
      <w:r>
        <w:rPr>
          <w:lang w:val="en-US"/>
        </w:rPr>
        <w:t>This systematic screening procedure made sure that only the most pertinent studies were incorporated. The elimination of irrelevant literature was done in a transparent and systematic manner, which enhances the level of credibility of the review. Selection process could be outlined with the help of a PRISMA flow diagram, which demonstrates how records flow through identification, screening, eligibility and final inclusion procedures (MURAINA and Abdulhameed, 2022).</w:t>
      </w:r>
    </w:p>
    <w:p xmlns:wp14="http://schemas.microsoft.com/office/word/2010/wordml" w14:paraId="17666679" wp14:textId="77777777">
      <w:pPr>
        <w:jc w:val="center"/>
        <w:rPr>
          <w:lang w:val="en-US"/>
        </w:rPr>
      </w:pPr>
      <w:r>
        <w:rPr>
          <w:lang w:val="en-US"/>
        </w:rPr>
        <w:drawing>
          <wp:inline xmlns:wp14="http://schemas.microsoft.com/office/word/2010/wordprocessingDrawing" distT="0" distB="0" distL="0" distR="0" wp14:anchorId="783F668F" wp14:editId="7777777">
            <wp:extent cx="4892040" cy="61956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rcRect b="5006"/>
                    <a:stretch>
                      <a:fillRect/>
                    </a:stretch>
                  </pic:blipFill>
                  <pic:spPr>
                    <a:xfrm>
                      <a:off x="0" y="0"/>
                      <a:ext cx="4895501" cy="6200604"/>
                    </a:xfrm>
                    <a:prstGeom prst="rect">
                      <a:avLst/>
                    </a:prstGeom>
                    <a:noFill/>
                    <a:ln>
                      <a:noFill/>
                    </a:ln>
                  </pic:spPr>
                </pic:pic>
              </a:graphicData>
            </a:graphic>
          </wp:inline>
        </w:drawing>
      </w:r>
    </w:p>
    <w:p xmlns:wp14="http://schemas.microsoft.com/office/word/2010/wordml" w14:paraId="4E75EF6C" wp14:textId="77777777">
      <w:pPr>
        <w:pStyle w:val="14"/>
        <w:spacing w:line="480" w:lineRule="auto"/>
        <w:jc w:val="center"/>
        <w:rPr>
          <w:b/>
          <w:bCs/>
          <w:sz w:val="24"/>
          <w:szCs w:val="24"/>
        </w:rPr>
      </w:pPr>
      <w:r>
        <w:rPr>
          <w:b/>
          <w:bCs/>
          <w:sz w:val="24"/>
          <w:szCs w:val="24"/>
        </w:rPr>
        <w:t xml:space="preserve">Figure </w:t>
      </w:r>
      <w:r>
        <w:rPr>
          <w:b/>
          <w:bCs/>
          <w:sz w:val="24"/>
          <w:szCs w:val="24"/>
        </w:rPr>
        <w:fldChar w:fldCharType="begin"/>
      </w:r>
      <w:r>
        <w:rPr>
          <w:b/>
          <w:bCs/>
          <w:sz w:val="24"/>
          <w:szCs w:val="24"/>
        </w:rPr>
        <w:instrText xml:space="preserve"> SEQ Figure \* ARABIC </w:instrText>
      </w:r>
      <w:r>
        <w:rPr>
          <w:b/>
          <w:bCs/>
          <w:sz w:val="24"/>
          <w:szCs w:val="24"/>
        </w:rPr>
        <w:fldChar w:fldCharType="separate"/>
      </w:r>
      <w:r>
        <w:rPr>
          <w:b/>
          <w:bCs/>
          <w:sz w:val="24"/>
          <w:szCs w:val="24"/>
        </w:rPr>
        <w:t>2</w:t>
      </w:r>
      <w:r>
        <w:rPr>
          <w:b/>
          <w:bCs/>
          <w:sz w:val="24"/>
          <w:szCs w:val="24"/>
        </w:rPr>
        <w:fldChar w:fldCharType="end"/>
      </w:r>
      <w:bookmarkStart w:name="_Toc13011" w:id="111"/>
      <w:r>
        <w:rPr>
          <w:b/>
          <w:bCs/>
          <w:sz w:val="24"/>
          <w:szCs w:val="24"/>
          <w:lang w:val="en-US"/>
        </w:rPr>
        <w:t xml:space="preserve">: </w:t>
      </w:r>
      <w:r>
        <w:rPr>
          <w:b/>
          <w:bCs/>
          <w:sz w:val="24"/>
          <w:szCs w:val="24"/>
        </w:rPr>
        <w:t xml:space="preserve">PRISMA Flow </w:t>
      </w:r>
      <w:bookmarkEnd w:id="111"/>
      <w:r>
        <w:rPr>
          <w:b/>
          <w:bCs/>
          <w:sz w:val="24"/>
          <w:szCs w:val="24"/>
        </w:rPr>
        <w:t>diagram</w:t>
      </w:r>
    </w:p>
    <w:p xmlns:wp14="http://schemas.microsoft.com/office/word/2010/wordml" w14:paraId="1D6ED64E" wp14:textId="77777777">
      <w:pPr>
        <w:spacing w:line="480" w:lineRule="auto"/>
        <w:jc w:val="center"/>
        <w:rPr>
          <w:i/>
          <w:iCs/>
        </w:rPr>
      </w:pPr>
      <w:r>
        <w:rPr>
          <w:i/>
          <w:iCs/>
        </w:rPr>
        <w:t>(Self-created)</w:t>
      </w:r>
      <w:bookmarkStart w:name="_Toc228826313" w:id="112"/>
      <w:bookmarkStart w:name="_Toc227866387" w:id="113"/>
    </w:p>
    <w:p xmlns:wp14="http://schemas.microsoft.com/office/word/2010/wordml" w14:paraId="40204088" wp14:textId="77777777">
      <w:pPr>
        <w:pStyle w:val="3"/>
        <w:spacing w:line="480" w:lineRule="auto"/>
        <w:rPr>
          <w:sz w:val="24"/>
          <w:szCs w:val="24"/>
        </w:rPr>
      </w:pPr>
      <w:bookmarkStart w:name="_Toc3167" w:id="114"/>
      <w:r>
        <w:t>3.9 Ethical Considerations</w:t>
      </w:r>
      <w:bookmarkEnd w:id="112"/>
      <w:bookmarkEnd w:id="113"/>
      <w:bookmarkEnd w:id="114"/>
      <w:r>
        <w:rPr>
          <w:sz w:val="24"/>
          <w:szCs w:val="24"/>
        </w:rPr>
        <w:t xml:space="preserve"> </w:t>
      </w:r>
    </w:p>
    <w:p xmlns:wp14="http://schemas.microsoft.com/office/word/2010/wordml" w14:paraId="30588536" wp14:textId="77777777">
      <w:r>
        <w:t>Since this research is founded on secondary research, no direct ethical approval was necessary, as there were no human subjects involved. Ethical considerations are, nevertheless, significant. The research paper is transparent as it articulately presents the data sources, methods, and inclusion criteria. Bias was minimised by systematically selecting and critically evaluating available studies. Also, all information were managed in a responsible manner, citing and crediting original authors, according to the principles of academic integrity and ethical standards of data utilisation.</w:t>
      </w:r>
    </w:p>
    <w:p xmlns:wp14="http://schemas.microsoft.com/office/word/2010/wordml" w14:paraId="4EFB405C" wp14:textId="77777777">
      <w:pPr>
        <w:pStyle w:val="3"/>
        <w:spacing w:before="553" w:line="480" w:lineRule="auto"/>
      </w:pPr>
      <w:bookmarkStart w:name="_Toc228826314" w:id="115"/>
      <w:bookmarkStart w:name="_Toc227866388" w:id="116"/>
      <w:bookmarkStart w:name="_Toc22606" w:id="117"/>
      <w:r>
        <w:t>3.10 Chapter Summary</w:t>
      </w:r>
      <w:bookmarkEnd w:id="115"/>
      <w:bookmarkEnd w:id="116"/>
      <w:bookmarkEnd w:id="117"/>
    </w:p>
    <w:p xmlns:wp14="http://schemas.microsoft.com/office/word/2010/wordml" w14:paraId="17E0D7CD" wp14:textId="77777777">
      <w:pPr>
        <w:rPr>
          <w:lang w:val="en-US"/>
        </w:rPr>
      </w:pPr>
      <w:r>
        <w:t xml:space="preserve">This chapter has presented the methodological framework that will be applied to complete this systematic literature review on lifestyle factors that lead to obesity among adults aged 25-50 years in the United Kingdom. It described the research design, search strategy, keywords, databases, inclusion and exclusion criteria, PRISMA-based screening procedure, and the considerations of ethics that led to the research selection. All these factors provided a clear and strict process of review. The following chapter, Data Evaluation, will critically evaluate the selected studies further with their methodological quality, strengths, limitations and relevance to the research objectives. </w:t>
      </w:r>
    </w:p>
    <w:p xmlns:wp14="http://schemas.microsoft.com/office/word/2010/wordml" w14:paraId="27C386CD" wp14:textId="77777777"/>
    <w:p xmlns:wp14="http://schemas.microsoft.com/office/word/2010/wordml" w14:paraId="13172A36" wp14:textId="77777777"/>
    <w:p xmlns:wp14="http://schemas.microsoft.com/office/word/2010/wordml" w14:paraId="7ABB14E2" wp14:textId="77777777">
      <w:pPr>
        <w:rPr>
          <w:color w:val="FF0000"/>
          <w:lang w:val="en-US"/>
        </w:rPr>
      </w:pPr>
    </w:p>
    <w:p xmlns:wp14="http://schemas.microsoft.com/office/word/2010/wordml" w14:paraId="761D15F0" wp14:textId="77777777">
      <w:pPr>
        <w:rPr>
          <w:color w:val="FF0000"/>
        </w:rPr>
      </w:pPr>
    </w:p>
    <w:p xmlns:wp14="http://schemas.microsoft.com/office/word/2010/wordml" w14:paraId="54DF917F" wp14:textId="77777777">
      <w:pPr>
        <w:rPr>
          <w:color w:val="FF0000"/>
        </w:rPr>
      </w:pPr>
    </w:p>
    <w:p xmlns:wp14="http://schemas.microsoft.com/office/word/2010/wordml" w14:paraId="1FDD91FA" wp14:textId="77777777">
      <w:pPr>
        <w:rPr>
          <w:color w:val="FF0000"/>
          <w:lang w:val="en-US"/>
        </w:rPr>
      </w:pPr>
    </w:p>
    <w:p xmlns:wp14="http://schemas.microsoft.com/office/word/2010/wordml" w14:paraId="1235D952" wp14:textId="77777777">
      <w:pPr>
        <w:rPr>
          <w:color w:val="FF0000"/>
        </w:rPr>
      </w:pPr>
    </w:p>
    <w:p xmlns:wp14="http://schemas.microsoft.com/office/word/2010/wordml" w14:paraId="36DEECCA" wp14:textId="77777777">
      <w:pPr>
        <w:spacing w:line="278" w:lineRule="auto"/>
        <w:jc w:val="left"/>
        <w:rPr>
          <w:rFonts w:cs="Arial" w:eastAsiaTheme="majorEastAsia"/>
          <w:b/>
          <w:kern w:val="2"/>
          <w:sz w:val="28"/>
          <w:szCs w:val="32"/>
        </w:rPr>
      </w:pPr>
      <w:r>
        <w:rPr>
          <w:rFonts w:cs="Arial"/>
        </w:rPr>
        <w:br w:type="page"/>
      </w:r>
    </w:p>
    <w:p xmlns:wp14="http://schemas.microsoft.com/office/word/2010/wordml" w14:paraId="212EDE99" wp14:textId="77777777">
      <w:pPr>
        <w:pStyle w:val="2"/>
        <w:spacing w:line="480" w:lineRule="auto"/>
        <w:jc w:val="center"/>
        <w:rPr>
          <w:rFonts w:cs="Arial"/>
        </w:rPr>
      </w:pPr>
      <w:bookmarkStart w:name="_Toc228826315" w:id="118"/>
      <w:bookmarkStart w:name="_Toc1743" w:id="119"/>
      <w:r>
        <w:rPr>
          <w:rFonts w:cs="Arial"/>
        </w:rPr>
        <w:t>CHAPTER 4 DATA EXTRACTION AND EVALUATION</w:t>
      </w:r>
      <w:bookmarkEnd w:id="118"/>
      <w:bookmarkEnd w:id="119"/>
    </w:p>
    <w:p xmlns:wp14="http://schemas.microsoft.com/office/word/2010/wordml" w14:paraId="1E1E4590" wp14:textId="77777777">
      <w:pPr>
        <w:pStyle w:val="3"/>
        <w:spacing w:line="480" w:lineRule="auto"/>
        <w:rPr>
          <w:rFonts w:cs="Arial"/>
          <w:color w:val="000000" w:themeColor="text1"/>
          <w14:textFill>
            <w14:solidFill>
              <w14:schemeClr w14:val="tx1"/>
            </w14:solidFill>
          </w14:textFill>
        </w:rPr>
      </w:pPr>
      <w:bookmarkStart w:name="_Toc228826316" w:id="120"/>
      <w:bookmarkStart w:name="_Toc19151" w:id="121"/>
      <w:r>
        <w:rPr>
          <w:rFonts w:cs="Arial"/>
          <w:color w:val="000000" w:themeColor="text1"/>
          <w14:textFill>
            <w14:solidFill>
              <w14:schemeClr w14:val="tx1"/>
            </w14:solidFill>
          </w14:textFill>
        </w:rPr>
        <w:t>4.1 Introduction to Chapter</w:t>
      </w:r>
      <w:bookmarkEnd w:id="120"/>
      <w:bookmarkEnd w:id="121"/>
      <w:r>
        <w:rPr>
          <w:rFonts w:cs="Arial"/>
          <w:color w:val="000000" w:themeColor="text1"/>
          <w14:textFill>
            <w14:solidFill>
              <w14:schemeClr w14:val="tx1"/>
            </w14:solidFill>
          </w14:textFill>
        </w:rPr>
        <w:t xml:space="preserve"> </w:t>
      </w:r>
    </w:p>
    <w:p xmlns:wp14="http://schemas.microsoft.com/office/word/2010/wordml" w14:paraId="0A5F5EB6" wp14:textId="77777777">
      <w:pP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t>This chapter presents the evaluation and synthesis of the quantitative studies included in this systematic literature review on lifestyle factors and obesity among adults in the UK. It describes the data extraction process, critical evaluation, and quality evaluation of the chosen articles. The chapter starts with the description of how the key data were systematically retrieved with the help of a predefined form. This is then followed by a critical review of every study with the help of an existing framework to examine the methodological quality, validity, and reliability. Lastly, the overall quality of the included studies is debated to establish how well they are suited and able to support evidence-based conclusions to address the research aim.</w:t>
      </w:r>
    </w:p>
    <w:p xmlns:wp14="http://schemas.microsoft.com/office/word/2010/wordml" w14:paraId="07C124D7" wp14:textId="77777777">
      <w:pPr>
        <w:pStyle w:val="3"/>
        <w:spacing w:line="480" w:lineRule="auto"/>
        <w:rPr>
          <w:rFonts w:cs="Arial"/>
          <w:color w:val="000000" w:themeColor="text1"/>
          <w14:textFill>
            <w14:solidFill>
              <w14:schemeClr w14:val="tx1"/>
            </w14:solidFill>
          </w14:textFill>
        </w:rPr>
      </w:pPr>
      <w:bookmarkStart w:name="_Toc228826317" w:id="122"/>
      <w:bookmarkStart w:name="_Toc15606" w:id="123"/>
      <w:r>
        <w:rPr>
          <w:rFonts w:cs="Arial"/>
          <w:color w:val="000000" w:themeColor="text1"/>
          <w14:textFill>
            <w14:solidFill>
              <w14:schemeClr w14:val="tx1"/>
            </w14:solidFill>
          </w14:textFill>
        </w:rPr>
        <w:t>4.2 Data Extraction</w:t>
      </w:r>
      <w:bookmarkEnd w:id="122"/>
      <w:bookmarkEnd w:id="123"/>
      <w:r>
        <w:rPr>
          <w:rFonts w:cs="Arial"/>
          <w:color w:val="000000" w:themeColor="text1"/>
          <w14:textFill>
            <w14:solidFill>
              <w14:schemeClr w14:val="tx1"/>
            </w14:solidFill>
          </w14:textFill>
        </w:rPr>
        <w:t xml:space="preserve"> </w:t>
      </w:r>
    </w:p>
    <w:p xmlns:wp14="http://schemas.microsoft.com/office/word/2010/wordml" w14:paraId="17AF12D7" wp14:textId="77777777">
      <w:pPr>
        <w:rPr>
          <w:rFonts w:cs="Arial"/>
          <w:color w:val="000000" w:themeColor="text1"/>
          <w:lang w:val="en-US"/>
          <w14:textFill>
            <w14:solidFill>
              <w14:schemeClr w14:val="tx1"/>
            </w14:solidFill>
          </w14:textFill>
        </w:rPr>
      </w:pPr>
      <w:r>
        <w:rPr>
          <w:rFonts w:cs="Arial"/>
          <w:color w:val="000000" w:themeColor="text1"/>
          <w14:textFill>
            <w14:solidFill>
              <w14:schemeClr w14:val="tx1"/>
            </w14:solidFill>
          </w14:textFill>
        </w:rPr>
        <w:t xml:space="preserve">The systematic process of collecting and recording the information relevant to the selected studies that should be consistent and accurate in the synthesis of evidence is called data extraction (Schmidt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2023). The predesigned data extraction form was applied in this review to extract key characteristics of the quantitative studies included in this review. The information obtained was the authors, date of publication, study design, sample size, population characteristics, and country of study. Also, lifestyle variables (e.g., diet, physical activity, smoking, alcohol consumption, sedentary behaviour, and weight gain) and outcomes related to obesity (e.g., BMI, overweight status, and weight gain) were measured. Measures of hazard ratios and odds ratios were also extracted to aid in comparison and synthesis across studies.</w:t>
      </w:r>
    </w:p>
    <w:p xmlns:wp14="http://schemas.microsoft.com/office/word/2010/wordml" w14:paraId="32728791" wp14:textId="77777777">
      <w:pPr>
        <w:pStyle w:val="3"/>
        <w:spacing w:line="480" w:lineRule="auto"/>
        <w:rPr>
          <w:rFonts w:cs="Arial"/>
          <w:color w:val="000000" w:themeColor="text1"/>
          <w14:textFill>
            <w14:solidFill>
              <w14:schemeClr w14:val="tx1"/>
            </w14:solidFill>
          </w14:textFill>
        </w:rPr>
      </w:pPr>
      <w:bookmarkStart w:name="_Toc228826318" w:id="124"/>
      <w:bookmarkStart w:name="_Toc26111" w:id="125"/>
      <w:r>
        <w:rPr>
          <w:rFonts w:cs="Arial"/>
          <w:color w:val="000000" w:themeColor="text1"/>
          <w14:textFill>
            <w14:solidFill>
              <w14:schemeClr w14:val="tx1"/>
            </w14:solidFill>
          </w14:textFill>
        </w:rPr>
        <w:t>4.3 Brief Introduction to Critical Appraisal and Paper Quality Assessment</w:t>
      </w:r>
      <w:bookmarkEnd w:id="124"/>
      <w:bookmarkEnd w:id="125"/>
      <w:r>
        <w:rPr>
          <w:rFonts w:cs="Arial"/>
          <w:color w:val="000000" w:themeColor="text1"/>
          <w14:textFill>
            <w14:solidFill>
              <w14:schemeClr w14:val="tx1"/>
            </w14:solidFill>
          </w14:textFill>
        </w:rPr>
        <w:t xml:space="preserve"> </w:t>
      </w:r>
    </w:p>
    <w:p xmlns:wp14="http://schemas.microsoft.com/office/word/2010/wordml" w14:paraId="6EC787C3" wp14:textId="77777777">
      <w:pPr>
        <w:rPr>
          <w:rFonts w:cs="Arial"/>
          <w:color w:val="000000" w:themeColor="text1"/>
          <w:lang w:val="en-US"/>
          <w14:textFill>
            <w14:solidFill>
              <w14:schemeClr w14:val="tx1"/>
            </w14:solidFill>
          </w14:textFill>
        </w:rPr>
      </w:pPr>
      <w:r>
        <w:rPr>
          <w:rFonts w:cs="Arial"/>
          <w:color w:val="000000" w:themeColor="text1"/>
          <w14:textFill>
            <w14:solidFill>
              <w14:schemeClr w14:val="tx1"/>
            </w14:solidFill>
          </w14:textFill>
        </w:rPr>
        <w:t xml:space="preserve">The systematic review of research studies to determine their validity, reliability, and relevance prior to using them to inform practice or research is known as critical appraisal (Al-Jundi and Sakka, 2017). It includes analysing important methodological elements, including the study design, sampling techniques, data collection methods, and statistical analysis to decide on the overall quality of the evidence. Critical appraisal is a crucial process in systematic literature reviews because it can be used to reveal strengths, limitations, and potential biases in studies (Shaheen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2023). In the absence of appraisal, there could be a risk of incorporating low-quality or unreliable research, potentially leading to inaccurate conclusions (Lunny </w:t>
      </w:r>
      <w:r>
        <w:rPr>
          <w:rFonts w:cs="Arial"/>
          <w:i/>
          <w:iCs/>
          <w:color w:val="000000" w:themeColor="text1"/>
          <w14:textFill>
            <w14:solidFill>
              <w14:schemeClr w14:val="tx1"/>
            </w14:solidFill>
          </w14:textFill>
        </w:rPr>
        <w:t>et al.,</w:t>
      </w:r>
      <w:r>
        <w:rPr>
          <w:rFonts w:cs="Arial"/>
          <w:color w:val="000000" w:themeColor="text1"/>
          <w14:textFill>
            <w14:solidFill>
              <w14:schemeClr w14:val="tx1"/>
            </w14:solidFill>
          </w14:textFill>
        </w:rPr>
        <w:t xml:space="preserve"> 2024). Through critical appraisal in this review, the selected quantitative studies should be credible and robust in terms of evidence to the relationship between lifestyle factors and obesity. It further promotes transparency and enhances the credibility of results since it enables comparison of study quality among the included articles.</w:t>
      </w:r>
    </w:p>
    <w:p xmlns:wp14="http://schemas.microsoft.com/office/word/2010/wordml" w14:paraId="77B0259E" wp14:textId="77777777">
      <w:pPr>
        <w:pStyle w:val="3"/>
        <w:spacing w:line="480" w:lineRule="auto"/>
        <w:rPr>
          <w:rFonts w:cs="Arial"/>
          <w:color w:val="000000" w:themeColor="text1"/>
          <w14:textFill>
            <w14:solidFill>
              <w14:schemeClr w14:val="tx1"/>
            </w14:solidFill>
          </w14:textFill>
        </w:rPr>
      </w:pPr>
      <w:bookmarkStart w:name="_Toc228826319" w:id="126"/>
      <w:bookmarkStart w:name="_Toc32408" w:id="127"/>
      <w:r>
        <w:rPr>
          <w:rFonts w:cs="Arial"/>
          <w:color w:val="000000" w:themeColor="text1"/>
          <w14:textFill>
            <w14:solidFill>
              <w14:schemeClr w14:val="tx1"/>
            </w14:solidFill>
          </w14:textFill>
        </w:rPr>
        <w:t>4.4 Critical Appraisal Tools</w:t>
      </w:r>
      <w:bookmarkEnd w:id="126"/>
      <w:bookmarkEnd w:id="127"/>
      <w:r>
        <w:rPr>
          <w:rFonts w:cs="Arial"/>
          <w:color w:val="000000" w:themeColor="text1"/>
          <w14:textFill>
            <w14:solidFill>
              <w14:schemeClr w14:val="tx1"/>
            </w14:solidFill>
          </w14:textFill>
        </w:rPr>
        <w:t xml:space="preserve"> </w:t>
      </w:r>
    </w:p>
    <w:p xmlns:wp14="http://schemas.microsoft.com/office/word/2010/wordml" w14:paraId="3BA02040"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A critical appraisal tool is a stepwise framework that is employed to systematically analyse the quality and rigour of research studies by assessing their methodological strengths and weaknesses (Tod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2021). These tools allow the researchers in evaluating such aspects of importance as the clarity of the research purpose, the adequacy of the study design, sampling, data collection, validity and reliability of measurement tools, and the suitability of a statistical analysis. The selection of an appropriate appraisal tool is of utmost importance, as different appraisal tools are aimed to be applied to different types of studies (e.g., qualitative, quantitative, or mixed methods). In this project, the Coughlan, Cronin and Ryan (2007) framework was applied since it is particularly used in the evaluation of quantitative research (Coughlan, Cronin and Ryan, 2007).</w:t>
      </w:r>
    </w:p>
    <w:p xmlns:wp14="http://schemas.microsoft.com/office/word/2010/wordml" w14:paraId="090208DA" wp14:textId="77777777">
      <w:pPr>
        <w:rPr>
          <w:color w:val="000000" w:themeColor="text1"/>
          <w14:textFill>
            <w14:solidFill>
              <w14:schemeClr w14:val="tx1"/>
            </w14:solidFill>
          </w14:textFill>
        </w:rPr>
      </w:pPr>
      <w:r>
        <w:rPr>
          <w:color w:val="000000" w:themeColor="text1"/>
          <w14:textFill>
            <w14:solidFill>
              <w14:schemeClr w14:val="tx1"/>
            </w14:solidFill>
          </w14:textFill>
        </w:rPr>
        <w:t>With the use of the appropriate appraisal tool, it is ensured that a consistent and objective evaluation of all studies included is obtained. It helps to identify potential biases, methodological limitations, and the validity of findings in general. The tool also allows comparison of studies and is particularly essential when synthesising evidence by using a number of articles. Furthermore, the critical appraisal tools should be used to determine whether the studies are capable of providing valid, reliable and generalisable findings that can be applied to practice or policy. In this way, a well-designed appraisal framework will contribute to enhancing the quality, transparency, and academic rigour of the systematic review.</w:t>
      </w:r>
    </w:p>
    <w:p xmlns:wp14="http://schemas.microsoft.com/office/word/2010/wordml" w14:paraId="2E1A3F41" wp14:textId="77777777">
      <w:pPr>
        <w:pStyle w:val="3"/>
        <w:spacing w:line="480" w:lineRule="auto"/>
        <w:rPr>
          <w:rFonts w:cs="Arial"/>
          <w:color w:val="000000" w:themeColor="text1"/>
          <w14:textFill>
            <w14:solidFill>
              <w14:schemeClr w14:val="tx1"/>
            </w14:solidFill>
          </w14:textFill>
        </w:rPr>
      </w:pPr>
      <w:bookmarkStart w:name="_Toc228826320" w:id="128"/>
      <w:bookmarkStart w:name="_Toc801" w:id="129"/>
      <w:r>
        <w:rPr>
          <w:rFonts w:cs="Arial"/>
          <w:color w:val="000000" w:themeColor="text1"/>
          <w14:textFill>
            <w14:solidFill>
              <w14:schemeClr w14:val="tx1"/>
            </w14:solidFill>
          </w14:textFill>
        </w:rPr>
        <w:t>4.5 Evaluation of Quantitative Studies Using Coughlan et al. (2007) Framework</w:t>
      </w:r>
      <w:bookmarkEnd w:id="128"/>
      <w:bookmarkEnd w:id="129"/>
      <w:r>
        <w:rPr>
          <w:rFonts w:cs="Arial"/>
          <w:color w:val="000000" w:themeColor="text1"/>
          <w14:textFill>
            <w14:solidFill>
              <w14:schemeClr w14:val="tx1"/>
            </w14:solidFill>
          </w14:textFill>
        </w:rPr>
        <w:t xml:space="preserve"> </w:t>
      </w:r>
    </w:p>
    <w:p xmlns:wp14="http://schemas.microsoft.com/office/word/2010/wordml" w14:paraId="3FF972F6" wp14:textId="77777777">
      <w:pPr>
        <w:pStyle w:val="4"/>
        <w:spacing w:line="480" w:lineRule="auto"/>
        <w:rPr>
          <w:rFonts w:cs="Arial"/>
          <w:color w:val="000000" w:themeColor="text1"/>
          <w:sz w:val="24"/>
          <w:lang w:val="en-US"/>
          <w14:textFill>
            <w14:solidFill>
              <w14:schemeClr w14:val="tx1"/>
            </w14:solidFill>
          </w14:textFill>
        </w:rPr>
      </w:pPr>
      <w:bookmarkStart w:name="_Toc228826321" w:id="130"/>
      <w:bookmarkStart w:name="_Toc11830" w:id="131"/>
      <w:r>
        <w:rPr>
          <w:rFonts w:cs="Arial"/>
          <w:color w:val="000000" w:themeColor="text1"/>
          <w:sz w:val="24"/>
          <w:lang w:val="en-US"/>
          <w14:textFill>
            <w14:solidFill>
              <w14:schemeClr w14:val="tx1"/>
            </w14:solidFill>
          </w14:textFill>
        </w:rPr>
        <w:t>4.5.1 Introduction</w:t>
      </w:r>
      <w:bookmarkEnd w:id="130"/>
      <w:bookmarkEnd w:id="131"/>
    </w:p>
    <w:p xmlns:wp14="http://schemas.microsoft.com/office/word/2010/wordml" w14:paraId="5FBC12BE"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In this systematic literature review, the quality of methodology of the eight quantitative studies included in it is critically evaluated using the framework created by Coughlan, Cronin and Ryan (2007). The purpose of this evaluation will be to find out whether the evidence that will investigate the relationship between lifestyle factors and obesity in adult people in the United Kingdom is valid, reliable and overall strong. All of the included studies are systematically compared in Appendix 1: Critical Appraisal Table, which uses the Coughlan framework to compare all of the included studies. The selected studies have both a combination of the prospective cohort and cross-sectional design and a range of lifestyle behaviours such as diet (Rauber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2021), alcohol consumption (Shelton and Knott, 2014), smoking (Mackay et al., 2013), physical activity and sleep (Cassidy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2017), and overall lifestyle patterns (Rassy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2023; Heath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2022; Foster </w:t>
      </w:r>
      <w:r>
        <w:rPr>
          <w:i/>
          <w:iCs/>
          <w:color w:val="000000" w:themeColor="text1"/>
          <w14:textFill>
            <w14:solidFill>
              <w14:schemeClr w14:val="tx1"/>
            </w14:solidFill>
          </w14:textFill>
        </w:rPr>
        <w:t>et al.,</w:t>
      </w:r>
      <w:r>
        <w:rPr>
          <w:color w:val="000000" w:themeColor="text1"/>
          <w14:textFill>
            <w14:solidFill>
              <w14:schemeClr w14:val="tx1"/>
            </w14:solidFill>
          </w14:textFill>
        </w:rPr>
        <w:t xml:space="preserve"> 2018). Also, Brazil et al. (2021) offer evidence based on interventions where the authors assess the effects of the lifestyle modification programmes. This section will critically evaluate these studies, to ensure that findings of the review are informed by credible and high-quality evidence, and also to identify methodological limitations that may affect interpretation.</w:t>
      </w:r>
    </w:p>
    <w:p xmlns:wp14="http://schemas.microsoft.com/office/word/2010/wordml" w14:paraId="4D27F8E3" wp14:textId="77777777">
      <w:pPr>
        <w:pStyle w:val="4"/>
        <w:spacing w:line="480" w:lineRule="auto"/>
        <w:rPr>
          <w:color w:val="000000" w:themeColor="text1"/>
          <w:sz w:val="24"/>
          <w14:textFill>
            <w14:solidFill>
              <w14:schemeClr w14:val="tx1"/>
            </w14:solidFill>
          </w14:textFill>
        </w:rPr>
      </w:pPr>
      <w:bookmarkStart w:name="_Toc228826322" w:id="132"/>
      <w:bookmarkStart w:name="_Toc22485" w:id="133"/>
      <w:r>
        <w:rPr>
          <w:color w:val="000000" w:themeColor="text1"/>
          <w:sz w:val="24"/>
          <w14:textFill>
            <w14:solidFill>
              <w14:schemeClr w14:val="tx1"/>
            </w14:solidFill>
          </w14:textFill>
        </w:rPr>
        <w:t>4.5.2 Title and Abstract</w:t>
      </w:r>
      <w:bookmarkEnd w:id="132"/>
      <w:bookmarkEnd w:id="133"/>
    </w:p>
    <w:p xmlns:wp14="http://schemas.microsoft.com/office/word/2010/wordml" w14:paraId="1183EB98"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Rauber et al. (2021) used a clear and focused title that directly reflected the topic, exposure and quantitative approach, as it identified consumption of ultra-processed food and the risk of obesity within the UK Biobank cohort. The abstract too was informative since it summarised the aim of the study, prospective cohort design, sample, methods and key findings. </w:t>
      </w:r>
    </w:p>
    <w:p xmlns:wp14="http://schemas.microsoft.com/office/word/2010/wordml" w14:paraId="0CF1D28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Shelton and Knott (2014) also gave a clear title because it clearly identified the alcohol calorie intake and overweight/obesity in English adults. Nonetheless, the abstract was relatively short, yet it still outlined the essence of the purpose and the approach and findings. </w:t>
      </w:r>
    </w:p>
    <w:p xmlns:wp14="http://schemas.microsoft.com/office/word/2010/wordml" w14:paraId="34255FC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title used by Brazil et al. (2021) was detailed reflecting the focus of intervention, which is a population with severe obesity and the key outcomes, which are fitness, mental health and cardiovascular risk. The abstract was lucid, though more of a description than an analysis. </w:t>
      </w:r>
    </w:p>
    <w:p xmlns:wp14="http://schemas.microsoft.com/office/word/2010/wordml" w14:paraId="18D72E2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Both Rassy et al. (2023) and Heath et al. (2022) had a good title and well-structured abstracts, which made it clear what healthy lifestyle factors, obesity-related disease and UK adult populations, the authors were about. </w:t>
      </w:r>
    </w:p>
    <w:p xmlns:wp14="http://schemas.microsoft.com/office/word/2010/wordml" w14:paraId="1211789D"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In the title, Cassidy et al. (2017) clearly reflects clustering of low physical activity, high television viewing and poor sleep. </w:t>
      </w:r>
    </w:p>
    <w:p xmlns:wp14="http://schemas.microsoft.com/office/word/2010/wordml" w14:paraId="434CE398" wp14:textId="77777777">
      <w:pPr>
        <w:rPr>
          <w:color w:val="000000" w:themeColor="text1"/>
          <w14:textFill>
            <w14:solidFill>
              <w14:schemeClr w14:val="tx1"/>
            </w14:solidFill>
          </w14:textFill>
        </w:rPr>
      </w:pPr>
      <w:r>
        <w:rPr>
          <w:color w:val="000000" w:themeColor="text1"/>
          <w14:textFill>
            <w14:solidFill>
              <w14:schemeClr w14:val="tx1"/>
            </w14:solidFill>
          </w14:textFill>
        </w:rPr>
        <w:t>The smoking, smoking cessation and obesity were also clearly identified by Mackay et al. (2013). Foster et al. (2018) had an accurate title indicating the presence of socioeconomic deprivation, unhealthy lifestyle determinants and health outcomes of UK Biobank participants.</w:t>
      </w:r>
    </w:p>
    <w:p xmlns:wp14="http://schemas.microsoft.com/office/word/2010/wordml" w14:paraId="77C41FC6" wp14:textId="77777777">
      <w:pPr>
        <w:rPr>
          <w:color w:val="000000" w:themeColor="text1"/>
          <w14:textFill>
            <w14:solidFill>
              <w14:schemeClr w14:val="tx1"/>
            </w14:solidFill>
          </w14:textFill>
        </w:rPr>
      </w:pPr>
    </w:p>
    <w:p xmlns:wp14="http://schemas.microsoft.com/office/word/2010/wordml" w14:paraId="3A03DBCD" wp14:textId="77777777">
      <w:pPr>
        <w:pStyle w:val="4"/>
        <w:spacing w:line="480" w:lineRule="auto"/>
        <w:rPr>
          <w:color w:val="000000" w:themeColor="text1"/>
          <w:sz w:val="24"/>
          <w14:textFill>
            <w14:solidFill>
              <w14:schemeClr w14:val="tx1"/>
            </w14:solidFill>
          </w14:textFill>
        </w:rPr>
      </w:pPr>
      <w:bookmarkStart w:name="_Toc228826323" w:id="134"/>
      <w:bookmarkStart w:name="_Toc2842" w:id="135"/>
      <w:r>
        <w:rPr>
          <w:color w:val="000000" w:themeColor="text1"/>
          <w:sz w:val="24"/>
          <w14:textFill>
            <w14:solidFill>
              <w14:schemeClr w14:val="tx1"/>
            </w14:solidFill>
          </w14:textFill>
        </w:rPr>
        <w:t>4.5.3 Background and Literature Review</w:t>
      </w:r>
      <w:bookmarkEnd w:id="134"/>
      <w:bookmarkEnd w:id="135"/>
    </w:p>
    <w:p xmlns:wp14="http://schemas.microsoft.com/office/word/2010/wordml" w14:paraId="41141E77"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Rauber et al. (2021) presented a solid background by connecting the consumption of ultra-processed foods to the risk of obesity and the justification of the need to establish cohort evidence in the UK. </w:t>
      </w:r>
    </w:p>
    <w:p xmlns:wp14="http://schemas.microsoft.com/office/word/2010/wordml" w14:paraId="3BE190A6"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Shelton and Knott (2014) provided a more limited yet pertinent background on alcohol calories and obesity, but the background was based on one behavioural exposure as opposed to more general lifestyle behaviours. </w:t>
      </w:r>
    </w:p>
    <w:p xmlns:wp14="http://schemas.microsoft.com/office/word/2010/wordml" w14:paraId="57770CD7"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significance of lifestyle intervention in severely obese adults was justified by Brazil et al. (2021) who noted that the management of weight can enhance physical and psychological results. </w:t>
      </w:r>
    </w:p>
    <w:p xmlns:wp14="http://schemas.microsoft.com/office/word/2010/wordml" w14:paraId="0D347A76"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literature base offered by Rassy et al. (2023) is rather strong as it focuses on whether healthy lifestyle behaviours lessen the risk of obesity-related diseases. </w:t>
      </w:r>
    </w:p>
    <w:p xmlns:wp14="http://schemas.microsoft.com/office/word/2010/wordml" w14:paraId="314AB8FD"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In a similar vein, Heath et al. (2022) bridged the gap in the debate of metabolically healthy obesity and whether lifestyle can offset cardiovascular and mortality risks associated with obesity. </w:t>
      </w:r>
    </w:p>
    <w:p xmlns:wp14="http://schemas.microsoft.com/office/word/2010/wordml" w14:paraId="1AA79DA0"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Cassidy et al. (2017) have created an easily understandable justification as to why the behavioural clustering phenomenon and its connection with the inactivity, television viewing and sleep phenomenon should be examined. </w:t>
      </w:r>
    </w:p>
    <w:p xmlns:wp14="http://schemas.microsoft.com/office/word/2010/wordml" w14:paraId="2B56C33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smoking-weight relationship proposed by Mackay et al. (2013) was introduced effectively yet with a more limited focus on smoking behaviour and cessation. </w:t>
      </w:r>
    </w:p>
    <w:p xmlns:wp14="http://schemas.microsoft.com/office/word/2010/wordml" w14:paraId="3A8AEDE4"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provided one of the strongest backgrounds by linking lifestyle risks with socioeconomic deprivation and health inequality.</w:t>
      </w:r>
    </w:p>
    <w:p xmlns:wp14="http://schemas.microsoft.com/office/word/2010/wordml" w14:paraId="7ED51B6A" wp14:textId="77777777">
      <w:pPr>
        <w:pStyle w:val="4"/>
        <w:spacing w:line="480" w:lineRule="auto"/>
        <w:rPr>
          <w:color w:val="000000" w:themeColor="text1"/>
          <w:sz w:val="24"/>
          <w14:textFill>
            <w14:solidFill>
              <w14:schemeClr w14:val="tx1"/>
            </w14:solidFill>
          </w14:textFill>
        </w:rPr>
      </w:pPr>
      <w:bookmarkStart w:name="_Toc228826324" w:id="136"/>
      <w:bookmarkStart w:name="_Toc22282" w:id="137"/>
      <w:r>
        <w:rPr>
          <w:color w:val="000000" w:themeColor="text1"/>
          <w:sz w:val="24"/>
          <w14:textFill>
            <w14:solidFill>
              <w14:schemeClr w14:val="tx1"/>
            </w14:solidFill>
          </w14:textFill>
        </w:rPr>
        <w:t>4.5.4 Aim, Research Question or Hypothesis</w:t>
      </w:r>
      <w:bookmarkEnd w:id="136"/>
      <w:bookmarkEnd w:id="137"/>
    </w:p>
    <w:p xmlns:wp14="http://schemas.microsoft.com/office/word/2010/wordml" w14:paraId="5089BEA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Rauber et al. (2021) had a clear aim to study the relationship between the consumption of ultra-processed foods and the risk of obesity, which was well aligned with the cohort design. </w:t>
      </w:r>
    </w:p>
    <w:p xmlns:wp14="http://schemas.microsoft.com/office/word/2010/wordml" w14:paraId="4F64AE6A"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Shelton and Knott (2014) have clearly set out to research the relationship between alcohol-derived calorie intake and overweight/obesity in English adults. </w:t>
      </w:r>
    </w:p>
    <w:p xmlns:wp14="http://schemas.microsoft.com/office/word/2010/wordml" w14:paraId="648401DB"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Brazil et al. (2021) aimed to evaluate the impact of a multidisciplinary lifestyle-modification programme on quality of life, fitness, mental health and cardiovascular risk factors. </w:t>
      </w:r>
    </w:p>
    <w:p xmlns:wp14="http://schemas.microsoft.com/office/word/2010/wordml" w14:paraId="3748173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With a broader aim, Rassy et al. (2023) explored whether the factors related to the healthy lifestyle were associated with the reduced risk of obesity-related diseases in adults with obesity. </w:t>
      </w:r>
    </w:p>
    <w:p xmlns:wp14="http://schemas.microsoft.com/office/word/2010/wordml" w14:paraId="63B0291E"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Heath et al. (2022) sought to determine the cardiovascular and mortality risk in BMI groups with and without adherence to healthy lifestyle behaviours and without metabolic complications. </w:t>
      </w:r>
    </w:p>
    <w:p xmlns:wp14="http://schemas.microsoft.com/office/word/2010/wordml" w14:paraId="7826594F"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Cassidy et al. (2017) intended to examine the difference in physical activity, television viewing and sleep duration among BMI categories. </w:t>
      </w:r>
    </w:p>
    <w:p xmlns:wp14="http://schemas.microsoft.com/office/word/2010/wordml" w14:paraId="723D1DBD"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Mackay et al. (2013) sought to investigate the connection between, smoking behaviour, smoking cessation and obesity. </w:t>
      </w:r>
    </w:p>
    <w:p xmlns:wp14="http://schemas.microsoft.com/office/word/2010/wordml" w14:paraId="2DAAC72F"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clearly aimed to examine whether socioeconomic deprivation modified the association between unhealthy lifestyle scores and health outcomes.</w:t>
      </w:r>
    </w:p>
    <w:p xmlns:wp14="http://schemas.microsoft.com/office/word/2010/wordml" w14:paraId="0BA822BB" wp14:textId="77777777">
      <w:pPr>
        <w:pStyle w:val="4"/>
        <w:spacing w:line="480" w:lineRule="auto"/>
        <w:rPr>
          <w:color w:val="000000" w:themeColor="text1"/>
          <w:sz w:val="24"/>
          <w14:textFill>
            <w14:solidFill>
              <w14:schemeClr w14:val="tx1"/>
            </w14:solidFill>
          </w14:textFill>
        </w:rPr>
      </w:pPr>
      <w:bookmarkStart w:name="_Toc228826325" w:id="138"/>
      <w:bookmarkStart w:name="_Toc867" w:id="139"/>
      <w:r>
        <w:rPr>
          <w:color w:val="000000" w:themeColor="text1"/>
          <w:sz w:val="24"/>
          <w14:textFill>
            <w14:solidFill>
              <w14:schemeClr w14:val="tx1"/>
            </w14:solidFill>
          </w14:textFill>
        </w:rPr>
        <w:t>4.5.5 Research Design</w:t>
      </w:r>
      <w:bookmarkEnd w:id="138"/>
      <w:bookmarkEnd w:id="139"/>
    </w:p>
    <w:p xmlns:wp14="http://schemas.microsoft.com/office/word/2010/wordml" w14:paraId="4C490C71"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prospective cohort design used by Rauber et al. (2021) was suitable as it enabled the risk of obesity to be studied over time. </w:t>
      </w:r>
    </w:p>
    <w:p xmlns:wp14="http://schemas.microsoft.com/office/word/2010/wordml" w14:paraId="296F20D8"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design adopted by Shelton and Knott (2014) was cross-sectional, which was convenient in terms of identifying associations, but limited the ability to interpret the causation. </w:t>
      </w:r>
    </w:p>
    <w:p xmlns:wp14="http://schemas.microsoft.com/office/word/2010/wordml" w14:paraId="274BD77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prospective cohort intervention design used by Brazil et al. (2021) is suitable to determine the change following a lifestyle programme; nevertheless, this study lacked the control group, and thus, reduced the causal certainty. </w:t>
      </w:r>
    </w:p>
    <w:p xmlns:wp14="http://schemas.microsoft.com/office/word/2010/wordml" w14:paraId="239681C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All of them employed prospective UK Biobank cohort designs, which enhanced the quality of evidence as they could examine how lifestyle factors are associated with future health outcomes. </w:t>
      </w:r>
    </w:p>
    <w:p xmlns:wp14="http://schemas.microsoft.com/office/word/2010/wordml" w14:paraId="5FFE291A"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cross-sectional UK Biobank design used by Cassidy et al. (2017) is also useful since it identifies the clustering patterns; however, it cannot prove that unhealthy behaviours caused obesity or that it resulted in unhealthy behaviours. </w:t>
      </w:r>
    </w:p>
    <w:p xmlns:wp14="http://schemas.microsoft.com/office/word/2010/wordml" w14:paraId="347BBAEA" wp14:textId="77777777">
      <w:pPr>
        <w:rPr>
          <w:color w:val="000000" w:themeColor="text1"/>
          <w14:textFill>
            <w14:solidFill>
              <w14:schemeClr w14:val="tx1"/>
            </w14:solidFill>
          </w14:textFill>
        </w:rPr>
      </w:pPr>
      <w:r>
        <w:rPr>
          <w:color w:val="000000" w:themeColor="text1"/>
          <w14:textFill>
            <w14:solidFill>
              <w14:schemeClr w14:val="tx1"/>
            </w14:solidFill>
          </w14:textFill>
        </w:rPr>
        <w:t>Mackay et al. (2013) was also based on a cross-sectional design, which presupposes that the direction of association between smoking and obesity could not be established.</w:t>
      </w:r>
    </w:p>
    <w:p xmlns:wp14="http://schemas.microsoft.com/office/word/2010/wordml" w14:paraId="09BE6F23" wp14:textId="77777777">
      <w:pPr>
        <w:rPr>
          <w:b/>
          <w:bCs/>
          <w:color w:val="000000" w:themeColor="text1"/>
          <w14:textFill>
            <w14:solidFill>
              <w14:schemeClr w14:val="tx1"/>
            </w14:solidFill>
          </w14:textFill>
        </w:rPr>
      </w:pPr>
      <w:r>
        <w:rPr>
          <w:b/>
          <w:bCs/>
          <w:color w:val="000000" w:themeColor="text1"/>
          <w14:textFill>
            <w14:solidFill>
              <w14:schemeClr w14:val="tx1"/>
            </w14:solidFill>
          </w14:textFill>
        </w:rPr>
        <w:t>4.5.6 Sample and Sampling Method</w:t>
      </w:r>
    </w:p>
    <w:p xmlns:wp14="http://schemas.microsoft.com/office/word/2010/wordml" w14:paraId="69BA5A2B"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Rauber et al. (2021) used 22,659 adults of the UK Biobank, which was sufficient to perform statistical analysis but was still susceptible to the UK Biobank volunteer bias. </w:t>
      </w:r>
    </w:p>
    <w:p xmlns:wp14="http://schemas.microsoft.com/office/word/2010/wordml" w14:paraId="2D221643"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study by Shelton and Knott (2014) used 8,864 adults who participated in the Health Survey for England, which is helpful in providing national relevance. </w:t>
      </w:r>
    </w:p>
    <w:p xmlns:wp14="http://schemas.microsoft.com/office/word/2010/wordml" w14:paraId="0FBCDEB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sample of 1,122 adults with severe obesity, included in a clinical programme by Brazil et al. (2021) is relevant to the evaluation of the intervention but less generalisable. </w:t>
      </w:r>
    </w:p>
    <w:p xmlns:wp14="http://schemas.microsoft.com/office/word/2010/wordml" w14:paraId="5BB99655"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Rassy et al. (2023) had the biggest sample 438,583 UK adults, which enhanced the strength of statistics. </w:t>
      </w:r>
    </w:p>
    <w:p xmlns:wp14="http://schemas.microsoft.com/office/word/2010/wordml" w14:paraId="79C91204"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Heath et al. (2022) used 339,902 adults of the UK Biobank, and Cassidy et al. (2017) used 398,984 participants, both of which are good sample sizes. </w:t>
      </w:r>
    </w:p>
    <w:p xmlns:wp14="http://schemas.microsoft.com/office/word/2010/wordml" w14:paraId="31C52D2C" wp14:textId="77777777">
      <w:pPr>
        <w:rPr>
          <w:color w:val="000000" w:themeColor="text1"/>
          <w14:textFill>
            <w14:solidFill>
              <w14:schemeClr w14:val="tx1"/>
            </w14:solidFill>
          </w14:textFill>
        </w:rPr>
      </w:pPr>
      <w:r>
        <w:rPr>
          <w:color w:val="000000" w:themeColor="text1"/>
          <w14:textFill>
            <w14:solidFill>
              <w14:schemeClr w14:val="tx1"/>
            </w14:solidFill>
          </w14:textFill>
        </w:rPr>
        <w:t xml:space="preserve">The sample size of Mackay et al. (2013) is 40,036 Scottish Health Survey participants, which helps to insure population applicability. </w:t>
      </w:r>
    </w:p>
    <w:p xmlns:wp14="http://schemas.microsoft.com/office/word/2010/wordml" w14:paraId="7462C56D"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used 328,594 UK Biobank participants, which provides good power, but the selection bias is a limitation.</w:t>
      </w:r>
    </w:p>
    <w:p xmlns:wp14="http://schemas.microsoft.com/office/word/2010/wordml" w14:paraId="0C3CDBA4" wp14:textId="77777777">
      <w:pPr>
        <w:pStyle w:val="4"/>
        <w:spacing w:line="480" w:lineRule="auto"/>
        <w:rPr>
          <w:color w:val="000000" w:themeColor="text1"/>
          <w:sz w:val="24"/>
          <w14:textFill>
            <w14:solidFill>
              <w14:schemeClr w14:val="tx1"/>
            </w14:solidFill>
          </w14:textFill>
        </w:rPr>
      </w:pPr>
      <w:bookmarkStart w:name="_Toc228826326" w:id="140"/>
      <w:bookmarkStart w:name="_Toc28170" w:id="141"/>
      <w:r>
        <w:rPr>
          <w:color w:val="000000" w:themeColor="text1"/>
          <w:sz w:val="24"/>
          <w14:textFill>
            <w14:solidFill>
              <w14:schemeClr w14:val="tx1"/>
            </w14:solidFill>
          </w14:textFill>
        </w:rPr>
        <w:t>4.5.7 Ethics</w:t>
      </w:r>
      <w:bookmarkEnd w:id="140"/>
      <w:bookmarkEnd w:id="141"/>
    </w:p>
    <w:p xmlns:wp14="http://schemas.microsoft.com/office/word/2010/wordml" w14:paraId="15C2CB91" wp14:textId="77777777">
      <w:pPr>
        <w:rPr>
          <w:color w:val="000000" w:themeColor="text1"/>
          <w14:textFill>
            <w14:solidFill>
              <w14:schemeClr w14:val="tx1"/>
            </w14:solidFill>
          </w14:textFill>
        </w:rPr>
      </w:pPr>
      <w:r>
        <w:rPr>
          <w:color w:val="000000" w:themeColor="text1"/>
          <w14:textFill>
            <w14:solidFill>
              <w14:schemeClr w14:val="tx1"/>
            </w14:solidFill>
          </w14:textFill>
        </w:rPr>
        <w:t>The UK Biobank data used by Rauber et al. (2021) is already subject to ethical approval and informed consent through the UK Biobank governance process. This enhances the ethical validity of the research, yet it did not discuss the specifics of the withdrawal procedures of participants in the article.</w:t>
      </w:r>
    </w:p>
    <w:p xmlns:wp14="http://schemas.microsoft.com/office/word/2010/wordml" w14:paraId="6D083ADC" wp14:textId="77777777">
      <w:pPr>
        <w:rPr>
          <w:color w:val="000000" w:themeColor="text1"/>
          <w14:textFill>
            <w14:solidFill>
              <w14:schemeClr w14:val="tx1"/>
            </w14:solidFill>
          </w14:textFill>
        </w:rPr>
      </w:pPr>
      <w:r>
        <w:rPr>
          <w:color w:val="000000" w:themeColor="text1"/>
          <w14:textFill>
            <w14:solidFill>
              <w14:schemeClr w14:val="tx1"/>
            </w14:solidFill>
          </w14:textFill>
        </w:rPr>
        <w:t>Shelton and Knott (2014) relied on the data of Health Survey for England. Since this was secondary survey data, ethical processes were considered by the original survey process. The risks were minimized to the participants because anonymised national data were used.</w:t>
      </w:r>
    </w:p>
    <w:p xmlns:wp14="http://schemas.microsoft.com/office/word/2010/wordml" w14:paraId="6FC70B2C" wp14:textId="77777777">
      <w:pPr>
        <w:rPr>
          <w:color w:val="000000" w:themeColor="text1"/>
          <w14:textFill>
            <w14:solidFill>
              <w14:schemeClr w14:val="tx1"/>
            </w14:solidFill>
          </w14:textFill>
        </w:rPr>
      </w:pPr>
      <w:r>
        <w:rPr>
          <w:color w:val="000000" w:themeColor="text1"/>
          <w14:textFill>
            <w14:solidFill>
              <w14:schemeClr w14:val="tx1"/>
            </w14:solidFill>
          </w14:textFill>
        </w:rPr>
        <w:t>The study by Brazil et al. (2021) engaged adults who were severely obese in a lifestyle-modification programme, which is why ethical consideration was a key factor. The research dealt with ethical approval and protection of participants which was appropriate given the clinical nature of the sample.</w:t>
      </w:r>
    </w:p>
    <w:p xmlns:wp14="http://schemas.microsoft.com/office/word/2010/wordml" w14:paraId="42047D90" wp14:textId="77777777">
      <w:pPr>
        <w:rPr>
          <w:color w:val="000000" w:themeColor="text1"/>
          <w14:textFill>
            <w14:solidFill>
              <w14:schemeClr w14:val="tx1"/>
            </w14:solidFill>
          </w14:textFill>
        </w:rPr>
      </w:pPr>
      <w:r>
        <w:rPr>
          <w:color w:val="000000" w:themeColor="text1"/>
          <w14:textFill>
            <w14:solidFill>
              <w14:schemeClr w14:val="tx1"/>
            </w14:solidFill>
          </w14:textFill>
        </w:rPr>
        <w:t>Nonetheless, Rassy et al. (2023) employed the cohort data of UK Biobank, and thus, the study benefited by having established ethical approval, consent procedures and data protection. This helps in ensuring that the research is sound.</w:t>
      </w:r>
    </w:p>
    <w:p xmlns:wp14="http://schemas.microsoft.com/office/word/2010/wordml" w14:paraId="4151CA6A" wp14:textId="77777777">
      <w:pPr>
        <w:rPr>
          <w:color w:val="000000" w:themeColor="text1"/>
          <w14:textFill>
            <w14:solidFill>
              <w14:schemeClr w14:val="tx1"/>
            </w14:solidFill>
          </w14:textFill>
        </w:rPr>
      </w:pPr>
      <w:r>
        <w:rPr>
          <w:color w:val="000000" w:themeColor="text1"/>
          <w14:textFill>
            <w14:solidFill>
              <w14:schemeClr w14:val="tx1"/>
            </w14:solidFill>
          </w14:textFill>
        </w:rPr>
        <w:t>Heath et al. (2022) also utilized the UK Biobank data, and the ethical approval and informed consent were managed through the original cohort. This suited a large scale secondary analysis.</w:t>
      </w:r>
    </w:p>
    <w:p xmlns:wp14="http://schemas.microsoft.com/office/word/2010/wordml" w14:paraId="79CF1AD2" wp14:textId="77777777">
      <w:pPr>
        <w:rPr>
          <w:color w:val="000000" w:themeColor="text1"/>
          <w14:textFill>
            <w14:solidFill>
              <w14:schemeClr w14:val="tx1"/>
            </w14:solidFill>
          </w14:textFill>
        </w:rPr>
      </w:pPr>
      <w:r>
        <w:rPr>
          <w:color w:val="000000" w:themeColor="text1"/>
          <w14:textFill>
            <w14:solidFill>
              <w14:schemeClr w14:val="tx1"/>
            </w14:solidFill>
          </w14:textFill>
        </w:rPr>
        <w:t>Cassidy et al. (2017) adhered to the ethical standards of the UK Biobank such as informed consent and approved access to data. Nevertheless, since it is a secondary analysis, no significant discussion of the ethical details was presented.</w:t>
      </w:r>
    </w:p>
    <w:p xmlns:wp14="http://schemas.microsoft.com/office/word/2010/wordml" w14:paraId="1944F416" wp14:textId="77777777">
      <w:pPr>
        <w:rPr>
          <w:color w:val="000000" w:themeColor="text1"/>
          <w14:textFill>
            <w14:solidFill>
              <w14:schemeClr w14:val="tx1"/>
            </w14:solidFill>
          </w14:textFill>
        </w:rPr>
      </w:pPr>
      <w:r>
        <w:rPr>
          <w:color w:val="000000" w:themeColor="text1"/>
          <w14:textFill>
            <w14:solidFill>
              <w14:schemeClr w14:val="tx1"/>
            </w14:solidFill>
          </w14:textFill>
        </w:rPr>
        <w:t>Mackay et al. (2013) relied on the Scottish Health Survey data which had been gathered under the governance of national surveys. This renders the ethical approach to be suitable to secondary analysis.</w:t>
      </w:r>
    </w:p>
    <w:p xmlns:wp14="http://schemas.microsoft.com/office/word/2010/wordml" w14:paraId="0554A4F8"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utilized the information of the UK Biobank and clearly worked within the acceptable system of ethical and data governance. Overall, the ethical standards were observed in all eight studies.</w:t>
      </w:r>
    </w:p>
    <w:p xmlns:wp14="http://schemas.microsoft.com/office/word/2010/wordml" w14:paraId="1B4981AE" wp14:textId="77777777">
      <w:pPr>
        <w:pStyle w:val="4"/>
        <w:spacing w:line="480" w:lineRule="auto"/>
        <w:rPr>
          <w:color w:val="000000" w:themeColor="text1"/>
          <w:sz w:val="24"/>
          <w14:textFill>
            <w14:solidFill>
              <w14:schemeClr w14:val="tx1"/>
            </w14:solidFill>
          </w14:textFill>
        </w:rPr>
      </w:pPr>
      <w:bookmarkStart w:name="_Toc228826327" w:id="142"/>
      <w:bookmarkStart w:name="_Toc15985" w:id="143"/>
      <w:r>
        <w:rPr>
          <w:color w:val="000000" w:themeColor="text1"/>
          <w:sz w:val="24"/>
          <w14:textFill>
            <w14:solidFill>
              <w14:schemeClr w14:val="tx1"/>
            </w14:solidFill>
          </w14:textFill>
        </w:rPr>
        <w:t>4.5.8 Data Collection, Validity and Reliability</w:t>
      </w:r>
      <w:bookmarkEnd w:id="142"/>
      <w:bookmarkEnd w:id="143"/>
    </w:p>
    <w:p xmlns:wp14="http://schemas.microsoft.com/office/word/2010/wordml" w14:paraId="6E00C3E7" wp14:textId="77777777">
      <w:pPr>
        <w:rPr>
          <w:color w:val="000000" w:themeColor="text1"/>
          <w14:textFill>
            <w14:solidFill>
              <w14:schemeClr w14:val="tx1"/>
            </w14:solidFill>
          </w14:textFill>
        </w:rPr>
      </w:pPr>
      <w:r>
        <w:rPr>
          <w:color w:val="000000" w:themeColor="text1"/>
          <w14:textFill>
            <w14:solidFill>
              <w14:schemeClr w14:val="tx1"/>
            </w14:solidFill>
          </w14:textFill>
        </w:rPr>
        <w:t>Rauber et al. (2021) have gathered dietary data with the help of 24-hour dietary recall and categorized foods according to the NOVA system. This was appropriate in measuring the intake of ultra-processed foods, but recall bias is likely to affect the reliability in that the participants may under-report the unhealthy foods.</w:t>
      </w:r>
    </w:p>
    <w:p xmlns:wp14="http://schemas.microsoft.com/office/word/2010/wordml" w14:paraId="2E687100" wp14:textId="77777777">
      <w:pPr>
        <w:rPr>
          <w:color w:val="000000" w:themeColor="text1"/>
          <w14:textFill>
            <w14:solidFill>
              <w14:schemeClr w14:val="tx1"/>
            </w14:solidFill>
          </w14:textFill>
        </w:rPr>
      </w:pPr>
      <w:r>
        <w:rPr>
          <w:color w:val="000000" w:themeColor="text1"/>
          <w14:textFill>
            <w14:solidFill>
              <w14:schemeClr w14:val="tx1"/>
            </w14:solidFill>
          </w14:textFill>
        </w:rPr>
        <w:t>Shelton and Knott (2014) gathered data on alcohol intake via survey responses and estimated alcohol-derived calories. This suited well to the research objective, but self-reported alcohol use could be impacted by under-reporting and social desirability bias.</w:t>
      </w:r>
    </w:p>
    <w:p xmlns:wp14="http://schemas.microsoft.com/office/word/2010/wordml" w14:paraId="77C3DF0B" wp14:textId="77777777">
      <w:pPr>
        <w:rPr>
          <w:color w:val="000000" w:themeColor="text1"/>
          <w14:textFill>
            <w14:solidFill>
              <w14:schemeClr w14:val="tx1"/>
            </w14:solidFill>
          </w14:textFill>
        </w:rPr>
      </w:pPr>
      <w:r>
        <w:rPr>
          <w:color w:val="000000" w:themeColor="text1"/>
          <w14:textFill>
            <w14:solidFill>
              <w14:schemeClr w14:val="tx1"/>
            </w14:solidFill>
          </w14:textFill>
        </w:rPr>
        <w:t>The stronger measurement approach was used by Brazil et al. (2021) because they included such clinical and physiological outcomes as BMI, weight, blood pressure, HbA1c, lipid profile and fitness measures. This enhanced validity and reliability over those studies where self-report was used as the primary means.</w:t>
      </w:r>
    </w:p>
    <w:p xmlns:wp14="http://schemas.microsoft.com/office/word/2010/wordml" w14:paraId="3050A53A" wp14:textId="77777777">
      <w:pPr>
        <w:rPr>
          <w:color w:val="000000" w:themeColor="text1"/>
          <w14:textFill>
            <w14:solidFill>
              <w14:schemeClr w14:val="tx1"/>
            </w14:solidFill>
          </w14:textFill>
        </w:rPr>
      </w:pPr>
      <w:r>
        <w:rPr>
          <w:color w:val="000000" w:themeColor="text1"/>
          <w14:textFill>
            <w14:solidFill>
              <w14:schemeClr w14:val="tx1"/>
            </w14:solidFill>
          </w14:textFill>
        </w:rPr>
        <w:t>Rassy et al. (2023) used a healthy lifestyle score consisting of smoking, exercise, alcohol and diet to measure lifestyle factors. This enabled the combined lifestyle effects to be evaluated, whereas the equal weighting of the behaviours could simplify the different effects of the behaviours.</w:t>
      </w:r>
    </w:p>
    <w:p xmlns:wp14="http://schemas.microsoft.com/office/word/2010/wordml" w14:paraId="20DF8235" wp14:textId="77777777">
      <w:pPr>
        <w:rPr>
          <w:color w:val="000000" w:themeColor="text1"/>
          <w14:textFill>
            <w14:solidFill>
              <w14:schemeClr w14:val="tx1"/>
            </w14:solidFill>
          </w14:textFill>
        </w:rPr>
      </w:pPr>
      <w:r>
        <w:rPr>
          <w:color w:val="000000" w:themeColor="text1"/>
          <w14:textFill>
            <w14:solidFill>
              <w14:schemeClr w14:val="tx1"/>
            </w14:solidFill>
          </w14:textFill>
        </w:rPr>
        <w:t>Heath et al. (2022) also administered lifestyle behaviour measures, such as smoking, alcohol consumption, physical exercise and diet. These measures were handy in large-scale analysis; however, baseline self-reported lifestyle data may not be useful in reflecting changes in behaviour over a period.</w:t>
      </w:r>
    </w:p>
    <w:p xmlns:wp14="http://schemas.microsoft.com/office/word/2010/wordml" w14:paraId="3992E074" wp14:textId="77777777">
      <w:pPr>
        <w:rPr>
          <w:color w:val="000000" w:themeColor="text1"/>
          <w14:textFill>
            <w14:solidFill>
              <w14:schemeClr w14:val="tx1"/>
            </w14:solidFill>
          </w14:textFill>
        </w:rPr>
      </w:pPr>
      <w:r>
        <w:rPr>
          <w:color w:val="000000" w:themeColor="text1"/>
          <w14:textFill>
            <w14:solidFill>
              <w14:schemeClr w14:val="tx1"/>
            </w14:solidFill>
          </w14:textFill>
        </w:rPr>
        <w:t>The data were gathered by Cassidy et al. (2017) about physical activity, watching television and sleep duration. Measurement validity of activity was supported by the use of IPAQ, but all behaviours were self-reported, which reduced reliability.</w:t>
      </w:r>
    </w:p>
    <w:p xmlns:wp14="http://schemas.microsoft.com/office/word/2010/wordml" w14:paraId="52B99AA1" wp14:textId="77777777">
      <w:pPr>
        <w:rPr>
          <w:color w:val="000000" w:themeColor="text1"/>
          <w14:textFill>
            <w14:solidFill>
              <w14:schemeClr w14:val="tx1"/>
            </w14:solidFill>
          </w14:textFill>
        </w:rPr>
      </w:pPr>
      <w:r>
        <w:rPr>
          <w:color w:val="000000" w:themeColor="text1"/>
          <w14:textFill>
            <w14:solidFill>
              <w14:schemeClr w14:val="tx1"/>
            </w14:solidFill>
          </w14:textFill>
        </w:rPr>
        <w:t>Mackay et al. (2013) utilized survey-based smoking information as well as an objectively measured height and weight. This enhanced obesity measurement, albeit that smoking behaviour was still self-reported.</w:t>
      </w:r>
    </w:p>
    <w:p xmlns:wp14="http://schemas.microsoft.com/office/word/2010/wordml" w14:paraId="356E002F"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included an extended lifetime score (smoking, alcohol, diet, physical activity, television viewing and sleep). This helped to study cumulative risk, but it also was not reliable due to self-reporting and equal weighting of all risk factors.</w:t>
      </w:r>
    </w:p>
    <w:p xmlns:wp14="http://schemas.microsoft.com/office/word/2010/wordml" w14:paraId="5809E1EA" wp14:textId="77777777">
      <w:pPr>
        <w:pStyle w:val="4"/>
        <w:spacing w:line="480" w:lineRule="auto"/>
        <w:rPr>
          <w:color w:val="000000" w:themeColor="text1"/>
          <w:sz w:val="24"/>
          <w14:textFill>
            <w14:solidFill>
              <w14:schemeClr w14:val="tx1"/>
            </w14:solidFill>
          </w14:textFill>
        </w:rPr>
      </w:pPr>
      <w:bookmarkStart w:name="_Toc228826328" w:id="144"/>
      <w:bookmarkStart w:name="_Toc15830" w:id="145"/>
      <w:r>
        <w:rPr>
          <w:color w:val="000000" w:themeColor="text1"/>
          <w:sz w:val="24"/>
          <w14:textFill>
            <w14:solidFill>
              <w14:schemeClr w14:val="tx1"/>
            </w14:solidFill>
          </w14:textFill>
        </w:rPr>
        <w:t>4.5.9 Data Analysis and Results</w:t>
      </w:r>
      <w:bookmarkEnd w:id="144"/>
      <w:bookmarkEnd w:id="145"/>
    </w:p>
    <w:p xmlns:wp14="http://schemas.microsoft.com/office/word/2010/wordml" w14:paraId="0E2CBBDB" wp14:textId="77777777">
      <w:pPr>
        <w:rPr>
          <w:color w:val="000000" w:themeColor="text1"/>
          <w14:textFill>
            <w14:solidFill>
              <w14:schemeClr w14:val="tx1"/>
            </w14:solidFill>
          </w14:textFill>
        </w:rPr>
      </w:pPr>
      <w:r>
        <w:rPr>
          <w:color w:val="000000" w:themeColor="text1"/>
          <w14:textFill>
            <w14:solidFill>
              <w14:schemeClr w14:val="tx1"/>
            </w14:solidFill>
          </w14:textFill>
        </w:rPr>
        <w:t>The models employed by Rauber et al. (2021) to investigate the relationship between the intake of ultra-processed foods and the risk of obesity later in life were suitable. The presentation of the results was clear in the form of hazard ratios and confidence intervals.</w:t>
      </w:r>
    </w:p>
    <w:p xmlns:wp14="http://schemas.microsoft.com/office/word/2010/wordml" w14:paraId="652F7EF9" wp14:textId="77777777">
      <w:pPr>
        <w:rPr>
          <w:color w:val="000000" w:themeColor="text1"/>
          <w14:textFill>
            <w14:solidFill>
              <w14:schemeClr w14:val="tx1"/>
            </w14:solidFill>
          </w14:textFill>
        </w:rPr>
      </w:pPr>
      <w:r>
        <w:rPr>
          <w:color w:val="000000" w:themeColor="text1"/>
          <w14:textFill>
            <w14:solidFill>
              <w14:schemeClr w14:val="tx1"/>
            </w14:solidFill>
          </w14:textFill>
        </w:rPr>
        <w:t>Shelton and Knott (2014) applied logistic regression to estimate relationships between alcohol calorie consumption and being overweight/obese. This worked well with cross-sectional data but was not able to demonstrate causality.</w:t>
      </w:r>
    </w:p>
    <w:p xmlns:wp14="http://schemas.microsoft.com/office/word/2010/wordml" w14:paraId="6A26FC0F" wp14:textId="77777777">
      <w:pPr>
        <w:rPr>
          <w:color w:val="000000" w:themeColor="text1"/>
          <w14:textFill>
            <w14:solidFill>
              <w14:schemeClr w14:val="tx1"/>
            </w14:solidFill>
          </w14:textFill>
        </w:rPr>
      </w:pPr>
      <w:r>
        <w:rPr>
          <w:color w:val="000000" w:themeColor="text1"/>
          <w14:textFill>
            <w14:solidFill>
              <w14:schemeClr w14:val="tx1"/>
            </w14:solidFill>
          </w14:textFill>
        </w:rPr>
        <w:t>Brazil et al. (2021) employed statistical comparisons in evaluating the pre- and post-intervention conditions. Findings were well reported, although lack of a control group restricted the interpretation.</w:t>
      </w:r>
    </w:p>
    <w:p xmlns:wp14="http://schemas.microsoft.com/office/word/2010/wordml" w14:paraId="74A0B0F9" wp14:textId="77777777">
      <w:pPr>
        <w:rPr>
          <w:color w:val="000000" w:themeColor="text1"/>
          <w14:textFill>
            <w14:solidFill>
              <w14:schemeClr w14:val="tx1"/>
            </w14:solidFill>
          </w14:textFill>
        </w:rPr>
      </w:pPr>
      <w:r>
        <w:rPr>
          <w:color w:val="000000" w:themeColor="text1"/>
          <w14:textFill>
            <w14:solidFill>
              <w14:schemeClr w14:val="tx1"/>
            </w14:solidFill>
          </w14:textFill>
        </w:rPr>
        <w:t>Multivariate Cox proportional hazards designs were employed by Rassy et al. (2023), enabling a solid evaluation of lifestyle and obesity-related illnesses. The results were clearly presented and answered the research aim.</w:t>
      </w:r>
    </w:p>
    <w:p xmlns:wp14="http://schemas.microsoft.com/office/word/2010/wordml" w14:paraId="53B24561" wp14:textId="77777777">
      <w:pPr>
        <w:rPr>
          <w:color w:val="000000" w:themeColor="text1"/>
          <w14:textFill>
            <w14:solidFill>
              <w14:schemeClr w14:val="tx1"/>
            </w14:solidFill>
          </w14:textFill>
        </w:rPr>
      </w:pPr>
      <w:r>
        <w:rPr>
          <w:color w:val="000000" w:themeColor="text1"/>
          <w14:textFill>
            <w14:solidFill>
              <w14:schemeClr w14:val="tx1"/>
            </w14:solidFill>
          </w14:textFill>
        </w:rPr>
        <w:t>The authors of Heath et al. (2022) applied Cox regression models to analyse BMI, lifestyle behaviour and disease risk. This was suitable in longitudinal risk assessment and enhanced the credibility of the results.</w:t>
      </w:r>
    </w:p>
    <w:p xmlns:wp14="http://schemas.microsoft.com/office/word/2010/wordml" w14:paraId="791C7D11" wp14:textId="77777777">
      <w:pPr>
        <w:rPr>
          <w:color w:val="000000" w:themeColor="text1"/>
          <w14:textFill>
            <w14:solidFill>
              <w14:schemeClr w14:val="tx1"/>
            </w14:solidFill>
          </w14:textFill>
        </w:rPr>
      </w:pPr>
      <w:r>
        <w:rPr>
          <w:color w:val="000000" w:themeColor="text1"/>
          <w14:textFill>
            <w14:solidFill>
              <w14:schemeClr w14:val="tx1"/>
            </w14:solidFill>
          </w14:textFill>
        </w:rPr>
        <w:t>Cassidy et al. (2017) used logistic regression analysis to compare behavioural patterns across BMI categories. The findings were very clear on the clustering but the causal direction could not be determined.</w:t>
      </w:r>
    </w:p>
    <w:p xmlns:wp14="http://schemas.microsoft.com/office/word/2010/wordml" w14:paraId="54F6E56B" wp14:textId="77777777">
      <w:pPr>
        <w:rPr>
          <w:color w:val="000000" w:themeColor="text1"/>
          <w14:textFill>
            <w14:solidFill>
              <w14:schemeClr w14:val="tx1"/>
            </w14:solidFill>
          </w14:textFill>
        </w:rPr>
      </w:pPr>
      <w:r>
        <w:rPr>
          <w:color w:val="000000" w:themeColor="text1"/>
          <w14:textFill>
            <w14:solidFill>
              <w14:schemeClr w14:val="tx1"/>
            </w14:solidFill>
          </w14:textFill>
        </w:rPr>
        <w:t>Regression-based analysis was employed by Mackay et al. (2013) to analyse the smoking status and obesity. Smoking category and age group were clear in presenting the results.</w:t>
      </w:r>
    </w:p>
    <w:p xmlns:wp14="http://schemas.microsoft.com/office/word/2010/wordml" w14:paraId="1ECC179C"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used Cox proportional hazards models and interaction analysis to assess deprivation and lifestyle-related health risks. This was a powerful method of analytical approach and directly answered the research objective.</w:t>
      </w:r>
    </w:p>
    <w:p xmlns:wp14="http://schemas.microsoft.com/office/word/2010/wordml" w14:paraId="16B27811" wp14:textId="77777777">
      <w:pPr>
        <w:pStyle w:val="4"/>
        <w:spacing w:line="480" w:lineRule="auto"/>
        <w:rPr>
          <w:color w:val="000000" w:themeColor="text1"/>
          <w:sz w:val="24"/>
          <w14:textFill>
            <w14:solidFill>
              <w14:schemeClr w14:val="tx1"/>
            </w14:solidFill>
          </w14:textFill>
        </w:rPr>
      </w:pPr>
      <w:bookmarkStart w:name="_Toc228826329" w:id="146"/>
      <w:bookmarkStart w:name="_Toc18633" w:id="147"/>
      <w:r>
        <w:rPr>
          <w:color w:val="000000" w:themeColor="text1"/>
          <w:sz w:val="24"/>
          <w14:textFill>
            <w14:solidFill>
              <w14:schemeClr w14:val="tx1"/>
            </w14:solidFill>
          </w14:textFill>
        </w:rPr>
        <w:t>4.5.10 Discussion, Limitations and Conclusion</w:t>
      </w:r>
      <w:bookmarkEnd w:id="146"/>
      <w:bookmarkEnd w:id="147"/>
    </w:p>
    <w:p xmlns:wp14="http://schemas.microsoft.com/office/word/2010/wordml" w14:paraId="57B4E716" wp14:textId="77777777">
      <w:pPr>
        <w:rPr>
          <w:color w:val="000000" w:themeColor="text1"/>
          <w14:textFill>
            <w14:solidFill>
              <w14:schemeClr w14:val="tx1"/>
            </w14:solidFill>
          </w14:textFill>
        </w:rPr>
      </w:pPr>
      <w:r>
        <w:rPr>
          <w:color w:val="000000" w:themeColor="text1"/>
          <w14:textFill>
            <w14:solidFill>
              <w14:schemeClr w14:val="tx1"/>
            </w14:solidFill>
          </w14:textFill>
        </w:rPr>
        <w:t>Rauber et al. (2021) presented a logical discussion and connections between the consumption of ultra-processed foods and the risk of obesity. The authors have accepted UK Biobank selection bias and self-reported dietary data, which makes the conclusion balanced.</w:t>
      </w:r>
    </w:p>
    <w:p xmlns:wp14="http://schemas.microsoft.com/office/word/2010/wordml" w14:paraId="521218B3" wp14:textId="77777777">
      <w:pPr>
        <w:rPr>
          <w:color w:val="000000" w:themeColor="text1"/>
          <w14:textFill>
            <w14:solidFill>
              <w14:schemeClr w14:val="tx1"/>
            </w14:solidFill>
          </w14:textFill>
        </w:rPr>
      </w:pPr>
      <w:r>
        <w:rPr>
          <w:color w:val="000000" w:themeColor="text1"/>
          <w14:textFill>
            <w14:solidFill>
              <w14:schemeClr w14:val="tx1"/>
            </w14:solidFill>
          </w14:textFill>
        </w:rPr>
        <w:t>Shelton and Knott (2014) understood the number of alcohol calories consumed as a factor in obesity. The cross-sectional design, however, did not allow causal interpretation, thus conclusions were to be approached with caution.</w:t>
      </w:r>
    </w:p>
    <w:p xmlns:wp14="http://schemas.microsoft.com/office/word/2010/wordml" w14:paraId="1B4A5F79" wp14:textId="77777777">
      <w:pPr>
        <w:rPr>
          <w:color w:val="000000" w:themeColor="text1"/>
          <w14:textFill>
            <w14:solidFill>
              <w14:schemeClr w14:val="tx1"/>
            </w14:solidFill>
          </w14:textFill>
        </w:rPr>
      </w:pPr>
      <w:r>
        <w:rPr>
          <w:color w:val="000000" w:themeColor="text1"/>
          <w14:textFill>
            <w14:solidFill>
              <w14:schemeClr w14:val="tx1"/>
            </w14:solidFill>
          </w14:textFill>
        </w:rPr>
        <w:t>Brazil et al. (2021) reported that structured lifestyle intervention enhanced weight, mental health and cardiovascular risk factors. The discussion was relevant, but the lack of a control group limited certainty.</w:t>
      </w:r>
    </w:p>
    <w:p xmlns:wp14="http://schemas.microsoft.com/office/word/2010/wordml" w14:paraId="0F3D73A3" wp14:textId="77777777">
      <w:pPr>
        <w:rPr>
          <w:color w:val="000000" w:themeColor="text1"/>
          <w14:textFill>
            <w14:solidFill>
              <w14:schemeClr w14:val="tx1"/>
            </w14:solidFill>
          </w14:textFill>
        </w:rPr>
      </w:pPr>
      <w:r>
        <w:rPr>
          <w:color w:val="000000" w:themeColor="text1"/>
          <w14:textFill>
            <w14:solidFill>
              <w14:schemeClr w14:val="tx1"/>
            </w14:solidFill>
          </w14:textFill>
        </w:rPr>
        <w:t>In their study, Rassy et al. (2023) created a solid discussion demonstrating that healthy lifestyle decreases but does not exclude the risk of obesity-related diseases. The results were used to support the conclusion.</w:t>
      </w:r>
    </w:p>
    <w:p xmlns:wp14="http://schemas.microsoft.com/office/word/2010/wordml" w14:paraId="4389DD0D" wp14:textId="77777777">
      <w:pPr>
        <w:rPr>
          <w:color w:val="000000" w:themeColor="text1"/>
          <w14:textFill>
            <w14:solidFill>
              <w14:schemeClr w14:val="tx1"/>
            </w14:solidFill>
          </w14:textFill>
        </w:rPr>
      </w:pPr>
      <w:r>
        <w:rPr>
          <w:color w:val="000000" w:themeColor="text1"/>
          <w14:textFill>
            <w14:solidFill>
              <w14:schemeClr w14:val="tx1"/>
            </w14:solidFill>
          </w14:textFill>
        </w:rPr>
        <w:t>Heath et al. (2022) also established that risk reduction is due to healthy behaviours but obesity is independent of healthy behaviours. This was a conclusion that was well supported.</w:t>
      </w:r>
    </w:p>
    <w:p xmlns:wp14="http://schemas.microsoft.com/office/word/2010/wordml" w14:paraId="1AF21557" wp14:textId="77777777">
      <w:pPr>
        <w:rPr>
          <w:color w:val="000000" w:themeColor="text1"/>
          <w14:textFill>
            <w14:solidFill>
              <w14:schemeClr w14:val="tx1"/>
            </w14:solidFill>
          </w14:textFill>
        </w:rPr>
      </w:pPr>
      <w:r>
        <w:rPr>
          <w:color w:val="000000" w:themeColor="text1"/>
          <w14:textFill>
            <w14:solidFill>
              <w14:schemeClr w14:val="tx1"/>
            </w14:solidFill>
          </w14:textFill>
        </w:rPr>
        <w:t>Cassidy et al. (2017) explained the clustering of inactivity, television viewing and poor sleep in a straightforward way, although their causal direction was not clear.</w:t>
      </w:r>
    </w:p>
    <w:p xmlns:wp14="http://schemas.microsoft.com/office/word/2010/wordml" w14:paraId="5429675F" wp14:textId="77777777">
      <w:pPr>
        <w:rPr>
          <w:color w:val="000000" w:themeColor="text1"/>
          <w14:textFill>
            <w14:solidFill>
              <w14:schemeClr w14:val="tx1"/>
            </w14:solidFill>
          </w14:textFill>
        </w:rPr>
      </w:pPr>
      <w:r>
        <w:rPr>
          <w:color w:val="000000" w:themeColor="text1"/>
          <w14:textFill>
            <w14:solidFill>
              <w14:schemeClr w14:val="tx1"/>
            </w14:solidFill>
          </w14:textFill>
        </w:rPr>
        <w:t>Mackay et al. (2013) interpreted being cautious of associations of smoking and obesity and acknowledged design limitations.</w:t>
      </w:r>
    </w:p>
    <w:p xmlns:wp14="http://schemas.microsoft.com/office/word/2010/wordml" w14:paraId="536F8D43" wp14:textId="77777777">
      <w:pPr>
        <w:rPr>
          <w:color w:val="000000" w:themeColor="text1"/>
          <w14:textFill>
            <w14:solidFill>
              <w14:schemeClr w14:val="tx1"/>
            </w14:solidFill>
          </w14:textFill>
        </w:rPr>
      </w:pPr>
      <w:r>
        <w:rPr>
          <w:color w:val="000000" w:themeColor="text1"/>
          <w14:textFill>
            <w14:solidFill>
              <w14:schemeClr w14:val="tx1"/>
            </w14:solidFill>
          </w14:textFill>
        </w:rPr>
        <w:t>Foster et al. (2018) provided an effective conclusion that deprivation increases lifestyle harm, which supports an intervention at the policy level.</w:t>
      </w:r>
    </w:p>
    <w:p xmlns:wp14="http://schemas.microsoft.com/office/word/2010/wordml" w14:paraId="798B36CD" wp14:textId="77777777">
      <w:pPr>
        <w:pStyle w:val="4"/>
        <w:spacing w:line="480" w:lineRule="auto"/>
        <w:rPr>
          <w:rFonts w:cs="Arial"/>
          <w:color w:val="000000" w:themeColor="text1"/>
          <w:sz w:val="24"/>
          <w:lang w:val="en-US"/>
          <w14:textFill>
            <w14:solidFill>
              <w14:schemeClr w14:val="tx1"/>
            </w14:solidFill>
          </w14:textFill>
        </w:rPr>
      </w:pPr>
      <w:bookmarkStart w:name="_Toc228826330" w:id="148"/>
      <w:bookmarkStart w:name="_Toc15289" w:id="149"/>
      <w:r>
        <w:rPr>
          <w:rFonts w:cs="Arial"/>
          <w:color w:val="000000" w:themeColor="text1"/>
          <w:sz w:val="24"/>
          <w:lang w:val="en-US"/>
          <w14:textFill>
            <w14:solidFill>
              <w14:schemeClr w14:val="tx1"/>
            </w14:solidFill>
          </w14:textFill>
        </w:rPr>
        <w:t>4.5.11 Overall Evaluation</w:t>
      </w:r>
      <w:bookmarkEnd w:id="148"/>
      <w:bookmarkEnd w:id="149"/>
    </w:p>
    <w:p xmlns:wp14="http://schemas.microsoft.com/office/word/2010/wordml" w14:paraId="6CC25327" wp14:textId="77777777">
      <w:pP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t xml:space="preserve">Overall, the methodological quality of the included studies can be considered moderate to very high. The best evidence is offered by prospective cohort studies, especially those that use large datasets of UK Biobanks (Rassy </w:t>
      </w:r>
      <w:r>
        <w:rPr>
          <w:rFonts w:cs="Arial"/>
          <w:i/>
          <w:iCs/>
          <w:color w:val="000000" w:themeColor="text1"/>
          <w:lang w:val="en-US"/>
          <w14:textFill>
            <w14:solidFill>
              <w14:schemeClr w14:val="tx1"/>
            </w14:solidFill>
          </w14:textFill>
        </w:rPr>
        <w:t>et al.,</w:t>
      </w:r>
      <w:r>
        <w:rPr>
          <w:rFonts w:cs="Arial"/>
          <w:color w:val="000000" w:themeColor="text1"/>
          <w:lang w:val="en-US"/>
          <w14:textFill>
            <w14:solidFill>
              <w14:schemeClr w14:val="tx1"/>
            </w14:solidFill>
          </w14:textFill>
        </w:rPr>
        <w:t xml:space="preserve"> 2023; Heath </w:t>
      </w:r>
      <w:r>
        <w:rPr>
          <w:rFonts w:cs="Arial"/>
          <w:i/>
          <w:iCs/>
          <w:color w:val="000000" w:themeColor="text1"/>
          <w:lang w:val="en-US"/>
          <w14:textFill>
            <w14:solidFill>
              <w14:schemeClr w14:val="tx1"/>
            </w14:solidFill>
          </w14:textFill>
        </w:rPr>
        <w:t>et al.,</w:t>
      </w:r>
      <w:r>
        <w:rPr>
          <w:rFonts w:cs="Arial"/>
          <w:color w:val="000000" w:themeColor="text1"/>
          <w:lang w:val="en-US"/>
          <w14:textFill>
            <w14:solidFill>
              <w14:schemeClr w14:val="tx1"/>
            </w14:solidFill>
          </w14:textFill>
        </w:rPr>
        <w:t xml:space="preserve"> 2022; Foster </w:t>
      </w:r>
      <w:r>
        <w:rPr>
          <w:rFonts w:cs="Arial"/>
          <w:i/>
          <w:iCs/>
          <w:color w:val="000000" w:themeColor="text1"/>
          <w:lang w:val="en-US"/>
          <w14:textFill>
            <w14:solidFill>
              <w14:schemeClr w14:val="tx1"/>
            </w14:solidFill>
          </w14:textFill>
        </w:rPr>
        <w:t>et al.,</w:t>
      </w:r>
      <w:r>
        <w:rPr>
          <w:rFonts w:cs="Arial"/>
          <w:color w:val="000000" w:themeColor="text1"/>
          <w:lang w:val="en-US"/>
          <w14:textFill>
            <w14:solidFill>
              <w14:schemeClr w14:val="tx1"/>
            </w14:solidFill>
          </w14:textFill>
        </w:rPr>
        <w:t xml:space="preserve"> 2018). Cross-sectional studies (Cassidy </w:t>
      </w:r>
      <w:r>
        <w:rPr>
          <w:rFonts w:cs="Arial"/>
          <w:i/>
          <w:iCs/>
          <w:color w:val="000000" w:themeColor="text1"/>
          <w:lang w:val="en-US"/>
          <w14:textFill>
            <w14:solidFill>
              <w14:schemeClr w14:val="tx1"/>
            </w14:solidFill>
          </w14:textFill>
        </w:rPr>
        <w:t>et al.,</w:t>
      </w:r>
      <w:r>
        <w:rPr>
          <w:rFonts w:cs="Arial"/>
          <w:color w:val="000000" w:themeColor="text1"/>
          <w:lang w:val="en-US"/>
          <w14:textFill>
            <w14:solidFill>
              <w14:schemeClr w14:val="tx1"/>
            </w14:solidFill>
          </w14:textFill>
        </w:rPr>
        <w:t xml:space="preserve"> 2017; Mackay </w:t>
      </w:r>
      <w:r>
        <w:rPr>
          <w:rFonts w:cs="Arial"/>
          <w:i/>
          <w:iCs/>
          <w:color w:val="000000" w:themeColor="text1"/>
          <w:lang w:val="en-US"/>
          <w14:textFill>
            <w14:solidFill>
              <w14:schemeClr w14:val="tx1"/>
            </w14:solidFill>
          </w14:textFill>
        </w:rPr>
        <w:t xml:space="preserve">et al., </w:t>
      </w:r>
      <w:r>
        <w:rPr>
          <w:rFonts w:cs="Arial"/>
          <w:color w:val="000000" w:themeColor="text1"/>
          <w:lang w:val="en-US"/>
          <w14:textFill>
            <w14:solidFill>
              <w14:schemeClr w14:val="tx1"/>
            </w14:solidFill>
          </w14:textFill>
        </w:rPr>
        <w:t>2013; Shelton and Knott, 2014) are important in terms of providing information about associations but lack in providing information about causality.</w:t>
      </w:r>
    </w:p>
    <w:p xmlns:wp14="http://schemas.microsoft.com/office/word/2010/wordml" w14:paraId="75FCE298" wp14:textId="77777777">
      <w:pPr>
        <w:pStyle w:val="3"/>
        <w:spacing w:line="480" w:lineRule="auto"/>
        <w:rPr>
          <w:rFonts w:cs="Arial"/>
          <w:color w:val="000000" w:themeColor="text1"/>
          <w14:textFill>
            <w14:solidFill>
              <w14:schemeClr w14:val="tx1"/>
            </w14:solidFill>
          </w14:textFill>
        </w:rPr>
      </w:pPr>
      <w:bookmarkStart w:name="_Toc228826331" w:id="150"/>
      <w:bookmarkStart w:name="_Toc23036" w:id="151"/>
      <w:r>
        <w:rPr>
          <w:rFonts w:cs="Arial"/>
          <w:color w:val="000000" w:themeColor="text1"/>
          <w14:textFill>
            <w14:solidFill>
              <w14:schemeClr w14:val="tx1"/>
            </w14:solidFill>
          </w14:textFill>
        </w:rPr>
        <w:t>4.6 Chapter Summary</w:t>
      </w:r>
      <w:bookmarkEnd w:id="150"/>
      <w:bookmarkEnd w:id="151"/>
    </w:p>
    <w:p xmlns:wp14="http://schemas.microsoft.com/office/word/2010/wordml" w14:paraId="018DE2EC" wp14:textId="77777777">
      <w:pPr>
        <w:rPr>
          <w:rFonts w:cs="Arial"/>
          <w:color w:val="000000" w:themeColor="text1"/>
          <w:lang w:val="en-US"/>
          <w14:textFill>
            <w14:solidFill>
              <w14:schemeClr w14:val="tx1"/>
            </w14:solidFill>
          </w14:textFill>
        </w:rPr>
      </w:pPr>
      <w:r>
        <w:rPr>
          <w:rFonts w:cs="Arial"/>
          <w:color w:val="000000" w:themeColor="text1"/>
          <w14:textFill>
            <w14:solidFill>
              <w14:schemeClr w14:val="tx1"/>
            </w14:solidFill>
          </w14:textFill>
        </w:rPr>
        <w:t>This chapter critically reviewed eight quantitative studies on the basis of the Coughlan, Cronin and Ryan (2007) framework to evaluate the methodological quality, validity and reliability of the studies. The results show that cohort studies provided more evidence than cross-sectional designs, but typical limitations, including self-reported data and selection bias, were found. Regardless of these weaknesses, the consistency of results across the studies enhances the overall strength of the evidence that links lifestyle factors to obesity, and this supports the reliability of the data used in this systematic literature review.</w:t>
      </w:r>
    </w:p>
    <w:p xmlns:wp14="http://schemas.microsoft.com/office/word/2010/wordml" w14:paraId="3B473B65" wp14:textId="77777777">
      <w:pPr>
        <w:spacing w:line="278" w:lineRule="auto"/>
        <w:jc w:val="left"/>
        <w:rPr>
          <w:rFonts w:cs="Arial"/>
          <w:color w:val="FF0000"/>
        </w:rPr>
      </w:pPr>
      <w:r>
        <w:rPr>
          <w:rFonts w:cs="Arial"/>
          <w:color w:val="FF0000"/>
        </w:rPr>
        <w:br w:type="page"/>
      </w:r>
    </w:p>
    <w:p xmlns:wp14="http://schemas.microsoft.com/office/word/2010/wordml" w14:paraId="36BE6C5B" wp14:textId="77777777">
      <w:pPr>
        <w:pStyle w:val="2"/>
        <w:spacing w:after="240" w:line="480" w:lineRule="auto"/>
        <w:jc w:val="center"/>
      </w:pPr>
      <w:bookmarkStart w:name="_Toc227866396" w:id="152"/>
      <w:bookmarkStart w:name="_Toc228826332" w:id="153"/>
      <w:bookmarkStart w:name="_Toc17069" w:id="154"/>
      <w:r>
        <w:t>CHAPTER 5: DATA ANALYSIS AND SYNTHESIS</w:t>
      </w:r>
      <w:bookmarkEnd w:id="152"/>
      <w:bookmarkEnd w:id="153"/>
      <w:bookmarkEnd w:id="154"/>
    </w:p>
    <w:p xmlns:wp14="http://schemas.microsoft.com/office/word/2010/wordml" w14:paraId="424FBC1F" wp14:textId="77777777">
      <w:pPr>
        <w:pStyle w:val="3"/>
        <w:spacing w:line="480" w:lineRule="auto"/>
      </w:pPr>
      <w:bookmarkStart w:name="_Toc227866397" w:id="155"/>
      <w:bookmarkStart w:name="_Toc228826333" w:id="156"/>
      <w:bookmarkStart w:name="_Toc1056" w:id="157"/>
      <w:r>
        <w:t>5.1 Introduction to Chapter</w:t>
      </w:r>
      <w:bookmarkEnd w:id="155"/>
      <w:bookmarkEnd w:id="156"/>
      <w:bookmarkEnd w:id="157"/>
      <w:r>
        <w:t xml:space="preserve"> </w:t>
      </w:r>
    </w:p>
    <w:p xmlns:wp14="http://schemas.microsoft.com/office/word/2010/wordml" w14:paraId="07F0BBAB" wp14:textId="77777777">
      <w:r>
        <w:t>This chapter gives the data analysis and synthesis of results of the selected studies used in this systematic review. Based on the information extraction and critical appraisal that were done in Chapter 4, this chapter is devoted to determining, examining, and synthesising the most important themes associated with the influence of lifestyle factors on obesity among adults aged between 25 and 50 years in the UK. The analysis takes a thematic approach to investigate patterns across the studies, such as dietary behaviours, physical activity, sedentary lifestyle, and other related risk factors. Moreover, the chapter critically analyses these findings with reference to the current literature and research goals and aims to provide a consistent and evidence-based interpretation.</w:t>
      </w:r>
    </w:p>
    <w:p xmlns:wp14="http://schemas.microsoft.com/office/word/2010/wordml" w14:paraId="395C50C2" wp14:textId="77777777">
      <w:pPr>
        <w:pStyle w:val="3"/>
        <w:spacing w:line="480" w:lineRule="auto"/>
      </w:pPr>
      <w:bookmarkStart w:name="_Toc228826334" w:id="158"/>
      <w:bookmarkStart w:name="_Toc227866398" w:id="159"/>
      <w:bookmarkStart w:name="_Toc15204" w:id="160"/>
      <w:r>
        <w:t>5.2 Thematic Analysis</w:t>
      </w:r>
      <w:bookmarkEnd w:id="158"/>
      <w:bookmarkEnd w:id="159"/>
      <w:bookmarkEnd w:id="160"/>
      <w:r>
        <w:t xml:space="preserve"> </w:t>
      </w:r>
    </w:p>
    <w:p xmlns:wp14="http://schemas.microsoft.com/office/word/2010/wordml" w14:paraId="259300D0" wp14:textId="77777777">
      <w:r>
        <w:t>Thematic analysis refers to the process of identifying, analysing, and reporting patterns or themes in the data and the approach is commonly used in research to make interpretations of meanings and experiences. In a systematic literature review (SLR), it is commonly known as thematic synthesis since it combines results of various studies. Thematic analysis is a common and versatile approach to identifying, analysing, and reporting patterns (themes) in data (Rosairo, 2023). In a systematic literature review, thematic synthesis can be used to organise findings from different studies into meaningful themes, even when the included studies use different methods.</w:t>
      </w:r>
    </w:p>
    <w:p xmlns:wp14="http://schemas.microsoft.com/office/word/2010/wordml" w14:paraId="1392F957" wp14:textId="77777777">
      <w:pPr>
        <w:pStyle w:val="3"/>
        <w:spacing w:line="480" w:lineRule="auto"/>
      </w:pPr>
      <w:bookmarkStart w:name="_Toc227866399" w:id="161"/>
      <w:bookmarkStart w:name="_Toc228826335" w:id="162"/>
      <w:bookmarkStart w:name="_Toc6190" w:id="163"/>
      <w:r>
        <w:t>5.3 Data analysis tool</w:t>
      </w:r>
      <w:bookmarkEnd w:id="161"/>
      <w:bookmarkEnd w:id="162"/>
      <w:bookmarkEnd w:id="163"/>
    </w:p>
    <w:p xmlns:wp14="http://schemas.microsoft.com/office/word/2010/wordml" w14:paraId="087446EA" wp14:textId="77777777">
      <w:r>
        <w:t>The research follows the thematic analysis framework that has six phases, including familiarisation, coding, theme generation, theme review, theme definition, and reporting. Thematic analysis comprises several analytical approaches that each have different aims, philosophical underpinnings and methods (Ayre and McCaffery, 2022). This framework offers a systematic yet flexible way of synthesising the findings across studies. It is significant because it brings transparency, consistency, and rigour to identifying patterns in secondary data, enhancing the validity of the analysis.</w:t>
      </w:r>
    </w:p>
    <w:p xmlns:wp14="http://schemas.microsoft.com/office/word/2010/wordml" w14:paraId="6FD13D58" wp14:textId="77777777"/>
    <w:p xmlns:wp14="http://schemas.microsoft.com/office/word/2010/wordml" w14:paraId="492B5DF7" wp14:textId="77777777">
      <w:pPr>
        <w:pStyle w:val="3"/>
        <w:spacing w:line="480" w:lineRule="auto"/>
      </w:pPr>
      <w:bookmarkStart w:name="_Toc228826336" w:id="164"/>
      <w:bookmarkStart w:name="_Toc22979" w:id="165"/>
      <w:r>
        <w:t>5.4 Characteristics of the Identified Studies</w:t>
      </w:r>
      <w:bookmarkEnd w:id="164"/>
      <w:bookmarkEnd w:id="165"/>
    </w:p>
    <w:p xmlns:wp14="http://schemas.microsoft.com/office/word/2010/wordml" w14:paraId="1FC0B675" wp14:textId="77777777">
      <w:r>
        <w:t>This systematic literature review was comprised of 8 quantitative studies. All the studies were done in the United Kingdom or used the UK-based population data, making them directly relevant to the focus of the review. Five studies used UK Biobank data, including Rauber et al. (2021), Rassy et al. (2023), Heath et al. (2022), Cassidy et al. (2017), and Foster et al. (2018). The studies were based on national or regional UK health survey data: Shelton and Knott (2014) analysed Health Survey for England data, and Mackay et al. (2013) analysed Scottish Health Survey data. One of the studies, Brazil et al. (2021) was carried out in Ireland and was included due to the fact that it was aimed at investigating structured lifestyle intervention among the adults with severe obesity, which could be considered as the relevant comparative evidence. In general, the studies included were on diet, alcohol, smoking, physical activity, sedentary behaviour, sleep and a combination of lifestyle factors. The complete study characteristics are given in the Appendix 2.</w:t>
      </w:r>
    </w:p>
    <w:p xmlns:wp14="http://schemas.microsoft.com/office/word/2010/wordml" w14:paraId="3F24654B" wp14:textId="77777777"/>
    <w:p xmlns:wp14="http://schemas.microsoft.com/office/word/2010/wordml" w14:paraId="724ED053" wp14:textId="77777777">
      <w:pPr>
        <w:pStyle w:val="3"/>
        <w:spacing w:line="480" w:lineRule="auto"/>
      </w:pPr>
      <w:bookmarkStart w:name="_Toc228826337" w:id="166"/>
      <w:bookmarkStart w:name="_Toc227866401" w:id="167"/>
      <w:bookmarkStart w:name="_Toc11801" w:id="168"/>
      <w:r>
        <w:t>5.5 Emerging Themes from included studies (Analysis/Synthesis of included studies)</w:t>
      </w:r>
      <w:bookmarkEnd w:id="166"/>
      <w:bookmarkEnd w:id="167"/>
      <w:bookmarkEnd w:id="168"/>
    </w:p>
    <w:p xmlns:wp14="http://schemas.microsoft.com/office/word/2010/wordml" w14:paraId="549AF770" wp14:textId="77777777">
      <w:pPr>
        <w:jc w:val="center"/>
        <w:rPr>
          <w:b/>
          <w:bCs/>
          <w:color w:val="000000" w:themeColor="text1"/>
          <w14:textFill>
            <w14:solidFill>
              <w14:schemeClr w14:val="tx1"/>
            </w14:solidFill>
          </w14:textFill>
        </w:rPr>
      </w:pPr>
      <w:r>
        <w:rPr>
          <w:b/>
          <w:bCs/>
        </w:rPr>
        <w:t xml:space="preserve">Table </w:t>
      </w:r>
      <w:r>
        <w:rPr>
          <w:b/>
          <w:bCs/>
        </w:rPr>
        <w:fldChar w:fldCharType="begin"/>
      </w:r>
      <w:r>
        <w:rPr>
          <w:b/>
          <w:bCs/>
        </w:rPr>
        <w:instrText xml:space="preserve"> SEQ Table \* ARABIC </w:instrText>
      </w:r>
      <w:r>
        <w:rPr>
          <w:b/>
          <w:bCs/>
        </w:rPr>
        <w:fldChar w:fldCharType="separate"/>
      </w:r>
      <w:r>
        <w:rPr>
          <w:b/>
          <w:bCs/>
        </w:rPr>
        <w:t>2</w:t>
      </w:r>
      <w:r>
        <w:rPr>
          <w:b/>
          <w:bCs/>
        </w:rPr>
        <w:fldChar w:fldCharType="end"/>
      </w:r>
      <w:bookmarkStart w:name="_Toc25244" w:id="169"/>
      <w:r>
        <w:rPr>
          <w:b/>
          <w:bCs/>
          <w:lang w:val="en-US"/>
        </w:rPr>
        <w:t xml:space="preserve">: </w:t>
      </w:r>
      <w:r>
        <w:rPr>
          <w:b/>
          <w:bCs/>
          <w:color w:val="000000" w:themeColor="text1"/>
          <w14:textFill>
            <w14:solidFill>
              <w14:schemeClr w14:val="tx1"/>
            </w14:solidFill>
          </w14:textFill>
        </w:rPr>
        <w:t>Theme Generation Table</w:t>
      </w:r>
      <w:bookmarkEnd w:id="169"/>
    </w:p>
    <w:tbl>
      <w:tblPr>
        <w:tblStyle w:val="44"/>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3110"/>
        <w:gridCol w:w="2458"/>
        <w:gridCol w:w="2954"/>
      </w:tblGrid>
      <w:tr xmlns:wp14="http://schemas.microsoft.com/office/word/2010/wordml" w14:paraId="3C201928"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813641E" wp14:textId="77777777">
            <w:pPr>
              <w:rPr>
                <w:rFonts w:cs="Arial"/>
                <w:b/>
                <w:bCs/>
              </w:rPr>
            </w:pPr>
            <w:r>
              <w:rPr>
                <w:rFonts w:cs="Arial"/>
                <w:b/>
                <w:bCs/>
              </w:rPr>
              <w:t>Themes</w:t>
            </w:r>
          </w:p>
        </w:tc>
        <w:tc>
          <w:tcPr>
            <w:tcW w:w="0" w:type="auto"/>
          </w:tcPr>
          <w:p w14:paraId="7AF4CA55" wp14:textId="77777777">
            <w:pPr>
              <w:rPr>
                <w:rFonts w:cs="Arial"/>
                <w:b/>
                <w:bCs/>
              </w:rPr>
            </w:pPr>
            <w:r>
              <w:rPr>
                <w:rFonts w:cs="Arial"/>
                <w:b/>
                <w:bCs/>
              </w:rPr>
              <w:t>Sub-theme</w:t>
            </w:r>
          </w:p>
        </w:tc>
        <w:tc>
          <w:tcPr>
            <w:tcW w:w="0" w:type="auto"/>
          </w:tcPr>
          <w:p w14:paraId="1C030D40" wp14:textId="77777777">
            <w:pPr>
              <w:rPr>
                <w:rFonts w:cs="Arial"/>
                <w:b/>
                <w:bCs/>
              </w:rPr>
            </w:pPr>
            <w:r>
              <w:rPr>
                <w:rFonts w:cs="Arial"/>
                <w:b/>
                <w:bCs/>
              </w:rPr>
              <w:t>Articles where it was extracted</w:t>
            </w:r>
          </w:p>
        </w:tc>
      </w:tr>
      <w:tr xmlns:wp14="http://schemas.microsoft.com/office/word/2010/wordml" w14:paraId="43E7CB15"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671E342" wp14:textId="77777777">
            <w:pPr>
              <w:rPr>
                <w:rFonts w:cs="Arial"/>
              </w:rPr>
            </w:pPr>
            <w:r>
              <w:rPr>
                <w:rFonts w:cs="Arial"/>
                <w:b/>
                <w:bCs/>
              </w:rPr>
              <w:t>Theme 1: Dietary Behaviour and Nutritional Intake</w:t>
            </w:r>
          </w:p>
        </w:tc>
        <w:tc>
          <w:tcPr>
            <w:tcW w:w="0" w:type="auto"/>
          </w:tcPr>
          <w:p w14:paraId="4A2818A4" wp14:textId="77777777">
            <w:pPr>
              <w:rPr>
                <w:rFonts w:cs="Arial"/>
              </w:rPr>
            </w:pPr>
            <w:r>
              <w:rPr>
                <w:rFonts w:cs="Arial"/>
              </w:rPr>
              <w:t>High-calorie diets and poor dietary patterns</w:t>
            </w:r>
          </w:p>
        </w:tc>
        <w:tc>
          <w:tcPr>
            <w:tcW w:w="0" w:type="auto"/>
          </w:tcPr>
          <w:p w14:paraId="7F463838" wp14:textId="77777777">
            <w:pPr>
              <w:rPr>
                <w:rFonts w:cs="Arial"/>
              </w:rPr>
            </w:pPr>
            <w:r>
              <w:rPr>
                <w:rFonts w:cs="Arial"/>
              </w:rPr>
              <w:t>Rauber et al. (2021); Rassy et al. (2023); Heath et al. (2022); Foster et al. (2018)</w:t>
            </w:r>
          </w:p>
        </w:tc>
      </w:tr>
      <w:tr xmlns:wp14="http://schemas.microsoft.com/office/word/2010/wordml" w14:paraId="4E1116C8"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E66BF85" wp14:textId="77777777">
            <w:pPr>
              <w:rPr>
                <w:rFonts w:cs="Arial"/>
              </w:rPr>
            </w:pPr>
            <w:r>
              <w:rPr>
                <w:rFonts w:cs="Arial"/>
                <w:b/>
                <w:bCs/>
              </w:rPr>
              <w:t>Theme 1: Dietary Behaviour and Nutritional Intake</w:t>
            </w:r>
          </w:p>
        </w:tc>
        <w:tc>
          <w:tcPr>
            <w:tcW w:w="0" w:type="auto"/>
          </w:tcPr>
          <w:p w14:paraId="36CE1175" wp14:textId="77777777">
            <w:pPr>
              <w:rPr>
                <w:rFonts w:cs="Arial"/>
              </w:rPr>
            </w:pPr>
            <w:r>
              <w:rPr>
                <w:rFonts w:cs="Arial"/>
              </w:rPr>
              <w:t>Ultra-processed food consumption</w:t>
            </w:r>
          </w:p>
        </w:tc>
        <w:tc>
          <w:tcPr>
            <w:tcW w:w="0" w:type="auto"/>
          </w:tcPr>
          <w:p w14:paraId="1A807B91" wp14:textId="77777777">
            <w:pPr>
              <w:rPr>
                <w:rFonts w:cs="Arial"/>
              </w:rPr>
            </w:pPr>
            <w:r>
              <w:rPr>
                <w:rFonts w:cs="Arial"/>
              </w:rPr>
              <w:t>Rauber et al. (2021); Cassidy et al. (2017)</w:t>
            </w:r>
          </w:p>
        </w:tc>
      </w:tr>
      <w:tr xmlns:wp14="http://schemas.microsoft.com/office/word/2010/wordml" w14:paraId="6C0055AC"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0A3DDD6" wp14:textId="77777777">
            <w:pPr>
              <w:rPr>
                <w:rFonts w:cs="Arial"/>
              </w:rPr>
            </w:pPr>
            <w:r>
              <w:rPr>
                <w:rFonts w:cs="Arial"/>
                <w:b/>
                <w:bCs/>
              </w:rPr>
              <w:t>Theme 1: Dietary Behaviour and Nutritional Intake</w:t>
            </w:r>
          </w:p>
        </w:tc>
        <w:tc>
          <w:tcPr>
            <w:tcW w:w="0" w:type="auto"/>
          </w:tcPr>
          <w:p w14:paraId="298212CA" wp14:textId="77777777">
            <w:pPr>
              <w:rPr>
                <w:rFonts w:cs="Arial"/>
              </w:rPr>
            </w:pPr>
            <w:r>
              <w:rPr>
                <w:rFonts w:cs="Arial"/>
              </w:rPr>
              <w:t>Alcohol consumption and caloric intake</w:t>
            </w:r>
          </w:p>
        </w:tc>
        <w:tc>
          <w:tcPr>
            <w:tcW w:w="0" w:type="auto"/>
          </w:tcPr>
          <w:p w14:paraId="7E17A420" wp14:textId="77777777">
            <w:pPr>
              <w:rPr>
                <w:rFonts w:cs="Arial"/>
              </w:rPr>
            </w:pPr>
            <w:r>
              <w:rPr>
                <w:rFonts w:cs="Arial"/>
              </w:rPr>
              <w:t>Shelton and Knott (2014); Heath et al. (2022); Rassy et al. (2023)</w:t>
            </w:r>
          </w:p>
        </w:tc>
      </w:tr>
      <w:tr xmlns:wp14="http://schemas.microsoft.com/office/word/2010/wordml" w14:paraId="657B6A4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3E39B3F" wp14:textId="77777777">
            <w:pPr>
              <w:rPr>
                <w:rFonts w:cs="Arial"/>
              </w:rPr>
            </w:pPr>
            <w:r>
              <w:rPr>
                <w:rFonts w:cs="Arial"/>
                <w:b/>
                <w:bCs/>
              </w:rPr>
              <w:t>Theme 2: Physical Activity and Exercise Behaviour</w:t>
            </w:r>
          </w:p>
        </w:tc>
        <w:tc>
          <w:tcPr>
            <w:tcW w:w="0" w:type="auto"/>
          </w:tcPr>
          <w:p w14:paraId="2DC7B227" wp14:textId="77777777">
            <w:pPr>
              <w:rPr>
                <w:rFonts w:cs="Arial"/>
              </w:rPr>
            </w:pPr>
            <w:r>
              <w:rPr>
                <w:rFonts w:cs="Arial"/>
              </w:rPr>
              <w:t>Low physical activity levels</w:t>
            </w:r>
          </w:p>
        </w:tc>
        <w:tc>
          <w:tcPr>
            <w:tcW w:w="0" w:type="auto"/>
          </w:tcPr>
          <w:p w14:paraId="610A5C15" wp14:textId="77777777">
            <w:pPr>
              <w:rPr>
                <w:rFonts w:cs="Arial"/>
              </w:rPr>
            </w:pPr>
            <w:r>
              <w:rPr>
                <w:rFonts w:cs="Arial"/>
              </w:rPr>
              <w:t>Cassidy et al. (2017); Heath et al. (2022); Rassy et al. (2023); Foster et al. (2018)</w:t>
            </w:r>
          </w:p>
        </w:tc>
      </w:tr>
      <w:tr xmlns:wp14="http://schemas.microsoft.com/office/word/2010/wordml" w14:paraId="2346DDC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AA8AE56" wp14:textId="77777777">
            <w:pPr>
              <w:rPr>
                <w:rFonts w:cs="Arial"/>
              </w:rPr>
            </w:pPr>
            <w:r>
              <w:rPr>
                <w:rFonts w:cs="Arial"/>
                <w:b/>
                <w:bCs/>
              </w:rPr>
              <w:t>Theme 2: Physical Activity and Exercise Behaviour</w:t>
            </w:r>
          </w:p>
        </w:tc>
        <w:tc>
          <w:tcPr>
            <w:tcW w:w="0" w:type="auto"/>
          </w:tcPr>
          <w:p w14:paraId="4434E7D8" wp14:textId="77777777">
            <w:pPr>
              <w:rPr>
                <w:rFonts w:cs="Arial"/>
              </w:rPr>
            </w:pPr>
            <w:r>
              <w:rPr>
                <w:rFonts w:cs="Arial"/>
              </w:rPr>
              <w:t>Barriers to exercise participation</w:t>
            </w:r>
          </w:p>
        </w:tc>
        <w:tc>
          <w:tcPr>
            <w:tcW w:w="0" w:type="auto"/>
          </w:tcPr>
          <w:p w14:paraId="3CAF11B3" wp14:textId="77777777">
            <w:pPr>
              <w:rPr>
                <w:rFonts w:cs="Arial"/>
              </w:rPr>
            </w:pPr>
            <w:r>
              <w:rPr>
                <w:rFonts w:cs="Arial"/>
              </w:rPr>
              <w:t>Cassidy et al. (2017)</w:t>
            </w:r>
          </w:p>
        </w:tc>
      </w:tr>
      <w:tr xmlns:wp14="http://schemas.microsoft.com/office/word/2010/wordml" w14:paraId="42431E0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0B66498" wp14:textId="77777777">
            <w:pPr>
              <w:rPr>
                <w:rFonts w:cs="Arial"/>
              </w:rPr>
            </w:pPr>
            <w:r>
              <w:rPr>
                <w:rFonts w:cs="Arial"/>
                <w:b/>
                <w:bCs/>
              </w:rPr>
              <w:t>Theme 2: Physical Activity and Exercise Behaviour</w:t>
            </w:r>
          </w:p>
        </w:tc>
        <w:tc>
          <w:tcPr>
            <w:tcW w:w="0" w:type="auto"/>
          </w:tcPr>
          <w:p w14:paraId="203E047F" wp14:textId="77777777">
            <w:pPr>
              <w:rPr>
                <w:rFonts w:cs="Arial"/>
              </w:rPr>
            </w:pPr>
            <w:r>
              <w:rPr>
                <w:rFonts w:cs="Arial"/>
              </w:rPr>
              <w:t>Effectiveness of physical activity interventions</w:t>
            </w:r>
          </w:p>
        </w:tc>
        <w:tc>
          <w:tcPr>
            <w:tcW w:w="0" w:type="auto"/>
          </w:tcPr>
          <w:p w14:paraId="063F378F" wp14:textId="77777777">
            <w:pPr>
              <w:rPr>
                <w:rFonts w:cs="Arial"/>
              </w:rPr>
            </w:pPr>
            <w:r>
              <w:rPr>
                <w:rFonts w:cs="Arial"/>
              </w:rPr>
              <w:t>Brazil et al. (2021); Heath et al. (2022)</w:t>
            </w:r>
          </w:p>
        </w:tc>
      </w:tr>
      <w:tr xmlns:wp14="http://schemas.microsoft.com/office/word/2010/wordml" w14:paraId="40E0096F"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3E2B08E" wp14:textId="77777777">
            <w:pPr>
              <w:rPr>
                <w:rFonts w:cs="Arial"/>
              </w:rPr>
            </w:pPr>
            <w:r>
              <w:rPr>
                <w:rFonts w:cs="Arial"/>
                <w:b/>
                <w:bCs/>
              </w:rPr>
              <w:t>Theme 3: Sedentary Lifestyle Patterns</w:t>
            </w:r>
          </w:p>
        </w:tc>
        <w:tc>
          <w:tcPr>
            <w:tcW w:w="0" w:type="auto"/>
          </w:tcPr>
          <w:p w14:paraId="4A9C0729" wp14:textId="77777777">
            <w:pPr>
              <w:rPr>
                <w:rFonts w:cs="Arial"/>
              </w:rPr>
            </w:pPr>
            <w:r>
              <w:rPr>
                <w:rFonts w:cs="Arial"/>
              </w:rPr>
              <w:t>Screen time and inactivity</w:t>
            </w:r>
          </w:p>
        </w:tc>
        <w:tc>
          <w:tcPr>
            <w:tcW w:w="0" w:type="auto"/>
          </w:tcPr>
          <w:p w14:paraId="5ECB85FC" wp14:textId="77777777">
            <w:pPr>
              <w:rPr>
                <w:rFonts w:cs="Arial"/>
              </w:rPr>
            </w:pPr>
            <w:r>
              <w:rPr>
                <w:rFonts w:cs="Arial"/>
              </w:rPr>
              <w:t>Cassidy et al. (2017); Heath et al. (2022)</w:t>
            </w:r>
          </w:p>
        </w:tc>
      </w:tr>
      <w:tr xmlns:wp14="http://schemas.microsoft.com/office/word/2010/wordml" w14:paraId="4EC53678"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DD6CEF3" wp14:textId="77777777">
            <w:pPr>
              <w:rPr>
                <w:rFonts w:cs="Arial"/>
              </w:rPr>
            </w:pPr>
            <w:r>
              <w:rPr>
                <w:rFonts w:cs="Arial"/>
                <w:b/>
                <w:bCs/>
              </w:rPr>
              <w:t>Theme 3: Sedentary Lifestyle Patterns</w:t>
            </w:r>
          </w:p>
        </w:tc>
        <w:tc>
          <w:tcPr>
            <w:tcW w:w="0" w:type="auto"/>
          </w:tcPr>
          <w:p w14:paraId="64CE2222" wp14:textId="77777777">
            <w:pPr>
              <w:rPr>
                <w:rFonts w:cs="Arial"/>
              </w:rPr>
            </w:pPr>
            <w:r>
              <w:rPr>
                <w:rFonts w:cs="Arial"/>
              </w:rPr>
              <w:t>Lifestyle transitions and weight gain</w:t>
            </w:r>
          </w:p>
        </w:tc>
        <w:tc>
          <w:tcPr>
            <w:tcW w:w="0" w:type="auto"/>
          </w:tcPr>
          <w:p w14:paraId="530054E2" wp14:textId="77777777">
            <w:pPr>
              <w:rPr>
                <w:rFonts w:cs="Arial"/>
              </w:rPr>
            </w:pPr>
            <w:r>
              <w:rPr>
                <w:rFonts w:cs="Arial"/>
              </w:rPr>
              <w:t>Mackay et al. (2013)</w:t>
            </w:r>
          </w:p>
        </w:tc>
      </w:tr>
      <w:tr xmlns:wp14="http://schemas.microsoft.com/office/word/2010/wordml" w14:paraId="753ACB83"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EC787A9" wp14:textId="77777777">
            <w:pPr>
              <w:rPr>
                <w:rFonts w:cs="Arial"/>
              </w:rPr>
            </w:pPr>
            <w:r>
              <w:rPr>
                <w:rFonts w:cs="Arial"/>
                <w:b/>
                <w:bCs/>
              </w:rPr>
              <w:t>Theme 3: Sedentary Lifestyle Patterns</w:t>
            </w:r>
          </w:p>
        </w:tc>
        <w:tc>
          <w:tcPr>
            <w:tcW w:w="0" w:type="auto"/>
          </w:tcPr>
          <w:p w14:paraId="47AC5814" wp14:textId="77777777">
            <w:pPr>
              <w:rPr>
                <w:rFonts w:cs="Arial"/>
              </w:rPr>
            </w:pPr>
            <w:r>
              <w:rPr>
                <w:rFonts w:cs="Arial"/>
              </w:rPr>
              <w:t>Interaction with other lifestyle factors</w:t>
            </w:r>
          </w:p>
        </w:tc>
        <w:tc>
          <w:tcPr>
            <w:tcW w:w="0" w:type="auto"/>
          </w:tcPr>
          <w:p w14:paraId="39BBD082" wp14:textId="77777777">
            <w:pPr>
              <w:rPr>
                <w:rFonts w:cs="Arial"/>
              </w:rPr>
            </w:pPr>
            <w:r>
              <w:rPr>
                <w:rFonts w:cs="Arial"/>
              </w:rPr>
              <w:t>Rassy et al. (2023); Cassidy et al. (2017)</w:t>
            </w:r>
          </w:p>
        </w:tc>
      </w:tr>
      <w:tr xmlns:wp14="http://schemas.microsoft.com/office/word/2010/wordml" w14:paraId="643D9182"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B9E5AF2" wp14:textId="77777777">
            <w:pPr>
              <w:rPr>
                <w:rFonts w:cs="Arial"/>
              </w:rPr>
            </w:pPr>
            <w:r>
              <w:rPr>
                <w:rFonts w:cs="Arial"/>
                <w:b/>
                <w:bCs/>
              </w:rPr>
              <w:t>Theme 4: Socioeconomic and Environmental Influences</w:t>
            </w:r>
          </w:p>
        </w:tc>
        <w:tc>
          <w:tcPr>
            <w:tcW w:w="0" w:type="auto"/>
          </w:tcPr>
          <w:p w14:paraId="3513E795" wp14:textId="77777777">
            <w:pPr>
              <w:rPr>
                <w:rFonts w:cs="Arial"/>
              </w:rPr>
            </w:pPr>
            <w:r>
              <w:rPr>
                <w:rFonts w:cs="Arial"/>
              </w:rPr>
              <w:t>Socioeconomic status and health disparity</w:t>
            </w:r>
          </w:p>
        </w:tc>
        <w:tc>
          <w:tcPr>
            <w:tcW w:w="0" w:type="auto"/>
          </w:tcPr>
          <w:p w14:paraId="57A807BC" wp14:textId="77777777">
            <w:pPr>
              <w:rPr>
                <w:rFonts w:cs="Arial"/>
              </w:rPr>
            </w:pPr>
            <w:r>
              <w:rPr>
                <w:rFonts w:cs="Arial"/>
              </w:rPr>
              <w:t>Foster et al. (2018); Cassidy et al. (2017)</w:t>
            </w:r>
          </w:p>
        </w:tc>
      </w:tr>
      <w:tr xmlns:wp14="http://schemas.microsoft.com/office/word/2010/wordml" w14:paraId="5B01161E"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9041CBE" wp14:textId="77777777">
            <w:pPr>
              <w:rPr>
                <w:rFonts w:cs="Arial"/>
              </w:rPr>
            </w:pPr>
            <w:r>
              <w:rPr>
                <w:rFonts w:cs="Arial"/>
                <w:b/>
                <w:bCs/>
              </w:rPr>
              <w:t>Theme 4: Socioeconomic and Environmental Influences</w:t>
            </w:r>
          </w:p>
        </w:tc>
        <w:tc>
          <w:tcPr>
            <w:tcW w:w="0" w:type="auto"/>
          </w:tcPr>
          <w:p w14:paraId="1DCF69CF" wp14:textId="77777777">
            <w:pPr>
              <w:rPr>
                <w:rFonts w:cs="Arial"/>
              </w:rPr>
            </w:pPr>
            <w:r>
              <w:rPr>
                <w:rFonts w:cs="Arial"/>
              </w:rPr>
              <w:t>Access to healthy lifestyle choices</w:t>
            </w:r>
          </w:p>
        </w:tc>
        <w:tc>
          <w:tcPr>
            <w:tcW w:w="0" w:type="auto"/>
          </w:tcPr>
          <w:p w14:paraId="391AFA4C" wp14:textId="77777777">
            <w:pPr>
              <w:rPr>
                <w:rFonts w:cs="Arial"/>
              </w:rPr>
            </w:pPr>
            <w:r>
              <w:rPr>
                <w:rFonts w:cs="Arial"/>
              </w:rPr>
              <w:t>Foster et al. (2018); Rassy et al. (2023)</w:t>
            </w:r>
          </w:p>
        </w:tc>
      </w:tr>
      <w:tr xmlns:wp14="http://schemas.microsoft.com/office/word/2010/wordml" w14:paraId="1734106E"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3BA54F0" wp14:textId="77777777">
            <w:pPr>
              <w:rPr>
                <w:rFonts w:cs="Arial"/>
              </w:rPr>
            </w:pPr>
            <w:r>
              <w:rPr>
                <w:rFonts w:cs="Arial"/>
                <w:b/>
                <w:bCs/>
              </w:rPr>
              <w:t>Theme 4: Socioeconomic and Environmental Influences</w:t>
            </w:r>
          </w:p>
        </w:tc>
        <w:tc>
          <w:tcPr>
            <w:tcW w:w="0" w:type="auto"/>
          </w:tcPr>
          <w:p w14:paraId="2E596570" wp14:textId="77777777">
            <w:pPr>
              <w:rPr>
                <w:rFonts w:cs="Arial"/>
              </w:rPr>
            </w:pPr>
            <w:r>
              <w:rPr>
                <w:rFonts w:cs="Arial"/>
              </w:rPr>
              <w:t>Intervention and support system impact</w:t>
            </w:r>
          </w:p>
        </w:tc>
        <w:tc>
          <w:tcPr>
            <w:tcW w:w="0" w:type="auto"/>
          </w:tcPr>
          <w:p w14:paraId="369542E5" wp14:textId="77777777">
            <w:pPr>
              <w:rPr>
                <w:rFonts w:cs="Arial"/>
              </w:rPr>
            </w:pPr>
            <w:r>
              <w:rPr>
                <w:rFonts w:cs="Arial"/>
              </w:rPr>
              <w:t>Brazil et al. (2021); Foster et al. (2018)</w:t>
            </w:r>
          </w:p>
        </w:tc>
      </w:tr>
      <w:tr xmlns:wp14="http://schemas.microsoft.com/office/word/2010/wordml" w14:paraId="530567C1"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366F925" wp14:textId="77777777">
            <w:pPr>
              <w:rPr>
                <w:rFonts w:cs="Arial"/>
              </w:rPr>
            </w:pPr>
            <w:r>
              <w:rPr>
                <w:rFonts w:cs="Arial"/>
                <w:b/>
                <w:bCs/>
              </w:rPr>
              <w:t>Theme 5: Behavioural Clustering and Combined Lifestyle Risks</w:t>
            </w:r>
          </w:p>
        </w:tc>
        <w:tc>
          <w:tcPr>
            <w:tcW w:w="0" w:type="auto"/>
          </w:tcPr>
          <w:p w14:paraId="6070C839" wp14:textId="77777777">
            <w:pPr>
              <w:rPr>
                <w:rFonts w:cs="Arial"/>
              </w:rPr>
            </w:pPr>
            <w:r>
              <w:rPr>
                <w:rFonts w:cs="Arial"/>
              </w:rPr>
              <w:t>Coexistence of multiple risk behaviours</w:t>
            </w:r>
          </w:p>
        </w:tc>
        <w:tc>
          <w:tcPr>
            <w:tcW w:w="0" w:type="auto"/>
          </w:tcPr>
          <w:p w14:paraId="61BE0CFE" wp14:textId="77777777">
            <w:pPr>
              <w:rPr>
                <w:rFonts w:cs="Arial"/>
              </w:rPr>
            </w:pPr>
            <w:r>
              <w:rPr>
                <w:rFonts w:cs="Arial"/>
              </w:rPr>
              <w:t>Cassidy et al. (2017); Foster et al. (2018)</w:t>
            </w:r>
          </w:p>
        </w:tc>
      </w:tr>
      <w:tr xmlns:wp14="http://schemas.microsoft.com/office/word/2010/wordml" w14:paraId="3111F40E"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16A3E25" wp14:textId="77777777">
            <w:pPr>
              <w:rPr>
                <w:rFonts w:cs="Arial"/>
              </w:rPr>
            </w:pPr>
            <w:r>
              <w:rPr>
                <w:rFonts w:cs="Arial"/>
                <w:b/>
                <w:bCs/>
              </w:rPr>
              <w:t>Theme 5: Behavioural Clustering and Combined Lifestyle Risks</w:t>
            </w:r>
          </w:p>
        </w:tc>
        <w:tc>
          <w:tcPr>
            <w:tcW w:w="0" w:type="auto"/>
          </w:tcPr>
          <w:p w14:paraId="33DEBB8D" wp14:textId="77777777">
            <w:pPr>
              <w:rPr>
                <w:rFonts w:cs="Arial"/>
              </w:rPr>
            </w:pPr>
            <w:r>
              <w:rPr>
                <w:rFonts w:cs="Arial"/>
              </w:rPr>
              <w:t>Combined effect on obesity and health risk</w:t>
            </w:r>
          </w:p>
        </w:tc>
        <w:tc>
          <w:tcPr>
            <w:tcW w:w="0" w:type="auto"/>
          </w:tcPr>
          <w:p w14:paraId="02CDED36" wp14:textId="77777777">
            <w:pPr>
              <w:rPr>
                <w:rFonts w:cs="Arial"/>
              </w:rPr>
            </w:pPr>
            <w:r>
              <w:rPr>
                <w:rFonts w:cs="Arial"/>
              </w:rPr>
              <w:t>Rassy et al. (2023); Heath et al. (2022)</w:t>
            </w:r>
          </w:p>
        </w:tc>
      </w:tr>
      <w:tr xmlns:wp14="http://schemas.microsoft.com/office/word/2010/wordml" w14:paraId="73F95C52"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8CC82D9" wp14:textId="77777777">
            <w:pPr>
              <w:rPr>
                <w:rFonts w:cs="Arial"/>
              </w:rPr>
            </w:pPr>
            <w:r>
              <w:rPr>
                <w:rFonts w:cs="Arial"/>
                <w:b/>
                <w:bCs/>
              </w:rPr>
              <w:t>Theme 5: Behavioural Clustering and Combined Lifestyle Risks</w:t>
            </w:r>
          </w:p>
        </w:tc>
        <w:tc>
          <w:tcPr>
            <w:tcW w:w="0" w:type="auto"/>
          </w:tcPr>
          <w:p w14:paraId="78C48D6E" wp14:textId="77777777">
            <w:pPr>
              <w:rPr>
                <w:rFonts w:cs="Arial"/>
              </w:rPr>
            </w:pPr>
            <w:r>
              <w:rPr>
                <w:rFonts w:cs="Arial"/>
              </w:rPr>
              <w:t>Drawbacks of single-factor methods</w:t>
            </w:r>
          </w:p>
        </w:tc>
        <w:tc>
          <w:tcPr>
            <w:tcW w:w="0" w:type="auto"/>
          </w:tcPr>
          <w:p w14:paraId="2772A38F" wp14:textId="77777777">
            <w:pPr>
              <w:rPr>
                <w:rFonts w:cs="Arial"/>
              </w:rPr>
            </w:pPr>
            <w:r>
              <w:rPr>
                <w:rFonts w:cs="Arial"/>
              </w:rPr>
              <w:t>Shelton and Knott (2014); Rassy et al. (2023); Heath et al. (2022)</w:t>
            </w:r>
          </w:p>
        </w:tc>
      </w:tr>
    </w:tbl>
    <w:p xmlns:wp14="http://schemas.microsoft.com/office/word/2010/wordml" w14:paraId="4057988B" wp14:textId="77777777">
      <w:pPr>
        <w:rPr>
          <w:rFonts w:cs="Arial"/>
          <w:sz w:val="24"/>
          <w:szCs w:val="24"/>
        </w:rPr>
      </w:pPr>
    </w:p>
    <w:p xmlns:wp14="http://schemas.microsoft.com/office/word/2010/wordml" w14:paraId="7B83F5EB" wp14:textId="77777777">
      <w:r>
        <w:rPr>
          <w:color w:val="000000" w:themeColor="text1"/>
          <w14:textFill>
            <w14:solidFill>
              <w14:schemeClr w14:val="tx1"/>
            </w14:solidFill>
          </w14:textFill>
        </w:rPr>
        <w:t xml:space="preserve">Table 5.1 presents a thematic synthesis of key findings </w:t>
      </w:r>
      <w:r>
        <w:t>across the included studies, highlighting major factors influencing obesity and lifestyle behaviours. Five overarching themes are identified: dietary behaviour, physical activity, sedentary lifestyle, socioeconomic influences, and behavioural clustering. Each theme is supported by specific sub-themes such as high-calorie diets, low physical activity, and screen time, showing how different lifestyle components contribute to health outcomes. The table also links each theme to relevant studies, demonstrating evidence consistency across the literature. Overall, it illustrates that obesity is multifactorial, with interconnected behavioural and environmental influences, and emphasises that addressing single factors in isolation may be insufficient for effective intervention.</w:t>
      </w:r>
    </w:p>
    <w:p xmlns:wp14="http://schemas.microsoft.com/office/word/2010/wordml" w14:paraId="107E2804" wp14:textId="77777777">
      <w:pPr>
        <w:pStyle w:val="4"/>
        <w:keepNext w:val="0"/>
        <w:keepLines w:val="0"/>
        <w:spacing w:before="360" w:line="480" w:lineRule="auto"/>
        <w:rPr>
          <w:sz w:val="24"/>
        </w:rPr>
      </w:pPr>
      <w:bookmarkStart w:name="_Toc227866402" w:id="170"/>
      <w:bookmarkStart w:name="_Toc228826338" w:id="171"/>
      <w:bookmarkStart w:name="_Toc17159" w:id="172"/>
      <w:r>
        <w:rPr>
          <w:sz w:val="24"/>
        </w:rPr>
        <w:t>5.5.1 Theme 1: Dietary Behaviour and Nutritional Intake</w:t>
      </w:r>
      <w:bookmarkEnd w:id="170"/>
      <w:bookmarkEnd w:id="171"/>
      <w:bookmarkEnd w:id="172"/>
    </w:p>
    <w:p xmlns:wp14="http://schemas.microsoft.com/office/word/2010/wordml" w14:paraId="52D1EDCE" wp14:textId="77777777">
      <w:r>
        <w:t>The main theme 1 ‘dietary behaviour and nutritional intake’. This main theme can be divided into various subthemes: 1. High-calorie diets and poor dietary patterns,2. Ultra-processed food consumption, and 3. Alcohol consumption and caloric intake.</w:t>
      </w:r>
    </w:p>
    <w:p xmlns:wp14="http://schemas.microsoft.com/office/word/2010/wordml" w14:paraId="5A9CD532" wp14:textId="77777777">
      <w:pPr>
        <w:rPr>
          <w:b/>
          <w:bCs/>
          <w:szCs w:val="24"/>
        </w:rPr>
      </w:pPr>
      <w:r>
        <w:rPr>
          <w:b/>
          <w:bCs/>
          <w:szCs w:val="24"/>
        </w:rPr>
        <w:t>Sub-theme 1: High-calorie diets and poor dietary patterns</w:t>
      </w:r>
    </w:p>
    <w:p xmlns:wp14="http://schemas.microsoft.com/office/word/2010/wordml" w14:paraId="4DABC571" wp14:textId="77777777">
      <w:pPr>
        <w:rPr>
          <w:color w:val="000000" w:themeColor="text1"/>
          <w14:textFill>
            <w14:solidFill>
              <w14:schemeClr w14:val="tx1"/>
            </w14:solidFill>
          </w14:textFill>
        </w:rPr>
      </w:pPr>
      <w:r>
        <w:rPr>
          <w:color w:val="000000" w:themeColor="text1"/>
          <w14:textFill>
            <w14:solidFill>
              <w14:schemeClr w14:val="tx1"/>
            </w14:solidFill>
          </w14:textFill>
        </w:rPr>
        <w:t>Diets with high caloric content and unhealthy dietary habits became a significant sub-theme of the studies included. Rauber et al. (2021) offers the best evidence of this theme by demonstrating that the greater the consumption of ultra-processed foods, the higher the risk of obesity and weight gain in UK adults. In the same way, Rassy et al. (2023) found that unhealthy diet when combined with other poor lifestyle behaviours contributed to an increase in the risk of obesity-related diseases. These studies concur that in addition to excess body weight, poor dietary quality is also linked with broader metabolic and cardiovascular effects.</w:t>
      </w:r>
    </w:p>
    <w:p xmlns:wp14="http://schemas.microsoft.com/office/word/2010/wordml" w14:paraId="51C25791" wp14:textId="77777777">
      <w:pPr>
        <w:rPr>
          <w:color w:val="000000" w:themeColor="text1"/>
          <w14:textFill>
            <w14:solidFill>
              <w14:schemeClr w14:val="tx1"/>
            </w14:solidFill>
          </w14:textFill>
        </w:rPr>
      </w:pPr>
      <w:r>
        <w:rPr>
          <w:color w:val="000000" w:themeColor="text1"/>
          <w14:textFill>
            <w14:solidFill>
              <w14:schemeClr w14:val="tx1"/>
            </w14:solidFill>
          </w14:textFill>
        </w:rPr>
        <w:t>The studies however vary in the way dietary behaviour was assessed. Rauber et al. (2021) explicitly focused on the intake of ultra-processed foods, which is a direct exposure to diet, whereas Rassy et al. (2023) considered diet as one of the components of a total healthy lifestyle score. This theme is also supported by Heath et al. (2022) who include the intake of fruit and vegetable as a healthy lifestyle indicator, but the findings of this study do not allow concluding that diet can fully offset the risks associated with obesity when the BMI is high. Foster et al. (2018) also contend that the adverse health impacts of poor dietary behaviours are more pronounced in the socioeconomically deprived groups.</w:t>
      </w:r>
    </w:p>
    <w:p xmlns:wp14="http://schemas.microsoft.com/office/word/2010/wordml" w14:paraId="27A63583" wp14:textId="77777777">
      <w:pPr>
        <w:spacing w:before="280" w:after="240"/>
        <w:rPr>
          <w:b/>
          <w:bCs/>
          <w:sz w:val="24"/>
          <w:szCs w:val="24"/>
        </w:rPr>
      </w:pPr>
      <w:r>
        <w:rPr>
          <w:b/>
          <w:bCs/>
          <w:sz w:val="24"/>
          <w:szCs w:val="24"/>
        </w:rPr>
        <w:t>Sub-theme 2: Ultra-processed food consumption</w:t>
      </w:r>
    </w:p>
    <w:p xmlns:wp14="http://schemas.microsoft.com/office/word/2010/wordml" w14:paraId="2E5FA248" wp14:textId="77777777">
      <w:r>
        <w:t xml:space="preserve">The intake of ultra-processed foods became an important determinant of obesity. In a study by Rauber et al. (2021), the association between high consumption of ultra-processed foods and high BMI was strong and positive. There has been an accumulating literature that indicates a higher risk of obesity with the consumption of ultra-processed foods (Rauber </w:t>
      </w:r>
      <w:r>
        <w:rPr>
          <w:i/>
          <w:iCs/>
        </w:rPr>
        <w:t>et al.</w:t>
      </w:r>
      <w:r>
        <w:t xml:space="preserve">, 2021). Consecutive studies of nationally representative dietary surveys carried out in different countries, such as the UK, have indicated a very close interdependence of intake of ultra-processed foods and obesogenic dietary nutrient profiles. Similarly, Cassidy et al. (2017) reported that inadequate dietary behaviours are frequently accompanied by other unhealthy lifestyle behaviours. This implies that processed foods dependency not only adds to caloric surplus but also to more generalised poor behavioural habits. </w:t>
      </w:r>
    </w:p>
    <w:p xmlns:wp14="http://schemas.microsoft.com/office/word/2010/wordml" w14:paraId="25E166C5" wp14:textId="77777777">
      <w:pPr>
        <w:spacing w:before="280" w:after="240"/>
        <w:rPr>
          <w:b/>
          <w:bCs/>
          <w:sz w:val="24"/>
          <w:szCs w:val="24"/>
        </w:rPr>
      </w:pPr>
      <w:r>
        <w:rPr>
          <w:b/>
          <w:bCs/>
          <w:sz w:val="24"/>
          <w:szCs w:val="24"/>
        </w:rPr>
        <w:t>Sub-theme 3: Alcohol consumption and caloric intake</w:t>
      </w:r>
    </w:p>
    <w:p xmlns:wp14="http://schemas.microsoft.com/office/word/2010/wordml" w14:paraId="53305966" wp14:textId="77777777">
      <w:r>
        <w:t>The consumption of alcohol was also reported as a major cause of obesity. According to Shelton and Knott (2014), total caloric intake is greatly elevated because of alcohol consumption, thus increasing the risk of obesity, in a current article about alcohol being a risk factor of obesity (Shelton and Knott, 2014). Likewise, Heath et al. (2022) did not exclude alcohol intake as a significant lifestyle determinant of metabolic health. Nevertheless, conversely, other studies, including those by Rassy et al. (2023), highlighted that alcohol per se might not be an adequate cause of obesity without other lifestyle behaviours. This implies that alcohol is a contributory factor and not an independent factor. Additionally, alcoholism has been known to be linked with other unhealthy habits, including unhealthy eating and lack of exercise. These behaviours add to each other and lead to increased general energy consumption and impaired metabolic activity, contributing to the development of obesity and other health-related issues. This theme explores how alcohol consumption contributes to increased caloric intake and obesity risk, particularly when combined with other unhealthy lifestyle behaviours.</w:t>
      </w:r>
    </w:p>
    <w:p xmlns:wp14="http://schemas.microsoft.com/office/word/2010/wordml" w14:paraId="00E282FD" wp14:textId="77777777">
      <w:r>
        <w:t>This theme brings out the role of unhealthy eating habits in causing obesity and other health hazards. The presence of high-caloric diets, ultra-processed foods and alcohol consumption, raise the total energy intake and low nutritional value. The evidence points to the fact that diet is a significant behavioural determinant of weight gain and metabolic consequences.</w:t>
      </w:r>
    </w:p>
    <w:p xmlns:wp14="http://schemas.microsoft.com/office/word/2010/wordml" w14:paraId="0CC7CABA" wp14:textId="77777777">
      <w:pPr>
        <w:pStyle w:val="4"/>
        <w:keepNext w:val="0"/>
        <w:keepLines w:val="0"/>
        <w:spacing w:before="360" w:line="480" w:lineRule="auto"/>
        <w:rPr>
          <w:sz w:val="24"/>
        </w:rPr>
      </w:pPr>
      <w:bookmarkStart w:name="_Toc228826339" w:id="173"/>
      <w:bookmarkStart w:name="_Toc227866403" w:id="174"/>
      <w:bookmarkStart w:name="_Toc30430" w:id="175"/>
      <w:r>
        <w:rPr>
          <w:sz w:val="24"/>
        </w:rPr>
        <w:t>5.5.2 Theme 2: Physical Activity and Exercise Behaviour</w:t>
      </w:r>
      <w:bookmarkEnd w:id="173"/>
      <w:bookmarkEnd w:id="174"/>
      <w:bookmarkEnd w:id="175"/>
    </w:p>
    <w:p xmlns:wp14="http://schemas.microsoft.com/office/word/2010/wordml" w14:paraId="67B8F87E" wp14:textId="77777777">
      <w:pPr>
        <w:rPr>
          <w:b/>
          <w:bCs/>
        </w:rPr>
      </w:pPr>
      <w:r>
        <w:rPr>
          <w:b/>
          <w:bCs/>
        </w:rPr>
        <w:t>Sub-theme 1: Low physical activity levels</w:t>
      </w:r>
    </w:p>
    <w:p xmlns:wp14="http://schemas.microsoft.com/office/word/2010/wordml" w14:paraId="3E21E496" wp14:textId="77777777">
      <w:pPr>
        <w:rPr>
          <w:color w:val="000000" w:themeColor="text1"/>
          <w14:textFill>
            <w14:solidFill>
              <w14:schemeClr w14:val="tx1"/>
            </w14:solidFill>
          </w14:textFill>
        </w:rPr>
      </w:pPr>
      <w:r>
        <w:rPr>
          <w:color w:val="000000" w:themeColor="text1"/>
          <w14:textFill>
            <w14:solidFill>
              <w14:schemeClr w14:val="tx1"/>
            </w14:solidFill>
          </w14:textFill>
        </w:rPr>
        <w:t>The low level of physical activity was a constantly identified key lifestyle characteristic and the risk of obesity and obesity risks. The most direct evidence is provided by Cassidy et al. (2017), who found that overweight and obese adults were more inclined to report low levels of physical activity and that inactivity was associated with high level of television viewing and low level of sleep. This implies that physical inactivity is not often a stand-alone behavioural pattern, but is a component of a larger pattern of unhealthy behaviour. Both studies also indicated that physical activity alone was not sufficient to eliminate the health risks associated with obesity; nonetheless, regular physical activity was also found to be associated with a reduced risk of developing obesity-related diseases and dying.</w:t>
      </w:r>
    </w:p>
    <w:p xmlns:wp14="http://schemas.microsoft.com/office/word/2010/wordml" w14:paraId="354B1261" wp14:textId="77777777">
      <w:pPr>
        <w:rPr>
          <w:color w:val="000000" w:themeColor="text1"/>
          <w14:textFill>
            <w14:solidFill>
              <w14:schemeClr w14:val="tx1"/>
            </w14:solidFill>
          </w14:textFill>
        </w:rPr>
      </w:pPr>
      <w:r>
        <w:rPr>
          <w:color w:val="000000" w:themeColor="text1"/>
          <w14:textFill>
            <w14:solidFill>
              <w14:schemeClr w14:val="tx1"/>
            </w14:solidFill>
          </w14:textFill>
        </w:rPr>
        <w:t>Collectively, these results indicate that the effect of physical activity is protective, although its effects are dependent on broader lifestyle and body-weight factors. Although Cassidy et al. (2017) discusses the behavioural mechanisms of inactivity in relation to sedentary lifestyles and poor sleep, Heath et al. (2022) and Rassy et al. (2023) demonstrate that even physically active adult subjects with obesity are at higher cardiometabolic risk than healthy BMI subjects. Foster et al. (2018) brings an interesting social aspect by demonstrating that the risks of unhealthy lifestyle are more significant in the socioeconomically deprived populations, and thus that low physical activity may be influenced by environmental factors such as low access to safe work out areas, lack of financial means, work schedules, and low health support resources.</w:t>
      </w:r>
    </w:p>
    <w:p xmlns:wp14="http://schemas.microsoft.com/office/word/2010/wordml" w14:paraId="1C0CDC72" wp14:textId="77777777">
      <w:pPr>
        <w:spacing w:before="280" w:after="240"/>
        <w:rPr>
          <w:b/>
          <w:bCs/>
          <w:sz w:val="24"/>
          <w:szCs w:val="24"/>
        </w:rPr>
      </w:pPr>
      <w:r>
        <w:rPr>
          <w:b/>
          <w:bCs/>
          <w:sz w:val="24"/>
          <w:szCs w:val="24"/>
        </w:rPr>
        <w:t>Sub-theme 2: Barriers to exercise participation</w:t>
      </w:r>
    </w:p>
    <w:p xmlns:wp14="http://schemas.microsoft.com/office/word/2010/wordml" w14:paraId="3471C6A6" wp14:textId="77777777">
      <w:r>
        <w:t xml:space="preserve">Cassidy et al. (2017) also indirectly supported these behavioural barriers, in which inactive individuals had unhealthy behaviour clusters. This implies that psychological and social factors are significant towards restricting participation in physical activities, which enhances the risk of obesity. Also, these barriers imply that exercising can not necessarily be promoted without targeting underlying behavioural and emotional limitations. Individualised interventions based on individual perceptions, levels of confidence, and social settings are thus necessary to enhance long-term adherence to physical activity. Moreover, other external influences like time, work obligations and unavailability of safe or affordable exercise facilities might also deter participation. Physical activity may also be decreased by cultural norms and the absence of social support. These multidimensional barriers should be addressed to come up with inclusive and sustainable interventions (Cassidy </w:t>
      </w:r>
      <w:r>
        <w:rPr>
          <w:i/>
          <w:iCs/>
        </w:rPr>
        <w:t>et al.,</w:t>
      </w:r>
      <w:r>
        <w:t xml:space="preserve"> 2017).</w:t>
      </w:r>
    </w:p>
    <w:p xmlns:wp14="http://schemas.microsoft.com/office/word/2010/wordml" w14:paraId="0BDEA1DA" wp14:textId="77777777">
      <w:pPr>
        <w:spacing w:before="280" w:after="240"/>
        <w:rPr>
          <w:b/>
          <w:bCs/>
          <w:sz w:val="24"/>
          <w:szCs w:val="24"/>
        </w:rPr>
      </w:pPr>
      <w:r>
        <w:rPr>
          <w:b/>
          <w:bCs/>
          <w:sz w:val="24"/>
          <w:szCs w:val="24"/>
        </w:rPr>
        <w:t>Sub-theme 3: Effectiveness of physical activity interventions</w:t>
      </w:r>
    </w:p>
    <w:p xmlns:wp14="http://schemas.microsoft.com/office/word/2010/wordml" w14:paraId="76F3EFF9" wp14:textId="77777777">
      <w:r>
        <w:t xml:space="preserve">The evidence on intervention showed the possibility of adopting physical activity behaviours. Brazil et al. (2021) demonstrated that structured lifestyle interventions had a significant positive effect on weight and physical activity. Likewise, Heath et al. (2022) indicated that compliance with the recommended levels of physical activity lowers the risk of obesity. These results point to the fact that the problem of physical inactivity can be successfully dealt with the help of specific measures and ensure weight control. Furthermore, these findings demonstrate the value of long-term and ongoing programmes instead of interventions that are temporary. Professional guidance and monitoring of the long-term changes in behavioural patterns are more likely to result in permanent changes in the overall health outcomes and physical activity levels. Moreover, behavioural counselling, goal setting and frequent feedback integration were also found to enhance compliance with physical activity programmes. Motivation and engagement can be further boosted with community-based programs and online health technologies, e.g., fitness tracking apps. Such strategies provide enabling settings that promote continuity. In addition, physical activity interventions may be best complemented by dietary and lifestyle changes, which validates the role of a global approach in obesity prevention and management. </w:t>
      </w:r>
      <w:bookmarkStart w:name="_Toc228826340" w:id="176"/>
      <w:bookmarkStart w:name="_Toc227866404" w:id="177"/>
    </w:p>
    <w:p xmlns:wp14="http://schemas.microsoft.com/office/word/2010/wordml" w14:paraId="34E5C717" wp14:textId="77777777">
      <w:r>
        <w:t>This theme demonstrates that lack of physical activity is closely associated with the risk of obesity and poor health outcomes. The exercise participation can be reduced by barriers like motivation, access, time and social support. Nevertheless, weight management and assistance in promoting healthier lifestyle behaviours can be enhanced by structured physical activity interventions.</w:t>
      </w:r>
    </w:p>
    <w:p xmlns:wp14="http://schemas.microsoft.com/office/word/2010/wordml" w14:paraId="6E137D44" wp14:textId="77777777">
      <w:pPr>
        <w:pStyle w:val="4"/>
        <w:keepNext w:val="0"/>
        <w:keepLines w:val="0"/>
        <w:spacing w:before="360" w:line="480" w:lineRule="auto"/>
        <w:rPr>
          <w:sz w:val="24"/>
        </w:rPr>
      </w:pPr>
      <w:bookmarkStart w:name="_Toc18981" w:id="178"/>
      <w:r>
        <w:rPr>
          <w:sz w:val="24"/>
        </w:rPr>
        <w:t>5.5.3 Theme 3: Sedentary Lifestyle Patterns</w:t>
      </w:r>
      <w:bookmarkEnd w:id="176"/>
      <w:bookmarkEnd w:id="177"/>
      <w:bookmarkEnd w:id="178"/>
    </w:p>
    <w:p xmlns:wp14="http://schemas.microsoft.com/office/word/2010/wordml" w14:paraId="7CB99794" wp14:textId="77777777">
      <w:pPr>
        <w:spacing w:before="280" w:after="240"/>
        <w:rPr>
          <w:b/>
          <w:bCs/>
          <w:sz w:val="24"/>
          <w:szCs w:val="24"/>
        </w:rPr>
      </w:pPr>
      <w:r>
        <w:rPr>
          <w:b/>
          <w:bCs/>
          <w:sz w:val="24"/>
          <w:szCs w:val="24"/>
        </w:rPr>
        <w:t>Sub-theme 1: Screen time and inactivity</w:t>
      </w:r>
    </w:p>
    <w:p xmlns:wp14="http://schemas.microsoft.com/office/word/2010/wordml" w14:paraId="76F90EF6" wp14:textId="77777777">
      <w:r>
        <w:t xml:space="preserve">Inactive behaviours, especially long screen time, were found to be a major contributor to obesity. Cassidy et al. (2017) discovered that high television viewing is highly correlated with high BMI. On the same note, Heath et al. (2022) pointed out that sedentary lifestyles lead to metabolic risk even in healthy people. Nevertheless, this is not enough to counteract all the cardiovascular risk and early mortality related to excess weight, regardless of the presence of the indicators of metabolic complications of obesity (Heath </w:t>
      </w:r>
      <w:r>
        <w:rPr>
          <w:i/>
          <w:iCs/>
        </w:rPr>
        <w:t>et al.,</w:t>
      </w:r>
      <w:r>
        <w:t xml:space="preserve"> 2022). These results indicate that physical inactivity has a direct relationship with obesity. Moreover, a sedentary lifestyle decreases general energy usage and interferes with metabolic activities, thus increasing fat deposition. This emphasises the need to minimise screen time and maximise physical activity because each of the two independently and in combination can impact the risk of obesity and other health outcomes.</w:t>
      </w:r>
    </w:p>
    <w:p xmlns:wp14="http://schemas.microsoft.com/office/word/2010/wordml" w14:paraId="560E6550" wp14:textId="77777777"/>
    <w:p xmlns:wp14="http://schemas.microsoft.com/office/word/2010/wordml" w14:paraId="4BBFD97E" wp14:textId="77777777">
      <w:pPr>
        <w:spacing w:before="280" w:after="240"/>
        <w:rPr>
          <w:b/>
          <w:bCs/>
          <w:sz w:val="24"/>
          <w:szCs w:val="24"/>
        </w:rPr>
      </w:pPr>
      <w:r>
        <w:rPr>
          <w:b/>
          <w:bCs/>
          <w:sz w:val="24"/>
          <w:szCs w:val="24"/>
        </w:rPr>
        <w:t>Sub-theme 2: Lifestyle transitions and weight gain</w:t>
      </w:r>
    </w:p>
    <w:p xmlns:wp14="http://schemas.microsoft.com/office/word/2010/wordml" w14:paraId="1A07A6CB" wp14:textId="77777777">
      <w:r>
        <w:t xml:space="preserve">Mackay et al. (2013) found that changes in lifestyle, including smoking cessation, may result in more sedentary behaviour and consequent weight gain. Younger smokers might not show any relationship between smoking and weight, and older smokers might show that heavy smoking is correlated with increased weight (Mackay </w:t>
      </w:r>
      <w:r>
        <w:rPr>
          <w:i/>
          <w:iCs/>
        </w:rPr>
        <w:t>et al.,</w:t>
      </w:r>
      <w:r>
        <w:t xml:space="preserve"> 2013). In line with this, this also underscores the intricacy of lifestyle modifications and the inadvertent effects they have on obesity. This sub-theme implies that behavioural transitions should be properly addressed to avoid adverse health conditions. Also, such results suggest that health interventions aimed at changing a single behaviour can affect other behaviours inadvertently and result in compensatory behaviours like low levels of activity or high levels of caloric intake. Thus, a holistic approach is needed to ensure that a positive behavioural change does not lead to unwanted negative weight effects. In addition, the results emphasise the significance of tracking individuals at the transitional stages of behaviour change. In the absence of sufficient support, people can replace one bad behaviour with another, negating the health benefits. Continuous follow-up, counselling and education of intervention programmes can be incorporated to help manage these risks. This underscores the importance of combining strategies that take into account the overall lifestyle context as opposed to individual behavioural shifts.</w:t>
      </w:r>
    </w:p>
    <w:p xmlns:wp14="http://schemas.microsoft.com/office/word/2010/wordml" w14:paraId="3296826D" wp14:textId="77777777">
      <w:pPr>
        <w:spacing w:before="280" w:after="240"/>
        <w:rPr>
          <w:b/>
          <w:bCs/>
          <w:sz w:val="24"/>
          <w:szCs w:val="24"/>
        </w:rPr>
      </w:pPr>
      <w:r>
        <w:rPr>
          <w:b/>
          <w:bCs/>
          <w:sz w:val="24"/>
          <w:szCs w:val="24"/>
        </w:rPr>
        <w:t>Sub-theme 3: Interaction with other lifestyle factors</w:t>
      </w:r>
    </w:p>
    <w:p xmlns:wp14="http://schemas.microsoft.com/office/word/2010/wordml" w14:paraId="531670C7" wp14:textId="77777777">
      <w:r>
        <w:t xml:space="preserve">There are very few instances where sedentary behaviour is alone. Research by Rassy et al. (2023) revealed that inactivity is commonly associated with unhealthy eating and lack of exercise. The results of this population-based cohort study indicate that compliance with a healthy lifestyle as a composite measure is linked to a decreased risk of various health outcomes in obese adults, but it does not completely negate the adverse impact of obesity. There appears to be a lack of studies that determine the risk of various outcomes based on compliance with lifestyle factors in adults with obesity (Rassy </w:t>
      </w:r>
      <w:r>
        <w:rPr>
          <w:i/>
          <w:iCs/>
        </w:rPr>
        <w:t>et al.,</w:t>
      </w:r>
      <w:r>
        <w:t xml:space="preserve"> 2023). Similarly, Cassidy et al. (2017) revealed the clustering of sedentary behaviour with other unhealthy behaviours. This shows that sedentary lifestyles do not work independently in causing obesity but interact with various risk factors to cause obesity. Additionally, this interrelationship enhances the multifactorial nature of obesity, whereby a change in one behaviour might not be sufficient to influence the condition. Reducing the risk of obesity should therefore be based on effective interventions aimed at reducing several lifestyle factors at the same time to realise meaningful and sustainable changes.</w:t>
      </w:r>
    </w:p>
    <w:p xmlns:wp14="http://schemas.microsoft.com/office/word/2010/wordml" w14:paraId="1EF172B0" wp14:textId="77777777">
      <w:r>
        <w:t>This theme describes how screen time and watching television are some of the causes of obesity because of their long-term inactivity. Sedentary behaviour has a tendency to co-exist with poor diet, lack of exercise and changes in lifestyles. The results indicate that minimizing inactivity plays a crucial role in enhancing metabolic well-being and avoiding weight gain.</w:t>
      </w:r>
    </w:p>
    <w:p xmlns:wp14="http://schemas.microsoft.com/office/word/2010/wordml" w14:paraId="2FC98F19" wp14:textId="77777777">
      <w:pPr>
        <w:pStyle w:val="4"/>
        <w:spacing w:line="480" w:lineRule="auto"/>
        <w:rPr>
          <w:sz w:val="24"/>
        </w:rPr>
      </w:pPr>
      <w:bookmarkStart w:name="_Toc228826341" w:id="179"/>
      <w:bookmarkStart w:name="_Toc28640" w:id="180"/>
      <w:r>
        <w:rPr>
          <w:sz w:val="24"/>
        </w:rPr>
        <w:t>5.5.4. Theme 4: Socioeconomic and Environmental Influences</w:t>
      </w:r>
      <w:bookmarkEnd w:id="179"/>
      <w:bookmarkEnd w:id="180"/>
    </w:p>
    <w:p xmlns:wp14="http://schemas.microsoft.com/office/word/2010/wordml" w14:paraId="62837EA8" wp14:textId="77777777">
      <w:pPr>
        <w:spacing w:line="480" w:lineRule="auto"/>
        <w:rPr>
          <w:b/>
          <w:bCs/>
          <w:color w:val="000000" w:themeColor="text1"/>
          <w14:textFill>
            <w14:solidFill>
              <w14:schemeClr w14:val="tx1"/>
            </w14:solidFill>
          </w14:textFill>
        </w:rPr>
      </w:pPr>
      <w:r>
        <w:rPr>
          <w:b/>
          <w:bCs/>
          <w:color w:val="000000" w:themeColor="text1"/>
          <w14:textFill>
            <w14:solidFill>
              <w14:schemeClr w14:val="tx1"/>
            </w14:solidFill>
          </w14:textFill>
        </w:rPr>
        <w:t>Sub-theme 1: Socioeconomic status and health disparity</w:t>
      </w:r>
    </w:p>
    <w:p xmlns:wp14="http://schemas.microsoft.com/office/word/2010/wordml" w14:paraId="699EE54B" wp14:textId="77777777">
      <w:pPr>
        <w:rPr>
          <w:color w:val="000000" w:themeColor="text1"/>
          <w14:textFill>
            <w14:solidFill>
              <w14:schemeClr w14:val="tx1"/>
            </w14:solidFill>
          </w14:textFill>
        </w:rPr>
      </w:pPr>
      <w:r>
        <w:rPr>
          <w:color w:val="000000" w:themeColor="text1"/>
          <w14:textFill>
            <w14:solidFill>
              <w14:schemeClr w14:val="tx1"/>
            </w14:solidFill>
          </w14:textFill>
        </w:rPr>
        <w:t>Socioeconomic status proved to be a significant factor on obesity-related lifestyle behaviours. Foster et al. (2018) demonstrated that individuals in more deprived areas were at a higher risk of experiencing some health problems due to unhealthy lifestyle habits than those in less deprived areas. This implies that deprivation does not simply augment vulnerability to the detrimental impacts of poor lifestyle behaviours, but also enhances susceptibility to these adverse effects. On the same note, Cassidy et al. (2017) discovered that obesity was more prevalent in adults belonging to deprived groups and associated with low levels of physical activity, increased television viewing, and poor sleep habits. Collectively, these researches indicate that broader inequalities contribute to obesity such as income, education, and neighbourhood conditions. Reduced income can be a barrier to purchasing healthier foods, and a lack of health literacy may lower the awareness of obesity prevention strategies. Obesity must thus not be perceived merely as a personal behaviour problem, but also as a consequence of unequal social opportunities.</w:t>
      </w:r>
    </w:p>
    <w:p xmlns:wp14="http://schemas.microsoft.com/office/word/2010/wordml" w14:paraId="0FCF6E87" wp14:textId="77777777">
      <w:pPr>
        <w:spacing w:line="480" w:lineRule="auto"/>
        <w:rPr>
          <w:b/>
          <w:bCs/>
          <w:color w:val="000000" w:themeColor="text1"/>
          <w14:textFill>
            <w14:solidFill>
              <w14:schemeClr w14:val="tx1"/>
            </w14:solidFill>
          </w14:textFill>
        </w:rPr>
      </w:pPr>
      <w:r>
        <w:rPr>
          <w:b/>
          <w:bCs/>
          <w:color w:val="000000" w:themeColor="text1"/>
          <w14:textFill>
            <w14:solidFill>
              <w14:schemeClr w14:val="tx1"/>
            </w14:solidFill>
          </w14:textFill>
        </w:rPr>
        <w:t>Sub-theme 2: Access to healthy lifestyle choices</w:t>
      </w:r>
    </w:p>
    <w:p xmlns:wp14="http://schemas.microsoft.com/office/word/2010/wordml" w14:paraId="23CFE352" wp14:textId="77777777">
      <w:pPr>
        <w:rPr>
          <w:color w:val="000000" w:themeColor="text1"/>
          <w14:textFill>
            <w14:solidFill>
              <w14:schemeClr w14:val="tx1"/>
            </w14:solidFill>
          </w14:textFill>
        </w:rPr>
      </w:pPr>
      <w:r>
        <w:rPr>
          <w:color w:val="000000" w:themeColor="text1"/>
          <w14:textFill>
            <w14:solidFill>
              <w14:schemeClr w14:val="tx1"/>
            </w14:solidFill>
          </w14:textFill>
        </w:rPr>
        <w:t>Another important social and environmental determinant was access to healthy lifestyle choices. Foster et al. (2018) posited that environmental barriers can be experienced by the deprived community and make healthy living more challenging, which can include poorer access to services and fewer supportive resources. Rassy et al. (2023) also contribute to this opinion by demonstrating that healthy behaviours can decrease the risk of the diseases caused by obesity, but such behaviours are more difficult to sustain when social and environmental conditions are not favourable. To illustrate, in deprived regions, adults may find themselves having limited access to affordable fresh food, safe walking areas, gyms, parks, or recreational amenities. Such limitations cut down the chances of having routine physical workouts and proper diets. Hence, the evidence is that lifestyle choices are highly dependent on the environment in which people live, meaning that the responses to public health issues must be focused on access and affordability rather than the personal responsibility.</w:t>
      </w:r>
    </w:p>
    <w:p xmlns:wp14="http://schemas.microsoft.com/office/word/2010/wordml" w14:paraId="24914219" wp14:textId="77777777">
      <w:pPr>
        <w:rPr>
          <w:color w:val="000000" w:themeColor="text1"/>
          <w14:textFill>
            <w14:solidFill>
              <w14:schemeClr w14:val="tx1"/>
            </w14:solidFill>
          </w14:textFill>
        </w:rPr>
      </w:pPr>
    </w:p>
    <w:p xmlns:wp14="http://schemas.microsoft.com/office/word/2010/wordml" w14:paraId="7950960E" wp14:textId="77777777">
      <w:pPr>
        <w:spacing w:line="480" w:lineRule="auto"/>
        <w:rPr>
          <w:b/>
          <w:bCs/>
          <w:color w:val="000000" w:themeColor="text1"/>
          <w14:textFill>
            <w14:solidFill>
              <w14:schemeClr w14:val="tx1"/>
            </w14:solidFill>
          </w14:textFill>
        </w:rPr>
      </w:pPr>
      <w:r>
        <w:rPr>
          <w:b/>
          <w:bCs/>
          <w:color w:val="000000" w:themeColor="text1"/>
          <w14:textFill>
            <w14:solidFill>
              <w14:schemeClr w14:val="tx1"/>
            </w14:solidFill>
          </w14:textFill>
        </w:rPr>
        <w:t>Sub-theme 3: Intervention and support system impact</w:t>
      </w:r>
    </w:p>
    <w:p xmlns:wp14="http://schemas.microsoft.com/office/word/2010/wordml" w14:paraId="23998C0D" wp14:textId="77777777">
      <w:pPr>
        <w:rPr>
          <w:color w:val="000000" w:themeColor="text1"/>
          <w14:textFill>
            <w14:solidFill>
              <w14:schemeClr w14:val="tx1"/>
            </w14:solidFill>
          </w14:textFill>
        </w:rPr>
      </w:pPr>
      <w:r>
        <w:rPr>
          <w:color w:val="000000" w:themeColor="text1"/>
          <w14:textFill>
            <w14:solidFill>
              <w14:schemeClr w14:val="tx1"/>
            </w14:solidFill>
          </w14:textFill>
        </w:rPr>
        <w:t>Structured interventions and support systems could be used to mitigate the effects of socioeconomic barriers. According to Brazil et al. (2021), a publicly funded multidisciplinary lifestyle intervention could be used to improve the health outcomes of adults with severe obesity through the provision of dietary education, physical activity support and professional guidance. This is significant as people at the risk of deprivation might need extra assistance to implement and maintain healthy lifestyle changes. Similar sentiments were expressed by Foster et al. (2018) who argued that in deprived regions, the enhancement of public health interventions should be increased to minimize inequalities. In summary, the research indicates that community-based programmes, available health education, available exercise opportunities, and targeted public health policies are necessary to reduce obesity related to lifestyle in disadvantaged adults.</w:t>
      </w:r>
    </w:p>
    <w:p xmlns:wp14="http://schemas.microsoft.com/office/word/2010/wordml" w14:paraId="549E9707" wp14:textId="77777777">
      <w:pPr>
        <w:rPr>
          <w:color w:val="000000" w:themeColor="text1"/>
          <w14:textFill>
            <w14:solidFill>
              <w14:schemeClr w14:val="tx1"/>
            </w14:solidFill>
          </w14:textFill>
        </w:rPr>
      </w:pPr>
      <w:r>
        <w:rPr>
          <w:color w:val="000000" w:themeColor="text1"/>
          <w14:textFill>
            <w14:solidFill>
              <w14:schemeClr w14:val="tx1"/>
            </w14:solidFill>
          </w14:textFill>
        </w:rPr>
        <w:t>This theme shows that social and environmental circumstances affect obesity, rather than individual decisions. Healthy living may be curtailed by deprivation, low income, lack of access to healthy food and exercise amenities. Public health programmes and supportive interventions are thus significant in alleviating inequalities.</w:t>
      </w:r>
    </w:p>
    <w:p xmlns:wp14="http://schemas.microsoft.com/office/word/2010/wordml" w14:paraId="6314CC3F" wp14:textId="77777777">
      <w:pPr>
        <w:pStyle w:val="4"/>
        <w:spacing w:line="480" w:lineRule="auto"/>
        <w:rPr>
          <w:sz w:val="24"/>
        </w:rPr>
      </w:pPr>
      <w:bookmarkStart w:name="_Toc228826342" w:id="181"/>
      <w:bookmarkStart w:name="_Toc7210" w:id="182"/>
      <w:r>
        <w:rPr>
          <w:sz w:val="24"/>
        </w:rPr>
        <w:t>5.5.5 Theme 5: Behavioural Clustering and Combined Lifestyle Risks</w:t>
      </w:r>
      <w:bookmarkEnd w:id="181"/>
      <w:bookmarkEnd w:id="182"/>
    </w:p>
    <w:p xmlns:wp14="http://schemas.microsoft.com/office/word/2010/wordml" w14:paraId="2FEC6B86" wp14:textId="77777777">
      <w:pPr>
        <w:spacing w:line="480" w:lineRule="auto"/>
        <w:rPr>
          <w:b/>
          <w:bCs/>
          <w:color w:val="000000" w:themeColor="text1"/>
          <w14:textFill>
            <w14:solidFill>
              <w14:schemeClr w14:val="tx1"/>
            </w14:solidFill>
          </w14:textFill>
        </w:rPr>
      </w:pPr>
      <w:r>
        <w:rPr>
          <w:b/>
          <w:bCs/>
          <w:color w:val="000000" w:themeColor="text1"/>
          <w14:textFill>
            <w14:solidFill>
              <w14:schemeClr w14:val="tx1"/>
            </w14:solidFill>
          </w14:textFill>
        </w:rPr>
        <w:t>Sub-theme 1: Coexistence of multiple risk behaviours</w:t>
      </w:r>
    </w:p>
    <w:p xmlns:wp14="http://schemas.microsoft.com/office/word/2010/wordml" w14:paraId="1BE5B6F8" wp14:textId="77777777">
      <w:pPr>
        <w:rPr>
          <w:color w:val="000000" w:themeColor="text1"/>
          <w14:textFill>
            <w14:solidFill>
              <w14:schemeClr w14:val="tx1"/>
            </w14:solidFill>
          </w14:textFill>
        </w:rPr>
      </w:pPr>
      <w:r>
        <w:rPr>
          <w:color w:val="000000" w:themeColor="text1"/>
          <w14:textFill>
            <w14:solidFill>
              <w14:schemeClr w14:val="tx1"/>
            </w14:solidFill>
          </w14:textFill>
        </w:rPr>
        <w:t>The included studies demonstrate that lifestyle behaviours cannot be perceived separately. Cassidy et al. (2017) present clear evidence that unhealthy behaviours are clustered around adults with obesity more likely to report a combined pattern of low activity, high television viewing and poor sleep. This shows that the risk of obesity is dependent on the presence of overlapping behaviours and not just a single lifestyle factor. This is supported by Foster et al. (2018) who used an extended lifestyle score and demonstrated that a combination of multiple unhealthy behaviours increased the risk of all-cause and cardiovascular mortality.</w:t>
      </w:r>
    </w:p>
    <w:p xmlns:wp14="http://schemas.microsoft.com/office/word/2010/wordml" w14:paraId="56A8FFEA" wp14:textId="77777777">
      <w:pPr>
        <w:spacing w:line="480" w:lineRule="auto"/>
        <w:rPr>
          <w:b/>
          <w:bCs/>
          <w:color w:val="000000" w:themeColor="text1"/>
          <w14:textFill>
            <w14:solidFill>
              <w14:schemeClr w14:val="tx1"/>
            </w14:solidFill>
          </w14:textFill>
        </w:rPr>
      </w:pPr>
      <w:r>
        <w:rPr>
          <w:b/>
          <w:bCs/>
          <w:color w:val="000000" w:themeColor="text1"/>
          <w14:textFill>
            <w14:solidFill>
              <w14:schemeClr w14:val="tx1"/>
            </w14:solidFill>
          </w14:textFill>
        </w:rPr>
        <w:t>Sub-theme 2: Combined effect on obesity and health risk</w:t>
      </w:r>
    </w:p>
    <w:p xmlns:wp14="http://schemas.microsoft.com/office/word/2010/wordml" w14:paraId="2C6E9A36" wp14:textId="77777777">
      <w:pPr>
        <w:rPr>
          <w:color w:val="000000" w:themeColor="text1"/>
          <w14:textFill>
            <w14:solidFill>
              <w14:schemeClr w14:val="tx1"/>
            </w14:solidFill>
          </w14:textFill>
        </w:rPr>
      </w:pPr>
      <w:r>
        <w:rPr>
          <w:color w:val="000000" w:themeColor="text1"/>
          <w14:textFill>
            <w14:solidFill>
              <w14:schemeClr w14:val="tx1"/>
            </w14:solidFill>
          </w14:textFill>
        </w:rPr>
        <w:t>Rassy et al. (2023) and Heath et al. (2022) also show that combined lifestyle patterns are more effective to influence the health outcomes as compared to individual behaviour. Both studies established that compliance with a number of healthy behaviours minimised the risk of developing diseases and mortalities related to obesity. Nevertheless, they were also able to demonstrate that healthy behaviours did not eliminate the risks associated with obesity. This implies that joint healthy behaviours are protective, but they do not have a significant effect when obesity is already present.</w:t>
      </w:r>
    </w:p>
    <w:p xmlns:wp14="http://schemas.microsoft.com/office/word/2010/wordml" w14:paraId="2A1EDA2B" wp14:textId="77777777">
      <w:pPr>
        <w:spacing w:line="480" w:lineRule="auto"/>
        <w:rPr>
          <w:b/>
          <w:bCs/>
          <w:color w:val="000000" w:themeColor="text1"/>
          <w14:textFill>
            <w14:solidFill>
              <w14:schemeClr w14:val="tx1"/>
            </w14:solidFill>
          </w14:textFill>
        </w:rPr>
      </w:pPr>
      <w:r>
        <w:rPr>
          <w:b/>
          <w:bCs/>
          <w:color w:val="000000" w:themeColor="text1"/>
          <w14:textFill>
            <w14:solidFill>
              <w14:schemeClr w14:val="tx1"/>
            </w14:solidFill>
          </w14:textFill>
        </w:rPr>
        <w:t>Sub-theme 3: The drawbacks of single-factor methods</w:t>
      </w:r>
    </w:p>
    <w:p xmlns:wp14="http://schemas.microsoft.com/office/word/2010/wordml" w14:paraId="7CA46135" wp14:textId="77777777">
      <w:pPr>
        <w:rPr>
          <w:color w:val="000000" w:themeColor="text1"/>
          <w14:textFill>
            <w14:solidFill>
              <w14:schemeClr w14:val="tx1"/>
            </w14:solidFill>
          </w14:textFill>
        </w:rPr>
      </w:pPr>
      <w:r>
        <w:rPr>
          <w:color w:val="000000" w:themeColor="text1"/>
          <w14:textFill>
            <w14:solidFill>
              <w14:schemeClr w14:val="tx1"/>
            </w14:solidFill>
          </w14:textFill>
        </w:rPr>
        <w:t>Single-factor research, like Shelton and Knott (2014), can be helpful in identifying certain risks, such as alcohol-related calorie intake. They however give a more limited explanation of obesity due to the fact that they do not fully explain the interaction of behaviours. Comprehensively, the evidence confirms a holistic approach whereby obesity prevention focuses on combined lifestyle habits as opposed to the isolated behaviours.</w:t>
      </w:r>
    </w:p>
    <w:p xmlns:wp14="http://schemas.microsoft.com/office/word/2010/wordml" w14:paraId="49323A4B" wp14:textId="77777777">
      <w:bookmarkStart w:name="_Toc227866407" w:id="183"/>
      <w:bookmarkStart w:name="_Toc228826343" w:id="184"/>
      <w:r>
        <w:t>This theme demonstrates that the risk of obesity is usually comprised of multiple unhealthy behaviours that are concurrent. Poor diet, low activity, excessive screen time and inadequate sleep may interact to make people more vulnerable to health issues. The data indicate that holistic interventions work better than the interventions targeting a single factor.</w:t>
      </w:r>
    </w:p>
    <w:p xmlns:wp14="http://schemas.microsoft.com/office/word/2010/wordml" w14:paraId="26F33BD2" wp14:textId="77777777">
      <w:pPr>
        <w:pStyle w:val="3"/>
        <w:spacing w:line="480" w:lineRule="auto"/>
      </w:pPr>
      <w:bookmarkStart w:name="_Toc2633" w:id="185"/>
      <w:r>
        <w:t>5.6 Chapter Summary</w:t>
      </w:r>
      <w:bookmarkEnd w:id="183"/>
      <w:bookmarkEnd w:id="184"/>
      <w:bookmarkEnd w:id="185"/>
    </w:p>
    <w:p xmlns:wp14="http://schemas.microsoft.com/office/word/2010/wordml" w14:paraId="5C4AA255" wp14:textId="77777777">
      <w:r>
        <w:t>The chapter has provided a thematic analysis and synthesis of the results of the chosen studies. Among the identified themes were dietary behaviour, physical activity, sedentary lifestyle, socioeconomic influences and behavioural clustering. The review found some common trends that obesity in adults in the UK is not determined by only one factor, but a combination of various lifestyle factors. The differences between studies also indicated that behavioural and environmental influences are complex. In general, this chapter offered a critical reading of the evidence, which was a solid basis for the further discussion and conclusion in the following chapter.</w:t>
      </w:r>
    </w:p>
    <w:p xmlns:wp14="http://schemas.microsoft.com/office/word/2010/wordml" w14:paraId="364275D0" wp14:textId="77777777">
      <w:pPr>
        <w:widowControl/>
        <w:autoSpaceDE/>
        <w:autoSpaceDN/>
        <w:spacing w:after="160" w:line="278" w:lineRule="auto"/>
        <w:jc w:val="left"/>
      </w:pPr>
      <w:r>
        <w:br w:type="page"/>
      </w:r>
    </w:p>
    <w:p xmlns:wp14="http://schemas.microsoft.com/office/word/2010/wordml" w14:paraId="2EAE8BB9" wp14:textId="77777777">
      <w:pPr>
        <w:pStyle w:val="2"/>
        <w:spacing w:line="480" w:lineRule="auto"/>
        <w:jc w:val="center"/>
        <w:rPr>
          <w:b w:val="0"/>
          <w:bCs/>
        </w:rPr>
      </w:pPr>
      <w:bookmarkStart w:name="_Toc228826344" w:id="186"/>
      <w:bookmarkStart w:name="_Toc227431411" w:id="187"/>
      <w:bookmarkStart w:name="_Toc17575" w:id="188"/>
      <w:bookmarkStart w:name="_Toc227431412" w:id="189"/>
      <w:bookmarkStart w:name="_Toc228826345" w:id="190"/>
      <w:r>
        <w:t>CHAPTER 6: DISCUSSION</w:t>
      </w:r>
      <w:bookmarkEnd w:id="186"/>
      <w:bookmarkEnd w:id="187"/>
      <w:bookmarkEnd w:id="188"/>
    </w:p>
    <w:p xmlns:wp14="http://schemas.microsoft.com/office/word/2010/wordml" w14:paraId="793305E8" wp14:textId="77777777">
      <w:pPr>
        <w:pStyle w:val="3"/>
        <w:spacing w:before="240" w:after="240" w:line="480" w:lineRule="auto"/>
        <w:rPr>
          <w:b w:val="0"/>
          <w:bCs/>
        </w:rPr>
      </w:pPr>
      <w:bookmarkStart w:name="_Toc11847" w:id="191"/>
      <w:r>
        <w:t>6.1 Introduction to Chapter</w:t>
      </w:r>
      <w:bookmarkEnd w:id="189"/>
      <w:bookmarkEnd w:id="190"/>
      <w:bookmarkEnd w:id="191"/>
    </w:p>
    <w:p xmlns:wp14="http://schemas.microsoft.com/office/word/2010/wordml" w14:paraId="35767CFC" wp14:textId="77777777">
      <w:r>
        <w:t>The current chapter is a critical discussion of the main findings of the thematic analysis of the included studies, which revolve around the impact of lifestyle factors on obesity among adults aged 25-50 years in the United Kingdom. It methodically clarifies the identified themes, namely: dietary behaviour, physical activity, sedentary lifestyles, socioeconomic influences, and behavioural clustering through a comparison with existing literature and theoretical views in the previous chapters. The chapter also analyses the uniformity and variance of the results, critically thinking about the strengths and limitations of the systematic literature review methodology. In general, it will put the results into perspective in terms of larger public health structures and then give a brief summary of the chapter.</w:t>
      </w:r>
    </w:p>
    <w:p xmlns:wp14="http://schemas.microsoft.com/office/word/2010/wordml" w14:paraId="1DA59203" wp14:textId="77777777">
      <w:pPr>
        <w:pStyle w:val="3"/>
        <w:spacing w:line="480" w:lineRule="auto"/>
      </w:pPr>
      <w:bookmarkStart w:name="_Toc228826346" w:id="192"/>
      <w:bookmarkStart w:name="_Toc227431413" w:id="193"/>
      <w:bookmarkStart w:name="_Toc29293" w:id="194"/>
      <w:r>
        <w:t>6.2 Discussion of Key Findings</w:t>
      </w:r>
      <w:bookmarkEnd w:id="192"/>
      <w:bookmarkEnd w:id="193"/>
      <w:bookmarkEnd w:id="194"/>
    </w:p>
    <w:p xmlns:wp14="http://schemas.microsoft.com/office/word/2010/wordml" w14:paraId="73DF34FC" wp14:textId="77777777">
      <w:pPr>
        <w:pStyle w:val="4"/>
        <w:spacing w:line="480" w:lineRule="auto"/>
        <w:rPr>
          <w:sz w:val="24"/>
        </w:rPr>
      </w:pPr>
      <w:bookmarkStart w:name="_Toc228826347" w:id="195"/>
      <w:bookmarkStart w:name="_Toc347" w:id="196"/>
      <w:r>
        <w:rPr>
          <w:sz w:val="24"/>
        </w:rPr>
        <w:t>Dietary Behaviour and Nutritional Intake</w:t>
      </w:r>
      <w:bookmarkEnd w:id="195"/>
      <w:bookmarkEnd w:id="196"/>
    </w:p>
    <w:p xmlns:wp14="http://schemas.microsoft.com/office/word/2010/wordml" w14:paraId="550094B7" wp14:textId="77777777">
      <w:r>
        <w:t>The results of the dietary behaviour and nutritional intake reveal that diet is a significant factor towards obesity, but the studies included vary in how they measure and explain such an association. The dietary evidence is most direct in the study by Rauber et al. (2021) who specifically examined the consumption of ultra-processed foods and found that an increase in consumption was associated with an increase in risk of becoming obese in UK Biobank participants. This provides greater support to diet as an obesity-related factor since the exposure was well defined and measured through the use of the NOVA classification system. Nonetheless, because the dietary intake had been self-reported, it is still possible that the results could be influenced by the recall bias and under-reporting.</w:t>
      </w:r>
    </w:p>
    <w:p xmlns:wp14="http://schemas.microsoft.com/office/word/2010/wordml" w14:paraId="12562359" wp14:textId="77777777">
      <w:r>
        <w:t>Compared to Rassy et al. (2023), who did not investigate diet as a single exposure, Rassy et al. (2023) incorporated healthy eating as a subset of a broader lifestyle score. Their results indicate that diet also helps reduce the risk of obesity related diseases when there is a combination of diet and other behaviours including physical activity, not smoking and moderate drinking. This provides broader but less specific evidence since it is hard to separate the independent effect of diet on other life style factors. Likewise, Heath et al. (2022) have added fruit and vegetable intake as one of the healthy lifestyle behaviours and have found that healthier lifestyle patterns reduced the risk, but they did not eliminate the health risks associated with obesity, supported by (Cena and Calder, 2020). This implies that dietary enhancement is significant and could be inadequate in isolation where an excess body weight has already been achieved.</w:t>
      </w:r>
    </w:p>
    <w:p xmlns:wp14="http://schemas.microsoft.com/office/word/2010/wordml" w14:paraId="0D96D245" wp14:textId="77777777">
      <w:r>
        <w:t>Shelton and Knott (2014) introduce another dietary point of view by emphasizing alcohol derived calories. Their conclusions indicate that alcohol can play a significant role in the total energy intake and even increase the risk of overweight and obesity, supported by (Traversy and Chaput, 2015). But, due to their cross-sectional study, the information cannot be verified as causal. In general, prospective cohort studies like Rauber et al. (2021), Rassy et al. (2023), and Heath et al. (2022) contain the strongest evidence, whereas Shelton and Knott (2014) provide useful yet weaker associative evidence. The theme is relevant to RO1 by recognising dietary behaviour, consumption of ultra-processed foods, and alcohol-related calories as significant obesity-associated lifestyle factors.</w:t>
      </w:r>
    </w:p>
    <w:p xmlns:wp14="http://schemas.microsoft.com/office/word/2010/wordml" w14:paraId="6E0D58BC" wp14:textId="77777777">
      <w:pPr>
        <w:pStyle w:val="4"/>
        <w:spacing w:line="480" w:lineRule="auto"/>
        <w:rPr>
          <w:sz w:val="24"/>
        </w:rPr>
      </w:pPr>
      <w:bookmarkStart w:name="_Toc228826348" w:id="197"/>
      <w:bookmarkStart w:name="_Toc26398" w:id="198"/>
      <w:r>
        <w:rPr>
          <w:sz w:val="24"/>
        </w:rPr>
        <w:t>Physical Activity and Exercise Behaviour</w:t>
      </w:r>
      <w:bookmarkEnd w:id="197"/>
      <w:bookmarkEnd w:id="198"/>
    </w:p>
    <w:p xmlns:wp14="http://schemas.microsoft.com/office/word/2010/wordml" w14:paraId="111222EE" wp14:textId="77777777">
      <w:r>
        <w:t>The physical activity findings are that low physical activity is an essential lifestyle factor that has been associated with obesity, but the data also indicates that physical activity cannot be considered a standalone factor. Cassidy et al. (2017) present first UK-based evidence at the UK Biobank, which shows that overweight and obese adults have a higher likelihood of reporting low levels of physical activity and high levels of television viewing and poor sleep, supported by Oftedal, Vandelanotte and Duncan (2019). This implies that inactivity tends to be a component of an overall unhealthy lifestyle pattern as opposed to being a single independent causative factor of obesity.</w:t>
      </w:r>
    </w:p>
    <w:p xmlns:wp14="http://schemas.microsoft.com/office/word/2010/wordml" w14:paraId="7FD2B709" wp14:textId="77777777">
      <w:r>
        <w:t>According to Heath et al. (2022) and Rassy et al. (2023), there is stronger longitudinal evidence as adherence to physical activity as a part of a healthy lifestyle score was associated with lower risk of obesity-related disease and mortality. Nevertheless, both papers also report that healthy behaviours, such as physical activity, do not completely eliminate the risks of obesity. This indicates that even though physical activity is protective, it may not be effective enough to prevent or reduce obesity in the presence of poor diet, sedentary behaviour, alcohol intake or other unhealthy behaviours.</w:t>
      </w:r>
    </w:p>
    <w:p xmlns:wp14="http://schemas.microsoft.com/office/word/2010/wordml" w14:paraId="51C4C569" wp14:textId="77777777">
      <w:r>
        <w:t>The evidence presented by Brazil et al. (2021) can be useful in terms of evidence-based interventions since it demonstrates that a structured lifestyle programme can positively affect fitness and weight-related outcomes in severely obese adults. Nonetheless, the study was carried out in Ireland, but not in the UK and its results can be regarded as supportive but not directly applicable in the UK context. It has a value in that it shows the potential value of organised lifestyle support when the evidence of UK intervening is limited.</w:t>
      </w:r>
    </w:p>
    <w:p xmlns:wp14="http://schemas.microsoft.com/office/word/2010/wordml" w14:paraId="04D631C7" wp14:textId="77777777">
      <w:r>
        <w:t xml:space="preserve">Most importantly, the cumulative evidence shows that physical activity has a role to play in the prevention and treatment of obesity, but that the effectiveness of physical activity depends on broader behavioural, social and environmental circumstances. The Ecological Model of Health Behaviour is applicable here since the level of activity depends on many factors, which include work routines, time availability, availability of safe exercise space, motivation and socioeconomic resources (Beyera </w:t>
      </w:r>
      <w:r>
        <w:rPr>
          <w:i/>
          <w:iCs/>
        </w:rPr>
        <w:t>et al.,</w:t>
      </w:r>
      <w:r>
        <w:t xml:space="preserve"> 2022). As such, the prevention of obesity cannot be done by promoting physical activities alone but has to include physical activities promotion and dietary enhancement, reduced sedentary behaviour and supportive environments. This theme deals with RO1 and RO2.</w:t>
      </w:r>
    </w:p>
    <w:p xmlns:wp14="http://schemas.microsoft.com/office/word/2010/wordml" w14:paraId="28405099" wp14:textId="77777777">
      <w:pPr>
        <w:pStyle w:val="4"/>
        <w:spacing w:line="480" w:lineRule="auto"/>
        <w:rPr>
          <w:sz w:val="24"/>
        </w:rPr>
      </w:pPr>
      <w:bookmarkStart w:name="_Toc228826349" w:id="199"/>
      <w:bookmarkStart w:name="_Toc20512" w:id="200"/>
      <w:r>
        <w:rPr>
          <w:sz w:val="24"/>
        </w:rPr>
        <w:t>Sedentary Lifestyle Patterns</w:t>
      </w:r>
      <w:bookmarkEnd w:id="199"/>
      <w:bookmarkEnd w:id="200"/>
    </w:p>
    <w:p xmlns:wp14="http://schemas.microsoft.com/office/word/2010/wordml" w14:paraId="4660C4FD" wp14:textId="77777777">
      <w:r>
        <w:t>The results of the sedentary lifestyle patterns suggest that the patterns of prolonged sitting, high television viewing and low daily movement are critical lifestyle factors that are linked to obesity in adults. Cassidy et al. (2017) in Chapter 5, provided the most solid evidence of this theme, demonstrating that overweight and obese adults in the UK Biobank were more likely to report high television viewing, low physical activity and poor sleep duration. This implies that sedentary behaviour is not merely the lack of exercise, but is a subset of a broader lifestyle pattern that can predispose to obesity, further denoted by (Leitzmann, 2017).</w:t>
      </w:r>
    </w:p>
    <w:p xmlns:wp14="http://schemas.microsoft.com/office/word/2010/wordml" w14:paraId="0971FBB9" wp14:textId="77777777">
      <w:r>
        <w:t>This interpretation is supported by Heath et al. (2022) and Rassy et al. (2023) which demonstrate that healthier lifestyle habits decrease the risk of obesity-related diseases, although they do not completely eliminate the health risks associated with obesity. This is significant since it indicates that, although individuals are involved in certain healthy behaviours, long-term sedentary lifestyles can still be a cause of metabolic risk, further indicated by Park et al. (2020). Foster et al. (2018) provides a broader social explanation by demonstrating that the scores of unhealthy lifestyles, such as television watching and low activity, were more detrimental among socioeconomically deprived populations. Consequently, sedentary behaviour can be viewed as more than a single individual behaviour by examining it as a behaviour that is shaped by employment conditions, income, housing, neighbourhood safety and access to active spaces.</w:t>
      </w:r>
    </w:p>
    <w:p xmlns:wp14="http://schemas.microsoft.com/office/word/2010/wordml" w14:paraId="74D2AB91" wp14:textId="77777777">
      <w:r>
        <w:t>More importantly, the evidence base is weak since in many cases, sedentary behaviour was self-reported and very often measured using television viewing as opposed to a complete measurement of sitting time, occupational inactivity, transport behaviour or digital screen time. This diminishes the level of interpretation especially among working-age adults aged 25-50 years whose inactive lifestyle may be highly mediated by desk-based employment and commuting. In general, the results indicate that the reduction of sedentary time should be part of the preventive measures of obesity, along with physical activity and dietary interventions. This theme discusses RO1 and RO2.</w:t>
      </w:r>
    </w:p>
    <w:p xmlns:wp14="http://schemas.microsoft.com/office/word/2010/wordml" w14:paraId="510CBED4" wp14:textId="77777777">
      <w:pPr>
        <w:pStyle w:val="4"/>
        <w:spacing w:line="480" w:lineRule="auto"/>
        <w:rPr>
          <w:sz w:val="24"/>
        </w:rPr>
      </w:pPr>
      <w:bookmarkStart w:name="_Toc228826350" w:id="201"/>
      <w:bookmarkStart w:name="_Toc4197" w:id="202"/>
      <w:r>
        <w:rPr>
          <w:sz w:val="24"/>
        </w:rPr>
        <w:t>Socioeconomic and Environmental Influences</w:t>
      </w:r>
      <w:bookmarkEnd w:id="201"/>
      <w:bookmarkEnd w:id="202"/>
    </w:p>
    <w:p xmlns:wp14="http://schemas.microsoft.com/office/word/2010/wordml" w14:paraId="7101AD3E" wp14:textId="77777777">
      <w:r>
        <w:t>The socioeconomic and environmental determinants found in this review are in line with the broader literature which illustrates that obesity is influenced not only by the personal lifestyle choices but also by the larger structural contexts. Dietary behaviour, physical activity levels, and sedentary patterns can be influenced by factors like income, education, and access to affordable healthy food, neighbourhood safety, and access to recreational spaces. This indicates that people with disadvantaged backgrounds might have more obstacles to a healthy lifestyle.</w:t>
      </w:r>
    </w:p>
    <w:p xmlns:wp14="http://schemas.microsoft.com/office/word/2010/wordml" w14:paraId="686028BE" wp14:textId="77777777">
      <w:r>
        <w:t xml:space="preserve">Foster et al. (2018) substantiates this argument by demonstrating that individuals in the lower socioeconomic strata are more prone to unhealthy lifestyle patterns, such as unhealthy diet, lack of physical activity, and sedentary behaviour. This observation is indicative of the broader problem of health inequality in the UK whereby obesity rates tend to be higher in more deprived groups. The Social Determinants of Health framework and the Social Gradient Theory can be used to explain this relationship because, in lower socioeconomic status, the accessibility of the resources, opportunities, and conducive environments that support healthy living may be constrained (Elmohr </w:t>
      </w:r>
      <w:r>
        <w:rPr>
          <w:i/>
          <w:iCs/>
        </w:rPr>
        <w:t>et al.,</w:t>
      </w:r>
      <w:r>
        <w:t xml:space="preserve"> 2024) (Thompson and van Ophem, 2023). Obesity should hence be conceptualized as a behavioural and structural public health concern, and not a mere choice of individuality.</w:t>
      </w:r>
    </w:p>
    <w:p xmlns:wp14="http://schemas.microsoft.com/office/word/2010/wordml" w14:paraId="4C07FFBA" wp14:textId="77777777">
      <w:r>
        <w:t>Among the most notable examples of an SDoH in the literature on the health sciences is socioeconomic status (SES) since it is believed to be a significant determinant of a broad spectrum of health outcomes, such as obesity, type 2 diabetes, and cardiovascular disease (Autret and Bekelman, 2024). The critical analysis shows that although the linkage between socioeconomic disadvantage and obesity is well-established, there are numerous studies that are shallow in exploring the interaction between these variables with behavioural and psychological determinants. Regarding strange results, certain articles indicate that in the less affluent population, any type of intervention aimed at promoting health is not effective, which is an imbalance between policy will and performance.</w:t>
      </w:r>
    </w:p>
    <w:p xmlns:wp14="http://schemas.microsoft.com/office/word/2010/wordml" w14:paraId="69EA6254" wp14:textId="77777777">
      <w:r>
        <w:t xml:space="preserve">There is also a critique of the research approach that indicates limitations in the form of a lack of longitudinal and intervention-based UK studies to determine the impact of policies. Also, the use of secondary data limits the contextual understanding of lived experiences. The scarcity of research support can be explained by the complexity of measuring structural influences and the complexity of socioeconomic inequalities, which are hard to separate in a research design. This theme addresses </w:t>
      </w:r>
      <w:r>
        <w:rPr>
          <w:b/>
          <w:bCs/>
        </w:rPr>
        <w:t>RO1, and RO3</w:t>
      </w:r>
      <w:r>
        <w:t>.</w:t>
      </w:r>
    </w:p>
    <w:p xmlns:wp14="http://schemas.microsoft.com/office/word/2010/wordml" w14:paraId="5FCB0F99" wp14:textId="77777777">
      <w:pPr>
        <w:pStyle w:val="4"/>
        <w:spacing w:line="480" w:lineRule="auto"/>
        <w:rPr>
          <w:sz w:val="24"/>
        </w:rPr>
      </w:pPr>
      <w:bookmarkStart w:name="_Toc228826351" w:id="203"/>
      <w:bookmarkStart w:name="_Toc16170" w:id="204"/>
      <w:r>
        <w:rPr>
          <w:sz w:val="24"/>
        </w:rPr>
        <w:t>Behavioural Clustering and Combined Lifestyle Risks</w:t>
      </w:r>
      <w:bookmarkEnd w:id="203"/>
      <w:bookmarkEnd w:id="204"/>
    </w:p>
    <w:p xmlns:wp14="http://schemas.microsoft.com/office/word/2010/wordml" w14:paraId="0C224DAE" wp14:textId="77777777">
      <w:r>
        <w:t>The results on the clustering of lifestyle behaviours indicate that obesity is better described by a combined effect of lifestyle behaviours rather than by separate risk factors. This was evidently demonstrated by Cassidy et al. (2017) when they discovered that low levels of physical activities, high television and poor sleep duration were clustered together in the case of overweight and obese adults. This means that unhealthy behaviours tend to support each other, so that there is a cumulative risk profile, not independent of each other.</w:t>
      </w:r>
    </w:p>
    <w:p xmlns:wp14="http://schemas.microsoft.com/office/word/2010/wordml" w14:paraId="1B0AD1AC" wp14:textId="77777777">
      <w:r>
        <w:t>Rassy et al. (2023), Heath et al. (2022), and Foster et al. (2018) all support this pattern as they all examined lifestyle behaviours as a combined score. These studies discovered that obesity-related disease, cardiovascular risk and mortality were less with the healthier lifestyle profiles. Nevertheless, a notable critical observation is that healthy lifestyle behaviours were not able to eliminate the risks associated with obesity. This implies that lifestyle enhancement is protective, although the status of weight and the broader structural factors are also noteworthy.</w:t>
      </w:r>
    </w:p>
    <w:p xmlns:wp14="http://schemas.microsoft.com/office/word/2010/wordml" w14:paraId="091A7593" wp14:textId="77777777">
      <w:r>
        <w:t>Single-factor studies are a limited view of the issue compared to these multi-factor studies. As an example, Shelton and Knott (2014) usefully singled out the alcohol-derived calories as a factor in overweight and obesity, whereas Rauber et al. (2021) presented much evidence on the intake of ultra-processed foods. Nevertheless, these researches have a lesser capacity to describe the interaction between alcohol, diet, inactivity, sleep and sedentary behaviour in real life contexts. Thus, single-factor evidence can be useful in identifying the particular risk, but not adequate to develop an all-encompassing obesity prevention plan.</w:t>
      </w:r>
    </w:p>
    <w:p xmlns:wp14="http://schemas.microsoft.com/office/word/2010/wordml" w14:paraId="571D43D2" wp14:textId="77777777">
      <w:r>
        <w:t>This interpretation is also supported in chapter 2 which presents obesity as a multifactorial problem influenced by behavioural, psychosocial, socioeconomic and environmental factors. Overall, the evidence indicates that interventions focused only on one behaviour, such as diet or exercise alone, are likely to be limited. Combined lifestyles, such as diet, activity, sedentary time, sleep, smoking and alcohol use, plus considerations of the environments influencing these behaviours should be more efficient in preventing obesity. This theme answers the following research question, RO2 and RO3.</w:t>
      </w:r>
    </w:p>
    <w:p xmlns:wp14="http://schemas.microsoft.com/office/word/2010/wordml" w14:paraId="18BFAAB4" wp14:textId="77777777">
      <w:pPr>
        <w:pStyle w:val="3"/>
        <w:spacing w:line="480" w:lineRule="auto"/>
      </w:pPr>
      <w:bookmarkStart w:name="_Toc228826352" w:id="205"/>
      <w:bookmarkStart w:name="_Toc32720" w:id="206"/>
      <w:r>
        <w:t>6.3 Strengths and Limitations</w:t>
      </w:r>
      <w:bookmarkEnd w:id="205"/>
      <w:bookmarkEnd w:id="206"/>
    </w:p>
    <w:p xmlns:wp14="http://schemas.microsoft.com/office/word/2010/wordml" w14:paraId="0C0485F3" wp14:textId="77777777">
      <w:pPr>
        <w:rPr>
          <w:lang w:val="en-US"/>
        </w:rPr>
      </w:pPr>
      <w:r>
        <w:rPr>
          <w:lang w:val="en-US"/>
        </w:rPr>
        <w:t xml:space="preserve">A number of strengths can be identified with this systematic literature review. It was based on a systematic SLR method, which enhanced transparency and reproducibility. The PRISMA model helped in supporting the systematic selection of studies, whereas Coughlan, Cronin and Ryan (2007) model helped in strengthening the critical appraisal of quantitative studies. The review concentrated on important lifestyle factors attributed to obesity that include diet, physical activity, sedentary behaviour, smoking, alcohol consumption, sleep and socioeconomic factors. Some of them included studies which used large UK datasets, especially UK Biobank, which enhanced reliability and statistical power (Cassidy </w:t>
      </w:r>
      <w:r>
        <w:rPr>
          <w:i/>
          <w:iCs/>
          <w:lang w:val="en-US"/>
        </w:rPr>
        <w:t>et al.,</w:t>
      </w:r>
      <w:r>
        <w:rPr>
          <w:lang w:val="en-US"/>
        </w:rPr>
        <w:t xml:space="preserve"> 2017; Foster </w:t>
      </w:r>
      <w:r>
        <w:rPr>
          <w:i/>
          <w:iCs/>
          <w:lang w:val="en-US"/>
        </w:rPr>
        <w:t>et al.,</w:t>
      </w:r>
      <w:r>
        <w:rPr>
          <w:lang w:val="en-US"/>
        </w:rPr>
        <w:t xml:space="preserve"> 2018; Heath </w:t>
      </w:r>
      <w:r>
        <w:rPr>
          <w:i/>
          <w:iCs/>
          <w:lang w:val="en-US"/>
        </w:rPr>
        <w:t xml:space="preserve">et al., </w:t>
      </w:r>
      <w:r>
        <w:rPr>
          <w:lang w:val="en-US"/>
        </w:rPr>
        <w:t xml:space="preserve">2022; Rassy </w:t>
      </w:r>
      <w:r>
        <w:rPr>
          <w:i/>
          <w:iCs/>
          <w:lang w:val="en-US"/>
        </w:rPr>
        <w:t xml:space="preserve">et al., </w:t>
      </w:r>
      <w:r>
        <w:rPr>
          <w:lang w:val="en-US"/>
        </w:rPr>
        <w:t>2023).</w:t>
      </w:r>
    </w:p>
    <w:p xmlns:wp14="http://schemas.microsoft.com/office/word/2010/wordml" w14:paraId="2493647D" wp14:textId="77777777">
      <w:pPr>
        <w:rPr>
          <w:lang w:val="en-US"/>
        </w:rPr>
      </w:pPr>
      <w:r>
        <w:rPr>
          <w:lang w:val="en-US"/>
        </w:rPr>
        <w:t>However, limitations remain. The number of studies reviewed was only eight, which limits the generalisability. The majority of the evidence was observational in nature and therefore, causal relationships could not be well established. Brazil et al. (2021) was carried out in Ireland, which limits the applicability to the UK. In addition, there were limited studies that tested the intervention of obesity prevention, undermining the practice-based advice.</w:t>
      </w:r>
    </w:p>
    <w:p xmlns:wp14="http://schemas.microsoft.com/office/word/2010/wordml" w14:paraId="4582E581" wp14:textId="77777777">
      <w:pPr>
        <w:pStyle w:val="3"/>
        <w:spacing w:before="240" w:after="240" w:line="480" w:lineRule="auto"/>
        <w:rPr>
          <w:b w:val="0"/>
          <w:bCs/>
        </w:rPr>
      </w:pPr>
      <w:bookmarkStart w:name="_Toc227431420" w:id="207"/>
      <w:bookmarkStart w:name="_Toc228826353" w:id="208"/>
      <w:bookmarkStart w:name="_Toc17386" w:id="209"/>
      <w:r>
        <w:t>6.4 Chapter Summary</w:t>
      </w:r>
      <w:bookmarkEnd w:id="207"/>
      <w:bookmarkEnd w:id="208"/>
      <w:bookmarkEnd w:id="209"/>
    </w:p>
    <w:p xmlns:wp14="http://schemas.microsoft.com/office/word/2010/wordml" w14:paraId="49AB5463" wp14:textId="77777777">
      <w:r>
        <w:t>This chapter critically reports the main findings of the systematic literature review through the analysis of the five determined themes in the context of the existing literature, theoretical frameworks, and public health perspectives. It revealed that behavioural and structural factors are interrelated in the context of obesity in adults aged 25-50 years in the UK. The discussion also identified similarities and gaps in the existing evidence, as well as tackled the methodological limitations of the review. All in all, the chapter gave a thorough interpretation of results, and it is a great basis for the ultimate conclusions and recommendations given in the following chapter.</w:t>
      </w:r>
    </w:p>
    <w:p xmlns:wp14="http://schemas.microsoft.com/office/word/2010/wordml" w14:paraId="4CD14197" wp14:textId="77777777">
      <w:pPr>
        <w:widowControl/>
        <w:autoSpaceDE/>
        <w:autoSpaceDN/>
        <w:spacing w:after="160" w:line="278" w:lineRule="auto"/>
        <w:jc w:val="left"/>
      </w:pPr>
      <w:r>
        <w:br w:type="page"/>
      </w:r>
    </w:p>
    <w:p xmlns:wp14="http://schemas.microsoft.com/office/word/2010/wordml" w14:paraId="12CE1FB7" wp14:textId="77777777">
      <w:pPr>
        <w:pStyle w:val="2"/>
        <w:spacing w:line="480" w:lineRule="auto"/>
        <w:jc w:val="center"/>
        <w:rPr>
          <w:b w:val="0"/>
          <w:bCs/>
        </w:rPr>
      </w:pPr>
      <w:bookmarkStart w:name="_Toc228826354" w:id="210"/>
      <w:bookmarkStart w:name="_Toc227431421" w:id="211"/>
      <w:bookmarkStart w:name="_Toc24230" w:id="212"/>
      <w:r>
        <w:t>CHAPTER 7: RECOMMENDATIONS AND CONCLUSION</w:t>
      </w:r>
      <w:bookmarkEnd w:id="210"/>
      <w:bookmarkEnd w:id="211"/>
      <w:bookmarkEnd w:id="212"/>
    </w:p>
    <w:p xmlns:wp14="http://schemas.microsoft.com/office/word/2010/wordml" w14:paraId="08A36B80" wp14:textId="77777777">
      <w:pPr>
        <w:pStyle w:val="3"/>
        <w:spacing w:before="240" w:after="240" w:line="480" w:lineRule="auto"/>
        <w:rPr>
          <w:b w:val="0"/>
          <w:bCs/>
        </w:rPr>
      </w:pPr>
      <w:bookmarkStart w:name="_2waeg2cqfhx7" w:colFirst="0" w:colLast="0" w:id="213"/>
      <w:bookmarkEnd w:id="213"/>
      <w:bookmarkStart w:name="_Toc228826355" w:id="214"/>
      <w:bookmarkStart w:name="_Toc227431422" w:id="215"/>
      <w:bookmarkStart w:name="_Toc11716" w:id="216"/>
      <w:r>
        <w:t>7.1 Introduction to Chapter</w:t>
      </w:r>
      <w:bookmarkEnd w:id="214"/>
      <w:bookmarkEnd w:id="215"/>
      <w:bookmarkEnd w:id="216"/>
    </w:p>
    <w:p xmlns:wp14="http://schemas.microsoft.com/office/word/2010/wordml" w14:paraId="005FD3F0" wp14:textId="77777777">
      <w:r>
        <w:t>This is the last chapter in the dissertation, where evidence-based recommendations are outlined, and general conclusions about the systematic literature review are made. It makes specific practice recommendations, which are mainly based on strategies of prevention of obesity among the adult population aged 25-50 years in the UK, based on the policies and lifestyle changes. It also provides future research recommendations, with some of the gaps in the evidence base noted. The chapter ends by summarising the discussion of the research aim, objectives, and question, thus solidifying the overall contribution of the study to the knowledge and practice of public health.</w:t>
      </w:r>
    </w:p>
    <w:p xmlns:wp14="http://schemas.microsoft.com/office/word/2010/wordml" w14:paraId="775247C5" wp14:textId="77777777">
      <w:pPr>
        <w:pStyle w:val="3"/>
        <w:spacing w:line="480" w:lineRule="auto"/>
      </w:pPr>
      <w:bookmarkStart w:name="_Toc228826356" w:id="217"/>
      <w:bookmarkStart w:name="_Toc9513" w:id="218"/>
      <w:r>
        <w:t>7.2 Implications of Findings</w:t>
      </w:r>
      <w:bookmarkEnd w:id="217"/>
      <w:bookmarkEnd w:id="218"/>
    </w:p>
    <w:p xmlns:wp14="http://schemas.microsoft.com/office/word/2010/wordml" w14:paraId="2A984981" wp14:textId="77777777">
      <w:r>
        <w:t>The implications of the results of this systematic literature review to the UK obesity prevention and populace health practice are significant. The review found dietary behaviour, physical inactivity, sedentary behaviour, smoking, alcohol consumption, sleep patterns, and socioeconomic influences as some of the key lifestyle-related factors which are associated with obesity in adults. Rauber et al. (2021) and Shelton and Knott (2014) suggest that dietary intake, such as ultra-processed foods and calories associated with alcohol should also be addressed within the obesity prevention strategies. Equally, Cassidy et al. (2017), Heath et al. (2022), and Rassy et al. (2023) provide evidence that physical activity and sedentary behaviour cannot be discussed independently, and unhealthy behaviour of people often aggregates.</w:t>
      </w:r>
    </w:p>
    <w:p xmlns:wp14="http://schemas.microsoft.com/office/word/2010/wordml" w14:paraId="2F48A22C" wp14:textId="77777777">
      <w:r>
        <w:t>The results also demonstrate that obesity is not merely a personal lifestyle problem but is influenced by the broader socio-environmental factors. Foster et al. (2018) established that socioeconomic deprivation has the ability to exacerbate the health impact of unhealthy lifestyle behaviours. Hence, the public health interventions cannot be based solely on individual advice but also includes access to affordable healthy food, safe places to engage in physical activities, and support provided by the community. The study by Brazil et al. (2021), though carried out in Ireland, offers valuable supportive evidence, that structured lifestyle interventions can effectively improve health outcomes in adults with severe obesity. In general, the results suggest that intervention against obesity in the UK should be based on integrated and multi-component interventions, as opposed to single-behaviour interventions.</w:t>
      </w:r>
    </w:p>
    <w:p xmlns:wp14="http://schemas.microsoft.com/office/word/2010/wordml" w14:paraId="10823054" wp14:textId="77777777"/>
    <w:p xmlns:wp14="http://schemas.microsoft.com/office/word/2010/wordml" w14:paraId="6D84BEC9" wp14:textId="77777777">
      <w:pPr>
        <w:pStyle w:val="14"/>
        <w:jc w:val="center"/>
        <w:rPr>
          <w:b/>
          <w:bCs/>
          <w:sz w:val="22"/>
        </w:rPr>
      </w:pPr>
      <w:r>
        <w:rPr>
          <w:b/>
          <w:bCs/>
          <w:sz w:val="22"/>
        </w:rPr>
        <w:t xml:space="preserve">Table </w:t>
      </w:r>
      <w:r>
        <w:rPr>
          <w:b/>
          <w:bCs/>
          <w:sz w:val="22"/>
        </w:rPr>
        <w:fldChar w:fldCharType="begin"/>
      </w:r>
      <w:r>
        <w:rPr>
          <w:b/>
          <w:bCs/>
          <w:sz w:val="22"/>
        </w:rPr>
        <w:instrText xml:space="preserve"> SEQ Table \* ARABIC </w:instrText>
      </w:r>
      <w:r>
        <w:rPr>
          <w:b/>
          <w:bCs/>
          <w:sz w:val="22"/>
        </w:rPr>
        <w:fldChar w:fldCharType="separate"/>
      </w:r>
      <w:r>
        <w:rPr>
          <w:b/>
          <w:bCs/>
          <w:sz w:val="22"/>
        </w:rPr>
        <w:t>3</w:t>
      </w:r>
      <w:r>
        <w:rPr>
          <w:b/>
          <w:bCs/>
          <w:sz w:val="22"/>
        </w:rPr>
        <w:fldChar w:fldCharType="end"/>
      </w:r>
      <w:bookmarkStart w:name="_Toc20079" w:id="219"/>
      <w:r>
        <w:rPr>
          <w:b/>
          <w:bCs/>
          <w:sz w:val="22"/>
          <w:lang w:val="en-US"/>
        </w:rPr>
        <w:t xml:space="preserve">: </w:t>
      </w:r>
      <w:r>
        <w:rPr>
          <w:b/>
          <w:bCs/>
          <w:sz w:val="22"/>
        </w:rPr>
        <w:t>Implications of Findings</w:t>
      </w:r>
      <w:bookmarkEnd w:id="219"/>
    </w:p>
    <w:p xmlns:wp14="http://schemas.microsoft.com/office/word/2010/wordml" w14:paraId="18980EAC" wp14:textId="77777777"/>
    <w:tbl>
      <w:tblPr>
        <w:tblStyle w:val="44"/>
        <w:tblW w:w="0" w:type="auto"/>
        <w:tblInd w:w="-185"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43"/>
        <w:gridCol w:w="2172"/>
        <w:gridCol w:w="1708"/>
        <w:gridCol w:w="1757"/>
        <w:gridCol w:w="1769"/>
        <w:gridCol w:w="1158"/>
      </w:tblGrid>
      <w:tr xmlns:wp14="http://schemas.microsoft.com/office/word/2010/wordml" w14:paraId="4CF09222"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gridBefore w:val="1"/>
          <w:wBefore w:w="185" w:type="dxa"/>
        </w:trPr>
        <w:tc>
          <w:tcPr>
            <w:tcW w:w="0" w:type="auto"/>
          </w:tcPr>
          <w:p w14:paraId="1C779475" wp14:textId="77777777">
            <w:pPr>
              <w:rPr>
                <w:b/>
                <w:bCs/>
              </w:rPr>
            </w:pPr>
            <w:r>
              <w:rPr>
                <w:b/>
                <w:bCs/>
              </w:rPr>
              <w:t>Research objective</w:t>
            </w:r>
          </w:p>
        </w:tc>
        <w:tc>
          <w:tcPr>
            <w:tcW w:w="0" w:type="auto"/>
          </w:tcPr>
          <w:p w14:paraId="32871A48" wp14:textId="77777777">
            <w:pPr>
              <w:rPr>
                <w:b/>
                <w:bCs/>
              </w:rPr>
            </w:pPr>
            <w:r>
              <w:rPr>
                <w:b/>
                <w:bCs/>
              </w:rPr>
              <w:t>Relevant themes/sub-themes</w:t>
            </w:r>
          </w:p>
        </w:tc>
        <w:tc>
          <w:tcPr>
            <w:tcW w:w="0" w:type="auto"/>
          </w:tcPr>
          <w:p w14:paraId="04080477" wp14:textId="77777777">
            <w:pPr>
              <w:rPr>
                <w:b/>
                <w:bCs/>
              </w:rPr>
            </w:pPr>
            <w:r>
              <w:rPr>
                <w:b/>
                <w:bCs/>
              </w:rPr>
              <w:t>Review findings</w:t>
            </w:r>
          </w:p>
        </w:tc>
        <w:tc>
          <w:tcPr>
            <w:tcW w:w="0" w:type="auto"/>
          </w:tcPr>
          <w:p w14:paraId="42A00792" wp14:textId="77777777">
            <w:pPr>
              <w:rPr>
                <w:b/>
                <w:bCs/>
              </w:rPr>
            </w:pPr>
            <w:r>
              <w:rPr>
                <w:b/>
                <w:bCs/>
              </w:rPr>
              <w:t>Practice/policy implications</w:t>
            </w:r>
          </w:p>
        </w:tc>
        <w:tc>
          <w:tcPr>
            <w:tcW w:w="0" w:type="auto"/>
          </w:tcPr>
          <w:p w14:paraId="104F4AAD" wp14:textId="77777777">
            <w:pPr>
              <w:rPr>
                <w:b/>
                <w:bCs/>
              </w:rPr>
            </w:pPr>
            <w:r>
              <w:rPr>
                <w:b/>
                <w:bCs/>
              </w:rPr>
              <w:t>Key evidence</w:t>
            </w:r>
          </w:p>
        </w:tc>
      </w:tr>
      <w:tr xmlns:wp14="http://schemas.microsoft.com/office/word/2010/wordml" w14:paraId="2FAF29F7"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gridBefore w:val="1"/>
          <w:wBefore w:w="185" w:type="dxa"/>
        </w:trPr>
        <w:tc>
          <w:tcPr>
            <w:tcW w:w="0" w:type="auto"/>
          </w:tcPr>
          <w:p w14:paraId="44230089" wp14:textId="77777777">
            <w:r>
              <w:rPr>
                <w:b/>
                <w:bCs/>
              </w:rPr>
              <w:t>Objective 1: To identify key lifestyle factors such as dietary habits, physical inactivity, sedentary behaviour, smoking, alcohol consumption, and sleep patterns associated with obesity among adults aged 25–50 years in the UK.</w:t>
            </w:r>
          </w:p>
        </w:tc>
        <w:tc>
          <w:tcPr>
            <w:tcW w:w="0" w:type="auto"/>
          </w:tcPr>
          <w:p w14:paraId="0DD86DFA" wp14:textId="77777777">
            <w:r>
              <w:rPr>
                <w:b/>
                <w:bCs/>
              </w:rPr>
              <w:t>Theme 1:</w:t>
            </w:r>
            <w:r>
              <w:t xml:space="preserve"> Dietary Behaviour and Nutritional Intake</w:t>
            </w:r>
          </w:p>
          <w:p w14:paraId="42FFBA01" wp14:textId="77777777">
            <w:r>
              <w:rPr>
                <w:b/>
                <w:bCs/>
              </w:rPr>
              <w:t>Theme 2:</w:t>
            </w:r>
            <w:r>
              <w:t xml:space="preserve"> Physical Activity and Exercise Behaviour</w:t>
            </w:r>
          </w:p>
          <w:p w14:paraId="678F9C51" wp14:textId="77777777">
            <w:r>
              <w:rPr>
                <w:b/>
                <w:bCs/>
              </w:rPr>
              <w:t>Theme 3:</w:t>
            </w:r>
            <w:r>
              <w:t xml:space="preserve"> Sedentary Lifestyle Patterns</w:t>
            </w:r>
          </w:p>
        </w:tc>
        <w:tc>
          <w:tcPr>
            <w:tcW w:w="0" w:type="auto"/>
          </w:tcPr>
          <w:p w14:paraId="0B6CB51B" wp14:textId="77777777">
            <w:r>
              <w:t>Poor diet, alcohol calories, inactivity, sedentary behaviour, poor sleep, and smoking-related lifestyle changes were linked with obesity risk.</w:t>
            </w:r>
          </w:p>
        </w:tc>
        <w:tc>
          <w:tcPr>
            <w:tcW w:w="0" w:type="auto"/>
          </w:tcPr>
          <w:p w14:paraId="646C92F1" wp14:textId="77777777">
            <w:r>
              <w:t>Strengthen healthy eating campaigns, alcohol-calorie awareness, physical activity promotion, reduced sitting guidance, and sleep-related health advice.</w:t>
            </w:r>
          </w:p>
        </w:tc>
        <w:tc>
          <w:tcPr>
            <w:tcW w:w="0" w:type="auto"/>
          </w:tcPr>
          <w:p w14:paraId="344E01FE" wp14:textId="77777777">
            <w:r>
              <w:t>Rauber et al. (2021); Shelton and Knott (2014); Cassidy et al. (2017); Mackay et al. (2013); Heath et al. (2022)</w:t>
            </w:r>
          </w:p>
        </w:tc>
      </w:tr>
      <w:tr xmlns:wp14="http://schemas.microsoft.com/office/word/2010/wordml" w14:paraId="0632C65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gridBefore w:val="1"/>
          <w:wBefore w:w="185" w:type="dxa"/>
        </w:trPr>
        <w:tc>
          <w:tcPr>
            <w:tcW w:w="0" w:type="auto"/>
          </w:tcPr>
          <w:p w14:paraId="6DE9C783" wp14:textId="77777777">
            <w:r>
              <w:rPr>
                <w:b/>
                <w:bCs/>
              </w:rPr>
              <w:t>Objective 2: To critically synthesise quantitative evidence examining the relationship between lifestyle behaviours and obesity-related outcomes among UK adults aged 25–50 years.</w:t>
            </w:r>
          </w:p>
        </w:tc>
        <w:tc>
          <w:tcPr>
            <w:tcW w:w="0" w:type="auto"/>
          </w:tcPr>
          <w:p w14:paraId="3C97E42D" wp14:textId="77777777">
            <w:r>
              <w:rPr>
                <w:b/>
                <w:bCs/>
              </w:rPr>
              <w:t>Theme 1:</w:t>
            </w:r>
            <w:r>
              <w:t xml:space="preserve"> Dietary Behaviour and Nutritional Intake</w:t>
            </w:r>
          </w:p>
          <w:p w14:paraId="2A19684B" wp14:textId="77777777">
            <w:r>
              <w:rPr>
                <w:b/>
                <w:bCs/>
              </w:rPr>
              <w:t>Theme 2:</w:t>
            </w:r>
            <w:r>
              <w:t xml:space="preserve"> Physical Activity and Exercise Behaviour</w:t>
            </w:r>
          </w:p>
          <w:p w14:paraId="2BC2C5D6" wp14:textId="77777777">
            <w:r>
              <w:rPr>
                <w:b/>
                <w:bCs/>
              </w:rPr>
              <w:t>Theme 5:</w:t>
            </w:r>
            <w:r>
              <w:t xml:space="preserve"> Behavioural Clustering and Combined Lifestyle Risks</w:t>
            </w:r>
          </w:p>
        </w:tc>
        <w:tc>
          <w:tcPr>
            <w:tcW w:w="0" w:type="auto"/>
          </w:tcPr>
          <w:p w14:paraId="6A2C6C3F" wp14:textId="77777777">
            <w:r>
              <w:t>Lifestyle behaviours were consistently associated with obesity outcomes, although healthy behaviours did not fully remove obesity-related risks.</w:t>
            </w:r>
          </w:p>
        </w:tc>
        <w:tc>
          <w:tcPr>
            <w:tcW w:w="0" w:type="auto"/>
          </w:tcPr>
          <w:p w14:paraId="45418DFE" wp14:textId="77777777">
            <w:r>
              <w:t>Use combined obesity prevention strategies addressing diet, activity, sedentary behaviour, and wider lifestyle support.</w:t>
            </w:r>
          </w:p>
        </w:tc>
        <w:tc>
          <w:tcPr>
            <w:tcW w:w="0" w:type="auto"/>
          </w:tcPr>
          <w:p w14:paraId="7EF132B2" wp14:textId="77777777">
            <w:r>
              <w:t>Rassy et al. (2023); Heath et al. (2022); Foster et al. (2018); Cassidy et al. (2017); Shelton and Knott (2014)</w:t>
            </w:r>
          </w:p>
        </w:tc>
      </w:tr>
      <w:tr xmlns:wp14="http://schemas.microsoft.com/office/word/2010/wordml" w14:paraId="5C6A2EA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rPr>
          <w:gridBefore w:val="1"/>
          <w:wBefore w:w="185" w:type="dxa"/>
        </w:trPr>
        <w:tc>
          <w:tcPr>
            <w:tcW w:w="0" w:type="auto"/>
          </w:tcPr>
          <w:p w14:paraId="64EE910D" wp14:textId="77777777">
            <w:r>
              <w:rPr>
                <w:b/>
                <w:bCs/>
              </w:rPr>
              <w:t>Objective 3: To evaluate the strength of association between specific lifestyle exposures and obesity indicators such as BMI, overweight status, obesity status, weight gain, and obesity-related health risks.</w:t>
            </w:r>
          </w:p>
        </w:tc>
        <w:tc>
          <w:tcPr>
            <w:tcW w:w="0" w:type="auto"/>
          </w:tcPr>
          <w:p w14:paraId="2F3F7D16" wp14:textId="77777777">
            <w:r>
              <w:rPr>
                <w:b/>
                <w:bCs/>
              </w:rPr>
              <w:t>Theme 1:</w:t>
            </w:r>
            <w:r>
              <w:t xml:space="preserve"> High-calorie diets, ultra-processed food, and alcohol intake</w:t>
            </w:r>
          </w:p>
          <w:p w14:paraId="31AE74E8" wp14:textId="77777777">
            <w:r>
              <w:rPr>
                <w:b/>
                <w:bCs/>
              </w:rPr>
              <w:t>Theme 3:</w:t>
            </w:r>
            <w:r>
              <w:t xml:space="preserve"> Screen time and inactivity</w:t>
            </w:r>
          </w:p>
          <w:p w14:paraId="0CC7BFCD" wp14:textId="77777777">
            <w:r>
              <w:rPr>
                <w:b/>
                <w:bCs/>
              </w:rPr>
              <w:t>Theme 5:</w:t>
            </w:r>
            <w:r>
              <w:t xml:space="preserve"> Combined lifestyle risks</w:t>
            </w:r>
          </w:p>
        </w:tc>
        <w:tc>
          <w:tcPr>
            <w:tcW w:w="0" w:type="auto"/>
          </w:tcPr>
          <w:p w14:paraId="6615D4F1" wp14:textId="77777777">
            <w:r>
              <w:t>Ultra-processed food, alcohol calories, inactivity, screen time, and clustered risks were associated with BMI, weight gain, and cardiometabolic risk.</w:t>
            </w:r>
          </w:p>
        </w:tc>
        <w:tc>
          <w:tcPr>
            <w:tcW w:w="0" w:type="auto"/>
          </w:tcPr>
          <w:p w14:paraId="6E97079A" wp14:textId="77777777">
            <w:r>
              <w:t>Prioritise evidence-based interventions targeting diet quality, active living, sedentary behaviour, and combined lifestyle risks.</w:t>
            </w:r>
          </w:p>
        </w:tc>
        <w:tc>
          <w:tcPr>
            <w:tcW w:w="0" w:type="auto"/>
          </w:tcPr>
          <w:p w14:paraId="330B87EC" wp14:textId="77777777">
            <w:r>
              <w:t>Rauber et al. (2021); Shelton and Knott (2014); Cassidy et al. (2017); Rassy et al. (2023); Heath et al. (2022); Foster et al. (2018)</w:t>
            </w:r>
          </w:p>
        </w:tc>
      </w:tr>
      <w:tr xmlns:wp14="http://schemas.microsoft.com/office/word/2010/wordml" w14:paraId="7296FE11"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2243" w:type="dxa"/>
            <w:gridSpan w:val="2"/>
          </w:tcPr>
          <w:p w14:paraId="708C3579" wp14:textId="77777777">
            <w:r>
              <w:rPr>
                <w:b/>
                <w:bCs/>
              </w:rPr>
              <w:t>Objective 4: To identify gaps in the existing literature and provide evidence-based recommendations for strengthening future research, health promotion, and policy on lifestyle-related obesity prevention in the UK.</w:t>
            </w:r>
          </w:p>
        </w:tc>
        <w:tc>
          <w:tcPr>
            <w:tcW w:w="0" w:type="auto"/>
          </w:tcPr>
          <w:p w14:paraId="4DEC5260" wp14:textId="77777777">
            <w:r>
              <w:rPr>
                <w:b/>
                <w:bCs/>
              </w:rPr>
              <w:t>Theme 4:</w:t>
            </w:r>
            <w:r>
              <w:t xml:space="preserve"> Socioeconomic and Environmental Influences</w:t>
            </w:r>
          </w:p>
          <w:p w14:paraId="7E210A9B" wp14:textId="77777777">
            <w:r>
              <w:rPr>
                <w:b/>
                <w:bCs/>
              </w:rPr>
              <w:t>Theme 5:</w:t>
            </w:r>
            <w:r>
              <w:t xml:space="preserve"> Behavioural Clustering and Combined Lifestyle Risks</w:t>
            </w:r>
          </w:p>
        </w:tc>
        <w:tc>
          <w:tcPr>
            <w:tcW w:w="0" w:type="auto"/>
          </w:tcPr>
          <w:p w14:paraId="54A0E56D" wp14:textId="77777777">
            <w:r>
              <w:t>Obesity was shaped by both individual behaviours and wider structural barriers, including deprivation and limited access to healthy choices.</w:t>
            </w:r>
          </w:p>
        </w:tc>
        <w:tc>
          <w:tcPr>
            <w:tcW w:w="0" w:type="auto"/>
          </w:tcPr>
          <w:p w14:paraId="3B8E7006" wp14:textId="77777777">
            <w:r>
              <w:t>Improve access to affordable healthy food, safe activity spaces, and multi-component lifestyle-support programmes, especially in deprived communities.</w:t>
            </w:r>
          </w:p>
        </w:tc>
        <w:tc>
          <w:tcPr>
            <w:tcW w:w="0" w:type="auto"/>
          </w:tcPr>
          <w:p w14:paraId="626C5F75" wp14:textId="77777777">
            <w:r>
              <w:t>Foster et al. (2018); Rassy et al. (2023); Heath et al. (2022); Cassidy et al. (2017); Brazil et al. (2021)</w:t>
            </w:r>
          </w:p>
        </w:tc>
      </w:tr>
    </w:tbl>
    <w:p xmlns:wp14="http://schemas.microsoft.com/office/word/2010/wordml" w14:paraId="259DC7F7" wp14:textId="77777777"/>
    <w:p xmlns:wp14="http://schemas.microsoft.com/office/word/2010/wordml" w14:paraId="310D16E3" wp14:textId="77777777">
      <w:pPr>
        <w:pStyle w:val="3"/>
        <w:spacing w:line="480" w:lineRule="auto"/>
      </w:pPr>
      <w:bookmarkStart w:name="_Toc227431424" w:id="220"/>
      <w:bookmarkStart w:name="_Toc228826357" w:id="221"/>
      <w:bookmarkStart w:name="_Toc2225" w:id="222"/>
      <w:r>
        <w:t>7.3 Recommendations for Practice</w:t>
      </w:r>
      <w:bookmarkEnd w:id="220"/>
      <w:bookmarkEnd w:id="221"/>
      <w:bookmarkEnd w:id="222"/>
    </w:p>
    <w:p xmlns:wp14="http://schemas.microsoft.com/office/word/2010/wordml" w14:paraId="5E33D93B" wp14:textId="77777777">
      <w:pPr>
        <w:pStyle w:val="38"/>
        <w:widowControl/>
        <w:numPr>
          <w:ilvl w:val="0"/>
          <w:numId w:val="4"/>
        </w:numPr>
        <w:autoSpaceDE/>
        <w:autoSpaceDN/>
        <w:spacing w:after="160"/>
        <w:rPr>
          <w:lang w:val="en-US"/>
        </w:rPr>
      </w:pPr>
      <w:r>
        <w:rPr>
          <w:lang w:val="en-US"/>
        </w:rPr>
        <w:t>NHS and public health services ought to provide integrated lifestyle programmes that focus on dietary behaviour, physical activity, sedentary behaviour, sleep, smoking and alcohol use together instead of taking each lifestyle factor separately (Jayanna, 2023).</w:t>
      </w:r>
    </w:p>
    <w:p xmlns:wp14="http://schemas.microsoft.com/office/word/2010/wordml" w14:paraId="06219350" wp14:textId="77777777">
      <w:pPr>
        <w:pStyle w:val="38"/>
        <w:numPr>
          <w:ilvl w:val="0"/>
          <w:numId w:val="4"/>
        </w:numPr>
        <w:spacing w:after="160"/>
      </w:pPr>
      <w:r>
        <w:rPr>
          <w:lang w:val="en-US"/>
        </w:rPr>
        <w:t xml:space="preserve">Primary care services should regularly screen overweight or obese adults on the potential risk patterns in their lifestyles, including the intake of ultra-processed food, alcohol-related calories, lack of activity, excessive sitting time and poor sleep, so that advice can be provided in accordance with individual needs </w:t>
      </w:r>
      <w:r>
        <w:t xml:space="preserve">(Merwass </w:t>
      </w:r>
      <w:r>
        <w:rPr>
          <w:i/>
          <w:iCs/>
        </w:rPr>
        <w:t>et al.,</w:t>
      </w:r>
      <w:r>
        <w:t xml:space="preserve"> 2024)</w:t>
      </w:r>
      <w:r>
        <w:rPr>
          <w:lang w:val="en-US"/>
        </w:rPr>
        <w:t>.</w:t>
      </w:r>
    </w:p>
    <w:p xmlns:wp14="http://schemas.microsoft.com/office/word/2010/wordml" w14:paraId="511D2699" wp14:textId="77777777">
      <w:pPr>
        <w:pStyle w:val="38"/>
        <w:widowControl/>
        <w:numPr>
          <w:ilvl w:val="0"/>
          <w:numId w:val="4"/>
        </w:numPr>
        <w:autoSpaceDE/>
        <w:autoSpaceDN/>
        <w:spacing w:after="160"/>
        <w:rPr>
          <w:lang w:val="en-US"/>
        </w:rPr>
      </w:pPr>
      <w:r>
        <w:rPr>
          <w:lang w:val="en-US"/>
        </w:rPr>
        <w:t>Local authorities must enhance access to affordable healthy food, especially in disadvantaged areas, through supporting community food initiatives, healthy food subsidies and reduced exposure to high-fat, high-sugar and high-salt food marketing.</w:t>
      </w:r>
    </w:p>
    <w:p xmlns:wp14="http://schemas.microsoft.com/office/word/2010/wordml" w14:paraId="665EA0CF" wp14:textId="77777777">
      <w:pPr>
        <w:pStyle w:val="38"/>
        <w:widowControl/>
        <w:numPr>
          <w:ilvl w:val="0"/>
          <w:numId w:val="4"/>
        </w:numPr>
        <w:autoSpaceDE/>
        <w:autoSpaceDN/>
        <w:spacing w:after="160"/>
        <w:rPr>
          <w:lang w:val="en-US"/>
        </w:rPr>
      </w:pPr>
      <w:r>
        <w:rPr>
          <w:lang w:val="en-US"/>
        </w:rPr>
        <w:t>Adults aged 25-50, particularly those in desk-based jobs, should be encouraged to take regular movement breaks, active commuting, standing workstations and flexible working time to have physical exercise.</w:t>
      </w:r>
    </w:p>
    <w:p xmlns:wp14="http://schemas.microsoft.com/office/word/2010/wordml" w14:paraId="574C0E3F" wp14:textId="77777777">
      <w:pPr>
        <w:pStyle w:val="38"/>
        <w:widowControl/>
        <w:numPr>
          <w:ilvl w:val="0"/>
          <w:numId w:val="4"/>
        </w:numPr>
        <w:autoSpaceDE/>
        <w:autoSpaceDN/>
        <w:spacing w:after="160"/>
        <w:rPr>
          <w:lang w:val="en-US"/>
        </w:rPr>
      </w:pPr>
      <w:r>
        <w:rPr>
          <w:lang w:val="en-US"/>
        </w:rPr>
        <w:t>The disadvantaged groups should be prioritized in the community-based obesity prevention programmes because the socioeconomic deprivation may limit access to healthy food, safe exercise space and health education (Zeb et al., 2024).</w:t>
      </w:r>
    </w:p>
    <w:p xmlns:wp14="http://schemas.microsoft.com/office/word/2010/wordml" w14:paraId="1BCB7A0E" wp14:textId="77777777">
      <w:pPr>
        <w:pStyle w:val="38"/>
        <w:widowControl/>
        <w:numPr>
          <w:ilvl w:val="0"/>
          <w:numId w:val="4"/>
        </w:numPr>
        <w:autoSpaceDE/>
        <w:autoSpaceDN/>
        <w:spacing w:after="160"/>
        <w:rPr>
          <w:lang w:val="en-US"/>
        </w:rPr>
      </w:pPr>
      <w:r>
        <w:rPr>
          <w:lang w:val="en-US"/>
        </w:rPr>
        <w:t>Calorie awareness that is related to alcohol should be incorporated in obesity prevention campaigns since alcohol consumption may lead to excess energy intake and weight gain.</w:t>
      </w:r>
    </w:p>
    <w:p xmlns:wp14="http://schemas.microsoft.com/office/word/2010/wordml" w14:paraId="68162587" wp14:textId="77777777">
      <w:pPr>
        <w:pStyle w:val="38"/>
        <w:numPr>
          <w:ilvl w:val="0"/>
          <w:numId w:val="4"/>
        </w:numPr>
        <w:spacing w:after="160"/>
      </w:pPr>
      <w:r>
        <w:rPr>
          <w:lang w:val="en-US"/>
        </w:rPr>
        <w:t xml:space="preserve">To assist adults in long-term lifestyle change, lifestyle interventions would include continuous follow-up and support of behavioural change, such as goal-setting, progress reviews and motivational instructions </w:t>
      </w:r>
      <w:r>
        <w:t>(Espinosa-Salas and Gonzalez-Arias, 2023)</w:t>
      </w:r>
      <w:r>
        <w:rPr>
          <w:lang w:val="en-US"/>
        </w:rPr>
        <w:t>.</w:t>
      </w:r>
    </w:p>
    <w:p xmlns:wp14="http://schemas.microsoft.com/office/word/2010/wordml" w14:paraId="34AA9FF5" wp14:textId="77777777">
      <w:pPr>
        <w:pStyle w:val="3"/>
        <w:spacing w:line="480" w:lineRule="auto"/>
      </w:pPr>
      <w:bookmarkStart w:name="_Toc228826358" w:id="223"/>
      <w:bookmarkStart w:name="_Toc227431425" w:id="224"/>
      <w:bookmarkStart w:name="_Toc22817" w:id="225"/>
      <w:r>
        <w:t>7.4 Recommendations for Future Research</w:t>
      </w:r>
      <w:bookmarkEnd w:id="223"/>
      <w:bookmarkEnd w:id="224"/>
      <w:bookmarkEnd w:id="225"/>
    </w:p>
    <w:p xmlns:wp14="http://schemas.microsoft.com/office/word/2010/wordml" w14:paraId="10C753C5" wp14:textId="77777777">
      <w:pPr>
        <w:pStyle w:val="38"/>
        <w:widowControl/>
        <w:numPr>
          <w:ilvl w:val="0"/>
          <w:numId w:val="5"/>
        </w:numPr>
        <w:autoSpaceDE/>
        <w:autoSpaceDN/>
        <w:spacing w:after="160"/>
      </w:pPr>
      <w:r>
        <w:t xml:space="preserve">Future studies in the field should aim at involving longitudinal research to get a better comprehension of the causal association of lifestyle with obesity as time goes by (Caruana, 2015). </w:t>
      </w:r>
    </w:p>
    <w:p xmlns:wp14="http://schemas.microsoft.com/office/word/2010/wordml" w14:paraId="49E57745" wp14:textId="77777777">
      <w:pPr>
        <w:pStyle w:val="38"/>
        <w:widowControl/>
        <w:numPr>
          <w:ilvl w:val="0"/>
          <w:numId w:val="5"/>
        </w:numPr>
        <w:autoSpaceDE/>
        <w:autoSpaceDN/>
        <w:spacing w:after="160"/>
      </w:pPr>
      <w:r>
        <w:t xml:space="preserve">More UK-based intervention studies assessing the effectiveness of integrated lifestyle programmes, especially those that target behavioural clustering, are needed. </w:t>
      </w:r>
    </w:p>
    <w:p xmlns:wp14="http://schemas.microsoft.com/office/word/2010/wordml" w14:paraId="031D6F95" wp14:textId="77777777">
      <w:pPr>
        <w:pStyle w:val="38"/>
        <w:numPr>
          <w:ilvl w:val="0"/>
          <w:numId w:val="5"/>
        </w:numPr>
        <w:spacing w:after="160"/>
      </w:pPr>
      <w:r>
        <w:t xml:space="preserve">Objective measurement tools (e.g., wearable devices) should also be included in research to enhance the accuracy of measuring physical activity and sedentary behaviour (Weizman, Tan and Fuss, 2023). </w:t>
      </w:r>
    </w:p>
    <w:p xmlns:wp14="http://schemas.microsoft.com/office/word/2010/wordml" w14:paraId="1B4E4E9E" wp14:textId="77777777">
      <w:pPr>
        <w:pStyle w:val="38"/>
        <w:widowControl/>
        <w:numPr>
          <w:ilvl w:val="0"/>
          <w:numId w:val="5"/>
        </w:numPr>
        <w:autoSpaceDE/>
        <w:autoSpaceDN/>
        <w:spacing w:after="160"/>
      </w:pPr>
      <w:r>
        <w:t>Moreover, there should be research on how the socioeconomic, psychological, and behavioural factors interact with each other to offer a more in-depth perspective on obesity, especially in diverse and underrepresented populations.</w:t>
      </w:r>
    </w:p>
    <w:p xmlns:wp14="http://schemas.microsoft.com/office/word/2010/wordml" w14:paraId="262AD2AD" wp14:textId="77777777">
      <w:pPr>
        <w:pStyle w:val="38"/>
        <w:widowControl/>
        <w:numPr>
          <w:ilvl w:val="0"/>
          <w:numId w:val="5"/>
        </w:numPr>
        <w:autoSpaceDE/>
        <w:autoSpaceDN/>
        <w:spacing w:after="160"/>
      </w:pPr>
      <w:r>
        <w:t xml:space="preserve">The study needs to be directed more specifically to the target population of the UK adults aged 25-50 years because there is little evidence on the age group. </w:t>
      </w:r>
    </w:p>
    <w:p xmlns:wp14="http://schemas.microsoft.com/office/word/2010/wordml" w14:paraId="53E10812" wp14:textId="77777777">
      <w:pPr>
        <w:pStyle w:val="38"/>
        <w:widowControl/>
        <w:numPr>
          <w:ilvl w:val="0"/>
          <w:numId w:val="5"/>
        </w:numPr>
        <w:autoSpaceDE/>
        <w:autoSpaceDN/>
        <w:spacing w:after="160"/>
        <w:rPr>
          <w:lang w:val="en-US"/>
        </w:rPr>
      </w:pPr>
      <w:r>
        <w:t>More diverse and underrepresented groups should be included in future research to enhance the generalisability of the findings and justify more specific obesity prevention policies.</w:t>
      </w:r>
    </w:p>
    <w:p xmlns:wp14="http://schemas.microsoft.com/office/word/2010/wordml" w14:paraId="7AFF707B" wp14:textId="77777777">
      <w:pPr>
        <w:pStyle w:val="3"/>
        <w:spacing w:before="240" w:after="240" w:line="480" w:lineRule="auto"/>
      </w:pPr>
      <w:bookmarkStart w:name="_Toc228826359" w:id="226"/>
      <w:bookmarkStart w:name="_Toc227431426" w:id="227"/>
      <w:bookmarkStart w:name="_Toc11818" w:id="228"/>
      <w:r>
        <w:t>7.5 Conclusion</w:t>
      </w:r>
      <w:bookmarkEnd w:id="226"/>
      <w:bookmarkEnd w:id="227"/>
      <w:bookmarkEnd w:id="228"/>
    </w:p>
    <w:p xmlns:wp14="http://schemas.microsoft.com/office/word/2010/wordml" w14:paraId="348B05A3" wp14:textId="77777777">
      <w:pPr>
        <w:rPr>
          <w:lang w:val="en-US"/>
        </w:rPr>
      </w:pPr>
      <w:r>
        <w:rPr>
          <w:lang w:val="en-US"/>
        </w:rPr>
        <w:t>The dissertation has explored the role of lifestyle variables in influencing obesity in adults aged 25-50 years in the United Kingdom through systematic literature review of 8 quantitative studies. The review has addressed the research purpose by identifying key lifestyle-related determinants of obesity, critically synthesising quantitative evidence, evaluating associations between lifestyle exposures and obesity outcomes, and highlighting gaps on future research and policy.</w:t>
      </w:r>
    </w:p>
    <w:p xmlns:wp14="http://schemas.microsoft.com/office/word/2010/wordml" w14:paraId="546407DE" wp14:textId="77777777">
      <w:pPr>
        <w:rPr>
          <w:lang w:val="en-US"/>
        </w:rPr>
      </w:pPr>
      <w:r>
        <w:rPr>
          <w:lang w:val="en-US"/>
        </w:rPr>
        <w:t>The results indicate that obesity is neither caused by a single behaviour nor by a number of interacting factors. Unhealthy eating habits, consumption of ultra-processed foods and calories associated with alcohol were found to be significant factors contributing to the risk of obesity. Lifestyle factors that proved to be relevant and especially when they coincided included physical inactivity, sedentary behaviour and poor sleep. Smoking and alcohol use were also cited as behaviours which could contribute to weight-related consequences and health risks associated with obesity.</w:t>
      </w:r>
    </w:p>
    <w:p xmlns:wp14="http://schemas.microsoft.com/office/word/2010/wordml" w14:paraId="1C8EBEB2" wp14:textId="77777777">
      <w:pPr>
        <w:rPr>
          <w:lang w:val="en-US"/>
        </w:rPr>
      </w:pPr>
      <w:r>
        <w:rPr>
          <w:lang w:val="en-US"/>
        </w:rPr>
        <w:t>The review also concluded that healthy lifestyle behaviours can lessen the risk of disease and mortality related to obesity, but fail to fully mitigate risks associated with obesity. This implies that lifestyle change is significant, but this should be underpinned by more inclusive weight management measures and intervention on social inequalities. One such factor was socioeconomic deprivation as it may limit access to affordable healthy food, safe exercise areas, health education and structured assistance.</w:t>
      </w:r>
    </w:p>
    <w:p xmlns:wp14="http://schemas.microsoft.com/office/word/2010/wordml" w14:paraId="2B366D7C" wp14:textId="77777777">
      <w:pPr>
        <w:rPr>
          <w:lang w:val="en-US"/>
        </w:rPr>
      </w:pPr>
      <w:r>
        <w:rPr>
          <w:lang w:val="en-US"/>
        </w:rPr>
        <w:t>On the whole, the evidence confirms the necessity of combined public health strategies, as opposed to single-behaviour interventions. Prevention of obesity in UK adults should involve a combination of dietary enhancement, promotion of physical activity, reduction of sedentary lifestyles, awareness of alcohol, support and action on smoking, and reduction of sedentary lifestyles. The present review adds into knowledge by synthesising recent quantitative evidence on the risks of lifestyle-related obesity in a UK-specific focus. Nevertheless, more longitudinal and intervention studies with a UK-based focus are required, especially the ones targeting the adult population aged 25-50 years and various population groups.</w:t>
      </w:r>
    </w:p>
    <w:p xmlns:wp14="http://schemas.microsoft.com/office/word/2010/wordml" w14:paraId="6212F813" wp14:textId="77777777">
      <w:pPr>
        <w:rPr>
          <w:rFonts w:cs="Arial"/>
        </w:rPr>
      </w:pPr>
    </w:p>
    <w:p xmlns:wp14="http://schemas.microsoft.com/office/word/2010/wordml" w14:paraId="0CC3DC6E" wp14:textId="77777777">
      <w:pPr>
        <w:spacing w:line="278" w:lineRule="auto"/>
        <w:jc w:val="left"/>
        <w:rPr>
          <w:rFonts w:cs="Arial" w:eastAsiaTheme="majorEastAsia"/>
          <w:b/>
          <w:kern w:val="2"/>
          <w:sz w:val="28"/>
          <w:szCs w:val="32"/>
        </w:rPr>
      </w:pPr>
      <w:r>
        <w:rPr>
          <w:rFonts w:cs="Arial"/>
        </w:rPr>
        <w:br w:type="page"/>
      </w:r>
    </w:p>
    <w:p xmlns:wp14="http://schemas.microsoft.com/office/word/2010/wordml" w14:paraId="50EC0E2C" wp14:textId="77777777">
      <w:pPr>
        <w:pStyle w:val="2"/>
        <w:spacing w:line="480" w:lineRule="auto"/>
        <w:jc w:val="center"/>
        <w:rPr>
          <w:rFonts w:cs="Arial"/>
        </w:rPr>
      </w:pPr>
      <w:bookmarkStart w:name="_Toc228826360" w:id="229"/>
      <w:bookmarkStart w:name="_Toc30128" w:id="230"/>
      <w:r>
        <w:rPr>
          <w:rFonts w:cs="Arial"/>
        </w:rPr>
        <w:t>REFERENCES</w:t>
      </w:r>
      <w:bookmarkEnd w:id="229"/>
      <w:bookmarkEnd w:id="230"/>
    </w:p>
    <w:p xmlns:wp14="http://schemas.microsoft.com/office/word/2010/wordml" w14:paraId="57B692D6" wp14:textId="77777777">
      <w:pPr>
        <w:rPr>
          <w:color w:val="222222"/>
        </w:rPr>
      </w:pPr>
      <w:r>
        <w:rPr>
          <w:color w:val="222222"/>
        </w:rPr>
        <w:t xml:space="preserve">Afifi, M., Stryhn, H. and Sanchez, J. (2023) ‘Data extraction and comparison for complex systematic reviews: a step-by-step guideline and an implementation example using open-source software’, </w:t>
      </w:r>
      <w:r>
        <w:rPr>
          <w:i/>
          <w:iCs/>
          <w:color w:val="222222"/>
        </w:rPr>
        <w:t>Systematic Reviews</w:t>
      </w:r>
      <w:r>
        <w:rPr>
          <w:color w:val="222222"/>
        </w:rPr>
        <w:t xml:space="preserve">, 12(1), p. 226. Available at: </w:t>
      </w:r>
      <w:r>
        <w:fldChar w:fldCharType="begin"/>
      </w:r>
      <w:r>
        <w:instrText xml:space="preserve"> HYPERLINK "https://doi.org/10.1186/s13643-023-02322-1" \t "_new" </w:instrText>
      </w:r>
      <w:r>
        <w:fldChar w:fldCharType="separate"/>
      </w:r>
      <w:r>
        <w:rPr>
          <w:rStyle w:val="17"/>
        </w:rPr>
        <w:t>https://doi.org/10.1186/s13643-023-02322-1</w:t>
      </w:r>
      <w:r>
        <w:rPr>
          <w:rStyle w:val="17"/>
        </w:rPr>
        <w:fldChar w:fldCharType="end"/>
      </w:r>
    </w:p>
    <w:p xmlns:wp14="http://schemas.microsoft.com/office/word/2010/wordml" w14:paraId="6E043C8A" wp14:textId="77777777">
      <w:pPr>
        <w:rPr>
          <w:color w:val="222222"/>
        </w:rPr>
      </w:pPr>
    </w:p>
    <w:p xmlns:wp14="http://schemas.microsoft.com/office/word/2010/wordml" w14:paraId="122BF163" wp14:textId="77777777">
      <w:pPr>
        <w:rPr>
          <w:color w:val="222222"/>
        </w:rPr>
      </w:pPr>
      <w:r>
        <w:rPr>
          <w:color w:val="222222"/>
        </w:rPr>
        <w:t xml:space="preserve">Agustina, R., Meilianawati, Fenny, Atmarita, Suparmi, Susiloretni, K.A. </w:t>
      </w:r>
      <w:r>
        <w:rPr>
          <w:i/>
          <w:iCs/>
          <w:color w:val="222222"/>
        </w:rPr>
        <w:t>et al.</w:t>
      </w:r>
      <w:r>
        <w:rPr>
          <w:color w:val="222222"/>
        </w:rPr>
        <w:t xml:space="preserve"> (2021) ‘Psychosocial, eating behaviour, and lifestyle factors influencing overweight and obesity in adolescents’, </w:t>
      </w:r>
      <w:r>
        <w:rPr>
          <w:i/>
          <w:iCs/>
          <w:color w:val="222222"/>
        </w:rPr>
        <w:t>Food and Nutrition Bulletin</w:t>
      </w:r>
      <w:r>
        <w:rPr>
          <w:color w:val="222222"/>
        </w:rPr>
        <w:t xml:space="preserve">, 42(1_suppl), pp. S72–S91. Available at: </w:t>
      </w:r>
      <w:r>
        <w:fldChar w:fldCharType="begin"/>
      </w:r>
      <w:r>
        <w:instrText xml:space="preserve"> HYPERLINK "https://doi.org/10.1177/0379572121992750" </w:instrText>
      </w:r>
      <w:r>
        <w:fldChar w:fldCharType="separate"/>
      </w:r>
      <w:r>
        <w:rPr>
          <w:rStyle w:val="17"/>
        </w:rPr>
        <w:t>https://doi.org/10.1177/0379572121992750</w:t>
      </w:r>
      <w:r>
        <w:rPr>
          <w:rStyle w:val="17"/>
        </w:rPr>
        <w:fldChar w:fldCharType="end"/>
      </w:r>
    </w:p>
    <w:p xmlns:wp14="http://schemas.microsoft.com/office/word/2010/wordml" w14:paraId="208DAAA9" wp14:textId="77777777">
      <w:pPr>
        <w:rPr>
          <w:color w:val="222222"/>
        </w:rPr>
      </w:pPr>
    </w:p>
    <w:p xmlns:wp14="http://schemas.microsoft.com/office/word/2010/wordml" w14:paraId="3AD82E0B" wp14:textId="77777777">
      <w:pPr>
        <w:rPr>
          <w:color w:val="222222"/>
        </w:rPr>
      </w:pPr>
      <w:r>
        <w:rPr>
          <w:color w:val="222222"/>
        </w:rPr>
        <w:t xml:space="preserve">Akbar, Z., Naeem, S., Javed, S., Akhtar, Z., Ashfaq, Z., Ismail, W.U. </w:t>
      </w:r>
      <w:r>
        <w:rPr>
          <w:i/>
          <w:iCs/>
          <w:color w:val="222222"/>
        </w:rPr>
        <w:t>et al.</w:t>
      </w:r>
      <w:r>
        <w:rPr>
          <w:color w:val="222222"/>
        </w:rPr>
        <w:t xml:space="preserve"> (2025) ‘Risk factors of overweight and obesity in childhood and adolescence in Pakistan: a systematic review’, </w:t>
      </w:r>
      <w:r>
        <w:rPr>
          <w:i/>
          <w:iCs/>
          <w:color w:val="222222"/>
        </w:rPr>
        <w:t>Discover Public Health</w:t>
      </w:r>
      <w:r>
        <w:rPr>
          <w:color w:val="222222"/>
        </w:rPr>
        <w:t xml:space="preserve">, 22(1), p. 75. Available at: </w:t>
      </w:r>
      <w:r>
        <w:fldChar w:fldCharType="begin"/>
      </w:r>
      <w:r>
        <w:instrText xml:space="preserve"> HYPERLINK "https://doi.org/10.1186/s12982-025-00465-1" \t "_new" </w:instrText>
      </w:r>
      <w:r>
        <w:fldChar w:fldCharType="separate"/>
      </w:r>
      <w:r>
        <w:rPr>
          <w:rStyle w:val="17"/>
        </w:rPr>
        <w:t>https://doi.org/10.1186/s12982-025-00465-1</w:t>
      </w:r>
      <w:r>
        <w:rPr>
          <w:rStyle w:val="17"/>
        </w:rPr>
        <w:fldChar w:fldCharType="end"/>
      </w:r>
    </w:p>
    <w:p xmlns:wp14="http://schemas.microsoft.com/office/word/2010/wordml" w14:paraId="768B8C8D" wp14:textId="77777777">
      <w:pPr>
        <w:rPr>
          <w:color w:val="222222"/>
        </w:rPr>
      </w:pPr>
    </w:p>
    <w:p xmlns:wp14="http://schemas.microsoft.com/office/word/2010/wordml" w14:paraId="126B35FD" wp14:textId="77777777">
      <w:pPr>
        <w:rPr>
          <w:color w:val="222222"/>
        </w:rPr>
      </w:pPr>
      <w:r>
        <w:rPr>
          <w:color w:val="222222"/>
        </w:rPr>
        <w:t xml:space="preserve">Aldulaimi, S.H. and Abdeldayem, M.M. (2022) ‘Examining the impact of renewable energy technologies on sustainable development in the Middle East and North Africa region’, </w:t>
      </w:r>
      <w:r>
        <w:rPr>
          <w:i/>
          <w:iCs/>
          <w:color w:val="222222"/>
        </w:rPr>
        <w:t>International Journal of Engineering Business Management</w:t>
      </w:r>
      <w:r>
        <w:rPr>
          <w:color w:val="222222"/>
        </w:rPr>
        <w:t xml:space="preserve">, 14, 18479790221110835. Available at: </w:t>
      </w:r>
      <w:r>
        <w:fldChar w:fldCharType="begin"/>
      </w:r>
      <w:r>
        <w:instrText xml:space="preserve"> HYPERLINK "https://doi.org/10.1177/18479790221110835" \t "_new" </w:instrText>
      </w:r>
      <w:r>
        <w:fldChar w:fldCharType="separate"/>
      </w:r>
      <w:r>
        <w:rPr>
          <w:rStyle w:val="17"/>
        </w:rPr>
        <w:t>https://doi.org/10.1177/18479790221110835</w:t>
      </w:r>
      <w:r>
        <w:rPr>
          <w:rStyle w:val="17"/>
        </w:rPr>
        <w:fldChar w:fldCharType="end"/>
      </w:r>
    </w:p>
    <w:p xmlns:wp14="http://schemas.microsoft.com/office/word/2010/wordml" w14:paraId="16C0400D" wp14:textId="77777777">
      <w:pPr>
        <w:rPr>
          <w:color w:val="222222"/>
        </w:rPr>
      </w:pPr>
    </w:p>
    <w:p xmlns:wp14="http://schemas.microsoft.com/office/word/2010/wordml" w14:paraId="3602E428" wp14:textId="77777777">
      <w:pPr>
        <w:rPr>
          <w:color w:val="222222"/>
        </w:rPr>
      </w:pPr>
      <w:r>
        <w:rPr>
          <w:color w:val="222222"/>
        </w:rPr>
        <w:t xml:space="preserve">Al-Jawaldeh, A. and Abbass, M.M.S. (2022) ‘Unhealthy dietary habits and obesity: The major risk factors beyond non-communicable diseases in the eastern Mediterranean region’, </w:t>
      </w:r>
      <w:r>
        <w:rPr>
          <w:i/>
          <w:iCs/>
          <w:color w:val="222222"/>
        </w:rPr>
        <w:t>Frontiers in Nutrition</w:t>
      </w:r>
      <w:r>
        <w:rPr>
          <w:color w:val="222222"/>
        </w:rPr>
        <w:t xml:space="preserve">, 9. Available at: </w:t>
      </w:r>
      <w:r>
        <w:fldChar w:fldCharType="begin"/>
      </w:r>
      <w:r>
        <w:instrText xml:space="preserve"> HYPERLINK "https://doi.org/10.3389/fnut.2022.817808" \t "_new" </w:instrText>
      </w:r>
      <w:r>
        <w:fldChar w:fldCharType="separate"/>
      </w:r>
      <w:r>
        <w:rPr>
          <w:rStyle w:val="17"/>
        </w:rPr>
        <w:t>https://doi.org/10.3389/fnut.2022.817808</w:t>
      </w:r>
      <w:r>
        <w:rPr>
          <w:rStyle w:val="17"/>
        </w:rPr>
        <w:fldChar w:fldCharType="end"/>
      </w:r>
    </w:p>
    <w:p xmlns:wp14="http://schemas.microsoft.com/office/word/2010/wordml" w14:paraId="2BE33A2B" wp14:textId="77777777">
      <w:pPr>
        <w:rPr>
          <w:color w:val="222222"/>
        </w:rPr>
      </w:pPr>
    </w:p>
    <w:p xmlns:wp14="http://schemas.microsoft.com/office/word/2010/wordml" w14:paraId="27F7A3AE" wp14:textId="77777777">
      <w:pPr>
        <w:rPr>
          <w:color w:val="222222"/>
        </w:rPr>
      </w:pPr>
      <w:r>
        <w:rPr>
          <w:color w:val="222222"/>
        </w:rPr>
        <w:t xml:space="preserve">Al-Jundi, A. and Sakka, S. (2017) ‘Critical appraisal of clinical research’, </w:t>
      </w:r>
      <w:r>
        <w:rPr>
          <w:i/>
          <w:iCs/>
          <w:color w:val="222222"/>
        </w:rPr>
        <w:t>Journal of Clinical and Diagnostic Research</w:t>
      </w:r>
      <w:r>
        <w:rPr>
          <w:color w:val="222222"/>
        </w:rPr>
        <w:t xml:space="preserve">, 11(5), pp. 1–5. Available at: </w:t>
      </w:r>
      <w:r>
        <w:fldChar w:fldCharType="begin"/>
      </w:r>
      <w:r>
        <w:instrText xml:space="preserve"> HYPERLINK "https://doi.org/10.7860/JCDR/2017/26047.9942" \t "_new" </w:instrText>
      </w:r>
      <w:r>
        <w:fldChar w:fldCharType="separate"/>
      </w:r>
      <w:r>
        <w:rPr>
          <w:rStyle w:val="17"/>
        </w:rPr>
        <w:t>https://doi.org/10.7860/JCDR/2017/26047.9942</w:t>
      </w:r>
      <w:r>
        <w:rPr>
          <w:rStyle w:val="17"/>
        </w:rPr>
        <w:fldChar w:fldCharType="end"/>
      </w:r>
    </w:p>
    <w:p xmlns:wp14="http://schemas.microsoft.com/office/word/2010/wordml" w14:paraId="4BED647F" wp14:textId="77777777">
      <w:pPr>
        <w:rPr>
          <w:color w:val="222222"/>
        </w:rPr>
      </w:pPr>
    </w:p>
    <w:p xmlns:wp14="http://schemas.microsoft.com/office/word/2010/wordml" w14:paraId="624F192F" wp14:textId="77777777">
      <w:pPr>
        <w:rPr>
          <w:color w:val="222222"/>
        </w:rPr>
      </w:pPr>
      <w:r>
        <w:rPr>
          <w:color w:val="222222"/>
        </w:rPr>
        <w:t xml:space="preserve">Arifin, S.R.M. (2018) ‘Ethical considerations in qualitative study’, </w:t>
      </w:r>
      <w:r>
        <w:rPr>
          <w:i/>
          <w:iCs/>
          <w:color w:val="222222"/>
        </w:rPr>
        <w:t>International Journal of Care Scholars</w:t>
      </w:r>
      <w:r>
        <w:rPr>
          <w:color w:val="222222"/>
        </w:rPr>
        <w:t xml:space="preserve">, 1(2), pp. 30–33. Available at: </w:t>
      </w:r>
      <w:r>
        <w:fldChar w:fldCharType="begin"/>
      </w:r>
      <w:r>
        <w:instrText xml:space="preserve"> HYPERLINK "https://journals.iium.edu.my/ijcs/index.php/ijcs/article/download/82/27" \t "_new" </w:instrText>
      </w:r>
      <w:r>
        <w:fldChar w:fldCharType="separate"/>
      </w:r>
      <w:r>
        <w:rPr>
          <w:rStyle w:val="17"/>
        </w:rPr>
        <w:t>https://journals.iium.edu.my/ijcs/index.php/ijcs/article/download/82/27</w:t>
      </w:r>
      <w:r>
        <w:rPr>
          <w:rStyle w:val="17"/>
        </w:rPr>
        <w:fldChar w:fldCharType="end"/>
      </w:r>
    </w:p>
    <w:p xmlns:wp14="http://schemas.microsoft.com/office/word/2010/wordml" w14:paraId="2C3C76D0" wp14:textId="77777777">
      <w:pPr>
        <w:rPr>
          <w:color w:val="222222"/>
        </w:rPr>
      </w:pPr>
    </w:p>
    <w:p xmlns:wp14="http://schemas.microsoft.com/office/word/2010/wordml" w14:paraId="0F860B26" wp14:textId="77777777">
      <w:pPr>
        <w:rPr>
          <w:color w:val="222222"/>
        </w:rPr>
      </w:pPr>
      <w:r>
        <w:rPr>
          <w:color w:val="222222"/>
        </w:rPr>
        <w:t xml:space="preserve">Autret, K. and Bekelman, T.A. (2024) ‘Socioeconomic status and obesity’, </w:t>
      </w:r>
      <w:r>
        <w:rPr>
          <w:i/>
          <w:iCs/>
          <w:color w:val="222222"/>
        </w:rPr>
        <w:t>Journal of the Endocrine Society</w:t>
      </w:r>
      <w:r>
        <w:rPr>
          <w:color w:val="222222"/>
        </w:rPr>
        <w:t xml:space="preserve">, 8(11), bvae176. Available at: </w:t>
      </w:r>
      <w:r>
        <w:fldChar w:fldCharType="begin"/>
      </w:r>
      <w:r>
        <w:instrText xml:space="preserve"> HYPERLINK "https://doi.org/10.1210/jendso/bvae176" \t "_new" </w:instrText>
      </w:r>
      <w:r>
        <w:fldChar w:fldCharType="separate"/>
      </w:r>
      <w:r>
        <w:rPr>
          <w:rStyle w:val="17"/>
        </w:rPr>
        <w:t>https://doi.org/10.1210/jendso/bvae176</w:t>
      </w:r>
      <w:r>
        <w:rPr>
          <w:rStyle w:val="17"/>
        </w:rPr>
        <w:fldChar w:fldCharType="end"/>
      </w:r>
    </w:p>
    <w:p xmlns:wp14="http://schemas.microsoft.com/office/word/2010/wordml" w14:paraId="6BBF3477" wp14:textId="77777777">
      <w:pPr>
        <w:rPr>
          <w:color w:val="222222"/>
        </w:rPr>
      </w:pPr>
    </w:p>
    <w:p xmlns:wp14="http://schemas.microsoft.com/office/word/2010/wordml" w14:paraId="246679F0" wp14:textId="77777777">
      <w:pPr>
        <w:rPr>
          <w:color w:val="222222"/>
        </w:rPr>
      </w:pPr>
      <w:r>
        <w:rPr>
          <w:color w:val="222222"/>
        </w:rPr>
        <w:t xml:space="preserve">Ayre, J. and McCaffery, K.J. (2022) ‘Research note: Thematic analysis in qualitative research’, </w:t>
      </w:r>
      <w:r>
        <w:rPr>
          <w:i/>
          <w:iCs/>
          <w:color w:val="222222"/>
        </w:rPr>
        <w:t>Journal of Physiotherapy</w:t>
      </w:r>
      <w:r>
        <w:rPr>
          <w:color w:val="222222"/>
        </w:rPr>
        <w:t xml:space="preserve">, 68(1), pp. 76–79. Available at: </w:t>
      </w:r>
      <w:r>
        <w:fldChar w:fldCharType="begin"/>
      </w:r>
      <w:r>
        <w:instrText xml:space="preserve"> HYPERLINK "https://doi.org/10.1016/j.jphys.2021.11.002" \t "_new" </w:instrText>
      </w:r>
      <w:r>
        <w:fldChar w:fldCharType="separate"/>
      </w:r>
      <w:r>
        <w:rPr>
          <w:rStyle w:val="17"/>
        </w:rPr>
        <w:t>https://doi.org/10.1016/j.jphys.2021.11.002</w:t>
      </w:r>
      <w:r>
        <w:rPr>
          <w:rStyle w:val="17"/>
        </w:rPr>
        <w:fldChar w:fldCharType="end"/>
      </w:r>
    </w:p>
    <w:p xmlns:wp14="http://schemas.microsoft.com/office/word/2010/wordml" w14:paraId="1755EA5E" wp14:textId="77777777">
      <w:pPr>
        <w:rPr>
          <w:color w:val="222222"/>
        </w:rPr>
      </w:pPr>
    </w:p>
    <w:p xmlns:wp14="http://schemas.microsoft.com/office/word/2010/wordml" w14:paraId="0A60AA75" wp14:textId="77777777">
      <w:pPr>
        <w:rPr>
          <w:color w:val="222222"/>
        </w:rPr>
      </w:pPr>
      <w:r>
        <w:rPr>
          <w:color w:val="222222"/>
        </w:rPr>
        <w:t xml:space="preserve">Azarian, M., Yu, H., Shiferaw, A.T. and Stevik, T.K. (2023) ‘Do we perform systematic literature review right? A scientific mapping and methodological assessment’, </w:t>
      </w:r>
      <w:r>
        <w:rPr>
          <w:i/>
          <w:iCs/>
          <w:color w:val="222222"/>
        </w:rPr>
        <w:t>Logistics</w:t>
      </w:r>
      <w:r>
        <w:rPr>
          <w:color w:val="222222"/>
        </w:rPr>
        <w:t xml:space="preserve">, 7(4), p. 89. Available at: </w:t>
      </w:r>
      <w:r>
        <w:fldChar w:fldCharType="begin"/>
      </w:r>
      <w:r>
        <w:instrText xml:space="preserve"> HYPERLINK "https://doi.org/10.3390/logistics7040089" \t "_new" </w:instrText>
      </w:r>
      <w:r>
        <w:fldChar w:fldCharType="separate"/>
      </w:r>
      <w:r>
        <w:rPr>
          <w:rStyle w:val="17"/>
        </w:rPr>
        <w:t>https://doi.org/10.3390/logistics7040089</w:t>
      </w:r>
      <w:r>
        <w:rPr>
          <w:rStyle w:val="17"/>
        </w:rPr>
        <w:fldChar w:fldCharType="end"/>
      </w:r>
    </w:p>
    <w:p xmlns:wp14="http://schemas.microsoft.com/office/word/2010/wordml" w14:paraId="4553DAA2" wp14:textId="77777777">
      <w:pPr>
        <w:rPr>
          <w:color w:val="222222"/>
        </w:rPr>
      </w:pPr>
    </w:p>
    <w:p xmlns:wp14="http://schemas.microsoft.com/office/word/2010/wordml" w14:paraId="3977FBCF" wp14:textId="77777777">
      <w:pPr>
        <w:rPr>
          <w:color w:val="222222"/>
        </w:rPr>
      </w:pPr>
      <w:r>
        <w:rPr>
          <w:color w:val="222222"/>
        </w:rPr>
        <w:t xml:space="preserve">Barua, S. and Saikia, N. (2022) ‘Perception, risk factors, and health behaviours in adult obesity in Kolkata, India: a mixed methods approach’, </w:t>
      </w:r>
      <w:r>
        <w:rPr>
          <w:i/>
          <w:iCs/>
          <w:color w:val="222222"/>
        </w:rPr>
        <w:t>BMC Public Health</w:t>
      </w:r>
      <w:r>
        <w:rPr>
          <w:color w:val="222222"/>
        </w:rPr>
        <w:t xml:space="preserve">, 22(1). Available at: </w:t>
      </w:r>
      <w:r>
        <w:fldChar w:fldCharType="begin"/>
      </w:r>
      <w:r>
        <w:instrText xml:space="preserve"> HYPERLINK "https://doi.org/10.1186/s12889-022-14531-9" \t "_new" </w:instrText>
      </w:r>
      <w:r>
        <w:fldChar w:fldCharType="separate"/>
      </w:r>
      <w:r>
        <w:rPr>
          <w:rStyle w:val="17"/>
        </w:rPr>
        <w:t>https://doi.org/10.1186/s12889-022-14531-9</w:t>
      </w:r>
      <w:r>
        <w:rPr>
          <w:rStyle w:val="17"/>
        </w:rPr>
        <w:fldChar w:fldCharType="end"/>
      </w:r>
    </w:p>
    <w:p xmlns:wp14="http://schemas.microsoft.com/office/word/2010/wordml" w14:paraId="74A55F11" wp14:textId="77777777">
      <w:pPr>
        <w:rPr>
          <w:color w:val="222222"/>
        </w:rPr>
      </w:pPr>
    </w:p>
    <w:p xmlns:wp14="http://schemas.microsoft.com/office/word/2010/wordml" w14:paraId="4B03FB9B" wp14:textId="77777777">
      <w:pPr>
        <w:rPr>
          <w:color w:val="222222"/>
        </w:rPr>
      </w:pPr>
      <w:r>
        <w:rPr>
          <w:color w:val="222222"/>
        </w:rPr>
        <w:t xml:space="preserve">Beyera, G.K., O’Brien, J. and Campbell, S. (2022) ‘Choosing a health behaviour theory or model for related research projects: a narrative review’, </w:t>
      </w:r>
      <w:r>
        <w:rPr>
          <w:i/>
          <w:iCs/>
          <w:color w:val="222222"/>
        </w:rPr>
        <w:t>Journal of Research in Nursing</w:t>
      </w:r>
      <w:r>
        <w:rPr>
          <w:color w:val="222222"/>
        </w:rPr>
        <w:t xml:space="preserve">, 27(5), pp. 436–446. Available at: </w:t>
      </w:r>
      <w:r>
        <w:fldChar w:fldCharType="begin"/>
      </w:r>
      <w:r>
        <w:instrText xml:space="preserve"> HYPERLINK "https://doi.org/10.1177/17449871211051566" \t "_new" </w:instrText>
      </w:r>
      <w:r>
        <w:fldChar w:fldCharType="separate"/>
      </w:r>
      <w:r>
        <w:rPr>
          <w:rStyle w:val="17"/>
        </w:rPr>
        <w:t>https://doi.org/10.1177/17449871211051566</w:t>
      </w:r>
      <w:r>
        <w:rPr>
          <w:rStyle w:val="17"/>
        </w:rPr>
        <w:fldChar w:fldCharType="end"/>
      </w:r>
    </w:p>
    <w:p xmlns:wp14="http://schemas.microsoft.com/office/word/2010/wordml" w14:paraId="4D6CA36F" wp14:textId="77777777">
      <w:pPr>
        <w:rPr>
          <w:color w:val="222222"/>
        </w:rPr>
      </w:pPr>
    </w:p>
    <w:p xmlns:wp14="http://schemas.microsoft.com/office/word/2010/wordml" w14:paraId="72D8471E" wp14:textId="77777777">
      <w:pPr>
        <w:rPr>
          <w:color w:val="222222"/>
        </w:rPr>
      </w:pPr>
      <w:r>
        <w:rPr>
          <w:color w:val="222222"/>
        </w:rPr>
        <w:t xml:space="preserve">Bistarelli, S., Fiore, M., Mercanti, I. and Mongiello, M. (2025) ‘Usage of large language model for code generation tasks: A review’, </w:t>
      </w:r>
      <w:r>
        <w:rPr>
          <w:i/>
          <w:iCs/>
          <w:color w:val="222222"/>
        </w:rPr>
        <w:t>SN Computer Science</w:t>
      </w:r>
      <w:r>
        <w:rPr>
          <w:color w:val="222222"/>
        </w:rPr>
        <w:t xml:space="preserve">, 6(6), p. 673. Available at: </w:t>
      </w:r>
      <w:r>
        <w:fldChar w:fldCharType="begin"/>
      </w:r>
      <w:r>
        <w:instrText xml:space="preserve"> HYPERLINK "https://doi.org/10.1007/s42979-025-04241-5" \t "_new" </w:instrText>
      </w:r>
      <w:r>
        <w:fldChar w:fldCharType="separate"/>
      </w:r>
      <w:r>
        <w:rPr>
          <w:rStyle w:val="17"/>
        </w:rPr>
        <w:t>https://doi.org/10.1007/s42979-025-04241-5</w:t>
      </w:r>
      <w:r>
        <w:rPr>
          <w:rStyle w:val="17"/>
        </w:rPr>
        <w:fldChar w:fldCharType="end"/>
      </w:r>
    </w:p>
    <w:p xmlns:wp14="http://schemas.microsoft.com/office/word/2010/wordml" w14:paraId="727AB0EA" wp14:textId="77777777">
      <w:pPr>
        <w:rPr>
          <w:color w:val="222222"/>
        </w:rPr>
      </w:pPr>
    </w:p>
    <w:p xmlns:wp14="http://schemas.microsoft.com/office/word/2010/wordml" w14:paraId="6E2D339F" wp14:textId="77777777">
      <w:pPr>
        <w:rPr>
          <w:color w:val="222222"/>
        </w:rPr>
      </w:pPr>
      <w:r>
        <w:rPr>
          <w:color w:val="222222"/>
        </w:rPr>
        <w:t xml:space="preserve">Bourdier, P., Simon, C., Bessesen, D.H., Blanc, S. and Bergouignan, A. (2023) ‘The role of physical activity in the regulation of body weight: The overlooked contribution of light physical activity and sedentary behaviors’, </w:t>
      </w:r>
      <w:r>
        <w:rPr>
          <w:i/>
          <w:iCs/>
          <w:color w:val="222222"/>
        </w:rPr>
        <w:t>Obesity Reviews</w:t>
      </w:r>
      <w:r>
        <w:rPr>
          <w:color w:val="222222"/>
        </w:rPr>
        <w:t xml:space="preserve">, 24(2), e13528. Available at: </w:t>
      </w:r>
      <w:r>
        <w:fldChar w:fldCharType="begin"/>
      </w:r>
      <w:r>
        <w:instrText xml:space="preserve"> HYPERLINK "https://pmc.ncbi.nlm.nih.gov/articles/PMC10910694/pdf/nihms-1969097.pdf" \t "_new" </w:instrText>
      </w:r>
      <w:r>
        <w:fldChar w:fldCharType="separate"/>
      </w:r>
      <w:r>
        <w:rPr>
          <w:rStyle w:val="17"/>
        </w:rPr>
        <w:t>https://pmc.ncbi.nlm.nih.gov/articles/PMC10910694/pdf/nihms-1969097.pdf</w:t>
      </w:r>
      <w:r>
        <w:rPr>
          <w:rStyle w:val="17"/>
        </w:rPr>
        <w:fldChar w:fldCharType="end"/>
      </w:r>
    </w:p>
    <w:p xmlns:wp14="http://schemas.microsoft.com/office/word/2010/wordml" w14:paraId="6577993A" wp14:textId="77777777">
      <w:pPr>
        <w:rPr>
          <w:color w:val="222222"/>
        </w:rPr>
      </w:pPr>
    </w:p>
    <w:p xmlns:wp14="http://schemas.microsoft.com/office/word/2010/wordml" w14:paraId="57223FFD" wp14:textId="77777777">
      <w:pPr>
        <w:rPr>
          <w:color w:val="222222"/>
        </w:rPr>
      </w:pPr>
      <w:r>
        <w:rPr>
          <w:color w:val="222222"/>
        </w:rPr>
        <w:t xml:space="preserve">Bramer, W.M., De Jonge, G.B., Rethlefsen, M.L., Mast, F. and Kleijnen, J. (2018) ‘A systematic approach to searching: an efficient and complete method to develop literature searches’, </w:t>
      </w:r>
      <w:r>
        <w:rPr>
          <w:i/>
          <w:iCs/>
          <w:color w:val="222222"/>
        </w:rPr>
        <w:t>Journal of the Medical Library Association</w:t>
      </w:r>
      <w:r>
        <w:rPr>
          <w:color w:val="222222"/>
        </w:rPr>
        <w:t xml:space="preserve">, 106(4), pp. 531–541. Available at: </w:t>
      </w:r>
      <w:r>
        <w:fldChar w:fldCharType="begin"/>
      </w:r>
      <w:r>
        <w:instrText xml:space="preserve"> HYPERLINK "https://doi.org/10.5195/jmla.2018.283" \t "_new" </w:instrText>
      </w:r>
      <w:r>
        <w:fldChar w:fldCharType="separate"/>
      </w:r>
      <w:r>
        <w:rPr>
          <w:rStyle w:val="17"/>
        </w:rPr>
        <w:t>https://doi.org/10.5195/jmla.2018.283</w:t>
      </w:r>
      <w:r>
        <w:rPr>
          <w:rStyle w:val="17"/>
        </w:rPr>
        <w:fldChar w:fldCharType="end"/>
      </w:r>
    </w:p>
    <w:p xmlns:wp14="http://schemas.microsoft.com/office/word/2010/wordml" w14:paraId="43271622" wp14:textId="77777777">
      <w:pPr>
        <w:rPr>
          <w:color w:val="222222"/>
        </w:rPr>
      </w:pPr>
    </w:p>
    <w:p xmlns:wp14="http://schemas.microsoft.com/office/word/2010/wordml" w14:paraId="57FDB609" wp14:textId="77777777">
      <w:pPr>
        <w:rPr>
          <w:color w:val="222222"/>
        </w:rPr>
      </w:pPr>
      <w:r>
        <w:rPr>
          <w:color w:val="222222"/>
        </w:rPr>
        <w:t xml:space="preserve">Brazil, J.F., Gibson, I., Dunne, D., Hynes, L.B., Harris, A., Bakir, M. </w:t>
      </w:r>
      <w:r>
        <w:rPr>
          <w:i/>
          <w:iCs/>
          <w:color w:val="222222"/>
        </w:rPr>
        <w:t>et al.</w:t>
      </w:r>
      <w:r>
        <w:rPr>
          <w:color w:val="222222"/>
        </w:rPr>
        <w:t xml:space="preserve"> (2021) ‘Improved quality of life, fitness, mental health and cardiovascular risk factors with a publicly funded bariatric lifestyle intervention for adults with severe obesity: a prospective cohort study’, </w:t>
      </w:r>
      <w:r>
        <w:rPr>
          <w:i/>
          <w:iCs/>
          <w:color w:val="222222"/>
        </w:rPr>
        <w:t>Nutrients</w:t>
      </w:r>
      <w:r>
        <w:rPr>
          <w:color w:val="222222"/>
        </w:rPr>
        <w:t xml:space="preserve">, 13(11), p. 4172. Available at: </w:t>
      </w:r>
      <w:r>
        <w:fldChar w:fldCharType="begin"/>
      </w:r>
      <w:r>
        <w:instrText xml:space="preserve"> HYPERLINK "https://doi.org/10.3390/nu13114172" \t "_new" </w:instrText>
      </w:r>
      <w:r>
        <w:fldChar w:fldCharType="separate"/>
      </w:r>
      <w:r>
        <w:rPr>
          <w:rStyle w:val="17"/>
        </w:rPr>
        <w:t>https://doi.org/10.3390/nu13114172</w:t>
      </w:r>
      <w:r>
        <w:rPr>
          <w:rStyle w:val="17"/>
        </w:rPr>
        <w:fldChar w:fldCharType="end"/>
      </w:r>
    </w:p>
    <w:p xmlns:wp14="http://schemas.microsoft.com/office/word/2010/wordml" w14:paraId="1B87218D" wp14:textId="77777777">
      <w:pPr>
        <w:rPr>
          <w:color w:val="222222"/>
        </w:rPr>
      </w:pPr>
    </w:p>
    <w:p xmlns:wp14="http://schemas.microsoft.com/office/word/2010/wordml" w14:paraId="3B3D4B0A" wp14:textId="77777777">
      <w:pPr>
        <w:rPr>
          <w:color w:val="222222"/>
        </w:rPr>
      </w:pPr>
      <w:r>
        <w:rPr>
          <w:color w:val="222222"/>
        </w:rPr>
        <w:t xml:space="preserve">Canadian Institute for Knowledge Development (2020) ‘An introduction to ScienceDirect’. Available at: </w:t>
      </w:r>
      <w:r>
        <w:fldChar w:fldCharType="begin"/>
      </w:r>
      <w:r>
        <w:instrText xml:space="preserve"> HYPERLINK "https://cikd.ca/2020/03/15/an-introduction-to-sciencedirect/" \t "_new" </w:instrText>
      </w:r>
      <w:r>
        <w:fldChar w:fldCharType="separate"/>
      </w:r>
      <w:r>
        <w:rPr>
          <w:rStyle w:val="17"/>
        </w:rPr>
        <w:t>https://cikd.ca/2020/03/15/an-introduction-to-sciencedirect/</w:t>
      </w:r>
      <w:r>
        <w:rPr>
          <w:rStyle w:val="17"/>
        </w:rPr>
        <w:fldChar w:fldCharType="end"/>
      </w:r>
      <w:r>
        <w:rPr>
          <w:color w:val="222222"/>
        </w:rPr>
        <w:t xml:space="preserve"> (Accessed: 11 May 2026).</w:t>
      </w:r>
    </w:p>
    <w:p xmlns:wp14="http://schemas.microsoft.com/office/word/2010/wordml" w14:paraId="7C092A11" wp14:textId="77777777">
      <w:pPr>
        <w:rPr>
          <w:color w:val="222222"/>
        </w:rPr>
      </w:pPr>
    </w:p>
    <w:p xmlns:wp14="http://schemas.microsoft.com/office/word/2010/wordml" w14:paraId="39749B52" wp14:textId="77777777">
      <w:pPr>
        <w:rPr>
          <w:color w:val="222222"/>
        </w:rPr>
      </w:pPr>
      <w:r>
        <w:rPr>
          <w:color w:val="222222"/>
        </w:rPr>
        <w:t xml:space="preserve">Caruana, E., Roman, M., Sánchez, J.H. and Solli, P. (2015) ‘Longitudinal studies’, </w:t>
      </w:r>
      <w:r>
        <w:rPr>
          <w:i/>
          <w:iCs/>
          <w:color w:val="222222"/>
        </w:rPr>
        <w:t>Journal of Thoracic Disease</w:t>
      </w:r>
      <w:r>
        <w:rPr>
          <w:color w:val="222222"/>
        </w:rPr>
        <w:t xml:space="preserve">, 7(11), pp. 537–540. Available at: </w:t>
      </w:r>
      <w:r>
        <w:fldChar w:fldCharType="begin"/>
      </w:r>
      <w:r>
        <w:instrText xml:space="preserve"> HYPERLINK "https://doi.org/10.3978/j.issn.2072-1439.2015.10.63" \t "_new" </w:instrText>
      </w:r>
      <w:r>
        <w:fldChar w:fldCharType="separate"/>
      </w:r>
      <w:r>
        <w:rPr>
          <w:rStyle w:val="17"/>
        </w:rPr>
        <w:t>https://doi.org/10.3978/j.issn.2072-1439.2015.10.63</w:t>
      </w:r>
      <w:r>
        <w:rPr>
          <w:rStyle w:val="17"/>
        </w:rPr>
        <w:fldChar w:fldCharType="end"/>
      </w:r>
    </w:p>
    <w:p xmlns:wp14="http://schemas.microsoft.com/office/word/2010/wordml" w14:paraId="39BAA80F" wp14:textId="77777777">
      <w:pPr>
        <w:rPr>
          <w:color w:val="222222"/>
        </w:rPr>
      </w:pPr>
    </w:p>
    <w:p xmlns:wp14="http://schemas.microsoft.com/office/word/2010/wordml" w14:paraId="497766B7" wp14:textId="77777777">
      <w:pPr>
        <w:rPr>
          <w:color w:val="222222"/>
        </w:rPr>
      </w:pPr>
      <w:r>
        <w:rPr>
          <w:color w:val="222222"/>
        </w:rPr>
        <w:t xml:space="preserve">Cassidy, S., Chau, J.Y., Catt, M., Bauman, A. and Trenell, M.I. (2017) ‘Low physical activity, high television viewing and poor sleep duration cluster in overweight and obese adults: a cross-sectional study of 398,984 participants from the UK Biobank’, </w:t>
      </w:r>
      <w:r>
        <w:rPr>
          <w:i/>
          <w:iCs/>
          <w:color w:val="222222"/>
        </w:rPr>
        <w:t>International Journal of Behavioral Nutrition and Physical Activity</w:t>
      </w:r>
      <w:r>
        <w:rPr>
          <w:color w:val="222222"/>
        </w:rPr>
        <w:t xml:space="preserve">, 14(1), p. 57. Available at: </w:t>
      </w:r>
      <w:r>
        <w:fldChar w:fldCharType="begin"/>
      </w:r>
      <w:r>
        <w:instrText xml:space="preserve"> HYPERLINK "https://doi.org/10.1186/s12966-017-0514-y" \t "_new" </w:instrText>
      </w:r>
      <w:r>
        <w:fldChar w:fldCharType="separate"/>
      </w:r>
      <w:r>
        <w:rPr>
          <w:rStyle w:val="17"/>
        </w:rPr>
        <w:t>https://doi.org/10.1186/s12966-017-0514-y</w:t>
      </w:r>
      <w:r>
        <w:rPr>
          <w:rStyle w:val="17"/>
        </w:rPr>
        <w:fldChar w:fldCharType="end"/>
      </w:r>
    </w:p>
    <w:p xmlns:wp14="http://schemas.microsoft.com/office/word/2010/wordml" w14:paraId="281EF734" wp14:textId="77777777">
      <w:pPr>
        <w:rPr>
          <w:color w:val="222222"/>
        </w:rPr>
      </w:pPr>
    </w:p>
    <w:p xmlns:wp14="http://schemas.microsoft.com/office/word/2010/wordml" w14:paraId="04AC50BA" wp14:textId="77777777">
      <w:pPr>
        <w:rPr>
          <w:color w:val="222222"/>
        </w:rPr>
      </w:pPr>
      <w:r>
        <w:rPr>
          <w:color w:val="222222"/>
        </w:rPr>
        <w:t xml:space="preserve">Cena, H. and Calder, P.C. (2020) ‘Defining a healthy diet: Evidence for the role of contemporary dietary patterns in health and disease’, </w:t>
      </w:r>
      <w:r>
        <w:rPr>
          <w:i/>
          <w:iCs/>
          <w:color w:val="222222"/>
        </w:rPr>
        <w:t>Nutrients</w:t>
      </w:r>
      <w:r>
        <w:rPr>
          <w:color w:val="222222"/>
        </w:rPr>
        <w:t xml:space="preserve">, 12(2), pp. 1–15. Available at: </w:t>
      </w:r>
      <w:r>
        <w:fldChar w:fldCharType="begin"/>
      </w:r>
      <w:r>
        <w:instrText xml:space="preserve"> HYPERLINK "https://doi.org/10.3390/nu12020334" \t "_new" </w:instrText>
      </w:r>
      <w:r>
        <w:fldChar w:fldCharType="separate"/>
      </w:r>
      <w:r>
        <w:rPr>
          <w:rStyle w:val="17"/>
        </w:rPr>
        <w:t>https://doi.org/10.3390/nu12020334</w:t>
      </w:r>
      <w:r>
        <w:rPr>
          <w:rStyle w:val="17"/>
        </w:rPr>
        <w:fldChar w:fldCharType="end"/>
      </w:r>
    </w:p>
    <w:p xmlns:wp14="http://schemas.microsoft.com/office/word/2010/wordml" w14:paraId="224A788E" wp14:textId="77777777">
      <w:pPr>
        <w:rPr>
          <w:color w:val="222222"/>
        </w:rPr>
      </w:pPr>
    </w:p>
    <w:p xmlns:wp14="http://schemas.microsoft.com/office/word/2010/wordml" w14:paraId="61A1A5AB" wp14:textId="77777777">
      <w:pPr>
        <w:rPr>
          <w:color w:val="222222"/>
        </w:rPr>
      </w:pPr>
      <w:r>
        <w:rPr>
          <w:color w:val="222222"/>
        </w:rPr>
        <w:t xml:space="preserve">Chambers, J.A. and Swanson, V. (2006) ‘A health assessment tool for multiple risk factors for obesity: results from a pilot study with UK adults’, </w:t>
      </w:r>
      <w:r>
        <w:rPr>
          <w:i/>
          <w:iCs/>
          <w:color w:val="222222"/>
        </w:rPr>
        <w:t>Patient Education and Counseling</w:t>
      </w:r>
      <w:r>
        <w:rPr>
          <w:color w:val="222222"/>
        </w:rPr>
        <w:t xml:space="preserve">, 62(1), pp. 79–88. Available at: </w:t>
      </w:r>
      <w:r>
        <w:fldChar w:fldCharType="begin"/>
      </w:r>
      <w:r>
        <w:instrText xml:space="preserve"> HYPERLINK "https://doi.org/10.1016/j.pec.2005.06.007" \t "_new" </w:instrText>
      </w:r>
      <w:r>
        <w:fldChar w:fldCharType="separate"/>
      </w:r>
      <w:r>
        <w:rPr>
          <w:rStyle w:val="17"/>
        </w:rPr>
        <w:t>https://doi.org/10.1016/j.pec.2005.06.007</w:t>
      </w:r>
      <w:r>
        <w:rPr>
          <w:rStyle w:val="17"/>
        </w:rPr>
        <w:fldChar w:fldCharType="end"/>
      </w:r>
    </w:p>
    <w:p xmlns:wp14="http://schemas.microsoft.com/office/word/2010/wordml" w14:paraId="73462120" wp14:textId="77777777">
      <w:pPr>
        <w:rPr>
          <w:color w:val="222222"/>
        </w:rPr>
      </w:pPr>
    </w:p>
    <w:p xmlns:wp14="http://schemas.microsoft.com/office/word/2010/wordml" w14:paraId="115D7082" wp14:textId="77777777">
      <w:pPr>
        <w:rPr>
          <w:color w:val="222222"/>
        </w:rPr>
      </w:pPr>
      <w:r>
        <w:rPr>
          <w:color w:val="222222"/>
        </w:rPr>
        <w:t xml:space="preserve">Cockerham, W.C. (2022) ‘Theoretical approaches to research on the social determinants of obesity’, </w:t>
      </w:r>
      <w:r>
        <w:rPr>
          <w:i/>
          <w:iCs/>
          <w:color w:val="222222"/>
        </w:rPr>
        <w:t>American Journal of Preventive Medicine</w:t>
      </w:r>
      <w:r>
        <w:rPr>
          <w:color w:val="222222"/>
        </w:rPr>
        <w:t xml:space="preserve">, 63(1), pp. S8–S17. Available at: </w:t>
      </w:r>
      <w:r>
        <w:fldChar w:fldCharType="begin"/>
      </w:r>
      <w:r>
        <w:instrText xml:space="preserve"> HYPERLINK "https://doi.org/10.1016/j.amepre.2022.01.030" \t "_new" </w:instrText>
      </w:r>
      <w:r>
        <w:fldChar w:fldCharType="separate"/>
      </w:r>
      <w:r>
        <w:rPr>
          <w:rStyle w:val="17"/>
        </w:rPr>
        <w:t>https://doi.org/10.1016/j.amepre.2022.01.030</w:t>
      </w:r>
      <w:r>
        <w:rPr>
          <w:rStyle w:val="17"/>
        </w:rPr>
        <w:fldChar w:fldCharType="end"/>
      </w:r>
    </w:p>
    <w:p xmlns:wp14="http://schemas.microsoft.com/office/word/2010/wordml" w14:paraId="79EAB8F0" wp14:textId="77777777">
      <w:pPr>
        <w:rPr>
          <w:color w:val="222222"/>
        </w:rPr>
      </w:pPr>
    </w:p>
    <w:p xmlns:wp14="http://schemas.microsoft.com/office/word/2010/wordml" w14:paraId="48B1E778" wp14:textId="77777777">
      <w:pPr>
        <w:rPr>
          <w:color w:val="222222"/>
        </w:rPr>
      </w:pPr>
      <w:r>
        <w:rPr>
          <w:color w:val="222222"/>
        </w:rPr>
        <w:t xml:space="preserve">Costa, I.C.P., Mendes, K.D.S. and Freitas, P.S. (2025) ‘Literature search strategies: a guideline for identifying the best evidence in healthcare’, </w:t>
      </w:r>
      <w:r>
        <w:rPr>
          <w:i/>
          <w:iCs/>
          <w:color w:val="222222"/>
        </w:rPr>
        <w:t>Texto &amp; Contexto-Enfermagem</w:t>
      </w:r>
      <w:r>
        <w:rPr>
          <w:color w:val="222222"/>
        </w:rPr>
        <w:t xml:space="preserve">, 34, e20230405. Available at: </w:t>
      </w:r>
      <w:r>
        <w:fldChar w:fldCharType="begin"/>
      </w:r>
      <w:r>
        <w:instrText xml:space="preserve"> HYPERLINK "https://doi.org/10.1590/1980-265X-TCE-2023-0405en" \t "_new" </w:instrText>
      </w:r>
      <w:r>
        <w:fldChar w:fldCharType="separate"/>
      </w:r>
      <w:r>
        <w:rPr>
          <w:rStyle w:val="17"/>
        </w:rPr>
        <w:t>https://doi.org/10.1590/1980-265X-TCE-2023-0405en</w:t>
      </w:r>
      <w:r>
        <w:rPr>
          <w:rStyle w:val="17"/>
        </w:rPr>
        <w:fldChar w:fldCharType="end"/>
      </w:r>
    </w:p>
    <w:p xmlns:wp14="http://schemas.microsoft.com/office/word/2010/wordml" w14:paraId="0A842EBC" wp14:textId="77777777">
      <w:pPr>
        <w:rPr>
          <w:color w:val="222222"/>
        </w:rPr>
      </w:pPr>
    </w:p>
    <w:p xmlns:wp14="http://schemas.microsoft.com/office/word/2010/wordml" w14:paraId="6C09C1EE" wp14:textId="77777777">
      <w:pPr>
        <w:rPr>
          <w:color w:val="222222"/>
        </w:rPr>
      </w:pPr>
      <w:r>
        <w:rPr>
          <w:color w:val="222222"/>
        </w:rPr>
        <w:t xml:space="preserve">Coughlan, M., Cronin, P. and Ryan, F. (2007) ‘Step-by-step guide to critiquing research. Part 1: Quantitative research’, </w:t>
      </w:r>
      <w:r>
        <w:rPr>
          <w:i/>
          <w:iCs/>
          <w:color w:val="222222"/>
        </w:rPr>
        <w:t>British Journal of Nursing</w:t>
      </w:r>
      <w:r>
        <w:rPr>
          <w:color w:val="222222"/>
        </w:rPr>
        <w:t xml:space="preserve">, 16(11), pp. 658–663. Available at: </w:t>
      </w:r>
      <w:r>
        <w:fldChar w:fldCharType="begin"/>
      </w:r>
      <w:r>
        <w:instrText xml:space="preserve"> HYPERLINK "https://doi.org/10.12968/bjon.2007.16.11.23681" \t "_new" </w:instrText>
      </w:r>
      <w:r>
        <w:fldChar w:fldCharType="separate"/>
      </w:r>
      <w:r>
        <w:rPr>
          <w:rStyle w:val="17"/>
        </w:rPr>
        <w:t>https://doi.org/10.12968/bjon.2007.16.11.23681</w:t>
      </w:r>
      <w:r>
        <w:rPr>
          <w:rStyle w:val="17"/>
        </w:rPr>
        <w:fldChar w:fldCharType="end"/>
      </w:r>
    </w:p>
    <w:p xmlns:wp14="http://schemas.microsoft.com/office/word/2010/wordml" w14:paraId="31BC570C" wp14:textId="77777777">
      <w:pPr>
        <w:rPr>
          <w:color w:val="222222"/>
        </w:rPr>
      </w:pPr>
    </w:p>
    <w:p xmlns:wp14="http://schemas.microsoft.com/office/word/2010/wordml" w14:paraId="4D61B169" wp14:textId="77777777">
      <w:pPr>
        <w:rPr>
          <w:color w:val="222222"/>
        </w:rPr>
      </w:pPr>
      <w:r>
        <w:rPr>
          <w:color w:val="222222"/>
        </w:rPr>
        <w:t xml:space="preserve">D’Antoni, A.V., Tubbs, R.S., Patti, A.C., Higgins, Q.M., Tiburzi, H. and Battaglia, F. (2022) ‘The Critical Appraisal Tool for Anatomical Meta-analysis: A framework for critically appraising anatomical meta-analyses’, </w:t>
      </w:r>
      <w:r>
        <w:rPr>
          <w:i/>
          <w:iCs/>
          <w:color w:val="222222"/>
        </w:rPr>
        <w:t>Clinical Anatomy</w:t>
      </w:r>
      <w:r>
        <w:rPr>
          <w:color w:val="222222"/>
        </w:rPr>
        <w:t xml:space="preserve">, 35(3), pp. 323–331. Available at: </w:t>
      </w:r>
      <w:r>
        <w:fldChar w:fldCharType="begin"/>
      </w:r>
      <w:r>
        <w:instrText xml:space="preserve"> HYPERLINK "https://doi.org/10.1002/ca.23833" \t "_new" </w:instrText>
      </w:r>
      <w:r>
        <w:fldChar w:fldCharType="separate"/>
      </w:r>
      <w:r>
        <w:rPr>
          <w:rStyle w:val="17"/>
        </w:rPr>
        <w:t>https://doi.org/10.1002/ca.23833</w:t>
      </w:r>
      <w:r>
        <w:rPr>
          <w:rStyle w:val="17"/>
        </w:rPr>
        <w:fldChar w:fldCharType="end"/>
      </w:r>
    </w:p>
    <w:p xmlns:wp14="http://schemas.microsoft.com/office/word/2010/wordml" w14:paraId="3E6652D0" wp14:textId="77777777">
      <w:pPr>
        <w:rPr>
          <w:color w:val="222222"/>
        </w:rPr>
      </w:pPr>
    </w:p>
    <w:p xmlns:wp14="http://schemas.microsoft.com/office/word/2010/wordml" w14:paraId="5BB75A28" wp14:textId="77777777">
      <w:pPr>
        <w:rPr>
          <w:color w:val="222222"/>
        </w:rPr>
      </w:pPr>
      <w:r>
        <w:rPr>
          <w:color w:val="222222"/>
        </w:rPr>
        <w:t xml:space="preserve">Devereaux, S.C. (2024) ‘Racial/ethnic disparities in cardiovascular disease outcomes: Using a social determinants of health framework to identify inequities in healthcare access and treatment’, </w:t>
      </w:r>
      <w:r>
        <w:rPr>
          <w:i/>
          <w:iCs/>
          <w:color w:val="222222"/>
        </w:rPr>
        <w:t>Journal of Community Medicine &amp; Public Health</w:t>
      </w:r>
      <w:r>
        <w:rPr>
          <w:color w:val="222222"/>
        </w:rPr>
        <w:t xml:space="preserve">, 8(462), pp. 2577–2228. Available at: </w:t>
      </w:r>
      <w:r>
        <w:fldChar w:fldCharType="begin"/>
      </w:r>
      <w:r>
        <w:instrText xml:space="preserve"> HYPERLINK "https://www.researchgate.net/profile/Shavonda-Devereaux/publication/383667216_RacialEthnic_Disparities_in_Cardiovascular_Disease_Outcomes_Using_a_Social_Determinants_of_Health_Framework_to_Identify_Inequities_in_Healthcare_Access_and_Treatment/links/66d65e97b1606e24c2b048b2/Racial-Ethnic-Disparities-in-Cardiovascular-Disease-Outcomes-Using-a-Social-Determinants-of-Health-Framework-to-Identify-Inequities-in-Healthcare-Access-and-Treatment.pdf" \t "_new" </w:instrText>
      </w:r>
      <w:r>
        <w:fldChar w:fldCharType="separate"/>
      </w:r>
      <w:r>
        <w:rPr>
          <w:rStyle w:val="17"/>
        </w:rPr>
        <w:t>https://www.researchgate.net/profile/Shavonda-Devereaux/publication/383667216_RacialEthnic_Disparities_in_Cardiovascular_Disease_Outcomes_Using_a_Social_Determinants_of_Health_Framework_to_Identify_Inequities_in_Healthcare_Access_and_Treatment/links/66d65e97b1606e24c2b048b2/Racial-Ethnic-Disparities-in-Cardiovascular-Disease-Outcomes-Using-a-Social-Determinants-of-Health-Framework-to-Identify-Inequities-in-Healthcare-Access-and-Treatment.pdf</w:t>
      </w:r>
      <w:r>
        <w:rPr>
          <w:rStyle w:val="17"/>
        </w:rPr>
        <w:fldChar w:fldCharType="end"/>
      </w:r>
    </w:p>
    <w:p xmlns:wp14="http://schemas.microsoft.com/office/word/2010/wordml" w14:paraId="7C314B81" wp14:textId="77777777">
      <w:pPr>
        <w:rPr>
          <w:color w:val="222222"/>
        </w:rPr>
      </w:pPr>
    </w:p>
    <w:p xmlns:wp14="http://schemas.microsoft.com/office/word/2010/wordml" w14:paraId="240AA8F1" wp14:textId="77777777">
      <w:pPr>
        <w:rPr>
          <w:color w:val="222222"/>
        </w:rPr>
      </w:pPr>
      <w:r>
        <w:rPr>
          <w:color w:val="222222"/>
        </w:rPr>
        <w:t xml:space="preserve">Domalapally, P. (2025) </w:t>
      </w:r>
      <w:r>
        <w:rPr>
          <w:i/>
          <w:iCs/>
          <w:color w:val="222222"/>
        </w:rPr>
        <w:t>The effectiveness of digital mental health interventions in reducing work-related burnout among office workers in England: A systematic review</w:t>
      </w:r>
      <w:r>
        <w:rPr>
          <w:color w:val="222222"/>
        </w:rPr>
        <w:t xml:space="preserve">. MSc thesis. University of Wales Trinity Saint David. Available at: </w:t>
      </w:r>
      <w:r>
        <w:fldChar w:fldCharType="begin"/>
      </w:r>
      <w:r>
        <w:instrText xml:space="preserve"> HYPERLINK "https://repository.uwtsd.ac.uk/id/eprint/3868/1/Domalapally_P_MSc_Thesis.pdf" \t "_new" </w:instrText>
      </w:r>
      <w:r>
        <w:fldChar w:fldCharType="separate"/>
      </w:r>
      <w:r>
        <w:rPr>
          <w:rStyle w:val="17"/>
        </w:rPr>
        <w:t>https://repository.uwtsd.ac.uk/id/eprint/3868/1/Domalapally_P_MSc_Thesis.pdf</w:t>
      </w:r>
      <w:r>
        <w:rPr>
          <w:rStyle w:val="17"/>
        </w:rPr>
        <w:fldChar w:fldCharType="end"/>
      </w:r>
    </w:p>
    <w:p xmlns:wp14="http://schemas.microsoft.com/office/word/2010/wordml" w14:paraId="1E56E3BC" wp14:textId="77777777">
      <w:pPr>
        <w:rPr>
          <w:color w:val="222222"/>
        </w:rPr>
      </w:pPr>
    </w:p>
    <w:p xmlns:wp14="http://schemas.microsoft.com/office/word/2010/wordml" w14:paraId="47FFFB6B" wp14:textId="77777777">
      <w:pPr>
        <w:rPr>
          <w:color w:val="222222"/>
        </w:rPr>
      </w:pPr>
      <w:r>
        <w:rPr>
          <w:color w:val="222222"/>
        </w:rPr>
        <w:t xml:space="preserve">Efa, Y.T., Roder, D., Shi, Z. and Li, M. (2025) ‘Clustering patterns of unhealthy lifestyle behaviours among adolescents: A multilevel analysis of a nationally representative school-based survey from 73 countries’, </w:t>
      </w:r>
      <w:r>
        <w:rPr>
          <w:i/>
          <w:iCs/>
          <w:color w:val="222222"/>
        </w:rPr>
        <w:t>Nutrients</w:t>
      </w:r>
      <w:r>
        <w:rPr>
          <w:color w:val="222222"/>
        </w:rPr>
        <w:t xml:space="preserve">, 17(4), p. 609. Available at: </w:t>
      </w:r>
      <w:r>
        <w:fldChar w:fldCharType="begin"/>
      </w:r>
      <w:r>
        <w:instrText xml:space="preserve"> HYPERLINK "https://doi.org/10.3390/nu17040609" \t "_new" </w:instrText>
      </w:r>
      <w:r>
        <w:fldChar w:fldCharType="separate"/>
      </w:r>
      <w:r>
        <w:rPr>
          <w:rStyle w:val="17"/>
        </w:rPr>
        <w:t>https://doi.org/10.3390/nu17040609</w:t>
      </w:r>
      <w:r>
        <w:rPr>
          <w:rStyle w:val="17"/>
        </w:rPr>
        <w:fldChar w:fldCharType="end"/>
      </w:r>
    </w:p>
    <w:p xmlns:wp14="http://schemas.microsoft.com/office/word/2010/wordml" w14:paraId="62CC6EFB" wp14:textId="77777777">
      <w:pPr>
        <w:rPr>
          <w:color w:val="222222"/>
        </w:rPr>
      </w:pPr>
    </w:p>
    <w:p xmlns:wp14="http://schemas.microsoft.com/office/word/2010/wordml" w14:paraId="425D17DB" wp14:textId="77777777">
      <w:pPr>
        <w:rPr>
          <w:color w:val="222222"/>
        </w:rPr>
      </w:pPr>
      <w:r>
        <w:rPr>
          <w:color w:val="222222"/>
        </w:rPr>
        <w:t xml:space="preserve">Ekanayake, H.D.K., Salibi, G. and Tzenios, N. (2023) ‘Analysis of association between childhood overweight/obesity with screen time, sedentary lifestyle and low levels of physical activity’, </w:t>
      </w:r>
      <w:r>
        <w:rPr>
          <w:i/>
          <w:iCs/>
          <w:color w:val="222222"/>
        </w:rPr>
        <w:t>Special Journal of the Medical Academy and Other Life Sciences</w:t>
      </w:r>
      <w:r>
        <w:rPr>
          <w:color w:val="222222"/>
        </w:rPr>
        <w:t xml:space="preserve">, 1(6). Available at: </w:t>
      </w:r>
      <w:r>
        <w:fldChar w:fldCharType="begin"/>
      </w:r>
      <w:r>
        <w:instrText xml:space="preserve"> HYPERLINK "https://sjmas.com/index.php/sjmas/article/download/40/28" \t "_new" </w:instrText>
      </w:r>
      <w:r>
        <w:fldChar w:fldCharType="separate"/>
      </w:r>
      <w:r>
        <w:rPr>
          <w:rStyle w:val="17"/>
        </w:rPr>
        <w:t>https://sjmas.com/index.php/sjmas/article/download/40/28</w:t>
      </w:r>
      <w:r>
        <w:rPr>
          <w:rStyle w:val="17"/>
        </w:rPr>
        <w:fldChar w:fldCharType="end"/>
      </w:r>
    </w:p>
    <w:p xmlns:wp14="http://schemas.microsoft.com/office/word/2010/wordml" w14:paraId="111AB36D" wp14:textId="77777777">
      <w:pPr>
        <w:rPr>
          <w:color w:val="222222"/>
        </w:rPr>
      </w:pPr>
    </w:p>
    <w:p xmlns:wp14="http://schemas.microsoft.com/office/word/2010/wordml" w14:paraId="0868FA30" wp14:textId="77777777">
      <w:pPr>
        <w:rPr>
          <w:color w:val="222222"/>
        </w:rPr>
      </w:pPr>
      <w:r>
        <w:rPr>
          <w:color w:val="222222"/>
        </w:rPr>
        <w:t xml:space="preserve">Elmaleh-Sachs, A., Schwartz, J.L., Bramante, C.T., Nicklas, J.M., Gudzune, K.A. and Jay, M. (2023) ‘Obesity management in adults: A review’, </w:t>
      </w:r>
      <w:r>
        <w:rPr>
          <w:i/>
          <w:iCs/>
          <w:color w:val="222222"/>
        </w:rPr>
        <w:t>JAMA</w:t>
      </w:r>
      <w:r>
        <w:rPr>
          <w:color w:val="222222"/>
        </w:rPr>
        <w:t xml:space="preserve">, 330(20), pp. 2000–2015. Available at: </w:t>
      </w:r>
      <w:r>
        <w:fldChar w:fldCharType="begin"/>
      </w:r>
      <w:r>
        <w:instrText xml:space="preserve"> HYPERLINK "https://pmc.ncbi.nlm.nih.gov/articles/PMC11325826/pdf/nihms-2013936.pdf" \t "_new" </w:instrText>
      </w:r>
      <w:r>
        <w:fldChar w:fldCharType="separate"/>
      </w:r>
      <w:r>
        <w:rPr>
          <w:rStyle w:val="17"/>
        </w:rPr>
        <w:t>https://pmc.ncbi.nlm.nih.gov/articles/PMC11325826/pdf/nihms-2013936.pdf</w:t>
      </w:r>
      <w:r>
        <w:rPr>
          <w:rStyle w:val="17"/>
        </w:rPr>
        <w:fldChar w:fldCharType="end"/>
      </w:r>
    </w:p>
    <w:p xmlns:wp14="http://schemas.microsoft.com/office/word/2010/wordml" w14:paraId="74D8DD07" wp14:textId="77777777">
      <w:pPr>
        <w:rPr>
          <w:color w:val="222222"/>
        </w:rPr>
      </w:pPr>
    </w:p>
    <w:p xmlns:wp14="http://schemas.microsoft.com/office/word/2010/wordml" w14:paraId="3E52BDCF" wp14:textId="77777777">
      <w:pPr>
        <w:rPr>
          <w:color w:val="222222"/>
        </w:rPr>
      </w:pPr>
      <w:r>
        <w:rPr>
          <w:color w:val="222222"/>
        </w:rPr>
        <w:t xml:space="preserve">Elmohr, M.M., Javed, Z., Dubey, P., Jordan, J.E., Shah, L., Nasir, K., Rohren, E.M. and Lincoln, C.M. (2024) ‘Social determinants of health framework to identify and reduce barriers to imaging in marginalized communities’, </w:t>
      </w:r>
      <w:r>
        <w:rPr>
          <w:i/>
          <w:iCs/>
          <w:color w:val="222222"/>
        </w:rPr>
        <w:t>Radiology</w:t>
      </w:r>
      <w:r>
        <w:rPr>
          <w:color w:val="222222"/>
        </w:rPr>
        <w:t xml:space="preserve">, 310(2). Available at: </w:t>
      </w:r>
      <w:r>
        <w:fldChar w:fldCharType="begin"/>
      </w:r>
      <w:r>
        <w:instrText xml:space="preserve"> HYPERLINK "https://doi.org/10.1148/radiol.223097" \t "_new" </w:instrText>
      </w:r>
      <w:r>
        <w:fldChar w:fldCharType="separate"/>
      </w:r>
      <w:r>
        <w:rPr>
          <w:rStyle w:val="17"/>
        </w:rPr>
        <w:t>https://doi.org/10.1148/radiol.223097</w:t>
      </w:r>
      <w:r>
        <w:rPr>
          <w:rStyle w:val="17"/>
        </w:rPr>
        <w:fldChar w:fldCharType="end"/>
      </w:r>
    </w:p>
    <w:p xmlns:wp14="http://schemas.microsoft.com/office/word/2010/wordml" w14:paraId="41A57045" wp14:textId="77777777">
      <w:pPr>
        <w:rPr>
          <w:color w:val="222222"/>
        </w:rPr>
      </w:pPr>
    </w:p>
    <w:p xmlns:wp14="http://schemas.microsoft.com/office/word/2010/wordml" w14:paraId="074874C9" wp14:textId="77777777">
      <w:pPr>
        <w:rPr>
          <w:color w:val="222222"/>
        </w:rPr>
      </w:pPr>
      <w:r>
        <w:rPr>
          <w:color w:val="222222"/>
        </w:rPr>
        <w:t xml:space="preserve">Espinosa-Salas, S. and Gonzalez-Arias, M. (2023) </w:t>
      </w:r>
      <w:r>
        <w:rPr>
          <w:i/>
          <w:iCs/>
          <w:color w:val="222222"/>
        </w:rPr>
        <w:t>Behavior modification for lifestyle improvement</w:t>
      </w:r>
      <w:r>
        <w:rPr>
          <w:color w:val="222222"/>
        </w:rPr>
        <w:t xml:space="preserve">. Available at: </w:t>
      </w:r>
      <w:r>
        <w:fldChar w:fldCharType="begin"/>
      </w:r>
      <w:r>
        <w:instrText xml:space="preserve"> HYPERLINK "https://www.ncbi.nlm.nih.gov/books/NBK592418/" \t "_new" </w:instrText>
      </w:r>
      <w:r>
        <w:fldChar w:fldCharType="separate"/>
      </w:r>
      <w:r>
        <w:rPr>
          <w:rStyle w:val="17"/>
        </w:rPr>
        <w:t>https://www.ncbi.nlm.nih.gov/books/NBK592418/</w:t>
      </w:r>
      <w:r>
        <w:rPr>
          <w:rStyle w:val="17"/>
        </w:rPr>
        <w:fldChar w:fldCharType="end"/>
      </w:r>
      <w:r>
        <w:rPr>
          <w:color w:val="222222"/>
        </w:rPr>
        <w:t xml:space="preserve"> (Accessed: 11 May 2026).</w:t>
      </w:r>
    </w:p>
    <w:p xmlns:wp14="http://schemas.microsoft.com/office/word/2010/wordml" w14:paraId="20D2A728" wp14:textId="77777777">
      <w:pPr>
        <w:rPr>
          <w:color w:val="222222"/>
        </w:rPr>
      </w:pPr>
    </w:p>
    <w:p xmlns:wp14="http://schemas.microsoft.com/office/word/2010/wordml" w14:paraId="01B4FA8C" wp14:textId="77777777">
      <w:pPr>
        <w:rPr>
          <w:color w:val="222222"/>
        </w:rPr>
      </w:pPr>
      <w:r>
        <w:rPr>
          <w:color w:val="222222"/>
        </w:rPr>
        <w:t xml:space="preserve">Foster, H.M., Celis-Morales, C.A., Nicholl, B.I., Petermann-Rocha, F., Pell, J.P., Gill, J.M., O’Donnell, C.A. and Mair, F.S. (2018) ‘The effect of socioeconomic deprivation on the association between an extended measurement of unhealthy lifestyle factors and health outcomes: A prospective analysis of the UK Biobank cohort’, </w:t>
      </w:r>
      <w:r>
        <w:rPr>
          <w:i/>
          <w:iCs/>
          <w:color w:val="222222"/>
        </w:rPr>
        <w:t>The Lancet Public Health</w:t>
      </w:r>
      <w:r>
        <w:rPr>
          <w:color w:val="222222"/>
        </w:rPr>
        <w:t xml:space="preserve">, 3(12), pp. e576–e585. Available at: </w:t>
      </w:r>
      <w:r>
        <w:fldChar w:fldCharType="begin"/>
      </w:r>
      <w:r>
        <w:instrText xml:space="preserve"> HYPERLINK "https://www.thelancet.com/pdfs/journals/lanpub/PIIS2468-2667(18)30200-7.pdf" \t "_new" </w:instrText>
      </w:r>
      <w:r>
        <w:fldChar w:fldCharType="separate"/>
      </w:r>
      <w:r>
        <w:rPr>
          <w:rStyle w:val="17"/>
        </w:rPr>
        <w:t>https://www.thelancet.com/pdfs/journals/lanpub/PIIS2468-2667(18)30200-7.pdf</w:t>
      </w:r>
      <w:r>
        <w:rPr>
          <w:rStyle w:val="17"/>
        </w:rPr>
        <w:fldChar w:fldCharType="end"/>
      </w:r>
    </w:p>
    <w:p xmlns:wp14="http://schemas.microsoft.com/office/word/2010/wordml" w14:paraId="1C894C2B" wp14:textId="77777777">
      <w:pPr>
        <w:rPr>
          <w:color w:val="222222"/>
        </w:rPr>
      </w:pPr>
    </w:p>
    <w:p xmlns:wp14="http://schemas.microsoft.com/office/word/2010/wordml" w14:paraId="16FC70D4" wp14:textId="77777777">
      <w:pPr>
        <w:rPr>
          <w:color w:val="222222"/>
        </w:rPr>
      </w:pPr>
      <w:r>
        <w:rPr>
          <w:color w:val="222222"/>
        </w:rPr>
        <w:t xml:space="preserve">Gaskell, C., Sarada, P., Aleem, E. and Bendriss, G. (2023) ‘Identifying lifestyle factors associated to co-morbidity of obesity and psychiatric disorders: A pilot study’, </w:t>
      </w:r>
      <w:r>
        <w:rPr>
          <w:i/>
          <w:iCs/>
          <w:color w:val="222222"/>
        </w:rPr>
        <w:t>Frontiers in Public Health</w:t>
      </w:r>
      <w:r>
        <w:rPr>
          <w:color w:val="222222"/>
        </w:rPr>
        <w:t xml:space="preserve">, 11, p. 1132994. Available at: </w:t>
      </w:r>
      <w:r>
        <w:fldChar w:fldCharType="begin"/>
      </w:r>
      <w:r>
        <w:instrText xml:space="preserve"> HYPERLINK "https://doi.org/10.3389/fpubh.2023.1132994" \t "_new" </w:instrText>
      </w:r>
      <w:r>
        <w:fldChar w:fldCharType="separate"/>
      </w:r>
      <w:r>
        <w:rPr>
          <w:rStyle w:val="17"/>
        </w:rPr>
        <w:t>https://doi.org/10.3389/fpubh.2023.1132994</w:t>
      </w:r>
      <w:r>
        <w:rPr>
          <w:rStyle w:val="17"/>
        </w:rPr>
        <w:fldChar w:fldCharType="end"/>
      </w:r>
    </w:p>
    <w:p xmlns:wp14="http://schemas.microsoft.com/office/word/2010/wordml" w14:paraId="44E6C5AA" wp14:textId="77777777">
      <w:pPr>
        <w:rPr>
          <w:color w:val="222222"/>
        </w:rPr>
      </w:pPr>
    </w:p>
    <w:p xmlns:wp14="http://schemas.microsoft.com/office/word/2010/wordml" w14:paraId="6D812FAF" wp14:textId="77777777">
      <w:pPr>
        <w:rPr>
          <w:color w:val="222222"/>
        </w:rPr>
      </w:pPr>
      <w:r>
        <w:rPr>
          <w:color w:val="222222"/>
        </w:rPr>
        <w:t xml:space="preserve">Haase, C.L., Lopes, S., Olsen, A.H., Satylganova, A., Schnecke, V. and McEwan, P. (2021) ‘Weight loss and risk reduction of obesity-related outcomes in 0.5 million people: Evidence from a UK primary care database’, </w:t>
      </w:r>
      <w:r>
        <w:rPr>
          <w:i/>
          <w:iCs/>
          <w:color w:val="222222"/>
        </w:rPr>
        <w:t>International Journal of Obesity</w:t>
      </w:r>
      <w:r>
        <w:rPr>
          <w:color w:val="222222"/>
        </w:rPr>
        <w:t xml:space="preserve">, 45(6), pp. 1249–1258. Available at: </w:t>
      </w:r>
      <w:r>
        <w:fldChar w:fldCharType="begin"/>
      </w:r>
      <w:r>
        <w:instrText xml:space="preserve"> HYPERLINK "https://doi.org/10.1038/s41366-021-00788-4" \t "_new" </w:instrText>
      </w:r>
      <w:r>
        <w:fldChar w:fldCharType="separate"/>
      </w:r>
      <w:r>
        <w:rPr>
          <w:rStyle w:val="17"/>
        </w:rPr>
        <w:t>https://doi.org/10.1038/s41366-021-00788-4</w:t>
      </w:r>
      <w:r>
        <w:rPr>
          <w:rStyle w:val="17"/>
        </w:rPr>
        <w:fldChar w:fldCharType="end"/>
      </w:r>
    </w:p>
    <w:p xmlns:wp14="http://schemas.microsoft.com/office/word/2010/wordml" w14:paraId="1A37A7F3" wp14:textId="77777777">
      <w:pPr>
        <w:rPr>
          <w:color w:val="222222"/>
        </w:rPr>
      </w:pPr>
    </w:p>
    <w:p xmlns:wp14="http://schemas.microsoft.com/office/word/2010/wordml" w14:paraId="100F4609" wp14:textId="77777777">
      <w:pPr>
        <w:rPr>
          <w:color w:val="222222"/>
        </w:rPr>
      </w:pPr>
      <w:r>
        <w:rPr>
          <w:color w:val="222222"/>
        </w:rPr>
        <w:t xml:space="preserve">Heath, L., Jebb, S.A., Aveyard, P. and Piernas, C. (2022) ‘Obesity, metabolic risk and adherence to healthy lifestyle behaviours: Prospective cohort study in the UK Biobank’, </w:t>
      </w:r>
      <w:r>
        <w:rPr>
          <w:i/>
          <w:iCs/>
          <w:color w:val="222222"/>
        </w:rPr>
        <w:t>BMC Medicine</w:t>
      </w:r>
      <w:r>
        <w:rPr>
          <w:color w:val="222222"/>
        </w:rPr>
        <w:t xml:space="preserve">, 20(1), p. 65. Available at: </w:t>
      </w:r>
      <w:r>
        <w:fldChar w:fldCharType="begin"/>
      </w:r>
      <w:r>
        <w:instrText xml:space="preserve"> HYPERLINK "https://doi.org/10.1186/s12916-022-02236-0" \t "_new" </w:instrText>
      </w:r>
      <w:r>
        <w:fldChar w:fldCharType="separate"/>
      </w:r>
      <w:r>
        <w:rPr>
          <w:rStyle w:val="17"/>
        </w:rPr>
        <w:t>https://doi.org/10.1186/s12916-022-02236-0</w:t>
      </w:r>
      <w:r>
        <w:rPr>
          <w:rStyle w:val="17"/>
        </w:rPr>
        <w:fldChar w:fldCharType="end"/>
      </w:r>
    </w:p>
    <w:p xmlns:wp14="http://schemas.microsoft.com/office/word/2010/wordml" w14:paraId="0C4F1A26" wp14:textId="77777777">
      <w:pPr>
        <w:rPr>
          <w:color w:val="222222"/>
        </w:rPr>
      </w:pPr>
    </w:p>
    <w:p xmlns:wp14="http://schemas.microsoft.com/office/word/2010/wordml" w14:paraId="34FE8BAE" wp14:textId="77777777">
      <w:pPr>
        <w:rPr>
          <w:color w:val="222222"/>
        </w:rPr>
      </w:pPr>
      <w:r>
        <w:rPr>
          <w:color w:val="222222"/>
        </w:rPr>
        <w:t xml:space="preserve">Hilton, M. (2024) ‘JBI critical appraisal checklist for systematic reviews and research syntheses: Product review’, </w:t>
      </w:r>
      <w:r>
        <w:rPr>
          <w:i/>
          <w:iCs/>
          <w:color w:val="222222"/>
        </w:rPr>
        <w:t>Journal of the Canadian Health Libraries Association / Journal de l’Association des bibliothèques de la santé du Canada</w:t>
      </w:r>
      <w:r>
        <w:rPr>
          <w:color w:val="222222"/>
        </w:rPr>
        <w:t xml:space="preserve">, 45(3). Available at: </w:t>
      </w:r>
      <w:r>
        <w:fldChar w:fldCharType="begin"/>
      </w:r>
      <w:r>
        <w:instrText xml:space="preserve"> HYPERLINK "https://journals.library.ualberta.ca/jchla/index.php/jchla/article/download/29801/22108" \t "_new" </w:instrText>
      </w:r>
      <w:r>
        <w:fldChar w:fldCharType="separate"/>
      </w:r>
      <w:r>
        <w:rPr>
          <w:rStyle w:val="17"/>
        </w:rPr>
        <w:t>https://journals.library.ualberta.ca/jchla/index.php/jchla/article/download/29801/22108</w:t>
      </w:r>
      <w:r>
        <w:rPr>
          <w:rStyle w:val="17"/>
        </w:rPr>
        <w:fldChar w:fldCharType="end"/>
      </w:r>
    </w:p>
    <w:p xmlns:wp14="http://schemas.microsoft.com/office/word/2010/wordml" w14:paraId="23E9219F" wp14:textId="77777777">
      <w:pPr>
        <w:rPr>
          <w:color w:val="222222"/>
        </w:rPr>
      </w:pPr>
    </w:p>
    <w:p xmlns:wp14="http://schemas.microsoft.com/office/word/2010/wordml" w14:paraId="244165D5" wp14:textId="77777777">
      <w:pPr>
        <w:rPr>
          <w:color w:val="222222"/>
        </w:rPr>
      </w:pPr>
      <w:r>
        <w:rPr>
          <w:color w:val="222222"/>
        </w:rPr>
        <w:t xml:space="preserve">Jääskeläinen, T., Koponen, P., Lundqvist, A. and Koskinen, S. (2022) ‘Lifestyle factors and obesity in young adults: Changes in the 2000s in Finland’, </w:t>
      </w:r>
      <w:r>
        <w:rPr>
          <w:i/>
          <w:iCs/>
          <w:color w:val="222222"/>
        </w:rPr>
        <w:t>Scandinavian Journal of Public Health</w:t>
      </w:r>
      <w:r>
        <w:rPr>
          <w:color w:val="222222"/>
        </w:rPr>
        <w:t xml:space="preserve">, 50(8), pp. 1214–1220. Available at: </w:t>
      </w:r>
      <w:r>
        <w:fldChar w:fldCharType="begin"/>
      </w:r>
      <w:r>
        <w:instrText xml:space="preserve"> HYPERLINK "https://doi.org/10.1177/14034948221075427" </w:instrText>
      </w:r>
      <w:r>
        <w:fldChar w:fldCharType="separate"/>
      </w:r>
      <w:r>
        <w:rPr>
          <w:rStyle w:val="17"/>
        </w:rPr>
        <w:t>https://doi.org/10.1177/14034948221075427</w:t>
      </w:r>
      <w:r>
        <w:rPr>
          <w:rStyle w:val="17"/>
        </w:rPr>
        <w:fldChar w:fldCharType="end"/>
      </w:r>
    </w:p>
    <w:p xmlns:wp14="http://schemas.microsoft.com/office/word/2010/wordml" w14:paraId="53EF1142" wp14:textId="77777777">
      <w:pPr>
        <w:rPr>
          <w:color w:val="222222"/>
        </w:rPr>
      </w:pPr>
    </w:p>
    <w:p xmlns:wp14="http://schemas.microsoft.com/office/word/2010/wordml" w14:paraId="7BEC6B20" wp14:textId="77777777">
      <w:pPr>
        <w:rPr>
          <w:color w:val="222222"/>
        </w:rPr>
      </w:pPr>
      <w:r>
        <w:rPr>
          <w:color w:val="222222"/>
        </w:rPr>
        <w:t xml:space="preserve">Jayanna, K. (2023) ‘Integrative approach to lifestyle management: Implications for public health research and practice in the context of SDG-3’, </w:t>
      </w:r>
      <w:r>
        <w:rPr>
          <w:i/>
          <w:iCs/>
          <w:color w:val="222222"/>
        </w:rPr>
        <w:t>Journal of Ayurveda and Integrative Medicine</w:t>
      </w:r>
      <w:r>
        <w:rPr>
          <w:color w:val="222222"/>
        </w:rPr>
        <w:t xml:space="preserve">, 14(5), 100796. Available at: </w:t>
      </w:r>
      <w:r>
        <w:fldChar w:fldCharType="begin"/>
      </w:r>
      <w:r>
        <w:instrText xml:space="preserve"> HYPERLINK "https://doi.org/10.1016/j.jaim.2023.100796" \t "_new" </w:instrText>
      </w:r>
      <w:r>
        <w:fldChar w:fldCharType="separate"/>
      </w:r>
      <w:r>
        <w:rPr>
          <w:rStyle w:val="17"/>
        </w:rPr>
        <w:t>https://doi.org/10.1016/j.jaim.2023.100796</w:t>
      </w:r>
      <w:r>
        <w:rPr>
          <w:rStyle w:val="17"/>
        </w:rPr>
        <w:fldChar w:fldCharType="end"/>
      </w:r>
    </w:p>
    <w:p xmlns:wp14="http://schemas.microsoft.com/office/word/2010/wordml" w14:paraId="04890DAA" wp14:textId="77777777">
      <w:pPr>
        <w:rPr>
          <w:color w:val="222222"/>
        </w:rPr>
      </w:pPr>
    </w:p>
    <w:p xmlns:wp14="http://schemas.microsoft.com/office/word/2010/wordml" w14:paraId="37D6A728" wp14:textId="77777777">
      <w:pPr>
        <w:rPr>
          <w:color w:val="222222"/>
        </w:rPr>
      </w:pPr>
      <w:r>
        <w:rPr>
          <w:color w:val="222222"/>
        </w:rPr>
        <w:t xml:space="preserve">Johnstone, A.M. and Lonnie, M. (2024) ‘Tackling diet inequalities in the UK food system: Is food insecurity driving the obesity epidemic? The FIO Food project’, </w:t>
      </w:r>
      <w:r>
        <w:rPr>
          <w:i/>
          <w:iCs/>
          <w:color w:val="222222"/>
        </w:rPr>
        <w:t>Proceedings of the Nutrition Society</w:t>
      </w:r>
      <w:r>
        <w:rPr>
          <w:color w:val="222222"/>
        </w:rPr>
        <w:t xml:space="preserve">, 83(3), pp. 133–141. Available at: </w:t>
      </w:r>
      <w:r>
        <w:fldChar w:fldCharType="begin"/>
      </w:r>
      <w:r>
        <w:instrText xml:space="preserve"> HYPERLINK "https://www.cambridge.org/core/services/aop-cambridge-core/content/view/833D98C46A66027CEDFF43E80218BC9F/S0029665123004871a.pdf" \t "_new" </w:instrText>
      </w:r>
      <w:r>
        <w:fldChar w:fldCharType="separate"/>
      </w:r>
      <w:r>
        <w:rPr>
          <w:rStyle w:val="17"/>
        </w:rPr>
        <w:t>https://www.cambridge.org/core/services/aop-cambridge-core/content/view/833D98C46A66027CEDFF43E80218BC9F/S0029665123004871a.pdf</w:t>
      </w:r>
      <w:r>
        <w:rPr>
          <w:rStyle w:val="17"/>
        </w:rPr>
        <w:fldChar w:fldCharType="end"/>
      </w:r>
    </w:p>
    <w:p xmlns:wp14="http://schemas.microsoft.com/office/word/2010/wordml" w14:paraId="11247C83" wp14:textId="77777777">
      <w:pPr>
        <w:rPr>
          <w:color w:val="222222"/>
        </w:rPr>
      </w:pPr>
    </w:p>
    <w:p xmlns:wp14="http://schemas.microsoft.com/office/word/2010/wordml" w14:paraId="40D77F2D" wp14:textId="77777777">
      <w:pPr>
        <w:rPr>
          <w:color w:val="222222"/>
        </w:rPr>
      </w:pPr>
      <w:r>
        <w:rPr>
          <w:color w:val="222222"/>
        </w:rPr>
        <w:t xml:space="preserve">Kiplimo, B. (2025) </w:t>
      </w:r>
      <w:r>
        <w:rPr>
          <w:i/>
          <w:iCs/>
          <w:color w:val="222222"/>
        </w:rPr>
        <w:t>Psychosocial factors that affect nursing care of older diabetic patients: A literature review</w:t>
      </w:r>
      <w:r>
        <w:rPr>
          <w:color w:val="222222"/>
        </w:rPr>
        <w:t xml:space="preserve">. Available at: </w:t>
      </w:r>
      <w:r>
        <w:fldChar w:fldCharType="begin"/>
      </w:r>
      <w:r>
        <w:instrText xml:space="preserve"> HYPERLINK "https://www.theseus.fi/bitstream/handle/10024/897308/Kiplimo_Brian.pdf?sequence=2" \t "_new" </w:instrText>
      </w:r>
      <w:r>
        <w:fldChar w:fldCharType="separate"/>
      </w:r>
      <w:r>
        <w:rPr>
          <w:rStyle w:val="17"/>
        </w:rPr>
        <w:t>https://www.theseus.fi/bitstream/handle/10024/897308/Kiplimo_Brian.pdf?sequence=2</w:t>
      </w:r>
      <w:r>
        <w:rPr>
          <w:rStyle w:val="17"/>
        </w:rPr>
        <w:fldChar w:fldCharType="end"/>
      </w:r>
    </w:p>
    <w:p xmlns:wp14="http://schemas.microsoft.com/office/word/2010/wordml" w14:paraId="2A4A6A1C" wp14:textId="77777777">
      <w:pPr>
        <w:rPr>
          <w:color w:val="222222"/>
        </w:rPr>
      </w:pPr>
    </w:p>
    <w:p xmlns:wp14="http://schemas.microsoft.com/office/word/2010/wordml" w14:paraId="2636AC6D" wp14:textId="77777777">
      <w:pPr>
        <w:rPr>
          <w:color w:val="222222"/>
        </w:rPr>
      </w:pPr>
      <w:r>
        <w:rPr>
          <w:color w:val="222222"/>
        </w:rPr>
        <w:t xml:space="preserve">Kolaski, K., Romeiser Logan, L. and Ioannidis, J.P. (2023) ‘Guidance to best tools and practices for systematic reviews’, </w:t>
      </w:r>
      <w:r>
        <w:rPr>
          <w:i/>
          <w:iCs/>
          <w:color w:val="222222"/>
        </w:rPr>
        <w:t>Journal of Pediatric Rehabilitation Medicine</w:t>
      </w:r>
      <w:r>
        <w:rPr>
          <w:color w:val="222222"/>
        </w:rPr>
        <w:t xml:space="preserve">, 16(2), pp. 241–273. Available at: </w:t>
      </w:r>
      <w:r>
        <w:fldChar w:fldCharType="begin"/>
      </w:r>
      <w:r>
        <w:instrText xml:space="preserve"> HYPERLINK "https://doi.org/10.3233/PRM-230019" </w:instrText>
      </w:r>
      <w:r>
        <w:fldChar w:fldCharType="separate"/>
      </w:r>
      <w:r>
        <w:rPr>
          <w:rStyle w:val="17"/>
        </w:rPr>
        <w:t>https://doi.org/10.3233/PRM-230019</w:t>
      </w:r>
      <w:r>
        <w:rPr>
          <w:rStyle w:val="17"/>
        </w:rPr>
        <w:fldChar w:fldCharType="end"/>
      </w:r>
    </w:p>
    <w:p xmlns:wp14="http://schemas.microsoft.com/office/word/2010/wordml" w14:paraId="30C77102" wp14:textId="77777777">
      <w:pPr>
        <w:rPr>
          <w:color w:val="222222"/>
        </w:rPr>
      </w:pPr>
    </w:p>
    <w:p xmlns:wp14="http://schemas.microsoft.com/office/word/2010/wordml" w14:paraId="1A81AB97" wp14:textId="77777777">
      <w:pPr>
        <w:rPr>
          <w:color w:val="222222"/>
        </w:rPr>
      </w:pPr>
      <w:r>
        <w:rPr>
          <w:color w:val="222222"/>
        </w:rPr>
        <w:t xml:space="preserve">Koliaki, C., Dalamaga, M. and Liatis, S. (2023) ‘Update on the obesity epidemic: After the sudden rise, is the upward trajectory beginning to flatten?’, </w:t>
      </w:r>
      <w:r>
        <w:rPr>
          <w:i/>
          <w:iCs/>
          <w:color w:val="222222"/>
        </w:rPr>
        <w:t>Current Obesity Reports</w:t>
      </w:r>
      <w:r>
        <w:rPr>
          <w:color w:val="222222"/>
        </w:rPr>
        <w:t xml:space="preserve">, 12(4), pp. 514–527. Available at: </w:t>
      </w:r>
      <w:r>
        <w:fldChar w:fldCharType="begin"/>
      </w:r>
      <w:r>
        <w:instrText xml:space="preserve"> HYPERLINK "https://doi.org/10.1007/s13679-023-00527-y" \t "_new" </w:instrText>
      </w:r>
      <w:r>
        <w:fldChar w:fldCharType="separate"/>
      </w:r>
      <w:r>
        <w:rPr>
          <w:rStyle w:val="17"/>
        </w:rPr>
        <w:t>https://doi.org/10.1007/s13679-023-00527-y</w:t>
      </w:r>
      <w:r>
        <w:rPr>
          <w:rStyle w:val="17"/>
        </w:rPr>
        <w:fldChar w:fldCharType="end"/>
      </w:r>
    </w:p>
    <w:p xmlns:wp14="http://schemas.microsoft.com/office/word/2010/wordml" w14:paraId="017DA9D2" wp14:textId="77777777">
      <w:pPr>
        <w:rPr>
          <w:color w:val="222222"/>
        </w:rPr>
      </w:pPr>
    </w:p>
    <w:p xmlns:wp14="http://schemas.microsoft.com/office/word/2010/wordml" w14:paraId="7BA07919" wp14:textId="77777777">
      <w:pPr>
        <w:rPr>
          <w:color w:val="222222"/>
        </w:rPr>
      </w:pPr>
      <w:r>
        <w:rPr>
          <w:color w:val="222222"/>
        </w:rPr>
        <w:t xml:space="preserve">Kryshtafovych, A., Schwede, T., Topf, M., Fidelis, K. and Moult, J. (2023) ‘Critical assessment of methods of protein structure prediction (CASP)—Round XV’, </w:t>
      </w:r>
      <w:r>
        <w:rPr>
          <w:i/>
          <w:iCs/>
          <w:color w:val="222222"/>
        </w:rPr>
        <w:t>Proteins: Structure, Function, and Bioinformatics</w:t>
      </w:r>
      <w:r>
        <w:rPr>
          <w:color w:val="222222"/>
        </w:rPr>
        <w:t xml:space="preserve">, 91(12), pp. 1539–1549. Available at: </w:t>
      </w:r>
      <w:r>
        <w:fldChar w:fldCharType="begin"/>
      </w:r>
      <w:r>
        <w:instrText xml:space="preserve"> HYPERLINK "https://doi.org/10.1002/prot.26617" </w:instrText>
      </w:r>
      <w:r>
        <w:fldChar w:fldCharType="separate"/>
      </w:r>
      <w:r>
        <w:rPr>
          <w:rStyle w:val="17"/>
        </w:rPr>
        <w:t>https://doi.org/10.1002/prot.26617</w:t>
      </w:r>
      <w:r>
        <w:rPr>
          <w:rStyle w:val="17"/>
        </w:rPr>
        <w:fldChar w:fldCharType="end"/>
      </w:r>
    </w:p>
    <w:p xmlns:wp14="http://schemas.microsoft.com/office/word/2010/wordml" w14:paraId="125F715C" wp14:textId="77777777">
      <w:pPr>
        <w:rPr>
          <w:color w:val="222222"/>
        </w:rPr>
      </w:pPr>
    </w:p>
    <w:p xmlns:wp14="http://schemas.microsoft.com/office/word/2010/wordml" w14:paraId="5652AB97" wp14:textId="77777777">
      <w:pPr>
        <w:rPr>
          <w:color w:val="222222"/>
        </w:rPr>
      </w:pPr>
      <w:r>
        <w:rPr>
          <w:color w:val="222222"/>
        </w:rPr>
        <w:t xml:space="preserve">Lalwani, N. (2025) ‘Plagiarism in publications: All about being fair!’, </w:t>
      </w:r>
      <w:r>
        <w:rPr>
          <w:i/>
          <w:iCs/>
          <w:color w:val="222222"/>
        </w:rPr>
        <w:t>Indian Journal of Radiology and Imaging</w:t>
      </w:r>
      <w:r>
        <w:rPr>
          <w:color w:val="222222"/>
        </w:rPr>
        <w:t xml:space="preserve">, 35(S01), pp. S36–S45. Available at: </w:t>
      </w:r>
      <w:r>
        <w:fldChar w:fldCharType="begin"/>
      </w:r>
      <w:r>
        <w:instrText xml:space="preserve"> HYPERLINK "https://doi.org/10.1055/s-0044-1791745" \t "_new" </w:instrText>
      </w:r>
      <w:r>
        <w:fldChar w:fldCharType="separate"/>
      </w:r>
      <w:r>
        <w:rPr>
          <w:rStyle w:val="17"/>
        </w:rPr>
        <w:t>https://doi.org/10.1055/s-0044-1791745</w:t>
      </w:r>
      <w:r>
        <w:rPr>
          <w:rStyle w:val="17"/>
        </w:rPr>
        <w:fldChar w:fldCharType="end"/>
      </w:r>
    </w:p>
    <w:p xmlns:wp14="http://schemas.microsoft.com/office/word/2010/wordml" w14:paraId="2827046B" wp14:textId="77777777">
      <w:pPr>
        <w:rPr>
          <w:color w:val="222222"/>
        </w:rPr>
      </w:pPr>
    </w:p>
    <w:p xmlns:wp14="http://schemas.microsoft.com/office/word/2010/wordml" w14:paraId="3C8DB545" wp14:textId="77777777">
      <w:pPr>
        <w:rPr>
          <w:color w:val="222222"/>
        </w:rPr>
      </w:pPr>
      <w:r>
        <w:rPr>
          <w:color w:val="222222"/>
        </w:rPr>
        <w:t xml:space="preserve">Leitzmann, M. (2017) </w:t>
      </w:r>
      <w:r>
        <w:rPr>
          <w:i/>
          <w:iCs/>
          <w:color w:val="222222"/>
        </w:rPr>
        <w:t>Physical activity, sedentary behaviour, and obesity</w:t>
      </w:r>
      <w:r>
        <w:rPr>
          <w:color w:val="222222"/>
        </w:rPr>
        <w:t xml:space="preserve">. Available at: </w:t>
      </w:r>
      <w:r>
        <w:fldChar w:fldCharType="begin"/>
      </w:r>
      <w:r>
        <w:instrText xml:space="preserve"> HYPERLINK "https://www.ncbi.nlm.nih.gov/books/NBK565813/" \t "_new" </w:instrText>
      </w:r>
      <w:r>
        <w:fldChar w:fldCharType="separate"/>
      </w:r>
      <w:r>
        <w:rPr>
          <w:rStyle w:val="17"/>
        </w:rPr>
        <w:t>https://www.ncbi.nlm.nih.gov/books/NBK565813/</w:t>
      </w:r>
      <w:r>
        <w:rPr>
          <w:rStyle w:val="17"/>
        </w:rPr>
        <w:fldChar w:fldCharType="end"/>
      </w:r>
      <w:r>
        <w:rPr>
          <w:color w:val="222222"/>
        </w:rPr>
        <w:t xml:space="preserve"> (Accessed: 11 May 2026).</w:t>
      </w:r>
    </w:p>
    <w:p xmlns:wp14="http://schemas.microsoft.com/office/word/2010/wordml" w14:paraId="0B363EEB" wp14:textId="77777777">
      <w:pPr>
        <w:rPr>
          <w:color w:val="222222"/>
        </w:rPr>
      </w:pPr>
    </w:p>
    <w:p xmlns:wp14="http://schemas.microsoft.com/office/word/2010/wordml" w14:paraId="236FE3BF" wp14:textId="77777777">
      <w:pPr>
        <w:rPr>
          <w:color w:val="222222"/>
        </w:rPr>
      </w:pPr>
      <w:r>
        <w:rPr>
          <w:color w:val="222222"/>
        </w:rPr>
        <w:t xml:space="preserve">Lemp, J.M., Nuthanapati, M.P., Bärnighausen, T.W., Vollmer, S., Geldsetzer, P. and Jani, A. (2022) ‘Use of lifestyle interventions in primary care for individuals with newly diagnosed hypertension, hyperlipidaemia or obesity: A retrospective cohort study’, </w:t>
      </w:r>
      <w:r>
        <w:rPr>
          <w:i/>
          <w:iCs/>
          <w:color w:val="222222"/>
        </w:rPr>
        <w:t>Journal of the Royal Society of Medicine</w:t>
      </w:r>
      <w:r>
        <w:rPr>
          <w:color w:val="222222"/>
        </w:rPr>
        <w:t xml:space="preserve">, 115(8), pp. 289–299. Available at: </w:t>
      </w:r>
      <w:r>
        <w:fldChar w:fldCharType="begin"/>
      </w:r>
      <w:r>
        <w:instrText xml:space="preserve"> HYPERLINK "https://doi.org/10.1177/01410768221077381" </w:instrText>
      </w:r>
      <w:r>
        <w:fldChar w:fldCharType="separate"/>
      </w:r>
      <w:r>
        <w:rPr>
          <w:rStyle w:val="17"/>
        </w:rPr>
        <w:t>https://doi.org/10.1177/01410768221077381</w:t>
      </w:r>
      <w:r>
        <w:rPr>
          <w:rStyle w:val="17"/>
        </w:rPr>
        <w:fldChar w:fldCharType="end"/>
      </w:r>
    </w:p>
    <w:p xmlns:wp14="http://schemas.microsoft.com/office/word/2010/wordml" w14:paraId="34887CAD" wp14:textId="77777777">
      <w:pPr>
        <w:rPr>
          <w:color w:val="222222"/>
        </w:rPr>
      </w:pPr>
    </w:p>
    <w:p xmlns:wp14="http://schemas.microsoft.com/office/word/2010/wordml" w14:paraId="1680DB66" wp14:textId="77777777">
      <w:pPr>
        <w:rPr>
          <w:color w:val="222222"/>
        </w:rPr>
      </w:pPr>
      <w:r>
        <w:rPr>
          <w:color w:val="222222"/>
        </w:rPr>
        <w:t xml:space="preserve">Lunny, C., Kanji, S., Thabet, P., Haidich, A.-B., Bougioukas, K.I. and Pieper, D. (2024) ‘Assessing the methodological quality and risk of bias of systematic reviews: Primer for authors of overviews of systematic reviews’, </w:t>
      </w:r>
      <w:r>
        <w:rPr>
          <w:i/>
          <w:iCs/>
          <w:color w:val="222222"/>
        </w:rPr>
        <w:t>BMJ Medicine</w:t>
      </w:r>
      <w:r>
        <w:rPr>
          <w:color w:val="222222"/>
        </w:rPr>
        <w:t xml:space="preserve">, 3(1), e000604. Available at: </w:t>
      </w:r>
      <w:r>
        <w:fldChar w:fldCharType="begin"/>
      </w:r>
      <w:r>
        <w:instrText xml:space="preserve"> HYPERLINK "https://doi.org/10.1136/bmjmed-2023-000604" \t "_new" </w:instrText>
      </w:r>
      <w:r>
        <w:fldChar w:fldCharType="separate"/>
      </w:r>
      <w:r>
        <w:rPr>
          <w:rStyle w:val="17"/>
        </w:rPr>
        <w:t>https://doi.org/10.1136/bmjmed-2023-000604</w:t>
      </w:r>
      <w:r>
        <w:rPr>
          <w:rStyle w:val="17"/>
        </w:rPr>
        <w:fldChar w:fldCharType="end"/>
      </w:r>
    </w:p>
    <w:p xmlns:wp14="http://schemas.microsoft.com/office/word/2010/wordml" w14:paraId="030FCAF7" wp14:textId="77777777">
      <w:pPr>
        <w:rPr>
          <w:color w:val="222222"/>
        </w:rPr>
      </w:pPr>
    </w:p>
    <w:p xmlns:wp14="http://schemas.microsoft.com/office/word/2010/wordml" w14:paraId="686D96B1" wp14:textId="77777777">
      <w:pPr>
        <w:rPr>
          <w:color w:val="222222"/>
        </w:rPr>
      </w:pPr>
      <w:r>
        <w:rPr>
          <w:color w:val="222222"/>
        </w:rPr>
        <w:t xml:space="preserve">Mackay, D.F., Gray, L. and Pell, J.P. (2013) ‘Impact of smoking and smoking cessation on overweight and obesity: Scotland-wide, cross-sectional study on 40,036 participants’, </w:t>
      </w:r>
      <w:r>
        <w:rPr>
          <w:i/>
          <w:iCs/>
          <w:color w:val="222222"/>
        </w:rPr>
        <w:t>BMC Public Health</w:t>
      </w:r>
      <w:r>
        <w:rPr>
          <w:color w:val="222222"/>
        </w:rPr>
        <w:t xml:space="preserve">, 13(1), p. 348. Available at: </w:t>
      </w:r>
      <w:r>
        <w:fldChar w:fldCharType="begin"/>
      </w:r>
      <w:r>
        <w:instrText xml:space="preserve"> HYPERLINK "https://doi.org/10.1186/1471-2458-13-348" \t "_new" </w:instrText>
      </w:r>
      <w:r>
        <w:fldChar w:fldCharType="separate"/>
      </w:r>
      <w:r>
        <w:rPr>
          <w:rStyle w:val="17"/>
        </w:rPr>
        <w:t>https://doi.org/10.1186/1471-2458-13-348</w:t>
      </w:r>
      <w:r>
        <w:rPr>
          <w:rStyle w:val="17"/>
        </w:rPr>
        <w:fldChar w:fldCharType="end"/>
      </w:r>
    </w:p>
    <w:p xmlns:wp14="http://schemas.microsoft.com/office/word/2010/wordml" w14:paraId="261127AF" wp14:textId="77777777">
      <w:pPr>
        <w:rPr>
          <w:color w:val="222222"/>
        </w:rPr>
      </w:pPr>
    </w:p>
    <w:p xmlns:wp14="http://schemas.microsoft.com/office/word/2010/wordml" w14:paraId="418E7379" wp14:textId="77777777">
      <w:r>
        <w:t xml:space="preserve">Mahase, E. (2022) ‘Obesity: No European country is on track to halt rising levels by 2025, WHO warns’, </w:t>
      </w:r>
      <w:r>
        <w:rPr>
          <w:i/>
          <w:iCs/>
        </w:rPr>
        <w:t>BMJ</w:t>
      </w:r>
      <w:r>
        <w:t xml:space="preserve">, 377, o1107. Available at: </w:t>
      </w:r>
      <w:r>
        <w:fldChar w:fldCharType="begin"/>
      </w:r>
      <w:r>
        <w:instrText xml:space="preserve"> HYPERLINK "https://doi.org/10.1136/bmj.o1107" \t "_new" </w:instrText>
      </w:r>
      <w:r>
        <w:fldChar w:fldCharType="separate"/>
      </w:r>
      <w:r>
        <w:rPr>
          <w:rStyle w:val="17"/>
        </w:rPr>
        <w:t>https://doi.org/10.1136/bmj.o1107</w:t>
      </w:r>
      <w:r>
        <w:rPr>
          <w:rStyle w:val="17"/>
        </w:rPr>
        <w:fldChar w:fldCharType="end"/>
      </w:r>
    </w:p>
    <w:p xmlns:wp14="http://schemas.microsoft.com/office/word/2010/wordml" w14:paraId="10F0BC6E" wp14:textId="77777777">
      <w:r>
        <w:t xml:space="preserve">Mahmoud, A.M. (2022) ‘An overview of epigenetics in obesity: The role of lifestyle and therapeutic interventions’, </w:t>
      </w:r>
      <w:r>
        <w:rPr>
          <w:i/>
          <w:iCs/>
        </w:rPr>
        <w:t>International Journal of Molecular Sciences</w:t>
      </w:r>
      <w:r>
        <w:t xml:space="preserve">, 23(3), p. 1341. Available at: </w:t>
      </w:r>
      <w:r>
        <w:fldChar w:fldCharType="begin"/>
      </w:r>
      <w:r>
        <w:instrText xml:space="preserve"> HYPERLINK "https://doi.org/10.3390/ijms23031341" \t "_new" </w:instrText>
      </w:r>
      <w:r>
        <w:fldChar w:fldCharType="separate"/>
      </w:r>
      <w:r>
        <w:rPr>
          <w:rStyle w:val="17"/>
        </w:rPr>
        <w:t>https://doi.org/10.3390/ijms23031341</w:t>
      </w:r>
      <w:r>
        <w:rPr>
          <w:rStyle w:val="17"/>
        </w:rPr>
        <w:fldChar w:fldCharType="end"/>
      </w:r>
    </w:p>
    <w:p xmlns:wp14="http://schemas.microsoft.com/office/word/2010/wordml" w14:paraId="2DE913D5" wp14:textId="77777777"/>
    <w:p xmlns:wp14="http://schemas.microsoft.com/office/word/2010/wordml" w14:paraId="7E7988C5" wp14:textId="77777777">
      <w:r>
        <w:t xml:space="preserve">Mansour, S., Alkhaaldi, S.M., Sammanasunathan, A.F., Ibrahim, S., Farhat, J. and Al-Omari, B. (2024) ‘Precision nutrition unveiled: Gene–nutrient interactions, microbiota dynamics, and lifestyle factors in obesity management’, </w:t>
      </w:r>
      <w:r>
        <w:rPr>
          <w:i/>
          <w:iCs/>
        </w:rPr>
        <w:t>Nutrients</w:t>
      </w:r>
      <w:r>
        <w:t xml:space="preserve">, 16(5), p. 581. Available at: </w:t>
      </w:r>
      <w:r>
        <w:fldChar w:fldCharType="begin"/>
      </w:r>
      <w:r>
        <w:instrText xml:space="preserve"> HYPERLINK "https://doi.org/10.3390/nu16050581" \t "_new" </w:instrText>
      </w:r>
      <w:r>
        <w:fldChar w:fldCharType="separate"/>
      </w:r>
      <w:r>
        <w:rPr>
          <w:rStyle w:val="17"/>
        </w:rPr>
        <w:t>https://doi.org/10.3390/nu16050581</w:t>
      </w:r>
      <w:r>
        <w:rPr>
          <w:rStyle w:val="17"/>
        </w:rPr>
        <w:fldChar w:fldCharType="end"/>
      </w:r>
    </w:p>
    <w:p xmlns:wp14="http://schemas.microsoft.com/office/word/2010/wordml" w14:paraId="1780F258" wp14:textId="77777777">
      <w:r>
        <w:t xml:space="preserve">Merwass, N.A., Alkhader, Y.K., Alharthi, S.A., Fardan, A., Alqahtani, A.M., Mahnashi, F.A. </w:t>
      </w:r>
      <w:r>
        <w:rPr>
          <w:i/>
          <w:iCs/>
        </w:rPr>
        <w:t>et al.</w:t>
      </w:r>
      <w:r>
        <w:t xml:space="preserve"> (2024) ‘The role of screening, risk factors, and early intervention in preventing diabetes in the obese population: A systematic review’, </w:t>
      </w:r>
      <w:r>
        <w:rPr>
          <w:i/>
          <w:iCs/>
        </w:rPr>
        <w:t>Cureus</w:t>
      </w:r>
      <w:r>
        <w:t xml:space="preserve">, 16(7), e63952. Available at: </w:t>
      </w:r>
      <w:r>
        <w:fldChar w:fldCharType="begin"/>
      </w:r>
      <w:r>
        <w:instrText xml:space="preserve"> HYPERLINK "https://doi.org/10.7759/cureus.63952" \t "_new" </w:instrText>
      </w:r>
      <w:r>
        <w:fldChar w:fldCharType="separate"/>
      </w:r>
      <w:r>
        <w:rPr>
          <w:rStyle w:val="17"/>
        </w:rPr>
        <w:t>https://doi.org/10.7759/cureus.63952</w:t>
      </w:r>
      <w:r>
        <w:rPr>
          <w:rStyle w:val="17"/>
        </w:rPr>
        <w:fldChar w:fldCharType="end"/>
      </w:r>
    </w:p>
    <w:p xmlns:wp14="http://schemas.microsoft.com/office/word/2010/wordml" w14:paraId="68D4D216" wp14:textId="77777777"/>
    <w:p xmlns:wp14="http://schemas.microsoft.com/office/word/2010/wordml" w14:paraId="48DDC859" wp14:textId="77777777">
      <w:r>
        <w:t xml:space="preserve">Moreno-Ortiz, A. (2024) ‘Keywords’, in </w:t>
      </w:r>
      <w:r>
        <w:rPr>
          <w:i/>
          <w:iCs/>
        </w:rPr>
        <w:t>Making Sense of Large Social Media Corpora: Keywords, Topics, Sentiment, and Hashtags in the Coronavirus Twitter Corpus</w:t>
      </w:r>
      <w:r>
        <w:t xml:space="preserve">. Cham: Springer Nature Switzerland, pp. 59–102. Available at: </w:t>
      </w:r>
      <w:r>
        <w:fldChar w:fldCharType="begin"/>
      </w:r>
      <w:r>
        <w:instrText xml:space="preserve"> HYPERLINK "https://doi.org/10.1007/978-3-031-52719-7_4" \t "_new" </w:instrText>
      </w:r>
      <w:r>
        <w:fldChar w:fldCharType="separate"/>
      </w:r>
      <w:r>
        <w:rPr>
          <w:rStyle w:val="17"/>
        </w:rPr>
        <w:t>https://doi.org/10.1007/978-3-031-52719-7_4</w:t>
      </w:r>
      <w:r>
        <w:rPr>
          <w:rStyle w:val="17"/>
        </w:rPr>
        <w:fldChar w:fldCharType="end"/>
      </w:r>
    </w:p>
    <w:p xmlns:wp14="http://schemas.microsoft.com/office/word/2010/wordml" w14:paraId="7548A668" wp14:textId="77777777"/>
    <w:p xmlns:wp14="http://schemas.microsoft.com/office/word/2010/wordml" w14:paraId="7F5BE8E0" wp14:textId="77777777">
      <w:r>
        <w:t xml:space="preserve">Morgan, R.L., Whaley, P., Thayer, K.A. and Schünemann, H.J. (2018) ‘Identifying the PECO: A framework for formulating good questions to explore the association of environmental and other exposures with health outcomes’, </w:t>
      </w:r>
      <w:r>
        <w:rPr>
          <w:i/>
          <w:iCs/>
        </w:rPr>
        <w:t>Environment International</w:t>
      </w:r>
      <w:r>
        <w:t xml:space="preserve">, 121, pp. 1027–1031. Available at: </w:t>
      </w:r>
      <w:r>
        <w:fldChar w:fldCharType="begin"/>
      </w:r>
      <w:r>
        <w:instrText xml:space="preserve"> HYPERLINK "https://doi.org/10.1016/j.envint.2018.07.015" \t "_new" </w:instrText>
      </w:r>
      <w:r>
        <w:fldChar w:fldCharType="separate"/>
      </w:r>
      <w:r>
        <w:rPr>
          <w:rStyle w:val="17"/>
        </w:rPr>
        <w:t>https://doi.org/10.1016/j.envint.2018.07.015</w:t>
      </w:r>
      <w:r>
        <w:rPr>
          <w:rStyle w:val="17"/>
        </w:rPr>
        <w:fldChar w:fldCharType="end"/>
      </w:r>
    </w:p>
    <w:p xmlns:wp14="http://schemas.microsoft.com/office/word/2010/wordml" w14:paraId="41D5B420" wp14:textId="77777777"/>
    <w:p xmlns:wp14="http://schemas.microsoft.com/office/word/2010/wordml" w14:paraId="0401E4D2" wp14:textId="77777777">
      <w:r>
        <w:t xml:space="preserve">Muraina, I.O. and Abdulhameed, O.A. (2022) </w:t>
      </w:r>
      <w:r>
        <w:rPr>
          <w:i/>
          <w:iCs/>
        </w:rPr>
        <w:t>The need for inclusion of nanotechnology education in Nigerian institution curricula</w:t>
      </w:r>
      <w:r>
        <w:t xml:space="preserve">. Available at: </w:t>
      </w:r>
      <w:r>
        <w:fldChar w:fldCharType="begin"/>
      </w:r>
      <w:r>
        <w:instrText xml:space="preserve"> HYPERLINK "https://www.researchgate.net/profile/Ismail-Muraina/publication/366427257_THE_NEED_FOR_INCLUSION_OF_NANOTECHNOLOGY_EDUCATION_IN_NIGERIAN_INSTITUTION_CURRICULA/links/63a1a74440358f78eb059933/THE-NEED-FOR-INCLUSION-OF-NANOTECHNOLOGY-EDUCATION-IN-NIGERIAN-INSTITUTION-CURRICULA.pdf" \t "_new" </w:instrText>
      </w:r>
      <w:r>
        <w:fldChar w:fldCharType="separate"/>
      </w:r>
      <w:r>
        <w:rPr>
          <w:rStyle w:val="17"/>
        </w:rPr>
        <w:t>https://www.researchgate.net/profile/Ismail-Muraina/publication/366427257_THE_NEED_FOR_INCLUSION_OF_NANOTECHNOLOGY_EDUCATION_IN_NIGERIAN_INSTITUTION_CURRICULA/links/63a1a74440358f78eb059933/THE-NEED-FOR-INCLUSION-OF-NANOTECHNOLOGY-EDUCATION-IN-NIGERIAN-INSTITUTION-CURRICULA.pdf</w:t>
      </w:r>
      <w:r>
        <w:rPr>
          <w:rStyle w:val="17"/>
        </w:rPr>
        <w:fldChar w:fldCharType="end"/>
      </w:r>
    </w:p>
    <w:p xmlns:wp14="http://schemas.microsoft.com/office/word/2010/wordml" w14:paraId="532F5AD5" wp14:textId="77777777"/>
    <w:p xmlns:wp14="http://schemas.microsoft.com/office/word/2010/wordml" w14:paraId="57B4011D" wp14:textId="77777777">
      <w:r>
        <w:t xml:space="preserve">Ng, M., Gakidou, E., Lo, J., Abate, Y.H., Abbafati, C., Abbas, N., Abbasian, M. </w:t>
      </w:r>
      <w:r>
        <w:rPr>
          <w:i/>
          <w:iCs/>
        </w:rPr>
        <w:t>et al.</w:t>
      </w:r>
      <w:r>
        <w:t xml:space="preserve"> (2025) ‘Global, regional, and national prevalence of adult overweight and obesity, 1990–2021, with forecasts to 2050: A forecasting study for the Global Burden of Disease Study 2021’, </w:t>
      </w:r>
      <w:r>
        <w:rPr>
          <w:i/>
          <w:iCs/>
        </w:rPr>
        <w:t>The Lancet</w:t>
      </w:r>
      <w:r>
        <w:t xml:space="preserve">, 405(10481), pp. 813–838. Available at: </w:t>
      </w:r>
      <w:r>
        <w:fldChar w:fldCharType="begin"/>
      </w:r>
      <w:r>
        <w:instrText xml:space="preserve"> HYPERLINK "https://doi.org/10.1016/S0140-6736(25)00355-1" </w:instrText>
      </w:r>
      <w:r>
        <w:fldChar w:fldCharType="separate"/>
      </w:r>
      <w:r>
        <w:rPr>
          <w:rStyle w:val="17"/>
        </w:rPr>
        <w:t>https://doi.org/10.1016/S0140-6736(25)00355-1</w:t>
      </w:r>
      <w:r>
        <w:rPr>
          <w:rStyle w:val="17"/>
        </w:rPr>
        <w:fldChar w:fldCharType="end"/>
      </w:r>
    </w:p>
    <w:p xmlns:wp14="http://schemas.microsoft.com/office/word/2010/wordml" w14:paraId="0A1CBDB1" wp14:textId="77777777"/>
    <w:p xmlns:wp14="http://schemas.microsoft.com/office/word/2010/wordml" w14:paraId="2F9B918C" wp14:textId="77777777">
      <w:r>
        <w:t xml:space="preserve">Nishikawa-Pacher, A. (2022) ‘Research questions with PICO: A universal mnemonic’, </w:t>
      </w:r>
      <w:r>
        <w:rPr>
          <w:i/>
          <w:iCs/>
        </w:rPr>
        <w:t>Publications</w:t>
      </w:r>
      <w:r>
        <w:t xml:space="preserve">, 10(3), p. 21. Available at: </w:t>
      </w:r>
      <w:r>
        <w:fldChar w:fldCharType="begin"/>
      </w:r>
      <w:r>
        <w:instrText xml:space="preserve"> HYPERLINK "https://doi.org/10.3390/publications10030021" \t "_new" </w:instrText>
      </w:r>
      <w:r>
        <w:fldChar w:fldCharType="separate"/>
      </w:r>
      <w:r>
        <w:rPr>
          <w:rStyle w:val="17"/>
        </w:rPr>
        <w:t>https://doi.org/10.3390/publications10030021</w:t>
      </w:r>
      <w:r>
        <w:rPr>
          <w:rStyle w:val="17"/>
        </w:rPr>
        <w:fldChar w:fldCharType="end"/>
      </w:r>
    </w:p>
    <w:p xmlns:wp14="http://schemas.microsoft.com/office/word/2010/wordml" w14:paraId="2137DF24" wp14:textId="77777777"/>
    <w:p xmlns:wp14="http://schemas.microsoft.com/office/word/2010/wordml" w14:paraId="7E2B83CB" wp14:textId="77777777">
      <w:r>
        <w:t xml:space="preserve">Office for Health Improvement &amp; Disparities (2026) </w:t>
      </w:r>
      <w:r>
        <w:rPr>
          <w:i/>
          <w:iCs/>
        </w:rPr>
        <w:t>Obesity profile: Short statistical commentary, May 2025</w:t>
      </w:r>
      <w:r>
        <w:t xml:space="preserve">. Available at: </w:t>
      </w:r>
      <w:r>
        <w:fldChar w:fldCharType="begin"/>
      </w:r>
      <w:r>
        <w:instrText xml:space="preserve"> HYPERLINK "https://www.gov.uk/government/statistics/obesity-profile-may-2025-update/obesity-profile-short-statistical-commentary-may-2025" \t "_new" </w:instrText>
      </w:r>
      <w:r>
        <w:fldChar w:fldCharType="separate"/>
      </w:r>
      <w:r>
        <w:rPr>
          <w:rStyle w:val="17"/>
        </w:rPr>
        <w:t>https://www.gov.uk/government/statistics/obesity-profile-may-2025-update/obesity-profile-short-statistical-commentary-may-2025</w:t>
      </w:r>
      <w:r>
        <w:rPr>
          <w:rStyle w:val="17"/>
        </w:rPr>
        <w:fldChar w:fldCharType="end"/>
      </w:r>
      <w:r>
        <w:t xml:space="preserve"> (Accessed: 11 May 2026).</w:t>
      </w:r>
    </w:p>
    <w:p xmlns:wp14="http://schemas.microsoft.com/office/word/2010/wordml" w14:paraId="5597EA53" wp14:textId="77777777"/>
    <w:p xmlns:wp14="http://schemas.microsoft.com/office/word/2010/wordml" w14:paraId="666BFE13" wp14:textId="77777777">
      <w:r>
        <w:t xml:space="preserve">Ofonime, O.T. (2026) </w:t>
      </w:r>
      <w:r>
        <w:rPr>
          <w:i/>
          <w:iCs/>
        </w:rPr>
        <w:t>The obesity epidemic in the United Kingdom: Social determinants and public health interventions</w:t>
      </w:r>
      <w:r>
        <w:t xml:space="preserve">. Available at: </w:t>
      </w:r>
      <w:r>
        <w:fldChar w:fldCharType="begin"/>
      </w:r>
      <w:r>
        <w:instrText xml:space="preserve"> HYPERLINK "https://doi.org/10.13140/RG.2.2.12165.41448" \t "_new" </w:instrText>
      </w:r>
      <w:r>
        <w:fldChar w:fldCharType="separate"/>
      </w:r>
      <w:r>
        <w:rPr>
          <w:rStyle w:val="17"/>
        </w:rPr>
        <w:t>https://doi.org/10.13140/RG.2.2.12165.41448</w:t>
      </w:r>
      <w:r>
        <w:rPr>
          <w:rStyle w:val="17"/>
        </w:rPr>
        <w:fldChar w:fldCharType="end"/>
      </w:r>
    </w:p>
    <w:p xmlns:wp14="http://schemas.microsoft.com/office/word/2010/wordml" w14:paraId="2A5771DF" wp14:textId="77777777"/>
    <w:p xmlns:wp14="http://schemas.microsoft.com/office/word/2010/wordml" w14:paraId="57FF1E81" wp14:textId="77777777">
      <w:r>
        <w:t xml:space="preserve">Oftedal, S., Vandelanotte, C. and Duncan, M.J. (2019) ‘Patterns of diet, physical activity, sitting and sleep are associated with socio-demographic, behavioural, and health-risk indicators in adults’, </w:t>
      </w:r>
      <w:r>
        <w:rPr>
          <w:i/>
          <w:iCs/>
        </w:rPr>
        <w:t>International Journal of Environmental Research and Public Health</w:t>
      </w:r>
      <w:r>
        <w:t xml:space="preserve">, 16(13), p. 2375. Available at: </w:t>
      </w:r>
      <w:r>
        <w:fldChar w:fldCharType="begin"/>
      </w:r>
      <w:r>
        <w:instrText xml:space="preserve"> HYPERLINK "https://doi.org/10.3390/ijerph16132375" \t "_new" </w:instrText>
      </w:r>
      <w:r>
        <w:fldChar w:fldCharType="separate"/>
      </w:r>
      <w:r>
        <w:rPr>
          <w:rStyle w:val="17"/>
        </w:rPr>
        <w:t>https://doi.org/10.3390/ijerph16132375</w:t>
      </w:r>
      <w:r>
        <w:rPr>
          <w:rStyle w:val="17"/>
        </w:rPr>
        <w:fldChar w:fldCharType="end"/>
      </w:r>
    </w:p>
    <w:p xmlns:wp14="http://schemas.microsoft.com/office/word/2010/wordml" w14:paraId="7482315D" wp14:textId="77777777"/>
    <w:p xmlns:wp14="http://schemas.microsoft.com/office/word/2010/wordml" w14:paraId="71422183" wp14:textId="77777777">
      <w:r>
        <w:t xml:space="preserve">Ohlsson, B. and Manjer, J. (2020) ‘Sociodemographic and lifestyle factors in relation to overweight defined by BMI and “normal-weight obesity”’, </w:t>
      </w:r>
      <w:r>
        <w:rPr>
          <w:i/>
          <w:iCs/>
        </w:rPr>
        <w:t>Journal of Obesity</w:t>
      </w:r>
      <w:r>
        <w:t xml:space="preserve">, 2020, 2070297. Available at: </w:t>
      </w:r>
      <w:r>
        <w:fldChar w:fldCharType="begin"/>
      </w:r>
      <w:r>
        <w:instrText xml:space="preserve"> HYPERLINK "https://doi.org/10.1155/2020/2070297" </w:instrText>
      </w:r>
      <w:r>
        <w:fldChar w:fldCharType="separate"/>
      </w:r>
      <w:r>
        <w:rPr>
          <w:rStyle w:val="17"/>
        </w:rPr>
        <w:t>https://doi.org/10.1155/2020/2070297</w:t>
      </w:r>
      <w:r>
        <w:rPr>
          <w:rStyle w:val="17"/>
        </w:rPr>
        <w:fldChar w:fldCharType="end"/>
      </w:r>
    </w:p>
    <w:p xmlns:wp14="http://schemas.microsoft.com/office/word/2010/wordml" w14:paraId="1C1CF92D" wp14:textId="77777777"/>
    <w:p xmlns:wp14="http://schemas.microsoft.com/office/word/2010/wordml" w14:paraId="110C98F3" wp14:textId="77777777">
      <w:r>
        <w:t xml:space="preserve">Pan, X., Jiang, C., Wang, W. and Lin, J. (2025) ‘Lifestyle factors associated with being overweight and obesity in children and adolescents: A cross-sectional study in Zhejiang, China’, </w:t>
      </w:r>
      <w:r>
        <w:rPr>
          <w:i/>
          <w:iCs/>
        </w:rPr>
        <w:t>Frontiers in Public Health</w:t>
      </w:r>
      <w:r>
        <w:t xml:space="preserve">, 13, 1551099. Available at: </w:t>
      </w:r>
      <w:r>
        <w:fldChar w:fldCharType="begin"/>
      </w:r>
      <w:r>
        <w:instrText xml:space="preserve"> HYPERLINK "https://doi.org/10.3389/fpubh.2025.1551099" \t "_new" </w:instrText>
      </w:r>
      <w:r>
        <w:fldChar w:fldCharType="separate"/>
      </w:r>
      <w:r>
        <w:rPr>
          <w:rStyle w:val="17"/>
        </w:rPr>
        <w:t>https://doi.org/10.3389/fpubh.2025.1551099</w:t>
      </w:r>
      <w:r>
        <w:rPr>
          <w:rStyle w:val="17"/>
        </w:rPr>
        <w:fldChar w:fldCharType="end"/>
      </w:r>
    </w:p>
    <w:p xmlns:wp14="http://schemas.microsoft.com/office/word/2010/wordml" w14:paraId="3847C4ED" wp14:textId="77777777"/>
    <w:p xmlns:wp14="http://schemas.microsoft.com/office/word/2010/wordml" w14:paraId="2B546D95" wp14:textId="77777777">
      <w:r>
        <w:t xml:space="preserve">Park, J.H., Moon, J.H., Kim, H.J., Kong, M.H. and Oh, Y.H. (2020) ‘Sedentary lifestyle: Overview of updated evidence of potential health risks’, </w:t>
      </w:r>
      <w:r>
        <w:rPr>
          <w:i/>
          <w:iCs/>
        </w:rPr>
        <w:t>Korean Journal of Family Medicine</w:t>
      </w:r>
      <w:r>
        <w:t xml:space="preserve">, 41(6), pp. 365–373. Available at: </w:t>
      </w:r>
      <w:r>
        <w:fldChar w:fldCharType="begin"/>
      </w:r>
      <w:r>
        <w:instrText xml:space="preserve"> HYPERLINK "https://doi.org/10.4082/kjfm.20.0165" \t "_new" </w:instrText>
      </w:r>
      <w:r>
        <w:fldChar w:fldCharType="separate"/>
      </w:r>
      <w:r>
        <w:rPr>
          <w:rStyle w:val="17"/>
        </w:rPr>
        <w:t>https://doi.org/10.4082/kjfm.20.0165</w:t>
      </w:r>
      <w:r>
        <w:rPr>
          <w:rStyle w:val="17"/>
        </w:rPr>
        <w:fldChar w:fldCharType="end"/>
      </w:r>
    </w:p>
    <w:p xmlns:wp14="http://schemas.microsoft.com/office/word/2010/wordml" w14:paraId="0FF6E8E0" wp14:textId="77777777"/>
    <w:p xmlns:wp14="http://schemas.microsoft.com/office/word/2010/wordml" w14:paraId="60FCB5A8" wp14:textId="77777777">
      <w:r>
        <w:t xml:space="preserve">Petridis, K., Lawrence, K. and Mason, J. (2026) ‘A phenomenological perspective on contributors to positive physical self-concept in women with intellectual disability’, </w:t>
      </w:r>
      <w:r>
        <w:rPr>
          <w:i/>
          <w:iCs/>
        </w:rPr>
        <w:t>Tizard Learning Disability Review</w:t>
      </w:r>
      <w:r>
        <w:t xml:space="preserve">, 31(1), pp. 22–31. Available at: </w:t>
      </w:r>
      <w:r>
        <w:fldChar w:fldCharType="begin"/>
      </w:r>
      <w:r>
        <w:instrText xml:space="preserve"> HYPERLINK "https://doi.org/10.1108/TLDR-04-2025-0006" \t "_new" </w:instrText>
      </w:r>
      <w:r>
        <w:fldChar w:fldCharType="separate"/>
      </w:r>
      <w:r>
        <w:rPr>
          <w:rStyle w:val="17"/>
        </w:rPr>
        <w:t>https://doi.org/10.1108/TLDR-04-2025-0006</w:t>
      </w:r>
      <w:r>
        <w:rPr>
          <w:rStyle w:val="17"/>
        </w:rPr>
        <w:fldChar w:fldCharType="end"/>
      </w:r>
    </w:p>
    <w:p xmlns:wp14="http://schemas.microsoft.com/office/word/2010/wordml" w14:paraId="41F3877B" wp14:textId="77777777"/>
    <w:p xmlns:wp14="http://schemas.microsoft.com/office/word/2010/wordml" w14:paraId="59D1E7A3" wp14:textId="77777777">
      <w:r>
        <w:t xml:space="preserve">Poti, J.M., Braga, B. and Qin, B. (2017) ‘Ultra-processed food intake and obesity: What really matters for health—processing or nutrient content?’, </w:t>
      </w:r>
      <w:r>
        <w:rPr>
          <w:i/>
          <w:iCs/>
        </w:rPr>
        <w:t>Current Obesity Reports</w:t>
      </w:r>
      <w:r>
        <w:t xml:space="preserve">, 6(4), pp. 420–431. Available at: </w:t>
      </w:r>
      <w:r>
        <w:fldChar w:fldCharType="begin"/>
      </w:r>
      <w:r>
        <w:instrText xml:space="preserve"> HYPERLINK "https://doi.org/10.1007/s13679-017-0285-4" \t "_new" </w:instrText>
      </w:r>
      <w:r>
        <w:fldChar w:fldCharType="separate"/>
      </w:r>
      <w:r>
        <w:rPr>
          <w:rStyle w:val="17"/>
        </w:rPr>
        <w:t>https://doi.org/10.1007/s13679-017-0285-4</w:t>
      </w:r>
      <w:r>
        <w:rPr>
          <w:rStyle w:val="17"/>
        </w:rPr>
        <w:fldChar w:fldCharType="end"/>
      </w:r>
    </w:p>
    <w:p xmlns:wp14="http://schemas.microsoft.com/office/word/2010/wordml" w14:paraId="66C8E4F1" wp14:textId="77777777"/>
    <w:p xmlns:wp14="http://schemas.microsoft.com/office/word/2010/wordml" w14:paraId="64B050D9" wp14:textId="77777777">
      <w:r>
        <w:t xml:space="preserve">Power, S., Rowley, N., Duncan, M. and Broom, D. (2023) ‘Co-designing and refining a home-based exercise programme for adults living with overweight and obesity: Insight from people with lived experience’, </w:t>
      </w:r>
      <w:r>
        <w:rPr>
          <w:i/>
          <w:iCs/>
        </w:rPr>
        <w:t>Obesities</w:t>
      </w:r>
      <w:r>
        <w:t xml:space="preserve">, 3(2), pp. 132–144. Available at: </w:t>
      </w:r>
      <w:r>
        <w:fldChar w:fldCharType="begin"/>
      </w:r>
      <w:r>
        <w:instrText xml:space="preserve"> HYPERLINK "https://doi.org/10.3390/obesities3020011" \t "_new" </w:instrText>
      </w:r>
      <w:r>
        <w:fldChar w:fldCharType="separate"/>
      </w:r>
      <w:r>
        <w:rPr>
          <w:rStyle w:val="17"/>
        </w:rPr>
        <w:t>https://doi.org/10.3390/obesities3020011</w:t>
      </w:r>
      <w:r>
        <w:rPr>
          <w:rStyle w:val="17"/>
        </w:rPr>
        <w:fldChar w:fldCharType="end"/>
      </w:r>
    </w:p>
    <w:p xmlns:wp14="http://schemas.microsoft.com/office/word/2010/wordml" w14:paraId="5B1A7F9B" wp14:textId="77777777">
      <w:r>
        <w:t xml:space="preserve">Rassy, N., Van Straaten, A., Carette, C., Hamer, M., Rives-Lange, C. and Czernichow, S. (2023) ‘Association of healthy lifestyle factors and obesity-related diseases in adults in the UK’, </w:t>
      </w:r>
      <w:r>
        <w:rPr>
          <w:i/>
          <w:iCs/>
        </w:rPr>
        <w:t>JAMA Network Open</w:t>
      </w:r>
      <w:r>
        <w:t xml:space="preserve">, 6(5), e2314741. Available at: </w:t>
      </w:r>
      <w:r>
        <w:fldChar w:fldCharType="begin"/>
      </w:r>
      <w:r>
        <w:instrText xml:space="preserve"> HYPERLINK "https://doi.org/10.1001/jamanetworkopen.2023.14741" </w:instrText>
      </w:r>
      <w:r>
        <w:fldChar w:fldCharType="separate"/>
      </w:r>
      <w:r>
        <w:rPr>
          <w:rStyle w:val="17"/>
        </w:rPr>
        <w:t>https://doi.org/10.1001/jamanetworkopen.2023.14741</w:t>
      </w:r>
      <w:r>
        <w:rPr>
          <w:rStyle w:val="17"/>
        </w:rPr>
        <w:fldChar w:fldCharType="end"/>
      </w:r>
    </w:p>
    <w:p xmlns:wp14="http://schemas.microsoft.com/office/word/2010/wordml" w14:paraId="29502FA0" wp14:textId="77777777"/>
    <w:p xmlns:wp14="http://schemas.microsoft.com/office/word/2010/wordml" w14:paraId="208B325E" wp14:textId="77777777">
      <w:r>
        <w:t xml:space="preserve">Rather, A. (2022) ‘Social work intervention in conflict-affected regions: The case of Kashmir’, </w:t>
      </w:r>
      <w:r>
        <w:rPr>
          <w:i/>
          <w:iCs/>
        </w:rPr>
        <w:t>Journal of Social Work &amp; Social Development</w:t>
      </w:r>
      <w:r>
        <w:t xml:space="preserve">. Available at: </w:t>
      </w:r>
      <w:r>
        <w:fldChar w:fldCharType="begin"/>
      </w:r>
      <w:r>
        <w:instrText xml:space="preserve"> HYPERLINK "https://www.researchgate.net/profile/Anuja-Sharma-Saini/publication/371292225_pdfrendition1_1/links/647d8d3cb3dfd73b77662611/pdf-rendition1-1.pdf" \l "page=25" \t "_new" </w:instrText>
      </w:r>
      <w:r>
        <w:fldChar w:fldCharType="separate"/>
      </w:r>
      <w:r>
        <w:rPr>
          <w:rStyle w:val="17"/>
        </w:rPr>
        <w:t>https://www.researchgate.net/profile/Anuja-Sharma-Saini/publication/371292225_pdfrendition1_1/links/647d8d3cb3dfd73b77662611/pdf-rendition1-1.pdf#page=25</w:t>
      </w:r>
      <w:r>
        <w:rPr>
          <w:rStyle w:val="17"/>
        </w:rPr>
        <w:fldChar w:fldCharType="end"/>
      </w:r>
    </w:p>
    <w:p xmlns:wp14="http://schemas.microsoft.com/office/word/2010/wordml" w14:paraId="75B0B794" wp14:textId="77777777"/>
    <w:p xmlns:wp14="http://schemas.microsoft.com/office/word/2010/wordml" w14:paraId="1717F5E0" wp14:textId="77777777">
      <w:r>
        <w:t xml:space="preserve">Rauber, F., Chang, K., Vamos, E.P., da Costa Louzada, M.L., Monteiro, C.A., Millett, C. and Levy, R.B. (2021) ‘Ultra-processed food consumption and risk of obesity: A prospective cohort study of UK Biobank’, </w:t>
      </w:r>
      <w:r>
        <w:rPr>
          <w:i/>
          <w:iCs/>
        </w:rPr>
        <w:t>European Journal of Nutrition</w:t>
      </w:r>
      <w:r>
        <w:t xml:space="preserve">, 60(4), pp. 2169–2180. Available at: </w:t>
      </w:r>
      <w:r>
        <w:fldChar w:fldCharType="begin"/>
      </w:r>
      <w:r>
        <w:instrText xml:space="preserve"> HYPERLINK "https://doi.org/10.1007/s00394-020-02367-1" \t "_new" </w:instrText>
      </w:r>
      <w:r>
        <w:fldChar w:fldCharType="separate"/>
      </w:r>
      <w:r>
        <w:rPr>
          <w:rStyle w:val="17"/>
        </w:rPr>
        <w:t>https://doi.org/10.1007/s00394-020-02367-1</w:t>
      </w:r>
      <w:r>
        <w:rPr>
          <w:rStyle w:val="17"/>
        </w:rPr>
        <w:fldChar w:fldCharType="end"/>
      </w:r>
    </w:p>
    <w:p xmlns:wp14="http://schemas.microsoft.com/office/word/2010/wordml" w14:paraId="186239C1" wp14:textId="77777777"/>
    <w:p xmlns:wp14="http://schemas.microsoft.com/office/word/2010/wordml" w14:paraId="0D404EEC" wp14:textId="77777777">
      <w:r>
        <w:t xml:space="preserve">Rosairo, H.S.R. (2023) ‘Thematic analysis in qualitative research’, </w:t>
      </w:r>
      <w:r>
        <w:rPr>
          <w:i/>
          <w:iCs/>
        </w:rPr>
        <w:t>Journal of Agricultural Sciences – Sri Lanka</w:t>
      </w:r>
      <w:r>
        <w:t xml:space="preserve">, 18(3). Available at: </w:t>
      </w:r>
      <w:r>
        <w:fldChar w:fldCharType="begin"/>
      </w:r>
      <w:r>
        <w:instrText xml:space="preserve"> HYPERLINK "https://jas.sljol.info/articles/10526/files/64f33f9912a52.pdf" \t "_new" </w:instrText>
      </w:r>
      <w:r>
        <w:fldChar w:fldCharType="separate"/>
      </w:r>
      <w:r>
        <w:rPr>
          <w:rStyle w:val="17"/>
        </w:rPr>
        <w:t>https://jas.sljol.info/articles/10526/files/64f33f9912a52.pdf</w:t>
      </w:r>
      <w:r>
        <w:rPr>
          <w:rStyle w:val="17"/>
        </w:rPr>
        <w:fldChar w:fldCharType="end"/>
      </w:r>
    </w:p>
    <w:p xmlns:wp14="http://schemas.microsoft.com/office/word/2010/wordml" w14:paraId="5B9C2226" wp14:textId="77777777"/>
    <w:p xmlns:wp14="http://schemas.microsoft.com/office/word/2010/wordml" w14:paraId="77205E37" wp14:textId="77777777">
      <w:r>
        <w:t xml:space="preserve">Sadeghi, O., Eshaghian, N., Keshteli, A.H., Askari, G., Esmaillzadeh, A. and Adibi, P. (2024) ‘Association of combined healthy lifestyle with general and abdominal obesity’, </w:t>
      </w:r>
      <w:r>
        <w:rPr>
          <w:i/>
          <w:iCs/>
        </w:rPr>
        <w:t>Frontiers in Nutrition</w:t>
      </w:r>
      <w:r>
        <w:t xml:space="preserve">, 10, 1332234. Available at: </w:t>
      </w:r>
      <w:r>
        <w:fldChar w:fldCharType="begin"/>
      </w:r>
      <w:r>
        <w:instrText xml:space="preserve"> HYPERLINK "https://doi.org/10.3389/fnut.2023.1332234" </w:instrText>
      </w:r>
      <w:r>
        <w:fldChar w:fldCharType="separate"/>
      </w:r>
      <w:r>
        <w:rPr>
          <w:rStyle w:val="17"/>
        </w:rPr>
        <w:t>https://doi.org/10.3389/fnut.2023.1332234</w:t>
      </w:r>
      <w:r>
        <w:rPr>
          <w:rStyle w:val="17"/>
        </w:rPr>
        <w:fldChar w:fldCharType="end"/>
      </w:r>
    </w:p>
    <w:p xmlns:wp14="http://schemas.microsoft.com/office/word/2010/wordml" w14:paraId="44FABCAB" wp14:textId="77777777"/>
    <w:p xmlns:wp14="http://schemas.microsoft.com/office/word/2010/wordml" w14:paraId="2FCB63CF" wp14:textId="77777777">
      <w:r>
        <w:t xml:space="preserve">Savage, M.J., Procter, E.L., Magistro, D., Hennis, P.J., Donaldson, J., Leslie-Walker, A., Jones, B.A. and James, R.M. (2024) ‘Characterising the activity, lifestyle behaviours and health outcomes of UK university students: An observational cohort study with a focus on gender and ethnicity’, </w:t>
      </w:r>
      <w:r>
        <w:rPr>
          <w:i/>
          <w:iCs/>
        </w:rPr>
        <w:t>BMC Public Health</w:t>
      </w:r>
      <w:r>
        <w:t xml:space="preserve">, 24(1), p. 3501. Available at: </w:t>
      </w:r>
      <w:r>
        <w:fldChar w:fldCharType="begin"/>
      </w:r>
      <w:r>
        <w:instrText xml:space="preserve"> HYPERLINK "https://doi.org/10.1186/s12889-024-20911-0" \t "_new" </w:instrText>
      </w:r>
      <w:r>
        <w:fldChar w:fldCharType="separate"/>
      </w:r>
      <w:r>
        <w:rPr>
          <w:rStyle w:val="17"/>
        </w:rPr>
        <w:t>https://doi.org/10.1186/s12889-024-20911-0</w:t>
      </w:r>
      <w:r>
        <w:rPr>
          <w:rStyle w:val="17"/>
        </w:rPr>
        <w:fldChar w:fldCharType="end"/>
      </w:r>
    </w:p>
    <w:p xmlns:wp14="http://schemas.microsoft.com/office/word/2010/wordml" w14:paraId="7A38B7B1" wp14:textId="77777777"/>
    <w:p xmlns:wp14="http://schemas.microsoft.com/office/word/2010/wordml" w14:paraId="28C0D18B" wp14:textId="77777777">
      <w:r>
        <w:t xml:space="preserve">Schmidt, L., Finnerty, N., Elmore, R.W., Olorisade, B.K., Thomas, J. and Higgins, J.P.T. (2023) ‘Data extraction methods for systematic review (semi)automation: Update of a living systematic review’, </w:t>
      </w:r>
      <w:r>
        <w:rPr>
          <w:i/>
          <w:iCs/>
        </w:rPr>
        <w:t>F1000Research</w:t>
      </w:r>
      <w:r>
        <w:t xml:space="preserve">, 10, p. 401. Available at: </w:t>
      </w:r>
      <w:r>
        <w:fldChar w:fldCharType="begin"/>
      </w:r>
      <w:r>
        <w:instrText xml:space="preserve"> HYPERLINK "https://doi.org/10.12688/f1000research.51117.2" \t "_new" </w:instrText>
      </w:r>
      <w:r>
        <w:fldChar w:fldCharType="separate"/>
      </w:r>
      <w:r>
        <w:rPr>
          <w:rStyle w:val="17"/>
        </w:rPr>
        <w:t>https://doi.org/10.12688/f1000research.51117.2</w:t>
      </w:r>
      <w:r>
        <w:rPr>
          <w:rStyle w:val="17"/>
        </w:rPr>
        <w:fldChar w:fldCharType="end"/>
      </w:r>
    </w:p>
    <w:p xmlns:wp14="http://schemas.microsoft.com/office/word/2010/wordml" w14:paraId="36A070FD" wp14:textId="77777777"/>
    <w:p xmlns:wp14="http://schemas.microsoft.com/office/word/2010/wordml" w14:paraId="08339711" wp14:textId="77777777">
      <w:r>
        <w:t xml:space="preserve">Septiari, W.D. and Suwandi, S. (2024) ‘Systematic review of digital literacy in the implementation of Indonesian language learning’, </w:t>
      </w:r>
      <w:r>
        <w:rPr>
          <w:i/>
          <w:iCs/>
        </w:rPr>
        <w:t>Devotion: Journal of Research and Community Service</w:t>
      </w:r>
      <w:r>
        <w:t xml:space="preserve">, 5(1), pp. 36–47. Available at: </w:t>
      </w:r>
      <w:r>
        <w:fldChar w:fldCharType="begin"/>
      </w:r>
      <w:r>
        <w:instrText xml:space="preserve"> HYPERLINK "https://www.devotion.greenvest.co.id.submitjurnal.id/index.php/dev/article/download/672/1133" \t "_new" </w:instrText>
      </w:r>
      <w:r>
        <w:fldChar w:fldCharType="separate"/>
      </w:r>
      <w:r>
        <w:rPr>
          <w:rStyle w:val="17"/>
        </w:rPr>
        <w:t>https://www.devotion.greenvest.co.id.submitjurnal.id/index.php/dev/article/download/672/1133</w:t>
      </w:r>
      <w:r>
        <w:rPr>
          <w:rStyle w:val="17"/>
        </w:rPr>
        <w:fldChar w:fldCharType="end"/>
      </w:r>
    </w:p>
    <w:p xmlns:wp14="http://schemas.microsoft.com/office/word/2010/wordml" w14:paraId="6A7F7214" wp14:textId="77777777"/>
    <w:p xmlns:wp14="http://schemas.microsoft.com/office/word/2010/wordml" w14:paraId="3E372B49" wp14:textId="77777777">
      <w:r>
        <w:t xml:space="preserve">Shaheen, N., Shaheen, A., Ramadan, A., Hefnawy, M.T., Ramadan, A., Ibrahim, I., Hassanein, M., Ashour, M.E. and Flouty, O. (2023) ‘Appraising systematic reviews: A comprehensive guide to ensuring validity and reliability’, </w:t>
      </w:r>
      <w:r>
        <w:rPr>
          <w:i/>
          <w:iCs/>
        </w:rPr>
        <w:t>Frontiers in Research Metrics and Analytics</w:t>
      </w:r>
      <w:r>
        <w:t xml:space="preserve">, 8, 1268045. Available at: </w:t>
      </w:r>
      <w:r>
        <w:fldChar w:fldCharType="begin"/>
      </w:r>
      <w:r>
        <w:instrText xml:space="preserve"> HYPERLINK "https://doi.org/10.3389/frma.2023.1268045" \t "_new" </w:instrText>
      </w:r>
      <w:r>
        <w:fldChar w:fldCharType="separate"/>
      </w:r>
      <w:r>
        <w:rPr>
          <w:rStyle w:val="17"/>
        </w:rPr>
        <w:t>https://doi.org/10.3389/frma.2023.1268045</w:t>
      </w:r>
      <w:r>
        <w:rPr>
          <w:rStyle w:val="17"/>
        </w:rPr>
        <w:fldChar w:fldCharType="end"/>
      </w:r>
    </w:p>
    <w:p xmlns:wp14="http://schemas.microsoft.com/office/word/2010/wordml" w14:paraId="0F14DF88" wp14:textId="77777777"/>
    <w:p xmlns:wp14="http://schemas.microsoft.com/office/word/2010/wordml" w14:paraId="65846DA1" wp14:textId="77777777">
      <w:r>
        <w:t xml:space="preserve">Sharif, S., Sharif, H., Rehman, J. and Fatima, Z. (2023) ‘Is a sedentary lifestyle a leading causal factor of obesity and distress in type 2 diabetes? A cross-sectional study in low-socioeconomic areas of Karachi, Pakistan’, </w:t>
      </w:r>
      <w:r>
        <w:rPr>
          <w:i/>
          <w:iCs/>
        </w:rPr>
        <w:t>BMJ Public Health</w:t>
      </w:r>
      <w:r>
        <w:t xml:space="preserve">, 1(1), e000149. Available at: </w:t>
      </w:r>
      <w:r>
        <w:fldChar w:fldCharType="begin"/>
      </w:r>
      <w:r>
        <w:instrText xml:space="preserve"> HYPERLINK "https://bmjpublichealth.bmj.com/content/bmjph/1/1/e000149.full.pdf" \t "_new" </w:instrText>
      </w:r>
      <w:r>
        <w:fldChar w:fldCharType="separate"/>
      </w:r>
      <w:r>
        <w:rPr>
          <w:rStyle w:val="17"/>
        </w:rPr>
        <w:t>https://bmjpublichealth.bmj.com/content/bmjph/1/1/e000149.full.pdf</w:t>
      </w:r>
      <w:r>
        <w:rPr>
          <w:rStyle w:val="17"/>
        </w:rPr>
        <w:fldChar w:fldCharType="end"/>
      </w:r>
    </w:p>
    <w:p xmlns:wp14="http://schemas.microsoft.com/office/word/2010/wordml" w14:paraId="038F63FB" wp14:textId="77777777"/>
    <w:p xmlns:wp14="http://schemas.microsoft.com/office/word/2010/wordml" w14:paraId="246E98B9" wp14:textId="77777777">
      <w:r>
        <w:t xml:space="preserve">Shelton, N.J. and Knott, C.S. (2014) ‘Association between alcohol calorie intake and overweight and obesity in English adults’, </w:t>
      </w:r>
      <w:r>
        <w:rPr>
          <w:i/>
          <w:iCs/>
        </w:rPr>
        <w:t>American Journal of Public Health</w:t>
      </w:r>
      <w:r>
        <w:t xml:space="preserve">, 104(4), pp. 629–631. Available at: </w:t>
      </w:r>
      <w:r>
        <w:fldChar w:fldCharType="begin"/>
      </w:r>
      <w:r>
        <w:instrText xml:space="preserve"> HYPERLINK "https://doi.org/10.2105/AJPH.2013.301643" </w:instrText>
      </w:r>
      <w:r>
        <w:fldChar w:fldCharType="separate"/>
      </w:r>
      <w:r>
        <w:rPr>
          <w:rStyle w:val="17"/>
        </w:rPr>
        <w:t>https://doi.org/10.2105/AJPH.2013.301643</w:t>
      </w:r>
      <w:r>
        <w:rPr>
          <w:rStyle w:val="17"/>
        </w:rPr>
        <w:fldChar w:fldCharType="end"/>
      </w:r>
    </w:p>
    <w:p xmlns:wp14="http://schemas.microsoft.com/office/word/2010/wordml" w14:paraId="779A3FD7" wp14:textId="77777777"/>
    <w:p xmlns:wp14="http://schemas.microsoft.com/office/word/2010/wordml" w14:paraId="41E5C5E0" wp14:textId="77777777">
      <w:r>
        <w:t xml:space="preserve">Sierpiński, R., Jankowski, M. and Raciborski, F. (2025) ‘Differences in lifestyle-related behaviors among healthy weight, overweight, and obese groups: A secondary analysis of data on 4714 adults in Poland’, </w:t>
      </w:r>
      <w:r>
        <w:rPr>
          <w:i/>
          <w:iCs/>
        </w:rPr>
        <w:t>Nutrients</w:t>
      </w:r>
      <w:r>
        <w:t xml:space="preserve">, 17(13), p. 2083. Available at: </w:t>
      </w:r>
      <w:r>
        <w:fldChar w:fldCharType="begin"/>
      </w:r>
      <w:r>
        <w:instrText xml:space="preserve"> HYPERLINK "https://doi.org/10.3390/nu17132083" \t "_new" </w:instrText>
      </w:r>
      <w:r>
        <w:fldChar w:fldCharType="separate"/>
      </w:r>
      <w:r>
        <w:rPr>
          <w:rStyle w:val="17"/>
        </w:rPr>
        <w:t>https://doi.org/10.3390/nu17132083</w:t>
      </w:r>
      <w:r>
        <w:rPr>
          <w:rStyle w:val="17"/>
        </w:rPr>
        <w:fldChar w:fldCharType="end"/>
      </w:r>
    </w:p>
    <w:p xmlns:wp14="http://schemas.microsoft.com/office/word/2010/wordml" w14:paraId="51E0A3B7" wp14:textId="77777777"/>
    <w:p xmlns:wp14="http://schemas.microsoft.com/office/word/2010/wordml" w14:paraId="26E505F5" wp14:textId="77777777">
      <w:r>
        <w:t xml:space="preserve">Silman, M. (2024) </w:t>
      </w:r>
      <w:r>
        <w:rPr>
          <w:i/>
          <w:iCs/>
        </w:rPr>
        <w:t>Facing challenges in virtual healthcare teams: A scoping review</w:t>
      </w:r>
      <w:r>
        <w:t xml:space="preserve">. Available at: </w:t>
      </w:r>
      <w:r>
        <w:fldChar w:fldCharType="begin"/>
      </w:r>
      <w:r>
        <w:instrText xml:space="preserve"> HYPERLINK "https://www.theseus.fi/bitstream/handle/10024/818916/Silman_Marina.pdf?sequence=2" \t "_new" </w:instrText>
      </w:r>
      <w:r>
        <w:fldChar w:fldCharType="separate"/>
      </w:r>
      <w:r>
        <w:rPr>
          <w:rStyle w:val="17"/>
        </w:rPr>
        <w:t>https://www.theseus.fi/bitstream/handle/10024/818916/Silman_Marina.pdf?sequence=2</w:t>
      </w:r>
      <w:r>
        <w:rPr>
          <w:rStyle w:val="17"/>
        </w:rPr>
        <w:fldChar w:fldCharType="end"/>
      </w:r>
    </w:p>
    <w:p xmlns:wp14="http://schemas.microsoft.com/office/word/2010/wordml" w14:paraId="33C10E59" wp14:textId="77777777"/>
    <w:p xmlns:wp14="http://schemas.microsoft.com/office/word/2010/wordml" w14:paraId="3B224AD7" wp14:textId="77777777">
      <w:r>
        <w:t xml:space="preserve">Silveira, E.A., Mendonça, C.R., Delpino, F.M., Souza, G.V.E., de Souza Rosa, L.P., de Oliveira, C. and Noll, M. (2022) ‘Sedentary behavior, physical inactivity, abdominal obesity and obesity in adults and older adults: A systematic review and meta-analysis’, </w:t>
      </w:r>
      <w:r>
        <w:rPr>
          <w:i/>
          <w:iCs/>
        </w:rPr>
        <w:t>Clinical Nutrition ESPEN</w:t>
      </w:r>
      <w:r>
        <w:t xml:space="preserve">, 50, pp. 63–73. Available at: </w:t>
      </w:r>
      <w:r>
        <w:fldChar w:fldCharType="begin"/>
      </w:r>
      <w:r>
        <w:instrText xml:space="preserve"> HYPERLINK "https://doi.org/10.1016/j.clnesp.2022.06.001" \t "_new" </w:instrText>
      </w:r>
      <w:r>
        <w:fldChar w:fldCharType="separate"/>
      </w:r>
      <w:r>
        <w:rPr>
          <w:rStyle w:val="17"/>
        </w:rPr>
        <w:t>https://doi.org/10.1016/j.clnesp.2022.06.001</w:t>
      </w:r>
      <w:r>
        <w:rPr>
          <w:rStyle w:val="17"/>
        </w:rPr>
        <w:fldChar w:fldCharType="end"/>
      </w:r>
    </w:p>
    <w:p xmlns:wp14="http://schemas.microsoft.com/office/word/2010/wordml" w14:paraId="707050DF" wp14:textId="77777777"/>
    <w:p xmlns:wp14="http://schemas.microsoft.com/office/word/2010/wordml" w14:paraId="2D9DF4D8" wp14:textId="77777777">
      <w:r>
        <w:t xml:space="preserve">Telford, D.M. (2025) </w:t>
      </w:r>
      <w:r>
        <w:rPr>
          <w:i/>
          <w:iCs/>
        </w:rPr>
        <w:t>Physical activity in New Zealand adolescents: Motives, barriers and 24-hour movement behaviours</w:t>
      </w:r>
      <w:r>
        <w:t xml:space="preserve">. Available at: </w:t>
      </w:r>
      <w:r>
        <w:fldChar w:fldCharType="begin"/>
      </w:r>
      <w:r>
        <w:instrText xml:space="preserve"> HYPERLINK "https://researchspace.auckland.ac.nz/server/api/core/bitstreams/0ea90d2e-6252-4b8b-865a-044a985cdade/content" \t "_new" </w:instrText>
      </w:r>
      <w:r>
        <w:fldChar w:fldCharType="separate"/>
      </w:r>
      <w:r>
        <w:rPr>
          <w:rStyle w:val="17"/>
        </w:rPr>
        <w:t>https://researchspace.auckland.ac.nz/server/api/core/bitstreams/0ea90d2e-6252-4b8b-865a-044a985cdade/content</w:t>
      </w:r>
      <w:r>
        <w:rPr>
          <w:rStyle w:val="17"/>
        </w:rPr>
        <w:fldChar w:fldCharType="end"/>
      </w:r>
    </w:p>
    <w:p xmlns:wp14="http://schemas.microsoft.com/office/word/2010/wordml" w14:paraId="41B3E312" wp14:textId="77777777"/>
    <w:p xmlns:wp14="http://schemas.microsoft.com/office/word/2010/wordml" w14:paraId="1FC6DB09" wp14:textId="77777777">
      <w:r>
        <w:t xml:space="preserve">Teronen, A.K. (2024) </w:t>
      </w:r>
      <w:r>
        <w:rPr>
          <w:i/>
          <w:iCs/>
        </w:rPr>
        <w:t>Employee performance, productivity, and efficiency in remote work environment: Scoping review</w:t>
      </w:r>
      <w:r>
        <w:t xml:space="preserve">. Available at: </w:t>
      </w:r>
      <w:r>
        <w:fldChar w:fldCharType="begin"/>
      </w:r>
      <w:r>
        <w:instrText xml:space="preserve"> HYPERLINK "https://www.theseus.fi/bitstream/handle/10024/855094/Anna-Kaisa_Teronen.pdf" \t "_new" </w:instrText>
      </w:r>
      <w:r>
        <w:fldChar w:fldCharType="separate"/>
      </w:r>
      <w:r>
        <w:rPr>
          <w:rStyle w:val="17"/>
        </w:rPr>
        <w:t>https://www.theseus.fi/bitstream/handle/10024/855094/Anna-Kaisa_Teronen.pdf</w:t>
      </w:r>
      <w:r>
        <w:rPr>
          <w:rStyle w:val="17"/>
        </w:rPr>
        <w:fldChar w:fldCharType="end"/>
      </w:r>
    </w:p>
    <w:p xmlns:wp14="http://schemas.microsoft.com/office/word/2010/wordml" w14:paraId="7FC518C3" wp14:textId="77777777"/>
    <w:p xmlns:wp14="http://schemas.microsoft.com/office/word/2010/wordml" w14:paraId="2ACDB692" wp14:textId="77777777">
      <w:r>
        <w:t xml:space="preserve">Thompson, K. and van Ophem, J. (2023) ‘Re-examining the social gradient in health: A study of Dutch men, 1850–1984’, </w:t>
      </w:r>
      <w:r>
        <w:rPr>
          <w:i/>
          <w:iCs/>
        </w:rPr>
        <w:t>SSM – Population Health</w:t>
      </w:r>
      <w:r>
        <w:t xml:space="preserve">, 24, 101518. Available at: </w:t>
      </w:r>
      <w:r>
        <w:fldChar w:fldCharType="begin"/>
      </w:r>
      <w:r>
        <w:instrText xml:space="preserve"> HYPERLINK "https://doi.org/10.1016/j.ssmph.2023.101518" \t "_new" </w:instrText>
      </w:r>
      <w:r>
        <w:fldChar w:fldCharType="separate"/>
      </w:r>
      <w:r>
        <w:rPr>
          <w:rStyle w:val="17"/>
        </w:rPr>
        <w:t>https://doi.org/10.1016/j.ssmph.2023.101518</w:t>
      </w:r>
      <w:r>
        <w:rPr>
          <w:rStyle w:val="17"/>
        </w:rPr>
        <w:fldChar w:fldCharType="end"/>
      </w:r>
    </w:p>
    <w:p xmlns:wp14="http://schemas.microsoft.com/office/word/2010/wordml" w14:paraId="787E79BF" wp14:textId="77777777"/>
    <w:p xmlns:wp14="http://schemas.microsoft.com/office/word/2010/wordml" w14:paraId="30E1D1C3" wp14:textId="77777777">
      <w:r>
        <w:t xml:space="preserve">Tod, D., Booth, A. and Smith, B. (2021) ‘Critical appraisal’, </w:t>
      </w:r>
      <w:r>
        <w:rPr>
          <w:i/>
          <w:iCs/>
        </w:rPr>
        <w:t>International Review of Sport and Exercise Psychology</w:t>
      </w:r>
      <w:r>
        <w:t xml:space="preserve">, 15(1), pp. 52–72. Available at: </w:t>
      </w:r>
      <w:r>
        <w:fldChar w:fldCharType="begin"/>
      </w:r>
      <w:r>
        <w:instrText xml:space="preserve"> HYPERLINK "https://doi.org/10.1080/1750984X.2021.1952471" \t "_new" </w:instrText>
      </w:r>
      <w:r>
        <w:fldChar w:fldCharType="separate"/>
      </w:r>
      <w:r>
        <w:rPr>
          <w:rStyle w:val="17"/>
        </w:rPr>
        <w:t>https://doi.org/10.1080/1750984X.2021.1952471</w:t>
      </w:r>
      <w:r>
        <w:rPr>
          <w:rStyle w:val="17"/>
        </w:rPr>
        <w:fldChar w:fldCharType="end"/>
      </w:r>
    </w:p>
    <w:p xmlns:wp14="http://schemas.microsoft.com/office/word/2010/wordml" w14:paraId="659B77E9" wp14:textId="77777777"/>
    <w:p xmlns:wp14="http://schemas.microsoft.com/office/word/2010/wordml" w14:paraId="6238EDB2" wp14:textId="77777777">
      <w:r>
        <w:t xml:space="preserve">Traversy, G. and Chaput, J.-P. (2015) ‘Alcohol consumption and obesity: An update’, </w:t>
      </w:r>
      <w:r>
        <w:rPr>
          <w:i/>
          <w:iCs/>
        </w:rPr>
        <w:t>Current Obesity Reports</w:t>
      </w:r>
      <w:r>
        <w:t xml:space="preserve">, 4(1), pp. 122–130. Available at: </w:t>
      </w:r>
      <w:r>
        <w:fldChar w:fldCharType="begin"/>
      </w:r>
      <w:r>
        <w:instrText xml:space="preserve"> HYPERLINK "https://doi.org/10.1007/s13679-014-0129-4" \t "_new" </w:instrText>
      </w:r>
      <w:r>
        <w:fldChar w:fldCharType="separate"/>
      </w:r>
      <w:r>
        <w:rPr>
          <w:rStyle w:val="17"/>
        </w:rPr>
        <w:t>https://doi.org/10.1007/s13679-014-0129-4</w:t>
      </w:r>
      <w:r>
        <w:rPr>
          <w:rStyle w:val="17"/>
        </w:rPr>
        <w:fldChar w:fldCharType="end"/>
      </w:r>
    </w:p>
    <w:p xmlns:wp14="http://schemas.microsoft.com/office/word/2010/wordml" w14:paraId="6F006A38" wp14:textId="77777777"/>
    <w:p xmlns:wp14="http://schemas.microsoft.com/office/word/2010/wordml" w14:paraId="3D03A6EC" wp14:textId="77777777">
      <w:r>
        <w:t xml:space="preserve">Tymochkin, S. and Bayliak, M. (2024) ‘Global trends in obesity: Socio-economic and regional influences’, </w:t>
      </w:r>
      <w:r>
        <w:rPr>
          <w:i/>
          <w:iCs/>
        </w:rPr>
        <w:t>Journal of Vasyl Stefanyk Precarpathian National University. Biology</w:t>
      </w:r>
      <w:r>
        <w:t xml:space="preserve">, 11, pp. 66–77. Available at: </w:t>
      </w:r>
      <w:r>
        <w:fldChar w:fldCharType="begin"/>
      </w:r>
      <w:r>
        <w:instrText xml:space="preserve"> HYPERLINK "https://journals.pnu.edu.ua/index.php/jpnubio/article/download/8664/9970" \t "_new" </w:instrText>
      </w:r>
      <w:r>
        <w:fldChar w:fldCharType="separate"/>
      </w:r>
      <w:r>
        <w:rPr>
          <w:rStyle w:val="17"/>
        </w:rPr>
        <w:t>https://journals.pnu.edu.ua/index.php/jpnubio/article/download/8664/9970</w:t>
      </w:r>
      <w:r>
        <w:rPr>
          <w:rStyle w:val="17"/>
        </w:rPr>
        <w:fldChar w:fldCharType="end"/>
      </w:r>
    </w:p>
    <w:p xmlns:wp14="http://schemas.microsoft.com/office/word/2010/wordml" w14:paraId="25FBEC95" wp14:textId="77777777"/>
    <w:p xmlns:wp14="http://schemas.microsoft.com/office/word/2010/wordml" w14:paraId="50277CBB" wp14:textId="77777777">
      <w:r>
        <w:t xml:space="preserve">Udegbune, M.M., Nwankwo, M.J. and Ihegihu, E. (2023) ‘Social determinants of obesity in the United Kingdom: A systematic review of the literature’, </w:t>
      </w:r>
      <w:r>
        <w:rPr>
          <w:i/>
          <w:iCs/>
        </w:rPr>
        <w:t>Journal of Biomedical Investigation</w:t>
      </w:r>
      <w:r>
        <w:t xml:space="preserve">, 11(3). Available at: </w:t>
      </w:r>
      <w:r>
        <w:fldChar w:fldCharType="begin"/>
      </w:r>
      <w:r>
        <w:instrText xml:space="preserve"> HYPERLINK "https://www.researchgate.net/profile/Uchechukwu-Chukwuemeka/publication/382182182_SOCIAL_DETERMINANTS_OF_OBESITY_IN_THE_UNITED_KINGDOM_A_SYSTEMATIC_REVIEW_OF_THE_LITERATURE/links/6690fb7dc1cf0d77ffcf046f/SOCIAL-DETERMINANTS-OF-OBESITY-IN-THE-UNITED-KINGDOM-A-SYSTEMATIC-REVIEW-OF-THE-LITERATURE.pdf" \t "_new" </w:instrText>
      </w:r>
      <w:r>
        <w:fldChar w:fldCharType="separate"/>
      </w:r>
      <w:r>
        <w:rPr>
          <w:rStyle w:val="17"/>
        </w:rPr>
        <w:t>https://www.researchgate.net/profile/Uchechukwu-Chukwuemeka/publication/382182182_SOCIAL_DETERMINANTS_OF_OBESITY_IN_THE_UNITED_KINGDOM_A_SYSTEMATIC_REVIEW_OF_THE_LITERATURE/links/6690fb7dc1cf0d77ffcf046f/SOCIAL-DETERMINANTS-OF-OBESITY-IN-THE-UNITED-KINGDOM-A-SYSTEMATIC-REVIEW-OF-THE-LITERATURE.pdf</w:t>
      </w:r>
      <w:r>
        <w:rPr>
          <w:rStyle w:val="17"/>
        </w:rPr>
        <w:fldChar w:fldCharType="end"/>
      </w:r>
    </w:p>
    <w:p xmlns:wp14="http://schemas.microsoft.com/office/word/2010/wordml" w14:paraId="112BBDBD" wp14:textId="77777777"/>
    <w:p xmlns:wp14="http://schemas.microsoft.com/office/word/2010/wordml" w14:paraId="15E8F956" wp14:textId="77777777">
      <w:r>
        <w:t xml:space="preserve">Urazayeva, A.B., Amanshiyeva, A.A. and Zhumagaliyeva, S. (2025) ‘Understanding the epidemiology of obesity and related conditions: A global perspective’, </w:t>
      </w:r>
      <w:r>
        <w:rPr>
          <w:i/>
          <w:iCs/>
        </w:rPr>
        <w:t>Journal of Environmental Treatment Techniques</w:t>
      </w:r>
      <w:r>
        <w:t xml:space="preserve">, 11(4), pp. 134–137. Available at: </w:t>
      </w:r>
      <w:r>
        <w:fldChar w:fldCharType="begin"/>
      </w:r>
      <w:r>
        <w:instrText xml:space="preserve"> HYPERLINK "https://www.researchgate.net/profile/Aisha-Urazayeva/publication/388531375_Understanding_the_Epidemiology_of_Obesity_and_Related_Conditions_A_Global_Perspective/links/679c54f58311ce680c45ab6d/Understanding-the-Epidemiology-of-Obesity-and-Related-Conditions-A-Global-Perspective.pdf" \t "_new" </w:instrText>
      </w:r>
      <w:r>
        <w:fldChar w:fldCharType="separate"/>
      </w:r>
      <w:r>
        <w:rPr>
          <w:rStyle w:val="17"/>
        </w:rPr>
        <w:t>https://www.researchgate.net/profile/Aisha-Urazayeva/publication/388531375_Understanding_the_Epidemiology_of_Obesity_and_Related_Conditions_A_Global_Perspective/links/679c54f58311ce680c45ab6d/Understanding-the-Epidemiology-of-Obesity-and-Related-Conditions-A-Global-Perspective.pdf</w:t>
      </w:r>
      <w:r>
        <w:rPr>
          <w:rStyle w:val="17"/>
        </w:rPr>
        <w:fldChar w:fldCharType="end"/>
      </w:r>
    </w:p>
    <w:p xmlns:wp14="http://schemas.microsoft.com/office/word/2010/wordml" w14:paraId="59086006" wp14:textId="77777777"/>
    <w:p xmlns:wp14="http://schemas.microsoft.com/office/word/2010/wordml" w14:paraId="25B22532" wp14:textId="77777777">
      <w:r>
        <w:t xml:space="preserve">van der Waldt, G. (2025) ‘Formulating research questions in social science research’, </w:t>
      </w:r>
      <w:r>
        <w:rPr>
          <w:i/>
          <w:iCs/>
        </w:rPr>
        <w:t>The Journal for Transdisciplinary Research in Southern Africa</w:t>
      </w:r>
      <w:r>
        <w:t xml:space="preserve">, 21(1), 1526. Available at: </w:t>
      </w:r>
      <w:r>
        <w:fldChar w:fldCharType="begin"/>
      </w:r>
      <w:r>
        <w:instrText xml:space="preserve"> HYPERLINK "https://doi.org/10.4102/td.v21i1.1526" \t "_new" </w:instrText>
      </w:r>
      <w:r>
        <w:fldChar w:fldCharType="separate"/>
      </w:r>
      <w:r>
        <w:rPr>
          <w:rStyle w:val="17"/>
        </w:rPr>
        <w:t>https://doi.org/10.4102/td.v21i1.1526</w:t>
      </w:r>
      <w:r>
        <w:rPr>
          <w:rStyle w:val="17"/>
        </w:rPr>
        <w:fldChar w:fldCharType="end"/>
      </w:r>
    </w:p>
    <w:p xmlns:wp14="http://schemas.microsoft.com/office/word/2010/wordml" w14:paraId="311F248F" wp14:textId="77777777"/>
    <w:p xmlns:wp14="http://schemas.microsoft.com/office/word/2010/wordml" w14:paraId="3E49B78C" wp14:textId="77777777">
      <w:r>
        <w:t xml:space="preserve">Vandevijvere, S., De Pauw, R., Djojosoeparto, S., Gorasso, V., Guariguata, L., Løvhaug, A.L., Mialon, M., Van Dam, I. and von Philipsborn, P. (2023) ‘Upstream determinants of overweight and obesity in Europe’, </w:t>
      </w:r>
      <w:r>
        <w:rPr>
          <w:i/>
          <w:iCs/>
        </w:rPr>
        <w:t>Current Obesity Reports</w:t>
      </w:r>
      <w:r>
        <w:t xml:space="preserve">, 12(4), pp. 417–428. Available at: </w:t>
      </w:r>
      <w:r>
        <w:fldChar w:fldCharType="begin"/>
      </w:r>
      <w:r>
        <w:instrText xml:space="preserve"> HYPERLINK "https://hal.science/hal-05195014/document" \t "_new" </w:instrText>
      </w:r>
      <w:r>
        <w:fldChar w:fldCharType="separate"/>
      </w:r>
      <w:r>
        <w:rPr>
          <w:rStyle w:val="17"/>
        </w:rPr>
        <w:t>https://hal.science/hal-05195014/document</w:t>
      </w:r>
      <w:r>
        <w:rPr>
          <w:rStyle w:val="17"/>
        </w:rPr>
        <w:fldChar w:fldCharType="end"/>
      </w:r>
    </w:p>
    <w:p xmlns:wp14="http://schemas.microsoft.com/office/word/2010/wordml" w14:paraId="73DA97F9" wp14:textId="77777777"/>
    <w:p xmlns:wp14="http://schemas.microsoft.com/office/word/2010/wordml" w14:paraId="2D133B2B" wp14:textId="77777777">
      <w:r>
        <w:t xml:space="preserve">Verde, L., Barrea, L., Bowman-Busato, J., Yumuk, V.D., Colao, A. and Muscogiuri, G. (2024) ‘Obesogenic environments as major determinants of a disease: It is time to re-shape our cities’, </w:t>
      </w:r>
      <w:r>
        <w:rPr>
          <w:i/>
          <w:iCs/>
        </w:rPr>
        <w:t>Diabetes/Metabolism Research and Reviews</w:t>
      </w:r>
      <w:r>
        <w:t xml:space="preserve">, 40(1), e3748. Available at: </w:t>
      </w:r>
      <w:r>
        <w:fldChar w:fldCharType="begin"/>
      </w:r>
      <w:r>
        <w:instrText xml:space="preserve"> HYPERLINK "https://doi.org/10.1002/dmrr.3748" \t "_new" </w:instrText>
      </w:r>
      <w:r>
        <w:fldChar w:fldCharType="separate"/>
      </w:r>
      <w:r>
        <w:rPr>
          <w:rStyle w:val="17"/>
        </w:rPr>
        <w:t>https://doi.org/10.1002/dmrr.3748</w:t>
      </w:r>
      <w:r>
        <w:rPr>
          <w:rStyle w:val="17"/>
        </w:rPr>
        <w:fldChar w:fldCharType="end"/>
      </w:r>
    </w:p>
    <w:p xmlns:wp14="http://schemas.microsoft.com/office/word/2010/wordml" w14:paraId="7243E85A" wp14:textId="77777777"/>
    <w:p xmlns:wp14="http://schemas.microsoft.com/office/word/2010/wordml" w14:paraId="55D1BB22" wp14:textId="77777777">
      <w:r>
        <w:t xml:space="preserve">Wadden, T.A., Tronieri, J.S. and Butryn, M.L. (2020) ‘Lifestyle modification approaches for the treatment of obesity in adults’, </w:t>
      </w:r>
      <w:r>
        <w:rPr>
          <w:i/>
          <w:iCs/>
        </w:rPr>
        <w:t>American Psychologist</w:t>
      </w:r>
      <w:r>
        <w:t xml:space="preserve">, 75(2), pp. 235–251. Available at: </w:t>
      </w:r>
      <w:r>
        <w:fldChar w:fldCharType="begin"/>
      </w:r>
      <w:r>
        <w:instrText xml:space="preserve"> HYPERLINK "https://doi.org/10.1037/amp0000517" \t "_new" </w:instrText>
      </w:r>
      <w:r>
        <w:fldChar w:fldCharType="separate"/>
      </w:r>
      <w:r>
        <w:rPr>
          <w:rStyle w:val="17"/>
        </w:rPr>
        <w:t>https://doi.org/10.1037/amp0000517</w:t>
      </w:r>
      <w:r>
        <w:rPr>
          <w:rStyle w:val="17"/>
        </w:rPr>
        <w:fldChar w:fldCharType="end"/>
      </w:r>
    </w:p>
    <w:p xmlns:wp14="http://schemas.microsoft.com/office/word/2010/wordml" w14:paraId="4F7CCF2B" wp14:textId="77777777"/>
    <w:p xmlns:wp14="http://schemas.microsoft.com/office/word/2010/wordml" w14:paraId="6A04F15F" wp14:textId="77777777">
      <w:r>
        <w:t xml:space="preserve">Wang, Y.B., Yang, L., Deng, Y.Q., Yan, S.Y., Luo, L.S., Chen, P. and Zeng, X.T. (2022) ‘Causal relationship between obesity, lifestyle factors and risk of benign prostatic hyperplasia: A univariable and multivariable Mendelian randomization study’, </w:t>
      </w:r>
      <w:r>
        <w:rPr>
          <w:i/>
          <w:iCs/>
        </w:rPr>
        <w:t>Journal of Translational Medicine</w:t>
      </w:r>
      <w:r>
        <w:t xml:space="preserve">, 20(1), p. 495. Available at: </w:t>
      </w:r>
      <w:r>
        <w:fldChar w:fldCharType="begin"/>
      </w:r>
      <w:r>
        <w:instrText xml:space="preserve"> HYPERLINK "https://doi.org/10.1186/s12967-022-03722-y" </w:instrText>
      </w:r>
      <w:r>
        <w:fldChar w:fldCharType="separate"/>
      </w:r>
      <w:r>
        <w:rPr>
          <w:rStyle w:val="17"/>
        </w:rPr>
        <w:t>https://doi.org/10.1186/s12967-022-03722-y</w:t>
      </w:r>
      <w:r>
        <w:rPr>
          <w:rStyle w:val="17"/>
        </w:rPr>
        <w:fldChar w:fldCharType="end"/>
      </w:r>
    </w:p>
    <w:p xmlns:wp14="http://schemas.microsoft.com/office/word/2010/wordml" w14:paraId="4B67F9CF" wp14:textId="77777777"/>
    <w:p xmlns:wp14="http://schemas.microsoft.com/office/word/2010/wordml" w14:paraId="5AACCA89" wp14:textId="77777777">
      <w:r>
        <w:t xml:space="preserve">Weizman, Y., Tan, A.M. and Fuss, F.K. (2023) ‘The use of wearable devices to measure sedentary behavior during COVID-19: Systematic review and future recommendations’, </w:t>
      </w:r>
      <w:r>
        <w:rPr>
          <w:i/>
          <w:iCs/>
        </w:rPr>
        <w:t>Sensors</w:t>
      </w:r>
      <w:r>
        <w:t xml:space="preserve">, 23(23), p. 9449. Available at: </w:t>
      </w:r>
      <w:r>
        <w:fldChar w:fldCharType="begin"/>
      </w:r>
      <w:r>
        <w:instrText xml:space="preserve"> HYPERLINK "https://doi.org/10.3390/s23239449" \t "_new" </w:instrText>
      </w:r>
      <w:r>
        <w:fldChar w:fldCharType="separate"/>
      </w:r>
      <w:r>
        <w:rPr>
          <w:rStyle w:val="17"/>
        </w:rPr>
        <w:t>https://doi.org/10.3390/s23239449</w:t>
      </w:r>
      <w:r>
        <w:rPr>
          <w:rStyle w:val="17"/>
        </w:rPr>
        <w:fldChar w:fldCharType="end"/>
      </w:r>
    </w:p>
    <w:p xmlns:wp14="http://schemas.microsoft.com/office/word/2010/wordml" w14:paraId="31E2E1BB" wp14:textId="77777777">
      <w:r>
        <w:t xml:space="preserve">Williamson, P.O. and Minter, C.I.J. (2019) ‘Exploring PubMed as a reliable resource for scholarly communications services’, </w:t>
      </w:r>
      <w:r>
        <w:rPr>
          <w:i/>
          <w:iCs/>
        </w:rPr>
        <w:t>Journal of the Medical Library Association</w:t>
      </w:r>
      <w:r>
        <w:t xml:space="preserve">, 107(1), pp. 16–29. Available at: </w:t>
      </w:r>
      <w:r>
        <w:fldChar w:fldCharType="begin"/>
      </w:r>
      <w:r>
        <w:instrText xml:space="preserve"> HYPERLINK "https://doi.org/10.5195/jmla.2019.433" \t "_new" </w:instrText>
      </w:r>
      <w:r>
        <w:fldChar w:fldCharType="separate"/>
      </w:r>
      <w:r>
        <w:rPr>
          <w:rStyle w:val="17"/>
        </w:rPr>
        <w:t>https://doi.org/10.5195/jmla.2019.433</w:t>
      </w:r>
      <w:r>
        <w:rPr>
          <w:rStyle w:val="17"/>
        </w:rPr>
        <w:fldChar w:fldCharType="end"/>
      </w:r>
    </w:p>
    <w:p xmlns:wp14="http://schemas.microsoft.com/office/word/2010/wordml" w14:paraId="4E4776F8" wp14:textId="77777777"/>
    <w:p xmlns:wp14="http://schemas.microsoft.com/office/word/2010/wordml" w14:paraId="67FA955A" wp14:textId="77777777">
      <w:r>
        <w:t xml:space="preserve">Zeb, A., Sivarajan Froelicher, E., Pienaar, A.J. and Dhamani, K. (2024) ‘Effectiveness of community-based obesity intervention for body weight, body mass index, and waist circumference: Meta-analysis’, </w:t>
      </w:r>
      <w:r>
        <w:rPr>
          <w:i/>
          <w:iCs/>
        </w:rPr>
        <w:t>Iranian Journal of Nursing and Midwifery Research</w:t>
      </w:r>
      <w:r>
        <w:t xml:space="preserve">, 29(1), p. 16. Available at: </w:t>
      </w:r>
      <w:r>
        <w:fldChar w:fldCharType="begin"/>
      </w:r>
      <w:r>
        <w:instrText xml:space="preserve"> HYPERLINK "https://doi.org/10.4103/ijnmr.ijnmr_120_22" \t "_new" </w:instrText>
      </w:r>
      <w:r>
        <w:fldChar w:fldCharType="separate"/>
      </w:r>
      <w:r>
        <w:rPr>
          <w:rStyle w:val="17"/>
        </w:rPr>
        <w:t>https://doi.org/10.4103/ijnmr.ijnmr_120_22</w:t>
      </w:r>
      <w:r>
        <w:rPr>
          <w:rStyle w:val="17"/>
        </w:rPr>
        <w:fldChar w:fldCharType="end"/>
      </w:r>
    </w:p>
    <w:p xmlns:wp14="http://schemas.microsoft.com/office/word/2010/wordml" w14:paraId="295DF2A3" wp14:textId="77777777"/>
    <w:p xmlns:wp14="http://schemas.microsoft.com/office/word/2010/wordml" w14:paraId="13409668" wp14:textId="77777777">
      <w:r>
        <w:t xml:space="preserve">Zhang, M., Ward, J., Strawbridge, R.J., Celis-Morales, C., Pell, J.P., Lyall, D.M. and Ho, F.K. (2024) ‘How do lifestyle factors modify the association between genetic predisposition and obesity-related phenotypes? A 4-way decomposition analysis using UK Biobank’, </w:t>
      </w:r>
      <w:r>
        <w:rPr>
          <w:i/>
          <w:iCs/>
        </w:rPr>
        <w:t>BMC Medicine</w:t>
      </w:r>
      <w:r>
        <w:t xml:space="preserve">, 22(1), p. 230. Available at: </w:t>
      </w:r>
      <w:r>
        <w:fldChar w:fldCharType="begin"/>
      </w:r>
      <w:r>
        <w:instrText xml:space="preserve"> HYPERLINK "https://doi.org/10.1186/s12916-024-03436-6" \t "_new" </w:instrText>
      </w:r>
      <w:r>
        <w:fldChar w:fldCharType="separate"/>
      </w:r>
      <w:r>
        <w:rPr>
          <w:rStyle w:val="17"/>
        </w:rPr>
        <w:t>https://doi.org/10.1186/s12916-024-03436-6</w:t>
      </w:r>
      <w:r>
        <w:rPr>
          <w:rStyle w:val="17"/>
        </w:rPr>
        <w:fldChar w:fldCharType="end"/>
      </w:r>
    </w:p>
    <w:p xmlns:wp14="http://schemas.microsoft.com/office/word/2010/wordml" w14:paraId="69FC85D7" wp14:textId="77777777"/>
    <w:p xmlns:wp14="http://schemas.microsoft.com/office/word/2010/wordml" w14:paraId="17A780B2" wp14:textId="77777777">
      <w:pPr>
        <w:widowControl/>
        <w:autoSpaceDE/>
        <w:autoSpaceDN/>
        <w:spacing w:after="160" w:line="278" w:lineRule="auto"/>
        <w:jc w:val="left"/>
      </w:pPr>
      <w:r>
        <w:br w:type="page"/>
      </w:r>
    </w:p>
    <w:p xmlns:wp14="http://schemas.microsoft.com/office/word/2010/wordml" w14:paraId="1000DC3F" wp14:textId="77777777">
      <w:pPr>
        <w:sectPr>
          <w:footerReference w:type="default" r:id="rId5"/>
          <w:pgSz w:w="11906" w:h="16838" w:orient="portrait"/>
          <w:pgMar w:top="1440" w:right="1800" w:bottom="1440" w:left="1800" w:header="720" w:footer="720" w:gutter="0"/>
          <w:pgNumType w:fmt="decimal" w:start="0"/>
          <w:cols w:space="720" w:num="1"/>
          <w:titlePg/>
          <w:docGrid w:linePitch="360" w:charSpace="0"/>
          <w:headerReference w:type="default" r:id="Rf89f3e733e68490e"/>
          <w:headerReference w:type="first" r:id="R4cc3708f962b4646"/>
          <w:footerReference w:type="first" r:id="Ra68170fb4e74440e"/>
        </w:sectPr>
      </w:pPr>
    </w:p>
    <w:p xmlns:wp14="http://schemas.microsoft.com/office/word/2010/wordml" w14:paraId="0C0E1D7A" wp14:textId="77777777">
      <w:pPr>
        <w:pStyle w:val="2"/>
        <w:spacing w:line="480" w:lineRule="auto"/>
        <w:jc w:val="center"/>
      </w:pPr>
      <w:bookmarkStart w:name="_Toc228826361" w:id="231"/>
      <w:bookmarkStart w:name="_Toc15919" w:id="232"/>
      <w:r>
        <w:t>APPENDICES</w:t>
      </w:r>
      <w:bookmarkEnd w:id="231"/>
      <w:bookmarkEnd w:id="232"/>
    </w:p>
    <w:p xmlns:wp14="http://schemas.microsoft.com/office/word/2010/wordml" w14:paraId="148D9AD4" wp14:textId="77777777">
      <w:pPr>
        <w:pStyle w:val="3"/>
        <w:spacing w:line="480" w:lineRule="auto"/>
        <w:rPr>
          <w:rFonts w:cs="Arial"/>
        </w:rPr>
      </w:pPr>
      <w:bookmarkStart w:name="_Toc228826362" w:id="233"/>
      <w:bookmarkStart w:name="_Toc28337" w:id="234"/>
      <w:r>
        <w:rPr>
          <w:rFonts w:cs="Arial"/>
        </w:rPr>
        <w:t>Appendix 1: Critical Appraisal Table [As per Coughlan, Cronin and Ryan (2007) framework]</w:t>
      </w:r>
      <w:bookmarkEnd w:id="233"/>
      <w:bookmarkEnd w:id="234"/>
    </w:p>
    <w:tbl>
      <w:tblPr>
        <w:tblStyle w:val="44"/>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561"/>
        <w:gridCol w:w="1529"/>
        <w:gridCol w:w="1448"/>
        <w:gridCol w:w="1263"/>
        <w:gridCol w:w="1459"/>
        <w:gridCol w:w="1574"/>
        <w:gridCol w:w="1620"/>
        <w:gridCol w:w="1183"/>
        <w:gridCol w:w="1390"/>
        <w:gridCol w:w="1574"/>
      </w:tblGrid>
      <w:tr xmlns:wp14="http://schemas.microsoft.com/office/word/2010/wordml" w14:paraId="5310B60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77971C3" wp14:textId="77777777">
            <w:pPr>
              <w:spacing w:after="160"/>
              <w:rPr>
                <w:rFonts w:cs="Arial"/>
                <w:b/>
                <w:bCs/>
              </w:rPr>
            </w:pPr>
            <w:r>
              <w:rPr>
                <w:rFonts w:cs="Arial"/>
                <w:b/>
                <w:bCs/>
              </w:rPr>
              <w:t>Framework area</w:t>
            </w:r>
          </w:p>
        </w:tc>
        <w:tc>
          <w:tcPr>
            <w:tcW w:w="0" w:type="auto"/>
          </w:tcPr>
          <w:p w14:paraId="290E08E7" wp14:textId="77777777">
            <w:pPr>
              <w:spacing w:after="160"/>
              <w:rPr>
                <w:rFonts w:cs="Arial"/>
                <w:b/>
                <w:bCs/>
              </w:rPr>
            </w:pPr>
            <w:r>
              <w:rPr>
                <w:rFonts w:cs="Arial"/>
                <w:b/>
                <w:bCs/>
              </w:rPr>
              <w:t>Appraisal question</w:t>
            </w:r>
          </w:p>
        </w:tc>
        <w:tc>
          <w:tcPr>
            <w:tcW w:w="0" w:type="auto"/>
          </w:tcPr>
          <w:p w14:paraId="1A784F33" wp14:textId="77777777">
            <w:pPr>
              <w:spacing w:after="160"/>
              <w:rPr>
                <w:rFonts w:cs="Arial"/>
                <w:b/>
                <w:bCs/>
              </w:rPr>
            </w:pPr>
            <w:r>
              <w:rPr>
                <w:rFonts w:cs="Arial"/>
                <w:b/>
                <w:bCs/>
              </w:rPr>
              <w:t>Rauber (2021)</w:t>
            </w:r>
          </w:p>
        </w:tc>
        <w:tc>
          <w:tcPr>
            <w:tcW w:w="0" w:type="auto"/>
          </w:tcPr>
          <w:p w14:paraId="148323BB" wp14:textId="77777777">
            <w:pPr>
              <w:spacing w:after="160"/>
              <w:rPr>
                <w:rFonts w:cs="Arial"/>
                <w:b/>
                <w:bCs/>
              </w:rPr>
            </w:pPr>
            <w:r>
              <w:rPr>
                <w:rFonts w:cs="Arial"/>
                <w:b/>
                <w:bCs/>
              </w:rPr>
              <w:t>Shelton (2014)</w:t>
            </w:r>
          </w:p>
        </w:tc>
        <w:tc>
          <w:tcPr>
            <w:tcW w:w="0" w:type="auto"/>
          </w:tcPr>
          <w:p w14:paraId="05FE8C5D" wp14:textId="77777777">
            <w:pPr>
              <w:spacing w:after="160"/>
              <w:rPr>
                <w:rFonts w:cs="Arial"/>
                <w:b/>
                <w:bCs/>
              </w:rPr>
            </w:pPr>
            <w:r>
              <w:rPr>
                <w:rFonts w:cs="Arial"/>
                <w:b/>
                <w:bCs/>
              </w:rPr>
              <w:t>Brazil (2021)</w:t>
            </w:r>
          </w:p>
        </w:tc>
        <w:tc>
          <w:tcPr>
            <w:tcW w:w="0" w:type="auto"/>
          </w:tcPr>
          <w:p w14:paraId="115B6D95" wp14:textId="77777777">
            <w:pPr>
              <w:spacing w:after="160"/>
              <w:rPr>
                <w:rFonts w:cs="Arial"/>
                <w:b/>
                <w:bCs/>
              </w:rPr>
            </w:pPr>
            <w:r>
              <w:rPr>
                <w:rFonts w:cs="Arial"/>
                <w:b/>
                <w:bCs/>
              </w:rPr>
              <w:t>Rassy (2023)</w:t>
            </w:r>
          </w:p>
        </w:tc>
        <w:tc>
          <w:tcPr>
            <w:tcW w:w="0" w:type="auto"/>
          </w:tcPr>
          <w:p w14:paraId="7B879D87" wp14:textId="77777777">
            <w:pPr>
              <w:spacing w:after="160"/>
              <w:rPr>
                <w:rFonts w:cs="Arial"/>
                <w:b/>
                <w:bCs/>
              </w:rPr>
            </w:pPr>
            <w:r>
              <w:rPr>
                <w:rFonts w:cs="Arial"/>
                <w:b/>
                <w:bCs/>
              </w:rPr>
              <w:t>Heath (2022)</w:t>
            </w:r>
          </w:p>
        </w:tc>
        <w:tc>
          <w:tcPr>
            <w:tcW w:w="0" w:type="auto"/>
          </w:tcPr>
          <w:p w14:paraId="1CB35149" wp14:textId="77777777">
            <w:pPr>
              <w:spacing w:after="160"/>
              <w:rPr>
                <w:rFonts w:cs="Arial"/>
                <w:b/>
                <w:bCs/>
              </w:rPr>
            </w:pPr>
            <w:r>
              <w:rPr>
                <w:rFonts w:cs="Arial"/>
                <w:b/>
                <w:bCs/>
              </w:rPr>
              <w:t>Cassidy (2017)</w:t>
            </w:r>
          </w:p>
        </w:tc>
        <w:tc>
          <w:tcPr>
            <w:tcW w:w="0" w:type="auto"/>
          </w:tcPr>
          <w:p w14:paraId="26422022" wp14:textId="77777777">
            <w:pPr>
              <w:spacing w:after="160"/>
              <w:rPr>
                <w:rFonts w:cs="Arial"/>
                <w:b/>
                <w:bCs/>
              </w:rPr>
            </w:pPr>
            <w:r>
              <w:rPr>
                <w:rFonts w:cs="Arial"/>
                <w:b/>
                <w:bCs/>
              </w:rPr>
              <w:t>Mackay (2013)</w:t>
            </w:r>
          </w:p>
        </w:tc>
        <w:tc>
          <w:tcPr>
            <w:tcW w:w="0" w:type="auto"/>
          </w:tcPr>
          <w:p w14:paraId="51D77E2F" wp14:textId="77777777">
            <w:pPr>
              <w:spacing w:after="160"/>
              <w:rPr>
                <w:rFonts w:cs="Arial"/>
                <w:b/>
                <w:bCs/>
              </w:rPr>
            </w:pPr>
            <w:r>
              <w:rPr>
                <w:rFonts w:cs="Arial"/>
                <w:b/>
                <w:bCs/>
              </w:rPr>
              <w:t>Foster (2018)</w:t>
            </w:r>
          </w:p>
        </w:tc>
      </w:tr>
      <w:tr xmlns:wp14="http://schemas.microsoft.com/office/word/2010/wordml" w14:paraId="7C511FA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323118A" wp14:textId="77777777">
            <w:pPr>
              <w:spacing w:after="160"/>
              <w:rPr>
                <w:rFonts w:cs="Arial"/>
              </w:rPr>
            </w:pPr>
            <w:r>
              <w:rPr>
                <w:rFonts w:cs="Arial"/>
                <w:b/>
                <w:bCs/>
              </w:rPr>
              <w:t>Title</w:t>
            </w:r>
          </w:p>
        </w:tc>
        <w:tc>
          <w:tcPr>
            <w:tcW w:w="0" w:type="auto"/>
          </w:tcPr>
          <w:p w14:paraId="3364B86B" wp14:textId="77777777">
            <w:pPr>
              <w:spacing w:after="160"/>
              <w:rPr>
                <w:rFonts w:cs="Arial"/>
              </w:rPr>
            </w:pPr>
            <w:r>
              <w:rPr>
                <w:rFonts w:cs="Arial"/>
              </w:rPr>
              <w:t>Is the title clear, concise, and reflective of the topic, population, and quantitative approach?</w:t>
            </w:r>
          </w:p>
        </w:tc>
        <w:tc>
          <w:tcPr>
            <w:tcW w:w="0" w:type="auto"/>
          </w:tcPr>
          <w:p w14:paraId="3A03C02E" wp14:textId="77777777">
            <w:pPr>
              <w:spacing w:after="160"/>
              <w:rPr>
                <w:rFonts w:cs="Arial"/>
              </w:rPr>
            </w:pPr>
            <w:r>
              <w:rPr>
                <w:rFonts w:cs="Arial"/>
              </w:rPr>
              <w:t>Yes, clearly reflects diet, obesity and cohort design</w:t>
            </w:r>
          </w:p>
        </w:tc>
        <w:tc>
          <w:tcPr>
            <w:tcW w:w="0" w:type="auto"/>
          </w:tcPr>
          <w:p w14:paraId="3CF08059" wp14:textId="77777777">
            <w:pPr>
              <w:spacing w:after="160"/>
              <w:rPr>
                <w:rFonts w:cs="Arial"/>
              </w:rPr>
            </w:pPr>
            <w:r>
              <w:rPr>
                <w:rFonts w:cs="Arial"/>
              </w:rPr>
              <w:t>Yes, clearly reflects alcohol and obesity</w:t>
            </w:r>
          </w:p>
        </w:tc>
        <w:tc>
          <w:tcPr>
            <w:tcW w:w="0" w:type="auto"/>
          </w:tcPr>
          <w:p w14:paraId="7178B5CA" wp14:textId="77777777">
            <w:pPr>
              <w:spacing w:after="160"/>
              <w:rPr>
                <w:rFonts w:cs="Arial"/>
              </w:rPr>
            </w:pPr>
            <w:r>
              <w:rPr>
                <w:rFonts w:cs="Arial"/>
              </w:rPr>
              <w:t>Yes, reflects lifestyle intervention and outcomes</w:t>
            </w:r>
          </w:p>
        </w:tc>
        <w:tc>
          <w:tcPr>
            <w:tcW w:w="0" w:type="auto"/>
          </w:tcPr>
          <w:p w14:paraId="3EE2EFF5" wp14:textId="77777777">
            <w:pPr>
              <w:spacing w:after="160"/>
              <w:rPr>
                <w:rFonts w:cs="Arial"/>
              </w:rPr>
            </w:pPr>
            <w:r>
              <w:rPr>
                <w:rFonts w:cs="Arial"/>
              </w:rPr>
              <w:t>Yes, clearly reflects lifestyle and disease risk</w:t>
            </w:r>
          </w:p>
        </w:tc>
        <w:tc>
          <w:tcPr>
            <w:tcW w:w="0" w:type="auto"/>
          </w:tcPr>
          <w:p w14:paraId="231C614C" wp14:textId="77777777">
            <w:pPr>
              <w:spacing w:after="160"/>
              <w:rPr>
                <w:rFonts w:cs="Arial"/>
              </w:rPr>
            </w:pPr>
            <w:r>
              <w:rPr>
                <w:rFonts w:cs="Arial"/>
              </w:rPr>
              <w:t>Yes, reflects lifestyle and obesity risk</w:t>
            </w:r>
          </w:p>
        </w:tc>
        <w:tc>
          <w:tcPr>
            <w:tcW w:w="0" w:type="auto"/>
          </w:tcPr>
          <w:p w14:paraId="12CD6B8A" wp14:textId="77777777">
            <w:pPr>
              <w:spacing w:after="160"/>
              <w:rPr>
                <w:rFonts w:cs="Arial"/>
              </w:rPr>
            </w:pPr>
            <w:r>
              <w:rPr>
                <w:rFonts w:cs="Arial"/>
              </w:rPr>
              <w:t>Yes, reflects behaviour and obesity</w:t>
            </w:r>
          </w:p>
        </w:tc>
        <w:tc>
          <w:tcPr>
            <w:tcW w:w="0" w:type="auto"/>
          </w:tcPr>
          <w:p w14:paraId="6DA3592F" wp14:textId="77777777">
            <w:pPr>
              <w:spacing w:after="160"/>
              <w:rPr>
                <w:rFonts w:cs="Arial"/>
              </w:rPr>
            </w:pPr>
            <w:r>
              <w:rPr>
                <w:rFonts w:cs="Arial"/>
              </w:rPr>
              <w:t>Yes, reflects smoking and obesity</w:t>
            </w:r>
          </w:p>
        </w:tc>
        <w:tc>
          <w:tcPr>
            <w:tcW w:w="0" w:type="auto"/>
          </w:tcPr>
          <w:p w14:paraId="2EA147ED" wp14:textId="77777777">
            <w:pPr>
              <w:spacing w:after="160"/>
              <w:rPr>
                <w:rFonts w:cs="Arial"/>
              </w:rPr>
            </w:pPr>
            <w:r>
              <w:rPr>
                <w:rFonts w:cs="Arial"/>
              </w:rPr>
              <w:t>Yes, reflects lifestyle and deprivation</w:t>
            </w:r>
          </w:p>
        </w:tc>
      </w:tr>
      <w:tr xmlns:wp14="http://schemas.microsoft.com/office/word/2010/wordml" w14:paraId="40D80A1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F37E0E5" wp14:textId="77777777">
            <w:pPr>
              <w:spacing w:after="160"/>
              <w:rPr>
                <w:rFonts w:cs="Arial"/>
              </w:rPr>
            </w:pPr>
            <w:r>
              <w:rPr>
                <w:rFonts w:cs="Arial"/>
                <w:b/>
                <w:bCs/>
              </w:rPr>
              <w:t>Abstract</w:t>
            </w:r>
          </w:p>
        </w:tc>
        <w:tc>
          <w:tcPr>
            <w:tcW w:w="0" w:type="auto"/>
          </w:tcPr>
          <w:p w14:paraId="2DBB9705" wp14:textId="77777777">
            <w:pPr>
              <w:spacing w:after="160"/>
              <w:rPr>
                <w:rFonts w:cs="Arial"/>
              </w:rPr>
            </w:pPr>
            <w:r>
              <w:rPr>
                <w:rFonts w:cs="Arial"/>
              </w:rPr>
              <w:t>Does the abstract summarise the aim, design, sample, methods, key findings, and conclusion clearly?</w:t>
            </w:r>
          </w:p>
        </w:tc>
        <w:tc>
          <w:tcPr>
            <w:tcW w:w="0" w:type="auto"/>
          </w:tcPr>
          <w:p w14:paraId="109D6EE4" wp14:textId="77777777">
            <w:pPr>
              <w:spacing w:after="160"/>
              <w:rPr>
                <w:rFonts w:cs="Arial"/>
              </w:rPr>
            </w:pPr>
            <w:r>
              <w:rPr>
                <w:rFonts w:cs="Arial"/>
              </w:rPr>
              <w:t>Yes, structured and detailed</w:t>
            </w:r>
          </w:p>
        </w:tc>
        <w:tc>
          <w:tcPr>
            <w:tcW w:w="0" w:type="auto"/>
          </w:tcPr>
          <w:p w14:paraId="02B3CCAA" wp14:textId="77777777">
            <w:pPr>
              <w:spacing w:after="160"/>
              <w:rPr>
                <w:rFonts w:cs="Arial"/>
              </w:rPr>
            </w:pPr>
            <w:r>
              <w:rPr>
                <w:rFonts w:cs="Arial"/>
              </w:rPr>
              <w:t>Yes, but brief</w:t>
            </w:r>
          </w:p>
        </w:tc>
        <w:tc>
          <w:tcPr>
            <w:tcW w:w="0" w:type="auto"/>
          </w:tcPr>
          <w:p w14:paraId="46BF5333" wp14:textId="77777777">
            <w:pPr>
              <w:spacing w:after="160"/>
              <w:rPr>
                <w:rFonts w:cs="Arial"/>
              </w:rPr>
            </w:pPr>
            <w:r>
              <w:rPr>
                <w:rFonts w:cs="Arial"/>
              </w:rPr>
              <w:t>Yes, clear but limited</w:t>
            </w:r>
          </w:p>
        </w:tc>
        <w:tc>
          <w:tcPr>
            <w:tcW w:w="0" w:type="auto"/>
          </w:tcPr>
          <w:p w14:paraId="34E7A346" wp14:textId="77777777">
            <w:pPr>
              <w:spacing w:after="160"/>
              <w:rPr>
                <w:rFonts w:cs="Arial"/>
              </w:rPr>
            </w:pPr>
            <w:r>
              <w:rPr>
                <w:rFonts w:cs="Arial"/>
              </w:rPr>
              <w:t>Yes, very detailed</w:t>
            </w:r>
          </w:p>
        </w:tc>
        <w:tc>
          <w:tcPr>
            <w:tcW w:w="0" w:type="auto"/>
          </w:tcPr>
          <w:p w14:paraId="356F7372" wp14:textId="77777777">
            <w:pPr>
              <w:spacing w:after="160"/>
              <w:rPr>
                <w:rFonts w:cs="Arial"/>
              </w:rPr>
            </w:pPr>
            <w:r>
              <w:rPr>
                <w:rFonts w:cs="Arial"/>
              </w:rPr>
              <w:t>Yes, comprehensive</w:t>
            </w:r>
          </w:p>
        </w:tc>
        <w:tc>
          <w:tcPr>
            <w:tcW w:w="0" w:type="auto"/>
          </w:tcPr>
          <w:p w14:paraId="0FACAD0A" wp14:textId="77777777">
            <w:pPr>
              <w:spacing w:after="160"/>
              <w:rPr>
                <w:rFonts w:cs="Arial"/>
              </w:rPr>
            </w:pPr>
            <w:r>
              <w:rPr>
                <w:rFonts w:cs="Arial"/>
              </w:rPr>
              <w:t>Yes, clear</w:t>
            </w:r>
          </w:p>
        </w:tc>
        <w:tc>
          <w:tcPr>
            <w:tcW w:w="0" w:type="auto"/>
          </w:tcPr>
          <w:p w14:paraId="6E771D31" wp14:textId="77777777">
            <w:pPr>
              <w:spacing w:after="160"/>
              <w:rPr>
                <w:rFonts w:cs="Arial"/>
              </w:rPr>
            </w:pPr>
            <w:r>
              <w:rPr>
                <w:rFonts w:cs="Arial"/>
              </w:rPr>
              <w:t>Yes, adequate</w:t>
            </w:r>
          </w:p>
        </w:tc>
        <w:tc>
          <w:tcPr>
            <w:tcW w:w="0" w:type="auto"/>
          </w:tcPr>
          <w:p w14:paraId="6AA7C25B" wp14:textId="77777777">
            <w:pPr>
              <w:spacing w:after="160"/>
              <w:rPr>
                <w:rFonts w:cs="Arial"/>
              </w:rPr>
            </w:pPr>
            <w:r>
              <w:rPr>
                <w:rFonts w:cs="Arial"/>
              </w:rPr>
              <w:t>Yes, detailed</w:t>
            </w:r>
          </w:p>
        </w:tc>
      </w:tr>
      <w:tr xmlns:wp14="http://schemas.microsoft.com/office/word/2010/wordml" w14:paraId="24E00BB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B07861F" wp14:textId="77777777">
            <w:pPr>
              <w:spacing w:after="160"/>
              <w:rPr>
                <w:rFonts w:cs="Arial"/>
              </w:rPr>
            </w:pPr>
            <w:r>
              <w:rPr>
                <w:rFonts w:cs="Arial"/>
                <w:b/>
                <w:bCs/>
              </w:rPr>
              <w:t>Background / introduction</w:t>
            </w:r>
          </w:p>
        </w:tc>
        <w:tc>
          <w:tcPr>
            <w:tcW w:w="0" w:type="auto"/>
          </w:tcPr>
          <w:p w14:paraId="2AB11979" wp14:textId="77777777">
            <w:pPr>
              <w:spacing w:after="160"/>
              <w:rPr>
                <w:rFonts w:cs="Arial"/>
              </w:rPr>
            </w:pPr>
            <w:r>
              <w:rPr>
                <w:rFonts w:cs="Arial"/>
              </w:rPr>
              <w:t>Is the problem introduced clearly and is the importance of the topic explained?</w:t>
            </w:r>
          </w:p>
        </w:tc>
        <w:tc>
          <w:tcPr>
            <w:tcW w:w="0" w:type="auto"/>
          </w:tcPr>
          <w:p w14:paraId="672AF200" wp14:textId="77777777">
            <w:pPr>
              <w:spacing w:after="160"/>
              <w:rPr>
                <w:rFonts w:cs="Arial"/>
              </w:rPr>
            </w:pPr>
            <w:r>
              <w:rPr>
                <w:rFonts w:cs="Arial"/>
              </w:rPr>
              <w:t>Yes, strong public health relevance</w:t>
            </w:r>
          </w:p>
        </w:tc>
        <w:tc>
          <w:tcPr>
            <w:tcW w:w="0" w:type="auto"/>
          </w:tcPr>
          <w:p w14:paraId="7592C8EE" wp14:textId="77777777">
            <w:pPr>
              <w:spacing w:after="160"/>
              <w:rPr>
                <w:rFonts w:cs="Arial"/>
              </w:rPr>
            </w:pPr>
            <w:r>
              <w:rPr>
                <w:rFonts w:cs="Arial"/>
              </w:rPr>
              <w:t>Yes, explains alcohol calories</w:t>
            </w:r>
          </w:p>
        </w:tc>
        <w:tc>
          <w:tcPr>
            <w:tcW w:w="0" w:type="auto"/>
          </w:tcPr>
          <w:p w14:paraId="1B3357FC" wp14:textId="77777777">
            <w:pPr>
              <w:spacing w:after="160"/>
              <w:rPr>
                <w:rFonts w:cs="Arial"/>
              </w:rPr>
            </w:pPr>
            <w:r>
              <w:rPr>
                <w:rFonts w:cs="Arial"/>
              </w:rPr>
              <w:t>Yes, focuses on obesity management</w:t>
            </w:r>
          </w:p>
        </w:tc>
        <w:tc>
          <w:tcPr>
            <w:tcW w:w="0" w:type="auto"/>
          </w:tcPr>
          <w:p w14:paraId="1BC32C66" wp14:textId="77777777">
            <w:pPr>
              <w:spacing w:after="160"/>
              <w:rPr>
                <w:rFonts w:cs="Arial"/>
              </w:rPr>
            </w:pPr>
            <w:r>
              <w:rPr>
                <w:rFonts w:cs="Arial"/>
              </w:rPr>
              <w:t>Yes, strong rationale</w:t>
            </w:r>
          </w:p>
        </w:tc>
        <w:tc>
          <w:tcPr>
            <w:tcW w:w="0" w:type="auto"/>
          </w:tcPr>
          <w:p w14:paraId="298B1455" wp14:textId="77777777">
            <w:pPr>
              <w:spacing w:after="160"/>
              <w:rPr>
                <w:rFonts w:cs="Arial"/>
              </w:rPr>
            </w:pPr>
            <w:r>
              <w:rPr>
                <w:rFonts w:cs="Arial"/>
              </w:rPr>
              <w:t>Yes, explains research gap</w:t>
            </w:r>
          </w:p>
        </w:tc>
        <w:tc>
          <w:tcPr>
            <w:tcW w:w="0" w:type="auto"/>
          </w:tcPr>
          <w:p w14:paraId="5797BB19" wp14:textId="77777777">
            <w:pPr>
              <w:spacing w:after="160"/>
              <w:rPr>
                <w:rFonts w:cs="Arial"/>
              </w:rPr>
            </w:pPr>
            <w:r>
              <w:rPr>
                <w:rFonts w:cs="Arial"/>
              </w:rPr>
              <w:t>Yes, explains behaviour clustering</w:t>
            </w:r>
          </w:p>
        </w:tc>
        <w:tc>
          <w:tcPr>
            <w:tcW w:w="0" w:type="auto"/>
          </w:tcPr>
          <w:p w14:paraId="72F18D17" wp14:textId="77777777">
            <w:pPr>
              <w:spacing w:after="160"/>
              <w:rPr>
                <w:rFonts w:cs="Arial"/>
              </w:rPr>
            </w:pPr>
            <w:r>
              <w:rPr>
                <w:rFonts w:cs="Arial"/>
              </w:rPr>
              <w:t>Yes, explains smoking-weight issue</w:t>
            </w:r>
          </w:p>
        </w:tc>
        <w:tc>
          <w:tcPr>
            <w:tcW w:w="0" w:type="auto"/>
          </w:tcPr>
          <w:p w14:paraId="37BE917C" wp14:textId="77777777">
            <w:pPr>
              <w:spacing w:after="160"/>
              <w:rPr>
                <w:rFonts w:cs="Arial"/>
              </w:rPr>
            </w:pPr>
            <w:r>
              <w:rPr>
                <w:rFonts w:cs="Arial"/>
              </w:rPr>
              <w:t>Yes, strong inequality focus</w:t>
            </w:r>
          </w:p>
        </w:tc>
      </w:tr>
      <w:tr xmlns:wp14="http://schemas.microsoft.com/office/word/2010/wordml" w14:paraId="6A2AA7C8"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22DC112" wp14:textId="77777777">
            <w:pPr>
              <w:spacing w:after="160"/>
              <w:rPr>
                <w:rFonts w:cs="Arial"/>
              </w:rPr>
            </w:pPr>
            <w:r>
              <w:rPr>
                <w:rFonts w:cs="Arial"/>
                <w:b/>
                <w:bCs/>
              </w:rPr>
              <w:t>Literature review</w:t>
            </w:r>
          </w:p>
        </w:tc>
        <w:tc>
          <w:tcPr>
            <w:tcW w:w="0" w:type="auto"/>
          </w:tcPr>
          <w:p w14:paraId="7054B0B8" wp14:textId="77777777">
            <w:pPr>
              <w:spacing w:after="160"/>
              <w:rPr>
                <w:rFonts w:cs="Arial"/>
              </w:rPr>
            </w:pPr>
            <w:r>
              <w:rPr>
                <w:rFonts w:cs="Arial"/>
              </w:rPr>
              <w:t>Is the literature relevant, sufficiently current, and used to justify the study?</w:t>
            </w:r>
          </w:p>
        </w:tc>
        <w:tc>
          <w:tcPr>
            <w:tcW w:w="0" w:type="auto"/>
          </w:tcPr>
          <w:p w14:paraId="7C0C733C" wp14:textId="77777777">
            <w:pPr>
              <w:spacing w:after="160"/>
              <w:rPr>
                <w:rFonts w:cs="Arial"/>
              </w:rPr>
            </w:pPr>
            <w:r>
              <w:rPr>
                <w:rFonts w:cs="Arial"/>
              </w:rPr>
              <w:t>Yes, relevant and current</w:t>
            </w:r>
          </w:p>
        </w:tc>
        <w:tc>
          <w:tcPr>
            <w:tcW w:w="0" w:type="auto"/>
          </w:tcPr>
          <w:p w14:paraId="04ADB053" wp14:textId="77777777">
            <w:pPr>
              <w:spacing w:after="160"/>
              <w:rPr>
                <w:rFonts w:cs="Arial"/>
              </w:rPr>
            </w:pPr>
            <w:r>
              <w:rPr>
                <w:rFonts w:cs="Arial"/>
              </w:rPr>
              <w:t>Yes, but limited depth</w:t>
            </w:r>
          </w:p>
        </w:tc>
        <w:tc>
          <w:tcPr>
            <w:tcW w:w="0" w:type="auto"/>
          </w:tcPr>
          <w:p w14:paraId="16520672" wp14:textId="77777777">
            <w:pPr>
              <w:spacing w:after="160"/>
              <w:rPr>
                <w:rFonts w:cs="Arial"/>
              </w:rPr>
            </w:pPr>
            <w:r>
              <w:rPr>
                <w:rFonts w:cs="Arial"/>
              </w:rPr>
              <w:t>Moderate</w:t>
            </w:r>
          </w:p>
        </w:tc>
        <w:tc>
          <w:tcPr>
            <w:tcW w:w="0" w:type="auto"/>
          </w:tcPr>
          <w:p w14:paraId="63CDEFEB" wp14:textId="77777777">
            <w:pPr>
              <w:spacing w:after="160"/>
              <w:rPr>
                <w:rFonts w:cs="Arial"/>
              </w:rPr>
            </w:pPr>
            <w:r>
              <w:rPr>
                <w:rFonts w:cs="Arial"/>
              </w:rPr>
              <w:t>Strong and up-to-date</w:t>
            </w:r>
          </w:p>
        </w:tc>
        <w:tc>
          <w:tcPr>
            <w:tcW w:w="0" w:type="auto"/>
          </w:tcPr>
          <w:p w14:paraId="6E7A0686" wp14:textId="77777777">
            <w:pPr>
              <w:spacing w:after="160"/>
              <w:rPr>
                <w:rFonts w:cs="Arial"/>
              </w:rPr>
            </w:pPr>
            <w:r>
              <w:rPr>
                <w:rFonts w:cs="Arial"/>
              </w:rPr>
              <w:t>Strong</w:t>
            </w:r>
          </w:p>
        </w:tc>
        <w:tc>
          <w:tcPr>
            <w:tcW w:w="0" w:type="auto"/>
          </w:tcPr>
          <w:p w14:paraId="5A59420E" wp14:textId="77777777">
            <w:pPr>
              <w:spacing w:after="160"/>
              <w:rPr>
                <w:rFonts w:cs="Arial"/>
              </w:rPr>
            </w:pPr>
            <w:r>
              <w:rPr>
                <w:rFonts w:cs="Arial"/>
              </w:rPr>
              <w:t>Good</w:t>
            </w:r>
          </w:p>
        </w:tc>
        <w:tc>
          <w:tcPr>
            <w:tcW w:w="0" w:type="auto"/>
          </w:tcPr>
          <w:p w14:paraId="2D480B33" wp14:textId="77777777">
            <w:pPr>
              <w:spacing w:after="160"/>
              <w:rPr>
                <w:rFonts w:cs="Arial"/>
              </w:rPr>
            </w:pPr>
            <w:r>
              <w:rPr>
                <w:rFonts w:cs="Arial"/>
              </w:rPr>
              <w:t>Limited</w:t>
            </w:r>
          </w:p>
        </w:tc>
        <w:tc>
          <w:tcPr>
            <w:tcW w:w="0" w:type="auto"/>
          </w:tcPr>
          <w:p w14:paraId="3FE25D86" wp14:textId="77777777">
            <w:pPr>
              <w:spacing w:after="160"/>
              <w:rPr>
                <w:rFonts w:cs="Arial"/>
              </w:rPr>
            </w:pPr>
            <w:r>
              <w:rPr>
                <w:rFonts w:cs="Arial"/>
              </w:rPr>
              <w:t>Strong</w:t>
            </w:r>
          </w:p>
        </w:tc>
      </w:tr>
      <w:tr xmlns:wp14="http://schemas.microsoft.com/office/word/2010/wordml" w14:paraId="1EE50D2F"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01739627" wp14:textId="77777777">
            <w:pPr>
              <w:spacing w:after="160"/>
              <w:rPr>
                <w:rFonts w:cs="Arial"/>
              </w:rPr>
            </w:pPr>
            <w:r>
              <w:rPr>
                <w:rFonts w:cs="Arial"/>
                <w:b/>
                <w:bCs/>
              </w:rPr>
              <w:t>Aim / question / hypothesis</w:t>
            </w:r>
          </w:p>
        </w:tc>
        <w:tc>
          <w:tcPr>
            <w:tcW w:w="0" w:type="auto"/>
          </w:tcPr>
          <w:p w14:paraId="4A53F843" wp14:textId="77777777">
            <w:pPr>
              <w:spacing w:after="160"/>
              <w:rPr>
                <w:rFonts w:cs="Arial"/>
              </w:rPr>
            </w:pPr>
            <w:r>
              <w:rPr>
                <w:rFonts w:cs="Arial"/>
              </w:rPr>
              <w:t>Is there a clear aim, research question, or hypothesis?</w:t>
            </w:r>
          </w:p>
        </w:tc>
        <w:tc>
          <w:tcPr>
            <w:tcW w:w="0" w:type="auto"/>
          </w:tcPr>
          <w:p w14:paraId="1267EE9F" wp14:textId="77777777">
            <w:pPr>
              <w:spacing w:after="160"/>
              <w:rPr>
                <w:rFonts w:cs="Arial"/>
              </w:rPr>
            </w:pPr>
            <w:r>
              <w:rPr>
                <w:rFonts w:cs="Arial"/>
              </w:rPr>
              <w:t>Yes, clearly stated</w:t>
            </w:r>
          </w:p>
        </w:tc>
        <w:tc>
          <w:tcPr>
            <w:tcW w:w="0" w:type="auto"/>
          </w:tcPr>
          <w:p w14:paraId="383A0541" wp14:textId="77777777">
            <w:pPr>
              <w:spacing w:after="160"/>
              <w:rPr>
                <w:rFonts w:cs="Arial"/>
              </w:rPr>
            </w:pPr>
            <w:r>
              <w:rPr>
                <w:rFonts w:cs="Arial"/>
              </w:rPr>
              <w:t>Yes</w:t>
            </w:r>
          </w:p>
        </w:tc>
        <w:tc>
          <w:tcPr>
            <w:tcW w:w="0" w:type="auto"/>
          </w:tcPr>
          <w:p w14:paraId="24E870FF" wp14:textId="77777777">
            <w:pPr>
              <w:spacing w:after="160"/>
              <w:rPr>
                <w:rFonts w:cs="Arial"/>
              </w:rPr>
            </w:pPr>
            <w:r>
              <w:rPr>
                <w:rFonts w:cs="Arial"/>
              </w:rPr>
              <w:t>Yes</w:t>
            </w:r>
          </w:p>
        </w:tc>
        <w:tc>
          <w:tcPr>
            <w:tcW w:w="0" w:type="auto"/>
          </w:tcPr>
          <w:p w14:paraId="0443AD13" wp14:textId="77777777">
            <w:pPr>
              <w:spacing w:after="160"/>
              <w:rPr>
                <w:rFonts w:cs="Arial"/>
              </w:rPr>
            </w:pPr>
            <w:r>
              <w:rPr>
                <w:rFonts w:cs="Arial"/>
              </w:rPr>
              <w:t>Yes, very clear</w:t>
            </w:r>
          </w:p>
        </w:tc>
        <w:tc>
          <w:tcPr>
            <w:tcW w:w="0" w:type="auto"/>
          </w:tcPr>
          <w:p w14:paraId="33535B7D" wp14:textId="77777777">
            <w:pPr>
              <w:spacing w:after="160"/>
              <w:rPr>
                <w:rFonts w:cs="Arial"/>
              </w:rPr>
            </w:pPr>
            <w:r>
              <w:rPr>
                <w:rFonts w:cs="Arial"/>
              </w:rPr>
              <w:t>Yes, very clear</w:t>
            </w:r>
          </w:p>
        </w:tc>
        <w:tc>
          <w:tcPr>
            <w:tcW w:w="0" w:type="auto"/>
          </w:tcPr>
          <w:p w14:paraId="1FE99CFC" wp14:textId="77777777">
            <w:pPr>
              <w:spacing w:after="160"/>
              <w:rPr>
                <w:rFonts w:cs="Arial"/>
              </w:rPr>
            </w:pPr>
            <w:r>
              <w:rPr>
                <w:rFonts w:cs="Arial"/>
              </w:rPr>
              <w:t>Yes</w:t>
            </w:r>
          </w:p>
        </w:tc>
        <w:tc>
          <w:tcPr>
            <w:tcW w:w="0" w:type="auto"/>
          </w:tcPr>
          <w:p w14:paraId="60382977" wp14:textId="77777777">
            <w:pPr>
              <w:spacing w:after="160"/>
              <w:rPr>
                <w:rFonts w:cs="Arial"/>
              </w:rPr>
            </w:pPr>
            <w:r>
              <w:rPr>
                <w:rFonts w:cs="Arial"/>
              </w:rPr>
              <w:t>Yes</w:t>
            </w:r>
          </w:p>
        </w:tc>
        <w:tc>
          <w:tcPr>
            <w:tcW w:w="0" w:type="auto"/>
          </w:tcPr>
          <w:p w14:paraId="659BA3BA" wp14:textId="77777777">
            <w:pPr>
              <w:spacing w:after="160"/>
              <w:rPr>
                <w:rFonts w:cs="Arial"/>
              </w:rPr>
            </w:pPr>
            <w:r>
              <w:rPr>
                <w:rFonts w:cs="Arial"/>
              </w:rPr>
              <w:t>Yes, very clear</w:t>
            </w:r>
          </w:p>
        </w:tc>
      </w:tr>
      <w:tr xmlns:wp14="http://schemas.microsoft.com/office/word/2010/wordml" w14:paraId="66DF7ED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4378C28" wp14:textId="77777777">
            <w:pPr>
              <w:spacing w:after="160"/>
              <w:rPr>
                <w:rFonts w:cs="Arial"/>
              </w:rPr>
            </w:pPr>
            <w:r>
              <w:rPr>
                <w:rFonts w:cs="Arial"/>
                <w:b/>
                <w:bCs/>
              </w:rPr>
              <w:t>Research design</w:t>
            </w:r>
          </w:p>
        </w:tc>
        <w:tc>
          <w:tcPr>
            <w:tcW w:w="0" w:type="auto"/>
          </w:tcPr>
          <w:p w14:paraId="7208AA54" wp14:textId="77777777">
            <w:pPr>
              <w:spacing w:after="160"/>
              <w:rPr>
                <w:rFonts w:cs="Arial"/>
              </w:rPr>
            </w:pPr>
            <w:r>
              <w:rPr>
                <w:rFonts w:cs="Arial"/>
              </w:rPr>
              <w:t>What quantitative design was used, and was it appropriate for the aim?</w:t>
            </w:r>
          </w:p>
        </w:tc>
        <w:tc>
          <w:tcPr>
            <w:tcW w:w="0" w:type="auto"/>
          </w:tcPr>
          <w:p w14:paraId="517B4383" wp14:textId="77777777">
            <w:pPr>
              <w:spacing w:after="160"/>
              <w:rPr>
                <w:rFonts w:cs="Arial"/>
              </w:rPr>
            </w:pPr>
            <w:r>
              <w:rPr>
                <w:rFonts w:cs="Arial"/>
              </w:rPr>
              <w:t>Prospective cohort, appropriate</w:t>
            </w:r>
          </w:p>
        </w:tc>
        <w:tc>
          <w:tcPr>
            <w:tcW w:w="0" w:type="auto"/>
          </w:tcPr>
          <w:p w14:paraId="00D9E11E" wp14:textId="77777777">
            <w:pPr>
              <w:spacing w:after="160"/>
              <w:rPr>
                <w:rFonts w:cs="Arial"/>
              </w:rPr>
            </w:pPr>
            <w:r>
              <w:rPr>
                <w:rFonts w:cs="Arial"/>
              </w:rPr>
              <w:t>Cross-sectional, limited causality</w:t>
            </w:r>
          </w:p>
        </w:tc>
        <w:tc>
          <w:tcPr>
            <w:tcW w:w="0" w:type="auto"/>
          </w:tcPr>
          <w:p w14:paraId="419DFE49" wp14:textId="77777777">
            <w:pPr>
              <w:spacing w:after="160"/>
              <w:rPr>
                <w:rFonts w:cs="Arial"/>
              </w:rPr>
            </w:pPr>
            <w:r>
              <w:rPr>
                <w:rFonts w:cs="Arial"/>
              </w:rPr>
              <w:t>Cohort intervention, appropriate</w:t>
            </w:r>
          </w:p>
        </w:tc>
        <w:tc>
          <w:tcPr>
            <w:tcW w:w="0" w:type="auto"/>
          </w:tcPr>
          <w:p w14:paraId="65310DCF" wp14:textId="77777777">
            <w:pPr>
              <w:spacing w:after="160"/>
              <w:rPr>
                <w:rFonts w:cs="Arial"/>
              </w:rPr>
            </w:pPr>
            <w:r>
              <w:rPr>
                <w:rFonts w:cs="Arial"/>
              </w:rPr>
              <w:t>Prospective cohort, appropriate</w:t>
            </w:r>
          </w:p>
        </w:tc>
        <w:tc>
          <w:tcPr>
            <w:tcW w:w="0" w:type="auto"/>
          </w:tcPr>
          <w:p w14:paraId="25EBBAF5" wp14:textId="77777777">
            <w:pPr>
              <w:spacing w:after="160"/>
              <w:rPr>
                <w:rFonts w:cs="Arial"/>
              </w:rPr>
            </w:pPr>
            <w:r>
              <w:rPr>
                <w:rFonts w:cs="Arial"/>
              </w:rPr>
              <w:t>Prospective cohort, appropriate</w:t>
            </w:r>
          </w:p>
        </w:tc>
        <w:tc>
          <w:tcPr>
            <w:tcW w:w="0" w:type="auto"/>
          </w:tcPr>
          <w:p w14:paraId="5F700D0A" wp14:textId="77777777">
            <w:pPr>
              <w:spacing w:after="160"/>
              <w:rPr>
                <w:rFonts w:cs="Arial"/>
              </w:rPr>
            </w:pPr>
            <w:r>
              <w:rPr>
                <w:rFonts w:cs="Arial"/>
              </w:rPr>
              <w:t>Cross-sectional, limited</w:t>
            </w:r>
          </w:p>
        </w:tc>
        <w:tc>
          <w:tcPr>
            <w:tcW w:w="0" w:type="auto"/>
          </w:tcPr>
          <w:p w14:paraId="68B10FC6" wp14:textId="77777777">
            <w:pPr>
              <w:spacing w:after="160"/>
              <w:rPr>
                <w:rFonts w:cs="Arial"/>
              </w:rPr>
            </w:pPr>
            <w:r>
              <w:rPr>
                <w:rFonts w:cs="Arial"/>
              </w:rPr>
              <w:t>Cross-sectional, limited</w:t>
            </w:r>
          </w:p>
        </w:tc>
        <w:tc>
          <w:tcPr>
            <w:tcW w:w="0" w:type="auto"/>
          </w:tcPr>
          <w:p w14:paraId="6BB70248" wp14:textId="77777777">
            <w:pPr>
              <w:spacing w:after="160"/>
              <w:rPr>
                <w:rFonts w:cs="Arial"/>
              </w:rPr>
            </w:pPr>
            <w:r>
              <w:rPr>
                <w:rFonts w:cs="Arial"/>
              </w:rPr>
              <w:t>Prospective cohort, appropriate</w:t>
            </w:r>
          </w:p>
        </w:tc>
      </w:tr>
      <w:tr xmlns:wp14="http://schemas.microsoft.com/office/word/2010/wordml" w14:paraId="32220CF9"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710D8BE" wp14:textId="77777777">
            <w:pPr>
              <w:spacing w:after="160"/>
              <w:rPr>
                <w:rFonts w:cs="Arial"/>
              </w:rPr>
            </w:pPr>
            <w:r>
              <w:rPr>
                <w:rFonts w:cs="Arial"/>
                <w:b/>
                <w:bCs/>
              </w:rPr>
              <w:t>Sample</w:t>
            </w:r>
          </w:p>
        </w:tc>
        <w:tc>
          <w:tcPr>
            <w:tcW w:w="0" w:type="auto"/>
          </w:tcPr>
          <w:p w14:paraId="4C57A912" wp14:textId="77777777">
            <w:pPr>
              <w:spacing w:after="160"/>
              <w:rPr>
                <w:rFonts w:cs="Arial"/>
              </w:rPr>
            </w:pPr>
            <w:r>
              <w:rPr>
                <w:rFonts w:cs="Arial"/>
              </w:rPr>
              <w:t>Who took part, how many participants were included, and was the sample size appropriate?</w:t>
            </w:r>
          </w:p>
        </w:tc>
        <w:tc>
          <w:tcPr>
            <w:tcW w:w="0" w:type="auto"/>
          </w:tcPr>
          <w:p w14:paraId="59FDEC48" wp14:textId="77777777">
            <w:pPr>
              <w:spacing w:after="160"/>
              <w:rPr>
                <w:rFonts w:cs="Arial"/>
              </w:rPr>
            </w:pPr>
            <w:r>
              <w:rPr>
                <w:rFonts w:cs="Arial"/>
              </w:rPr>
              <w:t>22,659 adults, adequate</w:t>
            </w:r>
          </w:p>
        </w:tc>
        <w:tc>
          <w:tcPr>
            <w:tcW w:w="0" w:type="auto"/>
          </w:tcPr>
          <w:p w14:paraId="7D5E70B3" wp14:textId="77777777">
            <w:pPr>
              <w:spacing w:after="160"/>
              <w:rPr>
                <w:rFonts w:cs="Arial"/>
              </w:rPr>
            </w:pPr>
            <w:r>
              <w:rPr>
                <w:rFonts w:cs="Arial"/>
              </w:rPr>
              <w:t>8,864 adults, moderate</w:t>
            </w:r>
          </w:p>
        </w:tc>
        <w:tc>
          <w:tcPr>
            <w:tcW w:w="0" w:type="auto"/>
          </w:tcPr>
          <w:p w14:paraId="2B168E78" wp14:textId="77777777">
            <w:pPr>
              <w:spacing w:after="160"/>
              <w:rPr>
                <w:rFonts w:cs="Arial"/>
              </w:rPr>
            </w:pPr>
            <w:r>
              <w:rPr>
                <w:rFonts w:cs="Arial"/>
              </w:rPr>
              <w:t>1,122 adults, small</w:t>
            </w:r>
          </w:p>
        </w:tc>
        <w:tc>
          <w:tcPr>
            <w:tcW w:w="0" w:type="auto"/>
          </w:tcPr>
          <w:p w14:paraId="1B646CC9" wp14:textId="77777777">
            <w:pPr>
              <w:spacing w:after="160"/>
              <w:rPr>
                <w:rFonts w:cs="Arial"/>
              </w:rPr>
            </w:pPr>
            <w:r>
              <w:rPr>
                <w:rFonts w:cs="Arial"/>
              </w:rPr>
              <w:t>438,583 adults, very large</w:t>
            </w:r>
          </w:p>
        </w:tc>
        <w:tc>
          <w:tcPr>
            <w:tcW w:w="0" w:type="auto"/>
          </w:tcPr>
          <w:p w14:paraId="76AE10AA" wp14:textId="77777777">
            <w:pPr>
              <w:spacing w:after="160"/>
              <w:rPr>
                <w:rFonts w:cs="Arial"/>
              </w:rPr>
            </w:pPr>
            <w:r>
              <w:rPr>
                <w:rFonts w:cs="Arial"/>
              </w:rPr>
              <w:t>339,902 adults, very large</w:t>
            </w:r>
          </w:p>
        </w:tc>
        <w:tc>
          <w:tcPr>
            <w:tcW w:w="0" w:type="auto"/>
          </w:tcPr>
          <w:p w14:paraId="0EC24C10" wp14:textId="77777777">
            <w:pPr>
              <w:spacing w:after="160"/>
              <w:rPr>
                <w:rFonts w:cs="Arial"/>
              </w:rPr>
            </w:pPr>
            <w:r>
              <w:rPr>
                <w:rFonts w:cs="Arial"/>
              </w:rPr>
              <w:t>398,984 adults, very large</w:t>
            </w:r>
          </w:p>
        </w:tc>
        <w:tc>
          <w:tcPr>
            <w:tcW w:w="0" w:type="auto"/>
          </w:tcPr>
          <w:p w14:paraId="4EECB07E" wp14:textId="77777777">
            <w:pPr>
              <w:spacing w:after="160"/>
              <w:rPr>
                <w:rFonts w:cs="Arial"/>
              </w:rPr>
            </w:pPr>
            <w:r>
              <w:rPr>
                <w:rFonts w:cs="Arial"/>
              </w:rPr>
              <w:t>40,036 adults, large</w:t>
            </w:r>
          </w:p>
        </w:tc>
        <w:tc>
          <w:tcPr>
            <w:tcW w:w="0" w:type="auto"/>
          </w:tcPr>
          <w:p w14:paraId="693BB1D4" wp14:textId="77777777">
            <w:pPr>
              <w:spacing w:after="160"/>
              <w:rPr>
                <w:rFonts w:cs="Arial"/>
              </w:rPr>
            </w:pPr>
            <w:r>
              <w:rPr>
                <w:rFonts w:cs="Arial"/>
              </w:rPr>
              <w:t>328,594 adults, very large</w:t>
            </w:r>
          </w:p>
        </w:tc>
      </w:tr>
      <w:tr xmlns:wp14="http://schemas.microsoft.com/office/word/2010/wordml" w14:paraId="3AF8615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F588911" wp14:textId="77777777">
            <w:pPr>
              <w:spacing w:after="160"/>
              <w:rPr>
                <w:rFonts w:cs="Arial"/>
              </w:rPr>
            </w:pPr>
            <w:r>
              <w:rPr>
                <w:rFonts w:cs="Arial"/>
                <w:b/>
                <w:bCs/>
              </w:rPr>
              <w:t>Sampling method</w:t>
            </w:r>
          </w:p>
        </w:tc>
        <w:tc>
          <w:tcPr>
            <w:tcW w:w="0" w:type="auto"/>
          </w:tcPr>
          <w:p w14:paraId="628F3E7F" wp14:textId="77777777">
            <w:pPr>
              <w:spacing w:after="160"/>
              <w:rPr>
                <w:rFonts w:cs="Arial"/>
              </w:rPr>
            </w:pPr>
            <w:r>
              <w:rPr>
                <w:rFonts w:cs="Arial"/>
              </w:rPr>
              <w:t>How were participants selected, and could the method introduce bias?</w:t>
            </w:r>
          </w:p>
        </w:tc>
        <w:tc>
          <w:tcPr>
            <w:tcW w:w="0" w:type="auto"/>
          </w:tcPr>
          <w:p w14:paraId="2C5D6880" wp14:textId="77777777">
            <w:pPr>
              <w:spacing w:after="160"/>
              <w:rPr>
                <w:rFonts w:cs="Arial"/>
              </w:rPr>
            </w:pPr>
            <w:r>
              <w:rPr>
                <w:rFonts w:cs="Arial"/>
              </w:rPr>
              <w:t>UK Biobank volunteers, selection bias</w:t>
            </w:r>
          </w:p>
        </w:tc>
        <w:tc>
          <w:tcPr>
            <w:tcW w:w="0" w:type="auto"/>
          </w:tcPr>
          <w:p w14:paraId="167ED297" wp14:textId="77777777">
            <w:pPr>
              <w:spacing w:after="160"/>
              <w:rPr>
                <w:rFonts w:cs="Arial"/>
              </w:rPr>
            </w:pPr>
            <w:r>
              <w:rPr>
                <w:rFonts w:cs="Arial"/>
              </w:rPr>
              <w:t>National survey, lower bias</w:t>
            </w:r>
          </w:p>
        </w:tc>
        <w:tc>
          <w:tcPr>
            <w:tcW w:w="0" w:type="auto"/>
          </w:tcPr>
          <w:p w14:paraId="1A61A766" wp14:textId="77777777">
            <w:pPr>
              <w:spacing w:after="160"/>
              <w:rPr>
                <w:rFonts w:cs="Arial"/>
              </w:rPr>
            </w:pPr>
            <w:r>
              <w:rPr>
                <w:rFonts w:cs="Arial"/>
              </w:rPr>
              <w:t>Clinical sample, selection bias</w:t>
            </w:r>
          </w:p>
        </w:tc>
        <w:tc>
          <w:tcPr>
            <w:tcW w:w="0" w:type="auto"/>
          </w:tcPr>
          <w:p w14:paraId="2F5FC4E7" wp14:textId="77777777">
            <w:pPr>
              <w:spacing w:after="160"/>
              <w:rPr>
                <w:rFonts w:cs="Arial"/>
              </w:rPr>
            </w:pPr>
            <w:r>
              <w:rPr>
                <w:rFonts w:cs="Arial"/>
              </w:rPr>
              <w:t>UK Biobank, selection bias</w:t>
            </w:r>
          </w:p>
        </w:tc>
        <w:tc>
          <w:tcPr>
            <w:tcW w:w="0" w:type="auto"/>
          </w:tcPr>
          <w:p w14:paraId="0811AB63" wp14:textId="77777777">
            <w:pPr>
              <w:spacing w:after="160"/>
              <w:rPr>
                <w:rFonts w:cs="Arial"/>
              </w:rPr>
            </w:pPr>
            <w:r>
              <w:rPr>
                <w:rFonts w:cs="Arial"/>
              </w:rPr>
              <w:t>UK Biobank, selection bias</w:t>
            </w:r>
          </w:p>
        </w:tc>
        <w:tc>
          <w:tcPr>
            <w:tcW w:w="0" w:type="auto"/>
          </w:tcPr>
          <w:p w14:paraId="28E8A3CC" wp14:textId="77777777">
            <w:pPr>
              <w:spacing w:after="160"/>
              <w:rPr>
                <w:rFonts w:cs="Arial"/>
              </w:rPr>
            </w:pPr>
            <w:r>
              <w:rPr>
                <w:rFonts w:cs="Arial"/>
              </w:rPr>
              <w:t>UK Biobank, selection bias</w:t>
            </w:r>
          </w:p>
        </w:tc>
        <w:tc>
          <w:tcPr>
            <w:tcW w:w="0" w:type="auto"/>
          </w:tcPr>
          <w:p w14:paraId="7FE090BD" wp14:textId="77777777">
            <w:pPr>
              <w:spacing w:after="160"/>
              <w:rPr>
                <w:rFonts w:cs="Arial"/>
              </w:rPr>
            </w:pPr>
            <w:r>
              <w:rPr>
                <w:rFonts w:cs="Arial"/>
              </w:rPr>
              <w:t>Population survey, lower bias</w:t>
            </w:r>
          </w:p>
        </w:tc>
        <w:tc>
          <w:tcPr>
            <w:tcW w:w="0" w:type="auto"/>
          </w:tcPr>
          <w:p w14:paraId="651D9560" wp14:textId="77777777">
            <w:pPr>
              <w:spacing w:after="160"/>
              <w:rPr>
                <w:rFonts w:cs="Arial"/>
              </w:rPr>
            </w:pPr>
            <w:r>
              <w:rPr>
                <w:rFonts w:cs="Arial"/>
              </w:rPr>
              <w:t>UK Biobank, selection bias</w:t>
            </w:r>
          </w:p>
        </w:tc>
      </w:tr>
      <w:tr xmlns:wp14="http://schemas.microsoft.com/office/word/2010/wordml" w14:paraId="680F4F65"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5BA00F1" wp14:textId="77777777">
            <w:pPr>
              <w:spacing w:after="160"/>
              <w:rPr>
                <w:rFonts w:cs="Arial"/>
              </w:rPr>
            </w:pPr>
            <w:r>
              <w:rPr>
                <w:rFonts w:cs="Arial"/>
                <w:b/>
                <w:bCs/>
              </w:rPr>
              <w:t>Inclusion / exclusion criteria</w:t>
            </w:r>
          </w:p>
        </w:tc>
        <w:tc>
          <w:tcPr>
            <w:tcW w:w="0" w:type="auto"/>
          </w:tcPr>
          <w:p w14:paraId="2BC31750" wp14:textId="77777777">
            <w:pPr>
              <w:spacing w:after="160"/>
              <w:rPr>
                <w:rFonts w:cs="Arial"/>
              </w:rPr>
            </w:pPr>
            <w:r>
              <w:rPr>
                <w:rFonts w:cs="Arial"/>
              </w:rPr>
              <w:t>Were the criteria for participation clearly stated?</w:t>
            </w:r>
          </w:p>
        </w:tc>
        <w:tc>
          <w:tcPr>
            <w:tcW w:w="0" w:type="auto"/>
          </w:tcPr>
          <w:p w14:paraId="766211E7" wp14:textId="77777777">
            <w:pPr>
              <w:spacing w:after="160"/>
              <w:rPr>
                <w:rFonts w:cs="Arial"/>
              </w:rPr>
            </w:pPr>
            <w:r>
              <w:rPr>
                <w:rFonts w:cs="Arial"/>
              </w:rPr>
              <w:t>Yes</w:t>
            </w:r>
          </w:p>
        </w:tc>
        <w:tc>
          <w:tcPr>
            <w:tcW w:w="0" w:type="auto"/>
          </w:tcPr>
          <w:p w14:paraId="2B55D3D0" wp14:textId="77777777">
            <w:pPr>
              <w:spacing w:after="160"/>
              <w:rPr>
                <w:rFonts w:cs="Arial"/>
              </w:rPr>
            </w:pPr>
            <w:r>
              <w:rPr>
                <w:rFonts w:cs="Arial"/>
              </w:rPr>
              <w:t>Yes</w:t>
            </w:r>
          </w:p>
        </w:tc>
        <w:tc>
          <w:tcPr>
            <w:tcW w:w="0" w:type="auto"/>
          </w:tcPr>
          <w:p w14:paraId="16ABA702" wp14:textId="77777777">
            <w:pPr>
              <w:spacing w:after="160"/>
              <w:rPr>
                <w:rFonts w:cs="Arial"/>
              </w:rPr>
            </w:pPr>
            <w:r>
              <w:rPr>
                <w:rFonts w:cs="Arial"/>
              </w:rPr>
              <w:t>Yes</w:t>
            </w:r>
          </w:p>
        </w:tc>
        <w:tc>
          <w:tcPr>
            <w:tcW w:w="0" w:type="auto"/>
          </w:tcPr>
          <w:p w14:paraId="5232C667" wp14:textId="77777777">
            <w:pPr>
              <w:spacing w:after="160"/>
              <w:rPr>
                <w:rFonts w:cs="Arial"/>
              </w:rPr>
            </w:pPr>
            <w:r>
              <w:rPr>
                <w:rFonts w:cs="Arial"/>
              </w:rPr>
              <w:t>Yes</w:t>
            </w:r>
          </w:p>
        </w:tc>
        <w:tc>
          <w:tcPr>
            <w:tcW w:w="0" w:type="auto"/>
          </w:tcPr>
          <w:p w14:paraId="00F22C9F" wp14:textId="77777777">
            <w:pPr>
              <w:spacing w:after="160"/>
              <w:rPr>
                <w:rFonts w:cs="Arial"/>
              </w:rPr>
            </w:pPr>
            <w:r>
              <w:rPr>
                <w:rFonts w:cs="Arial"/>
              </w:rPr>
              <w:t>Yes</w:t>
            </w:r>
          </w:p>
        </w:tc>
        <w:tc>
          <w:tcPr>
            <w:tcW w:w="0" w:type="auto"/>
          </w:tcPr>
          <w:p w14:paraId="65A68303" wp14:textId="77777777">
            <w:pPr>
              <w:spacing w:after="160"/>
              <w:rPr>
                <w:rFonts w:cs="Arial"/>
              </w:rPr>
            </w:pPr>
            <w:r>
              <w:rPr>
                <w:rFonts w:cs="Arial"/>
              </w:rPr>
              <w:t>Yes</w:t>
            </w:r>
          </w:p>
        </w:tc>
        <w:tc>
          <w:tcPr>
            <w:tcW w:w="0" w:type="auto"/>
          </w:tcPr>
          <w:p w14:paraId="3FFCED39" wp14:textId="77777777">
            <w:pPr>
              <w:spacing w:after="160"/>
              <w:rPr>
                <w:rFonts w:cs="Arial"/>
              </w:rPr>
            </w:pPr>
            <w:r>
              <w:rPr>
                <w:rFonts w:cs="Arial"/>
              </w:rPr>
              <w:t>Yes</w:t>
            </w:r>
          </w:p>
        </w:tc>
        <w:tc>
          <w:tcPr>
            <w:tcW w:w="0" w:type="auto"/>
          </w:tcPr>
          <w:p w14:paraId="65256E8F" wp14:textId="77777777">
            <w:pPr>
              <w:spacing w:after="160"/>
              <w:rPr>
                <w:rFonts w:cs="Arial"/>
              </w:rPr>
            </w:pPr>
            <w:r>
              <w:rPr>
                <w:rFonts w:cs="Arial"/>
              </w:rPr>
              <w:t>Yes</w:t>
            </w:r>
          </w:p>
        </w:tc>
      </w:tr>
      <w:tr xmlns:wp14="http://schemas.microsoft.com/office/word/2010/wordml" w14:paraId="6940851A"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E65C1AA" wp14:textId="77777777">
            <w:pPr>
              <w:spacing w:after="160"/>
              <w:rPr>
                <w:rFonts w:cs="Arial"/>
              </w:rPr>
            </w:pPr>
            <w:r>
              <w:rPr>
                <w:rFonts w:cs="Arial"/>
                <w:b/>
                <w:bCs/>
              </w:rPr>
              <w:t>Ethics</w:t>
            </w:r>
          </w:p>
        </w:tc>
        <w:tc>
          <w:tcPr>
            <w:tcW w:w="0" w:type="auto"/>
          </w:tcPr>
          <w:p w14:paraId="10C366C9" wp14:textId="77777777">
            <w:pPr>
              <w:spacing w:after="160"/>
              <w:rPr>
                <w:rFonts w:cs="Arial"/>
              </w:rPr>
            </w:pPr>
            <w:r>
              <w:rPr>
                <w:rFonts w:cs="Arial"/>
              </w:rPr>
              <w:t>Were ethical approval, informed consent, confidentiality, and participant protection addressed?</w:t>
            </w:r>
          </w:p>
        </w:tc>
        <w:tc>
          <w:tcPr>
            <w:tcW w:w="0" w:type="auto"/>
          </w:tcPr>
          <w:p w14:paraId="334AE032" wp14:textId="77777777">
            <w:pPr>
              <w:spacing w:after="160"/>
              <w:rPr>
                <w:rFonts w:cs="Arial"/>
              </w:rPr>
            </w:pPr>
            <w:r>
              <w:rPr>
                <w:rFonts w:cs="Arial"/>
              </w:rPr>
              <w:t>Yes, UK Biobank approval</w:t>
            </w:r>
          </w:p>
        </w:tc>
        <w:tc>
          <w:tcPr>
            <w:tcW w:w="0" w:type="auto"/>
          </w:tcPr>
          <w:p w14:paraId="5A87BA53" wp14:textId="77777777">
            <w:pPr>
              <w:spacing w:after="160"/>
              <w:rPr>
                <w:rFonts w:cs="Arial"/>
              </w:rPr>
            </w:pPr>
            <w:r>
              <w:rPr>
                <w:rFonts w:cs="Arial"/>
              </w:rPr>
              <w:t>Yes</w:t>
            </w:r>
          </w:p>
        </w:tc>
        <w:tc>
          <w:tcPr>
            <w:tcW w:w="0" w:type="auto"/>
          </w:tcPr>
          <w:p w14:paraId="2403EC07" wp14:textId="77777777">
            <w:pPr>
              <w:spacing w:after="160"/>
              <w:rPr>
                <w:rFonts w:cs="Arial"/>
              </w:rPr>
            </w:pPr>
            <w:r>
              <w:rPr>
                <w:rFonts w:cs="Arial"/>
              </w:rPr>
              <w:t>Yes</w:t>
            </w:r>
          </w:p>
        </w:tc>
        <w:tc>
          <w:tcPr>
            <w:tcW w:w="0" w:type="auto"/>
          </w:tcPr>
          <w:p w14:paraId="45829545" wp14:textId="77777777">
            <w:pPr>
              <w:spacing w:after="160"/>
              <w:rPr>
                <w:rFonts w:cs="Arial"/>
              </w:rPr>
            </w:pPr>
            <w:r>
              <w:rPr>
                <w:rFonts w:cs="Arial"/>
              </w:rPr>
              <w:t>Yes</w:t>
            </w:r>
          </w:p>
        </w:tc>
        <w:tc>
          <w:tcPr>
            <w:tcW w:w="0" w:type="auto"/>
          </w:tcPr>
          <w:p w14:paraId="3DA551E8" wp14:textId="77777777">
            <w:pPr>
              <w:spacing w:after="160"/>
              <w:rPr>
                <w:rFonts w:cs="Arial"/>
              </w:rPr>
            </w:pPr>
            <w:r>
              <w:rPr>
                <w:rFonts w:cs="Arial"/>
              </w:rPr>
              <w:t>Yes</w:t>
            </w:r>
          </w:p>
        </w:tc>
        <w:tc>
          <w:tcPr>
            <w:tcW w:w="0" w:type="auto"/>
          </w:tcPr>
          <w:p w14:paraId="0A4402F5" wp14:textId="77777777">
            <w:pPr>
              <w:spacing w:after="160"/>
              <w:rPr>
                <w:rFonts w:cs="Arial"/>
              </w:rPr>
            </w:pPr>
            <w:r>
              <w:rPr>
                <w:rFonts w:cs="Arial"/>
              </w:rPr>
              <w:t>Yes</w:t>
            </w:r>
          </w:p>
        </w:tc>
        <w:tc>
          <w:tcPr>
            <w:tcW w:w="0" w:type="auto"/>
          </w:tcPr>
          <w:p w14:paraId="6E322407" wp14:textId="77777777">
            <w:pPr>
              <w:spacing w:after="160"/>
              <w:rPr>
                <w:rFonts w:cs="Arial"/>
              </w:rPr>
            </w:pPr>
            <w:r>
              <w:rPr>
                <w:rFonts w:cs="Arial"/>
              </w:rPr>
              <w:t>Yes</w:t>
            </w:r>
          </w:p>
        </w:tc>
        <w:tc>
          <w:tcPr>
            <w:tcW w:w="0" w:type="auto"/>
          </w:tcPr>
          <w:p w14:paraId="149D1522" wp14:textId="77777777">
            <w:pPr>
              <w:spacing w:after="160"/>
              <w:rPr>
                <w:rFonts w:cs="Arial"/>
              </w:rPr>
            </w:pPr>
            <w:r>
              <w:rPr>
                <w:rFonts w:cs="Arial"/>
              </w:rPr>
              <w:t>Yes</w:t>
            </w:r>
          </w:p>
        </w:tc>
      </w:tr>
      <w:tr xmlns:wp14="http://schemas.microsoft.com/office/word/2010/wordml" w14:paraId="103EAF15"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6B3F28C9" wp14:textId="77777777">
            <w:pPr>
              <w:spacing w:after="160"/>
              <w:rPr>
                <w:rFonts w:cs="Arial"/>
              </w:rPr>
            </w:pPr>
            <w:r>
              <w:rPr>
                <w:rFonts w:cs="Arial"/>
                <w:b/>
                <w:bCs/>
              </w:rPr>
              <w:t>Data collection</w:t>
            </w:r>
          </w:p>
        </w:tc>
        <w:tc>
          <w:tcPr>
            <w:tcW w:w="0" w:type="auto"/>
          </w:tcPr>
          <w:p w14:paraId="710C87E6" wp14:textId="77777777">
            <w:pPr>
              <w:spacing w:after="160"/>
              <w:rPr>
                <w:rFonts w:cs="Arial"/>
              </w:rPr>
            </w:pPr>
            <w:r>
              <w:rPr>
                <w:rFonts w:cs="Arial"/>
              </w:rPr>
              <w:t>How were data collected, and was the method appropriate and clearly described?</w:t>
            </w:r>
          </w:p>
        </w:tc>
        <w:tc>
          <w:tcPr>
            <w:tcW w:w="0" w:type="auto"/>
          </w:tcPr>
          <w:p w14:paraId="08C67D84" wp14:textId="77777777">
            <w:pPr>
              <w:spacing w:after="160"/>
              <w:rPr>
                <w:rFonts w:cs="Arial"/>
              </w:rPr>
            </w:pPr>
            <w:r>
              <w:rPr>
                <w:rFonts w:cs="Arial"/>
              </w:rPr>
              <w:t>Dietary recall, appropriate but bias risk</w:t>
            </w:r>
          </w:p>
        </w:tc>
        <w:tc>
          <w:tcPr>
            <w:tcW w:w="0" w:type="auto"/>
          </w:tcPr>
          <w:p w14:paraId="41C9E747" wp14:textId="77777777">
            <w:pPr>
              <w:spacing w:after="160"/>
              <w:rPr>
                <w:rFonts w:cs="Arial"/>
              </w:rPr>
            </w:pPr>
            <w:r>
              <w:rPr>
                <w:rFonts w:cs="Arial"/>
              </w:rPr>
              <w:t>Survey recall, moderate</w:t>
            </w:r>
          </w:p>
        </w:tc>
        <w:tc>
          <w:tcPr>
            <w:tcW w:w="0" w:type="auto"/>
          </w:tcPr>
          <w:p w14:paraId="79BA5CB7" wp14:textId="77777777">
            <w:pPr>
              <w:spacing w:after="160"/>
              <w:rPr>
                <w:rFonts w:cs="Arial"/>
              </w:rPr>
            </w:pPr>
            <w:r>
              <w:rPr>
                <w:rFonts w:cs="Arial"/>
              </w:rPr>
              <w:t>Clinical + questionnaire</w:t>
            </w:r>
          </w:p>
        </w:tc>
        <w:tc>
          <w:tcPr>
            <w:tcW w:w="0" w:type="auto"/>
          </w:tcPr>
          <w:p w14:paraId="7D83D515" wp14:textId="77777777">
            <w:pPr>
              <w:spacing w:after="160"/>
              <w:rPr>
                <w:rFonts w:cs="Arial"/>
              </w:rPr>
            </w:pPr>
            <w:r>
              <w:rPr>
                <w:rFonts w:cs="Arial"/>
              </w:rPr>
              <w:t>Questionnaire-based</w:t>
            </w:r>
          </w:p>
        </w:tc>
        <w:tc>
          <w:tcPr>
            <w:tcW w:w="0" w:type="auto"/>
          </w:tcPr>
          <w:p w14:paraId="45928987" wp14:textId="77777777">
            <w:pPr>
              <w:spacing w:after="160"/>
              <w:rPr>
                <w:rFonts w:cs="Arial"/>
              </w:rPr>
            </w:pPr>
            <w:r>
              <w:rPr>
                <w:rFonts w:cs="Arial"/>
              </w:rPr>
              <w:t>Questionnaire-based</w:t>
            </w:r>
          </w:p>
        </w:tc>
        <w:tc>
          <w:tcPr>
            <w:tcW w:w="0" w:type="auto"/>
          </w:tcPr>
          <w:p w14:paraId="21B2E679" wp14:textId="77777777">
            <w:pPr>
              <w:spacing w:after="160"/>
              <w:rPr>
                <w:rFonts w:cs="Arial"/>
              </w:rPr>
            </w:pPr>
            <w:r>
              <w:rPr>
                <w:rFonts w:cs="Arial"/>
              </w:rPr>
              <w:t>Self-reported measures</w:t>
            </w:r>
          </w:p>
        </w:tc>
        <w:tc>
          <w:tcPr>
            <w:tcW w:w="0" w:type="auto"/>
          </w:tcPr>
          <w:p w14:paraId="67406F0B" wp14:textId="77777777">
            <w:pPr>
              <w:spacing w:after="160"/>
              <w:rPr>
                <w:rFonts w:cs="Arial"/>
              </w:rPr>
            </w:pPr>
            <w:r>
              <w:rPr>
                <w:rFonts w:cs="Arial"/>
              </w:rPr>
              <w:t>Survey data</w:t>
            </w:r>
          </w:p>
        </w:tc>
        <w:tc>
          <w:tcPr>
            <w:tcW w:w="0" w:type="auto"/>
          </w:tcPr>
          <w:p w14:paraId="2DF0F6F4" wp14:textId="77777777">
            <w:pPr>
              <w:spacing w:after="160"/>
              <w:rPr>
                <w:rFonts w:cs="Arial"/>
              </w:rPr>
            </w:pPr>
            <w:r>
              <w:rPr>
                <w:rFonts w:cs="Arial"/>
              </w:rPr>
              <w:t>Questionnaire-based</w:t>
            </w:r>
          </w:p>
        </w:tc>
      </w:tr>
      <w:tr xmlns:wp14="http://schemas.microsoft.com/office/word/2010/wordml" w14:paraId="06521FC8"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FCF7432" wp14:textId="77777777">
            <w:pPr>
              <w:spacing w:after="160"/>
              <w:rPr>
                <w:rFonts w:cs="Arial"/>
              </w:rPr>
            </w:pPr>
            <w:r>
              <w:rPr>
                <w:rFonts w:cs="Arial"/>
                <w:b/>
                <w:bCs/>
              </w:rPr>
              <w:t>Instrument / measurement tool</w:t>
            </w:r>
          </w:p>
        </w:tc>
        <w:tc>
          <w:tcPr>
            <w:tcW w:w="0" w:type="auto"/>
          </w:tcPr>
          <w:p w14:paraId="64A98B83" wp14:textId="77777777">
            <w:pPr>
              <w:spacing w:after="160"/>
              <w:rPr>
                <w:rFonts w:cs="Arial"/>
              </w:rPr>
            </w:pPr>
            <w:r>
              <w:rPr>
                <w:rFonts w:cs="Arial"/>
              </w:rPr>
              <w:t>What questionnaire, scale, or other tool was used, and was it suitable?</w:t>
            </w:r>
          </w:p>
        </w:tc>
        <w:tc>
          <w:tcPr>
            <w:tcW w:w="0" w:type="auto"/>
          </w:tcPr>
          <w:p w14:paraId="575A0943" wp14:textId="77777777">
            <w:pPr>
              <w:spacing w:after="160"/>
              <w:rPr>
                <w:rFonts w:cs="Arial"/>
              </w:rPr>
            </w:pPr>
            <w:r>
              <w:rPr>
                <w:rFonts w:cs="Arial"/>
              </w:rPr>
              <w:t>NOVA classification, suitable</w:t>
            </w:r>
          </w:p>
        </w:tc>
        <w:tc>
          <w:tcPr>
            <w:tcW w:w="0" w:type="auto"/>
          </w:tcPr>
          <w:p w14:paraId="34224607" wp14:textId="77777777">
            <w:pPr>
              <w:spacing w:after="160"/>
              <w:rPr>
                <w:rFonts w:cs="Arial"/>
              </w:rPr>
            </w:pPr>
            <w:r>
              <w:rPr>
                <w:rFonts w:cs="Arial"/>
              </w:rPr>
              <w:t>Alcohol intake measures</w:t>
            </w:r>
          </w:p>
        </w:tc>
        <w:tc>
          <w:tcPr>
            <w:tcW w:w="0" w:type="auto"/>
          </w:tcPr>
          <w:p w14:paraId="21E54998" wp14:textId="77777777">
            <w:pPr>
              <w:spacing w:after="160"/>
              <w:rPr>
                <w:rFonts w:cs="Arial"/>
              </w:rPr>
            </w:pPr>
            <w:r>
              <w:rPr>
                <w:rFonts w:cs="Arial"/>
              </w:rPr>
              <w:t>Clinical tools + scales</w:t>
            </w:r>
          </w:p>
        </w:tc>
        <w:tc>
          <w:tcPr>
            <w:tcW w:w="0" w:type="auto"/>
          </w:tcPr>
          <w:p w14:paraId="744517E5" wp14:textId="77777777">
            <w:pPr>
              <w:spacing w:after="160"/>
              <w:rPr>
                <w:rFonts w:cs="Arial"/>
              </w:rPr>
            </w:pPr>
            <w:r>
              <w:rPr>
                <w:rFonts w:cs="Arial"/>
              </w:rPr>
              <w:t>Lifestyle score</w:t>
            </w:r>
          </w:p>
        </w:tc>
        <w:tc>
          <w:tcPr>
            <w:tcW w:w="0" w:type="auto"/>
          </w:tcPr>
          <w:p w14:paraId="19B29791" wp14:textId="77777777">
            <w:pPr>
              <w:spacing w:after="160"/>
              <w:rPr>
                <w:rFonts w:cs="Arial"/>
              </w:rPr>
            </w:pPr>
            <w:r>
              <w:rPr>
                <w:rFonts w:cs="Arial"/>
              </w:rPr>
              <w:t>Lifestyle score</w:t>
            </w:r>
          </w:p>
        </w:tc>
        <w:tc>
          <w:tcPr>
            <w:tcW w:w="0" w:type="auto"/>
          </w:tcPr>
          <w:p w14:paraId="736D5463" wp14:textId="77777777">
            <w:pPr>
              <w:spacing w:after="160"/>
              <w:rPr>
                <w:rFonts w:cs="Arial"/>
              </w:rPr>
            </w:pPr>
            <w:r>
              <w:rPr>
                <w:rFonts w:cs="Arial"/>
              </w:rPr>
              <w:t>IPAQ, TV, sleep</w:t>
            </w:r>
          </w:p>
        </w:tc>
        <w:tc>
          <w:tcPr>
            <w:tcW w:w="0" w:type="auto"/>
          </w:tcPr>
          <w:p w14:paraId="444B5B71" wp14:textId="77777777">
            <w:pPr>
              <w:spacing w:after="160"/>
              <w:rPr>
                <w:rFonts w:cs="Arial"/>
              </w:rPr>
            </w:pPr>
            <w:r>
              <w:rPr>
                <w:rFonts w:cs="Arial"/>
              </w:rPr>
              <w:t>Smoking classification</w:t>
            </w:r>
          </w:p>
        </w:tc>
        <w:tc>
          <w:tcPr>
            <w:tcW w:w="0" w:type="auto"/>
          </w:tcPr>
          <w:p w14:paraId="19FFD319" wp14:textId="77777777">
            <w:pPr>
              <w:spacing w:after="160"/>
              <w:rPr>
                <w:rFonts w:cs="Arial"/>
              </w:rPr>
            </w:pPr>
            <w:r>
              <w:rPr>
                <w:rFonts w:cs="Arial"/>
              </w:rPr>
              <w:t>Extended lifestyle score</w:t>
            </w:r>
          </w:p>
        </w:tc>
      </w:tr>
      <w:tr xmlns:wp14="http://schemas.microsoft.com/office/word/2010/wordml" w14:paraId="3112CFA9"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799E9E4" wp14:textId="77777777">
            <w:pPr>
              <w:spacing w:after="160"/>
              <w:rPr>
                <w:rFonts w:cs="Arial"/>
              </w:rPr>
            </w:pPr>
            <w:r>
              <w:rPr>
                <w:rFonts w:cs="Arial"/>
                <w:b/>
                <w:bCs/>
              </w:rPr>
              <w:t>Validity</w:t>
            </w:r>
          </w:p>
        </w:tc>
        <w:tc>
          <w:tcPr>
            <w:tcW w:w="0" w:type="auto"/>
          </w:tcPr>
          <w:p w14:paraId="06AE8614" wp14:textId="77777777">
            <w:pPr>
              <w:spacing w:after="160"/>
              <w:rPr>
                <w:rFonts w:cs="Arial"/>
              </w:rPr>
            </w:pPr>
            <w:r>
              <w:rPr>
                <w:rFonts w:cs="Arial"/>
              </w:rPr>
              <w:t>Was there evidence that the tool measured what it was intended to measure?</w:t>
            </w:r>
          </w:p>
        </w:tc>
        <w:tc>
          <w:tcPr>
            <w:tcW w:w="0" w:type="auto"/>
          </w:tcPr>
          <w:p w14:paraId="705A7438" wp14:textId="77777777">
            <w:pPr>
              <w:spacing w:after="160"/>
              <w:rPr>
                <w:rFonts w:cs="Arial"/>
              </w:rPr>
            </w:pPr>
            <w:r>
              <w:rPr>
                <w:rFonts w:cs="Arial"/>
              </w:rPr>
              <w:t>Yes, validated system</w:t>
            </w:r>
          </w:p>
        </w:tc>
        <w:tc>
          <w:tcPr>
            <w:tcW w:w="0" w:type="auto"/>
          </w:tcPr>
          <w:p w14:paraId="59298912" wp14:textId="77777777">
            <w:pPr>
              <w:spacing w:after="160"/>
              <w:rPr>
                <w:rFonts w:cs="Arial"/>
              </w:rPr>
            </w:pPr>
            <w:r>
              <w:rPr>
                <w:rFonts w:cs="Arial"/>
              </w:rPr>
              <w:t>Moderate</w:t>
            </w:r>
          </w:p>
        </w:tc>
        <w:tc>
          <w:tcPr>
            <w:tcW w:w="0" w:type="auto"/>
          </w:tcPr>
          <w:p w14:paraId="297C53C7" wp14:textId="77777777">
            <w:pPr>
              <w:spacing w:after="160"/>
              <w:rPr>
                <w:rFonts w:cs="Arial"/>
              </w:rPr>
            </w:pPr>
            <w:r>
              <w:rPr>
                <w:rFonts w:cs="Arial"/>
              </w:rPr>
              <w:t>Moderate</w:t>
            </w:r>
          </w:p>
        </w:tc>
        <w:tc>
          <w:tcPr>
            <w:tcW w:w="0" w:type="auto"/>
          </w:tcPr>
          <w:p w14:paraId="21A6C3C6" wp14:textId="77777777">
            <w:pPr>
              <w:spacing w:after="160"/>
              <w:rPr>
                <w:rFonts w:cs="Arial"/>
              </w:rPr>
            </w:pPr>
            <w:r>
              <w:rPr>
                <w:rFonts w:cs="Arial"/>
              </w:rPr>
              <w:t>Strong</w:t>
            </w:r>
          </w:p>
        </w:tc>
        <w:tc>
          <w:tcPr>
            <w:tcW w:w="0" w:type="auto"/>
          </w:tcPr>
          <w:p w14:paraId="15B14B8A" wp14:textId="77777777">
            <w:pPr>
              <w:spacing w:after="160"/>
              <w:rPr>
                <w:rFonts w:cs="Arial"/>
              </w:rPr>
            </w:pPr>
            <w:r>
              <w:rPr>
                <w:rFonts w:cs="Arial"/>
              </w:rPr>
              <w:t>Strong</w:t>
            </w:r>
          </w:p>
        </w:tc>
        <w:tc>
          <w:tcPr>
            <w:tcW w:w="0" w:type="auto"/>
          </w:tcPr>
          <w:p w14:paraId="4DABA0FC" wp14:textId="77777777">
            <w:pPr>
              <w:spacing w:after="160"/>
              <w:rPr>
                <w:rFonts w:cs="Arial"/>
              </w:rPr>
            </w:pPr>
            <w:r>
              <w:rPr>
                <w:rFonts w:cs="Arial"/>
              </w:rPr>
              <w:t>Moderate</w:t>
            </w:r>
          </w:p>
        </w:tc>
        <w:tc>
          <w:tcPr>
            <w:tcW w:w="0" w:type="auto"/>
          </w:tcPr>
          <w:p w14:paraId="4C4BB1B2" wp14:textId="77777777">
            <w:pPr>
              <w:spacing w:after="160"/>
              <w:rPr>
                <w:rFonts w:cs="Arial"/>
              </w:rPr>
            </w:pPr>
            <w:r>
              <w:rPr>
                <w:rFonts w:cs="Arial"/>
              </w:rPr>
              <w:t>Moderate</w:t>
            </w:r>
          </w:p>
        </w:tc>
        <w:tc>
          <w:tcPr>
            <w:tcW w:w="0" w:type="auto"/>
          </w:tcPr>
          <w:p w14:paraId="0EECE4D1" wp14:textId="77777777">
            <w:pPr>
              <w:spacing w:after="160"/>
              <w:rPr>
                <w:rFonts w:cs="Arial"/>
              </w:rPr>
            </w:pPr>
            <w:r>
              <w:rPr>
                <w:rFonts w:cs="Arial"/>
              </w:rPr>
              <w:t>Strong</w:t>
            </w:r>
          </w:p>
        </w:tc>
      </w:tr>
      <w:tr xmlns:wp14="http://schemas.microsoft.com/office/word/2010/wordml" w14:paraId="01C688A8"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9B566E7" wp14:textId="77777777">
            <w:pPr>
              <w:spacing w:after="160"/>
              <w:rPr>
                <w:rFonts w:cs="Arial"/>
              </w:rPr>
            </w:pPr>
            <w:r>
              <w:rPr>
                <w:rFonts w:cs="Arial"/>
                <w:b/>
                <w:bCs/>
              </w:rPr>
              <w:t>Reliability</w:t>
            </w:r>
          </w:p>
        </w:tc>
        <w:tc>
          <w:tcPr>
            <w:tcW w:w="0" w:type="auto"/>
          </w:tcPr>
          <w:p w14:paraId="7F3983F5" wp14:textId="77777777">
            <w:pPr>
              <w:spacing w:after="160"/>
              <w:rPr>
                <w:rFonts w:cs="Arial"/>
              </w:rPr>
            </w:pPr>
            <w:r>
              <w:rPr>
                <w:rFonts w:cs="Arial"/>
              </w:rPr>
              <w:t>Was there evidence of consistency, for example pilot testing, test-retest, or Cronbach's alpha?</w:t>
            </w:r>
          </w:p>
        </w:tc>
        <w:tc>
          <w:tcPr>
            <w:tcW w:w="0" w:type="auto"/>
          </w:tcPr>
          <w:p w14:paraId="5C883840" wp14:textId="77777777">
            <w:pPr>
              <w:spacing w:after="160"/>
              <w:rPr>
                <w:rFonts w:cs="Arial"/>
              </w:rPr>
            </w:pPr>
            <w:r>
              <w:rPr>
                <w:rFonts w:cs="Arial"/>
              </w:rPr>
              <w:t>Limited (self-report)</w:t>
            </w:r>
          </w:p>
        </w:tc>
        <w:tc>
          <w:tcPr>
            <w:tcW w:w="0" w:type="auto"/>
          </w:tcPr>
          <w:p w14:paraId="70E2DEF7" wp14:textId="77777777">
            <w:pPr>
              <w:spacing w:after="160"/>
              <w:rPr>
                <w:rFonts w:cs="Arial"/>
              </w:rPr>
            </w:pPr>
            <w:r>
              <w:rPr>
                <w:rFonts w:cs="Arial"/>
              </w:rPr>
              <w:t>Limited</w:t>
            </w:r>
          </w:p>
        </w:tc>
        <w:tc>
          <w:tcPr>
            <w:tcW w:w="0" w:type="auto"/>
          </w:tcPr>
          <w:p w14:paraId="4A90A344" wp14:textId="77777777">
            <w:pPr>
              <w:spacing w:after="160"/>
              <w:rPr>
                <w:rFonts w:cs="Arial"/>
              </w:rPr>
            </w:pPr>
            <w:r>
              <w:rPr>
                <w:rFonts w:cs="Arial"/>
              </w:rPr>
              <w:t>Moderate</w:t>
            </w:r>
          </w:p>
        </w:tc>
        <w:tc>
          <w:tcPr>
            <w:tcW w:w="0" w:type="auto"/>
          </w:tcPr>
          <w:p w14:paraId="29D43328" wp14:textId="77777777">
            <w:pPr>
              <w:spacing w:after="160"/>
              <w:rPr>
                <w:rFonts w:cs="Arial"/>
              </w:rPr>
            </w:pPr>
            <w:r>
              <w:rPr>
                <w:rFonts w:cs="Arial"/>
              </w:rPr>
              <w:t>Moderate</w:t>
            </w:r>
          </w:p>
        </w:tc>
        <w:tc>
          <w:tcPr>
            <w:tcW w:w="0" w:type="auto"/>
          </w:tcPr>
          <w:p w14:paraId="4CBB5C00" wp14:textId="77777777">
            <w:pPr>
              <w:spacing w:after="160"/>
              <w:rPr>
                <w:rFonts w:cs="Arial"/>
              </w:rPr>
            </w:pPr>
            <w:r>
              <w:rPr>
                <w:rFonts w:cs="Arial"/>
              </w:rPr>
              <w:t>Moderate</w:t>
            </w:r>
          </w:p>
        </w:tc>
        <w:tc>
          <w:tcPr>
            <w:tcW w:w="0" w:type="auto"/>
          </w:tcPr>
          <w:p w14:paraId="4AC53701" wp14:textId="77777777">
            <w:pPr>
              <w:spacing w:after="160"/>
              <w:rPr>
                <w:rFonts w:cs="Arial"/>
              </w:rPr>
            </w:pPr>
            <w:r>
              <w:rPr>
                <w:rFonts w:cs="Arial"/>
              </w:rPr>
              <w:t>Limited</w:t>
            </w:r>
          </w:p>
        </w:tc>
        <w:tc>
          <w:tcPr>
            <w:tcW w:w="0" w:type="auto"/>
          </w:tcPr>
          <w:p w14:paraId="0ADBF463" wp14:textId="77777777">
            <w:pPr>
              <w:spacing w:after="160"/>
              <w:rPr>
                <w:rFonts w:cs="Arial"/>
              </w:rPr>
            </w:pPr>
            <w:r>
              <w:rPr>
                <w:rFonts w:cs="Arial"/>
              </w:rPr>
              <w:t>Moderate</w:t>
            </w:r>
          </w:p>
        </w:tc>
        <w:tc>
          <w:tcPr>
            <w:tcW w:w="0" w:type="auto"/>
          </w:tcPr>
          <w:p w14:paraId="333B3755" wp14:textId="77777777">
            <w:pPr>
              <w:spacing w:after="160"/>
              <w:rPr>
                <w:rFonts w:cs="Arial"/>
              </w:rPr>
            </w:pPr>
            <w:r>
              <w:rPr>
                <w:rFonts w:cs="Arial"/>
              </w:rPr>
              <w:t>Moderate</w:t>
            </w:r>
          </w:p>
        </w:tc>
      </w:tr>
      <w:tr xmlns:wp14="http://schemas.microsoft.com/office/word/2010/wordml" w14:paraId="0980EF7E"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875412A" wp14:textId="77777777">
            <w:pPr>
              <w:spacing w:after="160"/>
              <w:rPr>
                <w:rFonts w:cs="Arial"/>
              </w:rPr>
            </w:pPr>
            <w:r>
              <w:rPr>
                <w:rFonts w:cs="Arial"/>
                <w:b/>
                <w:bCs/>
              </w:rPr>
              <w:t>Data analysis</w:t>
            </w:r>
          </w:p>
        </w:tc>
        <w:tc>
          <w:tcPr>
            <w:tcW w:w="0" w:type="auto"/>
          </w:tcPr>
          <w:p w14:paraId="0551C194" wp14:textId="77777777">
            <w:pPr>
              <w:spacing w:after="160"/>
              <w:rPr>
                <w:rFonts w:cs="Arial"/>
              </w:rPr>
            </w:pPr>
            <w:r>
              <w:rPr>
                <w:rFonts w:cs="Arial"/>
              </w:rPr>
              <w:t>What statistics were used, and were they appropriate for the data and research question?</w:t>
            </w:r>
          </w:p>
        </w:tc>
        <w:tc>
          <w:tcPr>
            <w:tcW w:w="0" w:type="auto"/>
          </w:tcPr>
          <w:p w14:paraId="2C7C02AA" wp14:textId="77777777">
            <w:pPr>
              <w:spacing w:after="160"/>
              <w:rPr>
                <w:rFonts w:cs="Arial"/>
              </w:rPr>
            </w:pPr>
            <w:r>
              <w:rPr>
                <w:rFonts w:cs="Arial"/>
              </w:rPr>
              <w:t>Cox regression, appropriate</w:t>
            </w:r>
          </w:p>
        </w:tc>
        <w:tc>
          <w:tcPr>
            <w:tcW w:w="0" w:type="auto"/>
          </w:tcPr>
          <w:p w14:paraId="2C7EFA91" wp14:textId="77777777">
            <w:pPr>
              <w:spacing w:after="160"/>
              <w:rPr>
                <w:rFonts w:cs="Arial"/>
              </w:rPr>
            </w:pPr>
            <w:r>
              <w:rPr>
                <w:rFonts w:cs="Arial"/>
              </w:rPr>
              <w:t>Logistic regression, appropriate</w:t>
            </w:r>
          </w:p>
        </w:tc>
        <w:tc>
          <w:tcPr>
            <w:tcW w:w="0" w:type="auto"/>
          </w:tcPr>
          <w:p w14:paraId="1E5F591B" wp14:textId="77777777">
            <w:pPr>
              <w:spacing w:after="160"/>
              <w:rPr>
                <w:rFonts w:cs="Arial"/>
              </w:rPr>
            </w:pPr>
            <w:r>
              <w:rPr>
                <w:rFonts w:cs="Arial"/>
              </w:rPr>
              <w:t>Statistical tests, appropriate</w:t>
            </w:r>
          </w:p>
        </w:tc>
        <w:tc>
          <w:tcPr>
            <w:tcW w:w="0" w:type="auto"/>
          </w:tcPr>
          <w:p w14:paraId="4AEA1EC6" wp14:textId="77777777">
            <w:pPr>
              <w:spacing w:after="160"/>
              <w:rPr>
                <w:rFonts w:cs="Arial"/>
              </w:rPr>
            </w:pPr>
            <w:r>
              <w:rPr>
                <w:rFonts w:cs="Arial"/>
              </w:rPr>
              <w:t>Cox models, appropriate</w:t>
            </w:r>
          </w:p>
        </w:tc>
        <w:tc>
          <w:tcPr>
            <w:tcW w:w="0" w:type="auto"/>
          </w:tcPr>
          <w:p w14:paraId="12AB7417" wp14:textId="77777777">
            <w:pPr>
              <w:spacing w:after="160"/>
              <w:rPr>
                <w:rFonts w:cs="Arial"/>
              </w:rPr>
            </w:pPr>
            <w:r>
              <w:rPr>
                <w:rFonts w:cs="Arial"/>
              </w:rPr>
              <w:t>Cox models, appropriate</w:t>
            </w:r>
          </w:p>
        </w:tc>
        <w:tc>
          <w:tcPr>
            <w:tcW w:w="0" w:type="auto"/>
          </w:tcPr>
          <w:p w14:paraId="569147E2" wp14:textId="77777777">
            <w:pPr>
              <w:spacing w:after="160"/>
              <w:rPr>
                <w:rFonts w:cs="Arial"/>
              </w:rPr>
            </w:pPr>
            <w:r>
              <w:rPr>
                <w:rFonts w:cs="Arial"/>
              </w:rPr>
              <w:t>Logistic regression</w:t>
            </w:r>
          </w:p>
        </w:tc>
        <w:tc>
          <w:tcPr>
            <w:tcW w:w="0" w:type="auto"/>
          </w:tcPr>
          <w:p w14:paraId="1E7F856A" wp14:textId="77777777">
            <w:pPr>
              <w:spacing w:after="160"/>
              <w:rPr>
                <w:rFonts w:cs="Arial"/>
              </w:rPr>
            </w:pPr>
            <w:r>
              <w:rPr>
                <w:rFonts w:cs="Arial"/>
              </w:rPr>
              <w:t>Regression analysis</w:t>
            </w:r>
          </w:p>
        </w:tc>
        <w:tc>
          <w:tcPr>
            <w:tcW w:w="0" w:type="auto"/>
          </w:tcPr>
          <w:p w14:paraId="1D2E04F5" wp14:textId="77777777">
            <w:pPr>
              <w:spacing w:after="160"/>
              <w:rPr>
                <w:rFonts w:cs="Arial"/>
              </w:rPr>
            </w:pPr>
            <w:r>
              <w:rPr>
                <w:rFonts w:cs="Arial"/>
              </w:rPr>
              <w:t>Cox models, appropriate</w:t>
            </w:r>
          </w:p>
        </w:tc>
      </w:tr>
      <w:tr xmlns:wp14="http://schemas.microsoft.com/office/word/2010/wordml" w14:paraId="6DB72717"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2706900" wp14:textId="77777777">
            <w:pPr>
              <w:spacing w:after="160"/>
              <w:rPr>
                <w:rFonts w:cs="Arial"/>
              </w:rPr>
            </w:pPr>
            <w:r>
              <w:rPr>
                <w:rFonts w:cs="Arial"/>
                <w:b/>
                <w:bCs/>
              </w:rPr>
              <w:t>Results</w:t>
            </w:r>
          </w:p>
        </w:tc>
        <w:tc>
          <w:tcPr>
            <w:tcW w:w="0" w:type="auto"/>
          </w:tcPr>
          <w:p w14:paraId="1D78EFA2" wp14:textId="77777777">
            <w:pPr>
              <w:spacing w:after="160"/>
              <w:rPr>
                <w:rFonts w:cs="Arial"/>
              </w:rPr>
            </w:pPr>
            <w:r>
              <w:rPr>
                <w:rFonts w:cs="Arial"/>
              </w:rPr>
              <w:t>Are the findings presented clearly, and do they answer the research question?</w:t>
            </w:r>
          </w:p>
        </w:tc>
        <w:tc>
          <w:tcPr>
            <w:tcW w:w="0" w:type="auto"/>
          </w:tcPr>
          <w:p w14:paraId="438DCA08" wp14:textId="77777777">
            <w:pPr>
              <w:spacing w:after="160"/>
              <w:rPr>
                <w:rFonts w:cs="Arial"/>
              </w:rPr>
            </w:pPr>
            <w:r>
              <w:rPr>
                <w:rFonts w:cs="Arial"/>
              </w:rPr>
              <w:t>Yes, strong associations</w:t>
            </w:r>
          </w:p>
        </w:tc>
        <w:tc>
          <w:tcPr>
            <w:tcW w:w="0" w:type="auto"/>
          </w:tcPr>
          <w:p w14:paraId="318C66E1" wp14:textId="77777777">
            <w:pPr>
              <w:spacing w:after="160"/>
              <w:rPr>
                <w:rFonts w:cs="Arial"/>
              </w:rPr>
            </w:pPr>
            <w:r>
              <w:rPr>
                <w:rFonts w:cs="Arial"/>
              </w:rPr>
              <w:t>Yes</w:t>
            </w:r>
          </w:p>
        </w:tc>
        <w:tc>
          <w:tcPr>
            <w:tcW w:w="0" w:type="auto"/>
          </w:tcPr>
          <w:p w14:paraId="725394A3" wp14:textId="77777777">
            <w:pPr>
              <w:spacing w:after="160"/>
              <w:rPr>
                <w:rFonts w:cs="Arial"/>
              </w:rPr>
            </w:pPr>
            <w:r>
              <w:rPr>
                <w:rFonts w:cs="Arial"/>
              </w:rPr>
              <w:t>Yes</w:t>
            </w:r>
          </w:p>
        </w:tc>
        <w:tc>
          <w:tcPr>
            <w:tcW w:w="0" w:type="auto"/>
          </w:tcPr>
          <w:p w14:paraId="0B7A1553" wp14:textId="77777777">
            <w:pPr>
              <w:spacing w:after="160"/>
              <w:rPr>
                <w:rFonts w:cs="Arial"/>
              </w:rPr>
            </w:pPr>
            <w:r>
              <w:rPr>
                <w:rFonts w:cs="Arial"/>
              </w:rPr>
              <w:t>Yes, very strong</w:t>
            </w:r>
          </w:p>
        </w:tc>
        <w:tc>
          <w:tcPr>
            <w:tcW w:w="0" w:type="auto"/>
          </w:tcPr>
          <w:p w14:paraId="6590B80A" wp14:textId="77777777">
            <w:pPr>
              <w:spacing w:after="160"/>
              <w:rPr>
                <w:rFonts w:cs="Arial"/>
              </w:rPr>
            </w:pPr>
            <w:r>
              <w:rPr>
                <w:rFonts w:cs="Arial"/>
              </w:rPr>
              <w:t>Yes, very strong</w:t>
            </w:r>
          </w:p>
        </w:tc>
        <w:tc>
          <w:tcPr>
            <w:tcW w:w="0" w:type="auto"/>
          </w:tcPr>
          <w:p w14:paraId="7BF13BE2" wp14:textId="77777777">
            <w:pPr>
              <w:spacing w:after="160"/>
              <w:rPr>
                <w:rFonts w:cs="Arial"/>
              </w:rPr>
            </w:pPr>
            <w:r>
              <w:rPr>
                <w:rFonts w:cs="Arial"/>
              </w:rPr>
              <w:t>Yes</w:t>
            </w:r>
          </w:p>
        </w:tc>
        <w:tc>
          <w:tcPr>
            <w:tcW w:w="0" w:type="auto"/>
          </w:tcPr>
          <w:p w14:paraId="70934EA6" wp14:textId="77777777">
            <w:pPr>
              <w:spacing w:after="160"/>
              <w:rPr>
                <w:rFonts w:cs="Arial"/>
              </w:rPr>
            </w:pPr>
            <w:r>
              <w:rPr>
                <w:rFonts w:cs="Arial"/>
              </w:rPr>
              <w:t>Yes</w:t>
            </w:r>
          </w:p>
        </w:tc>
        <w:tc>
          <w:tcPr>
            <w:tcW w:w="0" w:type="auto"/>
          </w:tcPr>
          <w:p w14:paraId="5E3D38C1" wp14:textId="77777777">
            <w:pPr>
              <w:spacing w:after="160"/>
              <w:rPr>
                <w:rFonts w:cs="Arial"/>
              </w:rPr>
            </w:pPr>
            <w:r>
              <w:rPr>
                <w:rFonts w:cs="Arial"/>
              </w:rPr>
              <w:t>Yes</w:t>
            </w:r>
          </w:p>
        </w:tc>
      </w:tr>
      <w:tr xmlns:wp14="http://schemas.microsoft.com/office/word/2010/wordml" w14:paraId="4D8B4FD3"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6639B89" wp14:textId="77777777">
            <w:pPr>
              <w:spacing w:after="160"/>
              <w:rPr>
                <w:rFonts w:cs="Arial"/>
              </w:rPr>
            </w:pPr>
            <w:r>
              <w:rPr>
                <w:rFonts w:cs="Arial"/>
                <w:b/>
                <w:bCs/>
              </w:rPr>
              <w:t>Discussion</w:t>
            </w:r>
          </w:p>
        </w:tc>
        <w:tc>
          <w:tcPr>
            <w:tcW w:w="0" w:type="auto"/>
          </w:tcPr>
          <w:p w14:paraId="5652AC1D" wp14:textId="77777777">
            <w:pPr>
              <w:spacing w:after="160"/>
              <w:rPr>
                <w:rFonts w:cs="Arial"/>
              </w:rPr>
            </w:pPr>
            <w:r>
              <w:rPr>
                <w:rFonts w:cs="Arial"/>
              </w:rPr>
              <w:t>Do the authors explain the findings logically and compare them with earlier literature?</w:t>
            </w:r>
          </w:p>
        </w:tc>
        <w:tc>
          <w:tcPr>
            <w:tcW w:w="0" w:type="auto"/>
          </w:tcPr>
          <w:p w14:paraId="3CA1AA1B" wp14:textId="77777777">
            <w:pPr>
              <w:spacing w:after="160"/>
              <w:rPr>
                <w:rFonts w:cs="Arial"/>
              </w:rPr>
            </w:pPr>
            <w:r>
              <w:rPr>
                <w:rFonts w:cs="Arial"/>
              </w:rPr>
              <w:t>Yes</w:t>
            </w:r>
          </w:p>
        </w:tc>
        <w:tc>
          <w:tcPr>
            <w:tcW w:w="0" w:type="auto"/>
          </w:tcPr>
          <w:p w14:paraId="210791EC" wp14:textId="77777777">
            <w:pPr>
              <w:spacing w:after="160"/>
              <w:rPr>
                <w:rFonts w:cs="Arial"/>
              </w:rPr>
            </w:pPr>
            <w:r>
              <w:rPr>
                <w:rFonts w:cs="Arial"/>
              </w:rPr>
              <w:t>Yes</w:t>
            </w:r>
          </w:p>
        </w:tc>
        <w:tc>
          <w:tcPr>
            <w:tcW w:w="0" w:type="auto"/>
          </w:tcPr>
          <w:p w14:paraId="3A75C27B" wp14:textId="77777777">
            <w:pPr>
              <w:spacing w:after="160"/>
              <w:rPr>
                <w:rFonts w:cs="Arial"/>
              </w:rPr>
            </w:pPr>
            <w:r>
              <w:rPr>
                <w:rFonts w:cs="Arial"/>
              </w:rPr>
              <w:t>Yes</w:t>
            </w:r>
          </w:p>
        </w:tc>
        <w:tc>
          <w:tcPr>
            <w:tcW w:w="0" w:type="auto"/>
          </w:tcPr>
          <w:p w14:paraId="52B2C7EB" wp14:textId="77777777">
            <w:pPr>
              <w:spacing w:after="160"/>
              <w:rPr>
                <w:rFonts w:cs="Arial"/>
              </w:rPr>
            </w:pPr>
            <w:r>
              <w:rPr>
                <w:rFonts w:cs="Arial"/>
              </w:rPr>
              <w:t>Yes, strong</w:t>
            </w:r>
          </w:p>
        </w:tc>
        <w:tc>
          <w:tcPr>
            <w:tcW w:w="0" w:type="auto"/>
          </w:tcPr>
          <w:p w14:paraId="2FAC570B" wp14:textId="77777777">
            <w:pPr>
              <w:spacing w:after="160"/>
              <w:rPr>
                <w:rFonts w:cs="Arial"/>
              </w:rPr>
            </w:pPr>
            <w:r>
              <w:rPr>
                <w:rFonts w:cs="Arial"/>
              </w:rPr>
              <w:t>Yes, strong</w:t>
            </w:r>
          </w:p>
        </w:tc>
        <w:tc>
          <w:tcPr>
            <w:tcW w:w="0" w:type="auto"/>
          </w:tcPr>
          <w:p w14:paraId="0193FE37" wp14:textId="77777777">
            <w:pPr>
              <w:spacing w:after="160"/>
              <w:rPr>
                <w:rFonts w:cs="Arial"/>
              </w:rPr>
            </w:pPr>
            <w:r>
              <w:rPr>
                <w:rFonts w:cs="Arial"/>
              </w:rPr>
              <w:t>Yes</w:t>
            </w:r>
          </w:p>
        </w:tc>
        <w:tc>
          <w:tcPr>
            <w:tcW w:w="0" w:type="auto"/>
          </w:tcPr>
          <w:p w14:paraId="258C46D2" wp14:textId="77777777">
            <w:pPr>
              <w:spacing w:after="160"/>
              <w:rPr>
                <w:rFonts w:cs="Arial"/>
              </w:rPr>
            </w:pPr>
            <w:r>
              <w:rPr>
                <w:rFonts w:cs="Arial"/>
              </w:rPr>
              <w:t>Moderate</w:t>
            </w:r>
          </w:p>
        </w:tc>
        <w:tc>
          <w:tcPr>
            <w:tcW w:w="0" w:type="auto"/>
          </w:tcPr>
          <w:p w14:paraId="11859AAB" wp14:textId="77777777">
            <w:pPr>
              <w:spacing w:after="160"/>
              <w:rPr>
                <w:rFonts w:cs="Arial"/>
              </w:rPr>
            </w:pPr>
            <w:r>
              <w:rPr>
                <w:rFonts w:cs="Arial"/>
              </w:rPr>
              <w:t>Yes, strong</w:t>
            </w:r>
          </w:p>
        </w:tc>
      </w:tr>
      <w:tr xmlns:wp14="http://schemas.microsoft.com/office/word/2010/wordml" w14:paraId="54272EE3"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4822E99" wp14:textId="77777777">
            <w:pPr>
              <w:spacing w:after="160"/>
              <w:rPr>
                <w:rFonts w:cs="Arial"/>
              </w:rPr>
            </w:pPr>
            <w:r>
              <w:rPr>
                <w:rFonts w:cs="Arial"/>
                <w:b/>
                <w:bCs/>
              </w:rPr>
              <w:t>Limitations</w:t>
            </w:r>
          </w:p>
        </w:tc>
        <w:tc>
          <w:tcPr>
            <w:tcW w:w="0" w:type="auto"/>
          </w:tcPr>
          <w:p w14:paraId="41429D1E" wp14:textId="77777777">
            <w:pPr>
              <w:spacing w:after="160"/>
              <w:rPr>
                <w:rFonts w:cs="Arial"/>
              </w:rPr>
            </w:pPr>
            <w:r>
              <w:rPr>
                <w:rFonts w:cs="Arial"/>
              </w:rPr>
              <w:t>Do the authors acknowledge important limitations, and can you identify any others?</w:t>
            </w:r>
          </w:p>
        </w:tc>
        <w:tc>
          <w:tcPr>
            <w:tcW w:w="0" w:type="auto"/>
          </w:tcPr>
          <w:p w14:paraId="3392535A" wp14:textId="77777777">
            <w:pPr>
              <w:spacing w:after="160"/>
              <w:rPr>
                <w:rFonts w:cs="Arial"/>
              </w:rPr>
            </w:pPr>
            <w:r>
              <w:rPr>
                <w:rFonts w:cs="Arial"/>
              </w:rPr>
              <w:t>Yes, self-report bias</w:t>
            </w:r>
          </w:p>
        </w:tc>
        <w:tc>
          <w:tcPr>
            <w:tcW w:w="0" w:type="auto"/>
          </w:tcPr>
          <w:p w14:paraId="0F947A2A" wp14:textId="77777777">
            <w:pPr>
              <w:spacing w:after="160"/>
              <w:rPr>
                <w:rFonts w:cs="Arial"/>
              </w:rPr>
            </w:pPr>
            <w:r>
              <w:rPr>
                <w:rFonts w:cs="Arial"/>
              </w:rPr>
              <w:t>Yes</w:t>
            </w:r>
          </w:p>
        </w:tc>
        <w:tc>
          <w:tcPr>
            <w:tcW w:w="0" w:type="auto"/>
          </w:tcPr>
          <w:p w14:paraId="4E1F6843" wp14:textId="77777777">
            <w:pPr>
              <w:spacing w:after="160"/>
              <w:rPr>
                <w:rFonts w:cs="Arial"/>
              </w:rPr>
            </w:pPr>
            <w:r>
              <w:rPr>
                <w:rFonts w:cs="Arial"/>
              </w:rPr>
              <w:t>Yes</w:t>
            </w:r>
          </w:p>
        </w:tc>
        <w:tc>
          <w:tcPr>
            <w:tcW w:w="0" w:type="auto"/>
          </w:tcPr>
          <w:p w14:paraId="25EFA55D" wp14:textId="77777777">
            <w:pPr>
              <w:spacing w:after="160"/>
              <w:rPr>
                <w:rFonts w:cs="Arial"/>
              </w:rPr>
            </w:pPr>
            <w:r>
              <w:rPr>
                <w:rFonts w:cs="Arial"/>
              </w:rPr>
              <w:t>Yes</w:t>
            </w:r>
          </w:p>
        </w:tc>
        <w:tc>
          <w:tcPr>
            <w:tcW w:w="0" w:type="auto"/>
          </w:tcPr>
          <w:p w14:paraId="75A79E26" wp14:textId="77777777">
            <w:pPr>
              <w:spacing w:after="160"/>
              <w:rPr>
                <w:rFonts w:cs="Arial"/>
              </w:rPr>
            </w:pPr>
            <w:r>
              <w:rPr>
                <w:rFonts w:cs="Arial"/>
              </w:rPr>
              <w:t>Yes</w:t>
            </w:r>
          </w:p>
        </w:tc>
        <w:tc>
          <w:tcPr>
            <w:tcW w:w="0" w:type="auto"/>
          </w:tcPr>
          <w:p w14:paraId="3A6B0EF1" wp14:textId="77777777">
            <w:pPr>
              <w:spacing w:after="160"/>
              <w:rPr>
                <w:rFonts w:cs="Arial"/>
              </w:rPr>
            </w:pPr>
            <w:r>
              <w:rPr>
                <w:rFonts w:cs="Arial"/>
              </w:rPr>
              <w:t>Yes</w:t>
            </w:r>
          </w:p>
        </w:tc>
        <w:tc>
          <w:tcPr>
            <w:tcW w:w="0" w:type="auto"/>
          </w:tcPr>
          <w:p w14:paraId="38290633" wp14:textId="77777777">
            <w:pPr>
              <w:spacing w:after="160"/>
              <w:rPr>
                <w:rFonts w:cs="Arial"/>
              </w:rPr>
            </w:pPr>
            <w:r>
              <w:rPr>
                <w:rFonts w:cs="Arial"/>
              </w:rPr>
              <w:t>Yes</w:t>
            </w:r>
          </w:p>
        </w:tc>
        <w:tc>
          <w:tcPr>
            <w:tcW w:w="0" w:type="auto"/>
          </w:tcPr>
          <w:p w14:paraId="18DF936B" wp14:textId="77777777">
            <w:pPr>
              <w:spacing w:after="160"/>
              <w:rPr>
                <w:rFonts w:cs="Arial"/>
              </w:rPr>
            </w:pPr>
            <w:r>
              <w:rPr>
                <w:rFonts w:cs="Arial"/>
              </w:rPr>
              <w:t>Yes</w:t>
            </w:r>
          </w:p>
        </w:tc>
      </w:tr>
      <w:tr xmlns:wp14="http://schemas.microsoft.com/office/word/2010/wordml" w14:paraId="54C1F7D1"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E3E8B16" wp14:textId="77777777">
            <w:pPr>
              <w:spacing w:after="160"/>
              <w:rPr>
                <w:rFonts w:cs="Arial"/>
              </w:rPr>
            </w:pPr>
            <w:r>
              <w:rPr>
                <w:rFonts w:cs="Arial"/>
                <w:b/>
                <w:bCs/>
              </w:rPr>
              <w:t>Conclusion</w:t>
            </w:r>
          </w:p>
        </w:tc>
        <w:tc>
          <w:tcPr>
            <w:tcW w:w="0" w:type="auto"/>
          </w:tcPr>
          <w:p w14:paraId="406AB5EA" wp14:textId="77777777">
            <w:pPr>
              <w:spacing w:after="160"/>
              <w:rPr>
                <w:rFonts w:cs="Arial"/>
              </w:rPr>
            </w:pPr>
            <w:r>
              <w:rPr>
                <w:rFonts w:cs="Arial"/>
              </w:rPr>
              <w:t>Are the conclusions supported by the results and not overstated?</w:t>
            </w:r>
          </w:p>
        </w:tc>
        <w:tc>
          <w:tcPr>
            <w:tcW w:w="0" w:type="auto"/>
          </w:tcPr>
          <w:p w14:paraId="58D1B3A3" wp14:textId="77777777">
            <w:pPr>
              <w:spacing w:after="160"/>
              <w:rPr>
                <w:rFonts w:cs="Arial"/>
              </w:rPr>
            </w:pPr>
            <w:r>
              <w:rPr>
                <w:rFonts w:cs="Arial"/>
              </w:rPr>
              <w:t>Yes</w:t>
            </w:r>
          </w:p>
        </w:tc>
        <w:tc>
          <w:tcPr>
            <w:tcW w:w="0" w:type="auto"/>
          </w:tcPr>
          <w:p w14:paraId="7FE5680D" wp14:textId="77777777">
            <w:pPr>
              <w:spacing w:after="160"/>
              <w:rPr>
                <w:rFonts w:cs="Arial"/>
              </w:rPr>
            </w:pPr>
            <w:r>
              <w:rPr>
                <w:rFonts w:cs="Arial"/>
              </w:rPr>
              <w:t>Yes</w:t>
            </w:r>
          </w:p>
        </w:tc>
        <w:tc>
          <w:tcPr>
            <w:tcW w:w="0" w:type="auto"/>
          </w:tcPr>
          <w:p w14:paraId="1ED5B3E2" wp14:textId="77777777">
            <w:pPr>
              <w:spacing w:after="160"/>
              <w:rPr>
                <w:rFonts w:cs="Arial"/>
              </w:rPr>
            </w:pPr>
            <w:r>
              <w:rPr>
                <w:rFonts w:cs="Arial"/>
              </w:rPr>
              <w:t>Yes</w:t>
            </w:r>
          </w:p>
        </w:tc>
        <w:tc>
          <w:tcPr>
            <w:tcW w:w="0" w:type="auto"/>
          </w:tcPr>
          <w:p w14:paraId="0762B401" wp14:textId="77777777">
            <w:pPr>
              <w:spacing w:after="160"/>
              <w:rPr>
                <w:rFonts w:cs="Arial"/>
              </w:rPr>
            </w:pPr>
            <w:r>
              <w:rPr>
                <w:rFonts w:cs="Arial"/>
              </w:rPr>
              <w:t>Yes</w:t>
            </w:r>
          </w:p>
        </w:tc>
        <w:tc>
          <w:tcPr>
            <w:tcW w:w="0" w:type="auto"/>
          </w:tcPr>
          <w:p w14:paraId="70A0481A" wp14:textId="77777777">
            <w:pPr>
              <w:spacing w:after="160"/>
              <w:rPr>
                <w:rFonts w:cs="Arial"/>
              </w:rPr>
            </w:pPr>
            <w:r>
              <w:rPr>
                <w:rFonts w:cs="Arial"/>
              </w:rPr>
              <w:t>Yes</w:t>
            </w:r>
          </w:p>
        </w:tc>
        <w:tc>
          <w:tcPr>
            <w:tcW w:w="0" w:type="auto"/>
          </w:tcPr>
          <w:p w14:paraId="4FFB010F" wp14:textId="77777777">
            <w:pPr>
              <w:spacing w:after="160"/>
              <w:rPr>
                <w:rFonts w:cs="Arial"/>
              </w:rPr>
            </w:pPr>
            <w:r>
              <w:rPr>
                <w:rFonts w:cs="Arial"/>
              </w:rPr>
              <w:t>Yes</w:t>
            </w:r>
          </w:p>
        </w:tc>
        <w:tc>
          <w:tcPr>
            <w:tcW w:w="0" w:type="auto"/>
          </w:tcPr>
          <w:p w14:paraId="6B6480C7" wp14:textId="77777777">
            <w:pPr>
              <w:spacing w:after="160"/>
              <w:rPr>
                <w:rFonts w:cs="Arial"/>
              </w:rPr>
            </w:pPr>
            <w:r>
              <w:rPr>
                <w:rFonts w:cs="Arial"/>
              </w:rPr>
              <w:t>Yes</w:t>
            </w:r>
          </w:p>
        </w:tc>
        <w:tc>
          <w:tcPr>
            <w:tcW w:w="0" w:type="auto"/>
          </w:tcPr>
          <w:p w14:paraId="09AD3474" wp14:textId="77777777">
            <w:pPr>
              <w:spacing w:after="160"/>
              <w:rPr>
                <w:rFonts w:cs="Arial"/>
              </w:rPr>
            </w:pPr>
            <w:r>
              <w:rPr>
                <w:rFonts w:cs="Arial"/>
              </w:rPr>
              <w:t>Yes</w:t>
            </w:r>
          </w:p>
        </w:tc>
      </w:tr>
      <w:tr xmlns:wp14="http://schemas.microsoft.com/office/word/2010/wordml" w14:paraId="548721A5"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04CF72D" wp14:textId="77777777">
            <w:pPr>
              <w:spacing w:after="160"/>
              <w:rPr>
                <w:rFonts w:cs="Arial"/>
              </w:rPr>
            </w:pPr>
            <w:r>
              <w:rPr>
                <w:rFonts w:cs="Arial"/>
                <w:b/>
                <w:bCs/>
              </w:rPr>
              <w:t>Implications for practice</w:t>
            </w:r>
          </w:p>
        </w:tc>
        <w:tc>
          <w:tcPr>
            <w:tcW w:w="0" w:type="auto"/>
          </w:tcPr>
          <w:p w14:paraId="13B3428E" wp14:textId="77777777">
            <w:pPr>
              <w:spacing w:after="160"/>
              <w:rPr>
                <w:rFonts w:cs="Arial"/>
              </w:rPr>
            </w:pPr>
            <w:r>
              <w:rPr>
                <w:rFonts w:cs="Arial"/>
              </w:rPr>
              <w:t>Are the findings useful for health and social care practice, policy, or further research?</w:t>
            </w:r>
          </w:p>
        </w:tc>
        <w:tc>
          <w:tcPr>
            <w:tcW w:w="0" w:type="auto"/>
          </w:tcPr>
          <w:p w14:paraId="5F0D06D1" wp14:textId="77777777">
            <w:pPr>
              <w:spacing w:after="160"/>
              <w:rPr>
                <w:rFonts w:cs="Arial"/>
              </w:rPr>
            </w:pPr>
            <w:r>
              <w:rPr>
                <w:rFonts w:cs="Arial"/>
              </w:rPr>
              <w:t>Yes, dietary policy</w:t>
            </w:r>
          </w:p>
        </w:tc>
        <w:tc>
          <w:tcPr>
            <w:tcW w:w="0" w:type="auto"/>
          </w:tcPr>
          <w:p w14:paraId="11CB79D6" wp14:textId="77777777">
            <w:pPr>
              <w:spacing w:after="160"/>
              <w:rPr>
                <w:rFonts w:cs="Arial"/>
              </w:rPr>
            </w:pPr>
            <w:r>
              <w:rPr>
                <w:rFonts w:cs="Arial"/>
              </w:rPr>
              <w:t>Yes, alcohol awareness</w:t>
            </w:r>
          </w:p>
        </w:tc>
        <w:tc>
          <w:tcPr>
            <w:tcW w:w="0" w:type="auto"/>
          </w:tcPr>
          <w:p w14:paraId="460DCE86" wp14:textId="77777777">
            <w:pPr>
              <w:spacing w:after="160"/>
              <w:rPr>
                <w:rFonts w:cs="Arial"/>
              </w:rPr>
            </w:pPr>
            <w:r>
              <w:rPr>
                <w:rFonts w:cs="Arial"/>
              </w:rPr>
              <w:t>Yes, interventions</w:t>
            </w:r>
          </w:p>
        </w:tc>
        <w:tc>
          <w:tcPr>
            <w:tcW w:w="0" w:type="auto"/>
          </w:tcPr>
          <w:p w14:paraId="1AB8C4F9" wp14:textId="77777777">
            <w:pPr>
              <w:spacing w:after="160"/>
              <w:rPr>
                <w:rFonts w:cs="Arial"/>
              </w:rPr>
            </w:pPr>
            <w:r>
              <w:rPr>
                <w:rFonts w:cs="Arial"/>
              </w:rPr>
              <w:t>Yes, public health</w:t>
            </w:r>
          </w:p>
        </w:tc>
        <w:tc>
          <w:tcPr>
            <w:tcW w:w="0" w:type="auto"/>
          </w:tcPr>
          <w:p w14:paraId="3D693336" wp14:textId="77777777">
            <w:pPr>
              <w:spacing w:after="160"/>
              <w:rPr>
                <w:rFonts w:cs="Arial"/>
              </w:rPr>
            </w:pPr>
            <w:r>
              <w:rPr>
                <w:rFonts w:cs="Arial"/>
              </w:rPr>
              <w:t>Yes, weight management</w:t>
            </w:r>
          </w:p>
        </w:tc>
        <w:tc>
          <w:tcPr>
            <w:tcW w:w="0" w:type="auto"/>
          </w:tcPr>
          <w:p w14:paraId="07DE85A6" wp14:textId="77777777">
            <w:pPr>
              <w:spacing w:after="160"/>
              <w:rPr>
                <w:rFonts w:cs="Arial"/>
              </w:rPr>
            </w:pPr>
            <w:r>
              <w:rPr>
                <w:rFonts w:cs="Arial"/>
              </w:rPr>
              <w:t>Yes, multi-behaviour</w:t>
            </w:r>
          </w:p>
        </w:tc>
        <w:tc>
          <w:tcPr>
            <w:tcW w:w="0" w:type="auto"/>
          </w:tcPr>
          <w:p w14:paraId="7EB9DB69" wp14:textId="77777777">
            <w:pPr>
              <w:spacing w:after="160"/>
              <w:rPr>
                <w:rFonts w:cs="Arial"/>
              </w:rPr>
            </w:pPr>
            <w:r>
              <w:rPr>
                <w:rFonts w:cs="Arial"/>
              </w:rPr>
              <w:t>Yes, smoking policy</w:t>
            </w:r>
          </w:p>
        </w:tc>
        <w:tc>
          <w:tcPr>
            <w:tcW w:w="0" w:type="auto"/>
          </w:tcPr>
          <w:p w14:paraId="3B234E7F" wp14:textId="77777777">
            <w:pPr>
              <w:spacing w:after="160"/>
              <w:rPr>
                <w:rFonts w:cs="Arial"/>
              </w:rPr>
            </w:pPr>
            <w:r>
              <w:rPr>
                <w:rFonts w:cs="Arial"/>
              </w:rPr>
              <w:t>Yes, inequality policy</w:t>
            </w:r>
          </w:p>
        </w:tc>
      </w:tr>
      <w:tr xmlns:wp14="http://schemas.microsoft.com/office/word/2010/wordml" w14:paraId="3A96AFF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5F22AA08" wp14:textId="77777777">
            <w:pPr>
              <w:spacing w:after="160"/>
              <w:rPr>
                <w:rFonts w:cs="Arial"/>
              </w:rPr>
            </w:pPr>
            <w:r>
              <w:rPr>
                <w:rFonts w:cs="Arial"/>
                <w:b/>
                <w:bCs/>
              </w:rPr>
              <w:t>Overall appraisal</w:t>
            </w:r>
          </w:p>
        </w:tc>
        <w:tc>
          <w:tcPr>
            <w:tcW w:w="0" w:type="auto"/>
          </w:tcPr>
          <w:p w14:paraId="4FE1CEBF" wp14:textId="77777777">
            <w:pPr>
              <w:spacing w:after="160"/>
              <w:rPr>
                <w:rFonts w:cs="Arial"/>
              </w:rPr>
            </w:pPr>
            <w:r>
              <w:rPr>
                <w:rFonts w:cs="Arial"/>
              </w:rPr>
              <w:t>Overall, how strong is the study and would you use it in your dissertation?</w:t>
            </w:r>
          </w:p>
        </w:tc>
        <w:tc>
          <w:tcPr>
            <w:tcW w:w="0" w:type="auto"/>
          </w:tcPr>
          <w:p w14:paraId="24C5470F" wp14:textId="77777777">
            <w:pPr>
              <w:spacing w:after="160"/>
              <w:rPr>
                <w:rFonts w:cs="Arial"/>
              </w:rPr>
            </w:pPr>
            <w:r>
              <w:rPr>
                <w:rFonts w:cs="Arial"/>
              </w:rPr>
              <w:t>High quality</w:t>
            </w:r>
          </w:p>
        </w:tc>
        <w:tc>
          <w:tcPr>
            <w:tcW w:w="0" w:type="auto"/>
          </w:tcPr>
          <w:p w14:paraId="3F43E3D7" wp14:textId="77777777">
            <w:pPr>
              <w:spacing w:after="160"/>
              <w:rPr>
                <w:rFonts w:cs="Arial"/>
              </w:rPr>
            </w:pPr>
            <w:r>
              <w:rPr>
                <w:rFonts w:cs="Arial"/>
              </w:rPr>
              <w:t>Moderate</w:t>
            </w:r>
          </w:p>
        </w:tc>
        <w:tc>
          <w:tcPr>
            <w:tcW w:w="0" w:type="auto"/>
          </w:tcPr>
          <w:p w14:paraId="2A887D55" wp14:textId="77777777">
            <w:pPr>
              <w:spacing w:after="160"/>
              <w:rPr>
                <w:rFonts w:cs="Arial"/>
              </w:rPr>
            </w:pPr>
            <w:r>
              <w:rPr>
                <w:rFonts w:cs="Arial"/>
              </w:rPr>
              <w:t>Moderate</w:t>
            </w:r>
          </w:p>
        </w:tc>
        <w:tc>
          <w:tcPr>
            <w:tcW w:w="0" w:type="auto"/>
          </w:tcPr>
          <w:p w14:paraId="513CF1A1" wp14:textId="77777777">
            <w:pPr>
              <w:spacing w:after="160"/>
              <w:rPr>
                <w:rFonts w:cs="Arial"/>
              </w:rPr>
            </w:pPr>
            <w:r>
              <w:rPr>
                <w:rFonts w:cs="Arial"/>
              </w:rPr>
              <w:t>Very high</w:t>
            </w:r>
          </w:p>
        </w:tc>
        <w:tc>
          <w:tcPr>
            <w:tcW w:w="0" w:type="auto"/>
          </w:tcPr>
          <w:p w14:paraId="2A0E9FD5" wp14:textId="77777777">
            <w:pPr>
              <w:spacing w:after="160"/>
              <w:rPr>
                <w:rFonts w:cs="Arial"/>
              </w:rPr>
            </w:pPr>
            <w:r>
              <w:rPr>
                <w:rFonts w:cs="Arial"/>
              </w:rPr>
              <w:t>Very high</w:t>
            </w:r>
          </w:p>
        </w:tc>
        <w:tc>
          <w:tcPr>
            <w:tcW w:w="0" w:type="auto"/>
          </w:tcPr>
          <w:p w14:paraId="0E1668E7" wp14:textId="77777777">
            <w:pPr>
              <w:spacing w:after="160"/>
              <w:rPr>
                <w:rFonts w:cs="Arial"/>
              </w:rPr>
            </w:pPr>
            <w:r>
              <w:rPr>
                <w:rFonts w:cs="Arial"/>
              </w:rPr>
              <w:t>High</w:t>
            </w:r>
          </w:p>
        </w:tc>
        <w:tc>
          <w:tcPr>
            <w:tcW w:w="0" w:type="auto"/>
          </w:tcPr>
          <w:p w14:paraId="0CC31414" wp14:textId="77777777">
            <w:pPr>
              <w:spacing w:after="160"/>
              <w:rPr>
                <w:rFonts w:cs="Arial"/>
              </w:rPr>
            </w:pPr>
            <w:r>
              <w:rPr>
                <w:rFonts w:cs="Arial"/>
              </w:rPr>
              <w:t>Moderate</w:t>
            </w:r>
          </w:p>
        </w:tc>
        <w:tc>
          <w:tcPr>
            <w:tcW w:w="0" w:type="auto"/>
          </w:tcPr>
          <w:p w14:paraId="32E5F28C" wp14:textId="77777777">
            <w:pPr>
              <w:spacing w:after="160"/>
              <w:rPr>
                <w:rFonts w:cs="Arial"/>
              </w:rPr>
            </w:pPr>
            <w:r>
              <w:rPr>
                <w:rFonts w:cs="Arial"/>
              </w:rPr>
              <w:t>Very high</w:t>
            </w:r>
          </w:p>
        </w:tc>
      </w:tr>
    </w:tbl>
    <w:p xmlns:wp14="http://schemas.microsoft.com/office/word/2010/wordml" w14:paraId="41E8642D" wp14:textId="77777777">
      <w:pPr>
        <w:spacing w:line="278" w:lineRule="auto"/>
        <w:jc w:val="left"/>
        <w:rPr>
          <w:rFonts w:cs="Arial"/>
          <w:lang w:val="en-US"/>
        </w:rPr>
      </w:pPr>
    </w:p>
    <w:p xmlns:wp14="http://schemas.microsoft.com/office/word/2010/wordml" w14:paraId="0B57F1F6" wp14:textId="77777777">
      <w:pPr>
        <w:widowControl/>
        <w:autoSpaceDE/>
        <w:autoSpaceDN/>
        <w:spacing w:after="160" w:line="278" w:lineRule="auto"/>
        <w:jc w:val="left"/>
        <w:rPr>
          <w:rFonts w:cs="Arial" w:eastAsiaTheme="majorEastAsia"/>
          <w:b/>
          <w:sz w:val="26"/>
          <w:szCs w:val="26"/>
          <w:lang w:val="en-US"/>
        </w:rPr>
      </w:pPr>
      <w:bookmarkStart w:name="_Toc228826363" w:id="235"/>
      <w:r>
        <w:rPr>
          <w:rFonts w:cs="Arial"/>
        </w:rPr>
        <w:br w:type="page"/>
      </w:r>
    </w:p>
    <w:p xmlns:wp14="http://schemas.microsoft.com/office/word/2010/wordml" w14:paraId="47EA1527" wp14:textId="77777777">
      <w:pPr>
        <w:pStyle w:val="3"/>
        <w:spacing w:line="480" w:lineRule="auto"/>
        <w:rPr>
          <w:rFonts w:cs="Arial"/>
        </w:rPr>
      </w:pPr>
      <w:bookmarkStart w:name="_Toc18844" w:id="236"/>
      <w:r>
        <w:rPr>
          <w:rFonts w:cs="Arial"/>
        </w:rPr>
        <w:t>Appendix-2: Data Characteristics Summary Table</w:t>
      </w:r>
      <w:bookmarkEnd w:id="235"/>
      <w:bookmarkEnd w:id="236"/>
    </w:p>
    <w:tbl>
      <w:tblPr>
        <w:tblStyle w:val="44"/>
        <w:tblW w:w="0" w:type="auto"/>
        <w:tblInd w:w="0" w:type="dxa"/>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Layout w:type="autofit"/>
        <w:tblCellMar>
          <w:top w:w="0" w:type="dxa"/>
          <w:left w:w="108" w:type="dxa"/>
          <w:bottom w:w="0" w:type="dxa"/>
          <w:right w:w="108" w:type="dxa"/>
        </w:tblCellMar>
      </w:tblPr>
      <w:tblGrid>
        <w:gridCol w:w="1587"/>
        <w:gridCol w:w="2738"/>
        <w:gridCol w:w="1211"/>
        <w:gridCol w:w="2268"/>
        <w:gridCol w:w="1632"/>
        <w:gridCol w:w="2231"/>
        <w:gridCol w:w="2934"/>
      </w:tblGrid>
      <w:tr xmlns:wp14="http://schemas.microsoft.com/office/word/2010/wordml" w14:paraId="66225584"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A3A4824" wp14:textId="77777777">
            <w:pPr>
              <w:spacing w:after="160"/>
              <w:rPr>
                <w:rFonts w:cs="Arial"/>
                <w:b/>
                <w:bCs/>
              </w:rPr>
            </w:pPr>
            <w:r>
              <w:rPr>
                <w:rFonts w:cs="Arial"/>
                <w:b/>
                <w:bCs/>
              </w:rPr>
              <w:t>Author (Year)</w:t>
            </w:r>
          </w:p>
        </w:tc>
        <w:tc>
          <w:tcPr>
            <w:tcW w:w="0" w:type="auto"/>
          </w:tcPr>
          <w:p w14:paraId="28EE7827" wp14:textId="77777777">
            <w:pPr>
              <w:spacing w:after="160"/>
              <w:rPr>
                <w:rFonts w:cs="Arial"/>
                <w:b/>
                <w:bCs/>
              </w:rPr>
            </w:pPr>
            <w:r>
              <w:rPr>
                <w:rFonts w:cs="Arial"/>
                <w:b/>
                <w:bCs/>
              </w:rPr>
              <w:t>Sample (Ethnicity Focus)</w:t>
            </w:r>
          </w:p>
        </w:tc>
        <w:tc>
          <w:tcPr>
            <w:tcW w:w="0" w:type="auto"/>
          </w:tcPr>
          <w:p w14:paraId="5F84395F" wp14:textId="77777777">
            <w:pPr>
              <w:spacing w:after="160"/>
              <w:rPr>
                <w:rFonts w:cs="Arial"/>
                <w:b/>
                <w:bCs/>
              </w:rPr>
            </w:pPr>
            <w:r>
              <w:rPr>
                <w:rFonts w:cs="Arial"/>
                <w:b/>
                <w:bCs/>
              </w:rPr>
              <w:t>Sample Size</w:t>
            </w:r>
          </w:p>
        </w:tc>
        <w:tc>
          <w:tcPr>
            <w:tcW w:w="0" w:type="auto"/>
          </w:tcPr>
          <w:p w14:paraId="6E99DD1B" wp14:textId="77777777">
            <w:pPr>
              <w:spacing w:after="160"/>
              <w:rPr>
                <w:rFonts w:cs="Arial"/>
                <w:b/>
                <w:bCs/>
              </w:rPr>
            </w:pPr>
            <w:r>
              <w:rPr>
                <w:rFonts w:cs="Arial"/>
                <w:b/>
                <w:bCs/>
              </w:rPr>
              <w:t>Study Design</w:t>
            </w:r>
          </w:p>
        </w:tc>
        <w:tc>
          <w:tcPr>
            <w:tcW w:w="0" w:type="auto"/>
          </w:tcPr>
          <w:p w14:paraId="1FC44EB8" wp14:textId="77777777">
            <w:pPr>
              <w:spacing w:after="160"/>
              <w:rPr>
                <w:rFonts w:cs="Arial"/>
                <w:b/>
                <w:bCs/>
              </w:rPr>
            </w:pPr>
            <w:r>
              <w:rPr>
                <w:rFonts w:cs="Arial"/>
                <w:b/>
                <w:bCs/>
              </w:rPr>
              <w:t>Settings</w:t>
            </w:r>
          </w:p>
        </w:tc>
        <w:tc>
          <w:tcPr>
            <w:tcW w:w="0" w:type="auto"/>
          </w:tcPr>
          <w:p w14:paraId="490CB0B3" wp14:textId="77777777">
            <w:pPr>
              <w:spacing w:after="160"/>
              <w:rPr>
                <w:rFonts w:cs="Arial"/>
                <w:b/>
                <w:bCs/>
              </w:rPr>
            </w:pPr>
            <w:r>
              <w:rPr>
                <w:rFonts w:cs="Arial"/>
                <w:b/>
                <w:bCs/>
              </w:rPr>
              <w:t>Risk Factors</w:t>
            </w:r>
          </w:p>
        </w:tc>
        <w:tc>
          <w:tcPr>
            <w:tcW w:w="0" w:type="auto"/>
          </w:tcPr>
          <w:p w14:paraId="06E3A44A" wp14:textId="77777777">
            <w:pPr>
              <w:spacing w:after="160"/>
              <w:rPr>
                <w:rFonts w:cs="Arial"/>
                <w:b/>
                <w:bCs/>
              </w:rPr>
            </w:pPr>
            <w:r>
              <w:rPr>
                <w:rFonts w:cs="Arial"/>
                <w:b/>
                <w:bCs/>
              </w:rPr>
              <w:t>Key Findings</w:t>
            </w:r>
          </w:p>
        </w:tc>
      </w:tr>
      <w:tr xmlns:wp14="http://schemas.microsoft.com/office/word/2010/wordml" w14:paraId="606FD023"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4E37905B" wp14:textId="77777777">
            <w:pPr>
              <w:spacing w:after="160"/>
              <w:rPr>
                <w:rFonts w:cs="Arial"/>
              </w:rPr>
            </w:pPr>
            <w:r>
              <w:rPr>
                <w:rFonts w:cs="Arial"/>
              </w:rPr>
              <w:t>Rauber et al. (2021)</w:t>
            </w:r>
          </w:p>
        </w:tc>
        <w:tc>
          <w:tcPr>
            <w:tcW w:w="0" w:type="auto"/>
          </w:tcPr>
          <w:p w14:paraId="44A9C003" wp14:textId="77777777">
            <w:pPr>
              <w:spacing w:after="160"/>
              <w:rPr>
                <w:rFonts w:cs="Arial"/>
              </w:rPr>
            </w:pPr>
            <w:r>
              <w:rPr>
                <w:rFonts w:cs="Arial"/>
              </w:rPr>
              <w:t>UK adults (multi-ethnic, UK Biobank)</w:t>
            </w:r>
          </w:p>
        </w:tc>
        <w:tc>
          <w:tcPr>
            <w:tcW w:w="0" w:type="auto"/>
          </w:tcPr>
          <w:p w14:paraId="3F37FB79" wp14:textId="77777777">
            <w:pPr>
              <w:spacing w:after="160"/>
              <w:rPr>
                <w:rFonts w:cs="Arial"/>
              </w:rPr>
            </w:pPr>
            <w:r>
              <w:rPr>
                <w:rFonts w:cs="Arial"/>
              </w:rPr>
              <w:t>22,659</w:t>
            </w:r>
          </w:p>
        </w:tc>
        <w:tc>
          <w:tcPr>
            <w:tcW w:w="0" w:type="auto"/>
          </w:tcPr>
          <w:p w14:paraId="61B71644" wp14:textId="77777777">
            <w:pPr>
              <w:spacing w:after="160"/>
              <w:rPr>
                <w:rFonts w:cs="Arial"/>
              </w:rPr>
            </w:pPr>
            <w:r>
              <w:rPr>
                <w:rFonts w:cs="Arial"/>
              </w:rPr>
              <w:t>Prospective cohort</w:t>
            </w:r>
          </w:p>
        </w:tc>
        <w:tc>
          <w:tcPr>
            <w:tcW w:w="0" w:type="auto"/>
          </w:tcPr>
          <w:p w14:paraId="47DE0937" wp14:textId="77777777">
            <w:pPr>
              <w:spacing w:after="160"/>
              <w:rPr>
                <w:rFonts w:cs="Arial"/>
              </w:rPr>
            </w:pPr>
            <w:r>
              <w:rPr>
                <w:rFonts w:cs="Arial"/>
              </w:rPr>
              <w:t>UK</w:t>
            </w:r>
          </w:p>
        </w:tc>
        <w:tc>
          <w:tcPr>
            <w:tcW w:w="0" w:type="auto"/>
          </w:tcPr>
          <w:p w14:paraId="2C146D01" wp14:textId="77777777">
            <w:pPr>
              <w:spacing w:after="160"/>
              <w:rPr>
                <w:rFonts w:cs="Arial"/>
              </w:rPr>
            </w:pPr>
            <w:r>
              <w:rPr>
                <w:rFonts w:cs="Arial"/>
              </w:rPr>
              <w:t>Diet (ultra-processed food)</w:t>
            </w:r>
          </w:p>
        </w:tc>
        <w:tc>
          <w:tcPr>
            <w:tcW w:w="0" w:type="auto"/>
          </w:tcPr>
          <w:p w14:paraId="26A69A07" wp14:textId="77777777">
            <w:pPr>
              <w:spacing w:after="160"/>
              <w:rPr>
                <w:rFonts w:cs="Arial"/>
              </w:rPr>
            </w:pPr>
            <w:r>
              <w:rPr>
                <w:rFonts w:cs="Arial"/>
              </w:rPr>
              <w:t>High UPF intake increase obesity risk</w:t>
            </w:r>
          </w:p>
        </w:tc>
      </w:tr>
      <w:tr xmlns:wp14="http://schemas.microsoft.com/office/word/2010/wordml" w14:paraId="131BCC4D"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C90C780" wp14:textId="77777777">
            <w:pPr>
              <w:spacing w:after="160"/>
              <w:rPr>
                <w:rFonts w:cs="Arial"/>
              </w:rPr>
            </w:pPr>
            <w:r>
              <w:rPr>
                <w:rFonts w:cs="Arial"/>
              </w:rPr>
              <w:t>Shelton &amp; Knott (2014)</w:t>
            </w:r>
          </w:p>
        </w:tc>
        <w:tc>
          <w:tcPr>
            <w:tcW w:w="0" w:type="auto"/>
          </w:tcPr>
          <w:p w14:paraId="19424BD9" wp14:textId="77777777">
            <w:pPr>
              <w:spacing w:after="160"/>
              <w:rPr>
                <w:rFonts w:cs="Arial"/>
              </w:rPr>
            </w:pPr>
            <w:r>
              <w:rPr>
                <w:rFonts w:cs="Arial"/>
              </w:rPr>
              <w:t>English adults</w:t>
            </w:r>
          </w:p>
        </w:tc>
        <w:tc>
          <w:tcPr>
            <w:tcW w:w="0" w:type="auto"/>
          </w:tcPr>
          <w:p w14:paraId="1F648F36" wp14:textId="77777777">
            <w:pPr>
              <w:spacing w:after="160"/>
              <w:rPr>
                <w:rFonts w:cs="Arial"/>
              </w:rPr>
            </w:pPr>
            <w:r>
              <w:rPr>
                <w:rFonts w:cs="Arial"/>
              </w:rPr>
              <w:t>8,864</w:t>
            </w:r>
          </w:p>
        </w:tc>
        <w:tc>
          <w:tcPr>
            <w:tcW w:w="0" w:type="auto"/>
          </w:tcPr>
          <w:p w14:paraId="6FD6DA1D" wp14:textId="77777777">
            <w:pPr>
              <w:spacing w:after="160"/>
              <w:rPr>
                <w:rFonts w:cs="Arial"/>
              </w:rPr>
            </w:pPr>
            <w:r>
              <w:rPr>
                <w:rFonts w:cs="Arial"/>
              </w:rPr>
              <w:t>Cross-sectional</w:t>
            </w:r>
          </w:p>
        </w:tc>
        <w:tc>
          <w:tcPr>
            <w:tcW w:w="0" w:type="auto"/>
          </w:tcPr>
          <w:p w14:paraId="207A8006" wp14:textId="77777777">
            <w:pPr>
              <w:spacing w:after="160"/>
              <w:rPr>
                <w:rFonts w:cs="Arial"/>
              </w:rPr>
            </w:pPr>
            <w:r>
              <w:rPr>
                <w:rFonts w:cs="Arial"/>
              </w:rPr>
              <w:t>England</w:t>
            </w:r>
          </w:p>
        </w:tc>
        <w:tc>
          <w:tcPr>
            <w:tcW w:w="0" w:type="auto"/>
          </w:tcPr>
          <w:p w14:paraId="168E38D4" wp14:textId="77777777">
            <w:pPr>
              <w:spacing w:after="160"/>
              <w:rPr>
                <w:rFonts w:cs="Arial"/>
              </w:rPr>
            </w:pPr>
            <w:r>
              <w:rPr>
                <w:rFonts w:cs="Arial"/>
              </w:rPr>
              <w:t>Alcohol consumption</w:t>
            </w:r>
          </w:p>
        </w:tc>
        <w:tc>
          <w:tcPr>
            <w:tcW w:w="0" w:type="auto"/>
          </w:tcPr>
          <w:p w14:paraId="6926DDE7" wp14:textId="77777777">
            <w:pPr>
              <w:spacing w:after="160"/>
              <w:rPr>
                <w:rFonts w:cs="Arial"/>
              </w:rPr>
            </w:pPr>
            <w:r>
              <w:rPr>
                <w:rFonts w:cs="Arial"/>
              </w:rPr>
              <w:t>Higher alcohol calories increase obesity</w:t>
            </w:r>
          </w:p>
        </w:tc>
      </w:tr>
      <w:tr xmlns:wp14="http://schemas.microsoft.com/office/word/2010/wordml" w14:paraId="0676EB4D"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C79503C" wp14:textId="77777777">
            <w:pPr>
              <w:spacing w:after="160"/>
              <w:rPr>
                <w:rFonts w:cs="Arial"/>
              </w:rPr>
            </w:pPr>
            <w:r>
              <w:rPr>
                <w:rFonts w:cs="Arial"/>
              </w:rPr>
              <w:t>Brazil et al. (2021)</w:t>
            </w:r>
          </w:p>
        </w:tc>
        <w:tc>
          <w:tcPr>
            <w:tcW w:w="0" w:type="auto"/>
          </w:tcPr>
          <w:p w14:paraId="4507D25B" wp14:textId="77777777">
            <w:pPr>
              <w:spacing w:after="160"/>
              <w:rPr>
                <w:rFonts w:cs="Arial"/>
              </w:rPr>
            </w:pPr>
            <w:r>
              <w:rPr>
                <w:rFonts w:cs="Arial"/>
              </w:rPr>
              <w:t>Adults with severe obesity (not ethnicity-specific)</w:t>
            </w:r>
          </w:p>
        </w:tc>
        <w:tc>
          <w:tcPr>
            <w:tcW w:w="0" w:type="auto"/>
          </w:tcPr>
          <w:p w14:paraId="581DCE9D" wp14:textId="77777777">
            <w:pPr>
              <w:spacing w:after="160"/>
              <w:rPr>
                <w:rFonts w:cs="Arial"/>
              </w:rPr>
            </w:pPr>
            <w:r>
              <w:rPr>
                <w:rFonts w:cs="Arial"/>
              </w:rPr>
              <w:t>1,122</w:t>
            </w:r>
          </w:p>
        </w:tc>
        <w:tc>
          <w:tcPr>
            <w:tcW w:w="0" w:type="auto"/>
          </w:tcPr>
          <w:p w14:paraId="0A8C49E9" wp14:textId="77777777">
            <w:pPr>
              <w:spacing w:after="160"/>
              <w:rPr>
                <w:rFonts w:cs="Arial"/>
              </w:rPr>
            </w:pPr>
            <w:r>
              <w:rPr>
                <w:rFonts w:cs="Arial"/>
              </w:rPr>
              <w:t>Prospective cohort (intervention)</w:t>
            </w:r>
          </w:p>
        </w:tc>
        <w:tc>
          <w:tcPr>
            <w:tcW w:w="0" w:type="auto"/>
          </w:tcPr>
          <w:p w14:paraId="42FC2033" wp14:textId="77777777">
            <w:pPr>
              <w:spacing w:after="160"/>
              <w:rPr>
                <w:rFonts w:cs="Arial"/>
              </w:rPr>
            </w:pPr>
            <w:r>
              <w:rPr>
                <w:rFonts w:cs="Arial"/>
              </w:rPr>
              <w:t>Clinical setting, Ireland</w:t>
            </w:r>
          </w:p>
        </w:tc>
        <w:tc>
          <w:tcPr>
            <w:tcW w:w="0" w:type="auto"/>
          </w:tcPr>
          <w:p w14:paraId="5D6C12FA" wp14:textId="77777777">
            <w:pPr>
              <w:spacing w:after="160"/>
              <w:rPr>
                <w:rFonts w:cs="Arial"/>
              </w:rPr>
            </w:pPr>
            <w:r>
              <w:rPr>
                <w:rFonts w:cs="Arial"/>
              </w:rPr>
              <w:t>Diet, physical activity, behaviour</w:t>
            </w:r>
          </w:p>
        </w:tc>
        <w:tc>
          <w:tcPr>
            <w:tcW w:w="0" w:type="auto"/>
          </w:tcPr>
          <w:p w14:paraId="1620E17B" wp14:textId="77777777">
            <w:pPr>
              <w:spacing w:after="160"/>
              <w:rPr>
                <w:rFonts w:cs="Arial"/>
              </w:rPr>
            </w:pPr>
            <w:r>
              <w:rPr>
                <w:rFonts w:cs="Arial"/>
              </w:rPr>
              <w:t>Lifestyle intervention reduce BMI &amp; improves health</w:t>
            </w:r>
          </w:p>
        </w:tc>
      </w:tr>
      <w:tr xmlns:wp14="http://schemas.microsoft.com/office/word/2010/wordml" w14:paraId="42222075"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B2DA49E" wp14:textId="77777777">
            <w:pPr>
              <w:spacing w:after="160"/>
              <w:rPr>
                <w:rFonts w:cs="Arial"/>
              </w:rPr>
            </w:pPr>
            <w:r>
              <w:rPr>
                <w:rFonts w:cs="Arial"/>
              </w:rPr>
              <w:t>Rassy et al. (2023)</w:t>
            </w:r>
          </w:p>
        </w:tc>
        <w:tc>
          <w:tcPr>
            <w:tcW w:w="0" w:type="auto"/>
          </w:tcPr>
          <w:p w14:paraId="41110B5A" wp14:textId="77777777">
            <w:pPr>
              <w:spacing w:after="160"/>
              <w:rPr>
                <w:rFonts w:cs="Arial"/>
              </w:rPr>
            </w:pPr>
            <w:r>
              <w:rPr>
                <w:rFonts w:cs="Arial"/>
              </w:rPr>
              <w:t>UK adults (multi-ethnic, UK Biobank)</w:t>
            </w:r>
          </w:p>
        </w:tc>
        <w:tc>
          <w:tcPr>
            <w:tcW w:w="0" w:type="auto"/>
          </w:tcPr>
          <w:p w14:paraId="45ED6040" wp14:textId="77777777">
            <w:pPr>
              <w:spacing w:after="160"/>
              <w:rPr>
                <w:rFonts w:cs="Arial"/>
              </w:rPr>
            </w:pPr>
            <w:r>
              <w:rPr>
                <w:rFonts w:cs="Arial"/>
              </w:rPr>
              <w:t>438,583</w:t>
            </w:r>
          </w:p>
        </w:tc>
        <w:tc>
          <w:tcPr>
            <w:tcW w:w="0" w:type="auto"/>
          </w:tcPr>
          <w:p w14:paraId="3E9247F3" wp14:textId="77777777">
            <w:pPr>
              <w:spacing w:after="160"/>
              <w:rPr>
                <w:rFonts w:cs="Arial"/>
              </w:rPr>
            </w:pPr>
            <w:r>
              <w:rPr>
                <w:rFonts w:cs="Arial"/>
              </w:rPr>
              <w:t>Prospective cohort</w:t>
            </w:r>
          </w:p>
        </w:tc>
        <w:tc>
          <w:tcPr>
            <w:tcW w:w="0" w:type="auto"/>
          </w:tcPr>
          <w:p w14:paraId="0CDF00CF" wp14:textId="77777777">
            <w:pPr>
              <w:spacing w:after="160"/>
              <w:rPr>
                <w:rFonts w:cs="Arial"/>
              </w:rPr>
            </w:pPr>
            <w:r>
              <w:rPr>
                <w:rFonts w:cs="Arial"/>
              </w:rPr>
              <w:t>UK</w:t>
            </w:r>
          </w:p>
        </w:tc>
        <w:tc>
          <w:tcPr>
            <w:tcW w:w="0" w:type="auto"/>
          </w:tcPr>
          <w:p w14:paraId="622EBC45" wp14:textId="77777777">
            <w:pPr>
              <w:spacing w:after="160"/>
              <w:rPr>
                <w:rFonts w:cs="Arial"/>
              </w:rPr>
            </w:pPr>
            <w:r>
              <w:rPr>
                <w:rFonts w:cs="Arial"/>
              </w:rPr>
              <w:t>Diet, PA, smoking, alcohol</w:t>
            </w:r>
          </w:p>
        </w:tc>
        <w:tc>
          <w:tcPr>
            <w:tcW w:w="0" w:type="auto"/>
          </w:tcPr>
          <w:p w14:paraId="35F99050" wp14:textId="77777777">
            <w:pPr>
              <w:spacing w:after="160"/>
              <w:rPr>
                <w:rFonts w:cs="Arial"/>
              </w:rPr>
            </w:pPr>
            <w:r>
              <w:rPr>
                <w:rFonts w:cs="Arial"/>
              </w:rPr>
              <w:t>Healthy lifestyle reduce disease risk but not fully</w:t>
            </w:r>
          </w:p>
        </w:tc>
      </w:tr>
      <w:tr xmlns:wp14="http://schemas.microsoft.com/office/word/2010/wordml" w14:paraId="33B67FB3"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324408B7" wp14:textId="77777777">
            <w:pPr>
              <w:spacing w:after="160"/>
              <w:rPr>
                <w:rFonts w:cs="Arial"/>
              </w:rPr>
            </w:pPr>
            <w:r>
              <w:rPr>
                <w:rFonts w:cs="Arial"/>
              </w:rPr>
              <w:t>Heath et al. (2022)</w:t>
            </w:r>
          </w:p>
        </w:tc>
        <w:tc>
          <w:tcPr>
            <w:tcW w:w="0" w:type="auto"/>
          </w:tcPr>
          <w:p w14:paraId="770F10A5" wp14:textId="77777777">
            <w:pPr>
              <w:spacing w:after="160"/>
              <w:rPr>
                <w:rFonts w:cs="Arial"/>
              </w:rPr>
            </w:pPr>
            <w:r>
              <w:rPr>
                <w:rFonts w:cs="Arial"/>
              </w:rPr>
              <w:t>UK adults (multi-ethnic, UK Biobank)</w:t>
            </w:r>
          </w:p>
        </w:tc>
        <w:tc>
          <w:tcPr>
            <w:tcW w:w="0" w:type="auto"/>
          </w:tcPr>
          <w:p w14:paraId="17FE84AD" wp14:textId="77777777">
            <w:pPr>
              <w:spacing w:after="160"/>
              <w:rPr>
                <w:rFonts w:cs="Arial"/>
              </w:rPr>
            </w:pPr>
            <w:r>
              <w:rPr>
                <w:rFonts w:cs="Arial"/>
              </w:rPr>
              <w:t>339,902</w:t>
            </w:r>
          </w:p>
        </w:tc>
        <w:tc>
          <w:tcPr>
            <w:tcW w:w="0" w:type="auto"/>
          </w:tcPr>
          <w:p w14:paraId="1A34A8B5" wp14:textId="77777777">
            <w:pPr>
              <w:spacing w:after="160"/>
              <w:rPr>
                <w:rFonts w:cs="Arial"/>
              </w:rPr>
            </w:pPr>
            <w:r>
              <w:rPr>
                <w:rFonts w:cs="Arial"/>
              </w:rPr>
              <w:t>Prospective cohort</w:t>
            </w:r>
          </w:p>
        </w:tc>
        <w:tc>
          <w:tcPr>
            <w:tcW w:w="0" w:type="auto"/>
          </w:tcPr>
          <w:p w14:paraId="7138E2A5" wp14:textId="77777777">
            <w:pPr>
              <w:spacing w:after="160"/>
              <w:rPr>
                <w:rFonts w:cs="Arial"/>
              </w:rPr>
            </w:pPr>
            <w:r>
              <w:rPr>
                <w:rFonts w:cs="Arial"/>
              </w:rPr>
              <w:t>UK</w:t>
            </w:r>
          </w:p>
        </w:tc>
        <w:tc>
          <w:tcPr>
            <w:tcW w:w="0" w:type="auto"/>
          </w:tcPr>
          <w:p w14:paraId="2E5BCB4E" wp14:textId="77777777">
            <w:pPr>
              <w:spacing w:after="160"/>
              <w:rPr>
                <w:rFonts w:cs="Arial"/>
              </w:rPr>
            </w:pPr>
            <w:r>
              <w:rPr>
                <w:rFonts w:cs="Arial"/>
              </w:rPr>
              <w:t>Diet, PA, smoking, alcohol</w:t>
            </w:r>
          </w:p>
        </w:tc>
        <w:tc>
          <w:tcPr>
            <w:tcW w:w="0" w:type="auto"/>
          </w:tcPr>
          <w:p w14:paraId="12933074" wp14:textId="77777777">
            <w:pPr>
              <w:spacing w:after="160"/>
              <w:rPr>
                <w:rFonts w:cs="Arial"/>
              </w:rPr>
            </w:pPr>
            <w:r>
              <w:rPr>
                <w:rFonts w:cs="Arial"/>
              </w:rPr>
              <w:t>Lifestyle reduces risk but obesity remains</w:t>
            </w:r>
          </w:p>
        </w:tc>
      </w:tr>
      <w:tr xmlns:wp14="http://schemas.microsoft.com/office/word/2010/wordml" w14:paraId="208EE026"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7B4DBA49" wp14:textId="77777777">
            <w:pPr>
              <w:spacing w:after="160"/>
              <w:rPr>
                <w:rFonts w:cs="Arial"/>
              </w:rPr>
            </w:pPr>
            <w:r>
              <w:rPr>
                <w:rFonts w:cs="Arial"/>
              </w:rPr>
              <w:t>Cassidy et al. (2017)</w:t>
            </w:r>
          </w:p>
        </w:tc>
        <w:tc>
          <w:tcPr>
            <w:tcW w:w="0" w:type="auto"/>
          </w:tcPr>
          <w:p w14:paraId="6FF06E90" wp14:textId="77777777">
            <w:pPr>
              <w:spacing w:after="160"/>
              <w:rPr>
                <w:rFonts w:cs="Arial"/>
              </w:rPr>
            </w:pPr>
            <w:r>
              <w:rPr>
                <w:rFonts w:cs="Arial"/>
              </w:rPr>
              <w:t>UK adults (multi-ethnic, UK Biobank)</w:t>
            </w:r>
          </w:p>
        </w:tc>
        <w:tc>
          <w:tcPr>
            <w:tcW w:w="0" w:type="auto"/>
          </w:tcPr>
          <w:p w14:paraId="75CE87D0" wp14:textId="77777777">
            <w:pPr>
              <w:spacing w:after="160"/>
              <w:rPr>
                <w:rFonts w:cs="Arial"/>
              </w:rPr>
            </w:pPr>
            <w:r>
              <w:rPr>
                <w:rFonts w:cs="Arial"/>
              </w:rPr>
              <w:t>398,984</w:t>
            </w:r>
          </w:p>
        </w:tc>
        <w:tc>
          <w:tcPr>
            <w:tcW w:w="0" w:type="auto"/>
          </w:tcPr>
          <w:p w14:paraId="0F3D405C" wp14:textId="77777777">
            <w:pPr>
              <w:spacing w:after="160"/>
              <w:rPr>
                <w:rFonts w:cs="Arial"/>
              </w:rPr>
            </w:pPr>
            <w:r>
              <w:rPr>
                <w:rFonts w:cs="Arial"/>
              </w:rPr>
              <w:t>Cross-sectional</w:t>
            </w:r>
          </w:p>
        </w:tc>
        <w:tc>
          <w:tcPr>
            <w:tcW w:w="0" w:type="auto"/>
          </w:tcPr>
          <w:p w14:paraId="3BDABE66" wp14:textId="77777777">
            <w:pPr>
              <w:spacing w:after="160"/>
              <w:rPr>
                <w:rFonts w:cs="Arial"/>
              </w:rPr>
            </w:pPr>
            <w:r>
              <w:rPr>
                <w:rFonts w:cs="Arial"/>
              </w:rPr>
              <w:t>UK</w:t>
            </w:r>
          </w:p>
        </w:tc>
        <w:tc>
          <w:tcPr>
            <w:tcW w:w="0" w:type="auto"/>
          </w:tcPr>
          <w:p w14:paraId="51C712A4" wp14:textId="77777777">
            <w:pPr>
              <w:spacing w:after="160"/>
              <w:rPr>
                <w:rFonts w:cs="Arial"/>
              </w:rPr>
            </w:pPr>
            <w:r>
              <w:rPr>
                <w:rFonts w:cs="Arial"/>
              </w:rPr>
              <w:t>PA, sedentary behaviour, sleep</w:t>
            </w:r>
          </w:p>
        </w:tc>
        <w:tc>
          <w:tcPr>
            <w:tcW w:w="0" w:type="auto"/>
          </w:tcPr>
          <w:p w14:paraId="5D22F146" wp14:textId="77777777">
            <w:pPr>
              <w:spacing w:after="160"/>
              <w:rPr>
                <w:rFonts w:cs="Arial"/>
              </w:rPr>
            </w:pPr>
            <w:r>
              <w:rPr>
                <w:rFonts w:cs="Arial"/>
              </w:rPr>
              <w:t>Unhealthy behaviours cluster in obesity</w:t>
            </w:r>
          </w:p>
        </w:tc>
      </w:tr>
      <w:tr xmlns:wp14="http://schemas.microsoft.com/office/word/2010/wordml" w14:paraId="738A2CEF"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2439E3DA" wp14:textId="77777777">
            <w:pPr>
              <w:spacing w:after="160"/>
              <w:rPr>
                <w:rFonts w:cs="Arial"/>
              </w:rPr>
            </w:pPr>
            <w:r>
              <w:rPr>
                <w:rFonts w:cs="Arial"/>
              </w:rPr>
              <w:t>Mackay et al. (2013)</w:t>
            </w:r>
          </w:p>
        </w:tc>
        <w:tc>
          <w:tcPr>
            <w:tcW w:w="0" w:type="auto"/>
          </w:tcPr>
          <w:p w14:paraId="5BE6F810" wp14:textId="77777777">
            <w:pPr>
              <w:spacing w:after="160"/>
              <w:rPr>
                <w:rFonts w:cs="Arial"/>
              </w:rPr>
            </w:pPr>
            <w:r>
              <w:rPr>
                <w:rFonts w:cs="Arial"/>
              </w:rPr>
              <w:t>Scottish adults</w:t>
            </w:r>
          </w:p>
        </w:tc>
        <w:tc>
          <w:tcPr>
            <w:tcW w:w="0" w:type="auto"/>
          </w:tcPr>
          <w:p w14:paraId="46C75DCC" wp14:textId="77777777">
            <w:pPr>
              <w:spacing w:after="160"/>
              <w:rPr>
                <w:rFonts w:cs="Arial"/>
              </w:rPr>
            </w:pPr>
            <w:r>
              <w:rPr>
                <w:rFonts w:cs="Arial"/>
              </w:rPr>
              <w:t>40,036</w:t>
            </w:r>
          </w:p>
        </w:tc>
        <w:tc>
          <w:tcPr>
            <w:tcW w:w="0" w:type="auto"/>
          </w:tcPr>
          <w:p w14:paraId="696628BC" wp14:textId="77777777">
            <w:pPr>
              <w:spacing w:after="160"/>
              <w:rPr>
                <w:rFonts w:cs="Arial"/>
              </w:rPr>
            </w:pPr>
            <w:r>
              <w:rPr>
                <w:rFonts w:cs="Arial"/>
              </w:rPr>
              <w:t>Cross-sectional</w:t>
            </w:r>
          </w:p>
        </w:tc>
        <w:tc>
          <w:tcPr>
            <w:tcW w:w="0" w:type="auto"/>
          </w:tcPr>
          <w:p w14:paraId="0F359508" wp14:textId="77777777">
            <w:pPr>
              <w:spacing w:after="160"/>
              <w:rPr>
                <w:rFonts w:cs="Arial"/>
              </w:rPr>
            </w:pPr>
            <w:r>
              <w:rPr>
                <w:rFonts w:cs="Arial"/>
              </w:rPr>
              <w:t>Scotland</w:t>
            </w:r>
          </w:p>
        </w:tc>
        <w:tc>
          <w:tcPr>
            <w:tcW w:w="0" w:type="auto"/>
          </w:tcPr>
          <w:p w14:paraId="15A31A7E" wp14:textId="77777777">
            <w:pPr>
              <w:spacing w:after="160"/>
              <w:rPr>
                <w:rFonts w:cs="Arial"/>
              </w:rPr>
            </w:pPr>
            <w:r>
              <w:rPr>
                <w:rFonts w:cs="Arial"/>
              </w:rPr>
              <w:t>Smoking</w:t>
            </w:r>
          </w:p>
        </w:tc>
        <w:tc>
          <w:tcPr>
            <w:tcW w:w="0" w:type="auto"/>
          </w:tcPr>
          <w:p w14:paraId="2D3C0B4C" wp14:textId="77777777">
            <w:pPr>
              <w:spacing w:after="160"/>
              <w:rPr>
                <w:rFonts w:cs="Arial"/>
              </w:rPr>
            </w:pPr>
            <w:r>
              <w:rPr>
                <w:rFonts w:cs="Arial"/>
              </w:rPr>
              <w:t>Smoking linked to weight variation</w:t>
            </w:r>
          </w:p>
        </w:tc>
      </w:tr>
      <w:tr xmlns:wp14="http://schemas.microsoft.com/office/word/2010/wordml" w14:paraId="73EDC0C0" wp14:textId="77777777">
        <w:tblPrEx>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Ex>
        <w:tc>
          <w:tcPr>
            <w:tcW w:w="0" w:type="auto"/>
          </w:tcPr>
          <w:p w14:paraId="16EAD439" wp14:textId="77777777">
            <w:pPr>
              <w:spacing w:after="160"/>
              <w:rPr>
                <w:rFonts w:cs="Arial"/>
              </w:rPr>
            </w:pPr>
            <w:r>
              <w:rPr>
                <w:rFonts w:cs="Arial"/>
              </w:rPr>
              <w:t>Foster et al. (2018)</w:t>
            </w:r>
          </w:p>
        </w:tc>
        <w:tc>
          <w:tcPr>
            <w:tcW w:w="0" w:type="auto"/>
          </w:tcPr>
          <w:p w14:paraId="49DC4AE0" wp14:textId="77777777">
            <w:pPr>
              <w:spacing w:after="160"/>
              <w:rPr>
                <w:rFonts w:cs="Arial"/>
              </w:rPr>
            </w:pPr>
            <w:r>
              <w:rPr>
                <w:rFonts w:cs="Arial"/>
              </w:rPr>
              <w:t>UK adults (multi-ethnic, UK Biobank)</w:t>
            </w:r>
          </w:p>
        </w:tc>
        <w:tc>
          <w:tcPr>
            <w:tcW w:w="0" w:type="auto"/>
          </w:tcPr>
          <w:p w14:paraId="233147BF" wp14:textId="77777777">
            <w:pPr>
              <w:spacing w:after="160"/>
              <w:rPr>
                <w:rFonts w:cs="Arial"/>
              </w:rPr>
            </w:pPr>
            <w:r>
              <w:rPr>
                <w:rFonts w:cs="Arial"/>
              </w:rPr>
              <w:t>328,594</w:t>
            </w:r>
          </w:p>
        </w:tc>
        <w:tc>
          <w:tcPr>
            <w:tcW w:w="0" w:type="auto"/>
          </w:tcPr>
          <w:p w14:paraId="349A3218" wp14:textId="77777777">
            <w:pPr>
              <w:spacing w:after="160"/>
              <w:rPr>
                <w:rFonts w:cs="Arial"/>
              </w:rPr>
            </w:pPr>
            <w:r>
              <w:rPr>
                <w:rFonts w:cs="Arial"/>
              </w:rPr>
              <w:t>Prospective cohort</w:t>
            </w:r>
          </w:p>
        </w:tc>
        <w:tc>
          <w:tcPr>
            <w:tcW w:w="0" w:type="auto"/>
          </w:tcPr>
          <w:p w14:paraId="1A80960B" wp14:textId="77777777">
            <w:pPr>
              <w:spacing w:after="160"/>
              <w:rPr>
                <w:rFonts w:cs="Arial"/>
              </w:rPr>
            </w:pPr>
            <w:r>
              <w:rPr>
                <w:rFonts w:cs="Arial"/>
              </w:rPr>
              <w:t>UK</w:t>
            </w:r>
          </w:p>
        </w:tc>
        <w:tc>
          <w:tcPr>
            <w:tcW w:w="0" w:type="auto"/>
          </w:tcPr>
          <w:p w14:paraId="5208D6DF" wp14:textId="77777777">
            <w:pPr>
              <w:spacing w:after="160"/>
              <w:rPr>
                <w:rFonts w:cs="Arial"/>
              </w:rPr>
            </w:pPr>
            <w:r>
              <w:rPr>
                <w:rFonts w:cs="Arial"/>
              </w:rPr>
              <w:t>Combined lifestyle, deprivation</w:t>
            </w:r>
          </w:p>
        </w:tc>
        <w:tc>
          <w:tcPr>
            <w:tcW w:w="0" w:type="auto"/>
          </w:tcPr>
          <w:p w14:paraId="38280FAA" wp14:textId="77777777">
            <w:pPr>
              <w:spacing w:after="160"/>
              <w:rPr>
                <w:rFonts w:cs="Arial"/>
              </w:rPr>
            </w:pPr>
            <w:r>
              <w:rPr>
                <w:rFonts w:cs="Arial"/>
              </w:rPr>
              <w:t>Lifestyle risk higher in deprived groups</w:t>
            </w:r>
          </w:p>
        </w:tc>
      </w:tr>
    </w:tbl>
    <w:p xmlns:wp14="http://schemas.microsoft.com/office/word/2010/wordml" w14:paraId="03087758" wp14:textId="77777777">
      <w:pPr>
        <w:spacing w:line="278" w:lineRule="auto"/>
        <w:jc w:val="left"/>
        <w:rPr>
          <w:rFonts w:ascii="Times New Roman" w:hAnsi="Times New Roman"/>
          <w:color w:val="FF0000"/>
          <w:sz w:val="24"/>
        </w:rPr>
        <w:sectPr>
          <w:headerReference w:type="default" r:id="rId6"/>
          <w:footerReference w:type="default" r:id="rId7"/>
          <w:pgSz w:w="16840" w:h="11900" w:orient="landscape"/>
          <w:pgMar w:top="1320" w:right="1420" w:bottom="939" w:left="1035" w:header="0" w:footer="720" w:gutter="0"/>
          <w:pgNumType w:fmt="decimal" w:start="76"/>
          <w:cols w:space="720" w:num="1"/>
          <w:docGrid w:linePitch="326" w:charSpace="0"/>
          <w:headerReference w:type="first" r:id="R695740b5cb7d43f4"/>
          <w:footerReference w:type="first" r:id="Rb898899407814f4b"/>
        </w:sectPr>
      </w:pPr>
    </w:p>
    <w:bookmarkEnd w:id="0"/>
    <w:p xmlns:wp14="http://schemas.microsoft.com/office/word/2010/wordml" w14:paraId="76D72C87" wp14:textId="77777777"/>
    <w:sectPr>
      <w:pgSz w:w="16838" w:h="11906" w:orient="landscape"/>
      <w:pgMar w:top="1440" w:right="1440" w:bottom="1440" w:left="1440" w:header="720" w:footer="720" w:gutter="0"/>
      <w:pgNumType w:fmt="decimal" w:start="0"/>
      <w:cols w:space="720" w:num="1"/>
      <w:titlePg/>
      <w:docGrid w:linePitch="360" w:charSpace="0"/>
      <w:headerReference w:type="first" r:id="R4563ac19ea954975"/>
      <w:footerReference w:type="first" r:id="R0ca0a8a61d294df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0A37501D" wp14:textId="77777777">
      <w:pPr>
        <w:spacing w:line="240" w:lineRule="auto"/>
      </w:pPr>
      <w:r>
        <w:separator/>
      </w:r>
    </w:p>
  </w:endnote>
  <w:endnote w:type="continuationSeparator" w:id="1">
    <w:p xmlns:wp14="http://schemas.microsoft.com/office/word/2010/wordml" w14:paraId="5DAB6C7B"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UI"/>
    <w:panose1 w:val="00000000000000000000"/>
    <w:charset w:val="86"/>
    <w:family w:val="auto"/>
    <w:pitch w:val="default"/>
    <w:sig w:usb0="00000000" w:usb1="00000000" w:usb2="00000000" w:usb3="00000000" w:csb0="00000000" w:csb1="00000000"/>
  </w:font>
  <w:font w:name="Aptos">
    <w:altName w:val="Segoe U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Courier Prime"/>
    <w:panose1 w:val="00000000000000000000"/>
    <w:charset w:val="00"/>
    <w:family w:val="auto"/>
    <w:pitch w:val="default"/>
    <w:sig w:usb0="00000000" w:usb1="00000000" w:usb2="00000000" w:usb3="00000000" w:csb0="00000000" w:csb1="00000000"/>
  </w:font>
  <w:font w:name="Courier Prime">
    <w:panose1 w:val="02000409000000000000"/>
    <w:charset w:val="00"/>
    <w:family w:val="auto"/>
    <w:pitch w:val="default"/>
    <w:sig w:usb0="A000002F" w:usb1="5000004B" w:usb2="00000000" w:usb3="00000000" w:csb0="20000093" w:csb1="00000000"/>
  </w:font>
  <w:font w:name="SimHei">
    <w:altName w:val="SimSun"/>
    <w:panose1 w:val="02010600030101010101"/>
    <w:charset w:val="86"/>
    <w:family w:val="modern"/>
    <w:pitch w:val="default"/>
    <w:sig w:usb0="00000000" w:usb1="00000000" w:usb2="00000016" w:usb3="00000000" w:csb0="00040001" w:csb1="00000000"/>
  </w:font>
  <w:font w:name="Aptos Display">
    <w:altName w:val="Courier Prime"/>
    <w:panose1 w:val="00000000000000000000"/>
    <w:charset w:val="00"/>
    <w:family w:val="swiss"/>
    <w:pitch w:val="default"/>
    <w:sig w:usb0="00000000" w:usb1="00000000" w:usb2="00000000" w:usb3="00000000" w:csb0="0000019F" w:csb1="00000000"/>
  </w:font>
  <w:font w:name="Arial Unicode MS">
    <w:altName w:val="Yu Gothic"/>
    <w:panose1 w:val="020B0604020202020204"/>
    <w:charset w:val="80"/>
    <w:family w:val="swiss"/>
    <w:pitch w:val="default"/>
    <w:sig w:usb0="00000000" w:usb1="00000000" w:usb2="0000003F" w:usb3="00000000" w:csb0="003F01FF" w:csb1="00000000"/>
  </w:font>
  <w:font w:name="Yu Gothic">
    <w:panose1 w:val="020B0400000000000000"/>
    <w:charset w:val="80"/>
    <w:family w:val="auto"/>
    <w:pitch w:val="default"/>
    <w:sig w:usb0="E00002FF" w:usb1="2AC7FDFF" w:usb2="00000016" w:usb3="00000000" w:csb0="2002009F" w:csb1="00000000"/>
  </w:font>
  <w:font w:name="Geist Fallback">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14="http://schemas.microsoft.com/office/drawing/2010/main" mc:Ignorable="w14 w15 wp14">
  <w:p xmlns:wp14="http://schemas.microsoft.com/office/word/2010/wordml" w14:paraId="12A6C159" wp14:textId="77777777">
    <w:pPr>
      <w:pStyle w:val="15"/>
      <w:jc w:val="right"/>
    </w:pPr>
    <w:r>
      <w:rPr>
        <w:sz w:val="22"/>
      </w:rPr>
      <mc:AlternateContent>
        <mc:Choice Requires="wps">
          <w:drawing>
            <wp:anchor xmlns:wp14="http://schemas.microsoft.com/office/word/2010/wordprocessingDrawing" distT="0" distB="0" distL="114300" distR="114300" simplePos="0" relativeHeight="251659264" behindDoc="0" locked="0" layoutInCell="1" allowOverlap="1" wp14:anchorId="77219035" wp14:editId="7777777">
              <wp:simplePos x="0" y="0"/>
              <wp:positionH relativeFrom="margin">
                <wp:align>right</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id w:val="147471208"/>
                            <w:docPartObj>
                              <w:docPartGallery w:val="autotext"/>
                            </w:docPartObj>
                          </w:sdtPr>
                          <w:sdtContent>
                            <w:p xmlns:wp14="http://schemas.microsoft.com/office/word/2010/wordml" w14:paraId="4C044DFE" wp14:textId="77777777">
                              <w:pPr>
                                <w:pStyle w:val="15"/>
                                <w:jc w:val="right"/>
                              </w:pPr>
                              <w:r>
                                <w:fldChar w:fldCharType="begin"/>
                              </w:r>
                              <w:r>
                                <w:instrText xml:space="preserve"> PAGE   \* MERGEFORMAT </w:instrText>
                              </w:r>
                              <w:r>
                                <w:fldChar w:fldCharType="separate"/>
                              </w:r>
                              <w:r>
                                <w:t>2</w:t>
                              </w:r>
                              <w:r>
                                <w:fldChar w:fldCharType="end"/>
                              </w:r>
                            </w:p>
                          </w:sdtContent>
                        </w:sdt>
                        <w:p xmlns:wp14="http://schemas.microsoft.com/office/word/2010/wordml" w14:paraId="7ED4F1BC" wp14:textId="77777777"/>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00FF9424">
            <v:shape id="_x0000_s1026" style="position:absolute;left:0pt;margin-top:0pt;height:144pt;width:144pt;mso-position-horizontal:right;mso-position-horizontal-relative:margin;mso-wrap-style:none;z-index:251659264;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CzSVju0AAAAAUBAAAP&#10;AAAAAAAAAAEAIAAAACIAAABkcnMvZG93bnJldi54bWxQSwECFAAUAAAACACHTuJAugbuCMsCAAAj&#10;BgAADgAAAAAAAAABACAAAAAfAQAAZHJzL2Uyb0RvYy54bWxQSwUGAAAAAAYABgBZAQAAXAYAAAAA&#10;">
              <v:fill on="f" focussize="0,0"/>
              <v:stroke on="f" weight="0.5pt"/>
              <v:imagedata o:title=""/>
              <o:lock v:ext="edit" aspectratio="f"/>
              <v:textbox style="mso-fit-shape-to-text:t;" inset="0mm,0mm,0mm,0mm">
                <w:txbxContent>
                  <w:sdt>
                    <w:sdtPr>
                      <w:id w:val="319582049"/>
                      <w:id w:val="147471208"/>
                      <w:docPartObj>
                        <w:docPartGallery w:val="autotext"/>
                      </w:docPartObj>
                    </w:sdtPr>
                    <w:sdtContent>
                      <w:p w14:paraId="2903CBC8" wp14:textId="77777777">
                        <w:pPr>
                          <w:pStyle w:val="15"/>
                          <w:jc w:val="right"/>
                        </w:pPr>
                        <w:r>
                          <w:fldChar w:fldCharType="begin"/>
                        </w:r>
                        <w:r>
                          <w:instrText xml:space="preserve"> PAGE   \* MERGEFORMAT </w:instrText>
                        </w:r>
                        <w:r>
                          <w:fldChar w:fldCharType="separate"/>
                        </w:r>
                        <w:r>
                          <w:t>2</w:t>
                        </w:r>
                        <w:r>
                          <w:fldChar w:fldCharType="end"/>
                        </w:r>
                      </w:p>
                    </w:sdtContent>
                  </w:sdt>
                  <w:p w14:paraId="672A6659" wp14:textId="77777777"/>
                </w:txbxContent>
              </v:textbox>
            </v:shape>
          </w:pict>
        </mc:Fallback>
      </mc:AlternateContent>
    </w:r>
  </w:p>
  <w:p xmlns:wp14="http://schemas.microsoft.com/office/word/2010/wordml" w14:paraId="22543E90" wp14:textId="77777777">
    <w:pPr>
      <w:pStyle w:val="15"/>
    </w:pPr>
  </w:p>
  <w:p xmlns:wp14="http://schemas.microsoft.com/office/word/2010/wordml" w14:paraId="14F0DBE1" wp14:textId="777777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a14="http://schemas.microsoft.com/office/drawing/2010/main" mc:Ignorable="w14 w15 wp14">
  <w:p xmlns:wp14="http://schemas.microsoft.com/office/word/2010/wordml" w14:paraId="74F7A55C" wp14:textId="77777777">
    <w:pPr>
      <w:tabs>
        <w:tab w:val="center" w:pos="4513"/>
        <w:tab w:val="right" w:pos="9026"/>
      </w:tabs>
      <w:spacing w:line="240" w:lineRule="auto"/>
      <w:jc w:val="center"/>
      <w:rPr>
        <w:color w:val="000000"/>
        <w:sz w:val="20"/>
        <w:szCs w:val="20"/>
      </w:rPr>
    </w:pPr>
    <w:r>
      <w:rPr>
        <w:sz w:val="20"/>
      </w:rPr>
      <mc:AlternateContent>
        <mc:Choice Requires="wps">
          <w:drawing>
            <wp:anchor xmlns:wp14="http://schemas.microsoft.com/office/word/2010/wordprocessingDrawing" distT="0" distB="0" distL="114300" distR="114300" simplePos="0" relativeHeight="251660288" behindDoc="0" locked="0" layoutInCell="1" allowOverlap="1" wp14:anchorId="356C1317" wp14:editId="7777777">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14:paraId="45DBB4FE" wp14:textId="77777777">
                          <w:pPr>
                            <w:tabs>
                              <w:tab w:val="center" w:pos="4513"/>
                              <w:tab w:val="right" w:pos="9026"/>
                            </w:tabs>
                            <w:spacing w:line="240" w:lineRule="auto"/>
                            <w:jc w:val="center"/>
                          </w:pPr>
                          <w:r>
                            <w:rPr>
                              <w:color w:val="000000"/>
                              <w:sz w:val="20"/>
                              <w:szCs w:val="20"/>
                            </w:rPr>
                            <w:fldChar w:fldCharType="begin"/>
                          </w:r>
                          <w:r>
                            <w:rPr>
                              <w:color w:val="000000"/>
                              <w:sz w:val="20"/>
                              <w:szCs w:val="20"/>
                            </w:rPr>
                            <w:instrText xml:space="preserve">PAGE</w:instrText>
                          </w:r>
                          <w:r>
                            <w:rPr>
                              <w:color w:val="000000"/>
                              <w:sz w:val="20"/>
                              <w:szCs w:val="20"/>
                            </w:rPr>
                            <w:fldChar w:fldCharType="separate"/>
                          </w:r>
                          <w:r>
                            <w:rPr>
                              <w:color w:val="000000"/>
                              <w:sz w:val="20"/>
                              <w:szCs w:val="20"/>
                            </w:rPr>
                            <w:t>1</w:t>
                          </w:r>
                          <w:r>
                            <w:rPr>
                              <w:color w:val="000000"/>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w14:anchorId="3837F799">
            <v:shape id="_x0000_s1026" style="position:absolute;left:0pt;margin-top:0pt;height:144pt;width:144pt;mso-position-horizontal:right;mso-position-horizontal-relative:margin;mso-wrap-style:none;z-index:251660288;mso-width-relative:page;mso-height-relative:page;" coordsize="21600,21600" o:spid="_x0000_s1026" filled="f" stroked="f" o:spt="202" type="#_x0000_t202"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Jm4xqbMAgAA&#10;IwYAAA4AAAAAAAAAAQAgAAAAHwEAAGRycy9lMm9Eb2MueG1sUEsFBgAAAAAGAAYAWQEAAF0GAAAA&#10;AA==&#10;">
              <v:fill on="f" focussize="0,0"/>
              <v:stroke on="f" weight="0.5pt"/>
              <v:imagedata o:title=""/>
              <o:lock v:ext="edit" aspectratio="f"/>
              <v:textbox style="mso-fit-shape-to-text:t;" inset="0mm,0mm,0mm,0mm">
                <w:txbxContent>
                  <w:p w14:paraId="3D562953" wp14:textId="77777777">
                    <w:pPr>
                      <w:tabs>
                        <w:tab w:val="center" w:pos="4513"/>
                        <w:tab w:val="right" w:pos="9026"/>
                      </w:tabs>
                      <w:spacing w:line="240" w:lineRule="auto"/>
                      <w:jc w:val="center"/>
                    </w:pPr>
                    <w:r>
                      <w:rPr>
                        <w:color w:val="000000"/>
                        <w:sz w:val="20"/>
                        <w:szCs w:val="20"/>
                      </w:rPr>
                      <w:fldChar w:fldCharType="begin"/>
                    </w:r>
                    <w:r>
                      <w:rPr>
                        <w:color w:val="000000"/>
                        <w:sz w:val="20"/>
                        <w:szCs w:val="20"/>
                      </w:rPr>
                      <w:instrText xml:space="preserve">PAGE</w:instrText>
                    </w:r>
                    <w:r>
                      <w:rPr>
                        <w:color w:val="000000"/>
                        <w:sz w:val="20"/>
                        <w:szCs w:val="20"/>
                      </w:rPr>
                      <w:fldChar w:fldCharType="separate"/>
                    </w:r>
                    <w:r>
                      <w:rPr>
                        <w:color w:val="000000"/>
                        <w:sz w:val="20"/>
                        <w:szCs w:val="20"/>
                      </w:rPr>
                      <w:t>1</w:t>
                    </w:r>
                    <w:r>
                      <w:rPr>
                        <w:color w:val="000000"/>
                        <w:sz w:val="20"/>
                        <w:szCs w:val="20"/>
                      </w:rPr>
                      <w:fldChar w:fldCharType="end"/>
                    </w:r>
                  </w:p>
                </w:txbxContent>
              </v:textbox>
            </v:shape>
          </w:pict>
        </mc:Fallback>
      </mc:AlternateContent>
    </w:r>
  </w:p>
  <w:p xmlns:wp14="http://schemas.microsoft.com/office/word/2010/wordml" w14:paraId="5B8FA9D7" wp14:textId="77777777">
    <w:pPr>
      <w:tabs>
        <w:tab w:val="center" w:pos="4513"/>
        <w:tab w:val="right" w:pos="9026"/>
      </w:tabs>
      <w:spacing w:line="240" w:lineRule="auto"/>
      <w:rPr>
        <w:color w:val="000000"/>
      </w:rPr>
    </w:pPr>
  </w:p>
</w:ftr>
</file>

<file path=word/footer3.xml><?xml version="1.0" encoding="utf-8"?>
<w:ft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2765"/>
      <w:gridCol w:w="2765"/>
      <w:gridCol w:w="2765"/>
    </w:tblGrid>
    <w:tr w:rsidR="04A13034" w:rsidTr="04A13034" w14:paraId="53F4D63B">
      <w:trPr>
        <w:trHeight w:val="300"/>
      </w:trPr>
      <w:tc>
        <w:tcPr>
          <w:tcW w:w="2765" w:type="dxa"/>
          <w:tcMar/>
        </w:tcPr>
        <w:p w:rsidR="04A13034" w:rsidP="04A13034" w:rsidRDefault="04A13034" w14:paraId="454B8696" w14:textId="47D51D9D">
          <w:pPr>
            <w:pStyle w:val="16"/>
            <w:bidi w:val="0"/>
            <w:ind w:left="-115"/>
            <w:jc w:val="left"/>
          </w:pPr>
        </w:p>
      </w:tc>
      <w:tc>
        <w:tcPr>
          <w:tcW w:w="2765" w:type="dxa"/>
          <w:tcMar/>
        </w:tcPr>
        <w:p w:rsidR="04A13034" w:rsidP="04A13034" w:rsidRDefault="04A13034" w14:paraId="54DBFCB9" w14:textId="0889D57D">
          <w:pPr>
            <w:pStyle w:val="16"/>
            <w:bidi w:val="0"/>
            <w:jc w:val="center"/>
          </w:pPr>
        </w:p>
      </w:tc>
      <w:tc>
        <w:tcPr>
          <w:tcW w:w="2765" w:type="dxa"/>
          <w:tcMar/>
        </w:tcPr>
        <w:p w:rsidR="04A13034" w:rsidP="04A13034" w:rsidRDefault="04A13034" w14:paraId="787EC180" w14:textId="303865ED">
          <w:pPr>
            <w:pStyle w:val="16"/>
            <w:bidi w:val="0"/>
            <w:ind w:right="-115"/>
            <w:jc w:val="right"/>
          </w:pPr>
        </w:p>
      </w:tc>
    </w:tr>
  </w:tbl>
  <w:p w:rsidR="04A13034" w:rsidP="04A13034" w:rsidRDefault="04A13034" w14:paraId="30AAE05C" w14:textId="2D7D065A">
    <w:pPr>
      <w:pStyle w:val="15"/>
      <w:bidi w:val="0"/>
    </w:pPr>
  </w:p>
</w:ftr>
</file>

<file path=word/footer4.xml><?xml version="1.0" encoding="utf-8"?>
<w:ft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4795"/>
      <w:gridCol w:w="4795"/>
      <w:gridCol w:w="4795"/>
    </w:tblGrid>
    <w:tr w:rsidR="04A13034" w:rsidTr="04A13034" w14:paraId="5A3490A5">
      <w:trPr>
        <w:trHeight w:val="300"/>
      </w:trPr>
      <w:tc>
        <w:tcPr>
          <w:tcW w:w="4795" w:type="dxa"/>
          <w:tcMar/>
        </w:tcPr>
        <w:p w:rsidR="04A13034" w:rsidP="04A13034" w:rsidRDefault="04A13034" w14:paraId="3133F93B" w14:textId="258BC79E">
          <w:pPr>
            <w:pStyle w:val="16"/>
            <w:bidi w:val="0"/>
            <w:ind w:left="-115"/>
            <w:jc w:val="left"/>
          </w:pPr>
        </w:p>
      </w:tc>
      <w:tc>
        <w:tcPr>
          <w:tcW w:w="4795" w:type="dxa"/>
          <w:tcMar/>
        </w:tcPr>
        <w:p w:rsidR="04A13034" w:rsidP="04A13034" w:rsidRDefault="04A13034" w14:paraId="69C417B8" w14:textId="7AED588E">
          <w:pPr>
            <w:pStyle w:val="16"/>
            <w:bidi w:val="0"/>
            <w:jc w:val="center"/>
          </w:pPr>
        </w:p>
      </w:tc>
      <w:tc>
        <w:tcPr>
          <w:tcW w:w="4795" w:type="dxa"/>
          <w:tcMar/>
        </w:tcPr>
        <w:p w:rsidR="04A13034" w:rsidP="04A13034" w:rsidRDefault="04A13034" w14:paraId="3F8568E4" w14:textId="5F9FF1EE">
          <w:pPr>
            <w:pStyle w:val="16"/>
            <w:bidi w:val="0"/>
            <w:ind w:right="-115"/>
            <w:jc w:val="right"/>
          </w:pPr>
        </w:p>
      </w:tc>
    </w:tr>
  </w:tbl>
  <w:p w:rsidR="04A13034" w:rsidP="04A13034" w:rsidRDefault="04A13034" w14:paraId="16B35879" w14:textId="1C4A6B82">
    <w:pPr>
      <w:pStyle w:val="15"/>
      <w:bidi w:val="0"/>
    </w:pPr>
  </w:p>
</w:ftr>
</file>

<file path=word/footer5.xml><?xml version="1.0" encoding="utf-8"?>
<w:ft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4650"/>
      <w:gridCol w:w="4650"/>
      <w:gridCol w:w="4650"/>
    </w:tblGrid>
    <w:tr w:rsidR="04A13034" w:rsidTr="04A13034" w14:paraId="0FA9876B">
      <w:trPr>
        <w:trHeight w:val="300"/>
      </w:trPr>
      <w:tc>
        <w:tcPr>
          <w:tcW w:w="4650" w:type="dxa"/>
          <w:tcMar/>
        </w:tcPr>
        <w:p w:rsidR="04A13034" w:rsidP="04A13034" w:rsidRDefault="04A13034" w14:paraId="78F9BC61" w14:textId="1F8A96D4">
          <w:pPr>
            <w:pStyle w:val="16"/>
            <w:bidi w:val="0"/>
            <w:ind w:left="-115"/>
            <w:jc w:val="left"/>
          </w:pPr>
        </w:p>
      </w:tc>
      <w:tc>
        <w:tcPr>
          <w:tcW w:w="4650" w:type="dxa"/>
          <w:tcMar/>
        </w:tcPr>
        <w:p w:rsidR="04A13034" w:rsidP="04A13034" w:rsidRDefault="04A13034" w14:paraId="6F74962E" w14:textId="44CD6577">
          <w:pPr>
            <w:pStyle w:val="16"/>
            <w:bidi w:val="0"/>
            <w:jc w:val="center"/>
          </w:pPr>
        </w:p>
      </w:tc>
      <w:tc>
        <w:tcPr>
          <w:tcW w:w="4650" w:type="dxa"/>
          <w:tcMar/>
        </w:tcPr>
        <w:p w:rsidR="04A13034" w:rsidP="04A13034" w:rsidRDefault="04A13034" w14:paraId="7EF6B80A" w14:textId="4B9309F8">
          <w:pPr>
            <w:pStyle w:val="16"/>
            <w:bidi w:val="0"/>
            <w:ind w:right="-115"/>
            <w:jc w:val="right"/>
          </w:pPr>
        </w:p>
      </w:tc>
    </w:tr>
  </w:tbl>
  <w:p w:rsidR="04A13034" w:rsidRDefault="04A13034" w14:paraId="3C030F8A" w14:textId="441ADC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02EB378F" wp14:textId="77777777">
      <w:pPr>
        <w:spacing w:line="360" w:lineRule="auto"/>
      </w:pPr>
      <w:r>
        <w:separator/>
      </w:r>
    </w:p>
  </w:footnote>
  <w:footnote w:type="continuationSeparator" w:id="1">
    <w:p xmlns:wp14="http://schemas.microsoft.com/office/word/2010/wordml" w14:paraId="6A05A809" wp14:textId="77777777">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0" w:type="auto"/>
      <w:tblInd w:w="0" w:type="dxa"/>
      <w:tblLayout w:type="autofit"/>
      <w:tblCellMar>
        <w:top w:w="0" w:type="dxa"/>
        <w:left w:w="108" w:type="dxa"/>
        <w:bottom w:w="0" w:type="dxa"/>
        <w:right w:w="108" w:type="dxa"/>
      </w:tblCellMar>
    </w:tblPr>
    <w:tblGrid>
      <w:gridCol w:w="3210"/>
      <w:gridCol w:w="3210"/>
      <w:gridCol w:w="3210"/>
    </w:tblGrid>
    <w:tr xmlns:wp14="http://schemas.microsoft.com/office/word/2010/wordml" w14:paraId="5A165D50" wp14:textId="77777777">
      <w:tblPrEx>
        <w:tblCellMar>
          <w:top w:w="0" w:type="dxa"/>
          <w:left w:w="108" w:type="dxa"/>
          <w:bottom w:w="0" w:type="dxa"/>
          <w:right w:w="108" w:type="dxa"/>
        </w:tblCellMar>
      </w:tblPrEx>
      <w:trPr>
        <w:trHeight w:val="300" w:hRule="atLeast"/>
      </w:trPr>
      <w:tc>
        <w:tcPr>
          <w:tcW w:w="3210" w:type="dxa"/>
        </w:tcPr>
        <w:p w14:paraId="064005ED" wp14:textId="77777777">
          <w:pPr>
            <w:pStyle w:val="16"/>
            <w:ind w:left="-115"/>
          </w:pPr>
        </w:p>
      </w:tc>
      <w:tc>
        <w:tcPr>
          <w:tcW w:w="3210" w:type="dxa"/>
        </w:tcPr>
        <w:p w14:paraId="612FF6BD" wp14:textId="77777777">
          <w:pPr>
            <w:pStyle w:val="16"/>
            <w:jc w:val="center"/>
          </w:pPr>
        </w:p>
      </w:tc>
      <w:tc>
        <w:tcPr>
          <w:tcW w:w="3210" w:type="dxa"/>
        </w:tcPr>
        <w:p w14:paraId="08199FDC" wp14:textId="77777777">
          <w:pPr>
            <w:pStyle w:val="16"/>
            <w:ind w:right="-115"/>
            <w:jc w:val="right"/>
          </w:pPr>
        </w:p>
      </w:tc>
    </w:tr>
  </w:tbl>
  <w:p xmlns:wp14="http://schemas.microsoft.com/office/word/2010/wordml" w14:paraId="2706AE37" wp14:textId="77777777">
    <w:pPr>
      <w:pStyle w:val="16"/>
    </w:pPr>
  </w:p>
</w:hdr>
</file>

<file path=word/header2.xml><?xml version="1.0" encoding="utf-8"?>
<w:hd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2765"/>
      <w:gridCol w:w="2765"/>
      <w:gridCol w:w="2765"/>
    </w:tblGrid>
    <w:tr w:rsidR="04A13034" w:rsidTr="04A13034" w14:paraId="3F8C3360">
      <w:trPr>
        <w:trHeight w:val="300"/>
      </w:trPr>
      <w:tc>
        <w:tcPr>
          <w:tcW w:w="2765" w:type="dxa"/>
          <w:tcMar/>
        </w:tcPr>
        <w:p w:rsidR="04A13034" w:rsidP="04A13034" w:rsidRDefault="04A13034" w14:paraId="442FE401" w14:textId="2C950AB0">
          <w:pPr>
            <w:pStyle w:val="16"/>
            <w:bidi w:val="0"/>
            <w:ind w:left="-115"/>
            <w:jc w:val="left"/>
          </w:pPr>
        </w:p>
      </w:tc>
      <w:tc>
        <w:tcPr>
          <w:tcW w:w="2765" w:type="dxa"/>
          <w:tcMar/>
        </w:tcPr>
        <w:p w:rsidR="04A13034" w:rsidP="04A13034" w:rsidRDefault="04A13034" w14:paraId="6AC04869" w14:textId="2F69D865">
          <w:pPr>
            <w:pStyle w:val="16"/>
            <w:bidi w:val="0"/>
            <w:jc w:val="center"/>
          </w:pPr>
        </w:p>
      </w:tc>
      <w:tc>
        <w:tcPr>
          <w:tcW w:w="2765" w:type="dxa"/>
          <w:tcMar/>
        </w:tcPr>
        <w:p w:rsidR="04A13034" w:rsidP="04A13034" w:rsidRDefault="04A13034" w14:paraId="39C11C43" w14:textId="17E27332">
          <w:pPr>
            <w:pStyle w:val="16"/>
            <w:bidi w:val="0"/>
            <w:ind w:right="-115"/>
            <w:jc w:val="right"/>
          </w:pPr>
        </w:p>
      </w:tc>
    </w:tr>
  </w:tbl>
  <w:p w:rsidR="04A13034" w:rsidP="04A13034" w:rsidRDefault="04A13034" w14:paraId="1AA92304" w14:textId="578BA623">
    <w:pPr>
      <w:pStyle w:val="16"/>
      <w:bidi w:val="0"/>
    </w:pPr>
  </w:p>
</w:hdr>
</file>

<file path=word/header3.xml><?xml version="1.0" encoding="utf-8"?>
<w:hd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2765"/>
      <w:gridCol w:w="2765"/>
      <w:gridCol w:w="2765"/>
    </w:tblGrid>
    <w:tr w:rsidR="04A13034" w:rsidTr="04A13034" w14:paraId="35C78948">
      <w:trPr>
        <w:trHeight w:val="300"/>
      </w:trPr>
      <w:tc>
        <w:tcPr>
          <w:tcW w:w="2765" w:type="dxa"/>
          <w:tcMar/>
        </w:tcPr>
        <w:p w:rsidR="04A13034" w:rsidP="04A13034" w:rsidRDefault="04A13034" w14:paraId="2518F5C0" w14:textId="1A8E3536">
          <w:pPr>
            <w:pStyle w:val="16"/>
            <w:bidi w:val="0"/>
            <w:ind w:left="-115"/>
            <w:jc w:val="left"/>
          </w:pPr>
        </w:p>
      </w:tc>
      <w:tc>
        <w:tcPr>
          <w:tcW w:w="2765" w:type="dxa"/>
          <w:tcMar/>
        </w:tcPr>
        <w:p w:rsidR="04A13034" w:rsidP="04A13034" w:rsidRDefault="04A13034" w14:paraId="6446A168" w14:textId="5E9C2C35">
          <w:pPr>
            <w:pStyle w:val="16"/>
            <w:bidi w:val="0"/>
            <w:jc w:val="center"/>
          </w:pPr>
        </w:p>
      </w:tc>
      <w:tc>
        <w:tcPr>
          <w:tcW w:w="2765" w:type="dxa"/>
          <w:tcMar/>
        </w:tcPr>
        <w:p w:rsidR="04A13034" w:rsidP="04A13034" w:rsidRDefault="04A13034" w14:paraId="12EC7967" w14:textId="657C0614">
          <w:pPr>
            <w:pStyle w:val="16"/>
            <w:bidi w:val="0"/>
            <w:ind w:right="-115"/>
            <w:jc w:val="right"/>
          </w:pPr>
        </w:p>
      </w:tc>
    </w:tr>
  </w:tbl>
  <w:p w:rsidR="04A13034" w:rsidP="04A13034" w:rsidRDefault="04A13034" w14:paraId="7E17D257" w14:textId="5A9440AD">
    <w:pPr>
      <w:pStyle w:val="16"/>
      <w:bidi w:val="0"/>
    </w:pPr>
  </w:p>
</w:hdr>
</file>

<file path=word/header4.xml><?xml version="1.0" encoding="utf-8"?>
<w:hd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4795"/>
      <w:gridCol w:w="4795"/>
      <w:gridCol w:w="4795"/>
    </w:tblGrid>
    <w:tr w:rsidR="04A13034" w:rsidTr="04A13034" w14:paraId="635DDF7A">
      <w:trPr>
        <w:trHeight w:val="300"/>
      </w:trPr>
      <w:tc>
        <w:tcPr>
          <w:tcW w:w="4795" w:type="dxa"/>
          <w:tcMar/>
        </w:tcPr>
        <w:p w:rsidR="04A13034" w:rsidP="04A13034" w:rsidRDefault="04A13034" w14:paraId="04271DA8" w14:textId="73B76C6B">
          <w:pPr>
            <w:pStyle w:val="16"/>
            <w:bidi w:val="0"/>
            <w:ind w:left="-115"/>
            <w:jc w:val="left"/>
          </w:pPr>
        </w:p>
      </w:tc>
      <w:tc>
        <w:tcPr>
          <w:tcW w:w="4795" w:type="dxa"/>
          <w:tcMar/>
        </w:tcPr>
        <w:p w:rsidR="04A13034" w:rsidP="04A13034" w:rsidRDefault="04A13034" w14:paraId="61EAE1E7" w14:textId="12A42DF4">
          <w:pPr>
            <w:pStyle w:val="16"/>
            <w:bidi w:val="0"/>
            <w:jc w:val="center"/>
          </w:pPr>
        </w:p>
      </w:tc>
      <w:tc>
        <w:tcPr>
          <w:tcW w:w="4795" w:type="dxa"/>
          <w:tcMar/>
        </w:tcPr>
        <w:p w:rsidR="04A13034" w:rsidP="04A13034" w:rsidRDefault="04A13034" w14:paraId="50792BDB" w14:textId="06FC1F30">
          <w:pPr>
            <w:pStyle w:val="16"/>
            <w:bidi w:val="0"/>
            <w:ind w:right="-115"/>
            <w:jc w:val="right"/>
          </w:pPr>
        </w:p>
      </w:tc>
    </w:tr>
  </w:tbl>
  <w:p w:rsidR="04A13034" w:rsidP="04A13034" w:rsidRDefault="04A13034" w14:paraId="334B29F9" w14:textId="7C7125E3">
    <w:pPr>
      <w:pStyle w:val="16"/>
      <w:bidi w:val="0"/>
    </w:pPr>
  </w:p>
</w:hdr>
</file>

<file path=word/header5.xml><?xml version="1.0" encoding="utf-8"?>
<w:hdr xmlns:w14="http://schemas.microsoft.com/office/word/2010/wordml" xmlns:w="http://schemas.openxmlformats.org/wordprocessingml/2006/main">
  <w:tbl>
    <w:tblPr>
      <w:tblStyle w:val="12"/>
      <w:bidiVisual w:val="0"/>
      <w:tblW w:w="0" w:type="auto"/>
      <w:tblLook w:val="06A0" w:firstRow="1" w:lastRow="0" w:firstColumn="1" w:lastColumn="0" w:noHBand="1" w:noVBand="1"/>
    </w:tblPr>
    <w:tblGrid>
      <w:gridCol w:w="4650"/>
      <w:gridCol w:w="4650"/>
      <w:gridCol w:w="4650"/>
    </w:tblGrid>
    <w:tr w:rsidR="04A13034" w:rsidTr="04A13034" w14:paraId="2F9C6970">
      <w:trPr>
        <w:trHeight w:val="300"/>
      </w:trPr>
      <w:tc>
        <w:tcPr>
          <w:tcW w:w="4650" w:type="dxa"/>
          <w:tcMar/>
        </w:tcPr>
        <w:p w:rsidR="04A13034" w:rsidP="04A13034" w:rsidRDefault="04A13034" w14:paraId="4B347E98" w14:textId="6FAE09A8">
          <w:pPr>
            <w:pStyle w:val="16"/>
            <w:bidi w:val="0"/>
            <w:ind w:left="-115"/>
            <w:jc w:val="left"/>
          </w:pPr>
        </w:p>
      </w:tc>
      <w:tc>
        <w:tcPr>
          <w:tcW w:w="4650" w:type="dxa"/>
          <w:tcMar/>
        </w:tcPr>
        <w:p w:rsidR="04A13034" w:rsidP="04A13034" w:rsidRDefault="04A13034" w14:paraId="6DF1E152" w14:textId="76C62E7C">
          <w:pPr>
            <w:pStyle w:val="16"/>
            <w:bidi w:val="0"/>
            <w:jc w:val="center"/>
          </w:pPr>
        </w:p>
      </w:tc>
      <w:tc>
        <w:tcPr>
          <w:tcW w:w="4650" w:type="dxa"/>
          <w:tcMar/>
        </w:tcPr>
        <w:p w:rsidR="04A13034" w:rsidP="04A13034" w:rsidRDefault="04A13034" w14:paraId="1CDBC6F9" w14:textId="3AB43D78">
          <w:pPr>
            <w:pStyle w:val="16"/>
            <w:bidi w:val="0"/>
            <w:ind w:right="-115"/>
            <w:jc w:val="right"/>
          </w:pPr>
        </w:p>
      </w:tc>
    </w:tr>
  </w:tbl>
  <w:p w:rsidR="04A13034" w:rsidP="04A13034" w:rsidRDefault="04A13034" w14:paraId="43A26B52" w14:textId="6D8696FE">
    <w:pPr>
      <w:pStyle w:val="16"/>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42F57"/>
    <w:multiLevelType w:val="multilevel"/>
    <w:tmpl w:val="09942F5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0204CAF"/>
    <w:multiLevelType w:val="multilevel"/>
    <w:tmpl w:val="10204C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FE33629"/>
    <w:multiLevelType w:val="multilevel"/>
    <w:tmpl w:val="3FE3362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53A51B85"/>
    <w:multiLevelType w:val="multilevel"/>
    <w:tmpl w:val="53A51B8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77075E5"/>
    <w:multiLevelType w:val="multilevel"/>
    <w:tmpl w:val="677075E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68"/>
  <w:trackRevisions w:val="false"/>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2F5"/>
    <w:rsid w:val="000062F5"/>
    <w:rsid w:val="00040ABD"/>
    <w:rsid w:val="000930BD"/>
    <w:rsid w:val="00097468"/>
    <w:rsid w:val="000A1905"/>
    <w:rsid w:val="00121077"/>
    <w:rsid w:val="00136CA7"/>
    <w:rsid w:val="00151C1B"/>
    <w:rsid w:val="00262D4D"/>
    <w:rsid w:val="00273054"/>
    <w:rsid w:val="002D0EB6"/>
    <w:rsid w:val="00370957"/>
    <w:rsid w:val="00371E88"/>
    <w:rsid w:val="00397054"/>
    <w:rsid w:val="003A58B7"/>
    <w:rsid w:val="003C3D9F"/>
    <w:rsid w:val="003F1095"/>
    <w:rsid w:val="003F1FE9"/>
    <w:rsid w:val="003F4B09"/>
    <w:rsid w:val="004003C8"/>
    <w:rsid w:val="005208C4"/>
    <w:rsid w:val="005357A3"/>
    <w:rsid w:val="00537F86"/>
    <w:rsid w:val="00564920"/>
    <w:rsid w:val="00567CC6"/>
    <w:rsid w:val="005718A5"/>
    <w:rsid w:val="00583E7A"/>
    <w:rsid w:val="005A4879"/>
    <w:rsid w:val="0061203C"/>
    <w:rsid w:val="00631F75"/>
    <w:rsid w:val="0064743A"/>
    <w:rsid w:val="00690E45"/>
    <w:rsid w:val="006F0957"/>
    <w:rsid w:val="00710C29"/>
    <w:rsid w:val="00793F51"/>
    <w:rsid w:val="007B52C9"/>
    <w:rsid w:val="007C061D"/>
    <w:rsid w:val="007C1005"/>
    <w:rsid w:val="007D3B91"/>
    <w:rsid w:val="007E3AEB"/>
    <w:rsid w:val="007E6BD0"/>
    <w:rsid w:val="00851981"/>
    <w:rsid w:val="00867F76"/>
    <w:rsid w:val="00894841"/>
    <w:rsid w:val="008B4731"/>
    <w:rsid w:val="00911EA7"/>
    <w:rsid w:val="00936D3E"/>
    <w:rsid w:val="009527E1"/>
    <w:rsid w:val="009655A0"/>
    <w:rsid w:val="00982146"/>
    <w:rsid w:val="009B669A"/>
    <w:rsid w:val="00A05AF0"/>
    <w:rsid w:val="00A10799"/>
    <w:rsid w:val="00A379CA"/>
    <w:rsid w:val="00A65D52"/>
    <w:rsid w:val="00B52F50"/>
    <w:rsid w:val="00BB5514"/>
    <w:rsid w:val="00BD6950"/>
    <w:rsid w:val="00BF28FB"/>
    <w:rsid w:val="00BF4CED"/>
    <w:rsid w:val="00C81E76"/>
    <w:rsid w:val="00CB3551"/>
    <w:rsid w:val="00CC64A4"/>
    <w:rsid w:val="00D05086"/>
    <w:rsid w:val="00D3598E"/>
    <w:rsid w:val="00D608F0"/>
    <w:rsid w:val="00D7342A"/>
    <w:rsid w:val="00D758E5"/>
    <w:rsid w:val="00D87916"/>
    <w:rsid w:val="00D91CDA"/>
    <w:rsid w:val="00DB2D2E"/>
    <w:rsid w:val="00DF4B13"/>
    <w:rsid w:val="00E746C4"/>
    <w:rsid w:val="00EA4B33"/>
    <w:rsid w:val="00F40027"/>
    <w:rsid w:val="04A13034"/>
    <w:rsid w:val="05643D28"/>
    <w:rsid w:val="13E6F640"/>
    <w:rsid w:val="159C3A15"/>
    <w:rsid w:val="16CC7766"/>
    <w:rsid w:val="359ECF32"/>
    <w:rsid w:val="3B5AD698"/>
    <w:rsid w:val="3B5AD698"/>
    <w:rsid w:val="3CB32842"/>
    <w:rsid w:val="4E1B55DF"/>
    <w:rsid w:val="5B9A988F"/>
    <w:rsid w:val="5D5432FC"/>
    <w:rsid w:val="5F9B6481"/>
    <w:rsid w:val="6888C4FD"/>
    <w:rsid w:val="7718415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fill="t" fillcolor="#FFFFFF" stroke="t">
      <v:fill on="t" focussize="0,0"/>
      <v:stroke color="#000000"/>
    </o:shapedefaults>
    <o:shapelayout v:ext="edit">
      <o:idmap v:ext="edit" data="1"/>
    </o:shapelayout>
  </w:shapeDefaults>
  <w14:docId w14:val="1DDF5B0C"/>
  <w15:docId w15:val="{E9658E5E-1BAB-44B9-BAA4-EFD189B5115C}"/>
  <mc:AlternateContent>
    <mc:Choice Requires="wpsCustomData">
      <wpsCustomData:typoFeatureVersion val="1"/>
    </mc:Choice>
  </mc:AlternateContent>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heme="minorHAnsi" w:hAnsiTheme="minorHAnsi" w:eastAsiaTheme="minorHAnsi" w:cstheme="minorBidi"/>
      </w:rPr>
    </w:rPrDefault>
    <w:pPrDefault/>
  </w:docDefaults>
  <w:latentStyles w:defLockedState="0" w:defUIPriority="99" w:defSemiHidden="1" w:defUnhideWhenUsed="1" w:defQFormat="0" w:count="260">
    <w:lsdException w:name="Normal" w:uiPriority="1" w:semiHidden="0" w:unhideWhenUsed="0" w:qFormat="1"/>
    <w:lsdException w:name="heading 1" w:uiPriority="9" w:semiHidden="0" w:unhideWhenUsed="0" w:qFormat="1"/>
    <w:lsdException w:name="heading 2" w:uiPriority="9" w:semiHidden="0" w:qFormat="1"/>
    <w:lsdException w:name="heading 3" w:uiPriority="9" w:semiHidden="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semiHidden="0" w:qFormat="1"/>
    <w:lsdException w:name="toc 3" w:uiPriority="39" w:semiHidden="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lsdException w:name="header" w:uiPriority="99" w:semiHidden="0" w:qFormat="1"/>
    <w:lsdException w:name="footer" w:uiPriority="99" w:semiHidden="0" w:qFormat="1"/>
    <w:lsdException w:name="index heading" w:uiPriority="99"/>
    <w:lsdException w:name="caption" w:uiPriority="35" w:qFormat="1"/>
    <w:lsdException w:name="table of figures" w:uiPriority="99" w:qFormat="1"/>
    <w:lsdException w:name="envelope address" w:uiPriority="99"/>
    <w:lsdException w:name="envelope return" w:uiPriority="99"/>
    <w:lsdException w:name="footnote reference" w:uiPriority="99"/>
    <w:lsdException w:name="annotation reference" w:uiPriority="99"/>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semiHidden="0"/>
    <w:lsdException w:name="Body Text" w:uiPriority="1"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uiPriority="39" w:semiHidden="0" w:unhideWhenUsed="0" w:qFormat="1"/>
    <w:lsdException w:name="Table Theme" w:uiPriority="99"/>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1"/>
    <w:pPr>
      <w:widowControl w:val="0"/>
      <w:autoSpaceDE w:val="0"/>
      <w:autoSpaceDN w:val="0"/>
      <w:spacing w:line="360" w:lineRule="auto"/>
      <w:jc w:val="both"/>
    </w:pPr>
    <w:rPr>
      <w:rFonts w:ascii="Arial" w:hAnsi="Arial" w:eastAsia="Calibri Light" w:cs="Calibri Light"/>
      <w:sz w:val="22"/>
      <w:szCs w:val="22"/>
      <w:lang w:val="en-GB" w:eastAsia="en-GB" w:bidi="en-GB"/>
      <w14:ligatures w14:val="standardContextual"/>
    </w:rPr>
  </w:style>
  <w:style w:type="paragraph" w:styleId="2">
    <w:name w:val="heading 1"/>
    <w:basedOn w:val="1"/>
    <w:next w:val="1"/>
    <w:link w:val="25"/>
    <w:qFormat/>
    <w:uiPriority w:val="9"/>
    <w:pPr>
      <w:keepNext/>
      <w:keepLines/>
      <w:spacing w:before="240"/>
      <w:outlineLvl w:val="0"/>
    </w:pPr>
    <w:rPr>
      <w:rFonts w:eastAsiaTheme="majorEastAsia" w:cstheme="majorBidi"/>
      <w:b/>
      <w:kern w:val="2"/>
      <w:sz w:val="28"/>
      <w:szCs w:val="32"/>
    </w:rPr>
  </w:style>
  <w:style w:type="paragraph" w:styleId="3">
    <w:name w:val="heading 2"/>
    <w:basedOn w:val="1"/>
    <w:next w:val="1"/>
    <w:link w:val="26"/>
    <w:unhideWhenUsed/>
    <w:qFormat/>
    <w:uiPriority w:val="9"/>
    <w:pPr>
      <w:keepNext/>
      <w:keepLines/>
      <w:spacing w:before="40"/>
      <w:outlineLvl w:val="1"/>
    </w:pPr>
    <w:rPr>
      <w:rFonts w:eastAsiaTheme="majorEastAsia" w:cstheme="majorBidi"/>
      <w:b/>
      <w:sz w:val="26"/>
      <w:szCs w:val="26"/>
      <w:lang w:val="en-US"/>
    </w:rPr>
  </w:style>
  <w:style w:type="paragraph" w:styleId="4">
    <w:name w:val="heading 3"/>
    <w:basedOn w:val="1"/>
    <w:next w:val="1"/>
    <w:link w:val="27"/>
    <w:unhideWhenUsed/>
    <w:qFormat/>
    <w:uiPriority w:val="9"/>
    <w:pPr>
      <w:keepNext/>
      <w:keepLines/>
      <w:spacing w:before="40"/>
      <w:outlineLvl w:val="2"/>
    </w:pPr>
    <w:rPr>
      <w:rFonts w:eastAsiaTheme="majorEastAsia" w:cstheme="majorBidi"/>
      <w:b/>
      <w:szCs w:val="24"/>
    </w:rPr>
  </w:style>
  <w:style w:type="paragraph" w:styleId="5">
    <w:name w:val="heading 4"/>
    <w:basedOn w:val="1"/>
    <w:next w:val="1"/>
    <w:link w:val="28"/>
    <w:semiHidden/>
    <w:unhideWhenUsed/>
    <w:qFormat/>
    <w:uiPriority w:val="9"/>
    <w:pPr>
      <w:keepNext/>
      <w:keepLines/>
      <w:spacing w:before="80" w:after="40"/>
      <w:outlineLvl w:val="3"/>
    </w:pPr>
    <w:rPr>
      <w:rFonts w:asciiTheme="minorHAnsi" w:hAnsiTheme="minorHAnsi" w:eastAsiaTheme="majorEastAsia" w:cstheme="majorBidi"/>
      <w:i/>
      <w:iCs/>
      <w:color w:val="104862" w:themeColor="accent1" w:themeShade="BF"/>
    </w:rPr>
  </w:style>
  <w:style w:type="paragraph" w:styleId="6">
    <w:name w:val="heading 5"/>
    <w:basedOn w:val="1"/>
    <w:next w:val="1"/>
    <w:link w:val="29"/>
    <w:semiHidden/>
    <w:unhideWhenUsed/>
    <w:qFormat/>
    <w:uiPriority w:val="9"/>
    <w:pPr>
      <w:keepNext/>
      <w:keepLines/>
      <w:spacing w:before="80" w:after="40"/>
      <w:outlineLvl w:val="4"/>
    </w:pPr>
    <w:rPr>
      <w:rFonts w:asciiTheme="minorHAnsi" w:hAnsiTheme="minorHAnsi" w:eastAsiaTheme="majorEastAsia" w:cstheme="majorBidi"/>
      <w:color w:val="104862" w:themeColor="accent1" w:themeShade="BF"/>
    </w:rPr>
  </w:style>
  <w:style w:type="paragraph" w:styleId="7">
    <w:name w:val="heading 6"/>
    <w:basedOn w:val="1"/>
    <w:next w:val="1"/>
    <w:link w:val="30"/>
    <w:semiHidden/>
    <w:unhideWhenUsed/>
    <w:qFormat/>
    <w:uiPriority w:val="9"/>
    <w:pPr>
      <w:keepNext/>
      <w:keepLines/>
      <w:spacing w:before="4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1"/>
    <w:semiHidden/>
    <w:unhideWhenUsed/>
    <w:qFormat/>
    <w:uiPriority w:val="9"/>
    <w:pPr>
      <w:keepNext/>
      <w:keepLines/>
      <w:spacing w:before="4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3"/>
    <w:semiHidden/>
    <w:unhideWhenUsed/>
    <w:qFormat/>
    <w:uiPriority w:val="9"/>
    <w:pPr>
      <w:keepNext/>
      <w:keepLines/>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styleId="11" w:default="1">
    <w:name w:val="Default Paragraph Font"/>
    <w:unhideWhenUsed/>
    <w:uiPriority w:val="1"/>
  </w:style>
  <w:style w:type="table" w:styleId="12" w:default="1">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43"/>
    <w:qFormat/>
    <w:uiPriority w:val="1"/>
  </w:style>
  <w:style w:type="paragraph" w:styleId="14">
    <w:name w:val="caption"/>
    <w:basedOn w:val="1"/>
    <w:next w:val="1"/>
    <w:semiHidden/>
    <w:unhideWhenUsed/>
    <w:qFormat/>
    <w:uiPriority w:val="35"/>
    <w:rPr>
      <w:rFonts w:eastAsia="SimHei" w:cs="Arial"/>
      <w:sz w:val="20"/>
    </w:rPr>
  </w:style>
  <w:style w:type="paragraph" w:styleId="15">
    <w:name w:val="footer"/>
    <w:basedOn w:val="1"/>
    <w:link w:val="46"/>
    <w:unhideWhenUsed/>
    <w:qFormat/>
    <w:uiPriority w:val="99"/>
    <w:pPr>
      <w:tabs>
        <w:tab w:val="center" w:pos="4513"/>
        <w:tab w:val="right" w:pos="9026"/>
      </w:tabs>
      <w:spacing w:line="240" w:lineRule="auto"/>
    </w:pPr>
  </w:style>
  <w:style w:type="paragraph" w:styleId="16">
    <w:name w:val="header"/>
    <w:basedOn w:val="1"/>
    <w:link w:val="45"/>
    <w:unhideWhenUsed/>
    <w:qFormat/>
    <w:uiPriority w:val="99"/>
    <w:pPr>
      <w:tabs>
        <w:tab w:val="center" w:pos="4513"/>
        <w:tab w:val="right" w:pos="9026"/>
      </w:tabs>
      <w:spacing w:line="240" w:lineRule="auto"/>
    </w:pPr>
  </w:style>
  <w:style w:type="character" w:styleId="17">
    <w:name w:val="Hyperlink"/>
    <w:basedOn w:val="11"/>
    <w:unhideWhenUsed/>
    <w:qFormat/>
    <w:uiPriority w:val="99"/>
    <w:rPr>
      <w:color w:val="467886" w:themeColor="hyperlink"/>
      <w:u w:val="single"/>
      <w14:textFill>
        <w14:solidFill>
          <w14:schemeClr w14:val="hlink"/>
        </w14:solidFill>
      </w14:textFill>
    </w:rPr>
  </w:style>
  <w:style w:type="paragraph" w:styleId="18">
    <w:name w:val="Subtitle"/>
    <w:basedOn w:val="1"/>
    <w:next w:val="1"/>
    <w:link w:val="35"/>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qFormat/>
    <w:uiPriority w:val="39"/>
    <w:rPr>
      <w:rFonts w:ascii="Arial" w:hAnsi="Arial" w:eastAsia="Arial" w:cs="Arial"/>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able of figures"/>
    <w:basedOn w:val="1"/>
    <w:next w:val="1"/>
    <w:semiHidden/>
    <w:unhideWhenUsed/>
    <w:qFormat/>
    <w:uiPriority w:val="99"/>
    <w:pPr>
      <w:ind w:left="200" w:leftChars="200" w:hanging="200" w:hangingChars="200"/>
    </w:pPr>
  </w:style>
  <w:style w:type="paragraph" w:styleId="21">
    <w:name w:val="Title"/>
    <w:basedOn w:val="1"/>
    <w:next w:val="1"/>
    <w:link w:val="3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2">
    <w:name w:val="toc 1"/>
    <w:basedOn w:val="1"/>
    <w:next w:val="1"/>
    <w:autoRedefine/>
    <w:unhideWhenUsed/>
    <w:qFormat/>
    <w:uiPriority w:val="39"/>
    <w:pPr>
      <w:spacing w:after="100"/>
    </w:pPr>
  </w:style>
  <w:style w:type="paragraph" w:styleId="23">
    <w:name w:val="toc 2"/>
    <w:basedOn w:val="1"/>
    <w:next w:val="1"/>
    <w:autoRedefine/>
    <w:unhideWhenUsed/>
    <w:qFormat/>
    <w:uiPriority w:val="39"/>
    <w:pPr>
      <w:spacing w:after="100"/>
      <w:ind w:left="220"/>
    </w:pPr>
  </w:style>
  <w:style w:type="paragraph" w:styleId="24">
    <w:name w:val="toc 3"/>
    <w:basedOn w:val="1"/>
    <w:next w:val="1"/>
    <w:autoRedefine/>
    <w:unhideWhenUsed/>
    <w:qFormat/>
    <w:uiPriority w:val="39"/>
    <w:pPr>
      <w:spacing w:after="100"/>
      <w:ind w:left="440"/>
    </w:pPr>
  </w:style>
  <w:style w:type="character" w:styleId="25" w:customStyle="1">
    <w:name w:val="Heading 1 Char"/>
    <w:basedOn w:val="11"/>
    <w:link w:val="2"/>
    <w:qFormat/>
    <w:uiPriority w:val="9"/>
    <w:rPr>
      <w:rFonts w:ascii="Times New Roman" w:hAnsi="Times New Roman" w:eastAsiaTheme="majorEastAsia" w:cstheme="majorBidi"/>
      <w:b/>
      <w:color w:val="0D0D0D" w:themeColor="text1" w:themeTint="F2"/>
      <w:sz w:val="28"/>
      <w:szCs w:val="32"/>
      <w:lang w:val="en-GB"/>
      <w14:textFill>
        <w14:solidFill>
          <w14:schemeClr w14:val="tx1">
            <w14:lumMod w14:val="95000"/>
            <w14:lumOff w14:val="5000"/>
          </w14:schemeClr>
        </w14:solidFill>
      </w14:textFill>
    </w:rPr>
  </w:style>
  <w:style w:type="character" w:styleId="26" w:customStyle="1">
    <w:name w:val="Heading 2 Char"/>
    <w:basedOn w:val="11"/>
    <w:link w:val="3"/>
    <w:semiHidden/>
    <w:qFormat/>
    <w:uiPriority w:val="9"/>
    <w:rPr>
      <w:rFonts w:ascii="Times New Roman" w:hAnsi="Times New Roman" w:eastAsiaTheme="majorEastAsia" w:cstheme="majorBidi"/>
      <w:b/>
      <w:color w:val="262626" w:themeColor="text1" w:themeTint="D9"/>
      <w:kern w:val="0"/>
      <w:sz w:val="26"/>
      <w:szCs w:val="26"/>
      <w:lang w:val="en-US"/>
      <w14:textFill>
        <w14:solidFill>
          <w14:schemeClr w14:val="tx1">
            <w14:lumMod w14:val="85000"/>
            <w14:lumOff w14:val="15000"/>
          </w14:schemeClr>
        </w14:solidFill>
      </w14:textFill>
    </w:rPr>
  </w:style>
  <w:style w:type="character" w:styleId="27" w:customStyle="1">
    <w:name w:val="Heading 3 Char"/>
    <w:basedOn w:val="11"/>
    <w:link w:val="4"/>
    <w:qFormat/>
    <w:uiPriority w:val="9"/>
    <w:rPr>
      <w:rFonts w:ascii="Times New Roman" w:hAnsi="Times New Roman" w:eastAsiaTheme="majorEastAsia" w:cstheme="majorBidi"/>
      <w:b/>
      <w:color w:val="0D0D0D" w:themeColor="text1" w:themeTint="F2"/>
      <w:kern w:val="0"/>
      <w:lang w:val="en-GB"/>
      <w14:textFill>
        <w14:solidFill>
          <w14:schemeClr w14:val="tx1">
            <w14:lumMod w14:val="95000"/>
            <w14:lumOff w14:val="5000"/>
          </w14:schemeClr>
        </w14:solidFill>
      </w14:textFill>
    </w:rPr>
  </w:style>
  <w:style w:type="character" w:styleId="28" w:customStyle="1">
    <w:name w:val="Heading 4 Char"/>
    <w:basedOn w:val="11"/>
    <w:link w:val="5"/>
    <w:semiHidden/>
    <w:qFormat/>
    <w:uiPriority w:val="9"/>
    <w:rPr>
      <w:rFonts w:eastAsiaTheme="majorEastAsia" w:cstheme="majorBidi"/>
      <w:i/>
      <w:iCs/>
      <w:color w:val="104862" w:themeColor="accent1" w:themeShade="BF"/>
      <w:kern w:val="0"/>
      <w:szCs w:val="22"/>
      <w:lang w:val="en-GB"/>
    </w:rPr>
  </w:style>
  <w:style w:type="character" w:styleId="29" w:customStyle="1">
    <w:name w:val="Heading 5 Char"/>
    <w:basedOn w:val="11"/>
    <w:link w:val="6"/>
    <w:semiHidden/>
    <w:qFormat/>
    <w:uiPriority w:val="9"/>
    <w:rPr>
      <w:rFonts w:eastAsiaTheme="majorEastAsia" w:cstheme="majorBidi"/>
      <w:color w:val="104862" w:themeColor="accent1" w:themeShade="BF"/>
      <w:kern w:val="0"/>
      <w:szCs w:val="22"/>
      <w:lang w:val="en-GB"/>
    </w:rPr>
  </w:style>
  <w:style w:type="character" w:styleId="30" w:customStyle="1">
    <w:name w:val="Heading 6 Char"/>
    <w:basedOn w:val="11"/>
    <w:link w:val="7"/>
    <w:semiHidden/>
    <w:qFormat/>
    <w:uiPriority w:val="9"/>
    <w:rPr>
      <w:rFonts w:eastAsiaTheme="majorEastAsia" w:cstheme="majorBidi"/>
      <w:i/>
      <w:iCs/>
      <w:color w:val="595959" w:themeColor="text1" w:themeTint="A6"/>
      <w:kern w:val="0"/>
      <w:szCs w:val="22"/>
      <w:lang w:val="en-GB"/>
      <w14:textFill>
        <w14:solidFill>
          <w14:schemeClr w14:val="tx1">
            <w14:lumMod w14:val="65000"/>
            <w14:lumOff w14:val="35000"/>
          </w14:schemeClr>
        </w14:solidFill>
      </w14:textFill>
    </w:rPr>
  </w:style>
  <w:style w:type="character" w:styleId="31" w:customStyle="1">
    <w:name w:val="Heading 7 Char"/>
    <w:basedOn w:val="11"/>
    <w:link w:val="8"/>
    <w:semiHidden/>
    <w:qFormat/>
    <w:uiPriority w:val="9"/>
    <w:rPr>
      <w:rFonts w:eastAsiaTheme="majorEastAsia" w:cstheme="majorBidi"/>
      <w:color w:val="595959" w:themeColor="text1" w:themeTint="A6"/>
      <w:kern w:val="0"/>
      <w:szCs w:val="22"/>
      <w:lang w:val="en-GB"/>
      <w14:textFill>
        <w14:solidFill>
          <w14:schemeClr w14:val="tx1">
            <w14:lumMod w14:val="65000"/>
            <w14:lumOff w14:val="35000"/>
          </w14:schemeClr>
        </w14:solidFill>
      </w14:textFill>
    </w:rPr>
  </w:style>
  <w:style w:type="character" w:styleId="32" w:customStyle="1">
    <w:name w:val="Heading 8 Char"/>
    <w:basedOn w:val="11"/>
    <w:link w:val="9"/>
    <w:semiHidden/>
    <w:qFormat/>
    <w:uiPriority w:val="9"/>
    <w:rPr>
      <w:rFonts w:eastAsiaTheme="majorEastAsia" w:cstheme="majorBidi"/>
      <w:i/>
      <w:iCs/>
      <w:color w:val="262626" w:themeColor="text1" w:themeTint="D9"/>
      <w:kern w:val="0"/>
      <w:szCs w:val="22"/>
      <w:lang w:val="en-GB"/>
      <w14:textFill>
        <w14:solidFill>
          <w14:schemeClr w14:val="tx1">
            <w14:lumMod w14:val="85000"/>
            <w14:lumOff w14:val="15000"/>
          </w14:schemeClr>
        </w14:solidFill>
      </w14:textFill>
    </w:rPr>
  </w:style>
  <w:style w:type="character" w:styleId="33" w:customStyle="1">
    <w:name w:val="Heading 9 Char"/>
    <w:basedOn w:val="11"/>
    <w:link w:val="10"/>
    <w:semiHidden/>
    <w:qFormat/>
    <w:uiPriority w:val="9"/>
    <w:rPr>
      <w:rFonts w:eastAsiaTheme="majorEastAsia" w:cstheme="majorBidi"/>
      <w:color w:val="262626" w:themeColor="text1" w:themeTint="D9"/>
      <w:kern w:val="0"/>
      <w:szCs w:val="22"/>
      <w:lang w:val="en-GB"/>
      <w14:textFill>
        <w14:solidFill>
          <w14:schemeClr w14:val="tx1">
            <w14:lumMod w14:val="85000"/>
            <w14:lumOff w14:val="15000"/>
          </w14:schemeClr>
        </w14:solidFill>
      </w14:textFill>
    </w:rPr>
  </w:style>
  <w:style w:type="character" w:styleId="34" w:customStyle="1">
    <w:name w:val="Title Char"/>
    <w:basedOn w:val="11"/>
    <w:link w:val="21"/>
    <w:qFormat/>
    <w:uiPriority w:val="10"/>
    <w:rPr>
      <w:rFonts w:asciiTheme="majorHAnsi" w:hAnsiTheme="majorHAnsi" w:eastAsiaTheme="majorEastAsia" w:cstheme="majorBidi"/>
      <w:spacing w:val="-10"/>
      <w:kern w:val="28"/>
      <w:sz w:val="56"/>
      <w:szCs w:val="56"/>
      <w:lang w:val="en-GB"/>
    </w:rPr>
  </w:style>
  <w:style w:type="character" w:styleId="35" w:customStyle="1">
    <w:name w:val="Subtitle Char"/>
    <w:basedOn w:val="11"/>
    <w:link w:val="18"/>
    <w:qFormat/>
    <w:uiPriority w:val="11"/>
    <w:rPr>
      <w:rFonts w:eastAsiaTheme="majorEastAsia" w:cstheme="majorBidi"/>
      <w:color w:val="595959" w:themeColor="text1" w:themeTint="A6"/>
      <w:spacing w:val="15"/>
      <w:kern w:val="0"/>
      <w:sz w:val="28"/>
      <w:szCs w:val="28"/>
      <w:lang w:val="en-GB"/>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styleId="37" w:customStyle="1">
    <w:name w:val="Quote Char"/>
    <w:basedOn w:val="11"/>
    <w:link w:val="36"/>
    <w:qFormat/>
    <w:uiPriority w:val="29"/>
    <w:rPr>
      <w:rFonts w:ascii="Times New Roman" w:hAnsi="Times New Roman"/>
      <w:i/>
      <w:iCs/>
      <w:color w:val="404040" w:themeColor="text1" w:themeTint="BF"/>
      <w:kern w:val="0"/>
      <w:szCs w:val="22"/>
      <w:lang w:val="en-GB"/>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styleId="39" w:customStyle="1">
    <w:name w:val="Intense Emphasis1"/>
    <w:basedOn w:val="1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styleId="41" w:customStyle="1">
    <w:name w:val="Intense Quote Char"/>
    <w:basedOn w:val="11"/>
    <w:link w:val="40"/>
    <w:qFormat/>
    <w:uiPriority w:val="30"/>
    <w:rPr>
      <w:rFonts w:ascii="Times New Roman" w:hAnsi="Times New Roman"/>
      <w:i/>
      <w:iCs/>
      <w:color w:val="104862" w:themeColor="accent1" w:themeShade="BF"/>
      <w:kern w:val="0"/>
      <w:szCs w:val="22"/>
      <w:lang w:val="en-GB"/>
    </w:rPr>
  </w:style>
  <w:style w:type="character" w:styleId="42" w:customStyle="1">
    <w:name w:val="Intense Reference1"/>
    <w:basedOn w:val="11"/>
    <w:qFormat/>
    <w:uiPriority w:val="32"/>
    <w:rPr>
      <w:b/>
      <w:bCs/>
      <w:smallCaps/>
      <w:color w:val="104862" w:themeColor="accent1" w:themeShade="BF"/>
      <w:spacing w:val="5"/>
    </w:rPr>
  </w:style>
  <w:style w:type="character" w:styleId="43" w:customStyle="1">
    <w:name w:val="Body Text Char"/>
    <w:basedOn w:val="11"/>
    <w:link w:val="13"/>
    <w:qFormat/>
    <w:uiPriority w:val="1"/>
    <w:rPr>
      <w:rFonts w:ascii="Arial" w:hAnsi="Arial" w:eastAsia="Calibri Light" w:cs="Calibri Light"/>
      <w:kern w:val="0"/>
      <w:sz w:val="22"/>
      <w:szCs w:val="22"/>
      <w:lang w:val="en-GB" w:eastAsia="en-GB" w:bidi="en-GB"/>
    </w:rPr>
  </w:style>
  <w:style w:type="table" w:styleId="44" w:customStyle="1">
    <w:name w:val="Table Grid Light1"/>
    <w:basedOn w:val="12"/>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styleId="45" w:customStyle="1">
    <w:name w:val="Header Char"/>
    <w:basedOn w:val="11"/>
    <w:link w:val="16"/>
    <w:qFormat/>
    <w:uiPriority w:val="99"/>
    <w:rPr>
      <w:rFonts w:ascii="Arial" w:hAnsi="Arial" w:eastAsia="Calibri Light" w:cs="Calibri Light"/>
      <w:kern w:val="0"/>
      <w:sz w:val="22"/>
      <w:szCs w:val="22"/>
      <w:lang w:val="en-GB" w:eastAsia="en-GB" w:bidi="en-GB"/>
    </w:rPr>
  </w:style>
  <w:style w:type="character" w:styleId="46" w:customStyle="1">
    <w:name w:val="Footer Char"/>
    <w:basedOn w:val="11"/>
    <w:link w:val="15"/>
    <w:qFormat/>
    <w:uiPriority w:val="99"/>
    <w:rPr>
      <w:rFonts w:ascii="Arial" w:hAnsi="Arial" w:eastAsia="Calibri Light" w:cs="Calibri Light"/>
      <w:kern w:val="0"/>
      <w:sz w:val="22"/>
      <w:szCs w:val="22"/>
      <w:lang w:val="en-GB" w:eastAsia="en-GB" w:bidi="en-GB"/>
    </w:rPr>
  </w:style>
  <w:style w:type="paragraph" w:styleId="47" w:customStyle="1">
    <w:name w:val="TOC Heading1"/>
    <w:basedOn w:val="2"/>
    <w:next w:val="1"/>
    <w:unhideWhenUsed/>
    <w:qFormat/>
    <w:uiPriority w:val="39"/>
    <w:pPr>
      <w:widowControl/>
      <w:autoSpaceDE/>
      <w:autoSpaceDN/>
      <w:spacing w:line="259" w:lineRule="auto"/>
      <w:jc w:val="left"/>
      <w:outlineLvl w:val="9"/>
    </w:pPr>
    <w:rPr>
      <w:rFonts w:asciiTheme="majorHAnsi" w:hAnsiTheme="majorHAnsi"/>
      <w:b w:val="0"/>
      <w:color w:val="104862" w:themeColor="accent1" w:themeShade="BF"/>
      <w:kern w:val="0"/>
      <w:sz w:val="32"/>
      <w:lang w:val="en-US" w:eastAsia="en-US" w:bidi="ar-SA"/>
    </w:rPr>
  </w:style>
  <w:style w:type="character" w:styleId="48" w:customStyle="1">
    <w:name w:val="Unresolved Mention1"/>
    <w:basedOn w:val="11"/>
    <w:semiHidden/>
    <w:unhideWhenUsed/>
    <w:qFormat/>
    <w:uiPriority w:val="99"/>
    <w:rPr>
      <w:color w:val="605E5C"/>
      <w:shd w:val="clear" w:color="auto" w:fill="E1DFDD"/>
    </w:rPr>
  </w:style>
  <w:style w:type="character" w:styleId="49" w:customStyle="1">
    <w:name w:val="Unresolved Mention"/>
    <w:basedOn w:val="11"/>
    <w:semiHidden/>
    <w:unhideWhenUsed/>
    <w:qFormat/>
    <w:uiPriority w:val="99"/>
    <w:rPr>
      <w:color w:val="605E5C"/>
      <w:shd w:val="clear" w:color="auto" w:fill="E1DFDD"/>
    </w:rPr>
  </w:style>
</w:styles>
</file>

<file path=word/_rels/document.xml.rels>&#65279;<?xml version="1.0" encoding="utf-8"?><Relationships xmlns="http://schemas.openxmlformats.org/package/2006/relationships"><Relationship Type="http://schemas.openxmlformats.org/officeDocument/2006/relationships/image" Target="media/image1.png" Id="rId9" /><Relationship Type="http://schemas.openxmlformats.org/officeDocument/2006/relationships/theme" Target="theme/theme1.xml" Id="rId8" /><Relationship Type="http://schemas.openxmlformats.org/officeDocument/2006/relationships/footer" Target="footer2.xml" Id="rId7" /><Relationship Type="http://schemas.openxmlformats.org/officeDocument/2006/relationships/header" Target="header1.xml" Id="rId6" /><Relationship Type="http://schemas.openxmlformats.org/officeDocument/2006/relationships/footer" Target="foot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5" /><Relationship Type="http://schemas.openxmlformats.org/officeDocument/2006/relationships/customXml" Target="../customXml/item2.xml" Id="rId14" /><Relationship Type="http://schemas.openxmlformats.org/officeDocument/2006/relationships/numbering" Target="numbering.xml" Id="rId13" /><Relationship Type="http://schemas.openxmlformats.org/officeDocument/2006/relationships/customXml" Target="../customXml/item1.xml" Id="rId12" /><Relationship Type="http://schemas.openxmlformats.org/officeDocument/2006/relationships/image" Target="media/image3.png" Id="rId11" /><Relationship Type="http://schemas.openxmlformats.org/officeDocument/2006/relationships/image" Target="media/image2.png" Id="rId10" /><Relationship Type="http://schemas.openxmlformats.org/officeDocument/2006/relationships/styles" Target="styles.xml" Id="rId1" /><Relationship Type="http://schemas.openxmlformats.org/officeDocument/2006/relationships/header" Target="/word/header2.xml" Id="Rf89f3e733e68490e" /><Relationship Type="http://schemas.openxmlformats.org/officeDocument/2006/relationships/header" Target="/word/header3.xml" Id="R4cc3708f962b4646" /><Relationship Type="http://schemas.openxmlformats.org/officeDocument/2006/relationships/footer" Target="/word/footer3.xml" Id="Ra68170fb4e74440e" /><Relationship Type="http://schemas.openxmlformats.org/officeDocument/2006/relationships/header" Target="/word/header4.xml" Id="R695740b5cb7d43f4" /><Relationship Type="http://schemas.openxmlformats.org/officeDocument/2006/relationships/footer" Target="/word/footer4.xml" Id="Rb898899407814f4b" /><Relationship Type="http://schemas.openxmlformats.org/officeDocument/2006/relationships/header" Target="/word/header5.xml" Id="R4563ac19ea954975" /><Relationship Type="http://schemas.openxmlformats.org/officeDocument/2006/relationships/footer" Target="/word/footer5.xml" Id="R0ca0a8a61d294d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799FBA-B3A4-474A-BDD8-EC05E078901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2026-05-07T15:38:00.0000000Z</dcterms:created>
  <dcterms:modified xsi:type="dcterms:W3CDTF">2026-05-13T08:30:50.7282138Z</dcterms:modified>
  <lastModifiedBy>Krupaben Patel</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eyJoZGlkIjoiN2E0ZWVkZDJmNTI2NWMzZDY2ZDY1ZGI3YjdkNDhlZmMiLCJ1c2VySWQiOiI1Njc1NjA4NjcyNTUifQ==</vt:lpwstr>
  </property>
  <property fmtid="{D5CDD505-2E9C-101B-9397-08002B2CF9AE}" pid="3" name="KSOProductBuildVer">
    <vt:lpwstr>1033-12.1.0.26372</vt:lpwstr>
  </property>
  <property fmtid="{D5CDD505-2E9C-101B-9397-08002B2CF9AE}" pid="4" name="ICV">
    <vt:lpwstr>E037F53287FE4C17A53740FFC27269F0_12</vt:lpwstr>
  </property>
</Properties>
</file>