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4E81" w:rsidRDefault="00052BB3" w:rsidP="008C4E81">
      <w:pPr>
        <w:pStyle w:val="a3"/>
        <w:tabs>
          <w:tab w:val="clear" w:pos="4153"/>
          <w:tab w:val="clear" w:pos="8306"/>
        </w:tabs>
        <w:jc w:val="right"/>
        <w:rPr>
          <w:rFonts w:ascii="Arial" w:hAnsi="Arial" w:cs="Arial"/>
          <w:sz w:val="32"/>
        </w:rPr>
      </w:pPr>
      <w:r w:rsidRPr="00A406E5">
        <w:rPr>
          <w:rFonts w:ascii="Arial" w:hAnsi="Arial" w:cs="Arial"/>
          <w:noProof/>
          <w:lang w:val="en-US" w:eastAsia="zh-TW"/>
        </w:rPr>
        <w:drawing>
          <wp:anchor distT="0" distB="0" distL="114300" distR="114300" simplePos="0" relativeHeight="251657216"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83383384"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8C4E81" w:rsidRDefault="008C4E81" w:rsidP="00DB116D">
      <w:pPr>
        <w:rPr>
          <w:rFonts w:ascii="Arial" w:hAnsi="Arial" w:cs="Arial"/>
          <w:sz w:val="32"/>
        </w:rPr>
      </w:pPr>
    </w:p>
    <w:p w:rsidR="008C4E81" w:rsidRDefault="008C4E81" w:rsidP="00DB116D">
      <w:pPr>
        <w:rPr>
          <w:rFonts w:ascii="Arial" w:hAnsi="Arial" w:cs="Arial"/>
          <w:sz w:val="32"/>
        </w:rPr>
      </w:pPr>
    </w:p>
    <w:p w:rsidR="008C4E81" w:rsidRPr="00566AE9" w:rsidRDefault="008C4E81" w:rsidP="008C4E81">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21"/>
      </w:tblGrid>
      <w:tr w:rsidR="00390BF3" w:rsidTr="008C4E81">
        <w:tc>
          <w:tcPr>
            <w:tcW w:w="9621" w:type="dxa"/>
            <w:shd w:val="clear" w:color="auto" w:fill="C0C0C0"/>
          </w:tcPr>
          <w:p w:rsidR="008C4E81" w:rsidRPr="00566AE9" w:rsidRDefault="00052BB3" w:rsidP="001023C2">
            <w:pPr>
              <w:pStyle w:val="4"/>
              <w:rPr>
                <w:rFonts w:ascii="Arial" w:hAnsi="Arial" w:cs="Arial"/>
                <w:b/>
              </w:rPr>
            </w:pPr>
            <w:r w:rsidRPr="00566AE9">
              <w:rPr>
                <w:rFonts w:ascii="Arial" w:hAnsi="Arial" w:cs="Arial"/>
                <w:b/>
              </w:rPr>
              <w:t xml:space="preserve">LEVEL 7 ASSESSMENT SPECIFICATION </w:t>
            </w:r>
          </w:p>
        </w:tc>
      </w:tr>
    </w:tbl>
    <w:p w:rsidR="008C4E81" w:rsidRPr="00566AE9" w:rsidRDefault="008C4E81" w:rsidP="008C4E81">
      <w:pPr>
        <w:jc w:val="center"/>
        <w:rPr>
          <w:rFonts w:ascii="Arial" w:hAnsi="Arial" w:cs="Arial"/>
          <w:b/>
          <w:i/>
          <w:sz w:val="32"/>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5"/>
        <w:gridCol w:w="3798"/>
        <w:gridCol w:w="2268"/>
        <w:gridCol w:w="1588"/>
      </w:tblGrid>
      <w:tr w:rsidR="00390BF3" w:rsidTr="008C4E81">
        <w:tc>
          <w:tcPr>
            <w:tcW w:w="1985" w:type="dxa"/>
            <w:shd w:val="pct15" w:color="auto" w:fill="auto"/>
          </w:tcPr>
          <w:p w:rsidR="008C4E81"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Student name:</w:t>
            </w:r>
          </w:p>
        </w:tc>
        <w:tc>
          <w:tcPr>
            <w:tcW w:w="3798" w:type="dxa"/>
          </w:tcPr>
          <w:p w:rsidR="008C4E81" w:rsidRPr="00566AE9" w:rsidRDefault="00052BB3" w:rsidP="001023C2">
            <w:pPr>
              <w:spacing w:before="120" w:after="120"/>
              <w:jc w:val="both"/>
              <w:rPr>
                <w:rFonts w:ascii="Arial" w:hAnsi="Arial" w:cs="Arial"/>
                <w:b/>
                <w:sz w:val="22"/>
                <w:szCs w:val="22"/>
              </w:rPr>
            </w:pPr>
            <w:r>
              <w:rPr>
                <w:rFonts w:ascii="Arial" w:hAnsi="Arial" w:cs="Arial"/>
                <w:b/>
                <w:sz w:val="22"/>
                <w:szCs w:val="22"/>
              </w:rPr>
              <w:t>KAM Chi Wing</w:t>
            </w:r>
          </w:p>
        </w:tc>
        <w:tc>
          <w:tcPr>
            <w:tcW w:w="2268" w:type="dxa"/>
            <w:shd w:val="clear" w:color="auto" w:fill="D9D9D9"/>
          </w:tcPr>
          <w:p w:rsidR="008C4E81"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Student ID number:</w:t>
            </w:r>
          </w:p>
        </w:tc>
        <w:tc>
          <w:tcPr>
            <w:tcW w:w="1588" w:type="dxa"/>
          </w:tcPr>
          <w:p w:rsidR="008C4E81" w:rsidRPr="00566AE9" w:rsidRDefault="00052BB3" w:rsidP="001023C2">
            <w:pPr>
              <w:spacing w:before="120" w:after="120"/>
              <w:jc w:val="both"/>
              <w:rPr>
                <w:rFonts w:ascii="Arial" w:hAnsi="Arial" w:cs="Arial"/>
                <w:b/>
                <w:sz w:val="22"/>
                <w:szCs w:val="22"/>
              </w:rPr>
            </w:pPr>
            <w:r>
              <w:rPr>
                <w:rFonts w:ascii="Arial" w:hAnsi="Arial" w:cs="Arial"/>
                <w:b/>
                <w:sz w:val="22"/>
                <w:szCs w:val="22"/>
              </w:rPr>
              <w:t>1818886</w:t>
            </w:r>
          </w:p>
        </w:tc>
      </w:tr>
      <w:tr w:rsidR="00390BF3" w:rsidTr="008C4E81">
        <w:tc>
          <w:tcPr>
            <w:tcW w:w="1985" w:type="dxa"/>
            <w:shd w:val="pct15" w:color="auto" w:fill="auto"/>
          </w:tcPr>
          <w:p w:rsidR="008C4E81"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Programme:</w:t>
            </w:r>
          </w:p>
        </w:tc>
        <w:tc>
          <w:tcPr>
            <w:tcW w:w="7654" w:type="dxa"/>
            <w:gridSpan w:val="3"/>
          </w:tcPr>
          <w:p w:rsidR="008C4E81"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DBA</w:t>
            </w:r>
          </w:p>
        </w:tc>
      </w:tr>
      <w:tr w:rsidR="00390BF3" w:rsidTr="008C4E81">
        <w:tc>
          <w:tcPr>
            <w:tcW w:w="1985"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Module:</w:t>
            </w:r>
          </w:p>
        </w:tc>
        <w:tc>
          <w:tcPr>
            <w:tcW w:w="7654" w:type="dxa"/>
            <w:gridSpan w:val="3"/>
            <w:shd w:val="clear" w:color="auto" w:fill="auto"/>
          </w:tcPr>
          <w:p w:rsidR="008C4E81" w:rsidRPr="00566AE9" w:rsidRDefault="00052BB3" w:rsidP="001023C2">
            <w:pPr>
              <w:spacing w:before="120" w:after="120"/>
              <w:jc w:val="both"/>
              <w:rPr>
                <w:rFonts w:ascii="Arial" w:hAnsi="Arial" w:cs="Arial"/>
                <w:b/>
                <w:sz w:val="22"/>
                <w:szCs w:val="22"/>
              </w:rPr>
            </w:pPr>
            <w:r w:rsidRPr="00A63831">
              <w:rPr>
                <w:rFonts w:ascii="Arial" w:hAnsi="Arial" w:cs="Arial"/>
                <w:b/>
                <w:sz w:val="22"/>
                <w:szCs w:val="22"/>
              </w:rPr>
              <w:t>Strategic Change and Organisations</w:t>
            </w:r>
          </w:p>
        </w:tc>
      </w:tr>
      <w:tr w:rsidR="00390BF3" w:rsidTr="008C4E81">
        <w:tc>
          <w:tcPr>
            <w:tcW w:w="1985"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Module code:</w:t>
            </w:r>
          </w:p>
        </w:tc>
        <w:tc>
          <w:tcPr>
            <w:tcW w:w="3798" w:type="dxa"/>
          </w:tcPr>
          <w:p w:rsidR="00D964B0"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SBPD700</w:t>
            </w:r>
            <w:r>
              <w:rPr>
                <w:rFonts w:ascii="Arial" w:hAnsi="Arial" w:cs="Arial"/>
                <w:b/>
                <w:sz w:val="22"/>
                <w:szCs w:val="22"/>
              </w:rPr>
              <w:t>5</w:t>
            </w:r>
          </w:p>
        </w:tc>
        <w:tc>
          <w:tcPr>
            <w:tcW w:w="2268" w:type="dxa"/>
            <w:shd w:val="clear" w:color="auto" w:fill="D9D9D9"/>
          </w:tcPr>
          <w:p w:rsidR="008C4E81" w:rsidRPr="00A56905" w:rsidRDefault="00052BB3" w:rsidP="00A56905">
            <w:pPr>
              <w:spacing w:before="120" w:after="120"/>
              <w:rPr>
                <w:rFonts w:ascii="Arial" w:hAnsi="Arial" w:cs="Arial"/>
                <w:b/>
                <w:sz w:val="22"/>
                <w:szCs w:val="22"/>
              </w:rPr>
            </w:pPr>
            <w:r w:rsidRPr="00A56905">
              <w:rPr>
                <w:rFonts w:ascii="Arial" w:hAnsi="Arial" w:cs="Arial"/>
                <w:b/>
                <w:sz w:val="22"/>
                <w:szCs w:val="22"/>
              </w:rPr>
              <w:t>Contribution to Overall Module Assessment (%):</w:t>
            </w:r>
          </w:p>
        </w:tc>
        <w:tc>
          <w:tcPr>
            <w:tcW w:w="1588" w:type="dxa"/>
          </w:tcPr>
          <w:p w:rsidR="008C4E81" w:rsidRPr="00566AE9" w:rsidRDefault="00052BB3" w:rsidP="001023C2">
            <w:pPr>
              <w:spacing w:before="120" w:after="120"/>
              <w:jc w:val="both"/>
              <w:rPr>
                <w:rFonts w:ascii="Arial" w:hAnsi="Arial" w:cs="Arial"/>
                <w:b/>
                <w:sz w:val="22"/>
                <w:szCs w:val="22"/>
              </w:rPr>
            </w:pPr>
            <w:r>
              <w:rPr>
                <w:rFonts w:ascii="Arial" w:hAnsi="Arial" w:cs="Arial"/>
                <w:b/>
                <w:sz w:val="22"/>
                <w:szCs w:val="22"/>
              </w:rPr>
              <w:t>10</w:t>
            </w:r>
            <w:r w:rsidRPr="00566AE9">
              <w:rPr>
                <w:rFonts w:ascii="Arial" w:hAnsi="Arial" w:cs="Arial"/>
                <w:b/>
                <w:sz w:val="22"/>
                <w:szCs w:val="22"/>
              </w:rPr>
              <w:t>0</w:t>
            </w:r>
            <w:r>
              <w:rPr>
                <w:rFonts w:ascii="Arial" w:hAnsi="Arial" w:cs="Arial"/>
                <w:b/>
                <w:sz w:val="22"/>
                <w:szCs w:val="22"/>
              </w:rPr>
              <w:t>%</w:t>
            </w:r>
          </w:p>
        </w:tc>
      </w:tr>
      <w:tr w:rsidR="00390BF3" w:rsidTr="008C4E81">
        <w:tc>
          <w:tcPr>
            <w:tcW w:w="1985"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Lecturer:</w:t>
            </w:r>
          </w:p>
        </w:tc>
        <w:tc>
          <w:tcPr>
            <w:tcW w:w="3798" w:type="dxa"/>
          </w:tcPr>
          <w:p w:rsidR="008C4E81" w:rsidRPr="00566AE9" w:rsidRDefault="00052BB3" w:rsidP="001023C2">
            <w:pPr>
              <w:spacing w:before="120" w:after="120"/>
              <w:jc w:val="both"/>
              <w:rPr>
                <w:rFonts w:ascii="Arial" w:hAnsi="Arial" w:cs="Arial"/>
                <w:b/>
                <w:sz w:val="22"/>
                <w:szCs w:val="22"/>
              </w:rPr>
            </w:pPr>
            <w:r>
              <w:rPr>
                <w:rFonts w:ascii="Arial" w:hAnsi="Arial" w:cs="Arial"/>
                <w:b/>
                <w:sz w:val="22"/>
                <w:szCs w:val="22"/>
              </w:rPr>
              <w:t>Prof. Peter Fong</w:t>
            </w:r>
          </w:p>
        </w:tc>
        <w:tc>
          <w:tcPr>
            <w:tcW w:w="2268" w:type="dxa"/>
            <w:shd w:val="clear" w:color="auto" w:fill="D9D9D9"/>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Internal Verifier:</w:t>
            </w:r>
          </w:p>
        </w:tc>
        <w:tc>
          <w:tcPr>
            <w:tcW w:w="1588" w:type="dxa"/>
          </w:tcPr>
          <w:p w:rsidR="008C4E81" w:rsidRPr="00566AE9" w:rsidRDefault="008C4E81" w:rsidP="001023C2">
            <w:pPr>
              <w:spacing w:before="120" w:after="120"/>
              <w:jc w:val="both"/>
              <w:rPr>
                <w:rFonts w:ascii="Arial" w:hAnsi="Arial" w:cs="Arial"/>
                <w:b/>
                <w:sz w:val="22"/>
                <w:szCs w:val="22"/>
              </w:rPr>
            </w:pPr>
          </w:p>
        </w:tc>
      </w:tr>
      <w:tr w:rsidR="00390BF3" w:rsidTr="008C4E81">
        <w:tc>
          <w:tcPr>
            <w:tcW w:w="1985"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Assignment Title:</w:t>
            </w:r>
          </w:p>
        </w:tc>
        <w:tc>
          <w:tcPr>
            <w:tcW w:w="3798" w:type="dxa"/>
          </w:tcPr>
          <w:p w:rsidR="00D964B0" w:rsidRPr="00566AE9" w:rsidRDefault="00052BB3" w:rsidP="00D964B0">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Essay </w:t>
            </w:r>
          </w:p>
          <w:p w:rsidR="008C4E81" w:rsidRPr="005C3686" w:rsidRDefault="008C4E81" w:rsidP="001023C2">
            <w:pPr>
              <w:rPr>
                <w:rFonts w:ascii="Arial" w:hAnsi="Arial" w:cs="Arial"/>
                <w:b/>
                <w:sz w:val="22"/>
                <w:szCs w:val="22"/>
              </w:rPr>
            </w:pPr>
          </w:p>
        </w:tc>
        <w:tc>
          <w:tcPr>
            <w:tcW w:w="2268" w:type="dxa"/>
            <w:shd w:val="pct15" w:color="auto" w:fill="auto"/>
          </w:tcPr>
          <w:p w:rsidR="008C4E81" w:rsidRPr="005C3686" w:rsidRDefault="00052BB3" w:rsidP="001023C2">
            <w:pPr>
              <w:spacing w:before="120" w:after="120"/>
              <w:rPr>
                <w:rFonts w:ascii="Arial" w:hAnsi="Arial" w:cs="Arial"/>
                <w:b/>
                <w:sz w:val="22"/>
                <w:szCs w:val="22"/>
              </w:rPr>
            </w:pPr>
            <w:r w:rsidRPr="005C3686">
              <w:rPr>
                <w:rFonts w:ascii="Arial" w:hAnsi="Arial" w:cs="Arial"/>
                <w:b/>
                <w:sz w:val="22"/>
                <w:szCs w:val="22"/>
              </w:rPr>
              <w:t>Word count (or equivalent):</w:t>
            </w:r>
          </w:p>
        </w:tc>
        <w:tc>
          <w:tcPr>
            <w:tcW w:w="1588" w:type="dxa"/>
          </w:tcPr>
          <w:p w:rsidR="001E47B1" w:rsidRPr="005C3686" w:rsidRDefault="002325D2" w:rsidP="001023C2">
            <w:pPr>
              <w:spacing w:before="120" w:after="120"/>
              <w:jc w:val="both"/>
              <w:rPr>
                <w:rFonts w:ascii="Arial" w:hAnsi="Arial" w:cs="Arial"/>
                <w:b/>
                <w:sz w:val="22"/>
                <w:szCs w:val="22"/>
                <w:lang w:eastAsia="zh-HK"/>
              </w:rPr>
            </w:pPr>
            <w:r>
              <w:rPr>
                <w:rFonts w:ascii="Arial" w:hAnsi="Arial" w:cs="Arial"/>
                <w:b/>
                <w:sz w:val="22"/>
                <w:szCs w:val="22"/>
                <w:lang w:eastAsia="zh-HK"/>
              </w:rPr>
              <w:t>7586</w:t>
            </w:r>
            <w:bookmarkStart w:id="0" w:name="_GoBack"/>
            <w:bookmarkEnd w:id="0"/>
            <w:r w:rsidR="00052BB3" w:rsidRPr="00685A70">
              <w:rPr>
                <w:rFonts w:ascii="Arial" w:hAnsi="Arial" w:cs="Arial"/>
                <w:b/>
                <w:sz w:val="22"/>
                <w:szCs w:val="22"/>
                <w:lang w:eastAsia="zh-HK"/>
              </w:rPr>
              <w:t xml:space="preserve"> words</w:t>
            </w:r>
          </w:p>
        </w:tc>
      </w:tr>
      <w:tr w:rsidR="00390BF3" w:rsidTr="008C4E81">
        <w:tc>
          <w:tcPr>
            <w:tcW w:w="1985"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Submission deadline:</w:t>
            </w:r>
          </w:p>
        </w:tc>
        <w:tc>
          <w:tcPr>
            <w:tcW w:w="3798" w:type="dxa"/>
            <w:shd w:val="clear" w:color="auto" w:fill="auto"/>
          </w:tcPr>
          <w:p w:rsidR="008C4E81" w:rsidRPr="005C3686" w:rsidRDefault="00052BB3" w:rsidP="001023C2">
            <w:pPr>
              <w:spacing w:before="120" w:after="120"/>
              <w:rPr>
                <w:rFonts w:ascii="Arial" w:hAnsi="Arial" w:cs="Arial"/>
                <w:b/>
                <w:sz w:val="22"/>
                <w:szCs w:val="22"/>
              </w:rPr>
            </w:pPr>
            <w:r w:rsidRPr="00CA143E">
              <w:rPr>
                <w:rFonts w:ascii="Arial" w:hAnsi="Arial" w:cs="Arial"/>
                <w:b/>
                <w:sz w:val="22"/>
                <w:szCs w:val="22"/>
              </w:rPr>
              <w:t>1</w:t>
            </w:r>
            <w:r>
              <w:rPr>
                <w:rFonts w:ascii="Arial" w:hAnsi="Arial" w:cs="Arial"/>
                <w:b/>
                <w:sz w:val="22"/>
                <w:szCs w:val="22"/>
              </w:rPr>
              <w:t>7</w:t>
            </w:r>
            <w:r w:rsidRPr="00CA143E">
              <w:rPr>
                <w:rFonts w:ascii="Arial" w:hAnsi="Arial" w:cs="Arial"/>
                <w:b/>
                <w:sz w:val="22"/>
                <w:szCs w:val="22"/>
              </w:rPr>
              <w:t xml:space="preserve"> December 201</w:t>
            </w:r>
            <w:r>
              <w:rPr>
                <w:rFonts w:ascii="Arial" w:hAnsi="Arial" w:cs="Arial"/>
                <w:b/>
                <w:sz w:val="22"/>
                <w:szCs w:val="22"/>
              </w:rPr>
              <w:t>9</w:t>
            </w:r>
          </w:p>
        </w:tc>
        <w:tc>
          <w:tcPr>
            <w:tcW w:w="2268"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The return date of provisional marks &amp; written feedback:</w:t>
            </w:r>
          </w:p>
        </w:tc>
        <w:tc>
          <w:tcPr>
            <w:tcW w:w="1588" w:type="dxa"/>
          </w:tcPr>
          <w:p w:rsidR="008C4E81" w:rsidRPr="005C3686" w:rsidRDefault="00052BB3" w:rsidP="001023C2">
            <w:pPr>
              <w:spacing w:before="120" w:after="120"/>
              <w:jc w:val="both"/>
              <w:rPr>
                <w:rFonts w:ascii="Arial" w:hAnsi="Arial" w:cs="Arial"/>
                <w:b/>
                <w:sz w:val="22"/>
                <w:szCs w:val="22"/>
              </w:rPr>
            </w:pPr>
            <w:r>
              <w:rPr>
                <w:rFonts w:ascii="Arial" w:hAnsi="Arial" w:cs="Arial"/>
                <w:b/>
                <w:sz w:val="22"/>
                <w:szCs w:val="22"/>
              </w:rPr>
              <w:t xml:space="preserve">17 </w:t>
            </w:r>
            <w:r w:rsidRPr="00685A70">
              <w:rPr>
                <w:rFonts w:ascii="Arial" w:hAnsi="Arial" w:cs="Arial"/>
                <w:b/>
                <w:sz w:val="22"/>
                <w:szCs w:val="22"/>
              </w:rPr>
              <w:t>January</w:t>
            </w:r>
            <w:r>
              <w:rPr>
                <w:rFonts w:ascii="Arial" w:hAnsi="Arial" w:cs="Arial"/>
                <w:b/>
                <w:sz w:val="22"/>
                <w:szCs w:val="22"/>
              </w:rPr>
              <w:t xml:space="preserve"> </w:t>
            </w:r>
            <w:r w:rsidRPr="00685A70">
              <w:rPr>
                <w:rFonts w:ascii="Arial" w:hAnsi="Arial" w:cs="Arial"/>
                <w:b/>
                <w:sz w:val="22"/>
                <w:szCs w:val="22"/>
              </w:rPr>
              <w:t>20</w:t>
            </w:r>
            <w:r>
              <w:rPr>
                <w:rFonts w:ascii="Arial" w:hAnsi="Arial" w:cs="Arial"/>
                <w:b/>
                <w:sz w:val="22"/>
                <w:szCs w:val="22"/>
              </w:rPr>
              <w:t>20</w:t>
            </w:r>
          </w:p>
        </w:tc>
      </w:tr>
      <w:tr w:rsidR="00390BF3" w:rsidTr="008C4E81">
        <w:tc>
          <w:tcPr>
            <w:tcW w:w="1985" w:type="dxa"/>
            <w:shd w:val="pct15" w:color="auto" w:fill="auto"/>
          </w:tcPr>
          <w:p w:rsidR="008C4E81"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Submission method:</w:t>
            </w:r>
          </w:p>
        </w:tc>
        <w:tc>
          <w:tcPr>
            <w:tcW w:w="7654" w:type="dxa"/>
            <w:gridSpan w:val="3"/>
            <w:shd w:val="clear" w:color="auto" w:fill="auto"/>
          </w:tcPr>
          <w:p w:rsidR="008C4E81" w:rsidRPr="00566AE9" w:rsidRDefault="00052BB3" w:rsidP="001023C2">
            <w:pPr>
              <w:rPr>
                <w:rFonts w:ascii="Arial" w:hAnsi="Arial" w:cs="Arial"/>
                <w:sz w:val="22"/>
                <w:szCs w:val="22"/>
              </w:rPr>
            </w:pPr>
            <w:r w:rsidRPr="00566AE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C4E81" w:rsidRPr="00566AE9" w:rsidRDefault="00052BB3" w:rsidP="001023C2">
            <w:pPr>
              <w:spacing w:before="120" w:after="120"/>
              <w:jc w:val="both"/>
              <w:rPr>
                <w:rFonts w:ascii="Arial" w:hAnsi="Arial" w:cs="Arial"/>
                <w:b/>
                <w:sz w:val="22"/>
                <w:szCs w:val="22"/>
              </w:rPr>
            </w:pPr>
            <w:r w:rsidRPr="00566AE9">
              <w:rPr>
                <w:rFonts w:ascii="Arial" w:hAnsi="Arial" w:cs="Arial"/>
                <w:b/>
                <w:sz w:val="22"/>
                <w:szCs w:val="22"/>
              </w:rPr>
              <w:t xml:space="preserve">Alternative submission method (if applicable): </w:t>
            </w:r>
          </w:p>
          <w:p w:rsidR="00D964B0" w:rsidRPr="00D964B0" w:rsidRDefault="00052BB3" w:rsidP="00D964B0">
            <w:pPr>
              <w:spacing w:before="120" w:after="120"/>
              <w:jc w:val="both"/>
              <w:rPr>
                <w:rFonts w:ascii="Arial" w:hAnsi="Arial" w:cs="Arial"/>
                <w:sz w:val="22"/>
                <w:szCs w:val="22"/>
              </w:rPr>
            </w:pPr>
            <w:r w:rsidRPr="00566AE9">
              <w:rPr>
                <w:rFonts w:ascii="Arial" w:hAnsi="Arial" w:cs="Arial"/>
                <w:b/>
                <w:sz w:val="22"/>
                <w:szCs w:val="22"/>
              </w:rPr>
              <w:t xml:space="preserve">Late submission of the assessment will result in a late penalty mark.  </w:t>
            </w:r>
            <w:r w:rsidRPr="00566AE9">
              <w:rPr>
                <w:rFonts w:ascii="Arial" w:hAnsi="Arial" w:cs="Arial"/>
                <w:sz w:val="22"/>
                <w:szCs w:val="22"/>
              </w:rPr>
              <w:t xml:space="preserve">Penalties for late submission: </w:t>
            </w:r>
            <w:r w:rsidRPr="00A915EB">
              <w:rPr>
                <w:rFonts w:ascii="Arial" w:hAnsi="Arial" w:cs="Arial"/>
                <w:sz w:val="22"/>
                <w:szCs w:val="22"/>
              </w:rPr>
              <w:t>Up to one week late, a maximum mark of 50%.  Over one week late, 0%.</w:t>
            </w:r>
            <w:r w:rsidRPr="00566AE9">
              <w:rPr>
                <w:rFonts w:ascii="Arial" w:hAnsi="Arial" w:cs="Arial"/>
                <w:sz w:val="22"/>
                <w:szCs w:val="22"/>
              </w:rPr>
              <w:t xml:space="preserve">  Only the Extenuating Circumstances Panel may approve a change to submission dates.</w:t>
            </w:r>
          </w:p>
        </w:tc>
      </w:tr>
      <w:tr w:rsidR="00390BF3" w:rsidTr="008C4E81">
        <w:tc>
          <w:tcPr>
            <w:tcW w:w="1985" w:type="dxa"/>
            <w:shd w:val="pct15" w:color="auto" w:fill="auto"/>
          </w:tcPr>
          <w:p w:rsidR="008C4E81" w:rsidRPr="00566AE9" w:rsidRDefault="00052BB3" w:rsidP="001023C2">
            <w:pPr>
              <w:spacing w:before="120" w:after="120"/>
              <w:rPr>
                <w:rFonts w:ascii="Arial" w:hAnsi="Arial" w:cs="Arial"/>
                <w:b/>
                <w:sz w:val="22"/>
                <w:szCs w:val="22"/>
              </w:rPr>
            </w:pPr>
            <w:r w:rsidRPr="00566AE9">
              <w:rPr>
                <w:rFonts w:ascii="Arial" w:hAnsi="Arial" w:cs="Arial"/>
                <w:b/>
                <w:sz w:val="22"/>
                <w:szCs w:val="22"/>
              </w:rPr>
              <w:t>Academic honesty / referencing:</w:t>
            </w:r>
          </w:p>
        </w:tc>
        <w:tc>
          <w:tcPr>
            <w:tcW w:w="7654" w:type="dxa"/>
            <w:gridSpan w:val="3"/>
            <w:shd w:val="clear" w:color="auto" w:fill="auto"/>
          </w:tcPr>
          <w:p w:rsidR="008C4E81" w:rsidRPr="00566AE9" w:rsidRDefault="00052BB3" w:rsidP="001023C2">
            <w:pPr>
              <w:spacing w:before="120" w:after="120"/>
              <w:jc w:val="both"/>
              <w:rPr>
                <w:rFonts w:ascii="Arial" w:hAnsi="Arial" w:cs="Arial"/>
                <w:sz w:val="22"/>
                <w:szCs w:val="22"/>
              </w:rPr>
            </w:pPr>
            <w:r w:rsidRPr="00566AE9">
              <w:rPr>
                <w:rFonts w:ascii="Arial" w:hAnsi="Arial" w:cs="Arial"/>
                <w:sz w:val="22"/>
                <w:szCs w:val="22"/>
              </w:rPr>
              <w:t>Academic honesty is required. In the main body of your submission, you must give credit to authors on whose research and ideas your work is based on. Append to your submission a reference list that indicates the books, articles, etc. that you have used, cited or quoted in order to complete this assessment.</w:t>
            </w:r>
          </w:p>
        </w:tc>
      </w:tr>
    </w:tbl>
    <w:p w:rsidR="008C4E81" w:rsidRPr="00566AE9" w:rsidRDefault="008C4E81" w:rsidP="008C4E81">
      <w:pPr>
        <w:rPr>
          <w:rFonts w:ascii="Arial" w:hAnsi="Arial" w:cs="Arial"/>
          <w:sz w:val="32"/>
        </w:rPr>
      </w:pPr>
    </w:p>
    <w:p w:rsidR="002B3FD8" w:rsidRDefault="002B3FD8" w:rsidP="002B3FD8">
      <w:pPr>
        <w:spacing w:line="360" w:lineRule="auto"/>
        <w:jc w:val="center"/>
        <w:rPr>
          <w:b/>
          <w:sz w:val="36"/>
          <w:szCs w:val="36"/>
          <w:lang w:val="en-US"/>
        </w:rPr>
      </w:pPr>
    </w:p>
    <w:p w:rsidR="002B3FD8" w:rsidRDefault="002B3FD8" w:rsidP="002B3FD8">
      <w:pPr>
        <w:spacing w:line="360" w:lineRule="auto"/>
        <w:jc w:val="center"/>
        <w:rPr>
          <w:b/>
          <w:sz w:val="36"/>
          <w:szCs w:val="36"/>
          <w:lang w:val="en-US"/>
        </w:rPr>
      </w:pPr>
    </w:p>
    <w:p w:rsidR="00C31B86" w:rsidRPr="00D964B0" w:rsidRDefault="00052BB3" w:rsidP="00C31B86">
      <w:pPr>
        <w:spacing w:line="360" w:lineRule="auto"/>
        <w:jc w:val="center"/>
        <w:rPr>
          <w:b/>
          <w:sz w:val="44"/>
          <w:szCs w:val="44"/>
          <w:lang w:val="en-US"/>
        </w:rPr>
      </w:pPr>
      <w:r w:rsidRPr="00D964B0">
        <w:rPr>
          <w:b/>
          <w:sz w:val="44"/>
          <w:szCs w:val="44"/>
          <w:lang w:val="en-US"/>
        </w:rPr>
        <w:lastRenderedPageBreak/>
        <w:t>Strategic Change and Organisations  SBPD7005</w:t>
      </w:r>
    </w:p>
    <w:p w:rsidR="002B3FD8" w:rsidRDefault="002B3FD8" w:rsidP="002B3FD8">
      <w:pPr>
        <w:spacing w:line="360" w:lineRule="auto"/>
        <w:jc w:val="center"/>
        <w:rPr>
          <w:b/>
          <w:sz w:val="44"/>
          <w:szCs w:val="44"/>
          <w:lang w:val="en-US"/>
        </w:rPr>
      </w:pPr>
    </w:p>
    <w:p w:rsidR="00D964B0" w:rsidRPr="00D964B0" w:rsidRDefault="00D964B0" w:rsidP="002B3FD8">
      <w:pPr>
        <w:spacing w:line="360" w:lineRule="auto"/>
        <w:jc w:val="center"/>
        <w:rPr>
          <w:b/>
          <w:sz w:val="44"/>
          <w:szCs w:val="44"/>
          <w:lang w:val="en-US"/>
        </w:rPr>
      </w:pPr>
    </w:p>
    <w:p w:rsidR="000B2010" w:rsidRPr="000B2010" w:rsidRDefault="00052BB3" w:rsidP="000B2010">
      <w:pPr>
        <w:spacing w:after="160" w:line="256" w:lineRule="auto"/>
        <w:jc w:val="both"/>
        <w:rPr>
          <w:b/>
          <w:sz w:val="40"/>
          <w:szCs w:val="40"/>
          <w:lang w:val="en-US"/>
        </w:rPr>
      </w:pPr>
      <w:r>
        <w:rPr>
          <w:b/>
          <w:sz w:val="40"/>
          <w:szCs w:val="40"/>
          <w:lang w:val="en-US"/>
        </w:rPr>
        <w:t>Part I</w:t>
      </w:r>
      <w:r w:rsidR="002B3FD8" w:rsidRPr="00A71538">
        <w:rPr>
          <w:b/>
          <w:sz w:val="40"/>
          <w:szCs w:val="40"/>
          <w:lang w:val="en-US"/>
        </w:rPr>
        <w:t xml:space="preserve">: </w:t>
      </w:r>
      <w:r w:rsidRPr="000B2010">
        <w:rPr>
          <w:b/>
          <w:sz w:val="40"/>
          <w:szCs w:val="40"/>
          <w:lang w:val="en-US"/>
        </w:rPr>
        <w:t>Carry out a strategic internal and external audit using relevant analytical frameworks or strategic analysis tools.</w:t>
      </w:r>
      <w:r w:rsidRPr="000B2010">
        <w:rPr>
          <w:rFonts w:hint="eastAsia"/>
          <w:b/>
          <w:sz w:val="40"/>
          <w:szCs w:val="40"/>
          <w:lang w:val="en-US"/>
        </w:rPr>
        <w:t xml:space="preserve"> </w:t>
      </w:r>
    </w:p>
    <w:p w:rsidR="000B2010" w:rsidRPr="00B8646E" w:rsidRDefault="000B2010" w:rsidP="000B2010">
      <w:pPr>
        <w:pStyle w:val="ac"/>
        <w:ind w:left="644"/>
        <w:jc w:val="both"/>
        <w:rPr>
          <w:rFonts w:ascii="Arial" w:hAnsi="Arial" w:cs="Arial"/>
          <w:b/>
          <w:sz w:val="24"/>
          <w:szCs w:val="24"/>
        </w:rPr>
      </w:pPr>
    </w:p>
    <w:p w:rsidR="000B2010" w:rsidRPr="00C05D2F" w:rsidRDefault="000B2010" w:rsidP="009561CB">
      <w:pPr>
        <w:spacing w:after="160" w:line="256" w:lineRule="auto"/>
        <w:jc w:val="both"/>
        <w:rPr>
          <w:b/>
          <w:sz w:val="40"/>
          <w:szCs w:val="40"/>
          <w:lang w:val="en-US"/>
        </w:rPr>
      </w:pPr>
    </w:p>
    <w:p w:rsidR="002B3FD8" w:rsidRPr="00C05D2F" w:rsidRDefault="002B3FD8" w:rsidP="002B3FD8">
      <w:pPr>
        <w:spacing w:line="360" w:lineRule="auto"/>
        <w:contextualSpacing/>
        <w:jc w:val="center"/>
        <w:rPr>
          <w:b/>
          <w:sz w:val="40"/>
          <w:szCs w:val="40"/>
        </w:rPr>
      </w:pPr>
    </w:p>
    <w:p w:rsidR="00FD7A4F" w:rsidRDefault="00FD7A4F" w:rsidP="002B3FD8">
      <w:pPr>
        <w:spacing w:line="360" w:lineRule="auto"/>
        <w:contextualSpacing/>
        <w:jc w:val="center"/>
        <w:rPr>
          <w:b/>
          <w:sz w:val="40"/>
          <w:szCs w:val="40"/>
          <w:lang w:val="en-US"/>
        </w:rPr>
      </w:pPr>
    </w:p>
    <w:p w:rsidR="000B2010" w:rsidRPr="000B2010" w:rsidRDefault="00052BB3" w:rsidP="000B2010">
      <w:pPr>
        <w:spacing w:after="160" w:line="256" w:lineRule="auto"/>
        <w:jc w:val="both"/>
        <w:rPr>
          <w:b/>
          <w:sz w:val="40"/>
          <w:szCs w:val="40"/>
          <w:lang w:val="en-US"/>
        </w:rPr>
      </w:pPr>
      <w:r w:rsidRPr="00BD67B8">
        <w:rPr>
          <w:b/>
          <w:sz w:val="40"/>
          <w:szCs w:val="40"/>
          <w:lang w:val="en-US"/>
        </w:rPr>
        <w:t xml:space="preserve">Part II: </w:t>
      </w:r>
      <w:r w:rsidRPr="000B2010">
        <w:rPr>
          <w:b/>
          <w:sz w:val="40"/>
          <w:szCs w:val="40"/>
          <w:lang w:val="en-US"/>
        </w:rPr>
        <w:t xml:space="preserve">Use relevant strategy generation and selection </w:t>
      </w:r>
      <w:r w:rsidRPr="000B2010">
        <w:rPr>
          <w:rFonts w:hint="eastAsia"/>
          <w:b/>
          <w:sz w:val="40"/>
          <w:szCs w:val="40"/>
          <w:lang w:val="en-US"/>
        </w:rPr>
        <w:t>method</w:t>
      </w:r>
      <w:r w:rsidRPr="000B2010">
        <w:rPr>
          <w:b/>
          <w:sz w:val="40"/>
          <w:szCs w:val="40"/>
          <w:lang w:val="en-US"/>
        </w:rPr>
        <w:t>s and advise them on the strategic options they should take, the barriers they may encounter in implementing their strategic choice</w:t>
      </w:r>
      <w:r w:rsidRPr="000B2010">
        <w:rPr>
          <w:rFonts w:hint="eastAsia"/>
          <w:b/>
          <w:sz w:val="40"/>
          <w:szCs w:val="40"/>
          <w:lang w:val="en-US"/>
        </w:rPr>
        <w:t>s</w:t>
      </w:r>
      <w:r w:rsidRPr="000B2010">
        <w:rPr>
          <w:b/>
          <w:sz w:val="40"/>
          <w:szCs w:val="40"/>
          <w:lang w:val="en-US"/>
        </w:rPr>
        <w:t>, and how they can overcome the barriers.</w:t>
      </w:r>
      <w:r w:rsidRPr="000B2010">
        <w:rPr>
          <w:rFonts w:hint="eastAsia"/>
          <w:b/>
          <w:sz w:val="40"/>
          <w:szCs w:val="40"/>
          <w:lang w:val="en-US"/>
        </w:rPr>
        <w:t xml:space="preserve"> </w:t>
      </w:r>
    </w:p>
    <w:p w:rsidR="000B2010" w:rsidRPr="00A6644E" w:rsidRDefault="000B2010" w:rsidP="009561CB">
      <w:pPr>
        <w:spacing w:after="160" w:line="256" w:lineRule="auto"/>
        <w:jc w:val="both"/>
        <w:rPr>
          <w:b/>
          <w:sz w:val="40"/>
          <w:szCs w:val="40"/>
          <w:lang w:val="en-US"/>
        </w:rPr>
      </w:pPr>
    </w:p>
    <w:p w:rsidR="00BD67B8" w:rsidRPr="00A6644E" w:rsidRDefault="00BD67B8" w:rsidP="00BD67B8">
      <w:pPr>
        <w:spacing w:line="360" w:lineRule="auto"/>
        <w:contextualSpacing/>
        <w:jc w:val="center"/>
        <w:rPr>
          <w:b/>
          <w:sz w:val="40"/>
          <w:szCs w:val="40"/>
          <w:lang w:val="en-US"/>
        </w:rPr>
      </w:pPr>
    </w:p>
    <w:p w:rsidR="00FD7A4F" w:rsidRPr="00BD67B8" w:rsidRDefault="00FD7A4F" w:rsidP="00BD67B8">
      <w:pPr>
        <w:spacing w:line="360" w:lineRule="auto"/>
        <w:contextualSpacing/>
        <w:jc w:val="center"/>
        <w:rPr>
          <w:b/>
          <w:sz w:val="40"/>
          <w:szCs w:val="40"/>
          <w:lang w:val="en-US"/>
        </w:rPr>
      </w:pPr>
    </w:p>
    <w:p w:rsidR="002B3FD8" w:rsidRPr="00A71538" w:rsidRDefault="002B3FD8" w:rsidP="00BD67B8">
      <w:pPr>
        <w:spacing w:line="360" w:lineRule="auto"/>
        <w:contextualSpacing/>
        <w:jc w:val="center"/>
        <w:rPr>
          <w:b/>
          <w:bCs/>
          <w:color w:val="444444"/>
          <w:sz w:val="24"/>
          <w:szCs w:val="24"/>
          <w:lang w:val="en-US"/>
        </w:rPr>
      </w:pPr>
    </w:p>
    <w:p w:rsidR="002B3FD8" w:rsidRPr="00A71538" w:rsidRDefault="002B3FD8" w:rsidP="00BD67B8">
      <w:pPr>
        <w:spacing w:line="360" w:lineRule="auto"/>
        <w:contextualSpacing/>
        <w:jc w:val="center"/>
        <w:rPr>
          <w:b/>
          <w:bCs/>
          <w:color w:val="444444"/>
          <w:sz w:val="24"/>
          <w:szCs w:val="24"/>
          <w:lang w:val="en-US"/>
        </w:rPr>
      </w:pPr>
    </w:p>
    <w:p w:rsidR="002B3FD8" w:rsidRPr="00A71538" w:rsidRDefault="002B3FD8" w:rsidP="002B3FD8">
      <w:pPr>
        <w:spacing w:line="360" w:lineRule="auto"/>
        <w:contextualSpacing/>
        <w:jc w:val="center"/>
        <w:rPr>
          <w:b/>
          <w:sz w:val="24"/>
          <w:szCs w:val="24"/>
          <w:lang w:val="en-US"/>
        </w:rPr>
      </w:pPr>
    </w:p>
    <w:p w:rsidR="002B3FD8" w:rsidRPr="00A71538" w:rsidRDefault="002B3FD8" w:rsidP="002B3FD8">
      <w:pPr>
        <w:spacing w:line="360" w:lineRule="auto"/>
        <w:contextualSpacing/>
        <w:jc w:val="center"/>
        <w:rPr>
          <w:b/>
          <w:sz w:val="24"/>
          <w:szCs w:val="24"/>
          <w:lang w:val="en-US"/>
        </w:rPr>
      </w:pPr>
    </w:p>
    <w:p w:rsidR="002B3FD8" w:rsidRPr="00A71538" w:rsidRDefault="00052BB3" w:rsidP="00C31B86">
      <w:pPr>
        <w:spacing w:line="360" w:lineRule="auto"/>
        <w:jc w:val="center"/>
        <w:rPr>
          <w:b/>
          <w:sz w:val="24"/>
          <w:szCs w:val="24"/>
          <w:lang w:val="en-US"/>
        </w:rPr>
      </w:pPr>
      <w:r>
        <w:rPr>
          <w:b/>
          <w:sz w:val="24"/>
          <w:szCs w:val="24"/>
          <w:lang w:val="en-US"/>
        </w:rPr>
        <w:t xml:space="preserve">Prepared </w:t>
      </w:r>
      <w:r w:rsidR="00ED78AE" w:rsidRPr="00A71538">
        <w:rPr>
          <w:b/>
          <w:sz w:val="24"/>
          <w:szCs w:val="24"/>
          <w:lang w:val="en-US"/>
        </w:rPr>
        <w:t>by KAM Chi Wing</w:t>
      </w:r>
    </w:p>
    <w:p w:rsidR="002B3FD8" w:rsidRDefault="00052BB3" w:rsidP="002B3FD8">
      <w:pPr>
        <w:spacing w:line="360" w:lineRule="auto"/>
        <w:jc w:val="center"/>
        <w:rPr>
          <w:b/>
          <w:sz w:val="24"/>
          <w:szCs w:val="24"/>
          <w:lang w:val="en-US"/>
        </w:rPr>
      </w:pPr>
      <w:r w:rsidRPr="00A71538">
        <w:rPr>
          <w:b/>
          <w:sz w:val="24"/>
          <w:szCs w:val="24"/>
          <w:lang w:val="en-US"/>
        </w:rPr>
        <w:t>Student ID: 1818886</w:t>
      </w:r>
    </w:p>
    <w:p w:rsidR="00C31B86" w:rsidRDefault="00052BB3" w:rsidP="002B3FD8">
      <w:pPr>
        <w:spacing w:line="360" w:lineRule="auto"/>
        <w:jc w:val="center"/>
        <w:rPr>
          <w:b/>
          <w:sz w:val="24"/>
          <w:szCs w:val="24"/>
          <w:lang w:val="en-US"/>
        </w:rPr>
      </w:pPr>
      <w:r>
        <w:rPr>
          <w:b/>
          <w:sz w:val="24"/>
          <w:szCs w:val="24"/>
          <w:lang w:val="en-US"/>
        </w:rPr>
        <w:t>17 December 2019</w:t>
      </w:r>
    </w:p>
    <w:sdt>
      <w:sdtPr>
        <w:rPr>
          <w:rFonts w:ascii="微软雅黑" w:eastAsia="微软雅黑" w:hAnsi="微软雅黑" w:cs="微软雅黑" w:hint="eastAsia"/>
          <w:lang w:val="zh-TW" w:eastAsia="zh-TW"/>
        </w:rPr>
        <w:id w:val="1808047528"/>
        <w:docPartObj>
          <w:docPartGallery w:val="Table of Contents"/>
          <w:docPartUnique/>
        </w:docPartObj>
      </w:sdtPr>
      <w:sdtEndPr>
        <w:rPr>
          <w:rFonts w:ascii="Times New Roman" w:eastAsia="宋体" w:hAnsi="Times New Roman" w:cs="Times New Roman" w:hint="default"/>
          <w:b/>
          <w:bCs/>
        </w:rPr>
      </w:sdtEndPr>
      <w:sdtContent>
        <w:p w:rsidR="00FD7A4F" w:rsidRPr="004E643E" w:rsidRDefault="00052BB3" w:rsidP="00FD7A4F">
          <w:pPr>
            <w:spacing w:line="360" w:lineRule="auto"/>
            <w:rPr>
              <w:rFonts w:eastAsia="PMingLiU"/>
              <w:sz w:val="32"/>
              <w:szCs w:val="32"/>
            </w:rPr>
          </w:pPr>
          <w:r w:rsidRPr="004E643E">
            <w:rPr>
              <w:rFonts w:eastAsia="PMingLiU"/>
              <w:sz w:val="32"/>
              <w:szCs w:val="32"/>
              <w:lang w:val="zh-TW" w:eastAsia="zh-TW"/>
            </w:rPr>
            <w:t>Content</w:t>
          </w:r>
          <w:r>
            <w:rPr>
              <w:rFonts w:eastAsia="PMingLiU"/>
              <w:sz w:val="32"/>
              <w:szCs w:val="32"/>
              <w:lang w:val="zh-TW" w:eastAsia="zh-TW"/>
            </w:rPr>
            <w:t>s</w:t>
          </w:r>
        </w:p>
        <w:p w:rsidR="003F6FE5" w:rsidRDefault="00052BB3">
          <w:pPr>
            <w:pStyle w:val="TOC1"/>
            <w:tabs>
              <w:tab w:val="right" w:leader="dot" w:pos="9616"/>
            </w:tabs>
            <w:rPr>
              <w:noProof/>
              <w:lang/>
            </w:rPr>
          </w:pPr>
          <w:r>
            <w:fldChar w:fldCharType="begin"/>
          </w:r>
          <w:r w:rsidR="00ED78AE">
            <w:instrText xml:space="preserve"> TOC \o "1-3" \h \z \u </w:instrText>
          </w:r>
          <w:r>
            <w:fldChar w:fldCharType="separate"/>
          </w:r>
          <w:hyperlink w:anchor="_Toc28037446" w:history="1">
            <w:r w:rsidR="003F6FE5" w:rsidRPr="002B3C03">
              <w:rPr>
                <w:rStyle w:val="ab"/>
                <w:noProof/>
              </w:rPr>
              <w:t>Part I: Internal and external audit</w:t>
            </w:r>
            <w:r w:rsidR="003F6FE5">
              <w:rPr>
                <w:noProof/>
                <w:webHidden/>
              </w:rPr>
              <w:tab/>
            </w:r>
            <w:r w:rsidR="003F6FE5">
              <w:rPr>
                <w:noProof/>
                <w:webHidden/>
              </w:rPr>
              <w:fldChar w:fldCharType="begin"/>
            </w:r>
            <w:r w:rsidR="003F6FE5">
              <w:rPr>
                <w:noProof/>
                <w:webHidden/>
              </w:rPr>
              <w:instrText xml:space="preserve"> PAGEREF _Toc28037446 \h </w:instrText>
            </w:r>
            <w:r w:rsidR="003F6FE5">
              <w:rPr>
                <w:noProof/>
                <w:webHidden/>
              </w:rPr>
            </w:r>
            <w:r w:rsidR="003F6FE5">
              <w:rPr>
                <w:noProof/>
                <w:webHidden/>
              </w:rPr>
              <w:fldChar w:fldCharType="separate"/>
            </w:r>
            <w:r w:rsidR="003F6FE5">
              <w:rPr>
                <w:noProof/>
                <w:webHidden/>
              </w:rPr>
              <w:t>4</w:t>
            </w:r>
            <w:r w:rsidR="003F6FE5">
              <w:rPr>
                <w:noProof/>
                <w:webHidden/>
              </w:rPr>
              <w:fldChar w:fldCharType="end"/>
            </w:r>
          </w:hyperlink>
        </w:p>
        <w:p w:rsidR="003F6FE5" w:rsidRDefault="003F6FE5">
          <w:pPr>
            <w:pStyle w:val="TOC2"/>
            <w:tabs>
              <w:tab w:val="left" w:pos="850"/>
              <w:tab w:val="right" w:leader="dot" w:pos="9616"/>
            </w:tabs>
            <w:rPr>
              <w:noProof/>
              <w:lang/>
            </w:rPr>
          </w:pPr>
          <w:hyperlink w:anchor="_Toc28037447" w:history="1">
            <w:r w:rsidRPr="002B3C03">
              <w:rPr>
                <w:rStyle w:val="ab"/>
                <w:noProof/>
              </w:rPr>
              <w:t>1.</w:t>
            </w:r>
            <w:r>
              <w:rPr>
                <w:noProof/>
                <w:lang/>
              </w:rPr>
              <w:tab/>
            </w:r>
            <w:r w:rsidRPr="002B3C03">
              <w:rPr>
                <w:rStyle w:val="ab"/>
                <w:noProof/>
              </w:rPr>
              <w:t>Executive Summary</w:t>
            </w:r>
            <w:r>
              <w:rPr>
                <w:noProof/>
                <w:webHidden/>
              </w:rPr>
              <w:tab/>
            </w:r>
            <w:r>
              <w:rPr>
                <w:noProof/>
                <w:webHidden/>
              </w:rPr>
              <w:fldChar w:fldCharType="begin"/>
            </w:r>
            <w:r>
              <w:rPr>
                <w:noProof/>
                <w:webHidden/>
              </w:rPr>
              <w:instrText xml:space="preserve"> PAGEREF _Toc28037447 \h </w:instrText>
            </w:r>
            <w:r>
              <w:rPr>
                <w:noProof/>
                <w:webHidden/>
              </w:rPr>
            </w:r>
            <w:r>
              <w:rPr>
                <w:noProof/>
                <w:webHidden/>
              </w:rPr>
              <w:fldChar w:fldCharType="separate"/>
            </w:r>
            <w:r>
              <w:rPr>
                <w:noProof/>
                <w:webHidden/>
              </w:rPr>
              <w:t>4</w:t>
            </w:r>
            <w:r>
              <w:rPr>
                <w:noProof/>
                <w:webHidden/>
              </w:rPr>
              <w:fldChar w:fldCharType="end"/>
            </w:r>
          </w:hyperlink>
        </w:p>
        <w:p w:rsidR="003F6FE5" w:rsidRDefault="003F6FE5">
          <w:pPr>
            <w:pStyle w:val="TOC2"/>
            <w:tabs>
              <w:tab w:val="left" w:pos="850"/>
              <w:tab w:val="right" w:leader="dot" w:pos="9616"/>
            </w:tabs>
            <w:rPr>
              <w:noProof/>
              <w:lang/>
            </w:rPr>
          </w:pPr>
          <w:hyperlink w:anchor="_Toc28037448" w:history="1">
            <w:r w:rsidRPr="002B3C03">
              <w:rPr>
                <w:rStyle w:val="ab"/>
                <w:noProof/>
              </w:rPr>
              <w:t>2.</w:t>
            </w:r>
            <w:r>
              <w:rPr>
                <w:noProof/>
                <w:lang/>
              </w:rPr>
              <w:tab/>
            </w:r>
            <w:r w:rsidRPr="002B3C03">
              <w:rPr>
                <w:rStyle w:val="ab"/>
                <w:noProof/>
              </w:rPr>
              <w:t>Introduction</w:t>
            </w:r>
            <w:r>
              <w:rPr>
                <w:noProof/>
                <w:webHidden/>
              </w:rPr>
              <w:tab/>
            </w:r>
            <w:r>
              <w:rPr>
                <w:noProof/>
                <w:webHidden/>
              </w:rPr>
              <w:fldChar w:fldCharType="begin"/>
            </w:r>
            <w:r>
              <w:rPr>
                <w:noProof/>
                <w:webHidden/>
              </w:rPr>
              <w:instrText xml:space="preserve"> PAGEREF _Toc28037448 \h </w:instrText>
            </w:r>
            <w:r>
              <w:rPr>
                <w:noProof/>
                <w:webHidden/>
              </w:rPr>
            </w:r>
            <w:r>
              <w:rPr>
                <w:noProof/>
                <w:webHidden/>
              </w:rPr>
              <w:fldChar w:fldCharType="separate"/>
            </w:r>
            <w:r>
              <w:rPr>
                <w:noProof/>
                <w:webHidden/>
              </w:rPr>
              <w:t>4</w:t>
            </w:r>
            <w:r>
              <w:rPr>
                <w:noProof/>
                <w:webHidden/>
              </w:rPr>
              <w:fldChar w:fldCharType="end"/>
            </w:r>
          </w:hyperlink>
        </w:p>
        <w:p w:rsidR="003F6FE5" w:rsidRDefault="003F6FE5">
          <w:pPr>
            <w:pStyle w:val="TOC2"/>
            <w:tabs>
              <w:tab w:val="left" w:pos="850"/>
              <w:tab w:val="right" w:leader="dot" w:pos="9616"/>
            </w:tabs>
            <w:rPr>
              <w:noProof/>
              <w:lang/>
            </w:rPr>
          </w:pPr>
          <w:hyperlink w:anchor="_Toc28037449" w:history="1">
            <w:r w:rsidRPr="002B3C03">
              <w:rPr>
                <w:rStyle w:val="ab"/>
                <w:noProof/>
                <w:lang w:val="en-US"/>
              </w:rPr>
              <w:t>3.</w:t>
            </w:r>
            <w:r>
              <w:rPr>
                <w:noProof/>
                <w:lang/>
              </w:rPr>
              <w:tab/>
            </w:r>
            <w:r w:rsidRPr="002B3C03">
              <w:rPr>
                <w:rStyle w:val="ab"/>
                <w:noProof/>
                <w:lang w:val="en-US"/>
              </w:rPr>
              <w:t>Source and methods</w:t>
            </w:r>
            <w:r>
              <w:rPr>
                <w:noProof/>
                <w:webHidden/>
              </w:rPr>
              <w:tab/>
            </w:r>
            <w:r>
              <w:rPr>
                <w:noProof/>
                <w:webHidden/>
              </w:rPr>
              <w:fldChar w:fldCharType="begin"/>
            </w:r>
            <w:r>
              <w:rPr>
                <w:noProof/>
                <w:webHidden/>
              </w:rPr>
              <w:instrText xml:space="preserve"> PAGEREF _Toc28037449 \h </w:instrText>
            </w:r>
            <w:r>
              <w:rPr>
                <w:noProof/>
                <w:webHidden/>
              </w:rPr>
            </w:r>
            <w:r>
              <w:rPr>
                <w:noProof/>
                <w:webHidden/>
              </w:rPr>
              <w:fldChar w:fldCharType="separate"/>
            </w:r>
            <w:r>
              <w:rPr>
                <w:noProof/>
                <w:webHidden/>
              </w:rPr>
              <w:t>5</w:t>
            </w:r>
            <w:r>
              <w:rPr>
                <w:noProof/>
                <w:webHidden/>
              </w:rPr>
              <w:fldChar w:fldCharType="end"/>
            </w:r>
          </w:hyperlink>
        </w:p>
        <w:p w:rsidR="003F6FE5" w:rsidRDefault="003F6FE5">
          <w:pPr>
            <w:pStyle w:val="TOC2"/>
            <w:tabs>
              <w:tab w:val="left" w:pos="850"/>
              <w:tab w:val="right" w:leader="dot" w:pos="9616"/>
            </w:tabs>
            <w:rPr>
              <w:noProof/>
              <w:lang/>
            </w:rPr>
          </w:pPr>
          <w:hyperlink w:anchor="_Toc28037450" w:history="1">
            <w:r w:rsidRPr="002B3C03">
              <w:rPr>
                <w:rStyle w:val="ab"/>
                <w:noProof/>
              </w:rPr>
              <w:t>4.</w:t>
            </w:r>
            <w:r>
              <w:rPr>
                <w:noProof/>
                <w:lang/>
              </w:rPr>
              <w:tab/>
            </w:r>
            <w:r w:rsidRPr="002B3C03">
              <w:rPr>
                <w:rStyle w:val="ab"/>
                <w:noProof/>
              </w:rPr>
              <w:t>Internal audit</w:t>
            </w:r>
            <w:r>
              <w:rPr>
                <w:noProof/>
                <w:webHidden/>
              </w:rPr>
              <w:tab/>
            </w:r>
            <w:r>
              <w:rPr>
                <w:noProof/>
                <w:webHidden/>
              </w:rPr>
              <w:fldChar w:fldCharType="begin"/>
            </w:r>
            <w:r>
              <w:rPr>
                <w:noProof/>
                <w:webHidden/>
              </w:rPr>
              <w:instrText xml:space="preserve"> PAGEREF _Toc28037450 \h </w:instrText>
            </w:r>
            <w:r>
              <w:rPr>
                <w:noProof/>
                <w:webHidden/>
              </w:rPr>
            </w:r>
            <w:r>
              <w:rPr>
                <w:noProof/>
                <w:webHidden/>
              </w:rPr>
              <w:fldChar w:fldCharType="separate"/>
            </w:r>
            <w:r>
              <w:rPr>
                <w:noProof/>
                <w:webHidden/>
              </w:rPr>
              <w:t>5</w:t>
            </w:r>
            <w:r>
              <w:rPr>
                <w:noProof/>
                <w:webHidden/>
              </w:rPr>
              <w:fldChar w:fldCharType="end"/>
            </w:r>
          </w:hyperlink>
        </w:p>
        <w:p w:rsidR="003F6FE5" w:rsidRDefault="003F6FE5">
          <w:pPr>
            <w:pStyle w:val="TOC2"/>
            <w:tabs>
              <w:tab w:val="left" w:pos="850"/>
              <w:tab w:val="right" w:leader="dot" w:pos="9616"/>
            </w:tabs>
            <w:rPr>
              <w:noProof/>
              <w:lang/>
            </w:rPr>
          </w:pPr>
          <w:hyperlink w:anchor="_Toc28037451" w:history="1">
            <w:r w:rsidRPr="002B3C03">
              <w:rPr>
                <w:rStyle w:val="ab"/>
                <w:noProof/>
              </w:rPr>
              <w:t>5.</w:t>
            </w:r>
            <w:r>
              <w:rPr>
                <w:noProof/>
                <w:lang/>
              </w:rPr>
              <w:tab/>
            </w:r>
            <w:r w:rsidRPr="002B3C03">
              <w:rPr>
                <w:rStyle w:val="ab"/>
                <w:noProof/>
              </w:rPr>
              <w:t>External Audit</w:t>
            </w:r>
            <w:r>
              <w:rPr>
                <w:noProof/>
                <w:webHidden/>
              </w:rPr>
              <w:tab/>
            </w:r>
            <w:r>
              <w:rPr>
                <w:noProof/>
                <w:webHidden/>
              </w:rPr>
              <w:fldChar w:fldCharType="begin"/>
            </w:r>
            <w:r>
              <w:rPr>
                <w:noProof/>
                <w:webHidden/>
              </w:rPr>
              <w:instrText xml:space="preserve"> PAGEREF _Toc28037451 \h </w:instrText>
            </w:r>
            <w:r>
              <w:rPr>
                <w:noProof/>
                <w:webHidden/>
              </w:rPr>
            </w:r>
            <w:r>
              <w:rPr>
                <w:noProof/>
                <w:webHidden/>
              </w:rPr>
              <w:fldChar w:fldCharType="separate"/>
            </w:r>
            <w:r>
              <w:rPr>
                <w:noProof/>
                <w:webHidden/>
              </w:rPr>
              <w:t>12</w:t>
            </w:r>
            <w:r>
              <w:rPr>
                <w:noProof/>
                <w:webHidden/>
              </w:rPr>
              <w:fldChar w:fldCharType="end"/>
            </w:r>
          </w:hyperlink>
        </w:p>
        <w:p w:rsidR="003F6FE5" w:rsidRDefault="003F6FE5">
          <w:pPr>
            <w:pStyle w:val="TOC1"/>
            <w:tabs>
              <w:tab w:val="right" w:leader="dot" w:pos="9616"/>
            </w:tabs>
            <w:rPr>
              <w:noProof/>
              <w:lang/>
            </w:rPr>
          </w:pPr>
          <w:hyperlink w:anchor="_Toc28037452" w:history="1">
            <w:r w:rsidRPr="002B3C03">
              <w:rPr>
                <w:rStyle w:val="ab"/>
                <w:noProof/>
              </w:rPr>
              <w:t>Part II: Strategic approach to overcome barriers</w:t>
            </w:r>
            <w:r>
              <w:rPr>
                <w:noProof/>
                <w:webHidden/>
              </w:rPr>
              <w:tab/>
            </w:r>
            <w:r>
              <w:rPr>
                <w:noProof/>
                <w:webHidden/>
              </w:rPr>
              <w:fldChar w:fldCharType="begin"/>
            </w:r>
            <w:r>
              <w:rPr>
                <w:noProof/>
                <w:webHidden/>
              </w:rPr>
              <w:instrText xml:space="preserve"> PAGEREF _Toc28037452 \h </w:instrText>
            </w:r>
            <w:r>
              <w:rPr>
                <w:noProof/>
                <w:webHidden/>
              </w:rPr>
            </w:r>
            <w:r>
              <w:rPr>
                <w:noProof/>
                <w:webHidden/>
              </w:rPr>
              <w:fldChar w:fldCharType="separate"/>
            </w:r>
            <w:r>
              <w:rPr>
                <w:noProof/>
                <w:webHidden/>
              </w:rPr>
              <w:t>22</w:t>
            </w:r>
            <w:r>
              <w:rPr>
                <w:noProof/>
                <w:webHidden/>
              </w:rPr>
              <w:fldChar w:fldCharType="end"/>
            </w:r>
          </w:hyperlink>
        </w:p>
        <w:p w:rsidR="003F6FE5" w:rsidRDefault="003F6FE5">
          <w:pPr>
            <w:pStyle w:val="TOC2"/>
            <w:tabs>
              <w:tab w:val="left" w:pos="850"/>
              <w:tab w:val="right" w:leader="dot" w:pos="9616"/>
            </w:tabs>
            <w:rPr>
              <w:noProof/>
              <w:lang/>
            </w:rPr>
          </w:pPr>
          <w:hyperlink w:anchor="_Toc28037453" w:history="1">
            <w:r w:rsidRPr="002B3C03">
              <w:rPr>
                <w:rStyle w:val="ab"/>
                <w:noProof/>
                <w:lang w:eastAsia="zh-TW"/>
              </w:rPr>
              <w:t>1.</w:t>
            </w:r>
            <w:r>
              <w:rPr>
                <w:noProof/>
                <w:lang/>
              </w:rPr>
              <w:tab/>
            </w:r>
            <w:r w:rsidRPr="002B3C03">
              <w:rPr>
                <w:rStyle w:val="ab"/>
                <w:noProof/>
                <w:lang w:eastAsia="zh-TW"/>
              </w:rPr>
              <w:t>Executive Summary</w:t>
            </w:r>
            <w:r>
              <w:rPr>
                <w:noProof/>
                <w:webHidden/>
              </w:rPr>
              <w:tab/>
            </w:r>
            <w:r>
              <w:rPr>
                <w:noProof/>
                <w:webHidden/>
              </w:rPr>
              <w:fldChar w:fldCharType="begin"/>
            </w:r>
            <w:r>
              <w:rPr>
                <w:noProof/>
                <w:webHidden/>
              </w:rPr>
              <w:instrText xml:space="preserve"> PAGEREF _Toc28037453 \h </w:instrText>
            </w:r>
            <w:r>
              <w:rPr>
                <w:noProof/>
                <w:webHidden/>
              </w:rPr>
            </w:r>
            <w:r>
              <w:rPr>
                <w:noProof/>
                <w:webHidden/>
              </w:rPr>
              <w:fldChar w:fldCharType="separate"/>
            </w:r>
            <w:r>
              <w:rPr>
                <w:noProof/>
                <w:webHidden/>
              </w:rPr>
              <w:t>22</w:t>
            </w:r>
            <w:r>
              <w:rPr>
                <w:noProof/>
                <w:webHidden/>
              </w:rPr>
              <w:fldChar w:fldCharType="end"/>
            </w:r>
          </w:hyperlink>
        </w:p>
        <w:p w:rsidR="003F6FE5" w:rsidRDefault="003F6FE5">
          <w:pPr>
            <w:pStyle w:val="TOC2"/>
            <w:tabs>
              <w:tab w:val="left" w:pos="850"/>
              <w:tab w:val="right" w:leader="dot" w:pos="9616"/>
            </w:tabs>
            <w:rPr>
              <w:noProof/>
              <w:lang/>
            </w:rPr>
          </w:pPr>
          <w:hyperlink w:anchor="_Toc28037454" w:history="1">
            <w:r w:rsidRPr="002B3C03">
              <w:rPr>
                <w:rStyle w:val="ab"/>
                <w:noProof/>
                <w:lang w:eastAsia="zh-TW"/>
              </w:rPr>
              <w:t>2.</w:t>
            </w:r>
            <w:r>
              <w:rPr>
                <w:noProof/>
                <w:lang/>
              </w:rPr>
              <w:tab/>
            </w:r>
            <w:r w:rsidRPr="002B3C03">
              <w:rPr>
                <w:rStyle w:val="ab"/>
                <w:noProof/>
                <w:lang w:eastAsia="zh-TW"/>
              </w:rPr>
              <w:t>SWOT Matrix</w:t>
            </w:r>
            <w:r>
              <w:rPr>
                <w:noProof/>
                <w:webHidden/>
              </w:rPr>
              <w:tab/>
            </w:r>
            <w:r>
              <w:rPr>
                <w:noProof/>
                <w:webHidden/>
              </w:rPr>
              <w:fldChar w:fldCharType="begin"/>
            </w:r>
            <w:r>
              <w:rPr>
                <w:noProof/>
                <w:webHidden/>
              </w:rPr>
              <w:instrText xml:space="preserve"> PAGEREF _Toc28037454 \h </w:instrText>
            </w:r>
            <w:r>
              <w:rPr>
                <w:noProof/>
                <w:webHidden/>
              </w:rPr>
            </w:r>
            <w:r>
              <w:rPr>
                <w:noProof/>
                <w:webHidden/>
              </w:rPr>
              <w:fldChar w:fldCharType="separate"/>
            </w:r>
            <w:r>
              <w:rPr>
                <w:noProof/>
                <w:webHidden/>
              </w:rPr>
              <w:t>22</w:t>
            </w:r>
            <w:r>
              <w:rPr>
                <w:noProof/>
                <w:webHidden/>
              </w:rPr>
              <w:fldChar w:fldCharType="end"/>
            </w:r>
          </w:hyperlink>
        </w:p>
        <w:p w:rsidR="003F6FE5" w:rsidRDefault="003F6FE5">
          <w:pPr>
            <w:pStyle w:val="TOC2"/>
            <w:tabs>
              <w:tab w:val="left" w:pos="850"/>
              <w:tab w:val="right" w:leader="dot" w:pos="9616"/>
            </w:tabs>
            <w:rPr>
              <w:noProof/>
              <w:lang/>
            </w:rPr>
          </w:pPr>
          <w:hyperlink w:anchor="_Toc28037455" w:history="1">
            <w:r w:rsidRPr="002B3C03">
              <w:rPr>
                <w:rStyle w:val="ab"/>
                <w:noProof/>
                <w:lang w:eastAsia="zh-TW"/>
              </w:rPr>
              <w:t>3.</w:t>
            </w:r>
            <w:r>
              <w:rPr>
                <w:noProof/>
                <w:lang/>
              </w:rPr>
              <w:tab/>
            </w:r>
            <w:r w:rsidRPr="002B3C03">
              <w:rPr>
                <w:rStyle w:val="ab"/>
                <w:noProof/>
                <w:lang w:eastAsia="zh-TW"/>
              </w:rPr>
              <w:t>SPACE Matrix</w:t>
            </w:r>
            <w:r>
              <w:rPr>
                <w:noProof/>
                <w:webHidden/>
              </w:rPr>
              <w:tab/>
            </w:r>
            <w:r>
              <w:rPr>
                <w:noProof/>
                <w:webHidden/>
              </w:rPr>
              <w:fldChar w:fldCharType="begin"/>
            </w:r>
            <w:r>
              <w:rPr>
                <w:noProof/>
                <w:webHidden/>
              </w:rPr>
              <w:instrText xml:space="preserve"> PAGEREF _Toc28037455 \h </w:instrText>
            </w:r>
            <w:r>
              <w:rPr>
                <w:noProof/>
                <w:webHidden/>
              </w:rPr>
            </w:r>
            <w:r>
              <w:rPr>
                <w:noProof/>
                <w:webHidden/>
              </w:rPr>
              <w:fldChar w:fldCharType="separate"/>
            </w:r>
            <w:r>
              <w:rPr>
                <w:noProof/>
                <w:webHidden/>
              </w:rPr>
              <w:t>26</w:t>
            </w:r>
            <w:r>
              <w:rPr>
                <w:noProof/>
                <w:webHidden/>
              </w:rPr>
              <w:fldChar w:fldCharType="end"/>
            </w:r>
          </w:hyperlink>
        </w:p>
        <w:p w:rsidR="003F6FE5" w:rsidRDefault="003F6FE5">
          <w:pPr>
            <w:pStyle w:val="TOC2"/>
            <w:tabs>
              <w:tab w:val="left" w:pos="850"/>
              <w:tab w:val="right" w:leader="dot" w:pos="9616"/>
            </w:tabs>
            <w:rPr>
              <w:noProof/>
              <w:lang/>
            </w:rPr>
          </w:pPr>
          <w:hyperlink w:anchor="_Toc28037456" w:history="1">
            <w:r w:rsidRPr="002B3C03">
              <w:rPr>
                <w:rStyle w:val="ab"/>
                <w:noProof/>
                <w:lang w:eastAsia="zh-TW"/>
              </w:rPr>
              <w:t>4.</w:t>
            </w:r>
            <w:r>
              <w:rPr>
                <w:noProof/>
                <w:lang/>
              </w:rPr>
              <w:tab/>
            </w:r>
            <w:r w:rsidRPr="002B3C03">
              <w:rPr>
                <w:rStyle w:val="ab"/>
                <w:noProof/>
                <w:lang w:eastAsia="zh-TW"/>
              </w:rPr>
              <w:t>Grand Strategy Matrix</w:t>
            </w:r>
            <w:r>
              <w:rPr>
                <w:noProof/>
                <w:webHidden/>
              </w:rPr>
              <w:tab/>
            </w:r>
            <w:r>
              <w:rPr>
                <w:noProof/>
                <w:webHidden/>
              </w:rPr>
              <w:fldChar w:fldCharType="begin"/>
            </w:r>
            <w:r>
              <w:rPr>
                <w:noProof/>
                <w:webHidden/>
              </w:rPr>
              <w:instrText xml:space="preserve"> PAGEREF _Toc28037456 \h </w:instrText>
            </w:r>
            <w:r>
              <w:rPr>
                <w:noProof/>
                <w:webHidden/>
              </w:rPr>
            </w:r>
            <w:r>
              <w:rPr>
                <w:noProof/>
                <w:webHidden/>
              </w:rPr>
              <w:fldChar w:fldCharType="separate"/>
            </w:r>
            <w:r>
              <w:rPr>
                <w:noProof/>
                <w:webHidden/>
              </w:rPr>
              <w:t>27</w:t>
            </w:r>
            <w:r>
              <w:rPr>
                <w:noProof/>
                <w:webHidden/>
              </w:rPr>
              <w:fldChar w:fldCharType="end"/>
            </w:r>
          </w:hyperlink>
        </w:p>
        <w:p w:rsidR="003F6FE5" w:rsidRDefault="003F6FE5">
          <w:pPr>
            <w:pStyle w:val="TOC2"/>
            <w:tabs>
              <w:tab w:val="left" w:pos="850"/>
              <w:tab w:val="right" w:leader="dot" w:pos="9616"/>
            </w:tabs>
            <w:rPr>
              <w:noProof/>
              <w:lang/>
            </w:rPr>
          </w:pPr>
          <w:hyperlink w:anchor="_Toc28037457" w:history="1">
            <w:r w:rsidRPr="002B3C03">
              <w:rPr>
                <w:rStyle w:val="ab"/>
                <w:noProof/>
                <w:lang w:eastAsia="zh-TW"/>
              </w:rPr>
              <w:t>5.</w:t>
            </w:r>
            <w:r>
              <w:rPr>
                <w:noProof/>
                <w:lang/>
              </w:rPr>
              <w:tab/>
            </w:r>
            <w:r w:rsidRPr="002B3C03">
              <w:rPr>
                <w:rStyle w:val="ab"/>
                <w:noProof/>
                <w:lang w:eastAsia="zh-TW"/>
              </w:rPr>
              <w:t>The quantitative Strategic Planning Matrix (QSPM)</w:t>
            </w:r>
            <w:r>
              <w:rPr>
                <w:noProof/>
                <w:webHidden/>
              </w:rPr>
              <w:tab/>
            </w:r>
            <w:r>
              <w:rPr>
                <w:noProof/>
                <w:webHidden/>
              </w:rPr>
              <w:fldChar w:fldCharType="begin"/>
            </w:r>
            <w:r>
              <w:rPr>
                <w:noProof/>
                <w:webHidden/>
              </w:rPr>
              <w:instrText xml:space="preserve"> PAGEREF _Toc28037457 \h </w:instrText>
            </w:r>
            <w:r>
              <w:rPr>
                <w:noProof/>
                <w:webHidden/>
              </w:rPr>
            </w:r>
            <w:r>
              <w:rPr>
                <w:noProof/>
                <w:webHidden/>
              </w:rPr>
              <w:fldChar w:fldCharType="separate"/>
            </w:r>
            <w:r>
              <w:rPr>
                <w:noProof/>
                <w:webHidden/>
              </w:rPr>
              <w:t>28</w:t>
            </w:r>
            <w:r>
              <w:rPr>
                <w:noProof/>
                <w:webHidden/>
              </w:rPr>
              <w:fldChar w:fldCharType="end"/>
            </w:r>
          </w:hyperlink>
        </w:p>
        <w:p w:rsidR="003F6FE5" w:rsidRDefault="003F6FE5">
          <w:pPr>
            <w:pStyle w:val="TOC2"/>
            <w:tabs>
              <w:tab w:val="left" w:pos="850"/>
              <w:tab w:val="right" w:leader="dot" w:pos="9616"/>
            </w:tabs>
            <w:rPr>
              <w:noProof/>
              <w:lang/>
            </w:rPr>
          </w:pPr>
          <w:hyperlink w:anchor="_Toc28037458" w:history="1">
            <w:r w:rsidRPr="002B3C03">
              <w:rPr>
                <w:rStyle w:val="ab"/>
                <w:noProof/>
                <w:lang w:eastAsia="zh-TW"/>
              </w:rPr>
              <w:t>6.</w:t>
            </w:r>
            <w:r>
              <w:rPr>
                <w:noProof/>
                <w:lang/>
              </w:rPr>
              <w:tab/>
            </w:r>
            <w:r w:rsidRPr="002B3C03">
              <w:rPr>
                <w:rStyle w:val="ab"/>
                <w:noProof/>
                <w:lang w:eastAsia="zh-TW"/>
              </w:rPr>
              <w:t>The Internal-External (IE) Matrix</w:t>
            </w:r>
            <w:r>
              <w:rPr>
                <w:noProof/>
                <w:webHidden/>
              </w:rPr>
              <w:tab/>
            </w:r>
            <w:r>
              <w:rPr>
                <w:noProof/>
                <w:webHidden/>
              </w:rPr>
              <w:fldChar w:fldCharType="begin"/>
            </w:r>
            <w:r>
              <w:rPr>
                <w:noProof/>
                <w:webHidden/>
              </w:rPr>
              <w:instrText xml:space="preserve"> PAGEREF _Toc28037458 \h </w:instrText>
            </w:r>
            <w:r>
              <w:rPr>
                <w:noProof/>
                <w:webHidden/>
              </w:rPr>
            </w:r>
            <w:r>
              <w:rPr>
                <w:noProof/>
                <w:webHidden/>
              </w:rPr>
              <w:fldChar w:fldCharType="separate"/>
            </w:r>
            <w:r>
              <w:rPr>
                <w:noProof/>
                <w:webHidden/>
              </w:rPr>
              <w:t>30</w:t>
            </w:r>
            <w:r>
              <w:rPr>
                <w:noProof/>
                <w:webHidden/>
              </w:rPr>
              <w:fldChar w:fldCharType="end"/>
            </w:r>
          </w:hyperlink>
        </w:p>
        <w:p w:rsidR="003F6FE5" w:rsidRDefault="003F6FE5">
          <w:pPr>
            <w:pStyle w:val="TOC2"/>
            <w:tabs>
              <w:tab w:val="left" w:pos="850"/>
              <w:tab w:val="right" w:leader="dot" w:pos="9616"/>
            </w:tabs>
            <w:rPr>
              <w:noProof/>
              <w:lang/>
            </w:rPr>
          </w:pPr>
          <w:hyperlink w:anchor="_Toc28037459" w:history="1">
            <w:r w:rsidRPr="002B3C03">
              <w:rPr>
                <w:rStyle w:val="ab"/>
                <w:noProof/>
              </w:rPr>
              <w:t>7.</w:t>
            </w:r>
            <w:r>
              <w:rPr>
                <w:noProof/>
                <w:lang/>
              </w:rPr>
              <w:tab/>
            </w:r>
            <w:r w:rsidRPr="002B3C03">
              <w:rPr>
                <w:rStyle w:val="ab"/>
                <w:noProof/>
              </w:rPr>
              <w:t>Recommendations</w:t>
            </w:r>
            <w:r>
              <w:rPr>
                <w:noProof/>
                <w:webHidden/>
              </w:rPr>
              <w:tab/>
            </w:r>
            <w:r>
              <w:rPr>
                <w:noProof/>
                <w:webHidden/>
              </w:rPr>
              <w:fldChar w:fldCharType="begin"/>
            </w:r>
            <w:r>
              <w:rPr>
                <w:noProof/>
                <w:webHidden/>
              </w:rPr>
              <w:instrText xml:space="preserve"> PAGEREF _Toc28037459 \h </w:instrText>
            </w:r>
            <w:r>
              <w:rPr>
                <w:noProof/>
                <w:webHidden/>
              </w:rPr>
            </w:r>
            <w:r>
              <w:rPr>
                <w:noProof/>
                <w:webHidden/>
              </w:rPr>
              <w:fldChar w:fldCharType="separate"/>
            </w:r>
            <w:r>
              <w:rPr>
                <w:noProof/>
                <w:webHidden/>
              </w:rPr>
              <w:t>30</w:t>
            </w:r>
            <w:r>
              <w:rPr>
                <w:noProof/>
                <w:webHidden/>
              </w:rPr>
              <w:fldChar w:fldCharType="end"/>
            </w:r>
          </w:hyperlink>
        </w:p>
        <w:p w:rsidR="003F6FE5" w:rsidRDefault="003F6FE5">
          <w:pPr>
            <w:pStyle w:val="TOC2"/>
            <w:tabs>
              <w:tab w:val="right" w:leader="dot" w:pos="9616"/>
            </w:tabs>
            <w:rPr>
              <w:noProof/>
              <w:lang/>
            </w:rPr>
          </w:pPr>
          <w:hyperlink w:anchor="_Toc28037460" w:history="1">
            <w:r w:rsidRPr="002B3C03">
              <w:rPr>
                <w:rStyle w:val="ab"/>
                <w:noProof/>
                <w:lang w:val="en-US"/>
              </w:rPr>
              <w:t>Appendix</w:t>
            </w:r>
            <w:r w:rsidRPr="002B3C03">
              <w:rPr>
                <w:rStyle w:val="ab"/>
                <w:rFonts w:ascii="Arial" w:hAnsi="Arial" w:cs="Arial"/>
                <w:noProof/>
                <w:lang w:val="en-US"/>
              </w:rPr>
              <w:t xml:space="preserve"> </w:t>
            </w:r>
            <w:r w:rsidRPr="002B3C03">
              <w:rPr>
                <w:rStyle w:val="ab"/>
                <w:noProof/>
                <w:lang w:val="en-US"/>
              </w:rPr>
              <w:t>1: Internal audit checklist and findings</w:t>
            </w:r>
            <w:r>
              <w:rPr>
                <w:noProof/>
                <w:webHidden/>
              </w:rPr>
              <w:tab/>
            </w:r>
            <w:r>
              <w:rPr>
                <w:noProof/>
                <w:webHidden/>
              </w:rPr>
              <w:fldChar w:fldCharType="begin"/>
            </w:r>
            <w:r>
              <w:rPr>
                <w:noProof/>
                <w:webHidden/>
              </w:rPr>
              <w:instrText xml:space="preserve"> PAGEREF _Toc28037460 \h </w:instrText>
            </w:r>
            <w:r>
              <w:rPr>
                <w:noProof/>
                <w:webHidden/>
              </w:rPr>
            </w:r>
            <w:r>
              <w:rPr>
                <w:noProof/>
                <w:webHidden/>
              </w:rPr>
              <w:fldChar w:fldCharType="separate"/>
            </w:r>
            <w:r>
              <w:rPr>
                <w:noProof/>
                <w:webHidden/>
              </w:rPr>
              <w:t>32</w:t>
            </w:r>
            <w:r>
              <w:rPr>
                <w:noProof/>
                <w:webHidden/>
              </w:rPr>
              <w:fldChar w:fldCharType="end"/>
            </w:r>
          </w:hyperlink>
        </w:p>
        <w:p w:rsidR="002E2609" w:rsidRDefault="00052BB3" w:rsidP="00FD7A4F">
          <w:pPr>
            <w:spacing w:line="360" w:lineRule="auto"/>
            <w:rPr>
              <w:rFonts w:eastAsia="PMingLiU"/>
              <w:b/>
              <w:bCs/>
              <w:lang w:val="zh-TW" w:eastAsia="zh-TW"/>
            </w:rPr>
          </w:pPr>
          <w:r>
            <w:rPr>
              <w:b/>
              <w:bCs/>
              <w:lang w:val="zh-TW" w:eastAsia="zh-TW"/>
            </w:rPr>
            <w:fldChar w:fldCharType="end"/>
          </w: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hint="eastAsia"/>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2E2609" w:rsidRDefault="002E2609" w:rsidP="00FD7A4F">
          <w:pPr>
            <w:spacing w:line="360" w:lineRule="auto"/>
            <w:rPr>
              <w:rFonts w:eastAsia="PMingLiU"/>
              <w:b/>
              <w:bCs/>
              <w:lang w:val="zh-TW" w:eastAsia="zh-TW"/>
            </w:rPr>
          </w:pPr>
        </w:p>
        <w:p w:rsidR="00931BA6" w:rsidRDefault="00931BA6" w:rsidP="00FD7A4F">
          <w:pPr>
            <w:spacing w:line="360" w:lineRule="auto"/>
            <w:rPr>
              <w:rFonts w:eastAsia="PMingLiU" w:hint="eastAsia"/>
              <w:b/>
              <w:bCs/>
              <w:lang w:val="zh-TW" w:eastAsia="zh-TW"/>
            </w:rPr>
          </w:pPr>
        </w:p>
        <w:p w:rsidR="000B2010" w:rsidRPr="000B2010" w:rsidRDefault="00031043" w:rsidP="000B2010">
          <w:pPr>
            <w:spacing w:line="360" w:lineRule="auto"/>
            <w:rPr>
              <w:rFonts w:eastAsia="PMingLiU"/>
              <w:b/>
              <w:bCs/>
              <w:lang w:val="zh-TW" w:eastAsia="zh-TW"/>
            </w:rPr>
          </w:pPr>
        </w:p>
      </w:sdtContent>
    </w:sdt>
    <w:p w:rsidR="00C05D2F" w:rsidRPr="008B4819" w:rsidRDefault="00052BB3" w:rsidP="00C638D6">
      <w:pPr>
        <w:pStyle w:val="1"/>
      </w:pPr>
      <w:bookmarkStart w:id="1" w:name="_Toc28037446"/>
      <w:r w:rsidRPr="008B4819">
        <w:lastRenderedPageBreak/>
        <w:t xml:space="preserve">Part I: </w:t>
      </w:r>
      <w:r w:rsidR="00BB55D1">
        <w:t>Internal and external audit</w:t>
      </w:r>
      <w:bookmarkEnd w:id="1"/>
    </w:p>
    <w:p w:rsidR="00A76F57" w:rsidRDefault="00A76F57" w:rsidP="005F34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shd w:val="clear" w:color="auto" w:fill="FFFFFF"/>
        </w:rPr>
      </w:pPr>
    </w:p>
    <w:p w:rsidR="00A76F57" w:rsidRPr="00374ACC" w:rsidRDefault="00052BB3" w:rsidP="00D64BAF">
      <w:pPr>
        <w:pStyle w:val="2"/>
        <w:numPr>
          <w:ilvl w:val="0"/>
          <w:numId w:val="2"/>
        </w:numPr>
        <w:spacing w:line="360" w:lineRule="auto"/>
      </w:pPr>
      <w:bookmarkStart w:id="2" w:name="_Toc28037447"/>
      <w:r w:rsidRPr="00A76F57">
        <w:t>Executive Summary</w:t>
      </w:r>
      <w:bookmarkEnd w:id="2"/>
    </w:p>
    <w:p w:rsidR="00A76F57" w:rsidRDefault="00052BB3" w:rsidP="001510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r w:rsidRPr="00374ACC">
        <w:rPr>
          <w:sz w:val="24"/>
          <w:szCs w:val="24"/>
          <w:lang w:eastAsia="zh-TW"/>
        </w:rPr>
        <w:t xml:space="preserve">The purpose of this </w:t>
      </w:r>
      <w:r w:rsidR="00374ACC" w:rsidRPr="00374ACC">
        <w:rPr>
          <w:sz w:val="24"/>
          <w:szCs w:val="24"/>
          <w:lang w:eastAsia="zh-TW"/>
        </w:rPr>
        <w:t xml:space="preserve">part is to conduct a </w:t>
      </w:r>
      <w:r w:rsidR="000A37CF" w:rsidRPr="00374ACC">
        <w:rPr>
          <w:sz w:val="24"/>
          <w:szCs w:val="24"/>
          <w:lang w:val="en-US"/>
        </w:rPr>
        <w:t xml:space="preserve">strategic internal and external audit </w:t>
      </w:r>
      <w:r w:rsidR="00374ACC">
        <w:rPr>
          <w:sz w:val="24"/>
          <w:szCs w:val="24"/>
          <w:lang w:val="en-US"/>
        </w:rPr>
        <w:t xml:space="preserve">for Cigna </w:t>
      </w:r>
      <w:r w:rsidR="000A37CF" w:rsidRPr="00374ACC">
        <w:rPr>
          <w:sz w:val="24"/>
          <w:szCs w:val="24"/>
          <w:lang w:val="en-US"/>
        </w:rPr>
        <w:t>using relevant analytical frameworks or strategic analysis tools</w:t>
      </w:r>
      <w:r w:rsidR="007372D9">
        <w:rPr>
          <w:sz w:val="24"/>
          <w:szCs w:val="24"/>
          <w:lang w:val="en-US"/>
        </w:rPr>
        <w:t xml:space="preserve"> for its expansion in China's commercial health insurance market. These audits help Cigna re</w:t>
      </w:r>
      <w:r w:rsidR="007372D9" w:rsidRPr="00A76F57">
        <w:rPr>
          <w:sz w:val="24"/>
          <w:szCs w:val="24"/>
          <w:lang w:val="en-US"/>
        </w:rPr>
        <w:t>cogni</w:t>
      </w:r>
      <w:r w:rsidR="007372D9">
        <w:rPr>
          <w:sz w:val="24"/>
          <w:szCs w:val="24"/>
          <w:lang w:val="en-US"/>
        </w:rPr>
        <w:t>z</w:t>
      </w:r>
      <w:r w:rsidR="007372D9" w:rsidRPr="00A76F57">
        <w:rPr>
          <w:sz w:val="24"/>
          <w:szCs w:val="24"/>
          <w:lang w:val="en-US"/>
        </w:rPr>
        <w:t xml:space="preserve">e the need for strategic change and critically assess </w:t>
      </w:r>
      <w:r w:rsidR="007372D9">
        <w:rPr>
          <w:sz w:val="24"/>
          <w:szCs w:val="24"/>
          <w:lang w:val="en-US"/>
        </w:rPr>
        <w:t>its</w:t>
      </w:r>
      <w:r w:rsidR="007372D9" w:rsidRPr="00A76F57">
        <w:rPr>
          <w:sz w:val="24"/>
          <w:szCs w:val="24"/>
          <w:lang w:val="en-US"/>
        </w:rPr>
        <w:t xml:space="preserve"> (micro and macro) environment.</w:t>
      </w:r>
      <w:r w:rsidR="005D2A61">
        <w:rPr>
          <w:sz w:val="24"/>
          <w:szCs w:val="24"/>
          <w:lang w:val="en-US"/>
        </w:rPr>
        <w:t xml:space="preserve"> </w:t>
      </w:r>
    </w:p>
    <w:p w:rsidR="005D2A61" w:rsidRDefault="005D2A61" w:rsidP="001510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p>
    <w:p w:rsidR="005D2A61" w:rsidRDefault="005D2A61" w:rsidP="001510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r>
        <w:rPr>
          <w:sz w:val="24"/>
          <w:szCs w:val="24"/>
          <w:lang w:val="en-US"/>
        </w:rPr>
        <w:t xml:space="preserve">Cigna has lots of internal strengths including financial ratio, management, experience in medical insurance, and research and analytics.  China’s booming economy, “Heath China” national strategy rise of middle-class, awareness of chronic diseases, create huge opportunities for medical and health care insurers like Cigna.  The major threats come from ever-changing and Chinese funded corporate tilted government regulation and guidelines. Details will be shared in the internal and external audit </w:t>
      </w:r>
      <w:r w:rsidR="00C60F11">
        <w:rPr>
          <w:sz w:val="24"/>
          <w:szCs w:val="24"/>
          <w:lang w:val="en-US"/>
        </w:rPr>
        <w:t>below.</w:t>
      </w:r>
    </w:p>
    <w:p w:rsidR="00151017" w:rsidRPr="00151017" w:rsidRDefault="00151017" w:rsidP="0015101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p>
    <w:p w:rsidR="00A76F57" w:rsidRPr="00A76F57" w:rsidRDefault="00052BB3" w:rsidP="00D64BAF">
      <w:pPr>
        <w:pStyle w:val="2"/>
        <w:numPr>
          <w:ilvl w:val="0"/>
          <w:numId w:val="2"/>
        </w:numPr>
      </w:pPr>
      <w:bookmarkStart w:id="3" w:name="_Toc28037448"/>
      <w:r w:rsidRPr="00A76F57">
        <w:t>Introduction</w:t>
      </w:r>
      <w:bookmarkEnd w:id="3"/>
    </w:p>
    <w:p w:rsidR="007372D9" w:rsidRDefault="007372D9" w:rsidP="007372D9">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u w:val="single"/>
          <w:shd w:val="clear" w:color="auto" w:fill="FFFFFF"/>
        </w:rPr>
      </w:pPr>
    </w:p>
    <w:p w:rsidR="00BB2451" w:rsidRDefault="00052BB3" w:rsidP="00F8442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r w:rsidRPr="007372D9">
        <w:rPr>
          <w:sz w:val="24"/>
          <w:szCs w:val="24"/>
          <w:lang w:eastAsia="zh-TW"/>
        </w:rPr>
        <w:t xml:space="preserve">Cigna is a global health service company serving </w:t>
      </w:r>
      <w:r>
        <w:rPr>
          <w:sz w:val="24"/>
          <w:szCs w:val="24"/>
          <w:lang w:eastAsia="zh-TW"/>
        </w:rPr>
        <w:t>160</w:t>
      </w:r>
      <w:r w:rsidRPr="007372D9">
        <w:rPr>
          <w:sz w:val="24"/>
          <w:szCs w:val="24"/>
          <w:lang w:eastAsia="zh-TW"/>
        </w:rPr>
        <w:t xml:space="preserve"> million customers around the world </w:t>
      </w:r>
      <w:r>
        <w:rPr>
          <w:sz w:val="24"/>
          <w:szCs w:val="24"/>
          <w:lang w:eastAsia="zh-TW"/>
        </w:rPr>
        <w:t>by</w:t>
      </w:r>
      <w:r w:rsidRPr="007372D9">
        <w:rPr>
          <w:sz w:val="24"/>
          <w:szCs w:val="24"/>
          <w:lang w:eastAsia="zh-TW"/>
        </w:rPr>
        <w:t xml:space="preserve"> around 40,000 employees.  </w:t>
      </w:r>
      <w:r>
        <w:rPr>
          <w:sz w:val="24"/>
          <w:szCs w:val="24"/>
          <w:lang w:eastAsia="zh-TW"/>
        </w:rPr>
        <w:t>It</w:t>
      </w:r>
      <w:r w:rsidR="003F3F51">
        <w:rPr>
          <w:sz w:val="24"/>
          <w:szCs w:val="24"/>
          <w:lang w:eastAsia="zh-TW"/>
        </w:rPr>
        <w:t xml:space="preserve"> is</w:t>
      </w:r>
      <w:r>
        <w:rPr>
          <w:sz w:val="24"/>
          <w:szCs w:val="24"/>
          <w:lang w:eastAsia="zh-TW"/>
        </w:rPr>
        <w:t xml:space="preserve"> a US-listed company with its international headquarter in Belgium. </w:t>
      </w:r>
    </w:p>
    <w:p w:rsidR="004D221C" w:rsidRDefault="00052BB3" w:rsidP="004D22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r w:rsidRPr="00DF7707">
        <w:rPr>
          <w:sz w:val="24"/>
          <w:szCs w:val="24"/>
          <w:lang w:eastAsia="zh-TW"/>
        </w:rPr>
        <w:t>The health insurance business in APAC has shown a growth of 6 percent in 2016</w:t>
      </w:r>
      <w:r w:rsidR="00F84429">
        <w:rPr>
          <w:sz w:val="24"/>
          <w:szCs w:val="24"/>
          <w:lang w:eastAsia="zh-TW"/>
        </w:rPr>
        <w:t xml:space="preserve">.  </w:t>
      </w:r>
      <w:r w:rsidR="00947CF4">
        <w:rPr>
          <w:sz w:val="24"/>
          <w:szCs w:val="24"/>
          <w:lang w:eastAsia="zh-TW"/>
        </w:rPr>
        <w:t xml:space="preserve">The profit margin is around 8 percent on average on consecutive years.  </w:t>
      </w:r>
      <w:r w:rsidR="00F84429">
        <w:rPr>
          <w:sz w:val="24"/>
          <w:szCs w:val="24"/>
          <w:lang w:eastAsia="zh-TW"/>
        </w:rPr>
        <w:t xml:space="preserve">Leading by China and India, the health insurance premium </w:t>
      </w:r>
      <w:r w:rsidR="00947CF4">
        <w:rPr>
          <w:sz w:val="24"/>
          <w:szCs w:val="24"/>
          <w:lang w:eastAsia="zh-TW"/>
        </w:rPr>
        <w:t xml:space="preserve">in APAC </w:t>
      </w:r>
      <w:r w:rsidR="00F84429">
        <w:rPr>
          <w:sz w:val="24"/>
          <w:szCs w:val="24"/>
          <w:lang w:eastAsia="zh-TW"/>
        </w:rPr>
        <w:t>is expect</w:t>
      </w:r>
      <w:r w:rsidR="00947CF4">
        <w:rPr>
          <w:sz w:val="24"/>
          <w:szCs w:val="24"/>
          <w:lang w:eastAsia="zh-TW"/>
        </w:rPr>
        <w:t>ing</w:t>
      </w:r>
      <w:r w:rsidR="00F84429">
        <w:rPr>
          <w:sz w:val="24"/>
          <w:szCs w:val="24"/>
          <w:lang w:eastAsia="zh-TW"/>
        </w:rPr>
        <w:t xml:space="preserve"> to </w:t>
      </w:r>
      <w:r w:rsidR="00947CF4">
        <w:rPr>
          <w:sz w:val="24"/>
          <w:szCs w:val="24"/>
          <w:lang w:eastAsia="zh-TW"/>
        </w:rPr>
        <w:t>soar to</w:t>
      </w:r>
      <w:r w:rsidR="00F84429">
        <w:rPr>
          <w:sz w:val="24"/>
          <w:szCs w:val="24"/>
          <w:lang w:eastAsia="zh-TW"/>
        </w:rPr>
        <w:t>11 percent in 2020.</w:t>
      </w:r>
      <w:r>
        <w:rPr>
          <w:sz w:val="24"/>
          <w:szCs w:val="24"/>
          <w:lang w:eastAsia="zh-TW"/>
        </w:rPr>
        <w:t xml:space="preserve">  </w:t>
      </w:r>
      <w:r w:rsidRPr="00DF7707">
        <w:rPr>
          <w:sz w:val="24"/>
          <w:szCs w:val="24"/>
          <w:lang w:eastAsia="zh-TW"/>
        </w:rPr>
        <w:t>China generated a Compound annual growth rate (CAGR) of 52 percent in the year 2014 to 2015 and 33 percent in the year 2015 to 2016</w:t>
      </w:r>
      <w:r w:rsidR="00DF7707" w:rsidRPr="00DF7707">
        <w:rPr>
          <w:sz w:val="24"/>
          <w:szCs w:val="24"/>
          <w:lang w:eastAsia="zh-TW"/>
        </w:rPr>
        <w:t xml:space="preserve"> and expect to continue for the coming years. The growth is driven by the aging populations which boosted the health insurance demand</w:t>
      </w:r>
      <w:r w:rsidR="00954A5C">
        <w:rPr>
          <w:sz w:val="24"/>
          <w:szCs w:val="24"/>
          <w:lang w:eastAsia="zh-TW"/>
        </w:rPr>
        <w:t xml:space="preserve">. </w:t>
      </w:r>
      <w:r w:rsidR="00F84429">
        <w:rPr>
          <w:sz w:val="24"/>
          <w:szCs w:val="24"/>
          <w:lang w:eastAsia="zh-TW"/>
        </w:rPr>
        <w:t xml:space="preserve"> </w:t>
      </w:r>
      <w:r>
        <w:rPr>
          <w:sz w:val="24"/>
          <w:szCs w:val="24"/>
          <w:lang w:eastAsia="zh-TW"/>
        </w:rPr>
        <w:t>According to Cigna’s 2018 annual report, t</w:t>
      </w:r>
      <w:r w:rsidR="00954A5C">
        <w:rPr>
          <w:sz w:val="24"/>
          <w:szCs w:val="24"/>
          <w:lang w:eastAsia="zh-TW"/>
        </w:rPr>
        <w:t>hey still ha</w:t>
      </w:r>
      <w:r w:rsidR="003F3F51">
        <w:rPr>
          <w:sz w:val="24"/>
          <w:szCs w:val="24"/>
          <w:lang w:eastAsia="zh-TW"/>
        </w:rPr>
        <w:t>ve</w:t>
      </w:r>
      <w:r w:rsidR="00954A5C">
        <w:rPr>
          <w:sz w:val="24"/>
          <w:szCs w:val="24"/>
          <w:lang w:eastAsia="zh-TW"/>
        </w:rPr>
        <w:t xml:space="preserve"> a lot of room to grow in the </w:t>
      </w:r>
      <w:r>
        <w:rPr>
          <w:sz w:val="24"/>
          <w:szCs w:val="24"/>
          <w:lang w:eastAsia="zh-TW"/>
        </w:rPr>
        <w:t xml:space="preserve">market share in China, please refer to the diagram below </w:t>
      </w:r>
      <w:r w:rsidR="00954A5C" w:rsidRPr="00F35904">
        <w:rPr>
          <w:sz w:val="24"/>
          <w:szCs w:val="24"/>
          <w:lang w:eastAsia="zh-TW"/>
        </w:rPr>
        <w:t xml:space="preserve">(Binder </w:t>
      </w:r>
      <w:r w:rsidR="00954A5C">
        <w:rPr>
          <w:sz w:val="24"/>
          <w:szCs w:val="24"/>
          <w:lang w:eastAsia="zh-TW"/>
        </w:rPr>
        <w:t xml:space="preserve">&amp; </w:t>
      </w:r>
      <w:r w:rsidR="00954A5C" w:rsidRPr="00F35904">
        <w:rPr>
          <w:sz w:val="24"/>
          <w:szCs w:val="24"/>
          <w:lang w:eastAsia="zh-TW"/>
        </w:rPr>
        <w:t>Muβhoff, 2017)</w:t>
      </w:r>
      <w:r w:rsidRPr="00F35904">
        <w:rPr>
          <w:sz w:val="24"/>
          <w:szCs w:val="24"/>
          <w:lang w:eastAsia="zh-TW"/>
        </w:rPr>
        <w:t>.</w:t>
      </w:r>
    </w:p>
    <w:p w:rsidR="00DC52C1" w:rsidRPr="00793499" w:rsidRDefault="00052BB3" w:rsidP="007934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eastAsia="zh-TW"/>
        </w:rPr>
      </w:pPr>
      <w:r w:rsidRPr="00F35904">
        <w:rPr>
          <w:noProof/>
          <w:sz w:val="24"/>
          <w:szCs w:val="24"/>
          <w:lang w:val="en-US" w:eastAsia="zh-TW"/>
        </w:rPr>
        <w:drawing>
          <wp:inline distT="0" distB="0" distL="0" distR="0">
            <wp:extent cx="2202180" cy="1889423"/>
            <wp:effectExtent l="0" t="0" r="762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030551" name="6B8135F.tmp"/>
                    <pic:cNvPicPr/>
                  </pic:nvPicPr>
                  <pic:blipFill>
                    <a:blip r:embed="rId10">
                      <a:extLst>
                        <a:ext uri="{28A0092B-C50C-407E-A947-70E740481C1C}">
                          <a14:useLocalDpi xmlns:a14="http://schemas.microsoft.com/office/drawing/2010/main" val="0"/>
                        </a:ext>
                      </a:extLst>
                    </a:blip>
                    <a:stretch>
                      <a:fillRect/>
                    </a:stretch>
                  </pic:blipFill>
                  <pic:spPr>
                    <a:xfrm>
                      <a:off x="0" y="0"/>
                      <a:ext cx="2279208" cy="1955511"/>
                    </a:xfrm>
                    <a:prstGeom prst="rect">
                      <a:avLst/>
                    </a:prstGeom>
                  </pic:spPr>
                </pic:pic>
              </a:graphicData>
            </a:graphic>
          </wp:inline>
        </w:drawing>
      </w:r>
    </w:p>
    <w:p w:rsidR="00CD6879" w:rsidRPr="008963F9" w:rsidRDefault="00052BB3" w:rsidP="00D64BAF">
      <w:pPr>
        <w:pStyle w:val="2"/>
        <w:numPr>
          <w:ilvl w:val="0"/>
          <w:numId w:val="2"/>
        </w:numPr>
        <w:spacing w:line="360" w:lineRule="auto"/>
        <w:rPr>
          <w:szCs w:val="24"/>
          <w:lang w:val="en-US"/>
        </w:rPr>
      </w:pPr>
      <w:bookmarkStart w:id="4" w:name="_Toc28037449"/>
      <w:r w:rsidRPr="008963F9">
        <w:rPr>
          <w:szCs w:val="24"/>
          <w:lang w:val="en-US"/>
        </w:rPr>
        <w:lastRenderedPageBreak/>
        <w:t>Source and methods</w:t>
      </w:r>
      <w:bookmarkEnd w:id="4"/>
    </w:p>
    <w:p w:rsidR="008963F9" w:rsidRPr="008963F9" w:rsidRDefault="00052BB3" w:rsidP="008963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r w:rsidRPr="008963F9">
        <w:rPr>
          <w:sz w:val="24"/>
          <w:szCs w:val="24"/>
          <w:lang w:val="en-US"/>
        </w:rPr>
        <w:t xml:space="preserve">To gather information for an internal audit on Cigna's s management, marketing, finance/accounting, production/operations, research and development (R&amp;D), and management information systems operations, </w:t>
      </w:r>
      <w:r w:rsidR="00CD6879" w:rsidRPr="008963F9">
        <w:rPr>
          <w:sz w:val="24"/>
          <w:szCs w:val="24"/>
          <w:lang w:val="en-US"/>
        </w:rPr>
        <w:t xml:space="preserve">Cigna’s </w:t>
      </w:r>
      <w:r w:rsidRPr="008963F9">
        <w:rPr>
          <w:sz w:val="24"/>
          <w:szCs w:val="24"/>
          <w:lang w:val="en-US"/>
        </w:rPr>
        <w:t xml:space="preserve">2018 </w:t>
      </w:r>
      <w:r w:rsidR="00CD6879" w:rsidRPr="008963F9">
        <w:rPr>
          <w:sz w:val="24"/>
          <w:szCs w:val="24"/>
          <w:lang w:val="en-US"/>
        </w:rPr>
        <w:t>annual r</w:t>
      </w:r>
      <w:r w:rsidRPr="008963F9">
        <w:rPr>
          <w:sz w:val="24"/>
          <w:szCs w:val="24"/>
          <w:lang w:val="en-US"/>
        </w:rPr>
        <w:t>eport</w:t>
      </w:r>
      <w:r w:rsidR="00CD6879" w:rsidRPr="008963F9">
        <w:rPr>
          <w:sz w:val="24"/>
          <w:szCs w:val="24"/>
          <w:lang w:val="en-US"/>
        </w:rPr>
        <w:t xml:space="preserve"> </w:t>
      </w:r>
      <w:r w:rsidRPr="008963F9">
        <w:rPr>
          <w:sz w:val="24"/>
          <w:szCs w:val="24"/>
          <w:lang w:val="en-US"/>
        </w:rPr>
        <w:t>was studied. To complement and validate the information collected, a semi-structured interview was conducted with senior staff and ex-senior staff from Cigna.  In general, the resource-Based View (RBV) approach is used for this internal audit which helps to understand the strength of Cigna's internal resources for achieving competitive advantage.</w:t>
      </w:r>
    </w:p>
    <w:p w:rsidR="008963F9" w:rsidRPr="008963F9" w:rsidRDefault="008963F9" w:rsidP="008963F9">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8606D7" w:rsidRPr="008963F9" w:rsidRDefault="00052BB3" w:rsidP="008963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r w:rsidRPr="008963F9">
        <w:rPr>
          <w:sz w:val="24"/>
          <w:szCs w:val="24"/>
          <w:lang w:val="en-US"/>
        </w:rPr>
        <w:t xml:space="preserve">For external audit purposes, several research reports were studied e.g. Ernest and Young Consulting, Boston Consulting, Deloitte white paper on China Medical insurance market.  Besides, </w:t>
      </w:r>
      <w:r w:rsidR="008963F9" w:rsidRPr="008963F9">
        <w:rPr>
          <w:sz w:val="24"/>
          <w:szCs w:val="24"/>
          <w:lang w:val="en-US"/>
        </w:rPr>
        <w:t>newspaper articles were studied.  T</w:t>
      </w:r>
      <w:r w:rsidRPr="008963F9">
        <w:rPr>
          <w:sz w:val="24"/>
          <w:szCs w:val="24"/>
          <w:lang w:val="en-US"/>
        </w:rPr>
        <w:t xml:space="preserve">o understand the China health insurance market from a first-hand point of view, a semi-structured interview with a marketing practitioner </w:t>
      </w:r>
      <w:r w:rsidR="008963F9" w:rsidRPr="008963F9">
        <w:rPr>
          <w:sz w:val="24"/>
          <w:szCs w:val="24"/>
          <w:lang w:val="en-US"/>
        </w:rPr>
        <w:t xml:space="preserve">is conducted.  </w:t>
      </w:r>
    </w:p>
    <w:p w:rsidR="008606D7" w:rsidRDefault="008606D7" w:rsidP="008606D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70C0"/>
          <w:sz w:val="24"/>
          <w:szCs w:val="24"/>
          <w:lang w:val="en-US"/>
        </w:rPr>
      </w:pPr>
    </w:p>
    <w:p w:rsidR="00CD6879" w:rsidRDefault="00052BB3" w:rsidP="008963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color w:val="0070C0"/>
          <w:sz w:val="24"/>
          <w:szCs w:val="24"/>
          <w:lang w:val="en-US"/>
        </w:rPr>
      </w:pPr>
      <w:r w:rsidRPr="008963F9">
        <w:rPr>
          <w:sz w:val="24"/>
          <w:szCs w:val="24"/>
          <w:lang w:val="en-US"/>
        </w:rPr>
        <w:t>The limitation of the internal and external audit is the sample size for the interview is very small. The analysis of competitors in China can be expanded.</w:t>
      </w:r>
    </w:p>
    <w:p w:rsidR="00CD6879" w:rsidRDefault="00CD6879" w:rsidP="00CD6879">
      <w:pPr>
        <w:pStyle w:val="ac"/>
        <w:rPr>
          <w:color w:val="0070C0"/>
          <w:sz w:val="24"/>
          <w:szCs w:val="24"/>
          <w:lang w:val="en-US"/>
        </w:rPr>
      </w:pPr>
    </w:p>
    <w:p w:rsidR="00CD6879" w:rsidRDefault="00CD6879" w:rsidP="00BB245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u w:val="single"/>
          <w:lang w:val="en-US"/>
        </w:rPr>
      </w:pPr>
    </w:p>
    <w:p w:rsidR="00DC52C1" w:rsidRDefault="00052BB3" w:rsidP="00D64BAF">
      <w:pPr>
        <w:pStyle w:val="2"/>
        <w:numPr>
          <w:ilvl w:val="0"/>
          <w:numId w:val="2"/>
        </w:numPr>
      </w:pPr>
      <w:bookmarkStart w:id="5" w:name="_Toc28037450"/>
      <w:r w:rsidRPr="00A76F57">
        <w:t>In</w:t>
      </w:r>
      <w:r>
        <w:t>ternal audit</w:t>
      </w:r>
      <w:bookmarkEnd w:id="5"/>
    </w:p>
    <w:p w:rsidR="00DC52C1" w:rsidRPr="00DC52C1" w:rsidRDefault="00DC52C1" w:rsidP="00DC52C1"/>
    <w:p w:rsidR="00551BE6" w:rsidRDefault="00052BB3" w:rsidP="00551BE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val="en-US"/>
        </w:rPr>
      </w:pPr>
      <w:r>
        <w:rPr>
          <w:sz w:val="24"/>
          <w:szCs w:val="24"/>
          <w:lang w:val="en-US"/>
        </w:rPr>
        <w:t>These audits help Cigna re</w:t>
      </w:r>
      <w:r w:rsidRPr="00A76F57">
        <w:rPr>
          <w:sz w:val="24"/>
          <w:szCs w:val="24"/>
          <w:lang w:val="en-US"/>
        </w:rPr>
        <w:t>cogni</w:t>
      </w:r>
      <w:r>
        <w:rPr>
          <w:sz w:val="24"/>
          <w:szCs w:val="24"/>
          <w:lang w:val="en-US"/>
        </w:rPr>
        <w:t>z</w:t>
      </w:r>
      <w:r w:rsidRPr="00A76F57">
        <w:rPr>
          <w:sz w:val="24"/>
          <w:szCs w:val="24"/>
          <w:lang w:val="en-US"/>
        </w:rPr>
        <w:t>e the need for strategic change</w:t>
      </w:r>
      <w:r w:rsidR="00786A44">
        <w:rPr>
          <w:sz w:val="24"/>
          <w:szCs w:val="24"/>
          <w:lang w:val="en-US"/>
        </w:rPr>
        <w:t xml:space="preserve">, an internal audit was conducted by interviewing senior executive and </w:t>
      </w:r>
      <w:r w:rsidR="00590CDE">
        <w:rPr>
          <w:sz w:val="24"/>
          <w:szCs w:val="24"/>
          <w:lang w:val="en-US"/>
        </w:rPr>
        <w:t xml:space="preserve">input by ex-senior staff.  Below is the summary of key findings and detail answers are in </w:t>
      </w:r>
      <w:r w:rsidR="00786A44">
        <w:rPr>
          <w:sz w:val="24"/>
          <w:szCs w:val="24"/>
          <w:lang w:val="en-US"/>
        </w:rPr>
        <w:t>the appendix</w:t>
      </w:r>
      <w:r w:rsidR="00590CDE">
        <w:rPr>
          <w:sz w:val="24"/>
          <w:szCs w:val="24"/>
          <w:lang w:val="en-US"/>
        </w:rPr>
        <w:t xml:space="preserve"> for reference</w:t>
      </w:r>
      <w:r w:rsidR="00786A44">
        <w:rPr>
          <w:sz w:val="24"/>
          <w:szCs w:val="24"/>
          <w:lang w:val="en-US"/>
        </w:rPr>
        <w:t>.</w:t>
      </w:r>
    </w:p>
    <w:p w:rsidR="00786A44" w:rsidRPr="001140C7" w:rsidRDefault="00786A44" w:rsidP="00786A44">
      <w:pPr>
        <w:rPr>
          <w:sz w:val="24"/>
          <w:szCs w:val="24"/>
        </w:rPr>
      </w:pPr>
      <w:bookmarkStart w:id="6" w:name="_Hlk27687975"/>
    </w:p>
    <w:p w:rsidR="00786A44" w:rsidRPr="00C638D6"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66"/>
        <w:jc w:val="both"/>
        <w:rPr>
          <w:sz w:val="24"/>
          <w:szCs w:val="24"/>
          <w:lang w:val="en-US"/>
        </w:rPr>
      </w:pPr>
      <w:r w:rsidRPr="00C638D6">
        <w:rPr>
          <w:sz w:val="24"/>
          <w:szCs w:val="24"/>
          <w:lang w:val="en-US"/>
        </w:rPr>
        <w:t>Internal strategic management audit checklist</w:t>
      </w:r>
      <w:r w:rsidR="00590CDE" w:rsidRPr="00C638D6">
        <w:rPr>
          <w:sz w:val="24"/>
          <w:szCs w:val="24"/>
          <w:lang w:val="en-US"/>
        </w:rPr>
        <w:t xml:space="preserve"> finding summary</w:t>
      </w:r>
    </w:p>
    <w:p w:rsidR="00786A44" w:rsidRDefault="00786A44" w:rsidP="00786A4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CF0BE3"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The o</w:t>
      </w:r>
      <w:r w:rsidRPr="00786A44">
        <w:rPr>
          <w:sz w:val="24"/>
          <w:szCs w:val="24"/>
          <w:lang w:val="en-US"/>
        </w:rPr>
        <w:t>rganizational culture</w:t>
      </w:r>
      <w:r>
        <w:rPr>
          <w:sz w:val="24"/>
          <w:szCs w:val="24"/>
          <w:lang w:val="en-US"/>
        </w:rPr>
        <w:t xml:space="preserve"> of Cigna is professional and demanding.</w:t>
      </w:r>
      <w:r w:rsidR="00590CDE">
        <w:rPr>
          <w:sz w:val="24"/>
          <w:szCs w:val="24"/>
          <w:lang w:val="en-US"/>
        </w:rPr>
        <w:t xml:space="preserve"> T</w:t>
      </w:r>
      <w:r w:rsidRPr="00786A44">
        <w:rPr>
          <w:sz w:val="24"/>
          <w:szCs w:val="24"/>
          <w:lang w:val="en-US"/>
        </w:rPr>
        <w:t>he</w:t>
      </w:r>
      <w:r w:rsidR="00590CDE">
        <w:rPr>
          <w:sz w:val="24"/>
          <w:szCs w:val="24"/>
          <w:lang w:val="en-US"/>
        </w:rPr>
        <w:t>y have capable m</w:t>
      </w:r>
      <w:r w:rsidRPr="00786A44">
        <w:rPr>
          <w:sz w:val="24"/>
          <w:szCs w:val="24"/>
          <w:lang w:val="en-US"/>
        </w:rPr>
        <w:t xml:space="preserve">anagement </w:t>
      </w:r>
      <w:r w:rsidR="00590CDE">
        <w:rPr>
          <w:sz w:val="24"/>
          <w:szCs w:val="24"/>
          <w:lang w:val="en-US"/>
        </w:rPr>
        <w:t xml:space="preserve">staff in handling various </w:t>
      </w:r>
      <w:r w:rsidRPr="00786A44">
        <w:rPr>
          <w:sz w:val="24"/>
          <w:szCs w:val="24"/>
          <w:lang w:val="en-US"/>
        </w:rPr>
        <w:t>functions</w:t>
      </w:r>
      <w:r w:rsidR="00590CDE">
        <w:rPr>
          <w:sz w:val="24"/>
          <w:szCs w:val="24"/>
          <w:lang w:val="en-US"/>
        </w:rPr>
        <w:t xml:space="preserve"> (e.g. </w:t>
      </w:r>
      <w:r w:rsidRPr="00786A44">
        <w:rPr>
          <w:sz w:val="24"/>
          <w:szCs w:val="24"/>
          <w:lang w:val="en-US"/>
        </w:rPr>
        <w:t>planning, organizing, motivating, staffing, and controlling</w:t>
      </w:r>
      <w:r w:rsidR="00590CDE">
        <w:rPr>
          <w:sz w:val="24"/>
          <w:szCs w:val="24"/>
          <w:lang w:val="en-US"/>
        </w:rPr>
        <w:t xml:space="preserve">).  </w:t>
      </w:r>
      <w:r w:rsidRPr="00590CDE">
        <w:rPr>
          <w:sz w:val="24"/>
          <w:szCs w:val="24"/>
          <w:lang w:val="en-US"/>
        </w:rPr>
        <w:t>Cigna is using a flexible approach in planning and the control is vigorous</w:t>
      </w:r>
      <w:r w:rsidR="00590CDE">
        <w:rPr>
          <w:sz w:val="24"/>
          <w:szCs w:val="24"/>
          <w:lang w:val="en-US"/>
        </w:rPr>
        <w:t xml:space="preserve">. They have strategic management concepts but no </w:t>
      </w:r>
      <w:r w:rsidRPr="00590CDE">
        <w:rPr>
          <w:sz w:val="24"/>
          <w:szCs w:val="24"/>
          <w:lang w:val="en-US"/>
        </w:rPr>
        <w:t>Chief Strategic Officer is found in their company</w:t>
      </w:r>
      <w:r w:rsidR="00590CDE">
        <w:rPr>
          <w:sz w:val="24"/>
          <w:szCs w:val="24"/>
          <w:lang w:val="en-US"/>
        </w:rPr>
        <w:t>.  C</w:t>
      </w:r>
      <w:r w:rsidRPr="00590CDE">
        <w:rPr>
          <w:sz w:val="24"/>
          <w:szCs w:val="24"/>
          <w:lang w:val="en-US"/>
        </w:rPr>
        <w:t xml:space="preserve">ompany objectives and goals measurable </w:t>
      </w:r>
      <w:r w:rsidR="00590CDE">
        <w:rPr>
          <w:sz w:val="24"/>
          <w:szCs w:val="24"/>
          <w:lang w:val="en-US"/>
        </w:rPr>
        <w:t>are</w:t>
      </w:r>
      <w:r w:rsidRPr="00590CDE">
        <w:rPr>
          <w:sz w:val="24"/>
          <w:szCs w:val="24"/>
          <w:lang w:val="en-US"/>
        </w:rPr>
        <w:t xml:space="preserve"> well communicated</w:t>
      </w:r>
      <w:r w:rsidR="00590CDE">
        <w:rPr>
          <w:sz w:val="24"/>
          <w:szCs w:val="24"/>
          <w:lang w:val="en-US"/>
        </w:rPr>
        <w:t xml:space="preserve"> as clear earning objectives are stated in their annual report. Precise</w:t>
      </w:r>
      <w:r w:rsidRPr="00590CDE">
        <w:rPr>
          <w:sz w:val="24"/>
          <w:szCs w:val="24"/>
          <w:lang w:val="en-US"/>
        </w:rPr>
        <w:t xml:space="preserve"> environmental, social and governance objectives </w:t>
      </w:r>
      <w:r w:rsidR="00590CDE">
        <w:rPr>
          <w:sz w:val="24"/>
          <w:szCs w:val="24"/>
          <w:lang w:val="en-US"/>
        </w:rPr>
        <w:t xml:space="preserve">are listed </w:t>
      </w:r>
      <w:r w:rsidRPr="00590CDE">
        <w:rPr>
          <w:sz w:val="24"/>
          <w:szCs w:val="24"/>
          <w:lang w:val="en-US"/>
        </w:rPr>
        <w:t xml:space="preserve">in the </w:t>
      </w:r>
      <w:r w:rsidR="00590CDE">
        <w:rPr>
          <w:sz w:val="24"/>
          <w:szCs w:val="24"/>
          <w:lang w:val="en-US"/>
        </w:rPr>
        <w:t>c</w:t>
      </w:r>
      <w:r w:rsidRPr="00590CDE">
        <w:rPr>
          <w:sz w:val="24"/>
          <w:szCs w:val="24"/>
          <w:lang w:val="en-US"/>
        </w:rPr>
        <w:t xml:space="preserve">orporate </w:t>
      </w:r>
      <w:r w:rsidR="00590CDE">
        <w:rPr>
          <w:sz w:val="24"/>
          <w:szCs w:val="24"/>
          <w:lang w:val="en-US"/>
        </w:rPr>
        <w:t>r</w:t>
      </w:r>
      <w:r w:rsidRPr="00590CDE">
        <w:rPr>
          <w:sz w:val="24"/>
          <w:szCs w:val="24"/>
          <w:lang w:val="en-US"/>
        </w:rPr>
        <w:t>esponsibility</w:t>
      </w:r>
      <w:r w:rsidR="00590CDE">
        <w:rPr>
          <w:sz w:val="24"/>
          <w:szCs w:val="24"/>
          <w:lang w:val="en-US"/>
        </w:rPr>
        <w:t xml:space="preserve"> section.  M</w:t>
      </w:r>
      <w:r w:rsidRPr="00590CDE">
        <w:rPr>
          <w:sz w:val="24"/>
          <w:szCs w:val="24"/>
          <w:lang w:val="en-US"/>
        </w:rPr>
        <w:t>anagers at all hierarchical levels</w:t>
      </w:r>
      <w:r w:rsidR="00590CDE">
        <w:rPr>
          <w:sz w:val="24"/>
          <w:szCs w:val="24"/>
          <w:lang w:val="en-US"/>
        </w:rPr>
        <w:t xml:space="preserve"> understand the importance of planning and delegation but there is no data on the </w:t>
      </w:r>
      <w:r w:rsidRPr="00590CDE">
        <w:rPr>
          <w:sz w:val="24"/>
          <w:szCs w:val="24"/>
          <w:lang w:val="en-US"/>
        </w:rPr>
        <w:t>effective</w:t>
      </w:r>
      <w:r w:rsidR="00590CDE">
        <w:rPr>
          <w:sz w:val="24"/>
          <w:szCs w:val="24"/>
          <w:lang w:val="en-US"/>
        </w:rPr>
        <w:t>ness.</w:t>
      </w:r>
      <w:r w:rsidR="00DC011F">
        <w:rPr>
          <w:sz w:val="24"/>
          <w:szCs w:val="24"/>
          <w:lang w:val="en-US"/>
        </w:rPr>
        <w:t xml:space="preserve">  Not information about the </w:t>
      </w:r>
      <w:r w:rsidRPr="00DC011F">
        <w:rPr>
          <w:sz w:val="24"/>
          <w:szCs w:val="24"/>
          <w:lang w:val="en-US"/>
        </w:rPr>
        <w:t>organization’s structure appropriat</w:t>
      </w:r>
      <w:r w:rsidR="00DC011F">
        <w:rPr>
          <w:sz w:val="24"/>
          <w:szCs w:val="24"/>
          <w:lang w:val="en-US"/>
        </w:rPr>
        <w:t>eness can be found but the j</w:t>
      </w:r>
      <w:r w:rsidRPr="00DC011F">
        <w:rPr>
          <w:sz w:val="24"/>
          <w:szCs w:val="24"/>
          <w:lang w:val="en-US"/>
        </w:rPr>
        <w:t>ob descriptions</w:t>
      </w:r>
      <w:r w:rsidR="00DC011F">
        <w:rPr>
          <w:sz w:val="24"/>
          <w:szCs w:val="24"/>
          <w:lang w:val="en-US"/>
        </w:rPr>
        <w:t xml:space="preserve"> are clear. The turnover rate in Asia is high due to a </w:t>
      </w:r>
      <w:r w:rsidR="00DC011F">
        <w:rPr>
          <w:sz w:val="24"/>
          <w:szCs w:val="24"/>
          <w:lang w:val="en-US"/>
        </w:rPr>
        <w:lastRenderedPageBreak/>
        <w:t xml:space="preserve">demanding and competitive work environment which </w:t>
      </w:r>
      <w:r w:rsidR="00217CFD">
        <w:rPr>
          <w:sz w:val="24"/>
          <w:szCs w:val="24"/>
          <w:lang w:val="en-US"/>
        </w:rPr>
        <w:t xml:space="preserve">create high stress and </w:t>
      </w:r>
      <w:r w:rsidR="00DC011F">
        <w:rPr>
          <w:sz w:val="24"/>
          <w:szCs w:val="24"/>
          <w:lang w:val="en-US"/>
        </w:rPr>
        <w:t xml:space="preserve">has not so positive impact on </w:t>
      </w:r>
      <w:r w:rsidRPr="00DC011F">
        <w:rPr>
          <w:sz w:val="24"/>
          <w:szCs w:val="24"/>
          <w:lang w:val="en-US"/>
        </w:rPr>
        <w:t>employee morale</w:t>
      </w:r>
      <w:r w:rsidR="00DC011F">
        <w:rPr>
          <w:sz w:val="24"/>
          <w:szCs w:val="24"/>
          <w:lang w:val="en-US"/>
        </w:rPr>
        <w:t>.  The employee did comment that the remuneration is good but not many details about the effectiveness of reward control mechanisms.</w:t>
      </w:r>
      <w:bookmarkEnd w:id="6"/>
    </w:p>
    <w:p w:rsidR="00CF0BE3" w:rsidRPr="003B48F7" w:rsidRDefault="00CF0BE3" w:rsidP="00CF0BE3">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CF0BE3" w:rsidRPr="003B48F7"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66"/>
        <w:jc w:val="both"/>
        <w:rPr>
          <w:sz w:val="24"/>
          <w:szCs w:val="24"/>
          <w:lang w:val="en-US"/>
        </w:rPr>
      </w:pPr>
      <w:r w:rsidRPr="003B48F7">
        <w:rPr>
          <w:sz w:val="24"/>
          <w:szCs w:val="24"/>
          <w:lang w:val="en-US"/>
        </w:rPr>
        <w:t xml:space="preserve">Marketing audit checklist </w:t>
      </w:r>
      <w:r>
        <w:rPr>
          <w:sz w:val="24"/>
          <w:szCs w:val="24"/>
          <w:lang w:val="en-US"/>
        </w:rPr>
        <w:t>finding a summary</w:t>
      </w:r>
    </w:p>
    <w:p w:rsidR="00CF0BE3" w:rsidRPr="003B48F7" w:rsidRDefault="00CF0BE3" w:rsidP="00591688">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255D66"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591688">
        <w:rPr>
          <w:sz w:val="24"/>
          <w:szCs w:val="24"/>
          <w:lang w:val="en-US"/>
        </w:rPr>
        <w:t xml:space="preserve">Cigna has a comprehensive and clear </w:t>
      </w:r>
      <w:r w:rsidR="00591688" w:rsidRPr="00591688">
        <w:rPr>
          <w:sz w:val="24"/>
          <w:szCs w:val="24"/>
          <w:lang w:val="en-US"/>
        </w:rPr>
        <w:t xml:space="preserve">market </w:t>
      </w:r>
      <w:r w:rsidRPr="00591688">
        <w:rPr>
          <w:sz w:val="24"/>
          <w:szCs w:val="24"/>
          <w:lang w:val="en-US"/>
        </w:rPr>
        <w:t>segmentation in customers and products</w:t>
      </w:r>
      <w:r w:rsidR="00591688">
        <w:rPr>
          <w:sz w:val="24"/>
          <w:szCs w:val="24"/>
          <w:lang w:val="en-US"/>
        </w:rPr>
        <w:t xml:space="preserve">. </w:t>
      </w:r>
      <w:r w:rsidR="00CC15C9">
        <w:rPr>
          <w:sz w:val="24"/>
          <w:szCs w:val="24"/>
          <w:lang w:val="en-US"/>
        </w:rPr>
        <w:t xml:space="preserve">Cigna also seemed positioned well among competitors.  For example, </w:t>
      </w:r>
      <w:r w:rsidRPr="00CC15C9">
        <w:rPr>
          <w:sz w:val="24"/>
          <w:szCs w:val="24"/>
          <w:lang w:val="en-US"/>
        </w:rPr>
        <w:t>Cigna ranked 3rd in Best Health Insurance Companies for 2020 by Insure.com according to customer satisfaction metrics</w:t>
      </w:r>
      <w:r w:rsidR="00CC15C9">
        <w:rPr>
          <w:sz w:val="24"/>
          <w:szCs w:val="24"/>
          <w:lang w:val="en-US"/>
        </w:rPr>
        <w:t xml:space="preserve"> including v</w:t>
      </w:r>
      <w:r w:rsidRPr="00CC15C9">
        <w:rPr>
          <w:sz w:val="24"/>
          <w:szCs w:val="24"/>
          <w:lang w:val="en-US"/>
        </w:rPr>
        <w:t xml:space="preserve">alue for the price, </w:t>
      </w:r>
      <w:r w:rsidR="00CC15C9">
        <w:rPr>
          <w:sz w:val="24"/>
          <w:szCs w:val="24"/>
          <w:lang w:val="en-US"/>
        </w:rPr>
        <w:t>c</w:t>
      </w:r>
      <w:r w:rsidRPr="00CC15C9">
        <w:rPr>
          <w:sz w:val="24"/>
          <w:szCs w:val="24"/>
          <w:lang w:val="en-US"/>
        </w:rPr>
        <w:t>ustomer service</w:t>
      </w:r>
      <w:r w:rsidRPr="00CC15C9">
        <w:rPr>
          <w:rFonts w:hint="eastAsia"/>
          <w:sz w:val="24"/>
          <w:szCs w:val="24"/>
          <w:lang w:val="en-US"/>
        </w:rPr>
        <w:t>,</w:t>
      </w:r>
      <w:r w:rsidRPr="00CC15C9">
        <w:rPr>
          <w:sz w:val="24"/>
          <w:szCs w:val="24"/>
          <w:lang w:val="en-US"/>
        </w:rPr>
        <w:t xml:space="preserve"> </w:t>
      </w:r>
      <w:r w:rsidR="00CC15C9">
        <w:rPr>
          <w:sz w:val="24"/>
          <w:szCs w:val="24"/>
          <w:lang w:val="en-US"/>
        </w:rPr>
        <w:t>c</w:t>
      </w:r>
      <w:r w:rsidRPr="00CC15C9">
        <w:rPr>
          <w:sz w:val="24"/>
          <w:szCs w:val="24"/>
          <w:lang w:val="en-US"/>
        </w:rPr>
        <w:t xml:space="preserve">laims satisfaction, </w:t>
      </w:r>
      <w:r w:rsidR="00CC15C9">
        <w:rPr>
          <w:sz w:val="24"/>
          <w:szCs w:val="24"/>
          <w:lang w:val="en-US"/>
        </w:rPr>
        <w:t>u</w:t>
      </w:r>
      <w:r w:rsidRPr="00CC15C9">
        <w:rPr>
          <w:sz w:val="24"/>
          <w:szCs w:val="24"/>
          <w:lang w:val="en-US"/>
        </w:rPr>
        <w:t>sefulness and ease-of-use of its website and mobile apps</w:t>
      </w:r>
      <w:r w:rsidRPr="00CC15C9">
        <w:rPr>
          <w:rFonts w:hint="eastAsia"/>
          <w:sz w:val="24"/>
          <w:szCs w:val="24"/>
          <w:lang w:val="en-US"/>
        </w:rPr>
        <w:t>,</w:t>
      </w:r>
      <w:r w:rsidRPr="00CC15C9">
        <w:rPr>
          <w:sz w:val="24"/>
          <w:szCs w:val="24"/>
          <w:lang w:val="en-US"/>
        </w:rPr>
        <w:t xml:space="preserve"> </w:t>
      </w:r>
      <w:r w:rsidR="00CC15C9">
        <w:rPr>
          <w:sz w:val="24"/>
          <w:szCs w:val="24"/>
          <w:lang w:val="en-US"/>
        </w:rPr>
        <w:t xml:space="preserve">plan </w:t>
      </w:r>
      <w:r w:rsidRPr="00CC15C9">
        <w:rPr>
          <w:sz w:val="24"/>
          <w:szCs w:val="24"/>
          <w:lang w:val="en-US"/>
        </w:rPr>
        <w:t>renew</w:t>
      </w:r>
      <w:r w:rsidRPr="00CC15C9">
        <w:rPr>
          <w:rFonts w:hint="eastAsia"/>
          <w:sz w:val="24"/>
          <w:szCs w:val="24"/>
          <w:lang w:val="en-US"/>
        </w:rPr>
        <w:t>,</w:t>
      </w:r>
      <w:r w:rsidRPr="00CC15C9">
        <w:rPr>
          <w:sz w:val="24"/>
          <w:szCs w:val="24"/>
          <w:lang w:val="en-US"/>
        </w:rPr>
        <w:t xml:space="preserve"> </w:t>
      </w:r>
      <w:r w:rsidR="00CC15C9">
        <w:rPr>
          <w:sz w:val="24"/>
          <w:szCs w:val="24"/>
          <w:lang w:val="en-US"/>
        </w:rPr>
        <w:t xml:space="preserve">and </w:t>
      </w:r>
      <w:r w:rsidRPr="00CC15C9">
        <w:rPr>
          <w:sz w:val="24"/>
          <w:szCs w:val="24"/>
          <w:lang w:val="en-US"/>
        </w:rPr>
        <w:t>would recommend</w:t>
      </w:r>
      <w:r w:rsidR="00CC15C9">
        <w:rPr>
          <w:sz w:val="24"/>
          <w:szCs w:val="24"/>
          <w:lang w:val="en-US"/>
        </w:rPr>
        <w:t xml:space="preserve"> Cigna to others</w:t>
      </w:r>
      <w:r w:rsidRPr="00CC15C9">
        <w:rPr>
          <w:sz w:val="24"/>
          <w:szCs w:val="24"/>
          <w:lang w:val="en-US"/>
        </w:rPr>
        <w:t>.  (Masterson, 2019)</w:t>
      </w:r>
      <w:r w:rsidR="00CC15C9">
        <w:rPr>
          <w:sz w:val="24"/>
          <w:szCs w:val="24"/>
          <w:lang w:val="en-US"/>
        </w:rPr>
        <w:t xml:space="preserve">; </w:t>
      </w:r>
      <w:r w:rsidRPr="00CC15C9">
        <w:rPr>
          <w:sz w:val="24"/>
          <w:szCs w:val="24"/>
          <w:lang w:val="en-US"/>
        </w:rPr>
        <w:t xml:space="preserve">Cigna </w:t>
      </w:r>
      <w:r w:rsidR="00CC15C9">
        <w:rPr>
          <w:sz w:val="24"/>
          <w:szCs w:val="24"/>
          <w:lang w:val="en-US"/>
        </w:rPr>
        <w:t xml:space="preserve">also </w:t>
      </w:r>
      <w:r w:rsidRPr="00CC15C9">
        <w:rPr>
          <w:sz w:val="24"/>
          <w:szCs w:val="24"/>
          <w:lang w:val="en-US"/>
        </w:rPr>
        <w:t xml:space="preserve">ranted </w:t>
      </w:r>
      <w:hyperlink r:id="rId11" w:tgtFrame="_blank" w:history="1">
        <w:r w:rsidRPr="00CC15C9">
          <w:rPr>
            <w:sz w:val="24"/>
            <w:szCs w:val="24"/>
            <w:lang w:val="en-US"/>
          </w:rPr>
          <w:t xml:space="preserve">Best for Telehealth Care: as it has </w:t>
        </w:r>
      </w:hyperlink>
      <w:r w:rsidRPr="00CC15C9">
        <w:rPr>
          <w:sz w:val="24"/>
          <w:szCs w:val="24"/>
          <w:lang w:val="en-US"/>
        </w:rPr>
        <w:t>excellent financial strength ratings and out-of-network approvals are not required. (Hunt, 2019)</w:t>
      </w:r>
      <w:r w:rsidR="00CC15C9">
        <w:rPr>
          <w:sz w:val="24"/>
          <w:szCs w:val="24"/>
          <w:lang w:val="en-US"/>
        </w:rPr>
        <w:t xml:space="preserve">; </w:t>
      </w:r>
      <w:bookmarkStart w:id="7" w:name="_Hlk27242301"/>
      <w:r w:rsidRPr="00CC15C9">
        <w:rPr>
          <w:sz w:val="24"/>
          <w:szCs w:val="24"/>
          <w:lang w:val="en-US"/>
        </w:rPr>
        <w:t>Cigna ranked first in the health care industry and ranked second on a new list of Top 100 U.S. Companies Supporting Healthy Communities and Families. (Bloomfield, 2019</w:t>
      </w:r>
      <w:bookmarkEnd w:id="7"/>
      <w:r w:rsidR="008562D0">
        <w:rPr>
          <w:sz w:val="24"/>
          <w:szCs w:val="24"/>
          <w:lang w:val="en-US"/>
        </w:rPr>
        <w:t xml:space="preserve">).  </w:t>
      </w:r>
      <w:r w:rsidR="00734B04">
        <w:rPr>
          <w:sz w:val="24"/>
          <w:szCs w:val="24"/>
          <w:lang w:val="en-US"/>
        </w:rPr>
        <w:t>Cigna’s</w:t>
      </w:r>
      <w:r w:rsidRPr="003B48F7">
        <w:rPr>
          <w:sz w:val="24"/>
          <w:szCs w:val="24"/>
          <w:lang w:val="en-US"/>
        </w:rPr>
        <w:t xml:space="preserve"> market share </w:t>
      </w:r>
      <w:r w:rsidR="00734B04">
        <w:rPr>
          <w:sz w:val="24"/>
          <w:szCs w:val="24"/>
          <w:lang w:val="en-US"/>
        </w:rPr>
        <w:t xml:space="preserve">has </w:t>
      </w:r>
      <w:r w:rsidRPr="003B48F7">
        <w:rPr>
          <w:sz w:val="24"/>
          <w:szCs w:val="24"/>
          <w:lang w:val="en-US"/>
        </w:rPr>
        <w:t>been increasing</w:t>
      </w:r>
      <w:r w:rsidR="00734B04">
        <w:rPr>
          <w:sz w:val="24"/>
          <w:szCs w:val="24"/>
          <w:lang w:val="en-US"/>
        </w:rPr>
        <w:t xml:space="preserve"> but the details figure is not available.  The </w:t>
      </w:r>
      <w:r w:rsidRPr="00734B04">
        <w:rPr>
          <w:sz w:val="24"/>
          <w:szCs w:val="24"/>
          <w:lang w:val="en-US"/>
        </w:rPr>
        <w:t xml:space="preserve">present channels of distribution </w:t>
      </w:r>
      <w:r w:rsidR="00734B04">
        <w:rPr>
          <w:sz w:val="24"/>
          <w:szCs w:val="24"/>
          <w:lang w:val="en-US"/>
        </w:rPr>
        <w:t xml:space="preserve">are well developed, </w:t>
      </w:r>
      <w:r w:rsidRPr="00734B04">
        <w:rPr>
          <w:sz w:val="24"/>
          <w:szCs w:val="24"/>
          <w:lang w:val="en-US"/>
        </w:rPr>
        <w:t>reliable and cost-effective</w:t>
      </w:r>
      <w:r w:rsidR="00734B04">
        <w:rPr>
          <w:sz w:val="24"/>
          <w:szCs w:val="24"/>
          <w:lang w:val="en-US"/>
        </w:rPr>
        <w:t>.</w:t>
      </w:r>
      <w:r w:rsidRPr="00734B04">
        <w:rPr>
          <w:sz w:val="24"/>
          <w:szCs w:val="24"/>
          <w:lang w:val="en-US"/>
        </w:rPr>
        <w:t xml:space="preserve"> </w:t>
      </w:r>
      <w:r w:rsidRPr="003B48F7">
        <w:rPr>
          <w:sz w:val="24"/>
          <w:szCs w:val="24"/>
          <w:lang w:val="en-US"/>
        </w:rPr>
        <w:t>Cigna has 74,000 colleagues around the world, who are dedicated to living our mission and creating exceptional value every day</w:t>
      </w:r>
      <w:r w:rsidR="00734B04">
        <w:rPr>
          <w:sz w:val="24"/>
          <w:szCs w:val="24"/>
          <w:lang w:val="en-US"/>
        </w:rPr>
        <w:t xml:space="preserve"> which makes it </w:t>
      </w:r>
      <w:r w:rsidR="00734B04" w:rsidRPr="00734B04">
        <w:rPr>
          <w:sz w:val="24"/>
          <w:szCs w:val="24"/>
          <w:lang w:val="en-US"/>
        </w:rPr>
        <w:t>an effective sales organizatio</w:t>
      </w:r>
      <w:r w:rsidR="00734B04">
        <w:rPr>
          <w:sz w:val="24"/>
          <w:szCs w:val="24"/>
          <w:lang w:val="en-US"/>
        </w:rPr>
        <w:t xml:space="preserve">n.  </w:t>
      </w:r>
      <w:r w:rsidRPr="00734B04">
        <w:rPr>
          <w:sz w:val="24"/>
          <w:szCs w:val="24"/>
          <w:lang w:val="en-US"/>
        </w:rPr>
        <w:t>Cigna's research and analytics team conduct timely, rigorous and objective research that supports evidence-based pharmacy benefit management and evaluates the clinical, economic and individual impact of pharmacy benefits.</w:t>
      </w:r>
      <w:r w:rsidR="00610562">
        <w:rPr>
          <w:sz w:val="24"/>
          <w:szCs w:val="24"/>
          <w:lang w:val="en-US"/>
        </w:rPr>
        <w:t xml:space="preserve"> </w:t>
      </w:r>
      <w:r w:rsidRPr="00610562">
        <w:rPr>
          <w:sz w:val="24"/>
          <w:szCs w:val="24"/>
          <w:lang w:val="en-US"/>
        </w:rPr>
        <w:t xml:space="preserve">They also use predictive modeling, machine learning, and other analytical tools to develop and improve their products and services. </w:t>
      </w:r>
      <w:r w:rsidR="00610562">
        <w:rPr>
          <w:sz w:val="24"/>
          <w:szCs w:val="24"/>
          <w:lang w:val="en-US"/>
        </w:rPr>
        <w:t xml:space="preserve"> </w:t>
      </w:r>
      <w:r w:rsidRPr="00610562">
        <w:rPr>
          <w:sz w:val="24"/>
          <w:szCs w:val="24"/>
          <w:lang w:val="en-US"/>
        </w:rPr>
        <w:t xml:space="preserve">The team also produces the </w:t>
      </w:r>
      <w:r w:rsidR="00610562">
        <w:rPr>
          <w:sz w:val="24"/>
          <w:szCs w:val="24"/>
          <w:lang w:val="en-US"/>
        </w:rPr>
        <w:t>t</w:t>
      </w:r>
      <w:r w:rsidRPr="00610562">
        <w:rPr>
          <w:sz w:val="24"/>
          <w:szCs w:val="24"/>
          <w:lang w:val="en-US"/>
        </w:rPr>
        <w:t xml:space="preserve">rend </w:t>
      </w:r>
      <w:r w:rsidR="00610562">
        <w:rPr>
          <w:sz w:val="24"/>
          <w:szCs w:val="24"/>
          <w:lang w:val="en-US"/>
        </w:rPr>
        <w:t>r</w:t>
      </w:r>
      <w:r w:rsidRPr="00610562">
        <w:rPr>
          <w:sz w:val="24"/>
          <w:szCs w:val="24"/>
          <w:lang w:val="en-US"/>
        </w:rPr>
        <w:t>eport, which examines trends in pharmaceutical utilization and cost, the factors triggering those trends and new solutions their clients can implement to control their pharmacy spend while improving the health</w:t>
      </w:r>
      <w:r w:rsidR="00610562">
        <w:rPr>
          <w:sz w:val="24"/>
          <w:szCs w:val="24"/>
          <w:lang w:val="en-US"/>
        </w:rPr>
        <w:t xml:space="preserve">. </w:t>
      </w:r>
      <w:r w:rsidRPr="00610562">
        <w:rPr>
          <w:sz w:val="24"/>
          <w:szCs w:val="24"/>
          <w:lang w:val="en-US"/>
        </w:rPr>
        <w:t xml:space="preserve">With greater than 98% client retention which implies </w:t>
      </w:r>
      <w:r w:rsidR="00610562">
        <w:rPr>
          <w:sz w:val="24"/>
          <w:szCs w:val="24"/>
          <w:lang w:val="en-US"/>
        </w:rPr>
        <w:t xml:space="preserve">good </w:t>
      </w:r>
      <w:r w:rsidRPr="00610562">
        <w:rPr>
          <w:sz w:val="24"/>
          <w:szCs w:val="24"/>
          <w:lang w:val="en-US"/>
        </w:rPr>
        <w:t>product quality and customer service (Cigna Earnings Call, February 1, 2019)</w:t>
      </w:r>
      <w:r w:rsidR="00610562">
        <w:rPr>
          <w:sz w:val="24"/>
          <w:szCs w:val="24"/>
          <w:lang w:val="en-US"/>
        </w:rPr>
        <w:t>.  T</w:t>
      </w:r>
      <w:r w:rsidRPr="00610562">
        <w:rPr>
          <w:sz w:val="24"/>
          <w:szCs w:val="24"/>
          <w:lang w:val="en-US"/>
        </w:rPr>
        <w:t xml:space="preserve">he firm’s product and services priced </w:t>
      </w:r>
      <w:r w:rsidR="00610562">
        <w:rPr>
          <w:sz w:val="24"/>
          <w:szCs w:val="24"/>
          <w:lang w:val="en-US"/>
        </w:rPr>
        <w:t>appropriate</w:t>
      </w:r>
      <w:r w:rsidRPr="00610562">
        <w:rPr>
          <w:sz w:val="24"/>
          <w:szCs w:val="24"/>
          <w:lang w:val="en-US"/>
        </w:rPr>
        <w:t xml:space="preserve"> as evidenced by the earnings and backed by research</w:t>
      </w:r>
      <w:r w:rsidR="00610562">
        <w:rPr>
          <w:sz w:val="24"/>
          <w:szCs w:val="24"/>
          <w:lang w:val="en-US"/>
        </w:rPr>
        <w:t xml:space="preserve">. </w:t>
      </w:r>
      <w:r w:rsidRPr="00610562">
        <w:rPr>
          <w:sz w:val="24"/>
          <w:szCs w:val="24"/>
          <w:lang w:val="en-US"/>
        </w:rPr>
        <w:t xml:space="preserve">Cigna was well-known for its internet </w:t>
      </w:r>
      <w:r w:rsidR="0008305F">
        <w:rPr>
          <w:sz w:val="24"/>
          <w:szCs w:val="24"/>
          <w:lang w:val="en-US"/>
        </w:rPr>
        <w:t xml:space="preserve">presence and use it as a </w:t>
      </w:r>
      <w:r w:rsidR="00610562">
        <w:rPr>
          <w:sz w:val="24"/>
          <w:szCs w:val="24"/>
          <w:lang w:val="en-US"/>
        </w:rPr>
        <w:t xml:space="preserve">marketing </w:t>
      </w:r>
      <w:r w:rsidRPr="00610562">
        <w:rPr>
          <w:sz w:val="24"/>
          <w:szCs w:val="24"/>
          <w:lang w:val="en-US"/>
        </w:rPr>
        <w:t>platform for</w:t>
      </w:r>
      <w:r w:rsidR="00610562">
        <w:rPr>
          <w:sz w:val="24"/>
          <w:szCs w:val="24"/>
          <w:lang w:val="en-US"/>
        </w:rPr>
        <w:t xml:space="preserve"> </w:t>
      </w:r>
      <w:r w:rsidR="00610562" w:rsidRPr="00610562">
        <w:rPr>
          <w:sz w:val="24"/>
          <w:szCs w:val="24"/>
          <w:lang w:val="en-US"/>
        </w:rPr>
        <w:t>effective promotion, and publicity strategy.</w:t>
      </w:r>
      <w:r w:rsidR="0008305F">
        <w:rPr>
          <w:sz w:val="24"/>
          <w:szCs w:val="24"/>
          <w:lang w:val="en-US"/>
        </w:rPr>
        <w:t xml:space="preserve"> The</w:t>
      </w:r>
      <w:r w:rsidR="00610562">
        <w:rPr>
          <w:sz w:val="24"/>
          <w:szCs w:val="24"/>
          <w:lang w:val="en-US"/>
        </w:rPr>
        <w:t xml:space="preserve">y </w:t>
      </w:r>
      <w:r w:rsidRPr="00610562">
        <w:rPr>
          <w:sz w:val="24"/>
          <w:szCs w:val="24"/>
          <w:lang w:val="en-US"/>
        </w:rPr>
        <w:t xml:space="preserve">launched a new advertising initiative </w:t>
      </w:r>
      <w:r w:rsidR="00610562">
        <w:rPr>
          <w:sz w:val="24"/>
          <w:szCs w:val="24"/>
          <w:lang w:val="en-US"/>
        </w:rPr>
        <w:t xml:space="preserve">with influencing celebrities to highlight </w:t>
      </w:r>
      <w:r w:rsidRPr="00610562">
        <w:rPr>
          <w:sz w:val="24"/>
          <w:szCs w:val="24"/>
          <w:lang w:val="en-US"/>
        </w:rPr>
        <w:t xml:space="preserve">the importance of mental health </w:t>
      </w:r>
      <w:r w:rsidR="00610562">
        <w:rPr>
          <w:sz w:val="24"/>
          <w:szCs w:val="24"/>
          <w:lang w:val="en-US"/>
        </w:rPr>
        <w:t xml:space="preserve">and annual check-up </w:t>
      </w:r>
      <w:r w:rsidRPr="00610562">
        <w:rPr>
          <w:sz w:val="24"/>
          <w:szCs w:val="24"/>
          <w:lang w:val="en-US"/>
        </w:rPr>
        <w:t>as key factor</w:t>
      </w:r>
      <w:r w:rsidR="00610562">
        <w:rPr>
          <w:sz w:val="24"/>
          <w:szCs w:val="24"/>
          <w:lang w:val="en-US"/>
        </w:rPr>
        <w:t xml:space="preserve">s for maintaining </w:t>
      </w:r>
      <w:r w:rsidRPr="00610562">
        <w:rPr>
          <w:sz w:val="24"/>
          <w:szCs w:val="24"/>
          <w:lang w:val="en-US"/>
        </w:rPr>
        <w:t xml:space="preserve">overall health.  </w:t>
      </w:r>
      <w:r w:rsidR="00610562">
        <w:rPr>
          <w:sz w:val="24"/>
          <w:szCs w:val="24"/>
          <w:lang w:val="en-US"/>
        </w:rPr>
        <w:t xml:space="preserve">No details on marketing budgeting </w:t>
      </w:r>
      <w:r w:rsidR="0008305F">
        <w:rPr>
          <w:sz w:val="24"/>
          <w:szCs w:val="24"/>
          <w:lang w:val="en-US"/>
        </w:rPr>
        <w:t>effectiveness and adequacy on marketing managers’ experience and training.</w:t>
      </w:r>
    </w:p>
    <w:p w:rsidR="00C97B3F" w:rsidRDefault="00C97B3F" w:rsidP="00C97B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3F3F51" w:rsidRDefault="003F3F51" w:rsidP="00C97B3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C97B3F" w:rsidRPr="00061AC6"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66"/>
        <w:jc w:val="both"/>
        <w:rPr>
          <w:sz w:val="24"/>
          <w:szCs w:val="24"/>
          <w:lang w:val="en-US"/>
        </w:rPr>
      </w:pPr>
      <w:r w:rsidRPr="00061AC6">
        <w:rPr>
          <w:sz w:val="24"/>
          <w:szCs w:val="24"/>
          <w:lang w:val="en-US"/>
        </w:rPr>
        <w:lastRenderedPageBreak/>
        <w:t>Finance/Accounting Function</w:t>
      </w:r>
      <w:r>
        <w:rPr>
          <w:sz w:val="24"/>
          <w:szCs w:val="24"/>
          <w:lang w:val="en-US"/>
        </w:rPr>
        <w:t xml:space="preserve"> audit checklist finding a summary </w:t>
      </w:r>
    </w:p>
    <w:p w:rsidR="002C0192" w:rsidRDefault="002C0192" w:rsidP="002C01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120"/>
        <w:jc w:val="both"/>
        <w:rPr>
          <w:sz w:val="24"/>
          <w:szCs w:val="24"/>
          <w:lang w:val="en-US"/>
        </w:rPr>
      </w:pPr>
    </w:p>
    <w:p w:rsidR="00ED1C3E"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 xml:space="preserve">Cigna is considered </w:t>
      </w:r>
      <w:r w:rsidRPr="002C0192">
        <w:rPr>
          <w:sz w:val="24"/>
          <w:szCs w:val="24"/>
          <w:lang w:val="en-US"/>
        </w:rPr>
        <w:t xml:space="preserve">financially strong </w:t>
      </w:r>
      <w:r>
        <w:rPr>
          <w:sz w:val="24"/>
          <w:szCs w:val="24"/>
          <w:lang w:val="en-US"/>
        </w:rPr>
        <w:t>as it has a s</w:t>
      </w:r>
      <w:r w:rsidRPr="00567F8C">
        <w:rPr>
          <w:sz w:val="24"/>
          <w:szCs w:val="24"/>
          <w:lang w:val="en-US"/>
        </w:rPr>
        <w:t xml:space="preserve">trong revenue </w:t>
      </w:r>
      <w:r>
        <w:rPr>
          <w:sz w:val="24"/>
          <w:szCs w:val="24"/>
          <w:lang w:val="en-US"/>
        </w:rPr>
        <w:t xml:space="preserve">growth of 15% to USD48 billion </w:t>
      </w:r>
      <w:r w:rsidRPr="00567F8C">
        <w:rPr>
          <w:sz w:val="24"/>
          <w:szCs w:val="24"/>
          <w:lang w:val="en-US"/>
        </w:rPr>
        <w:t>and earnings growth</w:t>
      </w:r>
      <w:r>
        <w:rPr>
          <w:sz w:val="24"/>
          <w:szCs w:val="24"/>
          <w:lang w:val="en-US"/>
        </w:rPr>
        <w:t xml:space="preserve"> </w:t>
      </w:r>
      <w:r w:rsidRPr="00567F8C">
        <w:rPr>
          <w:sz w:val="24"/>
          <w:szCs w:val="24"/>
          <w:lang w:val="en-US"/>
        </w:rPr>
        <w:t>of 33% to $3.6 billion after tax</w:t>
      </w:r>
      <w:r>
        <w:rPr>
          <w:sz w:val="24"/>
          <w:szCs w:val="24"/>
          <w:lang w:val="en-US"/>
        </w:rPr>
        <w:t xml:space="preserve">. </w:t>
      </w:r>
      <w:r w:rsidRPr="002C0192">
        <w:rPr>
          <w:sz w:val="24"/>
          <w:szCs w:val="24"/>
          <w:lang w:val="en-US"/>
        </w:rPr>
        <w:t>Earnings per share grew 36%, to $14.22</w:t>
      </w:r>
      <w:r>
        <w:rPr>
          <w:sz w:val="24"/>
          <w:szCs w:val="24"/>
          <w:lang w:val="en-US"/>
        </w:rPr>
        <w:t xml:space="preserve"> </w:t>
      </w:r>
      <w:r w:rsidRPr="002C0192">
        <w:rPr>
          <w:sz w:val="24"/>
          <w:szCs w:val="24"/>
          <w:lang w:val="en-US"/>
        </w:rPr>
        <w:t>and</w:t>
      </w:r>
      <w:r>
        <w:rPr>
          <w:sz w:val="24"/>
          <w:szCs w:val="24"/>
          <w:lang w:val="en-US"/>
        </w:rPr>
        <w:t xml:space="preserve"> according to the annual reports, it has c</w:t>
      </w:r>
      <w:r w:rsidRPr="002C0192">
        <w:rPr>
          <w:sz w:val="24"/>
          <w:szCs w:val="24"/>
          <w:lang w:val="en-US"/>
        </w:rPr>
        <w:t>ontinued strong operating cash flow</w:t>
      </w:r>
      <w:r>
        <w:rPr>
          <w:sz w:val="24"/>
          <w:szCs w:val="24"/>
          <w:lang w:val="en-US"/>
        </w:rPr>
        <w:t xml:space="preserve">. It can also raise the needed </w:t>
      </w:r>
      <w:r w:rsidRPr="00ED1C3E">
        <w:rPr>
          <w:sz w:val="24"/>
          <w:szCs w:val="24"/>
          <w:lang w:val="en-US"/>
        </w:rPr>
        <w:t xml:space="preserve">short-term </w:t>
      </w:r>
      <w:r>
        <w:rPr>
          <w:sz w:val="24"/>
          <w:szCs w:val="24"/>
          <w:lang w:val="en-US"/>
        </w:rPr>
        <w:t xml:space="preserve">capital </w:t>
      </w:r>
      <w:r w:rsidRPr="00952A1A">
        <w:rPr>
          <w:sz w:val="24"/>
          <w:szCs w:val="24"/>
          <w:lang w:val="en-US"/>
        </w:rPr>
        <w:t>(USD316,000)</w:t>
      </w:r>
      <w:r>
        <w:rPr>
          <w:sz w:val="24"/>
          <w:szCs w:val="24"/>
          <w:lang w:val="en-US"/>
        </w:rPr>
        <w:t xml:space="preserve">. It can also raise long-term </w:t>
      </w:r>
      <w:r w:rsidRPr="00ED1C3E">
        <w:rPr>
          <w:sz w:val="24"/>
          <w:szCs w:val="24"/>
          <w:lang w:val="en-US"/>
        </w:rPr>
        <w:t>capital</w:t>
      </w:r>
      <w:r>
        <w:rPr>
          <w:sz w:val="24"/>
          <w:szCs w:val="24"/>
          <w:lang w:val="en-US"/>
        </w:rPr>
        <w:t xml:space="preserve"> </w:t>
      </w:r>
      <w:r w:rsidRPr="00ED1C3E">
        <w:rPr>
          <w:sz w:val="24"/>
          <w:szCs w:val="24"/>
          <w:lang w:val="en-US"/>
        </w:rPr>
        <w:t xml:space="preserve">through </w:t>
      </w:r>
      <w:r>
        <w:rPr>
          <w:sz w:val="24"/>
          <w:szCs w:val="24"/>
          <w:lang w:val="en-US"/>
        </w:rPr>
        <w:t xml:space="preserve">both </w:t>
      </w:r>
      <w:r w:rsidRPr="00ED1C3E">
        <w:rPr>
          <w:sz w:val="24"/>
          <w:szCs w:val="24"/>
          <w:lang w:val="en-US"/>
        </w:rPr>
        <w:t>debt and</w:t>
      </w:r>
      <w:r>
        <w:rPr>
          <w:sz w:val="24"/>
          <w:szCs w:val="24"/>
          <w:lang w:val="en-US"/>
        </w:rPr>
        <w:t xml:space="preserve"> </w:t>
      </w:r>
      <w:r w:rsidRPr="00ED1C3E">
        <w:rPr>
          <w:sz w:val="24"/>
          <w:szCs w:val="24"/>
          <w:lang w:val="en-US"/>
        </w:rPr>
        <w:t>equity</w:t>
      </w:r>
      <w:r>
        <w:rPr>
          <w:sz w:val="24"/>
          <w:szCs w:val="24"/>
          <w:lang w:val="en-US"/>
        </w:rPr>
        <w:t xml:space="preserve">. As stated in the Cigna 2018 annual report, </w:t>
      </w:r>
      <w:r w:rsidRPr="00ED1C3E">
        <w:rPr>
          <w:sz w:val="24"/>
          <w:szCs w:val="24"/>
          <w:lang w:val="en-US"/>
        </w:rPr>
        <w:t xml:space="preserve">Cigna has fixed maturities </w:t>
      </w:r>
      <w:r>
        <w:rPr>
          <w:sz w:val="24"/>
          <w:szCs w:val="24"/>
          <w:lang w:val="en-US"/>
        </w:rPr>
        <w:t xml:space="preserve">of </w:t>
      </w:r>
      <w:r w:rsidRPr="00ED1C3E">
        <w:rPr>
          <w:sz w:val="24"/>
          <w:szCs w:val="24"/>
          <w:lang w:val="en-US"/>
        </w:rPr>
        <w:t>USD 22,928,000</w:t>
      </w:r>
      <w:r>
        <w:rPr>
          <w:sz w:val="24"/>
          <w:szCs w:val="24"/>
          <w:lang w:val="en-US"/>
        </w:rPr>
        <w:t xml:space="preserve">, </w:t>
      </w:r>
      <w:r w:rsidR="00B4042B">
        <w:rPr>
          <w:sz w:val="24"/>
          <w:szCs w:val="24"/>
          <w:lang w:val="en-US"/>
        </w:rPr>
        <w:t>e</w:t>
      </w:r>
      <w:r w:rsidRPr="00ED1C3E">
        <w:rPr>
          <w:sz w:val="24"/>
          <w:szCs w:val="24"/>
          <w:lang w:val="en-US"/>
        </w:rPr>
        <w:t>quity securities</w:t>
      </w:r>
      <w:r>
        <w:rPr>
          <w:sz w:val="24"/>
          <w:szCs w:val="24"/>
          <w:lang w:val="en-US"/>
        </w:rPr>
        <w:t xml:space="preserve"> of </w:t>
      </w:r>
      <w:r w:rsidRPr="00ED1C3E">
        <w:rPr>
          <w:sz w:val="24"/>
          <w:szCs w:val="24"/>
          <w:lang w:val="en-US"/>
        </w:rPr>
        <w:t xml:space="preserve">USD 548,000, Commercial mortgage loans </w:t>
      </w:r>
      <w:r>
        <w:rPr>
          <w:sz w:val="24"/>
          <w:szCs w:val="24"/>
          <w:lang w:val="en-US"/>
        </w:rPr>
        <w:t xml:space="preserve">of </w:t>
      </w:r>
      <w:r w:rsidRPr="00ED1C3E">
        <w:rPr>
          <w:sz w:val="24"/>
          <w:szCs w:val="24"/>
          <w:lang w:val="en-US"/>
        </w:rPr>
        <w:t xml:space="preserve">USD1,858,000, Policy loans </w:t>
      </w:r>
      <w:r>
        <w:rPr>
          <w:sz w:val="24"/>
          <w:szCs w:val="24"/>
          <w:lang w:val="en-US"/>
        </w:rPr>
        <w:t xml:space="preserve">of </w:t>
      </w:r>
      <w:r w:rsidRPr="00ED1C3E">
        <w:rPr>
          <w:sz w:val="24"/>
          <w:szCs w:val="24"/>
          <w:lang w:val="en-US"/>
        </w:rPr>
        <w:t>USD1.423,000</w:t>
      </w:r>
      <w:r>
        <w:rPr>
          <w:sz w:val="24"/>
          <w:szCs w:val="24"/>
          <w:lang w:val="en-US"/>
        </w:rPr>
        <w:t xml:space="preserve"> and </w:t>
      </w:r>
      <w:r w:rsidR="00D04AAB">
        <w:rPr>
          <w:sz w:val="24"/>
          <w:szCs w:val="24"/>
          <w:lang w:val="en-US"/>
        </w:rPr>
        <w:t>O</w:t>
      </w:r>
      <w:r w:rsidRPr="00ED1C3E">
        <w:rPr>
          <w:sz w:val="24"/>
          <w:szCs w:val="24"/>
          <w:lang w:val="en-US"/>
        </w:rPr>
        <w:t xml:space="preserve">ther long-term investments </w:t>
      </w:r>
      <w:r>
        <w:rPr>
          <w:sz w:val="24"/>
          <w:szCs w:val="24"/>
          <w:lang w:val="en-US"/>
        </w:rPr>
        <w:t xml:space="preserve">of </w:t>
      </w:r>
      <w:r w:rsidRPr="00ED1C3E">
        <w:rPr>
          <w:sz w:val="24"/>
          <w:szCs w:val="24"/>
          <w:lang w:val="en-US"/>
        </w:rPr>
        <w:t>USD1,901,000</w:t>
      </w:r>
      <w:r>
        <w:rPr>
          <w:sz w:val="24"/>
          <w:szCs w:val="24"/>
          <w:lang w:val="en-US"/>
        </w:rPr>
        <w:t>. These indicated that Cigna</w:t>
      </w:r>
      <w:r w:rsidRPr="00ED1C3E">
        <w:rPr>
          <w:sz w:val="24"/>
          <w:szCs w:val="24"/>
          <w:lang w:val="en-US"/>
        </w:rPr>
        <w:t xml:space="preserve"> ha</w:t>
      </w:r>
      <w:r>
        <w:rPr>
          <w:sz w:val="24"/>
          <w:szCs w:val="24"/>
          <w:lang w:val="en-US"/>
        </w:rPr>
        <w:t>s</w:t>
      </w:r>
      <w:r w:rsidRPr="00ED1C3E">
        <w:rPr>
          <w:sz w:val="24"/>
          <w:szCs w:val="24"/>
          <w:lang w:val="en-US"/>
        </w:rPr>
        <w:t xml:space="preserve"> sufficient working capita</w:t>
      </w:r>
      <w:r>
        <w:rPr>
          <w:sz w:val="24"/>
          <w:szCs w:val="24"/>
          <w:lang w:val="en-US"/>
        </w:rPr>
        <w:t xml:space="preserve">l with a systematic capital budgeting procedure.  No negative comment about </w:t>
      </w:r>
      <w:r w:rsidRPr="00ED1C3E">
        <w:rPr>
          <w:sz w:val="24"/>
          <w:szCs w:val="24"/>
          <w:lang w:val="en-US"/>
        </w:rPr>
        <w:t>dividend payout policies</w:t>
      </w:r>
      <w:r>
        <w:rPr>
          <w:sz w:val="24"/>
          <w:szCs w:val="24"/>
          <w:lang w:val="en-US"/>
        </w:rPr>
        <w:t xml:space="preserve"> is found.  There is a newsroom on the internet to provide information for </w:t>
      </w:r>
      <w:r w:rsidRPr="00D347B7">
        <w:rPr>
          <w:sz w:val="24"/>
          <w:szCs w:val="24"/>
          <w:lang w:val="en-US"/>
        </w:rPr>
        <w:t>investors and stockholders</w:t>
      </w:r>
      <w:r w:rsidR="00B4042B">
        <w:rPr>
          <w:sz w:val="24"/>
          <w:szCs w:val="24"/>
          <w:lang w:val="en-US"/>
        </w:rPr>
        <w:t xml:space="preserve">.  Cigna’s </w:t>
      </w:r>
      <w:r w:rsidRPr="00B4042B">
        <w:rPr>
          <w:sz w:val="24"/>
          <w:szCs w:val="24"/>
          <w:lang w:val="en-US"/>
        </w:rPr>
        <w:t xml:space="preserve">financial managers </w:t>
      </w:r>
      <w:r w:rsidR="00B4042B">
        <w:rPr>
          <w:sz w:val="24"/>
          <w:szCs w:val="24"/>
          <w:lang w:val="en-US"/>
        </w:rPr>
        <w:t xml:space="preserve">are </w:t>
      </w:r>
      <w:r w:rsidRPr="00B4042B">
        <w:rPr>
          <w:sz w:val="24"/>
          <w:szCs w:val="24"/>
          <w:lang w:val="en-US"/>
        </w:rPr>
        <w:t>experienced and well trained</w:t>
      </w:r>
      <w:r w:rsidR="00B4042B">
        <w:rPr>
          <w:sz w:val="24"/>
          <w:szCs w:val="24"/>
          <w:lang w:val="en-US"/>
        </w:rPr>
        <w:t xml:space="preserve"> as they have a </w:t>
      </w:r>
      <w:r w:rsidRPr="00F5581D">
        <w:rPr>
          <w:sz w:val="24"/>
          <w:szCs w:val="24"/>
          <w:lang w:val="en-US"/>
        </w:rPr>
        <w:t>vigorous talent selection process</w:t>
      </w:r>
      <w:r w:rsidR="00B4042B">
        <w:rPr>
          <w:sz w:val="24"/>
          <w:szCs w:val="24"/>
          <w:lang w:val="en-US"/>
        </w:rPr>
        <w:t xml:space="preserve">. In general, Cigna's debt situation is good as it well-matched with income and payment forecast </w:t>
      </w:r>
      <w:r w:rsidRPr="00B4042B">
        <w:rPr>
          <w:sz w:val="24"/>
          <w:szCs w:val="24"/>
          <w:lang w:val="en-US"/>
        </w:rPr>
        <w:t>(Cigna, 2019)</w:t>
      </w:r>
      <w:r w:rsidR="00B4042B">
        <w:rPr>
          <w:sz w:val="24"/>
          <w:szCs w:val="24"/>
          <w:lang w:val="en-US"/>
        </w:rPr>
        <w:t>.</w:t>
      </w:r>
    </w:p>
    <w:p w:rsidR="00D04AAB" w:rsidRDefault="00D04AAB"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D04AAB" w:rsidRDefault="00D04AAB"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The table below is the Financial analysis ratio of Cigna compare to the industry. Cigna has a very strong growth rate compare to the industry. It’s sales growth rate is 16.5</w:t>
      </w:r>
      <w:r w:rsidR="00F52E2F">
        <w:rPr>
          <w:sz w:val="24"/>
          <w:szCs w:val="24"/>
          <w:lang w:val="en-US"/>
        </w:rPr>
        <w:t>%</w:t>
      </w:r>
      <w:r>
        <w:rPr>
          <w:sz w:val="24"/>
          <w:szCs w:val="24"/>
          <w:lang w:val="en-US"/>
        </w:rPr>
        <w:t xml:space="preserve"> and net income has a growth rate of 18.5</w:t>
      </w:r>
      <w:r w:rsidR="00F52E2F">
        <w:rPr>
          <w:sz w:val="24"/>
          <w:szCs w:val="24"/>
          <w:lang w:val="en-US"/>
        </w:rPr>
        <w:t>%</w:t>
      </w:r>
      <w:r>
        <w:rPr>
          <w:sz w:val="24"/>
          <w:szCs w:val="24"/>
          <w:lang w:val="en-US"/>
        </w:rPr>
        <w:t xml:space="preserve"> compare to 11.32</w:t>
      </w:r>
      <w:r w:rsidR="00F52E2F">
        <w:rPr>
          <w:sz w:val="24"/>
          <w:szCs w:val="24"/>
          <w:lang w:val="en-US"/>
        </w:rPr>
        <w:t>%</w:t>
      </w:r>
      <w:r>
        <w:rPr>
          <w:sz w:val="24"/>
          <w:szCs w:val="24"/>
          <w:lang w:val="en-US"/>
        </w:rPr>
        <w:t xml:space="preserve"> and -5.34% respectively.</w:t>
      </w:r>
      <w:r w:rsidR="00043E1E">
        <w:rPr>
          <w:sz w:val="24"/>
          <w:szCs w:val="24"/>
          <w:lang w:val="en-US"/>
        </w:rPr>
        <w:t xml:space="preserve">  The gross margin 16.26% is slightly lower than the industry 22.83% but it’s pre-tax 7.4% and net profit margin 5.02% is higher than the market which is 5.4% and 3.83%. Therefore, Cigna’s profit margin position is still considered as strong.</w:t>
      </w:r>
    </w:p>
    <w:p w:rsidR="00043E1E" w:rsidRDefault="00043E1E"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043E1E" w:rsidRDefault="00043E1E"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Cigna’s debt to equity ratio 1.04 is higher than the industry 0.04 which imply Cigna is doing more leveraging by debt financing. Its current and quick ratio is 50% lower than the market benchmark (0.64 vs 1.1 and 0.51 vs 1.31) which Cigna need to pay attention to its cash flow and liquidity.</w:t>
      </w:r>
      <w:r w:rsidR="00B96BD9">
        <w:rPr>
          <w:sz w:val="24"/>
          <w:szCs w:val="24"/>
          <w:lang w:val="en-US"/>
        </w:rPr>
        <w:t xml:space="preserve">  Its profitability ratio is generally below the industry average e.g. Return of Equity (6.4 vs 15.07%), Return of Asset (1.7% vs 2.78%). It’s return on capital is even as low as 16% of the industry average (2.2% compare to 13.04%), which means investment by Cigna is big and they need more profit to increase the ratio.</w:t>
      </w:r>
    </w:p>
    <w:p w:rsidR="00B96BD9" w:rsidRDefault="00B96BD9"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2643EC" w:rsidRDefault="00B96BD9"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 xml:space="preserve">In regard to the efficiency ratio, Cigna’s income vs employee </w:t>
      </w:r>
      <w:r w:rsidR="00081C23">
        <w:rPr>
          <w:sz w:val="24"/>
          <w:szCs w:val="24"/>
          <w:lang w:val="en-US"/>
        </w:rPr>
        <w:t xml:space="preserve">($115,134) </w:t>
      </w:r>
      <w:r>
        <w:rPr>
          <w:sz w:val="24"/>
          <w:szCs w:val="24"/>
          <w:lang w:val="en-US"/>
        </w:rPr>
        <w:t xml:space="preserve">and revenue vs employee </w:t>
      </w:r>
      <w:r w:rsidR="00081C23">
        <w:rPr>
          <w:sz w:val="24"/>
          <w:szCs w:val="24"/>
          <w:lang w:val="en-US"/>
        </w:rPr>
        <w:t xml:space="preserve">($3,485,403) </w:t>
      </w:r>
      <w:r>
        <w:rPr>
          <w:sz w:val="24"/>
          <w:szCs w:val="24"/>
          <w:lang w:val="en-US"/>
        </w:rPr>
        <w:t>ratio are far better than the industry</w:t>
      </w:r>
      <w:r w:rsidR="00081C23">
        <w:rPr>
          <w:sz w:val="24"/>
          <w:szCs w:val="24"/>
          <w:lang w:val="en-US"/>
        </w:rPr>
        <w:t xml:space="preserve"> ($66,134 and $1,397,252)</w:t>
      </w:r>
      <w:r>
        <w:rPr>
          <w:sz w:val="24"/>
          <w:szCs w:val="24"/>
          <w:lang w:val="en-US"/>
        </w:rPr>
        <w:t xml:space="preserve">, more than double. This imply the </w:t>
      </w:r>
      <w:r w:rsidR="00081C23">
        <w:rPr>
          <w:sz w:val="24"/>
          <w:szCs w:val="24"/>
          <w:lang w:val="en-US"/>
        </w:rPr>
        <w:t xml:space="preserve">cost of </w:t>
      </w:r>
      <w:r>
        <w:rPr>
          <w:sz w:val="24"/>
          <w:szCs w:val="24"/>
          <w:lang w:val="en-US"/>
        </w:rPr>
        <w:t xml:space="preserve">human capital </w:t>
      </w:r>
      <w:r w:rsidR="00081C23">
        <w:rPr>
          <w:sz w:val="24"/>
          <w:szCs w:val="24"/>
          <w:lang w:val="en-US"/>
        </w:rPr>
        <w:t xml:space="preserve">likely below the market, Cigna has lesser </w:t>
      </w:r>
      <w:r w:rsidR="00081C23">
        <w:rPr>
          <w:sz w:val="24"/>
          <w:szCs w:val="24"/>
          <w:lang w:val="en-US"/>
        </w:rPr>
        <w:lastRenderedPageBreak/>
        <w:t xml:space="preserve">headcounts or their profits are higher than their competitors.  Cigna also keep their account receivable at a favorable condition compares to the market (11.75% vs 8.48%).  </w:t>
      </w:r>
      <w:r w:rsidR="00217CFD">
        <w:rPr>
          <w:sz w:val="24"/>
          <w:szCs w:val="24"/>
          <w:lang w:val="en-US"/>
        </w:rPr>
        <w:t xml:space="preserve">It also has favorable net worth valuation.  </w:t>
      </w:r>
      <w:r w:rsidR="00081C23">
        <w:rPr>
          <w:sz w:val="24"/>
          <w:szCs w:val="24"/>
          <w:lang w:val="en-US"/>
        </w:rPr>
        <w:t>To conclude, Cigna’s financial is in a strong position compare to the industry.</w:t>
      </w:r>
    </w:p>
    <w:p w:rsidR="00081C23" w:rsidRDefault="00081C23" w:rsidP="00217C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2643EC" w:rsidRDefault="004311FF" w:rsidP="00217CFD">
      <w:pPr>
        <w:ind w:left="989"/>
        <w:jc w:val="both"/>
        <w:rPr>
          <w:sz w:val="24"/>
          <w:szCs w:val="24"/>
          <w:lang w:val="en-US"/>
        </w:rPr>
      </w:pPr>
      <w:r>
        <w:rPr>
          <w:sz w:val="24"/>
          <w:szCs w:val="24"/>
          <w:lang w:val="en-US"/>
        </w:rPr>
        <w:t xml:space="preserve">Table 1: </w:t>
      </w:r>
      <w:r w:rsidR="00052BB3" w:rsidRPr="00800FCA">
        <w:rPr>
          <w:sz w:val="24"/>
          <w:szCs w:val="24"/>
          <w:lang w:val="en-US"/>
        </w:rPr>
        <w:t>Financial Ratio Analysis (in USD)</w:t>
      </w:r>
    </w:p>
    <w:p w:rsidR="004311FF" w:rsidRPr="00800FCA" w:rsidRDefault="004311FF" w:rsidP="00217CFD">
      <w:pPr>
        <w:ind w:left="989"/>
        <w:jc w:val="both"/>
        <w:rPr>
          <w:sz w:val="24"/>
          <w:szCs w:val="24"/>
          <w:lang w:val="en-US"/>
        </w:rPr>
      </w:pPr>
    </w:p>
    <w:tbl>
      <w:tblPr>
        <w:tblStyle w:val="a8"/>
        <w:tblW w:w="8183" w:type="dxa"/>
        <w:tblInd w:w="989" w:type="dxa"/>
        <w:tblLook w:val="04A0" w:firstRow="1" w:lastRow="0" w:firstColumn="1" w:lastColumn="0" w:noHBand="0" w:noVBand="1"/>
      </w:tblPr>
      <w:tblGrid>
        <w:gridCol w:w="4173"/>
        <w:gridCol w:w="2347"/>
        <w:gridCol w:w="1663"/>
      </w:tblGrid>
      <w:tr w:rsidR="00390BF3" w:rsidTr="00217CFD">
        <w:trPr>
          <w:trHeight w:val="286"/>
        </w:trPr>
        <w:tc>
          <w:tcPr>
            <w:tcW w:w="4173" w:type="dxa"/>
          </w:tcPr>
          <w:p w:rsidR="002643EC" w:rsidRPr="00800FCA" w:rsidRDefault="00052BB3" w:rsidP="002643EC">
            <w:pPr>
              <w:jc w:val="both"/>
              <w:rPr>
                <w:b/>
                <w:bCs/>
                <w:sz w:val="24"/>
                <w:szCs w:val="24"/>
                <w:lang w:val="en-US"/>
              </w:rPr>
            </w:pPr>
            <w:r w:rsidRPr="00800FCA">
              <w:rPr>
                <w:b/>
                <w:bCs/>
                <w:sz w:val="24"/>
                <w:szCs w:val="24"/>
                <w:lang w:val="en-US"/>
              </w:rPr>
              <w:t>Growth Rate Percent</w:t>
            </w:r>
          </w:p>
        </w:tc>
        <w:tc>
          <w:tcPr>
            <w:tcW w:w="2347" w:type="dxa"/>
          </w:tcPr>
          <w:p w:rsidR="002643EC" w:rsidRPr="00800FCA" w:rsidRDefault="00052BB3" w:rsidP="002643EC">
            <w:pPr>
              <w:jc w:val="both"/>
              <w:rPr>
                <w:b/>
                <w:bCs/>
                <w:sz w:val="24"/>
                <w:szCs w:val="24"/>
                <w:lang w:val="en-US"/>
              </w:rPr>
            </w:pPr>
            <w:r w:rsidRPr="00800FCA">
              <w:rPr>
                <w:b/>
                <w:bCs/>
                <w:sz w:val="24"/>
                <w:szCs w:val="24"/>
                <w:lang w:val="en-US"/>
              </w:rPr>
              <w:t>Cigna</w:t>
            </w:r>
          </w:p>
        </w:tc>
        <w:tc>
          <w:tcPr>
            <w:tcW w:w="1663" w:type="dxa"/>
          </w:tcPr>
          <w:p w:rsidR="002643EC" w:rsidRPr="00800FCA" w:rsidRDefault="00052BB3" w:rsidP="002643EC">
            <w:pPr>
              <w:ind w:left="-256" w:right="-1242" w:firstLine="256"/>
              <w:jc w:val="both"/>
              <w:rPr>
                <w:b/>
                <w:bCs/>
                <w:sz w:val="24"/>
                <w:szCs w:val="24"/>
                <w:lang w:val="en-US"/>
              </w:rPr>
            </w:pPr>
            <w:r w:rsidRPr="00800FCA">
              <w:rPr>
                <w:b/>
                <w:bCs/>
                <w:sz w:val="24"/>
                <w:szCs w:val="24"/>
                <w:lang w:val="en-US"/>
              </w:rPr>
              <w:t xml:space="preserve"> </w:t>
            </w:r>
            <w:r>
              <w:rPr>
                <w:b/>
                <w:bCs/>
                <w:sz w:val="24"/>
                <w:szCs w:val="24"/>
                <w:lang w:val="en-US"/>
              </w:rPr>
              <w:t xml:space="preserve">Industry </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Sales (YTD vs YTD)</w:t>
            </w:r>
          </w:p>
        </w:tc>
        <w:tc>
          <w:tcPr>
            <w:tcW w:w="2347" w:type="dxa"/>
          </w:tcPr>
          <w:p w:rsidR="002643EC" w:rsidRPr="00800FCA" w:rsidRDefault="00052BB3" w:rsidP="002643EC">
            <w:pPr>
              <w:jc w:val="both"/>
              <w:rPr>
                <w:sz w:val="24"/>
                <w:szCs w:val="24"/>
                <w:lang w:val="en-US"/>
              </w:rPr>
            </w:pPr>
            <w:r>
              <w:rPr>
                <w:sz w:val="24"/>
                <w:szCs w:val="24"/>
                <w:lang w:val="en-US"/>
              </w:rPr>
              <w:t>16.4%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11.32%</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Net Income (YTD vs YTD)</w:t>
            </w:r>
          </w:p>
        </w:tc>
        <w:tc>
          <w:tcPr>
            <w:tcW w:w="2347" w:type="dxa"/>
          </w:tcPr>
          <w:p w:rsidR="002643EC" w:rsidRPr="00800FCA" w:rsidRDefault="00052BB3" w:rsidP="002643EC">
            <w:pPr>
              <w:jc w:val="both"/>
              <w:rPr>
                <w:sz w:val="24"/>
                <w:szCs w:val="24"/>
                <w:lang w:val="en-US"/>
              </w:rPr>
            </w:pPr>
            <w:r>
              <w:rPr>
                <w:sz w:val="24"/>
                <w:szCs w:val="24"/>
                <w:lang w:val="en-US"/>
              </w:rPr>
              <w:t>18.5%</w:t>
            </w:r>
          </w:p>
        </w:tc>
        <w:tc>
          <w:tcPr>
            <w:tcW w:w="1663" w:type="dxa"/>
          </w:tcPr>
          <w:p w:rsidR="002643EC" w:rsidRPr="00476BA5" w:rsidRDefault="00052BB3" w:rsidP="002643EC">
            <w:pPr>
              <w:ind w:left="-256" w:right="-1242" w:firstLine="256"/>
              <w:jc w:val="both"/>
              <w:rPr>
                <w:color w:val="FF0000"/>
                <w:sz w:val="24"/>
                <w:szCs w:val="24"/>
                <w:lang w:val="en-US"/>
              </w:rPr>
            </w:pPr>
            <w:r w:rsidRPr="00476BA5">
              <w:rPr>
                <w:color w:val="FF0000"/>
                <w:sz w:val="24"/>
                <w:szCs w:val="24"/>
                <w:lang w:val="en-US"/>
              </w:rPr>
              <w:t>-5.34%</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Dividends</w:t>
            </w:r>
          </w:p>
        </w:tc>
        <w:tc>
          <w:tcPr>
            <w:tcW w:w="2347" w:type="dxa"/>
          </w:tcPr>
          <w:p w:rsidR="002643EC" w:rsidRPr="00800FCA" w:rsidRDefault="00052BB3" w:rsidP="002643EC">
            <w:pPr>
              <w:jc w:val="both"/>
              <w:rPr>
                <w:sz w:val="24"/>
                <w:szCs w:val="24"/>
                <w:lang w:val="en-US"/>
              </w:rPr>
            </w:pPr>
            <w:r>
              <w:rPr>
                <w:sz w:val="24"/>
                <w:szCs w:val="24"/>
                <w:lang w:val="en-US"/>
              </w:rPr>
              <w:t>0%</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NA</w:t>
            </w:r>
          </w:p>
        </w:tc>
      </w:tr>
      <w:tr w:rsidR="00390BF3" w:rsidTr="00217CFD">
        <w:trPr>
          <w:trHeight w:val="286"/>
        </w:trPr>
        <w:tc>
          <w:tcPr>
            <w:tcW w:w="4173" w:type="dxa"/>
          </w:tcPr>
          <w:p w:rsidR="002643EC" w:rsidRPr="00800FCA" w:rsidRDefault="002643EC" w:rsidP="002643EC">
            <w:pPr>
              <w:jc w:val="both"/>
              <w:rPr>
                <w:sz w:val="24"/>
                <w:szCs w:val="24"/>
                <w:lang w:val="en-US"/>
              </w:rPr>
            </w:pP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b/>
                <w:bCs/>
                <w:sz w:val="24"/>
                <w:szCs w:val="24"/>
                <w:lang w:val="en-US"/>
              </w:rPr>
            </w:pPr>
            <w:r w:rsidRPr="00800FCA">
              <w:rPr>
                <w:b/>
                <w:bCs/>
                <w:sz w:val="24"/>
                <w:szCs w:val="24"/>
                <w:lang w:val="en-US"/>
              </w:rPr>
              <w:t>Profit Margin Percent</w:t>
            </w: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Gross Margin</w:t>
            </w:r>
          </w:p>
        </w:tc>
        <w:tc>
          <w:tcPr>
            <w:tcW w:w="2347" w:type="dxa"/>
          </w:tcPr>
          <w:p w:rsidR="002643EC" w:rsidRPr="00800FCA" w:rsidRDefault="00052BB3" w:rsidP="002643EC">
            <w:pPr>
              <w:jc w:val="both"/>
              <w:rPr>
                <w:sz w:val="24"/>
                <w:szCs w:val="24"/>
                <w:lang w:val="en-US"/>
              </w:rPr>
            </w:pPr>
            <w:r>
              <w:rPr>
                <w:sz w:val="24"/>
                <w:szCs w:val="24"/>
                <w:lang w:val="en-US"/>
              </w:rPr>
              <w:t>16.26%</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22.83%</w:t>
            </w:r>
          </w:p>
        </w:tc>
      </w:tr>
      <w:tr w:rsidR="00390BF3" w:rsidTr="00217CFD">
        <w:trPr>
          <w:trHeight w:val="302"/>
        </w:trPr>
        <w:tc>
          <w:tcPr>
            <w:tcW w:w="4173" w:type="dxa"/>
          </w:tcPr>
          <w:p w:rsidR="002643EC" w:rsidRPr="00800FCA" w:rsidRDefault="00052BB3" w:rsidP="002643EC">
            <w:pPr>
              <w:jc w:val="both"/>
              <w:rPr>
                <w:sz w:val="24"/>
                <w:szCs w:val="24"/>
                <w:lang w:val="en-US"/>
              </w:rPr>
            </w:pPr>
            <w:r w:rsidRPr="00800FCA">
              <w:rPr>
                <w:sz w:val="24"/>
                <w:szCs w:val="24"/>
                <w:lang w:val="en-US"/>
              </w:rPr>
              <w:t>Pre-Tax</w:t>
            </w:r>
          </w:p>
        </w:tc>
        <w:tc>
          <w:tcPr>
            <w:tcW w:w="2347" w:type="dxa"/>
          </w:tcPr>
          <w:p w:rsidR="002643EC" w:rsidRPr="00800FCA" w:rsidRDefault="00052BB3" w:rsidP="002643EC">
            <w:pPr>
              <w:jc w:val="both"/>
              <w:rPr>
                <w:sz w:val="24"/>
                <w:szCs w:val="24"/>
                <w:lang w:val="en-US"/>
              </w:rPr>
            </w:pPr>
            <w:r>
              <w:rPr>
                <w:sz w:val="24"/>
                <w:szCs w:val="24"/>
                <w:lang w:val="en-US"/>
              </w:rPr>
              <w:t>7.4%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5.02%</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Net Profit Margin</w:t>
            </w:r>
          </w:p>
        </w:tc>
        <w:tc>
          <w:tcPr>
            <w:tcW w:w="2347" w:type="dxa"/>
          </w:tcPr>
          <w:p w:rsidR="002643EC" w:rsidRPr="00800FCA" w:rsidRDefault="00052BB3" w:rsidP="002643EC">
            <w:pPr>
              <w:jc w:val="both"/>
              <w:rPr>
                <w:sz w:val="24"/>
                <w:szCs w:val="24"/>
                <w:lang w:val="en-US"/>
              </w:rPr>
            </w:pPr>
            <w:r>
              <w:rPr>
                <w:sz w:val="24"/>
                <w:szCs w:val="24"/>
                <w:lang w:val="en-US"/>
              </w:rPr>
              <w:t>5.4%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3.83%</w:t>
            </w:r>
          </w:p>
        </w:tc>
      </w:tr>
      <w:tr w:rsidR="00390BF3" w:rsidTr="00217CFD">
        <w:trPr>
          <w:trHeight w:val="286"/>
        </w:trPr>
        <w:tc>
          <w:tcPr>
            <w:tcW w:w="4173" w:type="dxa"/>
          </w:tcPr>
          <w:p w:rsidR="002643EC" w:rsidRPr="00800FCA" w:rsidRDefault="002643EC" w:rsidP="002643EC">
            <w:pPr>
              <w:jc w:val="both"/>
              <w:rPr>
                <w:sz w:val="24"/>
                <w:szCs w:val="24"/>
                <w:lang w:val="en-US"/>
              </w:rPr>
            </w:pP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b/>
                <w:bCs/>
                <w:sz w:val="24"/>
                <w:szCs w:val="24"/>
                <w:lang w:val="en-US"/>
              </w:rPr>
            </w:pPr>
            <w:r w:rsidRPr="00800FCA">
              <w:rPr>
                <w:b/>
                <w:bCs/>
                <w:sz w:val="24"/>
                <w:szCs w:val="24"/>
                <w:lang w:val="en-US"/>
              </w:rPr>
              <w:t>Liquidity Ratios</w:t>
            </w: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Debt/Equity Ratio</w:t>
            </w:r>
          </w:p>
        </w:tc>
        <w:tc>
          <w:tcPr>
            <w:tcW w:w="2347" w:type="dxa"/>
          </w:tcPr>
          <w:p w:rsidR="002643EC" w:rsidRPr="00800FCA" w:rsidRDefault="00052BB3" w:rsidP="002643EC">
            <w:pPr>
              <w:jc w:val="both"/>
              <w:rPr>
                <w:sz w:val="24"/>
                <w:szCs w:val="24"/>
                <w:lang w:val="en-US"/>
              </w:rPr>
            </w:pPr>
            <w:r>
              <w:rPr>
                <w:sz w:val="24"/>
                <w:szCs w:val="24"/>
                <w:lang w:val="en-US"/>
              </w:rPr>
              <w:t>1.04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0.04</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Current Ratio</w:t>
            </w:r>
          </w:p>
        </w:tc>
        <w:tc>
          <w:tcPr>
            <w:tcW w:w="2347" w:type="dxa"/>
          </w:tcPr>
          <w:p w:rsidR="002643EC" w:rsidRPr="00800FCA" w:rsidRDefault="00052BB3" w:rsidP="002643EC">
            <w:pPr>
              <w:jc w:val="both"/>
              <w:rPr>
                <w:sz w:val="24"/>
                <w:szCs w:val="24"/>
                <w:lang w:val="en-US"/>
              </w:rPr>
            </w:pPr>
            <w:r>
              <w:rPr>
                <w:sz w:val="24"/>
                <w:szCs w:val="24"/>
                <w:lang w:val="en-US"/>
              </w:rPr>
              <w:t>0.64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1.1</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Quick Ratio</w:t>
            </w:r>
          </w:p>
        </w:tc>
        <w:tc>
          <w:tcPr>
            <w:tcW w:w="2347" w:type="dxa"/>
          </w:tcPr>
          <w:p w:rsidR="002643EC" w:rsidRPr="00800FCA" w:rsidRDefault="00052BB3" w:rsidP="002643EC">
            <w:pPr>
              <w:jc w:val="both"/>
              <w:rPr>
                <w:sz w:val="24"/>
                <w:szCs w:val="24"/>
                <w:lang w:val="en-US"/>
              </w:rPr>
            </w:pPr>
            <w:r>
              <w:rPr>
                <w:sz w:val="24"/>
                <w:szCs w:val="24"/>
                <w:lang w:val="en-US"/>
              </w:rPr>
              <w:t>0.51</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1.31</w:t>
            </w:r>
          </w:p>
        </w:tc>
      </w:tr>
      <w:tr w:rsidR="00390BF3" w:rsidTr="00217CFD">
        <w:trPr>
          <w:trHeight w:val="286"/>
        </w:trPr>
        <w:tc>
          <w:tcPr>
            <w:tcW w:w="4173" w:type="dxa"/>
          </w:tcPr>
          <w:p w:rsidR="002643EC" w:rsidRPr="00800FCA" w:rsidRDefault="002643EC" w:rsidP="002643EC">
            <w:pPr>
              <w:jc w:val="both"/>
              <w:rPr>
                <w:sz w:val="24"/>
                <w:szCs w:val="24"/>
                <w:lang w:val="en-US"/>
              </w:rPr>
            </w:pP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b/>
                <w:bCs/>
                <w:sz w:val="24"/>
                <w:szCs w:val="24"/>
                <w:lang w:val="en-US"/>
              </w:rPr>
            </w:pPr>
            <w:r w:rsidRPr="00800FCA">
              <w:rPr>
                <w:b/>
                <w:bCs/>
                <w:sz w:val="24"/>
                <w:szCs w:val="24"/>
                <w:lang w:val="en-US"/>
              </w:rPr>
              <w:t>Profitability Ratios</w:t>
            </w: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Return on Equity</w:t>
            </w:r>
          </w:p>
        </w:tc>
        <w:tc>
          <w:tcPr>
            <w:tcW w:w="2347" w:type="dxa"/>
          </w:tcPr>
          <w:p w:rsidR="002643EC" w:rsidRPr="00800FCA" w:rsidRDefault="00052BB3" w:rsidP="002643EC">
            <w:pPr>
              <w:jc w:val="both"/>
              <w:rPr>
                <w:sz w:val="24"/>
                <w:szCs w:val="24"/>
                <w:lang w:val="en-US"/>
              </w:rPr>
            </w:pPr>
            <w:r>
              <w:rPr>
                <w:sz w:val="24"/>
                <w:szCs w:val="24"/>
                <w:lang w:val="en-US"/>
              </w:rPr>
              <w:t>6.4%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15.07%</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Return on Assets</w:t>
            </w:r>
          </w:p>
        </w:tc>
        <w:tc>
          <w:tcPr>
            <w:tcW w:w="2347" w:type="dxa"/>
          </w:tcPr>
          <w:p w:rsidR="002643EC" w:rsidRPr="00800FCA" w:rsidRDefault="00052BB3" w:rsidP="002643EC">
            <w:pPr>
              <w:jc w:val="both"/>
              <w:rPr>
                <w:sz w:val="24"/>
                <w:szCs w:val="24"/>
                <w:lang w:val="en-US"/>
              </w:rPr>
            </w:pPr>
            <w:r>
              <w:rPr>
                <w:sz w:val="24"/>
                <w:szCs w:val="24"/>
                <w:lang w:val="en-US"/>
              </w:rPr>
              <w:t>1.7%</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2.78%</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Return on Capital</w:t>
            </w:r>
          </w:p>
        </w:tc>
        <w:tc>
          <w:tcPr>
            <w:tcW w:w="2347" w:type="dxa"/>
          </w:tcPr>
          <w:p w:rsidR="002643EC" w:rsidRPr="00800FCA" w:rsidRDefault="00052BB3" w:rsidP="002643EC">
            <w:pPr>
              <w:jc w:val="both"/>
              <w:rPr>
                <w:sz w:val="24"/>
                <w:szCs w:val="24"/>
                <w:lang w:val="en-US"/>
              </w:rPr>
            </w:pPr>
            <w:r>
              <w:rPr>
                <w:sz w:val="24"/>
                <w:szCs w:val="24"/>
                <w:lang w:val="en-US"/>
              </w:rPr>
              <w:t>2.2%</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13.04%</w:t>
            </w:r>
          </w:p>
        </w:tc>
      </w:tr>
      <w:tr w:rsidR="00390BF3" w:rsidTr="00217CFD">
        <w:trPr>
          <w:trHeight w:val="286"/>
        </w:trPr>
        <w:tc>
          <w:tcPr>
            <w:tcW w:w="4173" w:type="dxa"/>
          </w:tcPr>
          <w:p w:rsidR="002643EC" w:rsidRPr="00800FCA" w:rsidRDefault="002643EC" w:rsidP="002643EC">
            <w:pPr>
              <w:jc w:val="both"/>
              <w:rPr>
                <w:sz w:val="24"/>
                <w:szCs w:val="24"/>
                <w:lang w:val="en-US"/>
              </w:rPr>
            </w:pP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b/>
                <w:bCs/>
                <w:sz w:val="24"/>
                <w:szCs w:val="24"/>
                <w:lang w:val="en-US"/>
              </w:rPr>
            </w:pPr>
            <w:r w:rsidRPr="00800FCA">
              <w:rPr>
                <w:b/>
                <w:bCs/>
                <w:sz w:val="24"/>
                <w:szCs w:val="24"/>
                <w:lang w:val="en-US"/>
              </w:rPr>
              <w:t>Efficiency Ratios</w:t>
            </w:r>
          </w:p>
        </w:tc>
        <w:tc>
          <w:tcPr>
            <w:tcW w:w="2347" w:type="dxa"/>
          </w:tcPr>
          <w:p w:rsidR="002643EC" w:rsidRPr="00800FCA" w:rsidRDefault="002643EC" w:rsidP="002643EC">
            <w:pPr>
              <w:jc w:val="both"/>
              <w:rPr>
                <w:sz w:val="24"/>
                <w:szCs w:val="24"/>
                <w:lang w:val="en-US"/>
              </w:rPr>
            </w:pPr>
          </w:p>
        </w:tc>
        <w:tc>
          <w:tcPr>
            <w:tcW w:w="1663" w:type="dxa"/>
          </w:tcPr>
          <w:p w:rsidR="002643EC" w:rsidRPr="00800FCA" w:rsidRDefault="002643EC" w:rsidP="002643EC">
            <w:pPr>
              <w:ind w:left="-256" w:right="-1242" w:firstLine="256"/>
              <w:jc w:val="both"/>
              <w:rPr>
                <w:sz w:val="24"/>
                <w:szCs w:val="24"/>
                <w:lang w:val="en-US"/>
              </w:rPr>
            </w:pP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Income/Employee</w:t>
            </w:r>
          </w:p>
        </w:tc>
        <w:tc>
          <w:tcPr>
            <w:tcW w:w="2347" w:type="dxa"/>
          </w:tcPr>
          <w:p w:rsidR="002643EC" w:rsidRPr="00800FCA" w:rsidRDefault="00052BB3" w:rsidP="002643EC">
            <w:pPr>
              <w:jc w:val="both"/>
              <w:rPr>
                <w:sz w:val="24"/>
                <w:szCs w:val="24"/>
                <w:lang w:val="en-US"/>
              </w:rPr>
            </w:pPr>
            <w:r>
              <w:rPr>
                <w:sz w:val="24"/>
                <w:szCs w:val="24"/>
                <w:lang w:val="en-US"/>
              </w:rPr>
              <w:t>115,134</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66,134</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Revenue/Employee</w:t>
            </w:r>
          </w:p>
        </w:tc>
        <w:tc>
          <w:tcPr>
            <w:tcW w:w="2347" w:type="dxa"/>
          </w:tcPr>
          <w:p w:rsidR="002643EC" w:rsidRPr="00800FCA" w:rsidRDefault="00052BB3" w:rsidP="002643EC">
            <w:pPr>
              <w:jc w:val="both"/>
              <w:rPr>
                <w:sz w:val="24"/>
                <w:szCs w:val="24"/>
                <w:lang w:val="en-US"/>
              </w:rPr>
            </w:pPr>
            <w:r>
              <w:rPr>
                <w:sz w:val="24"/>
                <w:szCs w:val="24"/>
                <w:lang w:val="en-US"/>
              </w:rPr>
              <w:t>3,485,403</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1,397,252</w:t>
            </w:r>
          </w:p>
        </w:tc>
      </w:tr>
      <w:tr w:rsidR="00390BF3" w:rsidTr="00217CFD">
        <w:trPr>
          <w:trHeight w:val="302"/>
        </w:trPr>
        <w:tc>
          <w:tcPr>
            <w:tcW w:w="4173" w:type="dxa"/>
          </w:tcPr>
          <w:p w:rsidR="002643EC" w:rsidRPr="00800FCA" w:rsidRDefault="00052BB3" w:rsidP="002643EC">
            <w:pPr>
              <w:jc w:val="both"/>
              <w:rPr>
                <w:sz w:val="24"/>
                <w:szCs w:val="24"/>
                <w:lang w:val="en-US"/>
              </w:rPr>
            </w:pPr>
            <w:r w:rsidRPr="00800FCA">
              <w:rPr>
                <w:sz w:val="24"/>
                <w:szCs w:val="24"/>
                <w:lang w:val="en-US"/>
              </w:rPr>
              <w:t>Receivable Turnover</w:t>
            </w:r>
          </w:p>
        </w:tc>
        <w:tc>
          <w:tcPr>
            <w:tcW w:w="2347" w:type="dxa"/>
          </w:tcPr>
          <w:p w:rsidR="002643EC" w:rsidRPr="00800FCA" w:rsidRDefault="00052BB3" w:rsidP="002643EC">
            <w:pPr>
              <w:jc w:val="both"/>
              <w:rPr>
                <w:sz w:val="24"/>
                <w:szCs w:val="24"/>
                <w:lang w:val="en-US"/>
              </w:rPr>
            </w:pPr>
            <w:r>
              <w:rPr>
                <w:sz w:val="24"/>
                <w:szCs w:val="24"/>
                <w:lang w:val="en-US"/>
              </w:rPr>
              <w:t>11.75</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8.48</w:t>
            </w:r>
          </w:p>
        </w:tc>
      </w:tr>
      <w:tr w:rsidR="00390BF3" w:rsidTr="00217CFD">
        <w:trPr>
          <w:trHeight w:val="286"/>
        </w:trPr>
        <w:tc>
          <w:tcPr>
            <w:tcW w:w="4173" w:type="dxa"/>
          </w:tcPr>
          <w:p w:rsidR="002643EC" w:rsidRPr="00800FCA" w:rsidRDefault="00052BB3" w:rsidP="002643EC">
            <w:pPr>
              <w:jc w:val="both"/>
              <w:rPr>
                <w:sz w:val="24"/>
                <w:szCs w:val="24"/>
                <w:lang w:val="en-US"/>
              </w:rPr>
            </w:pPr>
            <w:r w:rsidRPr="00800FCA">
              <w:rPr>
                <w:sz w:val="24"/>
                <w:szCs w:val="24"/>
                <w:lang w:val="en-US"/>
              </w:rPr>
              <w:t xml:space="preserve">Inventory Turnover </w:t>
            </w:r>
          </w:p>
        </w:tc>
        <w:tc>
          <w:tcPr>
            <w:tcW w:w="2347" w:type="dxa"/>
          </w:tcPr>
          <w:p w:rsidR="002643EC" w:rsidRPr="00800FCA" w:rsidRDefault="00052BB3" w:rsidP="002643EC">
            <w:pPr>
              <w:jc w:val="both"/>
              <w:rPr>
                <w:sz w:val="24"/>
                <w:szCs w:val="24"/>
                <w:lang w:val="en-US"/>
              </w:rPr>
            </w:pPr>
            <w:r>
              <w:rPr>
                <w:sz w:val="24"/>
                <w:szCs w:val="24"/>
                <w:lang w:val="en-US"/>
              </w:rPr>
              <w:t>37.71</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NA</w:t>
            </w:r>
          </w:p>
        </w:tc>
      </w:tr>
      <w:tr w:rsidR="00390BF3" w:rsidTr="00217CFD">
        <w:trPr>
          <w:trHeight w:val="270"/>
        </w:trPr>
        <w:tc>
          <w:tcPr>
            <w:tcW w:w="4173" w:type="dxa"/>
          </w:tcPr>
          <w:p w:rsidR="002643EC" w:rsidRPr="00800FCA" w:rsidRDefault="00052BB3" w:rsidP="002643EC">
            <w:pPr>
              <w:jc w:val="both"/>
              <w:rPr>
                <w:sz w:val="24"/>
                <w:szCs w:val="24"/>
                <w:lang w:val="en-US"/>
              </w:rPr>
            </w:pPr>
            <w:r w:rsidRPr="00800FCA">
              <w:rPr>
                <w:sz w:val="24"/>
                <w:szCs w:val="24"/>
                <w:lang w:val="en-US"/>
              </w:rPr>
              <w:t>Asset Turnover</w:t>
            </w:r>
          </w:p>
        </w:tc>
        <w:tc>
          <w:tcPr>
            <w:tcW w:w="2347" w:type="dxa"/>
          </w:tcPr>
          <w:p w:rsidR="002643EC" w:rsidRPr="00800FCA" w:rsidRDefault="00052BB3" w:rsidP="002643EC">
            <w:pPr>
              <w:jc w:val="both"/>
              <w:rPr>
                <w:sz w:val="24"/>
                <w:szCs w:val="24"/>
                <w:lang w:val="en-US"/>
              </w:rPr>
            </w:pPr>
            <w:r>
              <w:rPr>
                <w:sz w:val="24"/>
                <w:szCs w:val="24"/>
                <w:lang w:val="en-US"/>
              </w:rPr>
              <w:t>0.5</w:t>
            </w:r>
          </w:p>
        </w:tc>
        <w:tc>
          <w:tcPr>
            <w:tcW w:w="1663" w:type="dxa"/>
          </w:tcPr>
          <w:p w:rsidR="002643EC" w:rsidRPr="00800FCA" w:rsidRDefault="00052BB3" w:rsidP="002643EC">
            <w:pPr>
              <w:ind w:left="-256" w:right="-1242" w:firstLine="256"/>
              <w:jc w:val="both"/>
              <w:rPr>
                <w:sz w:val="24"/>
                <w:szCs w:val="24"/>
                <w:lang w:val="en-US"/>
              </w:rPr>
            </w:pPr>
            <w:r>
              <w:rPr>
                <w:sz w:val="24"/>
                <w:szCs w:val="24"/>
                <w:lang w:val="en-US"/>
              </w:rPr>
              <w:t>0.59</w:t>
            </w:r>
          </w:p>
        </w:tc>
      </w:tr>
    </w:tbl>
    <w:p w:rsidR="002643EC" w:rsidRPr="00800FCA" w:rsidRDefault="002643EC" w:rsidP="00217CFD">
      <w:pPr>
        <w:ind w:left="989"/>
        <w:jc w:val="both"/>
        <w:rPr>
          <w:sz w:val="24"/>
          <w:szCs w:val="24"/>
          <w:lang w:val="en-US"/>
        </w:rPr>
      </w:pPr>
    </w:p>
    <w:p w:rsidR="002643EC" w:rsidRPr="00800FCA" w:rsidRDefault="00052BB3" w:rsidP="00217CFD">
      <w:pPr>
        <w:ind w:left="989"/>
        <w:jc w:val="both"/>
        <w:rPr>
          <w:sz w:val="24"/>
          <w:szCs w:val="24"/>
          <w:lang w:val="en-US"/>
        </w:rPr>
      </w:pPr>
      <w:r w:rsidRPr="00800FCA">
        <w:rPr>
          <w:b/>
          <w:bCs/>
          <w:sz w:val="24"/>
          <w:szCs w:val="24"/>
          <w:lang w:val="en-US"/>
        </w:rPr>
        <w:t>Net Worth Analysis</w:t>
      </w:r>
      <w:r w:rsidRPr="00800FCA">
        <w:rPr>
          <w:sz w:val="24"/>
          <w:szCs w:val="24"/>
          <w:lang w:val="en-US"/>
        </w:rPr>
        <w:t xml:space="preserve"> (in millions)</w:t>
      </w:r>
    </w:p>
    <w:tbl>
      <w:tblPr>
        <w:tblStyle w:val="a8"/>
        <w:tblW w:w="0" w:type="auto"/>
        <w:tblInd w:w="989" w:type="dxa"/>
        <w:tblLook w:val="04A0" w:firstRow="1" w:lastRow="0" w:firstColumn="1" w:lastColumn="0" w:noHBand="0" w:noVBand="1"/>
      </w:tblPr>
      <w:tblGrid>
        <w:gridCol w:w="6516"/>
        <w:gridCol w:w="1780"/>
      </w:tblGrid>
      <w:tr w:rsidR="00390BF3" w:rsidTr="00217CFD">
        <w:tc>
          <w:tcPr>
            <w:tcW w:w="6516" w:type="dxa"/>
          </w:tcPr>
          <w:p w:rsidR="002643EC" w:rsidRPr="00800FCA" w:rsidRDefault="00052BB3" w:rsidP="002643EC">
            <w:pPr>
              <w:jc w:val="both"/>
              <w:rPr>
                <w:sz w:val="24"/>
                <w:szCs w:val="24"/>
                <w:lang w:val="en-US"/>
              </w:rPr>
            </w:pPr>
            <w:r>
              <w:rPr>
                <w:sz w:val="24"/>
                <w:szCs w:val="24"/>
                <w:lang w:val="en-US"/>
              </w:rPr>
              <w:t>Cigna Company Worth Analysis</w:t>
            </w:r>
          </w:p>
        </w:tc>
        <w:tc>
          <w:tcPr>
            <w:tcW w:w="1780" w:type="dxa"/>
          </w:tcPr>
          <w:p w:rsidR="002643EC" w:rsidRPr="00800FCA" w:rsidRDefault="002643EC" w:rsidP="002643EC">
            <w:pPr>
              <w:jc w:val="both"/>
              <w:rPr>
                <w:sz w:val="24"/>
                <w:szCs w:val="24"/>
                <w:lang w:val="en-US"/>
              </w:rPr>
            </w:pPr>
          </w:p>
        </w:tc>
      </w:tr>
      <w:tr w:rsidR="00390BF3" w:rsidTr="00217CFD">
        <w:tc>
          <w:tcPr>
            <w:tcW w:w="6516" w:type="dxa"/>
          </w:tcPr>
          <w:p w:rsidR="002643EC" w:rsidRPr="00800FCA" w:rsidRDefault="00052BB3" w:rsidP="002643EC">
            <w:pPr>
              <w:jc w:val="both"/>
              <w:rPr>
                <w:sz w:val="24"/>
                <w:szCs w:val="24"/>
                <w:lang w:val="en-US"/>
              </w:rPr>
            </w:pPr>
            <w:r>
              <w:rPr>
                <w:sz w:val="24"/>
                <w:szCs w:val="24"/>
                <w:lang w:val="en-US"/>
              </w:rPr>
              <w:t>Stockholders’ Equity</w:t>
            </w:r>
          </w:p>
        </w:tc>
        <w:tc>
          <w:tcPr>
            <w:tcW w:w="1780" w:type="dxa"/>
          </w:tcPr>
          <w:p w:rsidR="002643EC" w:rsidRPr="00800FCA" w:rsidRDefault="00052BB3" w:rsidP="002643EC">
            <w:pPr>
              <w:jc w:val="both"/>
              <w:rPr>
                <w:sz w:val="24"/>
                <w:szCs w:val="24"/>
                <w:lang w:val="en-US"/>
              </w:rPr>
            </w:pPr>
            <w:r>
              <w:rPr>
                <w:sz w:val="24"/>
                <w:szCs w:val="24"/>
                <w:lang w:val="en-US"/>
              </w:rPr>
              <w:t>41,035</w:t>
            </w:r>
          </w:p>
        </w:tc>
      </w:tr>
      <w:tr w:rsidR="00390BF3" w:rsidTr="00217CFD">
        <w:tc>
          <w:tcPr>
            <w:tcW w:w="6516" w:type="dxa"/>
          </w:tcPr>
          <w:p w:rsidR="002643EC" w:rsidRPr="00800FCA" w:rsidRDefault="00052BB3" w:rsidP="002643EC">
            <w:pPr>
              <w:jc w:val="both"/>
              <w:rPr>
                <w:sz w:val="24"/>
                <w:szCs w:val="24"/>
                <w:lang w:val="en-US"/>
              </w:rPr>
            </w:pPr>
            <w:r>
              <w:rPr>
                <w:sz w:val="24"/>
                <w:szCs w:val="24"/>
                <w:lang w:val="en-US"/>
              </w:rPr>
              <w:t>Net income x 5</w:t>
            </w:r>
          </w:p>
        </w:tc>
        <w:tc>
          <w:tcPr>
            <w:tcW w:w="1780" w:type="dxa"/>
          </w:tcPr>
          <w:p w:rsidR="002643EC" w:rsidRPr="00800FCA" w:rsidRDefault="00052BB3" w:rsidP="002643EC">
            <w:pPr>
              <w:jc w:val="both"/>
              <w:rPr>
                <w:sz w:val="24"/>
                <w:szCs w:val="24"/>
                <w:lang w:val="en-US"/>
              </w:rPr>
            </w:pPr>
            <w:r>
              <w:rPr>
                <w:sz w:val="24"/>
                <w:szCs w:val="24"/>
                <w:lang w:val="en-US"/>
              </w:rPr>
              <w:t>13,230</w:t>
            </w:r>
          </w:p>
        </w:tc>
      </w:tr>
      <w:tr w:rsidR="00390BF3" w:rsidTr="00217CFD">
        <w:tc>
          <w:tcPr>
            <w:tcW w:w="6516" w:type="dxa"/>
          </w:tcPr>
          <w:p w:rsidR="002643EC" w:rsidRPr="00800FCA" w:rsidRDefault="00052BB3" w:rsidP="002643EC">
            <w:pPr>
              <w:jc w:val="both"/>
              <w:rPr>
                <w:sz w:val="24"/>
                <w:szCs w:val="24"/>
                <w:lang w:val="en-US"/>
              </w:rPr>
            </w:pPr>
            <w:r>
              <w:rPr>
                <w:sz w:val="24"/>
                <w:szCs w:val="24"/>
                <w:lang w:val="en-US"/>
              </w:rPr>
              <w:t>(Share Price/EPS) x Net Income</w:t>
            </w:r>
          </w:p>
        </w:tc>
        <w:tc>
          <w:tcPr>
            <w:tcW w:w="1780" w:type="dxa"/>
          </w:tcPr>
          <w:p w:rsidR="002643EC" w:rsidRPr="00800FCA" w:rsidRDefault="00052BB3" w:rsidP="002643EC">
            <w:pPr>
              <w:jc w:val="both"/>
              <w:rPr>
                <w:sz w:val="24"/>
                <w:szCs w:val="24"/>
                <w:lang w:val="en-US"/>
              </w:rPr>
            </w:pPr>
            <w:r>
              <w:rPr>
                <w:sz w:val="24"/>
                <w:szCs w:val="24"/>
                <w:lang w:val="en-US"/>
              </w:rPr>
              <w:t>45,514</w:t>
            </w:r>
          </w:p>
        </w:tc>
      </w:tr>
      <w:tr w:rsidR="00390BF3" w:rsidTr="00217CFD">
        <w:tc>
          <w:tcPr>
            <w:tcW w:w="6516" w:type="dxa"/>
          </w:tcPr>
          <w:p w:rsidR="002643EC" w:rsidRPr="00800FCA" w:rsidRDefault="00052BB3" w:rsidP="002643EC">
            <w:pPr>
              <w:jc w:val="both"/>
              <w:rPr>
                <w:sz w:val="24"/>
                <w:szCs w:val="24"/>
                <w:lang w:val="en-US"/>
              </w:rPr>
            </w:pPr>
            <w:r>
              <w:rPr>
                <w:sz w:val="24"/>
                <w:szCs w:val="24"/>
                <w:lang w:val="en-US"/>
              </w:rPr>
              <w:t>Number of Shares Outstanding x Share Price</w:t>
            </w:r>
          </w:p>
        </w:tc>
        <w:tc>
          <w:tcPr>
            <w:tcW w:w="1780" w:type="dxa"/>
          </w:tcPr>
          <w:p w:rsidR="002643EC" w:rsidRPr="00800FCA" w:rsidRDefault="00052BB3" w:rsidP="002643EC">
            <w:pPr>
              <w:jc w:val="both"/>
              <w:rPr>
                <w:sz w:val="24"/>
                <w:szCs w:val="24"/>
                <w:lang w:val="en-US"/>
              </w:rPr>
            </w:pPr>
            <w:r>
              <w:rPr>
                <w:sz w:val="24"/>
                <w:szCs w:val="24"/>
                <w:lang w:val="en-US"/>
              </w:rPr>
              <w:t>45,366</w:t>
            </w:r>
          </w:p>
        </w:tc>
      </w:tr>
      <w:tr w:rsidR="00390BF3" w:rsidTr="00217CFD">
        <w:tc>
          <w:tcPr>
            <w:tcW w:w="6516" w:type="dxa"/>
          </w:tcPr>
          <w:p w:rsidR="002643EC" w:rsidRPr="00800FCA" w:rsidRDefault="00052BB3" w:rsidP="002643EC">
            <w:pPr>
              <w:jc w:val="both"/>
              <w:rPr>
                <w:b/>
                <w:bCs/>
                <w:sz w:val="24"/>
                <w:szCs w:val="24"/>
                <w:lang w:val="en-US"/>
              </w:rPr>
            </w:pPr>
            <w:r w:rsidRPr="00800FCA">
              <w:rPr>
                <w:b/>
                <w:bCs/>
                <w:sz w:val="24"/>
                <w:szCs w:val="24"/>
                <w:lang w:val="en-US"/>
              </w:rPr>
              <w:t>Method Average</w:t>
            </w:r>
          </w:p>
        </w:tc>
        <w:tc>
          <w:tcPr>
            <w:tcW w:w="1780" w:type="dxa"/>
          </w:tcPr>
          <w:p w:rsidR="002643EC" w:rsidRPr="00800FCA" w:rsidRDefault="00052BB3" w:rsidP="002643EC">
            <w:pPr>
              <w:jc w:val="both"/>
              <w:rPr>
                <w:sz w:val="24"/>
                <w:szCs w:val="24"/>
                <w:lang w:val="en-US"/>
              </w:rPr>
            </w:pPr>
            <w:r>
              <w:rPr>
                <w:sz w:val="24"/>
                <w:szCs w:val="24"/>
                <w:lang w:val="en-US"/>
              </w:rPr>
              <w:t>36,286</w:t>
            </w:r>
          </w:p>
        </w:tc>
      </w:tr>
    </w:tbl>
    <w:tbl>
      <w:tblPr>
        <w:tblW w:w="10200" w:type="dxa"/>
        <w:tblInd w:w="989" w:type="dxa"/>
        <w:tblLook w:val="04A0" w:firstRow="1" w:lastRow="0" w:firstColumn="1" w:lastColumn="0" w:noHBand="0" w:noVBand="1"/>
      </w:tblPr>
      <w:tblGrid>
        <w:gridCol w:w="10200"/>
      </w:tblGrid>
      <w:tr w:rsidR="00390BF3" w:rsidTr="00217CFD">
        <w:trPr>
          <w:trHeight w:val="450"/>
        </w:trPr>
        <w:tc>
          <w:tcPr>
            <w:tcW w:w="10200" w:type="dxa"/>
            <w:tcBorders>
              <w:top w:val="nil"/>
              <w:left w:val="nil"/>
              <w:bottom w:val="nil"/>
              <w:right w:val="nil"/>
            </w:tcBorders>
            <w:shd w:val="clear" w:color="auto" w:fill="auto"/>
            <w:hideMark/>
          </w:tcPr>
          <w:p w:rsidR="002643EC" w:rsidRDefault="002643EC" w:rsidP="002643EC">
            <w:pPr>
              <w:ind w:right="1728"/>
              <w:jc w:val="both"/>
              <w:rPr>
                <w:rFonts w:ascii="Calibri" w:eastAsia="Times New Roman" w:hAnsi="Calibri"/>
                <w:b/>
                <w:bCs/>
                <w:color w:val="FF0000"/>
                <w:sz w:val="24"/>
                <w:szCs w:val="24"/>
                <w:lang w:val="en-US"/>
              </w:rPr>
            </w:pPr>
          </w:p>
          <w:p w:rsidR="002643EC" w:rsidRPr="002E4056" w:rsidRDefault="002643EC" w:rsidP="002643EC">
            <w:pPr>
              <w:ind w:right="1728"/>
              <w:jc w:val="both"/>
              <w:rPr>
                <w:rFonts w:ascii="Calibri" w:eastAsia="Times New Roman" w:hAnsi="Calibri"/>
                <w:b/>
                <w:bCs/>
                <w:color w:val="FF0000"/>
                <w:sz w:val="24"/>
                <w:szCs w:val="24"/>
                <w:lang w:val="en-US"/>
              </w:rPr>
            </w:pPr>
          </w:p>
        </w:tc>
      </w:tr>
    </w:tbl>
    <w:p w:rsidR="002643EC" w:rsidRDefault="002643EC" w:rsidP="00217C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69"/>
        <w:jc w:val="both"/>
        <w:rPr>
          <w:sz w:val="24"/>
          <w:szCs w:val="24"/>
          <w:lang w:val="en-US"/>
        </w:rPr>
      </w:pPr>
    </w:p>
    <w:p w:rsidR="002643EC" w:rsidRDefault="002643EC" w:rsidP="002643E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571"/>
        <w:jc w:val="both"/>
        <w:rPr>
          <w:sz w:val="24"/>
          <w:szCs w:val="24"/>
          <w:lang w:val="en-US"/>
        </w:rPr>
      </w:pPr>
    </w:p>
    <w:p w:rsidR="00EE14A7" w:rsidRPr="00EE14A7"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66"/>
        <w:jc w:val="both"/>
        <w:rPr>
          <w:sz w:val="24"/>
          <w:szCs w:val="24"/>
          <w:lang w:val="en-US"/>
        </w:rPr>
      </w:pPr>
      <w:bookmarkStart w:id="8" w:name="_Hlk27725683"/>
      <w:r>
        <w:rPr>
          <w:sz w:val="24"/>
          <w:szCs w:val="24"/>
          <w:lang w:val="en-US"/>
        </w:rPr>
        <w:lastRenderedPageBreak/>
        <w:t xml:space="preserve">Production/operations </w:t>
      </w:r>
      <w:r w:rsidRPr="00785D1F">
        <w:rPr>
          <w:sz w:val="24"/>
          <w:szCs w:val="24"/>
          <w:lang w:val="en-US"/>
        </w:rPr>
        <w:t>audit checklist</w:t>
      </w:r>
      <w:r w:rsidR="00785D1F">
        <w:rPr>
          <w:sz w:val="24"/>
          <w:szCs w:val="24"/>
          <w:lang w:val="en-US"/>
        </w:rPr>
        <w:t xml:space="preserve"> finding a summary </w:t>
      </w:r>
    </w:p>
    <w:p w:rsidR="00EE14A7" w:rsidRDefault="00EE14A7" w:rsidP="00EE14A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EE14A7" w:rsidRPr="00036BFB"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036BFB">
        <w:rPr>
          <w:sz w:val="24"/>
          <w:szCs w:val="24"/>
          <w:lang w:val="en-US"/>
        </w:rPr>
        <w:t>Cigna is in the service industry, with no parti</w:t>
      </w:r>
      <w:r w:rsidR="00036BFB" w:rsidRPr="00036BFB">
        <w:rPr>
          <w:sz w:val="24"/>
          <w:szCs w:val="24"/>
          <w:lang w:val="en-US"/>
        </w:rPr>
        <w:t xml:space="preserve">cular production. Since it </w:t>
      </w:r>
      <w:r w:rsidRPr="00036BFB">
        <w:rPr>
          <w:sz w:val="24"/>
          <w:szCs w:val="24"/>
          <w:lang w:val="en-US"/>
        </w:rPr>
        <w:t>is a well-established multinational, offices and facilities are well managed</w:t>
      </w:r>
      <w:r w:rsidR="00036BFB" w:rsidRPr="00036BFB">
        <w:rPr>
          <w:sz w:val="24"/>
          <w:szCs w:val="24"/>
          <w:lang w:val="en-US"/>
        </w:rPr>
        <w:t xml:space="preserve">, quality control is very solid. It also strategically located its </w:t>
      </w:r>
      <w:r w:rsidRPr="00036BFB">
        <w:rPr>
          <w:sz w:val="24"/>
          <w:szCs w:val="24"/>
          <w:lang w:val="en-US"/>
        </w:rPr>
        <w:t xml:space="preserve">facilities, resources, and markets </w:t>
      </w:r>
      <w:r w:rsidR="00036BFB" w:rsidRPr="00036BFB">
        <w:rPr>
          <w:sz w:val="24"/>
          <w:szCs w:val="24"/>
          <w:lang w:val="en-US"/>
        </w:rPr>
        <w:t>in 30 offices around the globe with its</w:t>
      </w:r>
      <w:r w:rsidRPr="00036BFB">
        <w:rPr>
          <w:sz w:val="24"/>
          <w:szCs w:val="24"/>
          <w:lang w:val="en-US"/>
        </w:rPr>
        <w:t xml:space="preserve"> international </w:t>
      </w:r>
      <w:r w:rsidR="00036BFB" w:rsidRPr="00036BFB">
        <w:rPr>
          <w:sz w:val="24"/>
          <w:szCs w:val="24"/>
          <w:lang w:val="en-US"/>
        </w:rPr>
        <w:t xml:space="preserve">headquarter in </w:t>
      </w:r>
      <w:r w:rsidRPr="00036BFB">
        <w:rPr>
          <w:sz w:val="24"/>
          <w:szCs w:val="24"/>
          <w:lang w:val="en-US"/>
        </w:rPr>
        <w:t>Belgium</w:t>
      </w:r>
      <w:r w:rsidR="00036BFB" w:rsidRPr="00036BFB">
        <w:rPr>
          <w:sz w:val="24"/>
          <w:szCs w:val="24"/>
          <w:lang w:val="en-US"/>
        </w:rPr>
        <w:t>. Cigna’s</w:t>
      </w:r>
      <w:r w:rsidRPr="00036BFB">
        <w:rPr>
          <w:sz w:val="24"/>
          <w:szCs w:val="24"/>
          <w:lang w:val="en-US"/>
        </w:rPr>
        <w:t xml:space="preserve"> technological competencies</w:t>
      </w:r>
      <w:r w:rsidR="00036BFB" w:rsidRPr="00036BFB">
        <w:rPr>
          <w:sz w:val="24"/>
          <w:szCs w:val="24"/>
          <w:lang w:val="en-US"/>
        </w:rPr>
        <w:t xml:space="preserve"> are strong as it </w:t>
      </w:r>
      <w:r w:rsidRPr="00036BFB">
        <w:rPr>
          <w:sz w:val="24"/>
          <w:szCs w:val="24"/>
          <w:lang w:val="en-US"/>
        </w:rPr>
        <w:t>supports all areas including e-prescribing, patient-friendly app, and website interfaces. They have continued investments to ensure eas</w:t>
      </w:r>
      <w:r w:rsidR="00036BFB" w:rsidRPr="00036BFB">
        <w:rPr>
          <w:sz w:val="24"/>
          <w:szCs w:val="24"/>
          <w:lang w:val="en-US"/>
        </w:rPr>
        <w:t>y</w:t>
      </w:r>
      <w:r w:rsidRPr="00036BFB">
        <w:rPr>
          <w:sz w:val="24"/>
          <w:szCs w:val="24"/>
          <w:lang w:val="en-US"/>
        </w:rPr>
        <w:t xml:space="preserve"> and efficient user experience </w:t>
      </w:r>
      <w:r w:rsidR="00036BFB" w:rsidRPr="00036BFB">
        <w:rPr>
          <w:sz w:val="24"/>
          <w:szCs w:val="24"/>
          <w:lang w:val="en-US"/>
        </w:rPr>
        <w:t xml:space="preserve">for </w:t>
      </w:r>
      <w:r w:rsidRPr="00036BFB">
        <w:rPr>
          <w:sz w:val="24"/>
          <w:szCs w:val="24"/>
          <w:lang w:val="en-US"/>
        </w:rPr>
        <w:t>all their partners.</w:t>
      </w:r>
    </w:p>
    <w:p w:rsidR="00EE14A7" w:rsidRPr="00785D1F" w:rsidRDefault="00EE14A7" w:rsidP="00EE14A7">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255D66"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66"/>
        <w:jc w:val="both"/>
        <w:rPr>
          <w:sz w:val="24"/>
          <w:szCs w:val="24"/>
          <w:lang w:val="en-US"/>
        </w:rPr>
      </w:pPr>
      <w:r>
        <w:rPr>
          <w:sz w:val="24"/>
          <w:szCs w:val="24"/>
          <w:lang w:val="en-US"/>
        </w:rPr>
        <w:t>Research and development audit</w:t>
      </w:r>
    </w:p>
    <w:bookmarkEnd w:id="8"/>
    <w:p w:rsidR="007274AD" w:rsidRDefault="007274AD" w:rsidP="007274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7E355A"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7274AD">
        <w:rPr>
          <w:sz w:val="24"/>
          <w:szCs w:val="24"/>
          <w:lang w:val="en-US"/>
        </w:rPr>
        <w:t>Cigna's research and analytics team conduct timely, rigorous and objective research that supports evidence-based pharmacy benefit management and evaluates the clinical, economic and individual impact of pharmacy benefits.</w:t>
      </w:r>
      <w:r w:rsidR="007274AD">
        <w:rPr>
          <w:sz w:val="24"/>
          <w:szCs w:val="24"/>
          <w:lang w:val="en-US"/>
        </w:rPr>
        <w:t xml:space="preserve"> Its R &amp; D team supports the outputs of all organizational units backed by adequate management information and company systems. Its products are technologically competitive as it </w:t>
      </w:r>
      <w:r w:rsidR="007274AD" w:rsidRPr="003A4704">
        <w:rPr>
          <w:sz w:val="24"/>
          <w:szCs w:val="24"/>
          <w:lang w:val="en-US"/>
        </w:rPr>
        <w:t>uses predictive modeling, machine learning, and other analytical tools to develop and improve their products and services.</w:t>
      </w:r>
      <w:r w:rsidR="00560CD4">
        <w:rPr>
          <w:sz w:val="24"/>
          <w:szCs w:val="24"/>
          <w:lang w:val="en-US"/>
        </w:rPr>
        <w:t xml:space="preserve">  </w:t>
      </w:r>
      <w:r w:rsidRPr="008438A2">
        <w:rPr>
          <w:sz w:val="24"/>
          <w:szCs w:val="24"/>
          <w:lang w:val="en-US"/>
        </w:rPr>
        <w:t xml:space="preserve">Cigna's technology innovation focuses on three strategic areas: insights and analytics; digital health; and care delivery and management. </w:t>
      </w:r>
      <w:r w:rsidR="00560CD4">
        <w:rPr>
          <w:sz w:val="24"/>
          <w:szCs w:val="24"/>
          <w:lang w:val="en-US"/>
        </w:rPr>
        <w:t xml:space="preserve"> These strategies </w:t>
      </w:r>
      <w:r w:rsidRPr="00560CD4">
        <w:rPr>
          <w:sz w:val="24"/>
          <w:szCs w:val="24"/>
          <w:lang w:val="en-US"/>
        </w:rPr>
        <w:t xml:space="preserve">improve affordability and </w:t>
      </w:r>
      <w:r w:rsidR="00560CD4">
        <w:rPr>
          <w:sz w:val="24"/>
          <w:szCs w:val="24"/>
          <w:lang w:val="en-US"/>
        </w:rPr>
        <w:t xml:space="preserve">enable </w:t>
      </w:r>
      <w:r w:rsidRPr="00560CD4">
        <w:rPr>
          <w:sz w:val="24"/>
          <w:szCs w:val="24"/>
          <w:lang w:val="en-US"/>
        </w:rPr>
        <w:t>personalization</w:t>
      </w:r>
      <w:r w:rsidR="00C638D6">
        <w:rPr>
          <w:sz w:val="24"/>
          <w:szCs w:val="24"/>
          <w:lang w:val="en-US"/>
        </w:rPr>
        <w:t>.</w:t>
      </w:r>
    </w:p>
    <w:p w:rsidR="00C638D6" w:rsidRDefault="00C638D6"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255D66"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66"/>
        <w:jc w:val="both"/>
        <w:rPr>
          <w:sz w:val="24"/>
          <w:szCs w:val="24"/>
          <w:lang w:val="en-US"/>
        </w:rPr>
      </w:pPr>
      <w:bookmarkStart w:id="9" w:name="_Hlk27735469"/>
      <w:r>
        <w:rPr>
          <w:sz w:val="24"/>
          <w:szCs w:val="24"/>
          <w:lang w:val="en-US"/>
        </w:rPr>
        <w:t>Management information systems audit</w:t>
      </w:r>
    </w:p>
    <w:p w:rsidR="00255D66" w:rsidRDefault="00255D66" w:rsidP="00255D6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240"/>
        <w:jc w:val="both"/>
        <w:rPr>
          <w:color w:val="0070C0"/>
          <w:sz w:val="24"/>
          <w:szCs w:val="24"/>
          <w:lang w:val="en-US"/>
        </w:rPr>
      </w:pPr>
    </w:p>
    <w:p w:rsidR="00560CD4"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U</w:t>
      </w:r>
      <w:r w:rsidRPr="00DA5D78">
        <w:rPr>
          <w:sz w:val="24"/>
          <w:szCs w:val="24"/>
          <w:lang w:val="en-US"/>
        </w:rPr>
        <w:t>ser-friendly</w:t>
      </w:r>
      <w:r>
        <w:rPr>
          <w:sz w:val="24"/>
          <w:szCs w:val="24"/>
          <w:lang w:val="en-US"/>
        </w:rPr>
        <w:t xml:space="preserve"> management information systems </w:t>
      </w:r>
      <w:r w:rsidRPr="008438A2">
        <w:rPr>
          <w:sz w:val="24"/>
          <w:szCs w:val="24"/>
          <w:lang w:val="en-US"/>
        </w:rPr>
        <w:t>play an important part in decision making</w:t>
      </w:r>
      <w:r>
        <w:rPr>
          <w:sz w:val="24"/>
          <w:szCs w:val="24"/>
          <w:lang w:val="en-US"/>
        </w:rPr>
        <w:t xml:space="preserve"> under the leadership of </w:t>
      </w:r>
      <w:r w:rsidRPr="008438A2">
        <w:rPr>
          <w:sz w:val="24"/>
          <w:szCs w:val="24"/>
          <w:lang w:val="en-US"/>
        </w:rPr>
        <w:t>chief information officer</w:t>
      </w:r>
      <w:r>
        <w:rPr>
          <w:sz w:val="24"/>
          <w:szCs w:val="24"/>
          <w:lang w:val="en-US"/>
        </w:rPr>
        <w:t xml:space="preserve">. </w:t>
      </w:r>
      <w:r w:rsidRPr="00560CD4">
        <w:rPr>
          <w:sz w:val="24"/>
          <w:szCs w:val="24"/>
          <w:lang w:val="en-US"/>
        </w:rPr>
        <w:t>Cigna has invest</w:t>
      </w:r>
      <w:r>
        <w:rPr>
          <w:sz w:val="24"/>
          <w:szCs w:val="24"/>
          <w:lang w:val="en-US"/>
        </w:rPr>
        <w:t>ed substantially</w:t>
      </w:r>
      <w:r w:rsidRPr="00560CD4">
        <w:rPr>
          <w:sz w:val="24"/>
          <w:szCs w:val="24"/>
          <w:lang w:val="en-US"/>
        </w:rPr>
        <w:t xml:space="preserve"> in data infrastructure</w:t>
      </w:r>
      <w:r>
        <w:rPr>
          <w:sz w:val="24"/>
          <w:szCs w:val="24"/>
          <w:lang w:val="en-US"/>
        </w:rPr>
        <w:t xml:space="preserve">, </w:t>
      </w:r>
      <w:r w:rsidRPr="00560CD4">
        <w:rPr>
          <w:sz w:val="24"/>
          <w:szCs w:val="24"/>
          <w:lang w:val="en-US"/>
        </w:rPr>
        <w:t xml:space="preserve">analytics talent, and machine learning capabilities </w:t>
      </w:r>
      <w:r>
        <w:rPr>
          <w:sz w:val="24"/>
          <w:szCs w:val="24"/>
          <w:lang w:val="en-US"/>
        </w:rPr>
        <w:t xml:space="preserve">to provide </w:t>
      </w:r>
      <w:r w:rsidRPr="00560CD4">
        <w:rPr>
          <w:sz w:val="24"/>
          <w:szCs w:val="24"/>
          <w:lang w:val="en-US"/>
        </w:rPr>
        <w:t>a self-learning insights system that guides their decision-making and strateg</w:t>
      </w:r>
      <w:r>
        <w:rPr>
          <w:sz w:val="24"/>
          <w:szCs w:val="24"/>
          <w:lang w:val="en-US"/>
        </w:rPr>
        <w:t xml:space="preserve">y execution.  </w:t>
      </w:r>
      <w:r w:rsidRPr="00560CD4">
        <w:rPr>
          <w:sz w:val="24"/>
          <w:szCs w:val="24"/>
          <w:lang w:val="en-US"/>
        </w:rPr>
        <w:t xml:space="preserve">Their ‘‘Insights That Matter’’ analytics process helps their </w:t>
      </w:r>
      <w:r>
        <w:rPr>
          <w:sz w:val="24"/>
          <w:szCs w:val="24"/>
          <w:lang w:val="en-US"/>
        </w:rPr>
        <w:t>leaders</w:t>
      </w:r>
      <w:r w:rsidRPr="00560CD4">
        <w:rPr>
          <w:sz w:val="24"/>
          <w:szCs w:val="24"/>
          <w:lang w:val="en-US"/>
        </w:rPr>
        <w:t xml:space="preserve"> identify</w:t>
      </w:r>
      <w:r>
        <w:rPr>
          <w:sz w:val="24"/>
          <w:szCs w:val="24"/>
          <w:lang w:val="en-US"/>
        </w:rPr>
        <w:t xml:space="preserve"> needs customers </w:t>
      </w:r>
      <w:r w:rsidRPr="00560CD4">
        <w:rPr>
          <w:sz w:val="24"/>
          <w:szCs w:val="24"/>
          <w:lang w:val="en-US"/>
        </w:rPr>
        <w:t>and partners whil</w:t>
      </w:r>
      <w:r>
        <w:rPr>
          <w:sz w:val="24"/>
          <w:szCs w:val="24"/>
          <w:lang w:val="en-US"/>
        </w:rPr>
        <w:t xml:space="preserve">e their </w:t>
      </w:r>
      <w:r w:rsidRPr="00560CD4">
        <w:rPr>
          <w:sz w:val="24"/>
          <w:szCs w:val="24"/>
          <w:lang w:val="en-US"/>
        </w:rPr>
        <w:t xml:space="preserve">data science experts </w:t>
      </w:r>
      <w:r w:rsidR="00CE74DF">
        <w:rPr>
          <w:sz w:val="24"/>
          <w:szCs w:val="24"/>
          <w:lang w:val="en-US"/>
        </w:rPr>
        <w:t xml:space="preserve">tackle </w:t>
      </w:r>
      <w:r w:rsidRPr="00560CD4">
        <w:rPr>
          <w:sz w:val="24"/>
          <w:szCs w:val="24"/>
          <w:lang w:val="en-US"/>
        </w:rPr>
        <w:t xml:space="preserve">those questions with innovative methodologies and transform </w:t>
      </w:r>
      <w:r w:rsidR="00CE74DF">
        <w:rPr>
          <w:sz w:val="24"/>
          <w:szCs w:val="24"/>
          <w:lang w:val="en-US"/>
        </w:rPr>
        <w:t>those</w:t>
      </w:r>
      <w:r w:rsidRPr="00560CD4">
        <w:rPr>
          <w:sz w:val="24"/>
          <w:szCs w:val="24"/>
          <w:lang w:val="en-US"/>
        </w:rPr>
        <w:t xml:space="preserve"> insights into </w:t>
      </w:r>
      <w:r w:rsidR="00CE74DF">
        <w:rPr>
          <w:sz w:val="24"/>
          <w:szCs w:val="24"/>
          <w:lang w:val="en-US"/>
        </w:rPr>
        <w:t xml:space="preserve">profitable </w:t>
      </w:r>
      <w:r w:rsidRPr="00560CD4">
        <w:rPr>
          <w:sz w:val="24"/>
          <w:szCs w:val="24"/>
          <w:lang w:val="en-US"/>
        </w:rPr>
        <w:t xml:space="preserve">business actions. </w:t>
      </w:r>
    </w:p>
    <w:p w:rsidR="00C638D6" w:rsidRDefault="00C638D6"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8438A2" w:rsidRDefault="00052BB3"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CE74DF">
        <w:rPr>
          <w:sz w:val="24"/>
          <w:szCs w:val="24"/>
          <w:lang w:val="en-US"/>
        </w:rPr>
        <w:t xml:space="preserve">Cigna’s technology team </w:t>
      </w:r>
      <w:r>
        <w:rPr>
          <w:sz w:val="24"/>
          <w:szCs w:val="24"/>
          <w:lang w:val="en-US"/>
        </w:rPr>
        <w:t>provides</w:t>
      </w:r>
      <w:r w:rsidRPr="00CE74DF">
        <w:rPr>
          <w:sz w:val="24"/>
          <w:szCs w:val="24"/>
          <w:lang w:val="en-US"/>
        </w:rPr>
        <w:t xml:space="preserve"> management information systems </w:t>
      </w:r>
      <w:r>
        <w:rPr>
          <w:sz w:val="24"/>
          <w:szCs w:val="24"/>
          <w:lang w:val="en-US"/>
        </w:rPr>
        <w:t>that support various</w:t>
      </w:r>
      <w:r w:rsidRPr="00CE74DF">
        <w:rPr>
          <w:sz w:val="24"/>
          <w:szCs w:val="24"/>
          <w:lang w:val="en-US"/>
        </w:rPr>
        <w:t xml:space="preserve"> operations while </w:t>
      </w:r>
      <w:r>
        <w:rPr>
          <w:sz w:val="24"/>
          <w:szCs w:val="24"/>
          <w:lang w:val="en-US"/>
        </w:rPr>
        <w:t xml:space="preserve">keep upgrading to optimize their technology platforms and solutions. </w:t>
      </w:r>
      <w:r w:rsidRPr="00CE74DF">
        <w:rPr>
          <w:sz w:val="24"/>
          <w:szCs w:val="24"/>
          <w:lang w:val="en-US"/>
        </w:rPr>
        <w:t xml:space="preserve">Their technology platform allows them to accurately </w:t>
      </w:r>
      <w:r>
        <w:rPr>
          <w:sz w:val="24"/>
          <w:szCs w:val="24"/>
          <w:lang w:val="en-US"/>
        </w:rPr>
        <w:t xml:space="preserve">and </w:t>
      </w:r>
      <w:r w:rsidRPr="00CE74DF">
        <w:rPr>
          <w:sz w:val="24"/>
          <w:szCs w:val="24"/>
          <w:lang w:val="en-US"/>
        </w:rPr>
        <w:t>rapidly</w:t>
      </w:r>
      <w:r>
        <w:rPr>
          <w:sz w:val="24"/>
          <w:szCs w:val="24"/>
          <w:lang w:val="en-US"/>
        </w:rPr>
        <w:t xml:space="preserve"> match </w:t>
      </w:r>
      <w:r w:rsidRPr="00CE74DF">
        <w:rPr>
          <w:sz w:val="24"/>
          <w:szCs w:val="24"/>
          <w:lang w:val="en-US"/>
        </w:rPr>
        <w:t>1.4 billion prescriptions annually</w:t>
      </w:r>
      <w:r>
        <w:rPr>
          <w:sz w:val="24"/>
          <w:szCs w:val="24"/>
          <w:lang w:val="en-US"/>
        </w:rPr>
        <w:t xml:space="preserve"> which enables </w:t>
      </w:r>
      <w:r w:rsidRPr="00CE74DF">
        <w:rPr>
          <w:sz w:val="24"/>
          <w:szCs w:val="24"/>
          <w:lang w:val="en-US"/>
        </w:rPr>
        <w:t>retail pharmacies</w:t>
      </w:r>
      <w:r>
        <w:rPr>
          <w:sz w:val="24"/>
          <w:szCs w:val="24"/>
          <w:lang w:val="en-US"/>
        </w:rPr>
        <w:t xml:space="preserve"> to</w:t>
      </w:r>
      <w:r w:rsidRPr="00CE74DF">
        <w:rPr>
          <w:sz w:val="24"/>
          <w:szCs w:val="24"/>
          <w:lang w:val="en-US"/>
        </w:rPr>
        <w:t xml:space="preserve"> focus on patient care, and </w:t>
      </w:r>
      <w:r>
        <w:rPr>
          <w:sz w:val="24"/>
          <w:szCs w:val="24"/>
          <w:lang w:val="en-US"/>
        </w:rPr>
        <w:t>their</w:t>
      </w:r>
      <w:r w:rsidRPr="00CE74DF">
        <w:rPr>
          <w:sz w:val="24"/>
          <w:szCs w:val="24"/>
          <w:lang w:val="en-US"/>
        </w:rPr>
        <w:t xml:space="preserve"> real-time safety </w:t>
      </w:r>
      <w:r w:rsidRPr="00CE74DF">
        <w:rPr>
          <w:sz w:val="24"/>
          <w:szCs w:val="24"/>
          <w:lang w:val="en-US"/>
        </w:rPr>
        <w:lastRenderedPageBreak/>
        <w:t>checks help avoid</w:t>
      </w:r>
      <w:r>
        <w:rPr>
          <w:sz w:val="24"/>
          <w:szCs w:val="24"/>
          <w:lang w:val="en-US"/>
        </w:rPr>
        <w:t xml:space="preserve"> </w:t>
      </w:r>
      <w:r w:rsidRPr="00CE74DF">
        <w:rPr>
          <w:sz w:val="24"/>
          <w:szCs w:val="24"/>
          <w:lang w:val="en-US"/>
        </w:rPr>
        <w:t>thousands of medication errors</w:t>
      </w:r>
      <w:r>
        <w:rPr>
          <w:sz w:val="24"/>
          <w:szCs w:val="24"/>
          <w:lang w:val="en-US"/>
        </w:rPr>
        <w:t>.  D</w:t>
      </w:r>
      <w:r w:rsidRPr="00DA5D78">
        <w:rPr>
          <w:sz w:val="24"/>
          <w:szCs w:val="24"/>
          <w:lang w:val="en-US"/>
        </w:rPr>
        <w:t>ata in the information system</w:t>
      </w:r>
      <w:r>
        <w:rPr>
          <w:sz w:val="24"/>
          <w:szCs w:val="24"/>
          <w:lang w:val="en-US"/>
        </w:rPr>
        <w:t xml:space="preserve"> are</w:t>
      </w:r>
      <w:r w:rsidRPr="00DA5D78">
        <w:rPr>
          <w:sz w:val="24"/>
          <w:szCs w:val="24"/>
          <w:lang w:val="en-US"/>
        </w:rPr>
        <w:t xml:space="preserve"> updated regularly</w:t>
      </w:r>
      <w:r>
        <w:rPr>
          <w:sz w:val="24"/>
          <w:szCs w:val="24"/>
          <w:lang w:val="en-US"/>
        </w:rPr>
        <w:t xml:space="preserve"> with inputs from managers' </w:t>
      </w:r>
      <w:r w:rsidRPr="008438A2">
        <w:rPr>
          <w:sz w:val="24"/>
          <w:szCs w:val="24"/>
          <w:lang w:val="en-US"/>
        </w:rPr>
        <w:t xml:space="preserve">functional areas </w:t>
      </w:r>
      <w:r>
        <w:rPr>
          <w:sz w:val="24"/>
          <w:szCs w:val="24"/>
          <w:lang w:val="en-US"/>
        </w:rPr>
        <w:t xml:space="preserve">to generate useful </w:t>
      </w:r>
      <w:r w:rsidRPr="00DA5D78">
        <w:rPr>
          <w:sz w:val="24"/>
          <w:szCs w:val="24"/>
          <w:lang w:val="en-US"/>
        </w:rPr>
        <w:t>business analytics</w:t>
      </w:r>
      <w:r>
        <w:rPr>
          <w:sz w:val="24"/>
          <w:szCs w:val="24"/>
          <w:lang w:val="en-US"/>
        </w:rPr>
        <w:t xml:space="preserve">. Employees generally understand the competitive advantages of Cigna’s information system </w:t>
      </w:r>
      <w:r w:rsidRPr="008438A2">
        <w:rPr>
          <w:sz w:val="24"/>
          <w:szCs w:val="24"/>
          <w:lang w:val="en-US"/>
        </w:rPr>
        <w:t xml:space="preserve">technology strategy </w:t>
      </w:r>
      <w:r>
        <w:rPr>
          <w:sz w:val="24"/>
          <w:szCs w:val="24"/>
          <w:lang w:val="en-US"/>
        </w:rPr>
        <w:t>which</w:t>
      </w:r>
      <w:r w:rsidRPr="008438A2">
        <w:rPr>
          <w:sz w:val="24"/>
          <w:szCs w:val="24"/>
          <w:lang w:val="en-US"/>
        </w:rPr>
        <w:t xml:space="preserve"> </w:t>
      </w:r>
      <w:r w:rsidR="007E355A">
        <w:rPr>
          <w:sz w:val="24"/>
          <w:szCs w:val="24"/>
          <w:lang w:val="en-US"/>
        </w:rPr>
        <w:t xml:space="preserve">provides data-driven insights, utilizing artificial intelligence and machine learning to help improve </w:t>
      </w:r>
      <w:r w:rsidRPr="008438A2">
        <w:rPr>
          <w:sz w:val="24"/>
          <w:szCs w:val="24"/>
          <w:lang w:val="en-US"/>
        </w:rPr>
        <w:t>customer experience</w:t>
      </w:r>
      <w:r w:rsidR="007E355A">
        <w:rPr>
          <w:sz w:val="24"/>
          <w:szCs w:val="24"/>
          <w:lang w:val="en-US"/>
        </w:rPr>
        <w:t xml:space="preserve"> and </w:t>
      </w:r>
      <w:r w:rsidRPr="008438A2">
        <w:rPr>
          <w:sz w:val="24"/>
          <w:szCs w:val="24"/>
          <w:lang w:val="en-US"/>
        </w:rPr>
        <w:t>increases engagement</w:t>
      </w:r>
      <w:r w:rsidR="007E355A">
        <w:rPr>
          <w:sz w:val="24"/>
          <w:szCs w:val="24"/>
          <w:lang w:val="en-US"/>
        </w:rPr>
        <w:t xml:space="preserve">.  </w:t>
      </w:r>
      <w:r w:rsidRPr="00CE74DF">
        <w:rPr>
          <w:sz w:val="24"/>
          <w:szCs w:val="24"/>
          <w:lang w:val="en-US"/>
        </w:rPr>
        <w:t xml:space="preserve">They </w:t>
      </w:r>
      <w:r>
        <w:rPr>
          <w:sz w:val="24"/>
          <w:szCs w:val="24"/>
          <w:lang w:val="en-US"/>
        </w:rPr>
        <w:t xml:space="preserve">did </w:t>
      </w:r>
      <w:r w:rsidRPr="00CE74DF">
        <w:rPr>
          <w:sz w:val="24"/>
          <w:szCs w:val="24"/>
          <w:lang w:val="en-US"/>
        </w:rPr>
        <w:t xml:space="preserve">leverage vendor to provide certain disaster recovery services for </w:t>
      </w:r>
      <w:r>
        <w:rPr>
          <w:sz w:val="24"/>
          <w:szCs w:val="24"/>
          <w:lang w:val="en-US"/>
        </w:rPr>
        <w:t xml:space="preserve">their data center </w:t>
      </w:r>
      <w:r w:rsidRPr="00CE74DF">
        <w:rPr>
          <w:sz w:val="24"/>
          <w:szCs w:val="24"/>
          <w:lang w:val="en-US"/>
        </w:rPr>
        <w:t>systems</w:t>
      </w:r>
      <w:r>
        <w:rPr>
          <w:sz w:val="24"/>
          <w:szCs w:val="24"/>
          <w:lang w:val="en-US"/>
        </w:rPr>
        <w:t>.</w:t>
      </w:r>
    </w:p>
    <w:p w:rsidR="008438A2" w:rsidRDefault="008438A2" w:rsidP="00C638D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bookmarkEnd w:id="9"/>
    <w:p w:rsidR="00255D66" w:rsidRDefault="00052BB3" w:rsidP="00D64BAF">
      <w:pPr>
        <w:pStyle w:val="ac"/>
        <w:numPr>
          <w:ilvl w:val="1"/>
          <w:numId w:val="33"/>
        </w:numPr>
        <w:tabs>
          <w:tab w:val="left" w:pos="560"/>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66"/>
        <w:jc w:val="both"/>
        <w:rPr>
          <w:sz w:val="24"/>
          <w:szCs w:val="24"/>
          <w:lang w:val="en-US"/>
        </w:rPr>
      </w:pPr>
      <w:r>
        <w:rPr>
          <w:sz w:val="24"/>
          <w:szCs w:val="24"/>
          <w:lang w:val="en-US"/>
        </w:rPr>
        <w:t>Value Chain Analysis (VCA)</w:t>
      </w:r>
    </w:p>
    <w:p w:rsidR="00074C49" w:rsidRDefault="00052BB3" w:rsidP="00A045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Cigna’</w:t>
      </w:r>
      <w:r w:rsidRPr="00F24403">
        <w:rPr>
          <w:sz w:val="24"/>
          <w:szCs w:val="24"/>
          <w:lang w:val="en-US"/>
        </w:rPr>
        <w:t xml:space="preserve">s value chain activities are competitive compared to rivals and </w:t>
      </w:r>
      <w:r w:rsidR="00DF238E">
        <w:rPr>
          <w:sz w:val="24"/>
          <w:szCs w:val="24"/>
          <w:lang w:val="en-US"/>
        </w:rPr>
        <w:t xml:space="preserve">help it wins in the market. For example, </w:t>
      </w:r>
      <w:r w:rsidRPr="003E4534">
        <w:rPr>
          <w:sz w:val="24"/>
          <w:szCs w:val="24"/>
          <w:lang w:val="en-US"/>
        </w:rPr>
        <w:t xml:space="preserve">95% </w:t>
      </w:r>
      <w:r>
        <w:rPr>
          <w:sz w:val="24"/>
          <w:szCs w:val="24"/>
          <w:lang w:val="en-US"/>
        </w:rPr>
        <w:t xml:space="preserve">of value chain stakeholders </w:t>
      </w:r>
      <w:r w:rsidRPr="003E4534">
        <w:rPr>
          <w:sz w:val="24"/>
          <w:szCs w:val="24"/>
          <w:lang w:val="en-US"/>
        </w:rPr>
        <w:t>s</w:t>
      </w:r>
      <w:r w:rsidR="00DF238E">
        <w:rPr>
          <w:sz w:val="24"/>
          <w:szCs w:val="24"/>
          <w:lang w:val="en-US"/>
        </w:rPr>
        <w:t>aid</w:t>
      </w:r>
      <w:r w:rsidRPr="003E4534">
        <w:rPr>
          <w:sz w:val="24"/>
          <w:szCs w:val="24"/>
          <w:lang w:val="en-US"/>
        </w:rPr>
        <w:t xml:space="preserve"> it is easy to do business with Cigna</w:t>
      </w:r>
      <w:r w:rsidR="00DF238E">
        <w:rPr>
          <w:sz w:val="24"/>
          <w:szCs w:val="24"/>
          <w:lang w:val="en-US"/>
        </w:rPr>
        <w:t xml:space="preserve">, </w:t>
      </w:r>
      <w:r w:rsidRPr="003E4534">
        <w:rPr>
          <w:sz w:val="24"/>
          <w:szCs w:val="24"/>
          <w:lang w:val="en-US"/>
        </w:rPr>
        <w:t xml:space="preserve">95% </w:t>
      </w:r>
      <w:r w:rsidR="00DF238E">
        <w:rPr>
          <w:sz w:val="24"/>
          <w:szCs w:val="24"/>
          <w:lang w:val="en-US"/>
        </w:rPr>
        <w:t xml:space="preserve">mentioned that </w:t>
      </w:r>
      <w:r w:rsidRPr="003E4534">
        <w:rPr>
          <w:sz w:val="24"/>
          <w:szCs w:val="24"/>
          <w:lang w:val="en-US"/>
        </w:rPr>
        <w:t>their relationship with Cigna is collaborative and consultative rather than transactional</w:t>
      </w:r>
      <w:r w:rsidR="00DF238E">
        <w:rPr>
          <w:sz w:val="24"/>
          <w:szCs w:val="24"/>
          <w:lang w:val="en-US"/>
        </w:rPr>
        <w:t xml:space="preserve">, </w:t>
      </w:r>
      <w:r w:rsidRPr="003E4534">
        <w:rPr>
          <w:sz w:val="24"/>
          <w:szCs w:val="24"/>
          <w:lang w:val="en-US"/>
        </w:rPr>
        <w:t>92% s</w:t>
      </w:r>
      <w:r w:rsidR="00DF238E">
        <w:rPr>
          <w:sz w:val="24"/>
          <w:szCs w:val="24"/>
          <w:lang w:val="en-US"/>
        </w:rPr>
        <w:t>tated that</w:t>
      </w:r>
      <w:r w:rsidRPr="003E4534">
        <w:rPr>
          <w:sz w:val="24"/>
          <w:szCs w:val="24"/>
          <w:lang w:val="en-US"/>
        </w:rPr>
        <w:t xml:space="preserve"> the insights and guidance Cigna provide help them </w:t>
      </w:r>
      <w:r w:rsidR="00DF238E">
        <w:rPr>
          <w:sz w:val="24"/>
          <w:szCs w:val="24"/>
          <w:lang w:val="en-US"/>
        </w:rPr>
        <w:t xml:space="preserve">to </w:t>
      </w:r>
      <w:r w:rsidRPr="003E4534">
        <w:rPr>
          <w:sz w:val="24"/>
          <w:szCs w:val="24"/>
          <w:lang w:val="en-US"/>
        </w:rPr>
        <w:t>improve outcomes</w:t>
      </w:r>
      <w:r w:rsidR="00DF238E">
        <w:rPr>
          <w:sz w:val="24"/>
          <w:szCs w:val="24"/>
          <w:lang w:val="en-US"/>
        </w:rPr>
        <w:t xml:space="preserve"> and </w:t>
      </w:r>
      <w:r w:rsidR="00DF238E" w:rsidRPr="003E4534">
        <w:rPr>
          <w:sz w:val="24"/>
          <w:szCs w:val="24"/>
          <w:lang w:val="en-US"/>
        </w:rPr>
        <w:t>performance</w:t>
      </w:r>
      <w:r w:rsidR="00DF238E">
        <w:rPr>
          <w:sz w:val="24"/>
          <w:szCs w:val="24"/>
          <w:lang w:val="en-US"/>
        </w:rPr>
        <w:t xml:space="preserve"> </w:t>
      </w:r>
      <w:r w:rsidRPr="00F24403">
        <w:rPr>
          <w:sz w:val="24"/>
          <w:szCs w:val="24"/>
          <w:lang w:val="en-US"/>
        </w:rPr>
        <w:t>(Cigna Accountable Care Organization</w:t>
      </w:r>
      <w:r w:rsidR="00DF238E">
        <w:rPr>
          <w:sz w:val="24"/>
          <w:szCs w:val="24"/>
          <w:lang w:val="en-US"/>
        </w:rPr>
        <w:t xml:space="preserve"> </w:t>
      </w:r>
      <w:r w:rsidRPr="00F24403">
        <w:rPr>
          <w:sz w:val="24"/>
          <w:szCs w:val="24"/>
          <w:lang w:val="en-US"/>
        </w:rPr>
        <w:t>Experience Survey, September 2017)</w:t>
      </w:r>
      <w:r w:rsidR="004E4ED4">
        <w:rPr>
          <w:sz w:val="24"/>
          <w:szCs w:val="24"/>
          <w:lang w:val="en-US"/>
        </w:rPr>
        <w:t>.</w:t>
      </w:r>
    </w:p>
    <w:p w:rsidR="00074C49" w:rsidRDefault="00074C49"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074C49" w:rsidRDefault="00074C49"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4311FF" w:rsidRDefault="004311FF" w:rsidP="000373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p w:rsidR="008E2AF5" w:rsidRDefault="00052BB3" w:rsidP="004311FF">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284"/>
        <w:jc w:val="both"/>
        <w:rPr>
          <w:sz w:val="24"/>
          <w:szCs w:val="24"/>
          <w:lang w:val="en-US"/>
        </w:rPr>
      </w:pPr>
      <w:r>
        <w:rPr>
          <w:sz w:val="24"/>
          <w:szCs w:val="24"/>
          <w:lang w:val="en-US"/>
        </w:rPr>
        <w:lastRenderedPageBreak/>
        <w:t>Table</w:t>
      </w:r>
      <w:r w:rsidR="004311FF">
        <w:rPr>
          <w:sz w:val="24"/>
          <w:szCs w:val="24"/>
          <w:lang w:val="en-US"/>
        </w:rPr>
        <w:t xml:space="preserve"> 2</w:t>
      </w:r>
      <w:r>
        <w:rPr>
          <w:sz w:val="24"/>
          <w:szCs w:val="24"/>
          <w:lang w:val="en-US"/>
        </w:rPr>
        <w:t>: Internal factor evaluation (IFE) Matrix</w:t>
      </w:r>
      <w:r w:rsidR="00E11BDD">
        <w:rPr>
          <w:sz w:val="24"/>
          <w:szCs w:val="24"/>
          <w:lang w:val="en-US"/>
        </w:rPr>
        <w:t xml:space="preserve"> </w:t>
      </w:r>
    </w:p>
    <w:p w:rsidR="004311FF" w:rsidRDefault="004311FF" w:rsidP="004311FF">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p>
    <w:tbl>
      <w:tblPr>
        <w:tblW w:w="9288" w:type="dxa"/>
        <w:tblInd w:w="292" w:type="dxa"/>
        <w:tblLook w:val="04A0" w:firstRow="1" w:lastRow="0" w:firstColumn="1" w:lastColumn="0" w:noHBand="0" w:noVBand="1"/>
      </w:tblPr>
      <w:tblGrid>
        <w:gridCol w:w="336"/>
        <w:gridCol w:w="5876"/>
        <w:gridCol w:w="963"/>
        <w:gridCol w:w="910"/>
        <w:gridCol w:w="1203"/>
      </w:tblGrid>
      <w:tr w:rsidR="004311FF" w:rsidRPr="004311FF" w:rsidTr="004311FF">
        <w:trPr>
          <w:trHeight w:val="620"/>
        </w:trPr>
        <w:tc>
          <w:tcPr>
            <w:tcW w:w="336" w:type="dxa"/>
            <w:tcBorders>
              <w:top w:val="single" w:sz="8" w:space="0" w:color="auto"/>
              <w:left w:val="single" w:sz="8" w:space="0" w:color="auto"/>
              <w:bottom w:val="nil"/>
              <w:right w:val="single" w:sz="4"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c>
          <w:tcPr>
            <w:tcW w:w="5876" w:type="dxa"/>
            <w:tcBorders>
              <w:top w:val="single" w:sz="8" w:space="0" w:color="auto"/>
              <w:left w:val="nil"/>
              <w:bottom w:val="nil"/>
              <w:right w:val="single" w:sz="4" w:space="0" w:color="auto"/>
            </w:tcBorders>
            <w:shd w:val="clear" w:color="auto" w:fill="auto"/>
            <w:vAlign w:val="bottom"/>
            <w:hideMark/>
          </w:tcPr>
          <w:p w:rsidR="004311FF" w:rsidRPr="004311FF" w:rsidRDefault="004311FF" w:rsidP="004311FF">
            <w:pPr>
              <w:rPr>
                <w:rFonts w:eastAsia="等线"/>
                <w:b/>
                <w:bCs/>
                <w:color w:val="000000"/>
                <w:sz w:val="24"/>
                <w:szCs w:val="24"/>
                <w:u w:val="single"/>
                <w:lang w:eastAsia="zh-CN"/>
              </w:rPr>
            </w:pPr>
            <w:r w:rsidRPr="004311FF">
              <w:rPr>
                <w:rFonts w:eastAsia="等线"/>
                <w:b/>
                <w:bCs/>
                <w:color w:val="000000"/>
                <w:sz w:val="24"/>
                <w:szCs w:val="24"/>
                <w:u w:val="single"/>
                <w:lang w:eastAsia="zh-CN"/>
              </w:rPr>
              <w:t>Strengths</w:t>
            </w:r>
          </w:p>
        </w:tc>
        <w:tc>
          <w:tcPr>
            <w:tcW w:w="963" w:type="dxa"/>
            <w:tcBorders>
              <w:top w:val="single" w:sz="8" w:space="0" w:color="auto"/>
              <w:left w:val="nil"/>
              <w:bottom w:val="nil"/>
              <w:right w:val="single" w:sz="4" w:space="0" w:color="auto"/>
            </w:tcBorders>
            <w:shd w:val="clear" w:color="auto" w:fill="auto"/>
            <w:noWrap/>
            <w:vAlign w:val="bottom"/>
            <w:hideMark/>
          </w:tcPr>
          <w:p w:rsidR="004311FF" w:rsidRPr="004311FF" w:rsidRDefault="004311FF" w:rsidP="004311FF">
            <w:pPr>
              <w:rPr>
                <w:rFonts w:eastAsia="等线"/>
                <w:b/>
                <w:bCs/>
                <w:color w:val="000000"/>
                <w:sz w:val="24"/>
                <w:szCs w:val="24"/>
                <w:u w:val="single"/>
                <w:lang w:eastAsia="zh-CN"/>
              </w:rPr>
            </w:pPr>
            <w:r w:rsidRPr="004311FF">
              <w:rPr>
                <w:rFonts w:eastAsia="等线"/>
                <w:b/>
                <w:bCs/>
                <w:color w:val="000000"/>
                <w:sz w:val="24"/>
                <w:szCs w:val="24"/>
                <w:u w:val="single"/>
                <w:lang w:eastAsia="zh-CN"/>
              </w:rPr>
              <w:t>Weight</w:t>
            </w:r>
          </w:p>
        </w:tc>
        <w:tc>
          <w:tcPr>
            <w:tcW w:w="910" w:type="dxa"/>
            <w:tcBorders>
              <w:top w:val="single" w:sz="8" w:space="0" w:color="auto"/>
              <w:left w:val="nil"/>
              <w:bottom w:val="nil"/>
              <w:right w:val="single" w:sz="4" w:space="0" w:color="auto"/>
            </w:tcBorders>
            <w:shd w:val="clear" w:color="auto" w:fill="auto"/>
            <w:noWrap/>
            <w:vAlign w:val="bottom"/>
            <w:hideMark/>
          </w:tcPr>
          <w:p w:rsidR="004311FF" w:rsidRPr="004311FF" w:rsidRDefault="004311FF" w:rsidP="004311FF">
            <w:pPr>
              <w:rPr>
                <w:rFonts w:eastAsia="等线"/>
                <w:b/>
                <w:bCs/>
                <w:color w:val="000000"/>
                <w:sz w:val="24"/>
                <w:szCs w:val="24"/>
                <w:u w:val="single"/>
                <w:lang w:eastAsia="zh-CN"/>
              </w:rPr>
            </w:pPr>
            <w:r w:rsidRPr="004311FF">
              <w:rPr>
                <w:rFonts w:eastAsia="等线"/>
                <w:b/>
                <w:bCs/>
                <w:color w:val="000000"/>
                <w:sz w:val="24"/>
                <w:szCs w:val="24"/>
                <w:u w:val="single"/>
                <w:lang w:eastAsia="zh-CN"/>
              </w:rPr>
              <w:t xml:space="preserve">Rating </w:t>
            </w:r>
          </w:p>
        </w:tc>
        <w:tc>
          <w:tcPr>
            <w:tcW w:w="1203" w:type="dxa"/>
            <w:tcBorders>
              <w:top w:val="single" w:sz="8" w:space="0" w:color="auto"/>
              <w:left w:val="nil"/>
              <w:bottom w:val="nil"/>
              <w:right w:val="single" w:sz="8" w:space="0" w:color="auto"/>
            </w:tcBorders>
            <w:shd w:val="clear" w:color="auto" w:fill="auto"/>
            <w:vAlign w:val="bottom"/>
            <w:hideMark/>
          </w:tcPr>
          <w:p w:rsidR="004311FF" w:rsidRPr="004311FF" w:rsidRDefault="004311FF" w:rsidP="004311FF">
            <w:pPr>
              <w:rPr>
                <w:rFonts w:eastAsia="等线"/>
                <w:b/>
                <w:bCs/>
                <w:color w:val="000000"/>
                <w:sz w:val="24"/>
                <w:szCs w:val="24"/>
                <w:u w:val="single"/>
                <w:lang w:eastAsia="zh-CN"/>
              </w:rPr>
            </w:pPr>
            <w:r w:rsidRPr="004311FF">
              <w:rPr>
                <w:rFonts w:eastAsia="等线"/>
                <w:b/>
                <w:bCs/>
                <w:color w:val="000000"/>
                <w:sz w:val="24"/>
                <w:szCs w:val="24"/>
                <w:u w:val="single"/>
                <w:lang w:eastAsia="zh-CN"/>
              </w:rPr>
              <w:t>Weighted Score</w:t>
            </w:r>
          </w:p>
        </w:tc>
      </w:tr>
      <w:tr w:rsidR="004311FF" w:rsidRPr="004311FF" w:rsidTr="004311FF">
        <w:trPr>
          <w:trHeight w:val="310"/>
        </w:trPr>
        <w:tc>
          <w:tcPr>
            <w:tcW w:w="336"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5876" w:type="dxa"/>
            <w:tcBorders>
              <w:top w:val="single" w:sz="8" w:space="0" w:color="auto"/>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Clear Vision, Mission Statements and business objectives</w:t>
            </w:r>
          </w:p>
        </w:tc>
        <w:tc>
          <w:tcPr>
            <w:tcW w:w="963" w:type="dxa"/>
            <w:tcBorders>
              <w:top w:val="single" w:sz="8" w:space="0" w:color="auto"/>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0.01</w:t>
            </w:r>
          </w:p>
        </w:tc>
        <w:tc>
          <w:tcPr>
            <w:tcW w:w="910" w:type="dxa"/>
            <w:tcBorders>
              <w:top w:val="single" w:sz="8" w:space="0" w:color="auto"/>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single" w:sz="8" w:space="0" w:color="auto"/>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0.01</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Strong management and competent staff</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0.05</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3</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0.15</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3</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Strong financials</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0.07</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3</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0.21</w:t>
            </w:r>
          </w:p>
        </w:tc>
      </w:tr>
      <w:tr w:rsidR="004311FF" w:rsidRPr="004311FF" w:rsidTr="004311FF">
        <w:trPr>
          <w:trHeight w:val="62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4</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xml:space="preserve">3rd in Best Health Insurance Companies for 2020 by Insure.com according to customer satisfaction </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0.08</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0.08</w:t>
            </w:r>
          </w:p>
        </w:tc>
      </w:tr>
      <w:tr w:rsidR="004311FF" w:rsidRPr="004311FF" w:rsidTr="004311FF">
        <w:trPr>
          <w:trHeight w:val="62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5</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Cigna is viewed as high-end medical and health insurance provider</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0.05</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0.1</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6</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Strong research and analytics competencie</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0.08</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0.16</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7</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Cigna already set up a joint venture in China</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0.07</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0.07</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8</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Cigna has experience of operating in 30 juridictions</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0.04</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0.04</w:t>
            </w:r>
          </w:p>
        </w:tc>
      </w:tr>
      <w:tr w:rsidR="004311FF" w:rsidRPr="004311FF" w:rsidTr="004311FF">
        <w:trPr>
          <w:trHeight w:val="320"/>
        </w:trPr>
        <w:tc>
          <w:tcPr>
            <w:tcW w:w="336" w:type="dxa"/>
            <w:tcBorders>
              <w:top w:val="nil"/>
              <w:left w:val="single" w:sz="8" w:space="0" w:color="auto"/>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9</w:t>
            </w:r>
          </w:p>
        </w:tc>
        <w:tc>
          <w:tcPr>
            <w:tcW w:w="5876" w:type="dxa"/>
            <w:tcBorders>
              <w:top w:val="nil"/>
              <w:left w:val="nil"/>
              <w:bottom w:val="single" w:sz="8"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xml:space="preserve">Strong technological competencies </w:t>
            </w:r>
          </w:p>
        </w:tc>
        <w:tc>
          <w:tcPr>
            <w:tcW w:w="963"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0.09</w:t>
            </w:r>
          </w:p>
        </w:tc>
        <w:tc>
          <w:tcPr>
            <w:tcW w:w="910"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4</w:t>
            </w:r>
          </w:p>
        </w:tc>
        <w:tc>
          <w:tcPr>
            <w:tcW w:w="1203"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0.36</w:t>
            </w:r>
          </w:p>
        </w:tc>
      </w:tr>
      <w:tr w:rsidR="004311FF" w:rsidRPr="004311FF" w:rsidTr="004311FF">
        <w:trPr>
          <w:trHeight w:val="320"/>
        </w:trPr>
        <w:tc>
          <w:tcPr>
            <w:tcW w:w="336" w:type="dxa"/>
            <w:tcBorders>
              <w:top w:val="nil"/>
              <w:left w:val="nil"/>
              <w:bottom w:val="nil"/>
              <w:right w:val="nil"/>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p>
        </w:tc>
        <w:tc>
          <w:tcPr>
            <w:tcW w:w="5876" w:type="dxa"/>
            <w:tcBorders>
              <w:top w:val="nil"/>
              <w:left w:val="nil"/>
              <w:bottom w:val="nil"/>
              <w:right w:val="nil"/>
            </w:tcBorders>
            <w:shd w:val="clear" w:color="auto" w:fill="auto"/>
            <w:vAlign w:val="bottom"/>
            <w:hideMark/>
          </w:tcPr>
          <w:p w:rsidR="004311FF" w:rsidRPr="004311FF" w:rsidRDefault="004311FF" w:rsidP="004311FF">
            <w:pPr>
              <w:rPr>
                <w:rFonts w:eastAsia="Times New Roman"/>
                <w:lang w:eastAsia="zh-CN"/>
              </w:rPr>
            </w:pPr>
          </w:p>
        </w:tc>
        <w:tc>
          <w:tcPr>
            <w:tcW w:w="963" w:type="dxa"/>
            <w:tcBorders>
              <w:top w:val="nil"/>
              <w:left w:val="nil"/>
              <w:bottom w:val="nil"/>
              <w:right w:val="nil"/>
            </w:tcBorders>
            <w:shd w:val="clear" w:color="auto" w:fill="auto"/>
            <w:noWrap/>
            <w:vAlign w:val="bottom"/>
            <w:hideMark/>
          </w:tcPr>
          <w:p w:rsidR="004311FF" w:rsidRPr="004311FF" w:rsidRDefault="004311FF" w:rsidP="004311FF">
            <w:pPr>
              <w:rPr>
                <w:rFonts w:eastAsia="Times New Roman"/>
                <w:lang w:eastAsia="zh-CN"/>
              </w:rPr>
            </w:pPr>
          </w:p>
        </w:tc>
        <w:tc>
          <w:tcPr>
            <w:tcW w:w="910" w:type="dxa"/>
            <w:tcBorders>
              <w:top w:val="nil"/>
              <w:left w:val="nil"/>
              <w:bottom w:val="nil"/>
              <w:right w:val="nil"/>
            </w:tcBorders>
            <w:shd w:val="clear" w:color="auto" w:fill="auto"/>
            <w:noWrap/>
            <w:vAlign w:val="bottom"/>
            <w:hideMark/>
          </w:tcPr>
          <w:p w:rsidR="004311FF" w:rsidRPr="004311FF" w:rsidRDefault="004311FF" w:rsidP="004311FF">
            <w:pPr>
              <w:rPr>
                <w:rFonts w:eastAsia="Times New Roman"/>
                <w:lang w:eastAsia="zh-CN"/>
              </w:rPr>
            </w:pPr>
          </w:p>
        </w:tc>
        <w:tc>
          <w:tcPr>
            <w:tcW w:w="1203" w:type="dxa"/>
            <w:tcBorders>
              <w:top w:val="nil"/>
              <w:left w:val="nil"/>
              <w:bottom w:val="nil"/>
              <w:right w:val="nil"/>
            </w:tcBorders>
            <w:shd w:val="clear" w:color="auto" w:fill="auto"/>
            <w:noWrap/>
            <w:vAlign w:val="bottom"/>
            <w:hideMark/>
          </w:tcPr>
          <w:p w:rsidR="004311FF" w:rsidRPr="004311FF" w:rsidRDefault="004311FF" w:rsidP="004311FF">
            <w:pPr>
              <w:rPr>
                <w:rFonts w:eastAsia="Times New Roman"/>
                <w:lang w:eastAsia="zh-CN"/>
              </w:rPr>
            </w:pPr>
          </w:p>
        </w:tc>
      </w:tr>
      <w:tr w:rsidR="004311FF" w:rsidRPr="004311FF" w:rsidTr="004311FF">
        <w:trPr>
          <w:trHeight w:val="320"/>
        </w:trPr>
        <w:tc>
          <w:tcPr>
            <w:tcW w:w="336" w:type="dxa"/>
            <w:tcBorders>
              <w:top w:val="single" w:sz="8" w:space="0" w:color="auto"/>
              <w:left w:val="single" w:sz="8" w:space="0" w:color="auto"/>
              <w:bottom w:val="nil"/>
              <w:right w:val="single" w:sz="4"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c>
          <w:tcPr>
            <w:tcW w:w="5876" w:type="dxa"/>
            <w:tcBorders>
              <w:top w:val="single" w:sz="8" w:space="0" w:color="auto"/>
              <w:left w:val="nil"/>
              <w:bottom w:val="nil"/>
              <w:right w:val="single" w:sz="4" w:space="0" w:color="auto"/>
            </w:tcBorders>
            <w:shd w:val="clear" w:color="auto" w:fill="auto"/>
            <w:vAlign w:val="bottom"/>
            <w:hideMark/>
          </w:tcPr>
          <w:p w:rsidR="004311FF" w:rsidRPr="004311FF" w:rsidRDefault="004311FF" w:rsidP="004311FF">
            <w:pPr>
              <w:rPr>
                <w:rFonts w:eastAsia="等线"/>
                <w:b/>
                <w:bCs/>
                <w:color w:val="000000"/>
                <w:sz w:val="24"/>
                <w:szCs w:val="24"/>
                <w:lang w:eastAsia="zh-CN"/>
              </w:rPr>
            </w:pPr>
            <w:r w:rsidRPr="004311FF">
              <w:rPr>
                <w:rFonts w:eastAsia="等线"/>
                <w:b/>
                <w:bCs/>
                <w:color w:val="000000"/>
                <w:sz w:val="24"/>
                <w:szCs w:val="24"/>
                <w:lang w:eastAsia="zh-CN"/>
              </w:rPr>
              <w:t>Weakness</w:t>
            </w:r>
          </w:p>
        </w:tc>
        <w:tc>
          <w:tcPr>
            <w:tcW w:w="963" w:type="dxa"/>
            <w:tcBorders>
              <w:top w:val="single" w:sz="8" w:space="0" w:color="auto"/>
              <w:left w:val="nil"/>
              <w:bottom w:val="nil"/>
              <w:right w:val="single" w:sz="4"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c>
          <w:tcPr>
            <w:tcW w:w="910" w:type="dxa"/>
            <w:tcBorders>
              <w:top w:val="single" w:sz="8" w:space="0" w:color="auto"/>
              <w:left w:val="nil"/>
              <w:bottom w:val="nil"/>
              <w:right w:val="single" w:sz="4"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c>
          <w:tcPr>
            <w:tcW w:w="1203" w:type="dxa"/>
            <w:tcBorders>
              <w:top w:val="single" w:sz="8" w:space="0" w:color="auto"/>
              <w:left w:val="nil"/>
              <w:bottom w:val="nil"/>
              <w:right w:val="single" w:sz="8"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r>
      <w:tr w:rsidR="004311FF" w:rsidRPr="004311FF" w:rsidTr="004311FF">
        <w:trPr>
          <w:trHeight w:val="310"/>
        </w:trPr>
        <w:tc>
          <w:tcPr>
            <w:tcW w:w="336"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5876" w:type="dxa"/>
            <w:tcBorders>
              <w:top w:val="single" w:sz="8" w:space="0" w:color="auto"/>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Control over Joint Venture is a concern</w:t>
            </w:r>
          </w:p>
        </w:tc>
        <w:tc>
          <w:tcPr>
            <w:tcW w:w="963" w:type="dxa"/>
            <w:tcBorders>
              <w:top w:val="single" w:sz="8" w:space="0" w:color="auto"/>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0.09</w:t>
            </w:r>
          </w:p>
        </w:tc>
        <w:tc>
          <w:tcPr>
            <w:tcW w:w="910" w:type="dxa"/>
            <w:tcBorders>
              <w:top w:val="single" w:sz="8" w:space="0" w:color="auto"/>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3</w:t>
            </w:r>
          </w:p>
        </w:tc>
        <w:tc>
          <w:tcPr>
            <w:tcW w:w="1203" w:type="dxa"/>
            <w:tcBorders>
              <w:top w:val="single" w:sz="8" w:space="0" w:color="auto"/>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0.27</w:t>
            </w:r>
          </w:p>
        </w:tc>
      </w:tr>
      <w:tr w:rsidR="004311FF" w:rsidRPr="004311FF" w:rsidTr="004311FF">
        <w:trPr>
          <w:trHeight w:val="62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Need to raise fund for expansion in China but the liquity ratio and ROC is not attractive enough</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0.09</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0.18</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3</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Publicity of Cigna is not as high of Chinese funded companies</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0.02</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0.02</w:t>
            </w:r>
          </w:p>
        </w:tc>
      </w:tr>
      <w:tr w:rsidR="004311FF" w:rsidRPr="004311FF" w:rsidTr="004311FF">
        <w:trPr>
          <w:trHeight w:val="62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4</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No Chief Strategy Officer take care of the overall strategy in China</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0.03</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0.03</w:t>
            </w:r>
          </w:p>
        </w:tc>
      </w:tr>
      <w:tr w:rsidR="004311FF" w:rsidRPr="004311FF" w:rsidTr="004311FF">
        <w:trPr>
          <w:trHeight w:val="93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5</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Digital marketing and telesales business model may not enough for  China market because customer's buying decision is influenced by  recommendation from close circle</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0.03</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0.03</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6</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xml:space="preserve">Turnover rate is a bit high </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0.05</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0.1</w:t>
            </w:r>
          </w:p>
        </w:tc>
      </w:tr>
      <w:tr w:rsidR="004311FF" w:rsidRPr="004311FF" w:rsidTr="004311FF">
        <w:trPr>
          <w:trHeight w:val="310"/>
        </w:trPr>
        <w:tc>
          <w:tcPr>
            <w:tcW w:w="336" w:type="dxa"/>
            <w:tcBorders>
              <w:top w:val="nil"/>
              <w:left w:val="single" w:sz="8" w:space="0" w:color="auto"/>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7</w:t>
            </w:r>
          </w:p>
        </w:tc>
        <w:tc>
          <w:tcPr>
            <w:tcW w:w="5876" w:type="dxa"/>
            <w:tcBorders>
              <w:top w:val="nil"/>
              <w:left w:val="nil"/>
              <w:bottom w:val="single" w:sz="4"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Demanding work environment with high stress level</w:t>
            </w:r>
          </w:p>
        </w:tc>
        <w:tc>
          <w:tcPr>
            <w:tcW w:w="96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0.06</w:t>
            </w:r>
          </w:p>
        </w:tc>
        <w:tc>
          <w:tcPr>
            <w:tcW w:w="910"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2</w:t>
            </w:r>
          </w:p>
        </w:tc>
        <w:tc>
          <w:tcPr>
            <w:tcW w:w="1203" w:type="dxa"/>
            <w:tcBorders>
              <w:top w:val="nil"/>
              <w:left w:val="nil"/>
              <w:bottom w:val="single" w:sz="4"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0.12</w:t>
            </w:r>
          </w:p>
        </w:tc>
      </w:tr>
      <w:tr w:rsidR="004311FF" w:rsidRPr="004311FF" w:rsidTr="004311FF">
        <w:trPr>
          <w:trHeight w:val="630"/>
        </w:trPr>
        <w:tc>
          <w:tcPr>
            <w:tcW w:w="336" w:type="dxa"/>
            <w:tcBorders>
              <w:top w:val="nil"/>
              <w:left w:val="single" w:sz="8" w:space="0" w:color="auto"/>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8</w:t>
            </w:r>
          </w:p>
        </w:tc>
        <w:tc>
          <w:tcPr>
            <w:tcW w:w="5876" w:type="dxa"/>
            <w:tcBorders>
              <w:top w:val="nil"/>
              <w:left w:val="nil"/>
              <w:bottom w:val="single" w:sz="8" w:space="0" w:color="auto"/>
              <w:right w:val="single" w:sz="8" w:space="0" w:color="auto"/>
            </w:tcBorders>
            <w:shd w:val="clear" w:color="auto" w:fill="auto"/>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Market intelligent in China is not as strong as US or global office</w:t>
            </w:r>
          </w:p>
        </w:tc>
        <w:tc>
          <w:tcPr>
            <w:tcW w:w="963"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0.09</w:t>
            </w:r>
          </w:p>
        </w:tc>
        <w:tc>
          <w:tcPr>
            <w:tcW w:w="910"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4</w:t>
            </w:r>
          </w:p>
        </w:tc>
        <w:tc>
          <w:tcPr>
            <w:tcW w:w="1203"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0.36</w:t>
            </w:r>
          </w:p>
        </w:tc>
      </w:tr>
      <w:tr w:rsidR="004311FF" w:rsidRPr="004311FF" w:rsidTr="004311FF">
        <w:trPr>
          <w:trHeight w:val="320"/>
        </w:trPr>
        <w:tc>
          <w:tcPr>
            <w:tcW w:w="336" w:type="dxa"/>
            <w:tcBorders>
              <w:top w:val="nil"/>
              <w:left w:val="single" w:sz="8" w:space="0" w:color="auto"/>
              <w:bottom w:val="single" w:sz="8" w:space="0" w:color="auto"/>
              <w:right w:val="single" w:sz="4"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c>
          <w:tcPr>
            <w:tcW w:w="5876" w:type="dxa"/>
            <w:tcBorders>
              <w:top w:val="nil"/>
              <w:left w:val="nil"/>
              <w:bottom w:val="single" w:sz="8" w:space="0" w:color="auto"/>
              <w:right w:val="single" w:sz="4" w:space="0" w:color="auto"/>
            </w:tcBorders>
            <w:shd w:val="clear" w:color="auto" w:fill="auto"/>
            <w:vAlign w:val="bottom"/>
            <w:hideMark/>
          </w:tcPr>
          <w:p w:rsidR="004311FF" w:rsidRPr="004311FF" w:rsidRDefault="004311FF" w:rsidP="004311FF">
            <w:pPr>
              <w:rPr>
                <w:rFonts w:eastAsia="等线"/>
                <w:b/>
                <w:bCs/>
                <w:color w:val="000000"/>
                <w:sz w:val="24"/>
                <w:szCs w:val="24"/>
                <w:lang w:eastAsia="zh-CN"/>
              </w:rPr>
            </w:pPr>
            <w:r w:rsidRPr="004311FF">
              <w:rPr>
                <w:rFonts w:eastAsia="等线"/>
                <w:b/>
                <w:bCs/>
                <w:color w:val="000000"/>
                <w:sz w:val="24"/>
                <w:szCs w:val="24"/>
                <w:lang w:eastAsia="zh-CN"/>
              </w:rPr>
              <w:t>TOTALS</w:t>
            </w:r>
          </w:p>
        </w:tc>
        <w:tc>
          <w:tcPr>
            <w:tcW w:w="963" w:type="dxa"/>
            <w:tcBorders>
              <w:top w:val="nil"/>
              <w:left w:val="nil"/>
              <w:bottom w:val="single" w:sz="8" w:space="0" w:color="auto"/>
              <w:right w:val="single" w:sz="4" w:space="0" w:color="auto"/>
            </w:tcBorders>
            <w:shd w:val="clear" w:color="auto" w:fill="auto"/>
            <w:noWrap/>
            <w:vAlign w:val="bottom"/>
            <w:hideMark/>
          </w:tcPr>
          <w:p w:rsidR="004311FF" w:rsidRPr="004311FF" w:rsidRDefault="004311FF" w:rsidP="004311FF">
            <w:pPr>
              <w:jc w:val="right"/>
              <w:rPr>
                <w:rFonts w:eastAsia="等线"/>
                <w:color w:val="000000"/>
                <w:sz w:val="24"/>
                <w:szCs w:val="24"/>
                <w:lang w:eastAsia="zh-CN"/>
              </w:rPr>
            </w:pPr>
            <w:r w:rsidRPr="004311FF">
              <w:rPr>
                <w:rFonts w:eastAsia="等线"/>
                <w:color w:val="000000"/>
                <w:sz w:val="24"/>
                <w:szCs w:val="24"/>
                <w:lang w:eastAsia="zh-CN"/>
              </w:rPr>
              <w:t>1.00</w:t>
            </w:r>
          </w:p>
        </w:tc>
        <w:tc>
          <w:tcPr>
            <w:tcW w:w="910" w:type="dxa"/>
            <w:tcBorders>
              <w:top w:val="nil"/>
              <w:left w:val="nil"/>
              <w:bottom w:val="single" w:sz="8" w:space="0" w:color="auto"/>
              <w:right w:val="single" w:sz="4" w:space="0" w:color="auto"/>
            </w:tcBorders>
            <w:shd w:val="clear" w:color="auto" w:fill="auto"/>
            <w:noWrap/>
            <w:vAlign w:val="bottom"/>
            <w:hideMark/>
          </w:tcPr>
          <w:p w:rsidR="004311FF" w:rsidRPr="004311FF" w:rsidRDefault="004311FF" w:rsidP="004311FF">
            <w:pPr>
              <w:rPr>
                <w:rFonts w:eastAsia="等线"/>
                <w:color w:val="000000"/>
                <w:sz w:val="24"/>
                <w:szCs w:val="24"/>
                <w:lang w:eastAsia="zh-CN"/>
              </w:rPr>
            </w:pPr>
            <w:r w:rsidRPr="004311FF">
              <w:rPr>
                <w:rFonts w:eastAsia="等线"/>
                <w:color w:val="000000"/>
                <w:sz w:val="24"/>
                <w:szCs w:val="24"/>
                <w:lang w:eastAsia="zh-CN"/>
              </w:rPr>
              <w:t> </w:t>
            </w:r>
          </w:p>
        </w:tc>
        <w:tc>
          <w:tcPr>
            <w:tcW w:w="1203" w:type="dxa"/>
            <w:tcBorders>
              <w:top w:val="nil"/>
              <w:left w:val="nil"/>
              <w:bottom w:val="single" w:sz="8" w:space="0" w:color="auto"/>
              <w:right w:val="single" w:sz="8" w:space="0" w:color="auto"/>
            </w:tcBorders>
            <w:shd w:val="clear" w:color="auto" w:fill="auto"/>
            <w:noWrap/>
            <w:vAlign w:val="bottom"/>
            <w:hideMark/>
          </w:tcPr>
          <w:p w:rsidR="004311FF" w:rsidRPr="004311FF" w:rsidRDefault="004311FF" w:rsidP="004311FF">
            <w:pPr>
              <w:jc w:val="right"/>
              <w:rPr>
                <w:rFonts w:eastAsia="等线"/>
                <w:b/>
                <w:bCs/>
                <w:color w:val="000000"/>
                <w:sz w:val="24"/>
                <w:szCs w:val="24"/>
                <w:lang w:eastAsia="zh-CN"/>
              </w:rPr>
            </w:pPr>
            <w:r w:rsidRPr="004311FF">
              <w:rPr>
                <w:rFonts w:eastAsia="等线"/>
                <w:b/>
                <w:bCs/>
                <w:color w:val="000000"/>
                <w:sz w:val="24"/>
                <w:szCs w:val="24"/>
                <w:lang w:eastAsia="zh-CN"/>
              </w:rPr>
              <w:t>2.29</w:t>
            </w:r>
          </w:p>
        </w:tc>
      </w:tr>
    </w:tbl>
    <w:p w:rsidR="004311FF" w:rsidRDefault="004311FF" w:rsidP="004311FF">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520"/>
        <w:jc w:val="both"/>
        <w:rPr>
          <w:sz w:val="24"/>
          <w:szCs w:val="24"/>
          <w:lang w:val="en-US"/>
        </w:rPr>
      </w:pPr>
    </w:p>
    <w:p w:rsidR="00245714" w:rsidRDefault="00245714"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4311FF" w:rsidRDefault="004311FF" w:rsidP="000B5CE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lang w:val="en-US"/>
        </w:rPr>
      </w:pPr>
    </w:p>
    <w:p w:rsidR="009570EA" w:rsidRPr="00245714" w:rsidRDefault="00052BB3" w:rsidP="00D64BAF">
      <w:pPr>
        <w:pStyle w:val="2"/>
        <w:numPr>
          <w:ilvl w:val="0"/>
          <w:numId w:val="2"/>
        </w:numPr>
      </w:pPr>
      <w:bookmarkStart w:id="10" w:name="_Toc28037451"/>
      <w:r w:rsidRPr="00245714">
        <w:lastRenderedPageBreak/>
        <w:t>External Audit</w:t>
      </w:r>
      <w:bookmarkEnd w:id="10"/>
    </w:p>
    <w:p w:rsidR="00955C07" w:rsidRDefault="00955C07" w:rsidP="00122970">
      <w:pPr>
        <w:pStyle w:val="ac"/>
        <w:rPr>
          <w:color w:val="0070C0"/>
          <w:sz w:val="24"/>
          <w:szCs w:val="24"/>
          <w:lang w:val="en-US"/>
        </w:rPr>
      </w:pPr>
    </w:p>
    <w:p w:rsidR="00134377" w:rsidRPr="00134377" w:rsidRDefault="00052BB3" w:rsidP="00134377">
      <w:pPr>
        <w:spacing w:after="160" w:line="360" w:lineRule="auto"/>
        <w:ind w:left="360"/>
        <w:jc w:val="both"/>
        <w:rPr>
          <w:sz w:val="24"/>
          <w:szCs w:val="24"/>
          <w:lang w:val="en-US"/>
        </w:rPr>
      </w:pPr>
      <w:r>
        <w:rPr>
          <w:sz w:val="24"/>
          <w:szCs w:val="24"/>
          <w:lang w:val="en-US"/>
        </w:rPr>
        <w:t xml:space="preserve">This external audit section will study the market size, growth, degree of turbulence, and use SPACE CLIT model as </w:t>
      </w:r>
      <w:r w:rsidRPr="00E332E0">
        <w:rPr>
          <w:sz w:val="24"/>
          <w:szCs w:val="24"/>
          <w:lang w:val="en-US"/>
        </w:rPr>
        <w:t xml:space="preserve">analytical frameworks </w:t>
      </w:r>
      <w:r>
        <w:rPr>
          <w:sz w:val="24"/>
          <w:szCs w:val="24"/>
          <w:lang w:val="en-US"/>
        </w:rPr>
        <w:t xml:space="preserve">for analysis. </w:t>
      </w:r>
    </w:p>
    <w:p w:rsidR="007C108C" w:rsidRPr="009F3A15" w:rsidRDefault="00052BB3" w:rsidP="00D64BAF">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sidRPr="009F3A15">
        <w:rPr>
          <w:sz w:val="24"/>
          <w:szCs w:val="24"/>
          <w:lang w:val="en-US"/>
        </w:rPr>
        <w:t>Market size and growth</w:t>
      </w:r>
    </w:p>
    <w:p w:rsidR="00AC67A3" w:rsidRPr="009F3A15"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E332E0">
        <w:rPr>
          <w:sz w:val="24"/>
          <w:szCs w:val="24"/>
          <w:lang w:val="en-US"/>
        </w:rPr>
        <w:t xml:space="preserve">China's </w:t>
      </w:r>
      <w:r>
        <w:rPr>
          <w:sz w:val="24"/>
          <w:szCs w:val="24"/>
          <w:lang w:val="en-US"/>
        </w:rPr>
        <w:t xml:space="preserve">health insurance </w:t>
      </w:r>
      <w:r w:rsidRPr="00E332E0">
        <w:rPr>
          <w:sz w:val="24"/>
          <w:szCs w:val="24"/>
          <w:lang w:val="en-US"/>
        </w:rPr>
        <w:t>market shows enormous growth potential</w:t>
      </w:r>
      <w:r>
        <w:rPr>
          <w:sz w:val="24"/>
          <w:szCs w:val="24"/>
          <w:lang w:val="en-US"/>
        </w:rPr>
        <w:t xml:space="preserve"> due to</w:t>
      </w:r>
      <w:r w:rsidRPr="00E332E0">
        <w:rPr>
          <w:sz w:val="24"/>
          <w:szCs w:val="24"/>
          <w:lang w:val="en-US"/>
        </w:rPr>
        <w:t xml:space="preserve"> the </w:t>
      </w:r>
      <w:r>
        <w:rPr>
          <w:sz w:val="24"/>
          <w:szCs w:val="24"/>
          <w:lang w:val="en-US"/>
        </w:rPr>
        <w:t xml:space="preserve">aging population, rapid urbanization, booming </w:t>
      </w:r>
      <w:r w:rsidRPr="00E332E0">
        <w:rPr>
          <w:sz w:val="24"/>
          <w:szCs w:val="24"/>
          <w:lang w:val="en-US"/>
        </w:rPr>
        <w:t>middle-class and the growing chronic</w:t>
      </w:r>
      <w:r>
        <w:rPr>
          <w:sz w:val="24"/>
          <w:szCs w:val="24"/>
          <w:lang w:val="en-US"/>
        </w:rPr>
        <w:t xml:space="preserve"> illness</w:t>
      </w:r>
      <w:r w:rsidRPr="00E332E0">
        <w:rPr>
          <w:sz w:val="24"/>
          <w:szCs w:val="24"/>
          <w:lang w:val="en-US"/>
        </w:rPr>
        <w:t xml:space="preserve">. </w:t>
      </w:r>
      <w:r>
        <w:rPr>
          <w:sz w:val="24"/>
          <w:szCs w:val="24"/>
          <w:lang w:val="en-US"/>
        </w:rPr>
        <w:t>awareness in wellness which increases health care expenditure.</w:t>
      </w:r>
      <w:r w:rsidR="00AE4641">
        <w:rPr>
          <w:sz w:val="24"/>
          <w:szCs w:val="24"/>
          <w:lang w:val="en-US"/>
        </w:rPr>
        <w:t xml:space="preserve"> </w:t>
      </w:r>
      <w:r w:rsidRPr="007C108C">
        <w:rPr>
          <w:sz w:val="24"/>
          <w:szCs w:val="24"/>
          <w:lang w:val="en-US"/>
        </w:rPr>
        <w:t>The urban populati</w:t>
      </w:r>
      <w:r>
        <w:rPr>
          <w:sz w:val="24"/>
          <w:szCs w:val="24"/>
          <w:lang w:val="en-US"/>
        </w:rPr>
        <w:t xml:space="preserve">on </w:t>
      </w:r>
      <w:r w:rsidRPr="007C108C">
        <w:rPr>
          <w:sz w:val="24"/>
          <w:szCs w:val="24"/>
          <w:lang w:val="en-US"/>
        </w:rPr>
        <w:t>reach</w:t>
      </w:r>
      <w:r w:rsidR="00AE4641">
        <w:rPr>
          <w:sz w:val="24"/>
          <w:szCs w:val="24"/>
          <w:lang w:val="en-US"/>
        </w:rPr>
        <w:t>ed</w:t>
      </w:r>
      <w:r w:rsidRPr="007C108C">
        <w:rPr>
          <w:sz w:val="24"/>
          <w:szCs w:val="24"/>
          <w:lang w:val="en-US"/>
        </w:rPr>
        <w:t xml:space="preserve"> 814 million and 58.5% of China’s total population in 2017.</w:t>
      </w:r>
      <w:r w:rsidR="00AE4641">
        <w:rPr>
          <w:sz w:val="24"/>
          <w:szCs w:val="24"/>
          <w:lang w:val="en-US"/>
        </w:rPr>
        <w:t xml:space="preserve"> Compare to </w:t>
      </w:r>
      <w:r w:rsidRPr="007C108C">
        <w:rPr>
          <w:sz w:val="24"/>
          <w:szCs w:val="24"/>
          <w:lang w:val="en-US"/>
        </w:rPr>
        <w:t>developed countries</w:t>
      </w:r>
      <w:r w:rsidR="00AE4641">
        <w:rPr>
          <w:sz w:val="24"/>
          <w:szCs w:val="24"/>
          <w:lang w:val="en-US"/>
        </w:rPr>
        <w:t xml:space="preserve"> with </w:t>
      </w:r>
      <w:r w:rsidRPr="007C108C">
        <w:rPr>
          <w:sz w:val="24"/>
          <w:szCs w:val="24"/>
          <w:lang w:val="en-US"/>
        </w:rPr>
        <w:t xml:space="preserve">an urbanization rate of around 80%, China is </w:t>
      </w:r>
      <w:r w:rsidR="00AE4641">
        <w:rPr>
          <w:sz w:val="24"/>
          <w:szCs w:val="24"/>
          <w:lang w:val="en-US"/>
        </w:rPr>
        <w:t>s</w:t>
      </w:r>
      <w:r w:rsidRPr="007C108C">
        <w:rPr>
          <w:sz w:val="24"/>
          <w:szCs w:val="24"/>
          <w:lang w:val="en-US"/>
        </w:rPr>
        <w:t xml:space="preserve">till at the </w:t>
      </w:r>
      <w:r w:rsidR="00AE4641">
        <w:rPr>
          <w:sz w:val="24"/>
          <w:szCs w:val="24"/>
          <w:lang w:val="en-US"/>
        </w:rPr>
        <w:t xml:space="preserve">accelerating </w:t>
      </w:r>
      <w:r w:rsidRPr="007C108C">
        <w:rPr>
          <w:sz w:val="24"/>
          <w:szCs w:val="24"/>
          <w:lang w:val="en-US"/>
        </w:rPr>
        <w:t xml:space="preserve">stage of urbanization. </w:t>
      </w:r>
      <w:r w:rsidR="00AE4641">
        <w:rPr>
          <w:sz w:val="24"/>
          <w:szCs w:val="24"/>
          <w:lang w:val="en-US"/>
        </w:rPr>
        <w:t xml:space="preserve">China’s middle-class reached </w:t>
      </w:r>
      <w:r w:rsidR="00AE4641" w:rsidRPr="007C108C">
        <w:rPr>
          <w:sz w:val="24"/>
          <w:szCs w:val="24"/>
          <w:lang w:val="en-US"/>
        </w:rPr>
        <w:t xml:space="preserve">37.4% </w:t>
      </w:r>
      <w:r w:rsidR="00AE4641">
        <w:rPr>
          <w:sz w:val="24"/>
          <w:szCs w:val="24"/>
          <w:lang w:val="en-US"/>
        </w:rPr>
        <w:t xml:space="preserve">in 2017 and is expected to </w:t>
      </w:r>
      <w:r w:rsidR="00AE4641" w:rsidRPr="00AE4641">
        <w:rPr>
          <w:sz w:val="24"/>
          <w:szCs w:val="24"/>
          <w:lang w:val="en-US"/>
        </w:rPr>
        <w:t>burgeon</w:t>
      </w:r>
      <w:r w:rsidR="00AE4641">
        <w:rPr>
          <w:sz w:val="24"/>
          <w:szCs w:val="24"/>
          <w:lang w:val="en-US"/>
        </w:rPr>
        <w:t xml:space="preserve"> to </w:t>
      </w:r>
      <w:r w:rsidR="00AE4641" w:rsidRPr="007C108C">
        <w:rPr>
          <w:sz w:val="24"/>
          <w:szCs w:val="24"/>
          <w:lang w:val="en-US"/>
        </w:rPr>
        <w:t>43% in 2020 and 50% in 2025</w:t>
      </w:r>
      <w:r>
        <w:rPr>
          <w:sz w:val="24"/>
          <w:szCs w:val="24"/>
          <w:lang w:val="en-US"/>
        </w:rPr>
        <w:t xml:space="preserve"> (</w:t>
      </w:r>
      <w:r w:rsidRPr="009F3A15">
        <w:rPr>
          <w:sz w:val="24"/>
          <w:szCs w:val="24"/>
          <w:lang w:val="en-US"/>
        </w:rPr>
        <w:t>EY &amp; CPIC Allianz, 2018).</w:t>
      </w:r>
      <w:r w:rsidR="00AE4641">
        <w:rPr>
          <w:sz w:val="24"/>
          <w:szCs w:val="24"/>
          <w:lang w:val="en-US"/>
        </w:rPr>
        <w:t xml:space="preserve"> </w:t>
      </w:r>
      <w:r w:rsidR="009F3A15">
        <w:rPr>
          <w:sz w:val="24"/>
          <w:szCs w:val="24"/>
          <w:lang w:val="en-US"/>
        </w:rPr>
        <w:t xml:space="preserve"> </w:t>
      </w:r>
      <w:r w:rsidRPr="007C108C">
        <w:rPr>
          <w:sz w:val="24"/>
          <w:szCs w:val="24"/>
          <w:lang w:val="en-US"/>
        </w:rPr>
        <w:t>Th</w:t>
      </w:r>
      <w:r>
        <w:rPr>
          <w:sz w:val="24"/>
          <w:szCs w:val="24"/>
          <w:lang w:val="en-US"/>
        </w:rPr>
        <w:t>e</w:t>
      </w:r>
      <w:r w:rsidRPr="007C108C">
        <w:rPr>
          <w:sz w:val="24"/>
          <w:szCs w:val="24"/>
          <w:lang w:val="en-US"/>
        </w:rPr>
        <w:t xml:space="preserve"> </w:t>
      </w:r>
      <w:r>
        <w:rPr>
          <w:sz w:val="24"/>
          <w:szCs w:val="24"/>
          <w:lang w:val="en-US"/>
        </w:rPr>
        <w:t>rise</w:t>
      </w:r>
      <w:r w:rsidRPr="007C108C">
        <w:rPr>
          <w:sz w:val="24"/>
          <w:szCs w:val="24"/>
          <w:lang w:val="en-US"/>
        </w:rPr>
        <w:t xml:space="preserve"> of the middle-class </w:t>
      </w:r>
      <w:r>
        <w:rPr>
          <w:sz w:val="24"/>
          <w:szCs w:val="24"/>
          <w:lang w:val="en-US"/>
        </w:rPr>
        <w:t>increases the</w:t>
      </w:r>
      <w:r w:rsidRPr="007C108C">
        <w:rPr>
          <w:sz w:val="24"/>
          <w:szCs w:val="24"/>
          <w:lang w:val="en-US"/>
        </w:rPr>
        <w:t xml:space="preserve"> demand for high-quality commercial health insurance</w:t>
      </w:r>
      <w:r>
        <w:rPr>
          <w:sz w:val="24"/>
          <w:szCs w:val="24"/>
          <w:lang w:val="en-US"/>
        </w:rPr>
        <w:t>.</w:t>
      </w:r>
    </w:p>
    <w:p w:rsidR="00AC67A3" w:rsidRPr="009F3A15" w:rsidRDefault="00AC67A3" w:rsidP="009F3A15">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AC67A3" w:rsidRPr="009F3A15" w:rsidRDefault="00052BB3" w:rsidP="00D64BAF">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sidRPr="009F3A15">
        <w:rPr>
          <w:sz w:val="24"/>
          <w:szCs w:val="24"/>
          <w:lang w:val="en-US"/>
        </w:rPr>
        <w:t>Degree of turbulence</w:t>
      </w:r>
    </w:p>
    <w:p w:rsidR="00E332E0"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134377">
        <w:rPr>
          <w:sz w:val="24"/>
          <w:szCs w:val="24"/>
          <w:lang w:val="en-US"/>
        </w:rPr>
        <w:t>The environment is not likely to change except for government policy.  The predictability of such changes is low.  Thus</w:t>
      </w:r>
      <w:r>
        <w:rPr>
          <w:sz w:val="24"/>
          <w:szCs w:val="24"/>
          <w:lang w:val="en-US"/>
        </w:rPr>
        <w:t>,</w:t>
      </w:r>
      <w:r w:rsidRPr="00134377">
        <w:rPr>
          <w:sz w:val="24"/>
          <w:szCs w:val="24"/>
          <w:lang w:val="en-US"/>
        </w:rPr>
        <w:t xml:space="preserve"> turbulence is medium-high</w:t>
      </w:r>
      <w:r>
        <w:rPr>
          <w:sz w:val="24"/>
          <w:szCs w:val="24"/>
          <w:lang w:val="en-US"/>
        </w:rPr>
        <w:t>.</w:t>
      </w:r>
    </w:p>
    <w:p w:rsidR="004311FF" w:rsidRDefault="004311FF"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4311FF" w:rsidRPr="00134377" w:rsidRDefault="004311FF"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134377" w:rsidRPr="00134377" w:rsidRDefault="00052BB3" w:rsidP="00134377">
      <w:pPr>
        <w:spacing w:line="360" w:lineRule="auto"/>
        <w:ind w:left="360"/>
        <w:rPr>
          <w:sz w:val="24"/>
          <w:szCs w:val="24"/>
          <w:lang w:val="en-US"/>
        </w:rPr>
      </w:pPr>
      <w:r>
        <w:rPr>
          <w:noProof/>
          <w:sz w:val="24"/>
          <w:szCs w:val="24"/>
          <w:lang w:val="en-US"/>
        </w:rPr>
        <mc:AlternateContent>
          <mc:Choice Requires="wpg">
            <w:drawing>
              <wp:anchor distT="0" distB="0" distL="114300" distR="114300" simplePos="0" relativeHeight="251658240" behindDoc="0" locked="0" layoutInCell="1" allowOverlap="1">
                <wp:simplePos x="0" y="0"/>
                <wp:positionH relativeFrom="column">
                  <wp:posOffset>537210</wp:posOffset>
                </wp:positionH>
                <wp:positionV relativeFrom="paragraph">
                  <wp:posOffset>87630</wp:posOffset>
                </wp:positionV>
                <wp:extent cx="5511800" cy="635000"/>
                <wp:effectExtent l="0" t="0" r="12700" b="12700"/>
                <wp:wrapNone/>
                <wp:docPr id="21" name="组合 21"/>
                <wp:cNvGraphicFramePr/>
                <a:graphic xmlns:a="http://schemas.openxmlformats.org/drawingml/2006/main">
                  <a:graphicData uri="http://schemas.microsoft.com/office/word/2010/wordprocessingGroup">
                    <wpg:wgp>
                      <wpg:cNvGrpSpPr/>
                      <wpg:grpSpPr>
                        <a:xfrm>
                          <a:off x="0" y="0"/>
                          <a:ext cx="5511800" cy="635000"/>
                          <a:chOff x="0" y="0"/>
                          <a:chExt cx="5511800" cy="635000"/>
                        </a:xfrm>
                      </wpg:grpSpPr>
                      <wps:wsp>
                        <wps:cNvPr id="15" name="直接箭头连接符 15"/>
                        <wps:cNvCnPr/>
                        <wps:spPr>
                          <a:xfrm flipV="1">
                            <a:off x="768350" y="171450"/>
                            <a:ext cx="3956050" cy="190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6" name="文本框 16"/>
                        <wps:cNvSpPr txBox="1"/>
                        <wps:spPr>
                          <a:xfrm>
                            <a:off x="0" y="31750"/>
                            <a:ext cx="565150" cy="279400"/>
                          </a:xfrm>
                          <a:prstGeom prst="rect">
                            <a:avLst/>
                          </a:prstGeom>
                          <a:solidFill>
                            <a:schemeClr val="lt1"/>
                          </a:solidFill>
                          <a:ln w="6350">
                            <a:solidFill>
                              <a:prstClr val="black"/>
                            </a:solidFill>
                          </a:ln>
                        </wps:spPr>
                        <wps:txbx>
                          <w:txbxContent>
                            <w:p w:rsidR="006B5296" w:rsidRPr="00134377" w:rsidRDefault="006B5296">
                              <w:pPr>
                                <w:rPr>
                                  <w:sz w:val="24"/>
                                  <w:szCs w:val="24"/>
                                  <w:lang w:val="en-US"/>
                                </w:rPr>
                              </w:pPr>
                              <w:r w:rsidRPr="00134377">
                                <w:rPr>
                                  <w:sz w:val="24"/>
                                  <w:szCs w:val="24"/>
                                  <w:lang w:val="en-US"/>
                                </w:rPr>
                                <w:t>Low</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7" name="文本框 17"/>
                        <wps:cNvSpPr txBox="1"/>
                        <wps:spPr>
                          <a:xfrm>
                            <a:off x="4946650" y="0"/>
                            <a:ext cx="565150" cy="279400"/>
                          </a:xfrm>
                          <a:prstGeom prst="rect">
                            <a:avLst/>
                          </a:prstGeom>
                          <a:solidFill>
                            <a:schemeClr val="lt1"/>
                          </a:solidFill>
                          <a:ln w="6350">
                            <a:solidFill>
                              <a:prstClr val="black"/>
                            </a:solidFill>
                          </a:ln>
                        </wps:spPr>
                        <wps:txbx>
                          <w:txbxContent>
                            <w:p w:rsidR="006B5296" w:rsidRPr="00134377" w:rsidRDefault="006B5296" w:rsidP="00134377">
                              <w:pPr>
                                <w:rPr>
                                  <w:sz w:val="24"/>
                                  <w:szCs w:val="24"/>
                                  <w:lang w:val="en-US"/>
                                </w:rPr>
                              </w:pPr>
                              <w:r>
                                <w:rPr>
                                  <w:sz w:val="24"/>
                                  <w:szCs w:val="24"/>
                                  <w:lang w:val="en-US"/>
                                </w:rPr>
                                <w:t>High</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18" name="文本框 18"/>
                        <wps:cNvSpPr txBox="1"/>
                        <wps:spPr>
                          <a:xfrm>
                            <a:off x="2070100" y="355600"/>
                            <a:ext cx="1346200" cy="279400"/>
                          </a:xfrm>
                          <a:prstGeom prst="rect">
                            <a:avLst/>
                          </a:prstGeom>
                          <a:solidFill>
                            <a:schemeClr val="lt1"/>
                          </a:solidFill>
                          <a:ln w="6350">
                            <a:solidFill>
                              <a:prstClr val="black"/>
                            </a:solidFill>
                          </a:ln>
                        </wps:spPr>
                        <wps:txbx>
                          <w:txbxContent>
                            <w:p w:rsidR="006B5296" w:rsidRPr="00134377" w:rsidRDefault="006B5296" w:rsidP="00134377">
                              <w:pPr>
                                <w:rPr>
                                  <w:sz w:val="24"/>
                                  <w:szCs w:val="24"/>
                                  <w:lang w:val="en-US"/>
                                </w:rPr>
                              </w:pPr>
                              <w:r>
                                <w:rPr>
                                  <w:sz w:val="24"/>
                                  <w:szCs w:val="24"/>
                                  <w:lang w:val="en-US"/>
                                </w:rPr>
                                <w:t>Turbulence level</w:t>
                              </w:r>
                            </w:p>
                          </w:txbxContent>
                        </wps:txbx>
                        <wps:bodyPr rot="0" spcFirstLastPara="0" vertOverflow="overflow" horzOverflow="overflow" vert="horz" wrap="square" numCol="1" spcCol="0" rtlCol="0" fromWordArt="0" anchor="t" anchorCtr="0" forceAA="0" compatLnSpc="1">
                          <a:prstTxWarp prst="textNoShape">
                            <a:avLst/>
                          </a:prstTxWarp>
                        </wps:bodyPr>
                      </wps:wsp>
                    </wpg:wgp>
                  </a:graphicData>
                </a:graphic>
              </wp:anchor>
            </w:drawing>
          </mc:Choice>
          <mc:Fallback>
            <w:pict>
              <v:group id="组合 21" o:spid="_x0000_s1026" style="position:absolute;left:0;text-align:left;margin-left:42.3pt;margin-top:6.9pt;width:434pt;height:50pt;z-index:251658240" coordsize="55118,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">
                <v:shapetype id="_x0000_t32" coordsize="21600,21600" o:spt="32" o:oned="t" path="m,l21600,21600e" filled="f">
                  <v:path arrowok="t" fillok="f" o:connecttype="none"/>
                  <o:lock v:ext="edit" shapetype="t"/>
                </v:shapetype>
                <v:shape id="直接箭头连接符 15" o:spid="_x0000_s1027" type="#_x0000_t32" style="position:absolute;left:7683;top:1714;width:39561;height:19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" strokecolor="#4f81bd [3204]" strokeweight="2pt">
                  <v:stroke startarrow="block" endarrow="block"/>
                  <v:shadow on="t" color="black" opacity="24903f" origin=",.5" offset="0,.55556mm"/>
                </v:shape>
                <v:shapetype id="_x0000_t202" coordsize="21600,21600" o:spt="202" path="m,l,21600r21600,l21600,xe">
                  <v:stroke joinstyle="miter"/>
                  <v:path gradientshapeok="t" o:connecttype="rect"/>
                </v:shapetype>
                <v:shape id="文本框 16" o:spid="_x0000_s1028" type="#_x0000_t202" style="position:absolute;top:317;width:5651;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" fillcolor="white [3201]" strokeweight=".5pt">
                  <v:textbox>
                    <w:txbxContent>
                      <w:p w:rsidR="006B5296" w:rsidRPr="00134377" w:rsidRDefault="006B5296">
                        <w:pPr>
                          <w:rPr>
                            <w:sz w:val="24"/>
                            <w:szCs w:val="24"/>
                            <w:lang w:val="en-US"/>
                          </w:rPr>
                        </w:pPr>
                        <w:r w:rsidRPr="00134377">
                          <w:rPr>
                            <w:sz w:val="24"/>
                            <w:szCs w:val="24"/>
                            <w:lang w:val="en-US"/>
                          </w:rPr>
                          <w:t>Low</w:t>
                        </w:r>
                      </w:p>
                    </w:txbxContent>
                  </v:textbox>
                </v:shape>
                <v:shape id="文本框 17" o:spid="_x0000_s1029" type="#_x0000_t202" style="position:absolute;left:49466;width:565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" fillcolor="white [3201]" strokeweight=".5pt">
                  <v:textbox>
                    <w:txbxContent>
                      <w:p w:rsidR="006B5296" w:rsidRPr="00134377" w:rsidRDefault="006B5296" w:rsidP="00134377">
                        <w:pPr>
                          <w:rPr>
                            <w:sz w:val="24"/>
                            <w:szCs w:val="24"/>
                            <w:lang w:val="en-US"/>
                          </w:rPr>
                        </w:pPr>
                        <w:r>
                          <w:rPr>
                            <w:sz w:val="24"/>
                            <w:szCs w:val="24"/>
                            <w:lang w:val="en-US"/>
                          </w:rPr>
                          <w:t>High</w:t>
                        </w:r>
                      </w:p>
                    </w:txbxContent>
                  </v:textbox>
                </v:shape>
                <v:shape id="文本框 18" o:spid="_x0000_s1030" type="#_x0000_t202" style="position:absolute;left:20701;top:3556;width:13462;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" fillcolor="white [3201]" strokeweight=".5pt">
                  <v:textbox>
                    <w:txbxContent>
                      <w:p w:rsidR="006B5296" w:rsidRPr="00134377" w:rsidRDefault="006B5296" w:rsidP="00134377">
                        <w:pPr>
                          <w:rPr>
                            <w:sz w:val="24"/>
                            <w:szCs w:val="24"/>
                            <w:lang w:val="en-US"/>
                          </w:rPr>
                        </w:pPr>
                        <w:r>
                          <w:rPr>
                            <w:sz w:val="24"/>
                            <w:szCs w:val="24"/>
                            <w:lang w:val="en-US"/>
                          </w:rPr>
                          <w:t>Turbulence level</w:t>
                        </w:r>
                      </w:p>
                    </w:txbxContent>
                  </v:textbox>
                </v:shape>
              </v:group>
            </w:pict>
          </mc:Fallback>
        </mc:AlternateContent>
      </w:r>
      <w:r>
        <w:rPr>
          <w:noProof/>
          <w:sz w:val="24"/>
          <w:szCs w:val="24"/>
          <w:lang w:val="en-US"/>
        </w:rPr>
        <mc:AlternateContent>
          <mc:Choice Requires="wps">
            <w:drawing>
              <wp:anchor distT="0" distB="0" distL="114300" distR="114300" simplePos="0" relativeHeight="251660288" behindDoc="0" locked="0" layoutInCell="1" allowOverlap="1">
                <wp:simplePos x="0" y="0"/>
                <wp:positionH relativeFrom="column">
                  <wp:posOffset>3909060</wp:posOffset>
                </wp:positionH>
                <wp:positionV relativeFrom="paragraph">
                  <wp:posOffset>132080</wp:posOffset>
                </wp:positionV>
                <wp:extent cx="6350" cy="298450"/>
                <wp:effectExtent l="57150" t="19050" r="69850" b="82550"/>
                <wp:wrapNone/>
                <wp:docPr id="20" name="直接连接符 20"/>
                <wp:cNvGraphicFramePr/>
                <a:graphic xmlns:a="http://schemas.openxmlformats.org/drawingml/2006/main">
                  <a:graphicData uri="http://schemas.microsoft.com/office/word/2010/wordprocessingShape">
                    <wps:wsp>
                      <wps:cNvCnPr/>
                      <wps:spPr>
                        <a:xfrm>
                          <a:off x="0" y="0"/>
                          <a:ext cx="6350" cy="2984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FF25F58" id="直接连接符 20" o:spid="_x0000_s1026" style="position:absolute;left:0;text-align:left;z-index:251660288;visibility:visible;mso-wrap-style:square;mso-wrap-distance-left:9pt;mso-wrap-distance-top:0;mso-wrap-distance-right:9pt;mso-wrap-distance-bottom:0;mso-position-horizontal:absolute;mso-position-horizontal-relative:text;mso-position-vertical:absolute;mso-position-vertical-relative:text" from="307.8pt,10.4pt" to="308.3pt,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" strokecolor="#4f81bd [3204]" strokeweight="2pt">
                <v:shadow on="t" color="black" opacity="24903f" origin=",.5" offset="0,.55556mm"/>
              </v:line>
            </w:pict>
          </mc:Fallback>
        </mc:AlternateContent>
      </w:r>
    </w:p>
    <w:p w:rsidR="00134377" w:rsidRDefault="00134377" w:rsidP="00134377">
      <w:pPr>
        <w:ind w:left="360"/>
        <w:rPr>
          <w:color w:val="0070C0"/>
          <w:sz w:val="24"/>
          <w:szCs w:val="24"/>
          <w:lang w:val="en-US"/>
        </w:rPr>
      </w:pPr>
    </w:p>
    <w:p w:rsidR="00134377" w:rsidRDefault="00134377" w:rsidP="00134377">
      <w:pPr>
        <w:ind w:left="360"/>
        <w:rPr>
          <w:color w:val="0070C0"/>
          <w:sz w:val="24"/>
          <w:szCs w:val="24"/>
          <w:lang w:val="en-US"/>
        </w:rPr>
      </w:pPr>
    </w:p>
    <w:p w:rsidR="003F3F51" w:rsidRDefault="003F3F51" w:rsidP="00E332E0">
      <w:pPr>
        <w:spacing w:after="160" w:line="256" w:lineRule="auto"/>
        <w:ind w:left="360"/>
        <w:jc w:val="both"/>
        <w:rPr>
          <w:sz w:val="24"/>
          <w:szCs w:val="24"/>
          <w:lang w:val="en-US"/>
        </w:rPr>
      </w:pPr>
    </w:p>
    <w:p w:rsidR="00074C49" w:rsidRDefault="00074C49" w:rsidP="00E332E0">
      <w:pPr>
        <w:spacing w:after="160" w:line="256" w:lineRule="auto"/>
        <w:ind w:left="360"/>
        <w:jc w:val="both"/>
        <w:rPr>
          <w:sz w:val="24"/>
          <w:szCs w:val="24"/>
          <w:lang w:val="en-US"/>
        </w:rPr>
      </w:pPr>
    </w:p>
    <w:p w:rsidR="004311FF" w:rsidRDefault="004311FF" w:rsidP="00E332E0">
      <w:pPr>
        <w:spacing w:after="160" w:line="256" w:lineRule="auto"/>
        <w:ind w:left="360"/>
        <w:jc w:val="both"/>
        <w:rPr>
          <w:sz w:val="24"/>
          <w:szCs w:val="24"/>
          <w:lang w:val="en-US"/>
        </w:rPr>
      </w:pPr>
    </w:p>
    <w:p w:rsidR="00134377" w:rsidRPr="009F3A15" w:rsidRDefault="00052BB3" w:rsidP="00D64BAF">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sidRPr="009F3A15">
        <w:rPr>
          <w:sz w:val="24"/>
          <w:szCs w:val="24"/>
          <w:lang w:val="en-US"/>
        </w:rPr>
        <w:t>SPACE CLIT</w:t>
      </w:r>
      <w:r w:rsidR="00207E7D">
        <w:rPr>
          <w:sz w:val="24"/>
          <w:szCs w:val="24"/>
          <w:lang w:val="en-US"/>
        </w:rPr>
        <w:t>H</w:t>
      </w:r>
      <w:r w:rsidRPr="009F3A15">
        <w:rPr>
          <w:sz w:val="24"/>
          <w:szCs w:val="24"/>
          <w:lang w:val="en-US"/>
        </w:rPr>
        <w:t xml:space="preserve"> model</w:t>
      </w:r>
    </w:p>
    <w:p w:rsidR="008963F9" w:rsidRPr="00FB0E2C" w:rsidRDefault="00052BB3" w:rsidP="00D64BAF">
      <w:pPr>
        <w:pStyle w:val="ac"/>
        <w:numPr>
          <w:ilvl w:val="2"/>
          <w:numId w:val="34"/>
        </w:numPr>
        <w:tabs>
          <w:tab w:val="left" w:pos="851"/>
          <w:tab w:val="left" w:pos="1134"/>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FB0E2C">
        <w:rPr>
          <w:sz w:val="24"/>
          <w:szCs w:val="24"/>
          <w:lang w:val="en-US"/>
        </w:rPr>
        <w:t>Social</w:t>
      </w:r>
    </w:p>
    <w:p w:rsidR="00111026" w:rsidRPr="006847C0"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6847C0">
        <w:rPr>
          <w:sz w:val="24"/>
          <w:szCs w:val="24"/>
          <w:lang w:val="en-US"/>
        </w:rPr>
        <w:t xml:space="preserve">China's aged 65 and older population increased from 11.4% to 158 million. Forecasts suggest that this population will reach 329 million by 2050 with 120 million of age 80. </w:t>
      </w:r>
      <w:r w:rsidR="006847C0">
        <w:rPr>
          <w:sz w:val="24"/>
          <w:szCs w:val="24"/>
          <w:lang w:val="en-US"/>
        </w:rPr>
        <w:t>A sharp increase in c</w:t>
      </w:r>
      <w:r w:rsidR="006847C0" w:rsidRPr="00335B5A">
        <w:rPr>
          <w:sz w:val="24"/>
          <w:szCs w:val="24"/>
          <w:lang w:val="en-US"/>
        </w:rPr>
        <w:t xml:space="preserve">hronic disease </w:t>
      </w:r>
      <w:r w:rsidR="00AB21A6">
        <w:rPr>
          <w:sz w:val="24"/>
          <w:szCs w:val="24"/>
          <w:lang w:val="en-US"/>
        </w:rPr>
        <w:t xml:space="preserve">patients shot up to 200 million and </w:t>
      </w:r>
      <w:r w:rsidR="006847C0">
        <w:rPr>
          <w:sz w:val="24"/>
          <w:szCs w:val="24"/>
          <w:lang w:val="en-US"/>
        </w:rPr>
        <w:t>become a public health program that affects China's social development</w:t>
      </w:r>
      <w:r w:rsidR="00AB21A6">
        <w:rPr>
          <w:sz w:val="24"/>
          <w:szCs w:val="24"/>
          <w:lang w:val="en-US"/>
        </w:rPr>
        <w:t>.</w:t>
      </w:r>
      <w:r w:rsidR="006847C0">
        <w:rPr>
          <w:sz w:val="24"/>
          <w:szCs w:val="24"/>
          <w:lang w:val="en-US"/>
        </w:rPr>
        <w:t xml:space="preserve"> </w:t>
      </w:r>
      <w:r w:rsidR="00AB21A6">
        <w:rPr>
          <w:sz w:val="24"/>
          <w:szCs w:val="24"/>
          <w:lang w:val="en-US"/>
        </w:rPr>
        <w:t>It</w:t>
      </w:r>
      <w:r w:rsidR="006847C0">
        <w:rPr>
          <w:sz w:val="24"/>
          <w:szCs w:val="24"/>
          <w:lang w:val="en-US"/>
        </w:rPr>
        <w:t xml:space="preserve"> counts for over </w:t>
      </w:r>
      <w:r w:rsidR="006847C0" w:rsidRPr="00335B5A">
        <w:rPr>
          <w:sz w:val="24"/>
          <w:szCs w:val="24"/>
          <w:lang w:val="en-US"/>
        </w:rPr>
        <w:t xml:space="preserve">70% of the total disease burden </w:t>
      </w:r>
      <w:r w:rsidR="006847C0">
        <w:rPr>
          <w:sz w:val="24"/>
          <w:szCs w:val="24"/>
          <w:lang w:val="en-US"/>
        </w:rPr>
        <w:t xml:space="preserve">and </w:t>
      </w:r>
      <w:r w:rsidR="006847C0" w:rsidRPr="00335B5A">
        <w:rPr>
          <w:sz w:val="24"/>
          <w:szCs w:val="24"/>
          <w:lang w:val="en-US"/>
        </w:rPr>
        <w:t>86.6% of total deaths</w:t>
      </w:r>
      <w:r w:rsidR="006847C0">
        <w:rPr>
          <w:sz w:val="24"/>
          <w:szCs w:val="24"/>
          <w:lang w:val="en-US"/>
        </w:rPr>
        <w:t xml:space="preserve"> (</w:t>
      </w:r>
      <w:r w:rsidR="006847C0" w:rsidRPr="00335B5A">
        <w:rPr>
          <w:sz w:val="24"/>
          <w:szCs w:val="24"/>
          <w:lang w:val="en-US"/>
        </w:rPr>
        <w:t>NHFPC</w:t>
      </w:r>
      <w:r w:rsidR="00AB21A6">
        <w:rPr>
          <w:sz w:val="24"/>
          <w:szCs w:val="24"/>
          <w:lang w:val="en-US"/>
        </w:rPr>
        <w:t>, 2017</w:t>
      </w:r>
      <w:r w:rsidR="006847C0">
        <w:rPr>
          <w:sz w:val="24"/>
          <w:szCs w:val="24"/>
          <w:lang w:val="en-US"/>
        </w:rPr>
        <w:t xml:space="preserve">). </w:t>
      </w:r>
      <w:r w:rsidR="00AB21A6">
        <w:rPr>
          <w:sz w:val="24"/>
          <w:szCs w:val="24"/>
          <w:lang w:val="en-US"/>
        </w:rPr>
        <w:t>Thus, the a</w:t>
      </w:r>
      <w:r w:rsidRPr="006847C0">
        <w:rPr>
          <w:sz w:val="24"/>
          <w:szCs w:val="24"/>
          <w:lang w:val="en-US"/>
        </w:rPr>
        <w:t>ging population</w:t>
      </w:r>
      <w:r w:rsidR="00AB21A6">
        <w:rPr>
          <w:sz w:val="24"/>
          <w:szCs w:val="24"/>
          <w:lang w:val="en-US"/>
        </w:rPr>
        <w:t xml:space="preserve">, increase in chronic and awareness of health </w:t>
      </w:r>
      <w:r w:rsidR="00FB0E2C" w:rsidRPr="006847C0">
        <w:rPr>
          <w:sz w:val="24"/>
          <w:szCs w:val="24"/>
          <w:lang w:val="en-US"/>
        </w:rPr>
        <w:t>increase the demand for health-related insurance</w:t>
      </w:r>
      <w:r w:rsidR="006847C0">
        <w:rPr>
          <w:sz w:val="24"/>
          <w:szCs w:val="24"/>
          <w:lang w:val="en-US"/>
        </w:rPr>
        <w:t>.</w:t>
      </w:r>
    </w:p>
    <w:p w:rsidR="008963F9" w:rsidRPr="00AB21A6" w:rsidRDefault="00052BB3"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lastRenderedPageBreak/>
        <w:t xml:space="preserve"> </w:t>
      </w:r>
      <w:r w:rsidRPr="00AB21A6">
        <w:rPr>
          <w:sz w:val="24"/>
          <w:szCs w:val="24"/>
          <w:lang w:val="en-US"/>
        </w:rPr>
        <w:t>Political</w:t>
      </w:r>
    </w:p>
    <w:p w:rsidR="00141EB8"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DC446B">
        <w:rPr>
          <w:sz w:val="24"/>
          <w:szCs w:val="24"/>
          <w:lang w:val="en-US"/>
        </w:rPr>
        <w:t xml:space="preserve">China's health insurance market is driven by government policies. </w:t>
      </w:r>
      <w:r w:rsidR="008963F9" w:rsidRPr="00DC446B">
        <w:rPr>
          <w:rFonts w:hint="eastAsia"/>
          <w:sz w:val="24"/>
          <w:szCs w:val="24"/>
          <w:lang w:val="en-US"/>
        </w:rPr>
        <w:t>“</w:t>
      </w:r>
      <w:r w:rsidR="008963F9" w:rsidRPr="00DC446B">
        <w:rPr>
          <w:sz w:val="24"/>
          <w:szCs w:val="24"/>
          <w:lang w:val="en-US"/>
        </w:rPr>
        <w:t xml:space="preserve">Healthy China” </w:t>
      </w:r>
      <w:r w:rsidR="00AB21A6" w:rsidRPr="00DC446B">
        <w:rPr>
          <w:sz w:val="24"/>
          <w:szCs w:val="24"/>
          <w:lang w:val="en-US"/>
        </w:rPr>
        <w:t xml:space="preserve">becomes </w:t>
      </w:r>
      <w:r w:rsidR="008963F9" w:rsidRPr="00DC446B">
        <w:rPr>
          <w:sz w:val="24"/>
          <w:szCs w:val="24"/>
          <w:lang w:val="en-US"/>
        </w:rPr>
        <w:t>central to the Chinese Government's agenda</w:t>
      </w:r>
      <w:r w:rsidR="00AB21A6" w:rsidRPr="00DC446B">
        <w:rPr>
          <w:sz w:val="24"/>
          <w:szCs w:val="24"/>
          <w:lang w:val="en-US"/>
        </w:rPr>
        <w:t xml:space="preserve"> since </w:t>
      </w:r>
      <w:r w:rsidR="008963F9" w:rsidRPr="00DC446B">
        <w:rPr>
          <w:sz w:val="24"/>
          <w:szCs w:val="24"/>
          <w:lang w:val="en-US"/>
        </w:rPr>
        <w:t>the 19th National Congress of the Communist Party</w:t>
      </w:r>
      <w:r w:rsidR="00AB21A6" w:rsidRPr="00DC446B">
        <w:rPr>
          <w:sz w:val="24"/>
          <w:szCs w:val="24"/>
          <w:lang w:val="en-US"/>
        </w:rPr>
        <w:t xml:space="preserve">. </w:t>
      </w:r>
      <w:r w:rsidR="008963F9" w:rsidRPr="00DC446B">
        <w:rPr>
          <w:sz w:val="24"/>
          <w:szCs w:val="24"/>
          <w:lang w:val="en-US"/>
        </w:rPr>
        <w:t xml:space="preserve">President Xi Jinping </w:t>
      </w:r>
      <w:r w:rsidR="00AB21A6" w:rsidRPr="00DC446B">
        <w:rPr>
          <w:sz w:val="24"/>
          <w:szCs w:val="24"/>
          <w:lang w:val="en-US"/>
        </w:rPr>
        <w:t xml:space="preserve">remarks </w:t>
      </w:r>
      <w:r w:rsidRPr="00DC446B">
        <w:rPr>
          <w:sz w:val="24"/>
          <w:szCs w:val="24"/>
          <w:lang w:val="en-US"/>
        </w:rPr>
        <w:t>that China</w:t>
      </w:r>
      <w:r w:rsidR="008963F9" w:rsidRPr="00DC446B">
        <w:rPr>
          <w:sz w:val="24"/>
          <w:szCs w:val="24"/>
          <w:lang w:val="en-US"/>
        </w:rPr>
        <w:t xml:space="preserve"> government</w:t>
      </w:r>
      <w:r w:rsidRPr="00DC446B">
        <w:rPr>
          <w:sz w:val="24"/>
          <w:szCs w:val="24"/>
          <w:lang w:val="en-US"/>
        </w:rPr>
        <w:t xml:space="preserve"> is determined in h</w:t>
      </w:r>
      <w:r w:rsidR="008963F9" w:rsidRPr="00DC446B">
        <w:rPr>
          <w:sz w:val="24"/>
          <w:szCs w:val="24"/>
          <w:lang w:val="en-US"/>
        </w:rPr>
        <w:t>ealth care</w:t>
      </w:r>
      <w:r w:rsidRPr="00DC446B">
        <w:rPr>
          <w:sz w:val="24"/>
          <w:szCs w:val="24"/>
          <w:lang w:val="en-US"/>
        </w:rPr>
        <w:t xml:space="preserve"> investment as it is a prerequisite for social and economic development and stability. He has s</w:t>
      </w:r>
      <w:r w:rsidR="00B16966">
        <w:rPr>
          <w:sz w:val="24"/>
          <w:szCs w:val="24"/>
          <w:lang w:val="en-US"/>
        </w:rPr>
        <w:t>et</w:t>
      </w:r>
      <w:r w:rsidRPr="00DC446B">
        <w:rPr>
          <w:sz w:val="24"/>
          <w:szCs w:val="24"/>
          <w:lang w:val="en-US"/>
        </w:rPr>
        <w:t xml:space="preserve"> a national "Healthy China" and "Digital China" national strategies that form comprehensive guidelines for commercial health insurance regulation</w:t>
      </w:r>
      <w:r w:rsidR="00B16966">
        <w:rPr>
          <w:sz w:val="24"/>
          <w:szCs w:val="24"/>
          <w:lang w:val="en-US"/>
        </w:rPr>
        <w:t xml:space="preserve">s. It also opens up a huge opportunity for commercial health insurance as </w:t>
      </w:r>
      <w:r w:rsidR="001B17F2">
        <w:rPr>
          <w:sz w:val="24"/>
          <w:szCs w:val="24"/>
          <w:lang w:val="en-US"/>
        </w:rPr>
        <w:t>the government knows they cannot do it alone.</w:t>
      </w:r>
    </w:p>
    <w:p w:rsidR="00141EB8" w:rsidRDefault="00141EB8"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7056C5"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US and China trade war provides lots of uncertainty about doing business in China.  If both counties can get a deal, China will open up more on China insurance market for US firms.  For example, foreign firms are required to </w:t>
      </w:r>
      <w:r w:rsidR="009C385D">
        <w:rPr>
          <w:sz w:val="24"/>
          <w:szCs w:val="24"/>
          <w:lang w:val="en-US"/>
        </w:rPr>
        <w:t>set up a joint venture with a local firm to do insurance business in China.  Under the new policy, Cigna can start an entity on its own.</w:t>
      </w:r>
    </w:p>
    <w:p w:rsidR="009F3A15" w:rsidRPr="009F3A15" w:rsidRDefault="009F3A15"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8963F9" w:rsidRPr="00B52D2B" w:rsidRDefault="00052BB3"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B52D2B">
        <w:rPr>
          <w:sz w:val="24"/>
          <w:szCs w:val="24"/>
          <w:lang w:val="en-US"/>
        </w:rPr>
        <w:t>Administration</w:t>
      </w:r>
    </w:p>
    <w:p w:rsidR="00074C49" w:rsidRPr="00DC446B"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China's government would like to develop a strong health ecosystem that </w:t>
      </w:r>
      <w:r w:rsidRPr="00DC446B">
        <w:rPr>
          <w:sz w:val="24"/>
          <w:szCs w:val="24"/>
          <w:lang w:val="en-US"/>
        </w:rPr>
        <w:t xml:space="preserve">China Insurance Regulatory Commission (CIRC) </w:t>
      </w:r>
      <w:r>
        <w:rPr>
          <w:sz w:val="24"/>
          <w:szCs w:val="24"/>
          <w:lang w:val="en-US"/>
        </w:rPr>
        <w:t>published a gui</w:t>
      </w:r>
      <w:r w:rsidR="00775F9F">
        <w:rPr>
          <w:sz w:val="24"/>
          <w:szCs w:val="24"/>
          <w:lang w:val="en-US"/>
        </w:rPr>
        <w:t xml:space="preserve">deline </w:t>
      </w:r>
      <w:r>
        <w:rPr>
          <w:sz w:val="24"/>
          <w:szCs w:val="24"/>
          <w:lang w:val="en-US"/>
        </w:rPr>
        <w:t xml:space="preserve">in a government consultation paper </w:t>
      </w:r>
      <w:r w:rsidRPr="00DC446B">
        <w:rPr>
          <w:sz w:val="24"/>
          <w:szCs w:val="24"/>
          <w:lang w:val="en-US"/>
        </w:rPr>
        <w:t>Administrative Measures for Health Insurance</w:t>
      </w:r>
      <w:r w:rsidR="00775F9F">
        <w:rPr>
          <w:sz w:val="24"/>
          <w:szCs w:val="24"/>
          <w:lang w:val="en-US"/>
        </w:rPr>
        <w:t>. Under such guideline</w:t>
      </w:r>
      <w:r>
        <w:rPr>
          <w:sz w:val="24"/>
          <w:szCs w:val="24"/>
          <w:lang w:val="en-US"/>
        </w:rPr>
        <w:t>:</w:t>
      </w:r>
    </w:p>
    <w:p w:rsidR="00074C49" w:rsidRDefault="00052BB3" w:rsidP="00D64BAF">
      <w:pPr>
        <w:pStyle w:val="ac"/>
        <w:numPr>
          <w:ilvl w:val="1"/>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H</w:t>
      </w:r>
      <w:r w:rsidRPr="00FC2E5B">
        <w:rPr>
          <w:sz w:val="24"/>
          <w:szCs w:val="24"/>
          <w:lang w:val="en-US"/>
        </w:rPr>
        <w:t>ealth insurance products</w:t>
      </w:r>
      <w:r>
        <w:rPr>
          <w:sz w:val="24"/>
          <w:szCs w:val="24"/>
          <w:lang w:val="en-US"/>
        </w:rPr>
        <w:t xml:space="preserve"> are encouraged</w:t>
      </w:r>
      <w:r w:rsidRPr="00FC2E5B">
        <w:rPr>
          <w:sz w:val="24"/>
          <w:szCs w:val="24"/>
          <w:lang w:val="en-US"/>
        </w:rPr>
        <w:t xml:space="preserve"> to combine with health management services</w:t>
      </w:r>
    </w:p>
    <w:p w:rsidR="00074C49" w:rsidRDefault="00052BB3" w:rsidP="00D64BAF">
      <w:pPr>
        <w:pStyle w:val="ac"/>
        <w:numPr>
          <w:ilvl w:val="1"/>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M</w:t>
      </w:r>
      <w:r w:rsidRPr="00FC2E5B">
        <w:rPr>
          <w:sz w:val="24"/>
          <w:szCs w:val="24"/>
          <w:lang w:val="en-US"/>
        </w:rPr>
        <w:t xml:space="preserve">edical insurance </w:t>
      </w:r>
      <w:r>
        <w:rPr>
          <w:sz w:val="24"/>
          <w:szCs w:val="24"/>
          <w:lang w:val="en-US"/>
        </w:rPr>
        <w:t xml:space="preserve">needs </w:t>
      </w:r>
      <w:r w:rsidRPr="00FC2E5B">
        <w:rPr>
          <w:sz w:val="24"/>
          <w:szCs w:val="24"/>
          <w:lang w:val="en-US"/>
        </w:rPr>
        <w:t xml:space="preserve">to play an active role </w:t>
      </w:r>
      <w:r>
        <w:rPr>
          <w:sz w:val="24"/>
          <w:szCs w:val="24"/>
          <w:lang w:val="en-US"/>
        </w:rPr>
        <w:t xml:space="preserve">in risk and </w:t>
      </w:r>
      <w:r w:rsidRPr="00FC2E5B">
        <w:rPr>
          <w:sz w:val="24"/>
          <w:szCs w:val="24"/>
          <w:lang w:val="en-US"/>
        </w:rPr>
        <w:t xml:space="preserve">medical expenses </w:t>
      </w:r>
      <w:r>
        <w:rPr>
          <w:sz w:val="24"/>
          <w:szCs w:val="24"/>
          <w:lang w:val="en-US"/>
        </w:rPr>
        <w:t xml:space="preserve">control </w:t>
      </w:r>
      <w:r w:rsidRPr="00FC2E5B">
        <w:rPr>
          <w:sz w:val="24"/>
          <w:szCs w:val="24"/>
          <w:lang w:val="en-US"/>
        </w:rPr>
        <w:t xml:space="preserve"> </w:t>
      </w:r>
    </w:p>
    <w:p w:rsidR="00775F9F" w:rsidRDefault="00052BB3" w:rsidP="00D64BAF">
      <w:pPr>
        <w:pStyle w:val="ac"/>
        <w:numPr>
          <w:ilvl w:val="1"/>
          <w:numId w:val="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7056C5">
        <w:rPr>
          <w:sz w:val="24"/>
          <w:szCs w:val="24"/>
          <w:lang w:val="en-US"/>
        </w:rPr>
        <w:t xml:space="preserve">Insurance companies </w:t>
      </w:r>
      <w:r>
        <w:rPr>
          <w:sz w:val="24"/>
          <w:szCs w:val="24"/>
          <w:lang w:val="en-US"/>
        </w:rPr>
        <w:t xml:space="preserve">need to </w:t>
      </w:r>
      <w:r w:rsidRPr="007056C5">
        <w:rPr>
          <w:sz w:val="24"/>
          <w:szCs w:val="24"/>
          <w:lang w:val="en-US"/>
        </w:rPr>
        <w:t xml:space="preserve">share </w:t>
      </w:r>
      <w:r>
        <w:rPr>
          <w:sz w:val="24"/>
          <w:szCs w:val="24"/>
          <w:lang w:val="en-US"/>
        </w:rPr>
        <w:t xml:space="preserve">data and </w:t>
      </w:r>
      <w:r w:rsidRPr="007056C5">
        <w:rPr>
          <w:sz w:val="24"/>
          <w:szCs w:val="24"/>
          <w:lang w:val="en-US"/>
        </w:rPr>
        <w:t xml:space="preserve">information with </w:t>
      </w:r>
      <w:r>
        <w:rPr>
          <w:sz w:val="24"/>
          <w:szCs w:val="24"/>
          <w:lang w:val="en-US"/>
        </w:rPr>
        <w:t xml:space="preserve">other </w:t>
      </w:r>
      <w:r w:rsidRPr="007056C5">
        <w:rPr>
          <w:sz w:val="24"/>
          <w:szCs w:val="24"/>
          <w:lang w:val="en-US"/>
        </w:rPr>
        <w:t>medical institutions</w:t>
      </w:r>
    </w:p>
    <w:p w:rsidR="009F3A15" w:rsidRPr="009F3A15" w:rsidRDefault="009F3A15" w:rsidP="009F3A15">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val="en-US"/>
        </w:rPr>
      </w:pPr>
    </w:p>
    <w:p w:rsidR="008963F9" w:rsidRPr="00B875D0" w:rsidRDefault="00052BB3"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B875D0">
        <w:rPr>
          <w:sz w:val="24"/>
          <w:szCs w:val="24"/>
          <w:lang w:val="en-US"/>
        </w:rPr>
        <w:t>Commercial</w:t>
      </w:r>
    </w:p>
    <w:p w:rsidR="008963F9"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One of the major risks in doing insurance in China is medical claims.  </w:t>
      </w:r>
      <w:r w:rsidRPr="00007571">
        <w:rPr>
          <w:sz w:val="24"/>
          <w:szCs w:val="24"/>
          <w:lang w:val="en-US"/>
        </w:rPr>
        <w:t xml:space="preserve">The </w:t>
      </w:r>
      <w:r>
        <w:rPr>
          <w:sz w:val="24"/>
          <w:szCs w:val="24"/>
          <w:lang w:val="en-US"/>
        </w:rPr>
        <w:t>current reserves which Cigna</w:t>
      </w:r>
      <w:r w:rsidRPr="00007571">
        <w:rPr>
          <w:sz w:val="24"/>
          <w:szCs w:val="24"/>
          <w:lang w:val="en-US"/>
        </w:rPr>
        <w:t xml:space="preserve"> holds for expected medical claims are based on estimat</w:t>
      </w:r>
      <w:r>
        <w:rPr>
          <w:sz w:val="24"/>
          <w:szCs w:val="24"/>
          <w:lang w:val="en-US"/>
        </w:rPr>
        <w:t xml:space="preserve">ion. </w:t>
      </w:r>
      <w:r w:rsidRPr="00B52D2B">
        <w:rPr>
          <w:sz w:val="24"/>
          <w:szCs w:val="24"/>
          <w:lang w:val="en-US"/>
        </w:rPr>
        <w:t xml:space="preserve">If actual claims exceed their </w:t>
      </w:r>
      <w:r>
        <w:rPr>
          <w:sz w:val="24"/>
          <w:szCs w:val="24"/>
          <w:lang w:val="en-US"/>
        </w:rPr>
        <w:t>estimates</w:t>
      </w:r>
      <w:r w:rsidRPr="00B52D2B">
        <w:rPr>
          <w:sz w:val="24"/>
          <w:szCs w:val="24"/>
          <w:lang w:val="en-US"/>
        </w:rPr>
        <w:t xml:space="preserve">, </w:t>
      </w:r>
      <w:r>
        <w:rPr>
          <w:sz w:val="24"/>
          <w:szCs w:val="24"/>
          <w:lang w:val="en-US"/>
        </w:rPr>
        <w:t>there will be a material impact on their business results and bottom line</w:t>
      </w:r>
      <w:r w:rsidR="009406AA">
        <w:rPr>
          <w:sz w:val="24"/>
          <w:szCs w:val="24"/>
          <w:lang w:val="en-US"/>
        </w:rPr>
        <w:t xml:space="preserve">. According to experience, corrective measures </w:t>
      </w:r>
      <w:r w:rsidR="00F6602D">
        <w:rPr>
          <w:sz w:val="24"/>
          <w:szCs w:val="24"/>
          <w:lang w:val="en-US"/>
        </w:rPr>
        <w:t>may not be timely enough to stop the loss</w:t>
      </w:r>
      <w:r w:rsidR="00775F9F">
        <w:rPr>
          <w:sz w:val="24"/>
          <w:szCs w:val="24"/>
          <w:lang w:val="en-US"/>
        </w:rPr>
        <w:t xml:space="preserve"> if their judgment on the estimation is wrong.</w:t>
      </w:r>
      <w:r w:rsidRPr="00F6602D">
        <w:rPr>
          <w:sz w:val="24"/>
          <w:szCs w:val="24"/>
          <w:lang w:val="en-US"/>
        </w:rPr>
        <w:t xml:space="preserve"> </w:t>
      </w:r>
      <w:r w:rsidR="00F6602D">
        <w:rPr>
          <w:sz w:val="24"/>
          <w:szCs w:val="24"/>
          <w:lang w:val="en-US"/>
        </w:rPr>
        <w:t xml:space="preserve">To manage the claims and develop reliable judgment on claims estimation, Cigna needs to develop a solid relationship </w:t>
      </w:r>
      <w:r w:rsidR="00775F9F">
        <w:rPr>
          <w:sz w:val="24"/>
          <w:szCs w:val="24"/>
          <w:lang w:val="en-US"/>
        </w:rPr>
        <w:t xml:space="preserve">and </w:t>
      </w:r>
      <w:r w:rsidR="00775F9F">
        <w:rPr>
          <w:sz w:val="24"/>
          <w:szCs w:val="24"/>
          <w:lang w:val="en-US"/>
        </w:rPr>
        <w:lastRenderedPageBreak/>
        <w:t xml:space="preserve">reliable data collection </w:t>
      </w:r>
      <w:r w:rsidR="00F6602D">
        <w:rPr>
          <w:sz w:val="24"/>
          <w:szCs w:val="24"/>
          <w:lang w:val="en-US"/>
        </w:rPr>
        <w:t>with</w:t>
      </w:r>
      <w:r w:rsidRPr="00F6602D">
        <w:rPr>
          <w:sz w:val="24"/>
          <w:szCs w:val="24"/>
          <w:lang w:val="en-US"/>
        </w:rPr>
        <w:t xml:space="preserve"> hospitals</w:t>
      </w:r>
      <w:r w:rsidR="00F6602D">
        <w:rPr>
          <w:sz w:val="24"/>
          <w:szCs w:val="24"/>
          <w:lang w:val="en-US"/>
        </w:rPr>
        <w:t xml:space="preserve">, </w:t>
      </w:r>
      <w:r w:rsidR="00F6602D" w:rsidRPr="00F6602D">
        <w:rPr>
          <w:sz w:val="24"/>
          <w:szCs w:val="24"/>
          <w:lang w:val="en-US"/>
        </w:rPr>
        <w:t xml:space="preserve">physicians, </w:t>
      </w:r>
      <w:r w:rsidRPr="00F6602D">
        <w:rPr>
          <w:sz w:val="24"/>
          <w:szCs w:val="24"/>
          <w:lang w:val="en-US"/>
        </w:rPr>
        <w:t>and health service providers</w:t>
      </w:r>
      <w:r w:rsidR="00F6602D">
        <w:rPr>
          <w:sz w:val="24"/>
          <w:szCs w:val="24"/>
          <w:lang w:val="en-US"/>
        </w:rPr>
        <w:t>. (C</w:t>
      </w:r>
      <w:r w:rsidRPr="00F6602D">
        <w:rPr>
          <w:sz w:val="24"/>
          <w:szCs w:val="24"/>
          <w:lang w:val="en-US"/>
        </w:rPr>
        <w:t>igna Annual report, 2018)</w:t>
      </w:r>
    </w:p>
    <w:p w:rsidR="00141EB8" w:rsidRDefault="00141EB8" w:rsidP="00F660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p>
    <w:p w:rsidR="00B875D0"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Strong US dollars will help Cigna to get bigger value in their investment in the China Health Insurance market.</w:t>
      </w:r>
      <w:r w:rsidR="009C385D">
        <w:rPr>
          <w:sz w:val="24"/>
          <w:szCs w:val="24"/>
          <w:lang w:val="en-US"/>
        </w:rPr>
        <w:t xml:space="preserve"> However, the premium collected may not contribute to it</w:t>
      </w:r>
      <w:r w:rsidR="009153F5">
        <w:rPr>
          <w:sz w:val="24"/>
          <w:szCs w:val="24"/>
          <w:lang w:val="en-US"/>
        </w:rPr>
        <w:t>.  Price competition is another risk factor that impacts the profit margin and could result in insufficient to cover the cost of services delivered to customers</w:t>
      </w:r>
      <w:r w:rsidR="00E215F0">
        <w:rPr>
          <w:sz w:val="24"/>
          <w:szCs w:val="24"/>
          <w:lang w:val="en-US"/>
        </w:rPr>
        <w:t xml:space="preserve"> (C</w:t>
      </w:r>
      <w:r w:rsidR="00E215F0" w:rsidRPr="00F6602D">
        <w:rPr>
          <w:sz w:val="24"/>
          <w:szCs w:val="24"/>
          <w:lang w:val="en-US"/>
        </w:rPr>
        <w:t>igna Annual report, 2018)</w:t>
      </w:r>
      <w:r w:rsidR="00E215F0">
        <w:rPr>
          <w:sz w:val="24"/>
          <w:szCs w:val="24"/>
          <w:lang w:val="en-US"/>
        </w:rPr>
        <w:t>.</w:t>
      </w:r>
    </w:p>
    <w:p w:rsidR="00B875D0" w:rsidRPr="00B875D0" w:rsidRDefault="00B875D0" w:rsidP="00B875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p>
    <w:p w:rsidR="008963F9" w:rsidRPr="00B875D0" w:rsidRDefault="00052BB3"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B875D0">
        <w:rPr>
          <w:sz w:val="24"/>
          <w:szCs w:val="24"/>
          <w:lang w:val="en-US"/>
        </w:rPr>
        <w:t>Environmental</w:t>
      </w:r>
    </w:p>
    <w:p w:rsidR="00E600BB" w:rsidRPr="00DB59B6"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DB59B6">
        <w:rPr>
          <w:sz w:val="24"/>
          <w:szCs w:val="24"/>
          <w:lang w:val="en-US"/>
        </w:rPr>
        <w:t>The air population is high in China and the mortality rate is at least 30% higher th</w:t>
      </w:r>
      <w:r w:rsidR="00C71A4B" w:rsidRPr="00DB59B6">
        <w:rPr>
          <w:sz w:val="24"/>
          <w:szCs w:val="24"/>
          <w:lang w:val="en-US"/>
        </w:rPr>
        <w:t>an</w:t>
      </w:r>
      <w:r w:rsidRPr="00DB59B6">
        <w:rPr>
          <w:sz w:val="24"/>
          <w:szCs w:val="24"/>
          <w:lang w:val="en-US"/>
        </w:rPr>
        <w:t xml:space="preserve"> the market. This means </w:t>
      </w:r>
      <w:r w:rsidR="00C71A4B" w:rsidRPr="00DB59B6">
        <w:rPr>
          <w:sz w:val="24"/>
          <w:szCs w:val="24"/>
          <w:lang w:val="en-US"/>
        </w:rPr>
        <w:t>the cost is of services is high unless Cigna can transfer the cost to the customer. According to the market practitioners, the overuse of medical services is common in China which increases the medical expens</w:t>
      </w:r>
      <w:r w:rsidR="000D0939">
        <w:rPr>
          <w:sz w:val="24"/>
          <w:szCs w:val="24"/>
          <w:lang w:val="en-US"/>
        </w:rPr>
        <w:t>e</w:t>
      </w:r>
      <w:r w:rsidRPr="00DB59B6">
        <w:rPr>
          <w:sz w:val="24"/>
          <w:szCs w:val="24"/>
          <w:lang w:val="en-US"/>
        </w:rPr>
        <w:t xml:space="preserve"> and costs to an insurance firm. </w:t>
      </w:r>
    </w:p>
    <w:p w:rsidR="00B875D0" w:rsidRPr="009F3A15" w:rsidRDefault="00B875D0" w:rsidP="009F3A15">
      <w:p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8963F9" w:rsidRPr="00E600BB" w:rsidRDefault="00052BB3"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E600BB">
        <w:rPr>
          <w:sz w:val="24"/>
          <w:szCs w:val="24"/>
          <w:lang w:val="en-US"/>
        </w:rPr>
        <w:t>China</w:t>
      </w:r>
    </w:p>
    <w:p w:rsidR="00366E1D" w:rsidRDefault="00052BB3"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E600BB">
        <w:rPr>
          <w:sz w:val="24"/>
          <w:szCs w:val="24"/>
          <w:lang w:val="en-US"/>
        </w:rPr>
        <w:t>China’s national social health insurance system</w:t>
      </w:r>
      <w:r>
        <w:rPr>
          <w:sz w:val="24"/>
          <w:szCs w:val="24"/>
          <w:lang w:val="en-US"/>
        </w:rPr>
        <w:t xml:space="preserve"> </w:t>
      </w:r>
      <w:r w:rsidRPr="00E600BB">
        <w:rPr>
          <w:sz w:val="24"/>
          <w:szCs w:val="24"/>
          <w:lang w:val="en-US"/>
        </w:rPr>
        <w:t>model is similar to Germany</w:t>
      </w:r>
      <w:r>
        <w:rPr>
          <w:sz w:val="24"/>
          <w:szCs w:val="24"/>
          <w:lang w:val="en-US"/>
        </w:rPr>
        <w:t xml:space="preserve"> but greatly different from the US </w:t>
      </w:r>
      <w:r w:rsidR="00A42B35">
        <w:rPr>
          <w:sz w:val="24"/>
          <w:szCs w:val="24"/>
          <w:lang w:val="en-US"/>
        </w:rPr>
        <w:t xml:space="preserve">commercial insurance system which Cigna is applying.  </w:t>
      </w:r>
      <w:r w:rsidRPr="00E600BB">
        <w:rPr>
          <w:sz w:val="24"/>
          <w:szCs w:val="24"/>
          <w:lang w:val="en-US"/>
        </w:rPr>
        <w:t>The growth of the commercial h</w:t>
      </w:r>
      <w:r w:rsidR="008963F9" w:rsidRPr="00E600BB">
        <w:rPr>
          <w:sz w:val="24"/>
          <w:szCs w:val="24"/>
          <w:lang w:val="en-US"/>
        </w:rPr>
        <w:t xml:space="preserve">ealth insurance market </w:t>
      </w:r>
      <w:r w:rsidRPr="00E600BB">
        <w:rPr>
          <w:sz w:val="24"/>
          <w:szCs w:val="24"/>
          <w:lang w:val="en-US"/>
        </w:rPr>
        <w:t xml:space="preserve">in China is </w:t>
      </w:r>
      <w:r w:rsidR="008963F9" w:rsidRPr="00E600BB">
        <w:rPr>
          <w:sz w:val="24"/>
          <w:szCs w:val="24"/>
          <w:lang w:val="en-US"/>
        </w:rPr>
        <w:t>driven by</w:t>
      </w:r>
      <w:r w:rsidRPr="00E600BB">
        <w:rPr>
          <w:sz w:val="24"/>
          <w:szCs w:val="24"/>
          <w:lang w:val="en-US"/>
        </w:rPr>
        <w:t xml:space="preserve"> the "Healthy China 2030" national strategy, </w:t>
      </w:r>
      <w:r w:rsidR="008963F9" w:rsidRPr="00E600BB">
        <w:rPr>
          <w:sz w:val="24"/>
          <w:szCs w:val="24"/>
          <w:lang w:val="en-US"/>
        </w:rPr>
        <w:t>national policies</w:t>
      </w:r>
      <w:r w:rsidR="008963F9" w:rsidRPr="009F3A15">
        <w:rPr>
          <w:sz w:val="24"/>
          <w:szCs w:val="24"/>
          <w:lang w:val="en-US"/>
        </w:rPr>
        <w:t>, demographics and c</w:t>
      </w:r>
      <w:r w:rsidRPr="009F3A15">
        <w:rPr>
          <w:sz w:val="24"/>
          <w:szCs w:val="24"/>
          <w:lang w:val="en-US"/>
        </w:rPr>
        <w:t>ustomer</w:t>
      </w:r>
      <w:r w:rsidR="008963F9" w:rsidRPr="009F3A15">
        <w:rPr>
          <w:sz w:val="24"/>
          <w:szCs w:val="24"/>
          <w:lang w:val="en-US"/>
        </w:rPr>
        <w:t xml:space="preserve"> demand</w:t>
      </w:r>
      <w:r w:rsidRPr="009F3A15">
        <w:rPr>
          <w:sz w:val="24"/>
          <w:szCs w:val="24"/>
          <w:lang w:val="en-US"/>
        </w:rPr>
        <w:t xml:space="preserve">.  </w:t>
      </w:r>
      <w:r w:rsidR="008963F9" w:rsidRPr="009F3A15">
        <w:rPr>
          <w:sz w:val="24"/>
          <w:szCs w:val="24"/>
          <w:lang w:val="en-US"/>
        </w:rPr>
        <w:t xml:space="preserve">There is a deficit crisis in the national medical insurance fund. </w:t>
      </w:r>
      <w:r w:rsidR="00A42B35" w:rsidRPr="009F3A15">
        <w:rPr>
          <w:sz w:val="24"/>
          <w:szCs w:val="24"/>
          <w:lang w:val="en-US"/>
        </w:rPr>
        <w:t>The Chinese g</w:t>
      </w:r>
      <w:r w:rsidR="008963F9" w:rsidRPr="009F3A15">
        <w:rPr>
          <w:sz w:val="24"/>
          <w:szCs w:val="24"/>
          <w:lang w:val="en-US"/>
        </w:rPr>
        <w:t>overnment wants to accelerate the development of commercial health insurance while continuing to strengthen the effective management of its medical insurance funds to reduce the pressure on the social health care system</w:t>
      </w:r>
      <w:r w:rsidR="000D0939" w:rsidRPr="009F3A15">
        <w:rPr>
          <w:sz w:val="24"/>
          <w:szCs w:val="24"/>
          <w:lang w:val="en-US"/>
        </w:rPr>
        <w:t xml:space="preserve">. Under this light, China target to achieve "full coverage" health care by 2030 which requires assistance from commercial health insurers </w:t>
      </w:r>
      <w:r w:rsidR="00A42B35" w:rsidRPr="009F3A15">
        <w:rPr>
          <w:sz w:val="24"/>
          <w:szCs w:val="24"/>
          <w:lang w:val="en-US"/>
        </w:rPr>
        <w:t>(EY &amp; CPIC Allianz</w:t>
      </w:r>
      <w:r w:rsidR="00DB59B6" w:rsidRPr="009F3A15">
        <w:rPr>
          <w:sz w:val="24"/>
          <w:szCs w:val="24"/>
          <w:lang w:val="en-US"/>
        </w:rPr>
        <w:t xml:space="preserve">, </w:t>
      </w:r>
      <w:r w:rsidR="00A42B35" w:rsidRPr="009F3A15">
        <w:rPr>
          <w:sz w:val="24"/>
          <w:szCs w:val="24"/>
          <w:lang w:val="en-US"/>
        </w:rPr>
        <w:t>2018).</w:t>
      </w:r>
    </w:p>
    <w:p w:rsidR="00366E1D" w:rsidRDefault="00366E1D" w:rsidP="00A42B3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8963F9" w:rsidRDefault="00052BB3"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A42B35">
        <w:rPr>
          <w:sz w:val="24"/>
          <w:szCs w:val="24"/>
          <w:lang w:val="en-US"/>
        </w:rPr>
        <w:t>Legal</w:t>
      </w:r>
    </w:p>
    <w:p w:rsidR="005F3DDF" w:rsidRDefault="00052BB3" w:rsidP="004311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5140DB">
        <w:rPr>
          <w:sz w:val="24"/>
          <w:szCs w:val="24"/>
          <w:lang w:val="en-US"/>
        </w:rPr>
        <w:t>Insurance is a highly regulated industry</w:t>
      </w:r>
      <w:r w:rsidR="00366E1D" w:rsidRPr="005140DB">
        <w:rPr>
          <w:sz w:val="24"/>
          <w:szCs w:val="24"/>
          <w:lang w:val="en-US"/>
        </w:rPr>
        <w:t xml:space="preserve"> in China</w:t>
      </w:r>
      <w:r w:rsidRPr="005140DB">
        <w:rPr>
          <w:sz w:val="24"/>
          <w:szCs w:val="24"/>
          <w:lang w:val="en-US"/>
        </w:rPr>
        <w:t xml:space="preserve">. </w:t>
      </w:r>
      <w:r w:rsidR="00DB59B6">
        <w:rPr>
          <w:sz w:val="24"/>
          <w:szCs w:val="24"/>
          <w:lang w:val="en-US"/>
        </w:rPr>
        <w:t xml:space="preserve"> The </w:t>
      </w:r>
      <w:r w:rsidR="00DB59B6" w:rsidRPr="00DB59B6">
        <w:rPr>
          <w:sz w:val="24"/>
          <w:szCs w:val="24"/>
          <w:lang w:val="en-US"/>
        </w:rPr>
        <w:t xml:space="preserve">Chinese government stated in </w:t>
      </w:r>
      <w:r w:rsidR="00C82140">
        <w:rPr>
          <w:sz w:val="24"/>
          <w:szCs w:val="24"/>
          <w:lang w:val="en-US"/>
        </w:rPr>
        <w:t xml:space="preserve">the </w:t>
      </w:r>
      <w:r w:rsidR="00DB59B6" w:rsidRPr="00DB59B6">
        <w:rPr>
          <w:sz w:val="24"/>
          <w:szCs w:val="24"/>
          <w:lang w:val="en-US"/>
        </w:rPr>
        <w:t>13th National People’s Congress that a new regulatory framewor</w:t>
      </w:r>
      <w:r w:rsidR="00C82140">
        <w:rPr>
          <w:sz w:val="24"/>
          <w:szCs w:val="24"/>
          <w:lang w:val="en-US"/>
        </w:rPr>
        <w:t>k will be developed</w:t>
      </w:r>
      <w:r w:rsidR="00DB59B6" w:rsidRPr="00DB59B6">
        <w:rPr>
          <w:sz w:val="24"/>
          <w:szCs w:val="24"/>
          <w:lang w:val="en-US"/>
        </w:rPr>
        <w:t>, led by the National Health Commission, the State Medical Security Administration, and the Banking and Insurance Regulatory Commission.</w:t>
      </w:r>
      <w:r w:rsidR="00DB59B6">
        <w:rPr>
          <w:sz w:val="24"/>
          <w:szCs w:val="24"/>
          <w:lang w:val="en-US"/>
        </w:rPr>
        <w:t xml:space="preserve">  </w:t>
      </w:r>
      <w:r w:rsidRPr="005140DB">
        <w:rPr>
          <w:sz w:val="24"/>
          <w:szCs w:val="24"/>
          <w:lang w:val="en-US"/>
        </w:rPr>
        <w:t xml:space="preserve">The laws and regulations governing </w:t>
      </w:r>
      <w:r w:rsidR="00366E1D" w:rsidRPr="005140DB">
        <w:rPr>
          <w:sz w:val="24"/>
          <w:szCs w:val="24"/>
          <w:lang w:val="en-US"/>
        </w:rPr>
        <w:t xml:space="preserve">the </w:t>
      </w:r>
      <w:r w:rsidRPr="005140DB">
        <w:rPr>
          <w:sz w:val="24"/>
          <w:szCs w:val="24"/>
          <w:lang w:val="en-US"/>
        </w:rPr>
        <w:t xml:space="preserve">business </w:t>
      </w:r>
      <w:r w:rsidR="00366E1D" w:rsidRPr="005140DB">
        <w:rPr>
          <w:sz w:val="24"/>
          <w:szCs w:val="24"/>
          <w:lang w:val="en-US"/>
        </w:rPr>
        <w:t xml:space="preserve">and </w:t>
      </w:r>
      <w:r w:rsidRPr="005140DB">
        <w:rPr>
          <w:sz w:val="24"/>
          <w:szCs w:val="24"/>
          <w:lang w:val="en-US"/>
        </w:rPr>
        <w:t xml:space="preserve">subject to </w:t>
      </w:r>
      <w:r w:rsidR="00366E1D" w:rsidRPr="005140DB">
        <w:rPr>
          <w:sz w:val="24"/>
          <w:szCs w:val="24"/>
          <w:lang w:val="en-US"/>
        </w:rPr>
        <w:t xml:space="preserve">unexpected </w:t>
      </w:r>
      <w:r w:rsidRPr="005140DB">
        <w:rPr>
          <w:sz w:val="24"/>
          <w:szCs w:val="24"/>
          <w:lang w:val="en-US"/>
        </w:rPr>
        <w:t>change</w:t>
      </w:r>
      <w:r w:rsidR="00366E1D" w:rsidRPr="005140DB">
        <w:rPr>
          <w:sz w:val="24"/>
          <w:szCs w:val="24"/>
          <w:lang w:val="en-US"/>
        </w:rPr>
        <w:t>s</w:t>
      </w:r>
      <w:r w:rsidRPr="005140DB">
        <w:rPr>
          <w:sz w:val="24"/>
          <w:szCs w:val="24"/>
          <w:lang w:val="en-US"/>
        </w:rPr>
        <w:t>.</w:t>
      </w:r>
      <w:r w:rsidR="00366E1D" w:rsidRPr="005140DB">
        <w:rPr>
          <w:sz w:val="24"/>
          <w:szCs w:val="24"/>
          <w:lang w:val="en-US"/>
        </w:rPr>
        <w:t xml:space="preserve"> Fail to comply with the laws including data security, regulations and standards will cause a material </w:t>
      </w:r>
      <w:r w:rsidR="00C82140">
        <w:rPr>
          <w:sz w:val="24"/>
          <w:szCs w:val="24"/>
          <w:lang w:val="en-US"/>
        </w:rPr>
        <w:t>impact</w:t>
      </w:r>
      <w:r w:rsidR="00366E1D" w:rsidRPr="005140DB">
        <w:rPr>
          <w:sz w:val="24"/>
          <w:szCs w:val="24"/>
          <w:lang w:val="en-US"/>
        </w:rPr>
        <w:t xml:space="preserve"> on business and </w:t>
      </w:r>
      <w:r w:rsidR="00366E1D" w:rsidRPr="005140DB">
        <w:rPr>
          <w:sz w:val="24"/>
          <w:szCs w:val="24"/>
          <w:lang w:val="en-US"/>
        </w:rPr>
        <w:lastRenderedPageBreak/>
        <w:t xml:space="preserve">reputation. Effective prevention and detection </w:t>
      </w:r>
      <w:r w:rsidR="005140DB">
        <w:rPr>
          <w:sz w:val="24"/>
          <w:szCs w:val="24"/>
          <w:lang w:val="en-US"/>
        </w:rPr>
        <w:t>are</w:t>
      </w:r>
      <w:r w:rsidR="00366E1D" w:rsidRPr="005140DB">
        <w:rPr>
          <w:sz w:val="24"/>
          <w:szCs w:val="24"/>
          <w:lang w:val="en-US"/>
        </w:rPr>
        <w:t xml:space="preserve"> critical to prevent </w:t>
      </w:r>
      <w:r w:rsidR="008043FB" w:rsidRPr="005140DB">
        <w:rPr>
          <w:sz w:val="24"/>
          <w:szCs w:val="24"/>
          <w:lang w:val="en-US"/>
        </w:rPr>
        <w:t xml:space="preserve">negligently </w:t>
      </w:r>
      <w:r w:rsidR="00366E1D" w:rsidRPr="005140DB">
        <w:rPr>
          <w:sz w:val="24"/>
          <w:szCs w:val="24"/>
          <w:lang w:val="en-US"/>
        </w:rPr>
        <w:t xml:space="preserve">and maintain necessary </w:t>
      </w:r>
      <w:r w:rsidR="008043FB" w:rsidRPr="005140DB">
        <w:rPr>
          <w:sz w:val="24"/>
          <w:szCs w:val="24"/>
          <w:lang w:val="en-US"/>
        </w:rPr>
        <w:t>compliance with regulatory requirements</w:t>
      </w:r>
      <w:r w:rsidR="004311FF">
        <w:rPr>
          <w:sz w:val="24"/>
          <w:szCs w:val="24"/>
          <w:lang w:val="en-US"/>
        </w:rPr>
        <w:t xml:space="preserve"> </w:t>
      </w:r>
      <w:r w:rsidR="004311FF" w:rsidRPr="009F3A15">
        <w:rPr>
          <w:sz w:val="24"/>
          <w:szCs w:val="24"/>
          <w:lang w:val="en-US"/>
        </w:rPr>
        <w:t>(EY &amp; CPIC Allianz, 2018)</w:t>
      </w:r>
      <w:r w:rsidR="008043FB" w:rsidRPr="005140DB">
        <w:rPr>
          <w:sz w:val="24"/>
          <w:szCs w:val="24"/>
          <w:lang w:val="en-US"/>
        </w:rPr>
        <w:t>.</w:t>
      </w:r>
    </w:p>
    <w:p w:rsidR="005F3DDF" w:rsidRPr="008043FB" w:rsidRDefault="005F3DDF" w:rsidP="008043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8043FB" w:rsidRDefault="008963F9" w:rsidP="00D64BA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8043FB">
        <w:rPr>
          <w:sz w:val="24"/>
          <w:szCs w:val="24"/>
          <w:lang w:val="en-US"/>
        </w:rPr>
        <w:t>Industry</w:t>
      </w:r>
    </w:p>
    <w:p w:rsidR="008B52F8" w:rsidRPr="008B52F8" w:rsidRDefault="001C50B6" w:rsidP="009F3A1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There are 149 companies doing health insurance business in China and c</w:t>
      </w:r>
      <w:r w:rsidR="004311FF">
        <w:rPr>
          <w:sz w:val="24"/>
          <w:szCs w:val="24"/>
          <w:lang w:val="en-US"/>
        </w:rPr>
        <w:t>o</w:t>
      </w:r>
      <w:r w:rsidR="008963F9" w:rsidRPr="008B52F8">
        <w:rPr>
          <w:sz w:val="24"/>
          <w:szCs w:val="24"/>
          <w:lang w:val="en-US"/>
        </w:rPr>
        <w:t xml:space="preserve">mmercial health insurance </w:t>
      </w:r>
      <w:r w:rsidR="00DB59B6" w:rsidRPr="008B52F8">
        <w:rPr>
          <w:sz w:val="24"/>
          <w:szCs w:val="24"/>
          <w:lang w:val="en-US"/>
        </w:rPr>
        <w:t xml:space="preserve">is a big </w:t>
      </w:r>
      <w:r w:rsidR="008963F9" w:rsidRPr="008B52F8">
        <w:rPr>
          <w:sz w:val="24"/>
          <w:szCs w:val="24"/>
          <w:lang w:val="en-US"/>
        </w:rPr>
        <w:t>ecosystem.</w:t>
      </w:r>
      <w:r w:rsidR="00DB59B6" w:rsidRPr="008B52F8">
        <w:rPr>
          <w:sz w:val="24"/>
          <w:szCs w:val="24"/>
          <w:lang w:val="en-US"/>
        </w:rPr>
        <w:t xml:space="preserve"> </w:t>
      </w:r>
      <w:r w:rsidR="00052BB3">
        <w:rPr>
          <w:sz w:val="24"/>
          <w:szCs w:val="24"/>
          <w:lang w:val="en-US"/>
        </w:rPr>
        <w:t xml:space="preserve">As stated by </w:t>
      </w:r>
      <w:r w:rsidR="00052BB3" w:rsidRPr="008B52F8">
        <w:rPr>
          <w:sz w:val="24"/>
          <w:szCs w:val="24"/>
          <w:lang w:val="en-US"/>
        </w:rPr>
        <w:t>Zhou Lei the Founder of Date Insurance Broker Co., Ltd. &amp; Hui</w:t>
      </w:r>
      <w:r w:rsidR="00052BB3">
        <w:rPr>
          <w:sz w:val="24"/>
          <w:szCs w:val="24"/>
          <w:lang w:val="en-US"/>
        </w:rPr>
        <w:t xml:space="preserve"> </w:t>
      </w:r>
      <w:r w:rsidR="00052BB3" w:rsidRPr="008B52F8">
        <w:rPr>
          <w:sz w:val="24"/>
          <w:szCs w:val="24"/>
          <w:lang w:val="en-US"/>
        </w:rPr>
        <w:t>Bao Hai Tai Network Technology Co., Ltd</w:t>
      </w:r>
      <w:r w:rsidR="004311FF">
        <w:rPr>
          <w:sz w:val="24"/>
          <w:szCs w:val="24"/>
          <w:lang w:val="en-US"/>
        </w:rPr>
        <w:t>.</w:t>
      </w:r>
      <w:r w:rsidR="00052BB3" w:rsidRPr="008B52F8">
        <w:rPr>
          <w:rFonts w:hint="eastAsia"/>
          <w:sz w:val="24"/>
          <w:szCs w:val="24"/>
          <w:lang w:val="en-US"/>
        </w:rPr>
        <w:t>“</w:t>
      </w:r>
      <w:r w:rsidR="00052BB3" w:rsidRPr="008B52F8">
        <w:rPr>
          <w:sz w:val="24"/>
          <w:szCs w:val="24"/>
          <w:lang w:val="en-US"/>
        </w:rPr>
        <w:t xml:space="preserve">The health insurance ecosystem requires a win-win cooperation of "MIPH" four parties, i.e., medical care providers, insurance companies, pharmaceutical enterprises, and health management service providers."  </w:t>
      </w:r>
      <w:r w:rsidR="00052BB3">
        <w:rPr>
          <w:sz w:val="24"/>
          <w:szCs w:val="24"/>
          <w:lang w:val="en-US"/>
        </w:rPr>
        <w:t>C</w:t>
      </w:r>
      <w:r w:rsidR="00052BB3" w:rsidRPr="008B52F8">
        <w:rPr>
          <w:sz w:val="24"/>
          <w:szCs w:val="24"/>
          <w:lang w:val="en-US"/>
        </w:rPr>
        <w:t xml:space="preserve">onsumers </w:t>
      </w:r>
      <w:r w:rsidR="00052BB3">
        <w:rPr>
          <w:sz w:val="24"/>
          <w:szCs w:val="24"/>
          <w:lang w:val="en-US"/>
        </w:rPr>
        <w:t>get</w:t>
      </w:r>
      <w:r w:rsidR="00052BB3" w:rsidRPr="008B52F8">
        <w:rPr>
          <w:sz w:val="24"/>
          <w:szCs w:val="24"/>
          <w:lang w:val="en-US"/>
        </w:rPr>
        <w:t xml:space="preserve"> health </w:t>
      </w:r>
      <w:r w:rsidR="00822B06">
        <w:rPr>
          <w:sz w:val="24"/>
          <w:szCs w:val="24"/>
          <w:lang w:val="en-US"/>
        </w:rPr>
        <w:t>services by</w:t>
      </w:r>
      <w:r w:rsidR="00052BB3" w:rsidRPr="008B52F8">
        <w:rPr>
          <w:sz w:val="24"/>
          <w:szCs w:val="24"/>
          <w:lang w:val="en-US"/>
        </w:rPr>
        <w:t>:</w:t>
      </w:r>
    </w:p>
    <w:p w:rsidR="008B52F8" w:rsidRPr="00F642DF" w:rsidRDefault="00052BB3" w:rsidP="00D64BAF">
      <w:pPr>
        <w:pStyle w:val="ac"/>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color w:val="000000" w:themeColor="text1"/>
          <w:sz w:val="24"/>
          <w:szCs w:val="24"/>
          <w:lang w:val="en-US"/>
        </w:rPr>
      </w:pPr>
      <w:r w:rsidRPr="00F642DF">
        <w:rPr>
          <w:color w:val="000000" w:themeColor="text1"/>
          <w:sz w:val="24"/>
          <w:szCs w:val="24"/>
          <w:lang w:val="en-US"/>
        </w:rPr>
        <w:t>receiving health insurance compensation from the medical and health service payers and insurance companies</w:t>
      </w:r>
    </w:p>
    <w:p w:rsidR="00822B06" w:rsidRPr="00F642DF" w:rsidRDefault="00052BB3" w:rsidP="00D64BAF">
      <w:pPr>
        <w:pStyle w:val="ac"/>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color w:val="000000" w:themeColor="text1"/>
          <w:sz w:val="24"/>
          <w:szCs w:val="24"/>
          <w:lang w:val="en-US"/>
        </w:rPr>
      </w:pPr>
      <w:r w:rsidRPr="00F642DF">
        <w:rPr>
          <w:color w:val="000000" w:themeColor="text1"/>
          <w:sz w:val="24"/>
          <w:szCs w:val="24"/>
          <w:lang w:val="en-US"/>
        </w:rPr>
        <w:t>obtaining</w:t>
      </w:r>
      <w:r w:rsidR="008B52F8" w:rsidRPr="00F642DF">
        <w:rPr>
          <w:color w:val="000000" w:themeColor="text1"/>
          <w:sz w:val="24"/>
          <w:szCs w:val="24"/>
          <w:lang w:val="en-US"/>
        </w:rPr>
        <w:t xml:space="preserve"> diagnosis, treatment or </w:t>
      </w:r>
      <w:r w:rsidR="00F642DF" w:rsidRPr="00F642DF">
        <w:rPr>
          <w:color w:val="000000" w:themeColor="text1"/>
          <w:sz w:val="24"/>
          <w:szCs w:val="24"/>
          <w:lang w:val="en-US"/>
        </w:rPr>
        <w:t xml:space="preserve">dispensing </w:t>
      </w:r>
      <w:r w:rsidR="008B52F8" w:rsidRPr="00F642DF">
        <w:rPr>
          <w:color w:val="000000" w:themeColor="text1"/>
          <w:sz w:val="24"/>
          <w:szCs w:val="24"/>
          <w:lang w:val="en-US"/>
        </w:rPr>
        <w:t>services from medical providers</w:t>
      </w:r>
      <w:r w:rsidR="00F642DF" w:rsidRPr="00F642DF">
        <w:rPr>
          <w:color w:val="000000" w:themeColor="text1"/>
          <w:sz w:val="24"/>
          <w:szCs w:val="24"/>
          <w:lang w:val="en-US"/>
        </w:rPr>
        <w:t xml:space="preserve"> and pharmaceutical enterprises</w:t>
      </w:r>
    </w:p>
    <w:p w:rsidR="00822B06" w:rsidRPr="00F642DF" w:rsidRDefault="00052BB3" w:rsidP="00D64BAF">
      <w:pPr>
        <w:pStyle w:val="ac"/>
        <w:numPr>
          <w:ilvl w:val="0"/>
          <w:numId w:val="2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color w:val="000000" w:themeColor="text1"/>
          <w:sz w:val="24"/>
          <w:szCs w:val="24"/>
          <w:lang w:val="en-US"/>
        </w:rPr>
      </w:pPr>
      <w:r w:rsidRPr="00F642DF">
        <w:rPr>
          <w:color w:val="000000" w:themeColor="text1"/>
          <w:sz w:val="24"/>
          <w:szCs w:val="24"/>
          <w:lang w:val="en-US"/>
        </w:rPr>
        <w:t>receiving full-cycle health service from the medical care and health management service providers</w:t>
      </w:r>
    </w:p>
    <w:p w:rsidR="00474566" w:rsidRPr="00755885" w:rsidRDefault="00052BB3" w:rsidP="004311F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8B52F8">
        <w:rPr>
          <w:sz w:val="24"/>
          <w:szCs w:val="24"/>
          <w:lang w:val="en-US"/>
        </w:rPr>
        <w:t xml:space="preserve">The government </w:t>
      </w:r>
      <w:r>
        <w:rPr>
          <w:sz w:val="24"/>
          <w:szCs w:val="24"/>
          <w:lang w:val="en-US"/>
        </w:rPr>
        <w:t xml:space="preserve">understands that to achieve Heath China 2030 national social imperative, they need to cultivate a strong health ecosystem and tap on the participation </w:t>
      </w:r>
      <w:r w:rsidR="00F642DF">
        <w:rPr>
          <w:sz w:val="24"/>
          <w:szCs w:val="24"/>
          <w:lang w:val="en-US"/>
        </w:rPr>
        <w:t xml:space="preserve">of all MIPH parties, especially </w:t>
      </w:r>
      <w:r>
        <w:rPr>
          <w:sz w:val="24"/>
          <w:szCs w:val="24"/>
          <w:lang w:val="en-US"/>
        </w:rPr>
        <w:t xml:space="preserve">commercial insurers.  </w:t>
      </w:r>
      <w:r w:rsidR="00F642DF">
        <w:rPr>
          <w:sz w:val="24"/>
          <w:szCs w:val="24"/>
          <w:lang w:val="en-US"/>
        </w:rPr>
        <w:t>A healthy ecosystem includes</w:t>
      </w:r>
      <w:r w:rsidR="00804BC3">
        <w:rPr>
          <w:sz w:val="24"/>
          <w:szCs w:val="24"/>
          <w:lang w:val="en-US"/>
        </w:rPr>
        <w:t xml:space="preserve"> health management,</w:t>
      </w:r>
      <w:r w:rsidR="00F642DF" w:rsidRPr="00F642DF">
        <w:rPr>
          <w:sz w:val="24"/>
          <w:szCs w:val="24"/>
          <w:lang w:val="en-US"/>
        </w:rPr>
        <w:t xml:space="preserve"> </w:t>
      </w:r>
      <w:r w:rsidR="00804BC3">
        <w:rPr>
          <w:sz w:val="24"/>
          <w:szCs w:val="24"/>
          <w:lang w:val="en-US"/>
        </w:rPr>
        <w:t xml:space="preserve">risk, </w:t>
      </w:r>
      <w:r w:rsidR="00F642DF" w:rsidRPr="00F642DF">
        <w:rPr>
          <w:sz w:val="24"/>
          <w:szCs w:val="24"/>
          <w:lang w:val="en-US"/>
        </w:rPr>
        <w:t>and medical expenses control</w:t>
      </w:r>
      <w:r w:rsidR="00804BC3">
        <w:rPr>
          <w:sz w:val="24"/>
          <w:szCs w:val="24"/>
          <w:lang w:val="en-US"/>
        </w:rPr>
        <w:t>, etc</w:t>
      </w:r>
      <w:r w:rsidR="004311FF">
        <w:rPr>
          <w:sz w:val="24"/>
          <w:szCs w:val="24"/>
          <w:lang w:val="en-US"/>
        </w:rPr>
        <w:t xml:space="preserve"> </w:t>
      </w:r>
      <w:r w:rsidR="004311FF" w:rsidRPr="009F3A15">
        <w:rPr>
          <w:sz w:val="24"/>
          <w:szCs w:val="24"/>
          <w:lang w:val="en-US"/>
        </w:rPr>
        <w:t>(EY &amp; CPIC Allianz, 2018).</w:t>
      </w:r>
    </w:p>
    <w:p w:rsidR="008B52F8" w:rsidRPr="00D64BAF" w:rsidRDefault="008B52F8" w:rsidP="00D64B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DB59B6" w:rsidRDefault="00052BB3" w:rsidP="00D64B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bookmarkStart w:id="11" w:name="_Hlk27893605"/>
      <w:r w:rsidRPr="00F642DF">
        <w:rPr>
          <w:sz w:val="24"/>
          <w:szCs w:val="24"/>
          <w:lang w:val="en-US"/>
        </w:rPr>
        <w:t>Drug pricing is an area needs attention.  China levies a heavy tax on import medication and new drugs which critically impact the costing for insurers. There is a huge difference between the cost of local and overseas drugs and it is the insurer's business decision to get the supply from local pharmaceutical manufacturers or international brands.  To manage cost, insurers need to maintain a good relationship with pharmaceutical manufacturers to ensure a stable supplier of drugs.</w:t>
      </w:r>
    </w:p>
    <w:p w:rsidR="007F2D12" w:rsidRPr="00F642DF" w:rsidRDefault="007F2D12" w:rsidP="00D64B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E11BDD" w:rsidRPr="004311FF" w:rsidRDefault="00052BB3" w:rsidP="004311FF">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bookmarkStart w:id="12" w:name="_Hlk27894256"/>
      <w:bookmarkEnd w:id="11"/>
      <w:r w:rsidRPr="00474566">
        <w:rPr>
          <w:sz w:val="24"/>
          <w:szCs w:val="24"/>
          <w:lang w:val="en-US"/>
        </w:rPr>
        <w:t>Technology</w:t>
      </w:r>
      <w:r>
        <w:rPr>
          <w:sz w:val="24"/>
          <w:szCs w:val="24"/>
          <w:lang w:val="en-US"/>
        </w:rPr>
        <w:t xml:space="preserve"> </w:t>
      </w:r>
    </w:p>
    <w:p w:rsidR="00700CBE" w:rsidRDefault="00031043" w:rsidP="00700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bookmarkStart w:id="13" w:name="_Hlk27894298"/>
      <w:bookmarkEnd w:id="12"/>
      <w:r w:rsidRPr="00031043">
        <w:rPr>
          <w:sz w:val="24"/>
          <w:szCs w:val="24"/>
          <w:lang w:val="en-US"/>
        </w:rPr>
        <w:t xml:space="preserve">According to China’s “Digital China” national strategy, they would like to have a technology reform in health industry to link up all parties in the ecosystem.  Many of the participants in the industry are life and property insurers who trying to use legacy systems and process to run the health insurance business.  However, the systems are not designed </w:t>
      </w:r>
      <w:r w:rsidRPr="00031043">
        <w:rPr>
          <w:sz w:val="24"/>
          <w:szCs w:val="24"/>
          <w:lang w:val="en-US"/>
        </w:rPr>
        <w:lastRenderedPageBreak/>
        <w:t>for the characteristics and risk involved in health insurance business. Many companies also lack operation models to collect customer data needed to offer personalized and scenario-based products, or to provide quality customer experience with maximum value</w:t>
      </w:r>
      <w:r w:rsidR="00C245E2">
        <w:rPr>
          <w:sz w:val="24"/>
          <w:szCs w:val="24"/>
          <w:lang w:val="en-US"/>
        </w:rPr>
        <w:t xml:space="preserve"> </w:t>
      </w:r>
      <w:r w:rsidR="00C245E2" w:rsidRPr="009F3A15">
        <w:rPr>
          <w:sz w:val="24"/>
          <w:szCs w:val="24"/>
          <w:lang w:val="en-US"/>
        </w:rPr>
        <w:t>(EY &amp; CPIC Allianz, 2018).</w:t>
      </w:r>
    </w:p>
    <w:p w:rsidR="00700CBE" w:rsidRDefault="00700CBE" w:rsidP="00700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B63F69" w:rsidRDefault="00700CBE" w:rsidP="00B63F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Many firms are still using t</w:t>
      </w:r>
      <w:r w:rsidR="00052BB3" w:rsidRPr="00C245E2">
        <w:rPr>
          <w:sz w:val="24"/>
          <w:szCs w:val="24"/>
          <w:lang w:val="en-US"/>
        </w:rPr>
        <w:t xml:space="preserve">raditional sales channels </w:t>
      </w:r>
      <w:r>
        <w:rPr>
          <w:sz w:val="24"/>
          <w:szCs w:val="24"/>
          <w:lang w:val="en-US"/>
        </w:rPr>
        <w:t>like i</w:t>
      </w:r>
      <w:r w:rsidR="00052BB3" w:rsidRPr="00C245E2">
        <w:rPr>
          <w:sz w:val="24"/>
          <w:szCs w:val="24"/>
          <w:lang w:val="en-US"/>
        </w:rPr>
        <w:t>ndividual agents</w:t>
      </w:r>
      <w:r>
        <w:rPr>
          <w:sz w:val="24"/>
          <w:szCs w:val="24"/>
          <w:lang w:val="en-US"/>
        </w:rPr>
        <w:t xml:space="preserve"> to sell the insurance </w:t>
      </w:r>
      <w:r w:rsidR="00052BB3" w:rsidRPr="00C245E2">
        <w:rPr>
          <w:sz w:val="24"/>
          <w:szCs w:val="24"/>
          <w:lang w:val="en-US"/>
        </w:rPr>
        <w:t xml:space="preserve">but </w:t>
      </w:r>
      <w:r>
        <w:rPr>
          <w:sz w:val="24"/>
          <w:szCs w:val="24"/>
          <w:lang w:val="en-US"/>
        </w:rPr>
        <w:t xml:space="preserve">many are developing </w:t>
      </w:r>
      <w:r w:rsidR="00052BB3" w:rsidRPr="00C245E2">
        <w:rPr>
          <w:sz w:val="24"/>
          <w:szCs w:val="24"/>
          <w:lang w:val="en-US"/>
        </w:rPr>
        <w:t xml:space="preserve">internet sales </w:t>
      </w:r>
      <w:r>
        <w:rPr>
          <w:sz w:val="24"/>
          <w:szCs w:val="24"/>
          <w:lang w:val="en-US"/>
        </w:rPr>
        <w:t>like</w:t>
      </w:r>
      <w:r w:rsidR="00046399">
        <w:rPr>
          <w:sz w:val="24"/>
          <w:szCs w:val="24"/>
          <w:lang w:val="en-US"/>
        </w:rPr>
        <w:t xml:space="preserve"> the business model which</w:t>
      </w:r>
      <w:r>
        <w:rPr>
          <w:sz w:val="24"/>
          <w:szCs w:val="24"/>
          <w:lang w:val="en-US"/>
        </w:rPr>
        <w:t xml:space="preserve"> Cigna </w:t>
      </w:r>
      <w:r w:rsidR="00046399">
        <w:rPr>
          <w:sz w:val="24"/>
          <w:szCs w:val="24"/>
          <w:lang w:val="en-US"/>
        </w:rPr>
        <w:t>is using</w:t>
      </w:r>
      <w:r>
        <w:rPr>
          <w:sz w:val="24"/>
          <w:szCs w:val="24"/>
          <w:lang w:val="en-US"/>
        </w:rPr>
        <w:t>.</w:t>
      </w:r>
      <w:r w:rsidR="00052BB3" w:rsidRPr="00C245E2">
        <w:rPr>
          <w:sz w:val="24"/>
          <w:szCs w:val="24"/>
          <w:lang w:val="en-US"/>
        </w:rPr>
        <w:t xml:space="preserve"> </w:t>
      </w:r>
      <w:r w:rsidR="00052BB3" w:rsidRPr="00046399">
        <w:rPr>
          <w:sz w:val="24"/>
          <w:szCs w:val="24"/>
          <w:lang w:val="en-US"/>
        </w:rPr>
        <w:t xml:space="preserve">Internet channels are </w:t>
      </w:r>
      <w:r w:rsidR="00B63F69">
        <w:rPr>
          <w:sz w:val="24"/>
          <w:szCs w:val="24"/>
          <w:lang w:val="en-US"/>
        </w:rPr>
        <w:t>boosting</w:t>
      </w:r>
      <w:r w:rsidR="00052BB3" w:rsidRPr="00046399">
        <w:rPr>
          <w:sz w:val="24"/>
          <w:szCs w:val="24"/>
          <w:lang w:val="en-US"/>
        </w:rPr>
        <w:t xml:space="preserve">. Third-party platforms </w:t>
      </w:r>
      <w:r w:rsidR="00046399">
        <w:rPr>
          <w:sz w:val="24"/>
          <w:szCs w:val="24"/>
          <w:lang w:val="en-US"/>
        </w:rPr>
        <w:t xml:space="preserve">like Baidu, </w:t>
      </w:r>
      <w:r w:rsidR="00052BB3" w:rsidRPr="00046399">
        <w:rPr>
          <w:sz w:val="24"/>
          <w:szCs w:val="24"/>
          <w:lang w:val="en-US"/>
        </w:rPr>
        <w:t xml:space="preserve">with </w:t>
      </w:r>
      <w:r w:rsidR="00046399">
        <w:rPr>
          <w:sz w:val="24"/>
          <w:szCs w:val="24"/>
          <w:lang w:val="en-US"/>
        </w:rPr>
        <w:t>busy</w:t>
      </w:r>
      <w:r w:rsidR="00052BB3" w:rsidRPr="00046399">
        <w:rPr>
          <w:sz w:val="24"/>
          <w:szCs w:val="24"/>
          <w:lang w:val="en-US"/>
        </w:rPr>
        <w:t xml:space="preserve"> traffic become the battle</w:t>
      </w:r>
      <w:r w:rsidR="00046399">
        <w:rPr>
          <w:sz w:val="24"/>
          <w:szCs w:val="24"/>
          <w:lang w:val="en-US"/>
        </w:rPr>
        <w:t>field</w:t>
      </w:r>
      <w:r w:rsidR="00052BB3" w:rsidRPr="00046399">
        <w:rPr>
          <w:sz w:val="24"/>
          <w:szCs w:val="24"/>
          <w:lang w:val="en-US"/>
        </w:rPr>
        <w:t xml:space="preserve"> for insurance companies. The </w:t>
      </w:r>
      <w:r w:rsidR="00B63F69" w:rsidRPr="00046399">
        <w:rPr>
          <w:sz w:val="24"/>
          <w:szCs w:val="24"/>
          <w:lang w:val="en-US"/>
        </w:rPr>
        <w:t>transparen</w:t>
      </w:r>
      <w:r w:rsidR="00B63F69">
        <w:rPr>
          <w:sz w:val="24"/>
          <w:szCs w:val="24"/>
          <w:lang w:val="en-US"/>
        </w:rPr>
        <w:t xml:space="preserve">t, </w:t>
      </w:r>
      <w:r w:rsidR="00B63F69" w:rsidRPr="00046399">
        <w:rPr>
          <w:sz w:val="24"/>
          <w:szCs w:val="24"/>
          <w:lang w:val="en-US"/>
        </w:rPr>
        <w:t>far-reaching</w:t>
      </w:r>
      <w:r w:rsidR="00B63F69">
        <w:rPr>
          <w:sz w:val="24"/>
          <w:szCs w:val="24"/>
          <w:lang w:val="en-US"/>
        </w:rPr>
        <w:t xml:space="preserve">, </w:t>
      </w:r>
      <w:r w:rsidR="00046399" w:rsidRPr="00046399">
        <w:rPr>
          <w:sz w:val="24"/>
          <w:szCs w:val="24"/>
          <w:lang w:val="en-US"/>
        </w:rPr>
        <w:t>pervasive</w:t>
      </w:r>
      <w:r w:rsidR="00B63F69">
        <w:rPr>
          <w:sz w:val="24"/>
          <w:szCs w:val="24"/>
          <w:lang w:val="en-US"/>
        </w:rPr>
        <w:t xml:space="preserve"> nature of </w:t>
      </w:r>
      <w:r w:rsidR="00052BB3" w:rsidRPr="00046399">
        <w:rPr>
          <w:sz w:val="24"/>
          <w:szCs w:val="24"/>
          <w:lang w:val="en-US"/>
        </w:rPr>
        <w:t>internet mak</w:t>
      </w:r>
      <w:r w:rsidR="00B63F69">
        <w:rPr>
          <w:sz w:val="24"/>
          <w:szCs w:val="24"/>
          <w:lang w:val="en-US"/>
        </w:rPr>
        <w:t>es</w:t>
      </w:r>
      <w:r w:rsidR="00052BB3" w:rsidRPr="00046399">
        <w:rPr>
          <w:sz w:val="24"/>
          <w:szCs w:val="24"/>
          <w:lang w:val="en-US"/>
        </w:rPr>
        <w:t xml:space="preserve"> low-cost</w:t>
      </w:r>
      <w:r w:rsidR="00B63F69">
        <w:rPr>
          <w:sz w:val="24"/>
          <w:szCs w:val="24"/>
          <w:lang w:val="en-US"/>
        </w:rPr>
        <w:t xml:space="preserve"> and</w:t>
      </w:r>
      <w:r w:rsidR="00052BB3" w:rsidRPr="00046399">
        <w:rPr>
          <w:sz w:val="24"/>
          <w:szCs w:val="24"/>
          <w:lang w:val="en-US"/>
        </w:rPr>
        <w:t xml:space="preserve"> short-term health insurance</w:t>
      </w:r>
      <w:r w:rsidR="00B63F69">
        <w:rPr>
          <w:sz w:val="24"/>
          <w:szCs w:val="24"/>
          <w:lang w:val="en-US"/>
        </w:rPr>
        <w:t xml:space="preserve"> </w:t>
      </w:r>
      <w:r w:rsidR="00052BB3" w:rsidRPr="00046399">
        <w:rPr>
          <w:sz w:val="24"/>
          <w:szCs w:val="24"/>
          <w:lang w:val="en-US"/>
        </w:rPr>
        <w:t xml:space="preserve">easy for consumers to understand. </w:t>
      </w:r>
      <w:r w:rsidR="00B63F69">
        <w:rPr>
          <w:sz w:val="24"/>
          <w:szCs w:val="24"/>
          <w:lang w:val="en-US"/>
        </w:rPr>
        <w:t>C</w:t>
      </w:r>
      <w:r w:rsidR="00052BB3" w:rsidRPr="00046399">
        <w:rPr>
          <w:sz w:val="24"/>
          <w:szCs w:val="24"/>
          <w:lang w:val="en-US"/>
        </w:rPr>
        <w:t xml:space="preserve">ompetition is </w:t>
      </w:r>
      <w:r w:rsidR="00B63F69">
        <w:rPr>
          <w:sz w:val="24"/>
          <w:szCs w:val="24"/>
          <w:lang w:val="en-US"/>
        </w:rPr>
        <w:t>fierce</w:t>
      </w:r>
      <w:r w:rsidR="00B63F69" w:rsidRPr="00046399">
        <w:rPr>
          <w:sz w:val="24"/>
          <w:szCs w:val="24"/>
          <w:lang w:val="en-US"/>
        </w:rPr>
        <w:t xml:space="preserve"> </w:t>
      </w:r>
      <w:r w:rsidR="00052BB3" w:rsidRPr="00046399">
        <w:rPr>
          <w:sz w:val="24"/>
          <w:szCs w:val="24"/>
          <w:lang w:val="en-US"/>
        </w:rPr>
        <w:t>in this channel</w:t>
      </w:r>
      <w:r w:rsidR="00B63F69">
        <w:rPr>
          <w:sz w:val="24"/>
          <w:szCs w:val="24"/>
          <w:lang w:val="en-US"/>
        </w:rPr>
        <w:t xml:space="preserve"> as it generates</w:t>
      </w:r>
      <w:r w:rsidR="00052BB3" w:rsidRPr="00046399">
        <w:rPr>
          <w:sz w:val="24"/>
          <w:szCs w:val="24"/>
          <w:lang w:val="en-US"/>
        </w:rPr>
        <w:t xml:space="preserve"> </w:t>
      </w:r>
      <w:r w:rsidR="00B63F69" w:rsidRPr="00B63F69">
        <w:rPr>
          <w:sz w:val="24"/>
          <w:szCs w:val="24"/>
          <w:lang w:val="en-US"/>
        </w:rPr>
        <w:t>lucrative</w:t>
      </w:r>
      <w:r w:rsidR="00052BB3" w:rsidRPr="00046399">
        <w:rPr>
          <w:sz w:val="24"/>
          <w:szCs w:val="24"/>
          <w:lang w:val="en-US"/>
        </w:rPr>
        <w:t xml:space="preserve"> premium </w:t>
      </w:r>
      <w:r w:rsidR="00B63F69">
        <w:rPr>
          <w:sz w:val="24"/>
          <w:szCs w:val="24"/>
          <w:lang w:val="en-US"/>
        </w:rPr>
        <w:t xml:space="preserve">and </w:t>
      </w:r>
      <w:r w:rsidR="00052BB3" w:rsidRPr="00046399">
        <w:rPr>
          <w:sz w:val="24"/>
          <w:szCs w:val="24"/>
          <w:lang w:val="en-US"/>
        </w:rPr>
        <w:t>growth.</w:t>
      </w:r>
    </w:p>
    <w:p w:rsidR="00B63F69" w:rsidRDefault="00B63F69" w:rsidP="00B63F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207E7D" w:rsidRPr="00B63F69" w:rsidRDefault="0058219F" w:rsidP="0058219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Some market players are developing mobile apps to offer insurance products. However, due to the limitation of screen size, and data usage, only limited information can be displayed which hard to gain consumer’s confident on complicated terms and conditions about the products.</w:t>
      </w:r>
      <w:r w:rsidR="00052BB3" w:rsidRPr="00B63F69">
        <w:rPr>
          <w:sz w:val="24"/>
          <w:szCs w:val="24"/>
          <w:lang w:val="en-US"/>
        </w:rPr>
        <w:t xml:space="preserve"> To </w:t>
      </w:r>
      <w:r>
        <w:rPr>
          <w:sz w:val="24"/>
          <w:szCs w:val="24"/>
          <w:lang w:val="en-US"/>
        </w:rPr>
        <w:t>tackle</w:t>
      </w:r>
      <w:r w:rsidR="00052BB3" w:rsidRPr="00B63F69">
        <w:rPr>
          <w:sz w:val="24"/>
          <w:szCs w:val="24"/>
          <w:lang w:val="en-US"/>
        </w:rPr>
        <w:t xml:space="preserve"> this</w:t>
      </w:r>
      <w:r>
        <w:rPr>
          <w:sz w:val="24"/>
          <w:szCs w:val="24"/>
          <w:lang w:val="en-US"/>
        </w:rPr>
        <w:t xml:space="preserve"> issue</w:t>
      </w:r>
      <w:r w:rsidR="00052BB3" w:rsidRPr="00B63F69">
        <w:rPr>
          <w:sz w:val="24"/>
          <w:szCs w:val="24"/>
          <w:lang w:val="en-US"/>
        </w:rPr>
        <w:t>, some companies</w:t>
      </w:r>
      <w:r>
        <w:rPr>
          <w:sz w:val="24"/>
          <w:szCs w:val="24"/>
          <w:lang w:val="en-US"/>
        </w:rPr>
        <w:t xml:space="preserve"> starting</w:t>
      </w:r>
      <w:r w:rsidR="00052BB3" w:rsidRPr="00B63F69">
        <w:rPr>
          <w:sz w:val="24"/>
          <w:szCs w:val="24"/>
          <w:lang w:val="en-US"/>
        </w:rPr>
        <w:t xml:space="preserve"> trying to </w:t>
      </w:r>
      <w:r>
        <w:rPr>
          <w:sz w:val="24"/>
          <w:szCs w:val="24"/>
          <w:lang w:val="en-US"/>
        </w:rPr>
        <w:t>use live streaming videos to improve the information sharing experience with customer to help them making the decision of purchase</w:t>
      </w:r>
      <w:r w:rsidR="00052BB3" w:rsidRPr="00B63F69">
        <w:rPr>
          <w:sz w:val="24"/>
          <w:szCs w:val="24"/>
          <w:lang w:val="en-US"/>
        </w:rPr>
        <w:t xml:space="preserve"> </w:t>
      </w:r>
      <w:r>
        <w:rPr>
          <w:sz w:val="24"/>
          <w:szCs w:val="24"/>
          <w:lang w:val="en-US"/>
        </w:rPr>
        <w:t>(</w:t>
      </w:r>
      <w:r w:rsidR="00052BB3" w:rsidRPr="00B63F69">
        <w:rPr>
          <w:sz w:val="24"/>
          <w:szCs w:val="24"/>
          <w:lang w:val="en-US"/>
        </w:rPr>
        <w:t xml:space="preserve">Insurance Association of China, 2018) </w:t>
      </w:r>
    </w:p>
    <w:bookmarkEnd w:id="13"/>
    <w:p w:rsidR="00207E7D" w:rsidRPr="0054268F" w:rsidRDefault="00207E7D" w:rsidP="0054268F">
      <w:pPr>
        <w:rPr>
          <w:color w:val="0070C0"/>
          <w:sz w:val="24"/>
          <w:szCs w:val="24"/>
        </w:rPr>
      </w:pPr>
    </w:p>
    <w:p w:rsidR="005F3DDF" w:rsidRPr="008963F9" w:rsidRDefault="005F3DDF" w:rsidP="00122970">
      <w:pPr>
        <w:pStyle w:val="ac"/>
        <w:rPr>
          <w:color w:val="0070C0"/>
          <w:sz w:val="24"/>
          <w:szCs w:val="24"/>
        </w:rPr>
      </w:pPr>
    </w:p>
    <w:p w:rsidR="00207E7D" w:rsidRDefault="00052BB3" w:rsidP="00207E7D">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color w:val="000000" w:themeColor="text1"/>
          <w:sz w:val="24"/>
          <w:szCs w:val="24"/>
          <w:lang w:val="en-US"/>
        </w:rPr>
      </w:pPr>
      <w:r w:rsidRPr="00207E7D">
        <w:rPr>
          <w:color w:val="000000" w:themeColor="text1"/>
          <w:sz w:val="24"/>
          <w:szCs w:val="24"/>
          <w:lang w:val="en-US"/>
        </w:rPr>
        <w:t>History</w:t>
      </w:r>
    </w:p>
    <w:p w:rsidR="00700CBE" w:rsidRDefault="001C50B6" w:rsidP="00F75B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Historically, </w:t>
      </w:r>
      <w:r w:rsidRPr="003F4D6F">
        <w:rPr>
          <w:sz w:val="24"/>
          <w:szCs w:val="24"/>
          <w:lang w:val="en-US"/>
        </w:rPr>
        <w:t>health insurance is sold through life or property insurance companies,</w:t>
      </w:r>
      <w:r>
        <w:rPr>
          <w:sz w:val="24"/>
          <w:szCs w:val="24"/>
          <w:lang w:val="en-US"/>
        </w:rPr>
        <w:t xml:space="preserve"> where</w:t>
      </w:r>
      <w:r w:rsidRPr="003F4D6F">
        <w:rPr>
          <w:sz w:val="24"/>
          <w:szCs w:val="24"/>
          <w:lang w:val="en-US"/>
        </w:rPr>
        <w:t xml:space="preserve"> life insurers </w:t>
      </w:r>
      <w:r>
        <w:rPr>
          <w:sz w:val="24"/>
          <w:szCs w:val="24"/>
          <w:lang w:val="en-US"/>
        </w:rPr>
        <w:t>getting the major share</w:t>
      </w:r>
      <w:r w:rsidRPr="003F4D6F">
        <w:rPr>
          <w:sz w:val="24"/>
          <w:szCs w:val="24"/>
          <w:lang w:val="en-US"/>
        </w:rPr>
        <w:t xml:space="preserve">. </w:t>
      </w:r>
      <w:r w:rsidR="00F75B9C">
        <w:rPr>
          <w:sz w:val="24"/>
          <w:szCs w:val="24"/>
          <w:lang w:val="en-US"/>
        </w:rPr>
        <w:t>To life insurers, h</w:t>
      </w:r>
      <w:r w:rsidRPr="003F4D6F">
        <w:rPr>
          <w:sz w:val="24"/>
          <w:szCs w:val="24"/>
          <w:lang w:val="en-US"/>
        </w:rPr>
        <w:t xml:space="preserve">ealth insurance </w:t>
      </w:r>
      <w:r>
        <w:rPr>
          <w:sz w:val="24"/>
          <w:szCs w:val="24"/>
          <w:lang w:val="en-US"/>
        </w:rPr>
        <w:t>is the</w:t>
      </w:r>
      <w:r w:rsidR="00F75B9C">
        <w:rPr>
          <w:sz w:val="24"/>
          <w:szCs w:val="24"/>
          <w:lang w:val="en-US"/>
        </w:rPr>
        <w:t>ir</w:t>
      </w:r>
      <w:r>
        <w:rPr>
          <w:sz w:val="24"/>
          <w:szCs w:val="24"/>
          <w:lang w:val="en-US"/>
        </w:rPr>
        <w:t xml:space="preserve"> main driver of business growth which </w:t>
      </w:r>
      <w:r w:rsidR="00F75B9C">
        <w:rPr>
          <w:sz w:val="24"/>
          <w:szCs w:val="24"/>
          <w:lang w:val="en-US"/>
        </w:rPr>
        <w:t>ramping up</w:t>
      </w:r>
      <w:r>
        <w:rPr>
          <w:sz w:val="24"/>
          <w:szCs w:val="24"/>
          <w:lang w:val="en-US"/>
        </w:rPr>
        <w:t xml:space="preserve"> to 18.6% in 2017.</w:t>
      </w:r>
      <w:r w:rsidR="00F75B9C">
        <w:rPr>
          <w:sz w:val="24"/>
          <w:szCs w:val="24"/>
          <w:lang w:val="en-US"/>
        </w:rPr>
        <w:t xml:space="preserve"> </w:t>
      </w:r>
      <w:r w:rsidRPr="003F4D6F">
        <w:rPr>
          <w:sz w:val="24"/>
          <w:szCs w:val="24"/>
          <w:lang w:val="en-US"/>
        </w:rPr>
        <w:t xml:space="preserve">Although property insurers are </w:t>
      </w:r>
      <w:r w:rsidR="00F75B9C">
        <w:rPr>
          <w:sz w:val="24"/>
          <w:szCs w:val="24"/>
          <w:lang w:val="en-US"/>
        </w:rPr>
        <w:t xml:space="preserve">trying to </w:t>
      </w:r>
      <w:r w:rsidRPr="003F4D6F">
        <w:rPr>
          <w:sz w:val="24"/>
          <w:szCs w:val="24"/>
          <w:lang w:val="en-US"/>
        </w:rPr>
        <w:t>gro</w:t>
      </w:r>
      <w:r w:rsidR="00F75B9C">
        <w:rPr>
          <w:sz w:val="24"/>
          <w:szCs w:val="24"/>
          <w:lang w:val="en-US"/>
        </w:rPr>
        <w:t>w</w:t>
      </w:r>
      <w:r w:rsidRPr="003F4D6F">
        <w:rPr>
          <w:sz w:val="24"/>
          <w:szCs w:val="24"/>
          <w:lang w:val="en-US"/>
        </w:rPr>
        <w:t xml:space="preserve"> their health insurance businesses, these products only accounted for 3.7% of </w:t>
      </w:r>
      <w:r w:rsidR="00F75B9C">
        <w:rPr>
          <w:sz w:val="24"/>
          <w:szCs w:val="24"/>
          <w:lang w:val="en-US"/>
        </w:rPr>
        <w:t xml:space="preserve">their </w:t>
      </w:r>
      <w:r w:rsidRPr="003F4D6F">
        <w:rPr>
          <w:sz w:val="24"/>
          <w:szCs w:val="24"/>
          <w:lang w:val="en-US"/>
        </w:rPr>
        <w:t>total revenues in 2017</w:t>
      </w:r>
      <w:r w:rsidR="00700CBE">
        <w:rPr>
          <w:sz w:val="24"/>
          <w:szCs w:val="24"/>
          <w:lang w:val="en-US"/>
        </w:rPr>
        <w:t xml:space="preserve"> </w:t>
      </w:r>
      <w:r w:rsidR="00700CBE" w:rsidRPr="009F3A15">
        <w:rPr>
          <w:sz w:val="24"/>
          <w:szCs w:val="24"/>
          <w:lang w:val="en-US"/>
        </w:rPr>
        <w:t>(EY &amp; CPIC Allianz, 2018).</w:t>
      </w:r>
    </w:p>
    <w:p w:rsidR="00700CBE" w:rsidRPr="003F4D6F" w:rsidRDefault="00700CBE" w:rsidP="00F75B9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700CBE" w:rsidRDefault="00F75B9C" w:rsidP="00700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3F4D6F">
        <w:rPr>
          <w:sz w:val="24"/>
          <w:szCs w:val="24"/>
          <w:lang w:val="en-US"/>
        </w:rPr>
        <w:t xml:space="preserve">The health insurance market </w:t>
      </w:r>
      <w:r>
        <w:rPr>
          <w:sz w:val="24"/>
          <w:szCs w:val="24"/>
          <w:lang w:val="en-US"/>
        </w:rPr>
        <w:t xml:space="preserve">in China </w:t>
      </w:r>
      <w:r w:rsidRPr="003F4D6F">
        <w:rPr>
          <w:sz w:val="24"/>
          <w:szCs w:val="24"/>
          <w:lang w:val="en-US"/>
        </w:rPr>
        <w:t xml:space="preserve">is </w:t>
      </w:r>
      <w:r w:rsidRPr="00F75B9C">
        <w:rPr>
          <w:sz w:val="24"/>
          <w:szCs w:val="24"/>
          <w:lang w:val="en-US"/>
        </w:rPr>
        <w:t>dominated by Chinese funded life insurance</w:t>
      </w:r>
      <w:r>
        <w:rPr>
          <w:sz w:val="24"/>
          <w:szCs w:val="24"/>
          <w:lang w:val="en-US"/>
        </w:rPr>
        <w:t xml:space="preserve"> firm</w:t>
      </w:r>
      <w:r w:rsidRPr="003F4D6F">
        <w:rPr>
          <w:sz w:val="24"/>
          <w:szCs w:val="24"/>
          <w:lang w:val="en-US"/>
        </w:rPr>
        <w:t xml:space="preserve">. </w:t>
      </w:r>
      <w:r w:rsidR="001C50B6" w:rsidRPr="00D172FA">
        <w:rPr>
          <w:sz w:val="24"/>
          <w:szCs w:val="24"/>
          <w:lang w:val="en-US"/>
        </w:rPr>
        <w:t>Foreign-funded companies</w:t>
      </w:r>
      <w:r>
        <w:rPr>
          <w:sz w:val="24"/>
          <w:szCs w:val="24"/>
          <w:lang w:val="en-US"/>
        </w:rPr>
        <w:t xml:space="preserve">, </w:t>
      </w:r>
      <w:r w:rsidRPr="004311FF">
        <w:rPr>
          <w:sz w:val="24"/>
          <w:szCs w:val="24"/>
          <w:lang w:val="en-US"/>
        </w:rPr>
        <w:t>including Sino-foreign joint ventures, like Cigna</w:t>
      </w:r>
      <w:r w:rsidR="001C50B6" w:rsidRPr="004311FF">
        <w:rPr>
          <w:sz w:val="24"/>
          <w:szCs w:val="24"/>
          <w:lang w:val="en-US"/>
        </w:rPr>
        <w:t xml:space="preserve"> are</w:t>
      </w:r>
      <w:r w:rsidRPr="004311FF">
        <w:rPr>
          <w:sz w:val="24"/>
          <w:szCs w:val="24"/>
          <w:lang w:val="en-US"/>
        </w:rPr>
        <w:t xml:space="preserve"> </w:t>
      </w:r>
      <w:r w:rsidR="001C50B6" w:rsidRPr="004311FF">
        <w:rPr>
          <w:sz w:val="24"/>
          <w:szCs w:val="24"/>
          <w:lang w:val="en-US"/>
        </w:rPr>
        <w:t xml:space="preserve">subject to regulatory restrictions </w:t>
      </w:r>
      <w:r w:rsidRPr="004311FF">
        <w:rPr>
          <w:sz w:val="24"/>
          <w:szCs w:val="24"/>
          <w:lang w:val="en-US"/>
        </w:rPr>
        <w:t>on</w:t>
      </w:r>
      <w:r w:rsidR="001C50B6" w:rsidRPr="004311FF">
        <w:rPr>
          <w:sz w:val="24"/>
          <w:szCs w:val="24"/>
          <w:lang w:val="en-US"/>
        </w:rPr>
        <w:t xml:space="preserve"> business locations</w:t>
      </w:r>
      <w:r w:rsidRPr="004311FF">
        <w:rPr>
          <w:sz w:val="24"/>
          <w:szCs w:val="24"/>
          <w:lang w:val="en-US"/>
        </w:rPr>
        <w:t>.</w:t>
      </w:r>
      <w:r w:rsidR="001C50B6" w:rsidRPr="00D172FA">
        <w:rPr>
          <w:sz w:val="24"/>
          <w:szCs w:val="24"/>
          <w:lang w:val="en-US"/>
        </w:rPr>
        <w:t xml:space="preserve"> </w:t>
      </w:r>
      <w:r w:rsidR="004B3676">
        <w:rPr>
          <w:sz w:val="24"/>
          <w:szCs w:val="24"/>
          <w:lang w:val="en-US"/>
        </w:rPr>
        <w:t xml:space="preserve">For examples, foreign-funded company can only open one branch in one province per year. This greatly </w:t>
      </w:r>
      <w:r>
        <w:rPr>
          <w:sz w:val="24"/>
          <w:szCs w:val="24"/>
          <w:lang w:val="en-US"/>
        </w:rPr>
        <w:t xml:space="preserve">limited their </w:t>
      </w:r>
      <w:r w:rsidR="004B3676">
        <w:rPr>
          <w:sz w:val="24"/>
          <w:szCs w:val="24"/>
          <w:lang w:val="en-US"/>
        </w:rPr>
        <w:t xml:space="preserve">speed of growth and </w:t>
      </w:r>
      <w:r>
        <w:rPr>
          <w:sz w:val="24"/>
          <w:szCs w:val="24"/>
          <w:lang w:val="en-US"/>
        </w:rPr>
        <w:t>accessibility to potential</w:t>
      </w:r>
      <w:r w:rsidR="001C50B6" w:rsidRPr="00D172FA">
        <w:rPr>
          <w:b/>
          <w:bCs/>
          <w:sz w:val="24"/>
          <w:szCs w:val="24"/>
          <w:lang w:val="en-US"/>
        </w:rPr>
        <w:t xml:space="preserve"> </w:t>
      </w:r>
      <w:r w:rsidR="001C50B6" w:rsidRPr="004B3676">
        <w:rPr>
          <w:sz w:val="24"/>
          <w:szCs w:val="24"/>
          <w:lang w:val="en-US"/>
        </w:rPr>
        <w:t>customers</w:t>
      </w:r>
      <w:r w:rsidR="001C50B6" w:rsidRPr="00D172FA">
        <w:rPr>
          <w:sz w:val="24"/>
          <w:szCs w:val="24"/>
          <w:lang w:val="en-US"/>
        </w:rPr>
        <w:t xml:space="preserve"> </w:t>
      </w:r>
      <w:r w:rsidR="00700CBE" w:rsidRPr="009F3A15">
        <w:rPr>
          <w:sz w:val="24"/>
          <w:szCs w:val="24"/>
          <w:lang w:val="en-US"/>
        </w:rPr>
        <w:t>(EY &amp; CPIC Allianz, 2018).</w:t>
      </w:r>
    </w:p>
    <w:p w:rsidR="00330648" w:rsidRDefault="00330648" w:rsidP="00700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330648" w:rsidRDefault="00330648" w:rsidP="00330648">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284"/>
        <w:jc w:val="both"/>
        <w:rPr>
          <w:sz w:val="24"/>
          <w:szCs w:val="24"/>
          <w:lang w:val="en-US"/>
        </w:rPr>
      </w:pPr>
      <w:r>
        <w:rPr>
          <w:sz w:val="24"/>
          <w:szCs w:val="24"/>
          <w:lang w:val="en-US"/>
        </w:rPr>
        <w:lastRenderedPageBreak/>
        <w:t xml:space="preserve">Table 3: External factor evaluation (EFE) Matrix </w:t>
      </w:r>
    </w:p>
    <w:p w:rsidR="00330648" w:rsidRPr="00330648" w:rsidRDefault="00330648" w:rsidP="003306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2"/>
          <w:szCs w:val="22"/>
          <w:lang w:val="en-US"/>
        </w:rPr>
      </w:pPr>
    </w:p>
    <w:tbl>
      <w:tblPr>
        <w:tblW w:w="9913" w:type="dxa"/>
        <w:tblLook w:val="04A0" w:firstRow="1" w:lastRow="0" w:firstColumn="1" w:lastColumn="0" w:noHBand="0" w:noVBand="1"/>
      </w:tblPr>
      <w:tblGrid>
        <w:gridCol w:w="436"/>
        <w:gridCol w:w="6600"/>
        <w:gridCol w:w="901"/>
        <w:gridCol w:w="852"/>
        <w:gridCol w:w="1124"/>
      </w:tblGrid>
      <w:tr w:rsidR="00330648" w:rsidRPr="00330648" w:rsidTr="00330648">
        <w:trPr>
          <w:trHeight w:val="530"/>
        </w:trPr>
        <w:tc>
          <w:tcPr>
            <w:tcW w:w="43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 </w:t>
            </w:r>
          </w:p>
        </w:tc>
        <w:tc>
          <w:tcPr>
            <w:tcW w:w="6600" w:type="dxa"/>
            <w:tcBorders>
              <w:top w:val="single" w:sz="8" w:space="0" w:color="auto"/>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u w:val="single"/>
                <w:lang w:eastAsia="zh-CN"/>
              </w:rPr>
            </w:pPr>
            <w:r w:rsidRPr="00330648">
              <w:rPr>
                <w:rFonts w:eastAsia="等线"/>
                <w:b/>
                <w:bCs/>
                <w:color w:val="000000"/>
                <w:sz w:val="22"/>
                <w:szCs w:val="22"/>
                <w:u w:val="single"/>
                <w:lang w:eastAsia="zh-CN"/>
              </w:rPr>
              <w:t>Opportunities</w:t>
            </w:r>
          </w:p>
        </w:tc>
        <w:tc>
          <w:tcPr>
            <w:tcW w:w="901" w:type="dxa"/>
            <w:tcBorders>
              <w:top w:val="single" w:sz="8" w:space="0" w:color="auto"/>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u w:val="single"/>
                <w:lang w:eastAsia="zh-CN"/>
              </w:rPr>
            </w:pPr>
            <w:r w:rsidRPr="00330648">
              <w:rPr>
                <w:rFonts w:eastAsia="等线"/>
                <w:b/>
                <w:bCs/>
                <w:color w:val="000000"/>
                <w:sz w:val="22"/>
                <w:szCs w:val="22"/>
                <w:u w:val="single"/>
                <w:lang w:eastAsia="zh-CN"/>
              </w:rPr>
              <w:t>Weight</w:t>
            </w:r>
          </w:p>
        </w:tc>
        <w:tc>
          <w:tcPr>
            <w:tcW w:w="852" w:type="dxa"/>
            <w:tcBorders>
              <w:top w:val="single" w:sz="8" w:space="0" w:color="auto"/>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u w:val="single"/>
                <w:lang w:eastAsia="zh-CN"/>
              </w:rPr>
            </w:pPr>
            <w:r w:rsidRPr="00330648">
              <w:rPr>
                <w:rFonts w:eastAsia="等线"/>
                <w:b/>
                <w:bCs/>
                <w:color w:val="000000"/>
                <w:sz w:val="22"/>
                <w:szCs w:val="22"/>
                <w:u w:val="single"/>
                <w:lang w:eastAsia="zh-CN"/>
              </w:rPr>
              <w:t xml:space="preserve">Rating </w:t>
            </w:r>
          </w:p>
        </w:tc>
        <w:tc>
          <w:tcPr>
            <w:tcW w:w="1124" w:type="dxa"/>
            <w:tcBorders>
              <w:top w:val="single" w:sz="8" w:space="0" w:color="auto"/>
              <w:left w:val="nil"/>
              <w:bottom w:val="single" w:sz="8" w:space="0" w:color="auto"/>
              <w:right w:val="single" w:sz="8" w:space="0" w:color="auto"/>
            </w:tcBorders>
            <w:shd w:val="clear" w:color="auto" w:fill="auto"/>
            <w:vAlign w:val="bottom"/>
            <w:hideMark/>
          </w:tcPr>
          <w:p w:rsidR="00330648" w:rsidRPr="00330648" w:rsidRDefault="00330648" w:rsidP="00330648">
            <w:pPr>
              <w:rPr>
                <w:rFonts w:eastAsia="等线"/>
                <w:b/>
                <w:bCs/>
                <w:color w:val="000000"/>
                <w:sz w:val="22"/>
                <w:szCs w:val="22"/>
                <w:u w:val="single"/>
                <w:lang w:eastAsia="zh-CN"/>
              </w:rPr>
            </w:pPr>
            <w:r w:rsidRPr="00330648">
              <w:rPr>
                <w:rFonts w:eastAsia="等线"/>
                <w:b/>
                <w:bCs/>
                <w:color w:val="000000"/>
                <w:sz w:val="22"/>
                <w:szCs w:val="22"/>
                <w:u w:val="single"/>
                <w:lang w:eastAsia="zh-CN"/>
              </w:rPr>
              <w:t>Weighted Score</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Aging population forecast to reach 329 million by 2050 with 120 million of age 80</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0.02</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0.04</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 xml:space="preserve">China’s middle-class reached 37.4% in 2017 and is expected to burgeon to 43% in 2020 and 50% in 2025 </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0.07</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0.28</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People concern about health as chronic disease patients shot up to 200 million annd it counts for over 70% of the total disease burden and 86.6% of total deaths</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0.09</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0.36</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"Healthy China 2030" government agenda requires the assistance from commercial health insurers which opens up huge opportunity to Cigna</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0.06</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0.24</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5</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China government wants to cultivate a strong health ecosystem which touch on the stregnth of Cigna in health management, risk and medical expenses control</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0.02</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0.06</w:t>
            </w:r>
          </w:p>
        </w:tc>
      </w:tr>
      <w:tr w:rsidR="00330648" w:rsidRPr="00330648" w:rsidTr="00330648">
        <w:trPr>
          <w:trHeight w:val="2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6</w:t>
            </w:r>
          </w:p>
        </w:tc>
        <w:tc>
          <w:tcPr>
            <w:tcW w:w="6600"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Foreign insurances firms has better reputation</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0.06</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0.18</w:t>
            </w:r>
          </w:p>
        </w:tc>
      </w:tr>
      <w:tr w:rsidR="00330648" w:rsidRPr="00330648" w:rsidTr="00330648">
        <w:trPr>
          <w:trHeight w:val="2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7</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Foreign insurances firms are now allow to set up own entity without joint venure</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0.01</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0.01</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8</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High networth and expatriate customers prefers to buy medical insurace which provides overseas medical coverage</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0.08</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0.32</w:t>
            </w:r>
          </w:p>
        </w:tc>
      </w:tr>
      <w:tr w:rsidR="00330648" w:rsidRPr="00330648" w:rsidTr="00330648">
        <w:trPr>
          <w:trHeight w:val="2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9</w:t>
            </w:r>
          </w:p>
        </w:tc>
        <w:tc>
          <w:tcPr>
            <w:tcW w:w="6600"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Strong US dollar</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0.02</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0.04</w:t>
            </w:r>
          </w:p>
        </w:tc>
      </w:tr>
      <w:tr w:rsidR="00330648" w:rsidRPr="00330648" w:rsidTr="00330648">
        <w:trPr>
          <w:trHeight w:val="270"/>
        </w:trPr>
        <w:tc>
          <w:tcPr>
            <w:tcW w:w="436" w:type="dxa"/>
            <w:tcBorders>
              <w:top w:val="nil"/>
              <w:left w:val="single" w:sz="8" w:space="0" w:color="auto"/>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10</w:t>
            </w:r>
          </w:p>
        </w:tc>
        <w:tc>
          <w:tcPr>
            <w:tcW w:w="6600"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Customer do not have strong bargaining power</w:t>
            </w:r>
          </w:p>
        </w:tc>
        <w:tc>
          <w:tcPr>
            <w:tcW w:w="901"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0.05</w:t>
            </w:r>
          </w:p>
        </w:tc>
        <w:tc>
          <w:tcPr>
            <w:tcW w:w="852"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0.1</w:t>
            </w:r>
          </w:p>
        </w:tc>
      </w:tr>
      <w:tr w:rsidR="00330648" w:rsidRPr="00330648" w:rsidTr="00330648">
        <w:trPr>
          <w:trHeight w:val="270"/>
        </w:trPr>
        <w:tc>
          <w:tcPr>
            <w:tcW w:w="436" w:type="dxa"/>
            <w:tcBorders>
              <w:top w:val="nil"/>
              <w:left w:val="nil"/>
              <w:bottom w:val="nil"/>
              <w:right w:val="nil"/>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p>
        </w:tc>
        <w:tc>
          <w:tcPr>
            <w:tcW w:w="6600" w:type="dxa"/>
            <w:tcBorders>
              <w:top w:val="nil"/>
              <w:left w:val="nil"/>
              <w:bottom w:val="nil"/>
              <w:right w:val="nil"/>
            </w:tcBorders>
            <w:shd w:val="clear" w:color="auto" w:fill="auto"/>
            <w:noWrap/>
            <w:vAlign w:val="bottom"/>
            <w:hideMark/>
          </w:tcPr>
          <w:p w:rsidR="00330648" w:rsidRPr="00330648" w:rsidRDefault="00330648" w:rsidP="00330648">
            <w:pPr>
              <w:rPr>
                <w:rFonts w:eastAsia="Times New Roman"/>
                <w:sz w:val="22"/>
                <w:szCs w:val="22"/>
                <w:lang w:eastAsia="zh-CN"/>
              </w:rPr>
            </w:pPr>
          </w:p>
        </w:tc>
        <w:tc>
          <w:tcPr>
            <w:tcW w:w="901" w:type="dxa"/>
            <w:tcBorders>
              <w:top w:val="nil"/>
              <w:left w:val="nil"/>
              <w:bottom w:val="nil"/>
              <w:right w:val="nil"/>
            </w:tcBorders>
            <w:shd w:val="clear" w:color="auto" w:fill="auto"/>
            <w:noWrap/>
            <w:vAlign w:val="bottom"/>
            <w:hideMark/>
          </w:tcPr>
          <w:p w:rsidR="00330648" w:rsidRPr="00330648" w:rsidRDefault="00330648" w:rsidP="00330648">
            <w:pPr>
              <w:rPr>
                <w:rFonts w:eastAsia="Times New Roman"/>
                <w:sz w:val="22"/>
                <w:szCs w:val="22"/>
                <w:lang w:eastAsia="zh-CN"/>
              </w:rPr>
            </w:pPr>
          </w:p>
        </w:tc>
        <w:tc>
          <w:tcPr>
            <w:tcW w:w="852" w:type="dxa"/>
            <w:tcBorders>
              <w:top w:val="nil"/>
              <w:left w:val="nil"/>
              <w:bottom w:val="nil"/>
              <w:right w:val="nil"/>
            </w:tcBorders>
            <w:shd w:val="clear" w:color="auto" w:fill="auto"/>
            <w:noWrap/>
            <w:vAlign w:val="bottom"/>
            <w:hideMark/>
          </w:tcPr>
          <w:p w:rsidR="00330648" w:rsidRPr="00330648" w:rsidRDefault="00330648" w:rsidP="00330648">
            <w:pPr>
              <w:rPr>
                <w:rFonts w:eastAsia="Times New Roman"/>
                <w:sz w:val="22"/>
                <w:szCs w:val="22"/>
                <w:lang w:eastAsia="zh-CN"/>
              </w:rPr>
            </w:pPr>
          </w:p>
        </w:tc>
        <w:tc>
          <w:tcPr>
            <w:tcW w:w="1124" w:type="dxa"/>
            <w:tcBorders>
              <w:top w:val="nil"/>
              <w:left w:val="nil"/>
              <w:bottom w:val="nil"/>
              <w:right w:val="nil"/>
            </w:tcBorders>
            <w:shd w:val="clear" w:color="auto" w:fill="auto"/>
            <w:noWrap/>
            <w:vAlign w:val="bottom"/>
            <w:hideMark/>
          </w:tcPr>
          <w:p w:rsidR="00330648" w:rsidRPr="00330648" w:rsidRDefault="00330648" w:rsidP="00330648">
            <w:pPr>
              <w:rPr>
                <w:rFonts w:eastAsia="Times New Roman"/>
                <w:sz w:val="22"/>
                <w:szCs w:val="22"/>
                <w:lang w:eastAsia="zh-CN"/>
              </w:rPr>
            </w:pPr>
          </w:p>
        </w:tc>
      </w:tr>
      <w:tr w:rsidR="00330648" w:rsidRPr="00330648" w:rsidTr="00330648">
        <w:trPr>
          <w:trHeight w:val="270"/>
        </w:trPr>
        <w:tc>
          <w:tcPr>
            <w:tcW w:w="43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 </w:t>
            </w:r>
          </w:p>
        </w:tc>
        <w:tc>
          <w:tcPr>
            <w:tcW w:w="6600" w:type="dxa"/>
            <w:tcBorders>
              <w:top w:val="single" w:sz="8" w:space="0" w:color="auto"/>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lang w:eastAsia="zh-CN"/>
              </w:rPr>
            </w:pPr>
            <w:r w:rsidRPr="00330648">
              <w:rPr>
                <w:rFonts w:eastAsia="等线"/>
                <w:b/>
                <w:bCs/>
                <w:color w:val="000000"/>
                <w:sz w:val="22"/>
                <w:szCs w:val="22"/>
                <w:lang w:eastAsia="zh-CN"/>
              </w:rPr>
              <w:t>Threats</w:t>
            </w:r>
          </w:p>
        </w:tc>
        <w:tc>
          <w:tcPr>
            <w:tcW w:w="901" w:type="dxa"/>
            <w:tcBorders>
              <w:top w:val="single" w:sz="8" w:space="0" w:color="auto"/>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lang w:eastAsia="zh-CN"/>
              </w:rPr>
            </w:pPr>
            <w:r w:rsidRPr="00330648">
              <w:rPr>
                <w:rFonts w:eastAsia="等线"/>
                <w:b/>
                <w:bCs/>
                <w:color w:val="000000"/>
                <w:sz w:val="22"/>
                <w:szCs w:val="22"/>
                <w:lang w:eastAsia="zh-CN"/>
              </w:rPr>
              <w:t>Weight</w:t>
            </w:r>
          </w:p>
        </w:tc>
        <w:tc>
          <w:tcPr>
            <w:tcW w:w="852" w:type="dxa"/>
            <w:tcBorders>
              <w:top w:val="single" w:sz="8" w:space="0" w:color="auto"/>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lang w:eastAsia="zh-CN"/>
              </w:rPr>
            </w:pPr>
            <w:r w:rsidRPr="00330648">
              <w:rPr>
                <w:rFonts w:eastAsia="等线"/>
                <w:b/>
                <w:bCs/>
                <w:color w:val="000000"/>
                <w:sz w:val="22"/>
                <w:szCs w:val="22"/>
                <w:lang w:eastAsia="zh-CN"/>
              </w:rPr>
              <w:t xml:space="preserve">Rating </w:t>
            </w:r>
          </w:p>
        </w:tc>
        <w:tc>
          <w:tcPr>
            <w:tcW w:w="1124" w:type="dxa"/>
            <w:tcBorders>
              <w:top w:val="single" w:sz="8" w:space="0" w:color="auto"/>
              <w:left w:val="nil"/>
              <w:bottom w:val="single" w:sz="8" w:space="0" w:color="auto"/>
              <w:right w:val="single" w:sz="8" w:space="0" w:color="auto"/>
            </w:tcBorders>
            <w:shd w:val="clear" w:color="auto" w:fill="auto"/>
            <w:noWrap/>
            <w:vAlign w:val="bottom"/>
            <w:hideMark/>
          </w:tcPr>
          <w:p w:rsidR="00330648" w:rsidRPr="00330648" w:rsidRDefault="00330648" w:rsidP="00330648">
            <w:pPr>
              <w:rPr>
                <w:rFonts w:eastAsia="等线"/>
                <w:b/>
                <w:bCs/>
                <w:color w:val="000000"/>
                <w:sz w:val="22"/>
                <w:szCs w:val="22"/>
                <w:lang w:eastAsia="zh-CN"/>
              </w:rPr>
            </w:pPr>
            <w:r w:rsidRPr="00330648">
              <w:rPr>
                <w:rFonts w:eastAsia="等线"/>
                <w:b/>
                <w:bCs/>
                <w:color w:val="000000"/>
                <w:sz w:val="22"/>
                <w:szCs w:val="22"/>
                <w:lang w:eastAsia="zh-CN"/>
              </w:rPr>
              <w:t>Weighted Score</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China insurance policy is state driven and tilted towards state owned insurnace companies</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0.07</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0.21</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Lots of laws, regulations, governance and the cost of compiling to those requirements are high</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0.09</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0.36</w:t>
            </w:r>
          </w:p>
        </w:tc>
      </w:tr>
      <w:tr w:rsidR="00330648" w:rsidRPr="00330648" w:rsidTr="00330648">
        <w:trPr>
          <w:trHeight w:val="2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6600"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Laws and regulations keep changing and the predictability is low</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0.06</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0.24</w:t>
            </w:r>
          </w:p>
        </w:tc>
      </w:tr>
      <w:tr w:rsidR="00330648" w:rsidRPr="00330648" w:rsidTr="00330648">
        <w:trPr>
          <w:trHeight w:val="2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4</w:t>
            </w:r>
          </w:p>
        </w:tc>
        <w:tc>
          <w:tcPr>
            <w:tcW w:w="6600"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US China Trade War affect the US firms doing business in China</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0.05</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0.15</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5</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Data to estimate the premium and claims may not completely available and lots of effort needed to collect true data</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0.08</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0.24</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6</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Lots of competitors want to enter the market which will trigger price competition and create pressure to the cost and profit margin</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0.03</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0.06</w:t>
            </w:r>
          </w:p>
        </w:tc>
      </w:tr>
      <w:tr w:rsidR="00330648" w:rsidRPr="00330648" w:rsidTr="00330648">
        <w:trPr>
          <w:trHeight w:val="78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7</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 xml:space="preserve">Air population is high in China and the mortality rate is at least 30% higher than developed market which Cigna used to do business. This implies the cost of services is high unless Cigna can transfer the cost to customer. </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0.02</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0.04</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8</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Overuse of medical services is common in China which increases the medical expense and cost to insurance firm</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0.03</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0.06</w:t>
            </w:r>
          </w:p>
        </w:tc>
      </w:tr>
      <w:tr w:rsidR="00330648" w:rsidRPr="00330648" w:rsidTr="00330648">
        <w:trPr>
          <w:trHeight w:val="52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9</w:t>
            </w:r>
          </w:p>
        </w:tc>
        <w:tc>
          <w:tcPr>
            <w:tcW w:w="6600" w:type="dxa"/>
            <w:tcBorders>
              <w:top w:val="nil"/>
              <w:left w:val="nil"/>
              <w:bottom w:val="single" w:sz="4" w:space="0" w:color="auto"/>
              <w:right w:val="single" w:sz="8" w:space="0" w:color="auto"/>
            </w:tcBorders>
            <w:shd w:val="clear" w:color="auto" w:fill="auto"/>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People tends to go hospital and the cost of medical treatment is high which affect a firm's operating income</w:t>
            </w:r>
          </w:p>
        </w:tc>
        <w:tc>
          <w:tcPr>
            <w:tcW w:w="901"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0.04</w:t>
            </w:r>
          </w:p>
        </w:tc>
        <w:tc>
          <w:tcPr>
            <w:tcW w:w="852"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w:t>
            </w:r>
          </w:p>
        </w:tc>
        <w:tc>
          <w:tcPr>
            <w:tcW w:w="1124" w:type="dxa"/>
            <w:tcBorders>
              <w:top w:val="nil"/>
              <w:left w:val="nil"/>
              <w:bottom w:val="single" w:sz="4"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0.04</w:t>
            </w:r>
          </w:p>
        </w:tc>
      </w:tr>
      <w:tr w:rsidR="00330648" w:rsidRPr="00330648" w:rsidTr="00330648">
        <w:trPr>
          <w:trHeight w:val="270"/>
        </w:trPr>
        <w:tc>
          <w:tcPr>
            <w:tcW w:w="436" w:type="dxa"/>
            <w:tcBorders>
              <w:top w:val="nil"/>
              <w:left w:val="single" w:sz="8" w:space="0" w:color="auto"/>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10</w:t>
            </w:r>
          </w:p>
        </w:tc>
        <w:tc>
          <w:tcPr>
            <w:tcW w:w="6600"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Foreign drug pricing is high due to import tax</w:t>
            </w:r>
          </w:p>
        </w:tc>
        <w:tc>
          <w:tcPr>
            <w:tcW w:w="901"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0.05</w:t>
            </w:r>
          </w:p>
        </w:tc>
        <w:tc>
          <w:tcPr>
            <w:tcW w:w="852"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2</w:t>
            </w:r>
          </w:p>
        </w:tc>
        <w:tc>
          <w:tcPr>
            <w:tcW w:w="1124"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0.1</w:t>
            </w:r>
          </w:p>
        </w:tc>
      </w:tr>
      <w:tr w:rsidR="00330648" w:rsidRPr="00330648" w:rsidTr="00330648">
        <w:trPr>
          <w:trHeight w:val="270"/>
        </w:trPr>
        <w:tc>
          <w:tcPr>
            <w:tcW w:w="436" w:type="dxa"/>
            <w:tcBorders>
              <w:top w:val="nil"/>
              <w:left w:val="single" w:sz="8" w:space="0" w:color="auto"/>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 </w:t>
            </w:r>
          </w:p>
        </w:tc>
        <w:tc>
          <w:tcPr>
            <w:tcW w:w="6600" w:type="dxa"/>
            <w:tcBorders>
              <w:top w:val="nil"/>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b/>
                <w:bCs/>
                <w:color w:val="000000"/>
                <w:sz w:val="22"/>
                <w:szCs w:val="22"/>
                <w:lang w:eastAsia="zh-CN"/>
              </w:rPr>
            </w:pPr>
            <w:r w:rsidRPr="00330648">
              <w:rPr>
                <w:rFonts w:eastAsia="等线"/>
                <w:b/>
                <w:bCs/>
                <w:color w:val="000000"/>
                <w:sz w:val="22"/>
                <w:szCs w:val="22"/>
                <w:lang w:eastAsia="zh-CN"/>
              </w:rPr>
              <w:t>Total</w:t>
            </w:r>
          </w:p>
        </w:tc>
        <w:tc>
          <w:tcPr>
            <w:tcW w:w="901" w:type="dxa"/>
            <w:tcBorders>
              <w:top w:val="nil"/>
              <w:left w:val="nil"/>
              <w:bottom w:val="single" w:sz="8" w:space="0" w:color="auto"/>
              <w:right w:val="single" w:sz="4"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1.00</w:t>
            </w:r>
          </w:p>
        </w:tc>
        <w:tc>
          <w:tcPr>
            <w:tcW w:w="852" w:type="dxa"/>
            <w:tcBorders>
              <w:top w:val="nil"/>
              <w:left w:val="nil"/>
              <w:bottom w:val="single" w:sz="8" w:space="0" w:color="auto"/>
              <w:right w:val="single" w:sz="4" w:space="0" w:color="auto"/>
            </w:tcBorders>
            <w:shd w:val="clear" w:color="auto" w:fill="auto"/>
            <w:noWrap/>
            <w:vAlign w:val="bottom"/>
            <w:hideMark/>
          </w:tcPr>
          <w:p w:rsidR="00330648" w:rsidRPr="00330648" w:rsidRDefault="00330648" w:rsidP="00330648">
            <w:pPr>
              <w:rPr>
                <w:rFonts w:eastAsia="等线"/>
                <w:color w:val="000000"/>
                <w:sz w:val="22"/>
                <w:szCs w:val="22"/>
                <w:lang w:eastAsia="zh-CN"/>
              </w:rPr>
            </w:pPr>
            <w:r w:rsidRPr="00330648">
              <w:rPr>
                <w:rFonts w:eastAsia="等线"/>
                <w:color w:val="000000"/>
                <w:sz w:val="22"/>
                <w:szCs w:val="22"/>
                <w:lang w:eastAsia="zh-CN"/>
              </w:rPr>
              <w:t> </w:t>
            </w:r>
          </w:p>
        </w:tc>
        <w:tc>
          <w:tcPr>
            <w:tcW w:w="1124" w:type="dxa"/>
            <w:tcBorders>
              <w:top w:val="nil"/>
              <w:left w:val="nil"/>
              <w:bottom w:val="single" w:sz="8" w:space="0" w:color="auto"/>
              <w:right w:val="single" w:sz="8" w:space="0" w:color="auto"/>
            </w:tcBorders>
            <w:shd w:val="clear" w:color="auto" w:fill="auto"/>
            <w:noWrap/>
            <w:vAlign w:val="bottom"/>
            <w:hideMark/>
          </w:tcPr>
          <w:p w:rsidR="00330648" w:rsidRPr="00330648" w:rsidRDefault="00330648" w:rsidP="00330648">
            <w:pPr>
              <w:jc w:val="right"/>
              <w:rPr>
                <w:rFonts w:eastAsia="等线"/>
                <w:color w:val="000000"/>
                <w:sz w:val="22"/>
                <w:szCs w:val="22"/>
                <w:lang w:eastAsia="zh-CN"/>
              </w:rPr>
            </w:pPr>
            <w:r w:rsidRPr="00330648">
              <w:rPr>
                <w:rFonts w:eastAsia="等线"/>
                <w:color w:val="000000"/>
                <w:sz w:val="22"/>
                <w:szCs w:val="22"/>
                <w:lang w:eastAsia="zh-CN"/>
              </w:rPr>
              <w:t>3.13</w:t>
            </w:r>
          </w:p>
        </w:tc>
      </w:tr>
    </w:tbl>
    <w:p w:rsidR="00330648" w:rsidRPr="00330648" w:rsidRDefault="00330648" w:rsidP="00700CB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2"/>
          <w:szCs w:val="22"/>
          <w:lang w:val="en-US"/>
        </w:rPr>
      </w:pPr>
    </w:p>
    <w:p w:rsidR="001C50B6" w:rsidRPr="004B3676" w:rsidRDefault="001C50B6" w:rsidP="004B367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b/>
          <w:bCs/>
          <w:sz w:val="24"/>
          <w:szCs w:val="24"/>
          <w:lang w:val="en-US"/>
        </w:rPr>
      </w:pPr>
    </w:p>
    <w:p w:rsidR="00955C07" w:rsidRDefault="00955C07" w:rsidP="0005730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800"/>
        <w:jc w:val="both"/>
        <w:rPr>
          <w:color w:val="0070C0"/>
          <w:sz w:val="24"/>
          <w:szCs w:val="24"/>
          <w:lang w:val="en-US"/>
        </w:rPr>
      </w:pPr>
    </w:p>
    <w:p w:rsidR="00330648" w:rsidRDefault="00330648" w:rsidP="0005730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800"/>
        <w:jc w:val="both"/>
        <w:rPr>
          <w:color w:val="0070C0"/>
          <w:sz w:val="24"/>
          <w:szCs w:val="24"/>
          <w:lang w:val="en-US"/>
        </w:rPr>
      </w:pPr>
    </w:p>
    <w:p w:rsidR="00330648" w:rsidRDefault="00330648" w:rsidP="0005730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800"/>
        <w:jc w:val="both"/>
        <w:rPr>
          <w:color w:val="0070C0"/>
          <w:sz w:val="24"/>
          <w:szCs w:val="24"/>
          <w:lang w:val="en-US"/>
        </w:rPr>
      </w:pPr>
    </w:p>
    <w:p w:rsidR="002060D4" w:rsidRPr="00D64BAF" w:rsidRDefault="00052BB3" w:rsidP="00D64BAF">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sidRPr="00D64BAF">
        <w:rPr>
          <w:sz w:val="24"/>
          <w:szCs w:val="24"/>
          <w:lang w:val="en-US"/>
        </w:rPr>
        <w:lastRenderedPageBreak/>
        <w:t xml:space="preserve">Competition </w:t>
      </w:r>
      <w:r w:rsidR="00A11298" w:rsidRPr="00D64BAF">
        <w:rPr>
          <w:sz w:val="24"/>
          <w:szCs w:val="24"/>
          <w:lang w:val="en-US"/>
        </w:rPr>
        <w:t>f</w:t>
      </w:r>
      <w:r w:rsidRPr="00D64BAF">
        <w:rPr>
          <w:sz w:val="24"/>
          <w:szCs w:val="24"/>
          <w:lang w:val="en-US"/>
        </w:rPr>
        <w:t>ive forces</w:t>
      </w:r>
      <w:r w:rsidR="00527516" w:rsidRPr="00D64BAF">
        <w:rPr>
          <w:sz w:val="24"/>
          <w:szCs w:val="24"/>
          <w:lang w:val="en-US"/>
        </w:rPr>
        <w:t xml:space="preserve"> analysis</w:t>
      </w:r>
    </w:p>
    <w:p w:rsidR="0098024B" w:rsidRDefault="00052BB3" w:rsidP="00D64B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sidRPr="0098024B">
        <w:rPr>
          <w:sz w:val="24"/>
          <w:szCs w:val="24"/>
          <w:lang w:val="en-US"/>
        </w:rPr>
        <w:t>This section use</w:t>
      </w:r>
      <w:r w:rsidR="00755885" w:rsidRPr="0098024B">
        <w:rPr>
          <w:sz w:val="24"/>
          <w:szCs w:val="24"/>
          <w:lang w:val="en-US"/>
        </w:rPr>
        <w:t>s</w:t>
      </w:r>
      <w:r>
        <w:rPr>
          <w:sz w:val="24"/>
          <w:szCs w:val="24"/>
          <w:lang w:val="en-US"/>
        </w:rPr>
        <w:t xml:space="preserve"> </w:t>
      </w:r>
      <w:r w:rsidRPr="0098024B">
        <w:rPr>
          <w:sz w:val="24"/>
          <w:szCs w:val="24"/>
          <w:lang w:val="en-US"/>
        </w:rPr>
        <w:t>five forces analysis to study the bargaining power of Cigna against the five forces.</w:t>
      </w:r>
    </w:p>
    <w:p w:rsidR="00AE50C7" w:rsidRDefault="00052BB3" w:rsidP="00D64BAF">
      <w:pPr>
        <w:pStyle w:val="ac"/>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 xml:space="preserve"> </w:t>
      </w:r>
      <w:r w:rsidRPr="0098024B">
        <w:rPr>
          <w:sz w:val="24"/>
          <w:szCs w:val="24"/>
          <w:lang w:val="en-US"/>
        </w:rPr>
        <w:t xml:space="preserve">Industry competitors – </w:t>
      </w:r>
      <w:r>
        <w:rPr>
          <w:sz w:val="24"/>
          <w:szCs w:val="24"/>
          <w:lang w:val="en-US"/>
        </w:rPr>
        <w:t xml:space="preserve">Cigna has a stronger international brand over competitors. It </w:t>
      </w:r>
      <w:r w:rsidRPr="0098024B">
        <w:rPr>
          <w:sz w:val="24"/>
          <w:szCs w:val="24"/>
          <w:lang w:val="en-US"/>
        </w:rPr>
        <w:t>is viewed as a high-end medical and health insurance provider</w:t>
      </w:r>
      <w:r w:rsidR="008877DA">
        <w:rPr>
          <w:sz w:val="24"/>
          <w:szCs w:val="24"/>
          <w:lang w:val="en-US"/>
        </w:rPr>
        <w:t>.</w:t>
      </w:r>
    </w:p>
    <w:p w:rsidR="00BE57B8" w:rsidRDefault="00052BB3" w:rsidP="00D64BAF">
      <w:pPr>
        <w:pStyle w:val="ac"/>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color w:val="0070C0"/>
          <w:sz w:val="24"/>
          <w:szCs w:val="24"/>
          <w:lang w:val="en-US"/>
        </w:rPr>
        <w:t xml:space="preserve"> </w:t>
      </w:r>
      <w:r w:rsidR="0098024B" w:rsidRPr="00BE57B8">
        <w:rPr>
          <w:sz w:val="24"/>
          <w:szCs w:val="24"/>
          <w:lang w:val="en-US"/>
        </w:rPr>
        <w:t xml:space="preserve">Customers – customers are not well-informed of the health insurance market </w:t>
      </w:r>
      <w:r w:rsidRPr="00BE57B8">
        <w:rPr>
          <w:sz w:val="24"/>
          <w:szCs w:val="24"/>
          <w:lang w:val="en-US"/>
        </w:rPr>
        <w:t xml:space="preserve">terms thus not able to dictate the buying price.  Currently, overall </w:t>
      </w:r>
      <w:r w:rsidR="0098024B" w:rsidRPr="00AE50C7">
        <w:rPr>
          <w:sz w:val="24"/>
          <w:szCs w:val="24"/>
          <w:lang w:val="en-US"/>
        </w:rPr>
        <w:t>protection from an insurer</w:t>
      </w:r>
      <w:r w:rsidRPr="00AE50C7">
        <w:rPr>
          <w:sz w:val="24"/>
          <w:szCs w:val="24"/>
          <w:lang w:val="en-US"/>
        </w:rPr>
        <w:t xml:space="preserve"> is relatively low</w:t>
      </w:r>
      <w:r w:rsidR="0098024B" w:rsidRPr="00AE50C7">
        <w:rPr>
          <w:sz w:val="24"/>
          <w:szCs w:val="24"/>
          <w:lang w:val="en-US"/>
        </w:rPr>
        <w:t xml:space="preserve">, </w:t>
      </w:r>
      <w:r w:rsidR="0098024B" w:rsidRPr="00BE57B8">
        <w:rPr>
          <w:sz w:val="24"/>
          <w:szCs w:val="24"/>
          <w:lang w:val="en-US"/>
        </w:rPr>
        <w:t>while deductible is high</w:t>
      </w:r>
      <w:r w:rsidR="0098024B" w:rsidRPr="00AE50C7">
        <w:rPr>
          <w:sz w:val="24"/>
          <w:szCs w:val="24"/>
          <w:lang w:val="en-US"/>
        </w:rPr>
        <w:t xml:space="preserve">. </w:t>
      </w:r>
      <w:r w:rsidRPr="00AE50C7">
        <w:rPr>
          <w:sz w:val="24"/>
          <w:szCs w:val="24"/>
          <w:lang w:val="en-US"/>
        </w:rPr>
        <w:t xml:space="preserve">and </w:t>
      </w:r>
      <w:r>
        <w:rPr>
          <w:sz w:val="24"/>
          <w:szCs w:val="24"/>
          <w:lang w:val="en-US"/>
        </w:rPr>
        <w:t>their</w:t>
      </w:r>
      <w:r w:rsidRPr="00AE50C7">
        <w:rPr>
          <w:sz w:val="24"/>
          <w:szCs w:val="24"/>
          <w:lang w:val="en-US"/>
        </w:rPr>
        <w:t xml:space="preserve"> bargaining power over medical service providers</w:t>
      </w:r>
      <w:r>
        <w:rPr>
          <w:sz w:val="24"/>
          <w:szCs w:val="24"/>
          <w:lang w:val="en-US"/>
        </w:rPr>
        <w:t>.</w:t>
      </w:r>
    </w:p>
    <w:p w:rsidR="000674CF" w:rsidRPr="000674CF" w:rsidRDefault="00052BB3" w:rsidP="000674CF">
      <w:pPr>
        <w:pStyle w:val="ac"/>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sz w:val="24"/>
          <w:szCs w:val="24"/>
          <w:lang w:val="en-US"/>
        </w:rPr>
      </w:pPr>
      <w:r>
        <w:rPr>
          <w:sz w:val="24"/>
          <w:szCs w:val="24"/>
          <w:lang w:val="en-US"/>
        </w:rPr>
        <w:t xml:space="preserve"> </w:t>
      </w:r>
      <w:r w:rsidR="0098024B" w:rsidRPr="00BE57B8">
        <w:rPr>
          <w:color w:val="000000" w:themeColor="text1"/>
          <w:sz w:val="24"/>
          <w:szCs w:val="24"/>
          <w:lang w:val="en-US"/>
        </w:rPr>
        <w:t>Suppliers – there are many well-established suppliers</w:t>
      </w:r>
      <w:r w:rsidRPr="00BE57B8">
        <w:rPr>
          <w:color w:val="000000" w:themeColor="text1"/>
          <w:sz w:val="24"/>
          <w:szCs w:val="24"/>
          <w:lang w:val="en-US"/>
        </w:rPr>
        <w:t xml:space="preserve">, </w:t>
      </w:r>
      <w:r w:rsidR="0098024B" w:rsidRPr="00BE57B8">
        <w:rPr>
          <w:color w:val="000000" w:themeColor="text1"/>
          <w:sz w:val="24"/>
          <w:szCs w:val="24"/>
          <w:lang w:val="en-US"/>
        </w:rPr>
        <w:t>many more want to enter the market</w:t>
      </w:r>
      <w:r w:rsidRPr="00BE57B8">
        <w:rPr>
          <w:color w:val="000000" w:themeColor="text1"/>
          <w:sz w:val="24"/>
          <w:szCs w:val="24"/>
          <w:lang w:val="en-US"/>
        </w:rPr>
        <w:t xml:space="preserve"> </w:t>
      </w:r>
      <w:r w:rsidR="002C19C8">
        <w:rPr>
          <w:color w:val="000000" w:themeColor="text1"/>
          <w:sz w:val="24"/>
          <w:szCs w:val="24"/>
          <w:lang w:val="en-US"/>
        </w:rPr>
        <w:t>but</w:t>
      </w:r>
      <w:r w:rsidRPr="00BE57B8">
        <w:rPr>
          <w:color w:val="000000" w:themeColor="text1"/>
          <w:sz w:val="24"/>
          <w:szCs w:val="24"/>
          <w:lang w:val="en-US"/>
        </w:rPr>
        <w:t xml:space="preserve"> not many pharmaceutical supplier</w:t>
      </w:r>
      <w:r w:rsidR="002C19C8">
        <w:rPr>
          <w:color w:val="000000" w:themeColor="text1"/>
          <w:sz w:val="24"/>
          <w:szCs w:val="24"/>
          <w:lang w:val="en-US"/>
        </w:rPr>
        <w:t>s</w:t>
      </w:r>
      <w:r w:rsidRPr="00BE57B8">
        <w:rPr>
          <w:color w:val="000000" w:themeColor="text1"/>
          <w:sz w:val="24"/>
          <w:szCs w:val="24"/>
          <w:lang w:val="en-US"/>
        </w:rPr>
        <w:t xml:space="preserve"> ha</w:t>
      </w:r>
      <w:r w:rsidR="002C19C8">
        <w:rPr>
          <w:color w:val="000000" w:themeColor="text1"/>
          <w:sz w:val="24"/>
          <w:szCs w:val="24"/>
          <w:lang w:val="en-US"/>
        </w:rPr>
        <w:t>ve</w:t>
      </w:r>
      <w:r w:rsidRPr="00BE57B8">
        <w:rPr>
          <w:color w:val="000000" w:themeColor="text1"/>
          <w:sz w:val="24"/>
          <w:szCs w:val="24"/>
          <w:lang w:val="en-US"/>
        </w:rPr>
        <w:t xml:space="preserve"> unique drugs.  All </w:t>
      </w:r>
      <w:r w:rsidR="002C19C8">
        <w:rPr>
          <w:color w:val="000000" w:themeColor="text1"/>
          <w:sz w:val="24"/>
          <w:szCs w:val="24"/>
          <w:lang w:val="en-US"/>
        </w:rPr>
        <w:t>these</w:t>
      </w:r>
      <w:r w:rsidRPr="00BE57B8">
        <w:rPr>
          <w:color w:val="000000" w:themeColor="text1"/>
          <w:sz w:val="24"/>
          <w:szCs w:val="24"/>
          <w:lang w:val="en-US"/>
        </w:rPr>
        <w:t xml:space="preserve"> imply </w:t>
      </w:r>
      <w:r w:rsidR="002C19C8">
        <w:rPr>
          <w:color w:val="000000" w:themeColor="text1"/>
          <w:sz w:val="24"/>
          <w:szCs w:val="24"/>
          <w:lang w:val="en-US"/>
        </w:rPr>
        <w:t xml:space="preserve">suppliers </w:t>
      </w:r>
      <w:r w:rsidR="0098024B" w:rsidRPr="00BE57B8">
        <w:rPr>
          <w:color w:val="000000" w:themeColor="text1"/>
          <w:sz w:val="24"/>
          <w:szCs w:val="24"/>
          <w:lang w:val="en-US"/>
        </w:rPr>
        <w:t xml:space="preserve">do not have lots of bargaining power. </w:t>
      </w:r>
      <w:r w:rsidR="002C19C8">
        <w:rPr>
          <w:color w:val="000000" w:themeColor="text1"/>
          <w:sz w:val="24"/>
          <w:szCs w:val="24"/>
          <w:lang w:val="en-US"/>
        </w:rPr>
        <w:t xml:space="preserve">Therefore, </w:t>
      </w:r>
      <w:r w:rsidR="0098024B" w:rsidRPr="00BE57B8">
        <w:rPr>
          <w:color w:val="000000" w:themeColor="text1"/>
          <w:sz w:val="24"/>
          <w:szCs w:val="24"/>
          <w:lang w:val="en-US"/>
        </w:rPr>
        <w:t xml:space="preserve">Cigna </w:t>
      </w:r>
      <w:r w:rsidR="0075392E">
        <w:rPr>
          <w:color w:val="000000" w:themeColor="text1"/>
          <w:sz w:val="24"/>
          <w:szCs w:val="24"/>
          <w:lang w:val="en-US"/>
        </w:rPr>
        <w:t xml:space="preserve">has a higher chance of </w:t>
      </w:r>
      <w:r w:rsidR="0098024B" w:rsidRPr="00BE57B8">
        <w:rPr>
          <w:color w:val="000000" w:themeColor="text1"/>
          <w:sz w:val="24"/>
          <w:szCs w:val="24"/>
          <w:lang w:val="en-US"/>
        </w:rPr>
        <w:t>find</w:t>
      </w:r>
      <w:r w:rsidR="0075392E">
        <w:rPr>
          <w:color w:val="000000" w:themeColor="text1"/>
          <w:sz w:val="24"/>
          <w:szCs w:val="24"/>
          <w:lang w:val="en-US"/>
        </w:rPr>
        <w:t>ing</w:t>
      </w:r>
      <w:r w:rsidR="0098024B" w:rsidRPr="00BE57B8">
        <w:rPr>
          <w:color w:val="000000" w:themeColor="text1"/>
          <w:sz w:val="24"/>
          <w:szCs w:val="24"/>
          <w:lang w:val="en-US"/>
        </w:rPr>
        <w:t xml:space="preserve"> suitable suppliers that match the value and cost.</w:t>
      </w:r>
      <w:r w:rsidR="00AE50C7" w:rsidRPr="00BE57B8">
        <w:rPr>
          <w:color w:val="000000" w:themeColor="text1"/>
          <w:sz w:val="24"/>
          <w:szCs w:val="24"/>
          <w:lang w:val="en-US"/>
        </w:rPr>
        <w:t xml:space="preserve"> </w:t>
      </w:r>
      <w:r w:rsidRPr="000674CF">
        <w:rPr>
          <w:color w:val="000000" w:themeColor="text1"/>
          <w:sz w:val="24"/>
          <w:szCs w:val="24"/>
          <w:lang w:val="en-US"/>
        </w:rPr>
        <w:t xml:space="preserve">However, for the cooperation and support from hospital management and medical services providers, Cigna and other insurance companies only have little bargaining power over them because insurance companies in China can only </w:t>
      </w:r>
      <w:r w:rsidR="00AE50C7" w:rsidRPr="000674CF">
        <w:rPr>
          <w:sz w:val="24"/>
          <w:szCs w:val="24"/>
          <w:lang w:val="en-US"/>
        </w:rPr>
        <w:t xml:space="preserve">bring limited numbers of patients to medical service providers. </w:t>
      </w:r>
    </w:p>
    <w:p w:rsidR="00BE57B8" w:rsidRPr="000674CF" w:rsidRDefault="00052BB3" w:rsidP="000674CF">
      <w:pPr>
        <w:pStyle w:val="ac"/>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sz w:val="24"/>
          <w:szCs w:val="24"/>
          <w:lang w:val="en-US"/>
        </w:rPr>
      </w:pPr>
      <w:bookmarkStart w:id="14" w:name="_Hlk27948177"/>
      <w:r w:rsidRPr="000674CF">
        <w:rPr>
          <w:color w:val="000000" w:themeColor="text1"/>
          <w:sz w:val="24"/>
          <w:szCs w:val="24"/>
          <w:lang w:val="en-US"/>
        </w:rPr>
        <w:t xml:space="preserve">Substitutes – </w:t>
      </w:r>
      <w:r w:rsidR="008877DA">
        <w:rPr>
          <w:color w:val="000000" w:themeColor="text1"/>
          <w:sz w:val="24"/>
          <w:szCs w:val="24"/>
          <w:lang w:val="en-US"/>
        </w:rPr>
        <w:t xml:space="preserve">The services available in the market are similar but the quality of services Cigna offer is </w:t>
      </w:r>
      <w:r w:rsidR="001164E1">
        <w:rPr>
          <w:color w:val="000000" w:themeColor="text1"/>
          <w:sz w:val="24"/>
          <w:szCs w:val="24"/>
          <w:lang w:val="en-US"/>
        </w:rPr>
        <w:t>hard</w:t>
      </w:r>
      <w:r w:rsidR="008877DA">
        <w:rPr>
          <w:color w:val="000000" w:themeColor="text1"/>
          <w:sz w:val="24"/>
          <w:szCs w:val="24"/>
          <w:lang w:val="en-US"/>
        </w:rPr>
        <w:t xml:space="preserve"> to substitute. Competitors </w:t>
      </w:r>
      <w:r w:rsidR="001164E1">
        <w:rPr>
          <w:color w:val="000000" w:themeColor="text1"/>
          <w:sz w:val="24"/>
          <w:szCs w:val="24"/>
          <w:lang w:val="en-US"/>
        </w:rPr>
        <w:t xml:space="preserve">tend to </w:t>
      </w:r>
      <w:r w:rsidR="008877DA">
        <w:rPr>
          <w:color w:val="000000" w:themeColor="text1"/>
          <w:sz w:val="24"/>
          <w:szCs w:val="24"/>
          <w:lang w:val="en-US"/>
        </w:rPr>
        <w:t xml:space="preserve">lower their cost with lower quality of service </w:t>
      </w:r>
      <w:r w:rsidR="001164E1">
        <w:rPr>
          <w:color w:val="000000" w:themeColor="text1"/>
          <w:sz w:val="24"/>
          <w:szCs w:val="24"/>
          <w:lang w:val="en-US"/>
        </w:rPr>
        <w:t>and Cigna need to differentiate their products and target for the right segments.</w:t>
      </w:r>
    </w:p>
    <w:bookmarkEnd w:id="14"/>
    <w:p w:rsidR="0098024B" w:rsidRDefault="00052BB3" w:rsidP="00D64BAF">
      <w:pPr>
        <w:pStyle w:val="ac"/>
        <w:numPr>
          <w:ilvl w:val="0"/>
          <w:numId w:val="3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color w:val="000000" w:themeColor="text1"/>
          <w:sz w:val="24"/>
          <w:szCs w:val="24"/>
          <w:lang w:val="en-US"/>
        </w:rPr>
      </w:pPr>
      <w:r w:rsidRPr="00CB1F6B">
        <w:rPr>
          <w:color w:val="000000" w:themeColor="text1"/>
          <w:sz w:val="24"/>
          <w:szCs w:val="24"/>
          <w:lang w:val="en-US"/>
        </w:rPr>
        <w:t xml:space="preserve">Potential new entrants – With the US-China trade war, China </w:t>
      </w:r>
      <w:r w:rsidR="00CB1F6B" w:rsidRPr="00CB1F6B">
        <w:rPr>
          <w:color w:val="000000" w:themeColor="text1"/>
          <w:sz w:val="24"/>
          <w:szCs w:val="24"/>
          <w:lang w:val="en-US"/>
        </w:rPr>
        <w:t xml:space="preserve">will loosen </w:t>
      </w:r>
      <w:r w:rsidRPr="00CB1F6B">
        <w:rPr>
          <w:color w:val="000000" w:themeColor="text1"/>
          <w:sz w:val="24"/>
          <w:szCs w:val="24"/>
          <w:lang w:val="en-US"/>
        </w:rPr>
        <w:t>country policy to allow more players to enter the market which may cause threats to Cigna.  However, the health insurance market involves complicated operation, technology, and a comprehensive value chain which will create barriers for new entrants.</w:t>
      </w:r>
    </w:p>
    <w:p w:rsidR="008877DA" w:rsidRDefault="008877DA" w:rsidP="008877DA">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11"/>
        <w:jc w:val="both"/>
        <w:rPr>
          <w:color w:val="000000" w:themeColor="text1"/>
          <w:sz w:val="24"/>
          <w:szCs w:val="24"/>
          <w:lang w:val="en-US"/>
        </w:rPr>
      </w:pPr>
    </w:p>
    <w:p w:rsidR="00CB1F6B" w:rsidRPr="008877DA" w:rsidRDefault="00052BB3" w:rsidP="0033064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CB1F6B">
        <w:rPr>
          <w:sz w:val="24"/>
          <w:szCs w:val="24"/>
          <w:lang w:val="en-US"/>
        </w:rPr>
        <w:t>Th</w:t>
      </w:r>
      <w:r>
        <w:rPr>
          <w:sz w:val="24"/>
          <w:szCs w:val="24"/>
          <w:lang w:val="en-US"/>
        </w:rPr>
        <w:t>e table below summ</w:t>
      </w:r>
      <w:r w:rsidR="008877DA">
        <w:rPr>
          <w:sz w:val="24"/>
          <w:szCs w:val="24"/>
          <w:lang w:val="en-US"/>
        </w:rPr>
        <w:t>arized the level of threats mentioned above</w:t>
      </w:r>
    </w:p>
    <w:p w:rsidR="0098024B" w:rsidRPr="001164E1" w:rsidRDefault="00330648" w:rsidP="00330648">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themeColor="text1"/>
          <w:sz w:val="24"/>
          <w:szCs w:val="24"/>
          <w:lang w:val="en-US"/>
        </w:rPr>
      </w:pPr>
      <w:r>
        <w:rPr>
          <w:color w:val="000000" w:themeColor="text1"/>
          <w:sz w:val="24"/>
          <w:szCs w:val="24"/>
          <w:lang w:val="en-US"/>
        </w:rPr>
        <w:tab/>
        <w:t xml:space="preserve">Table 4: Five Forces </w:t>
      </w:r>
    </w:p>
    <w:tbl>
      <w:tblPr>
        <w:tblStyle w:val="a8"/>
        <w:tblW w:w="7796" w:type="dxa"/>
        <w:tblInd w:w="1078" w:type="dxa"/>
        <w:tblLook w:val="04A0" w:firstRow="1" w:lastRow="0" w:firstColumn="1" w:lastColumn="0" w:noHBand="0" w:noVBand="1"/>
      </w:tblPr>
      <w:tblGrid>
        <w:gridCol w:w="992"/>
        <w:gridCol w:w="4962"/>
        <w:gridCol w:w="1842"/>
      </w:tblGrid>
      <w:tr w:rsidR="00390BF3" w:rsidTr="00330648">
        <w:tc>
          <w:tcPr>
            <w:tcW w:w="992" w:type="dxa"/>
          </w:tcPr>
          <w:p w:rsidR="0098024B" w:rsidRPr="001164E1" w:rsidRDefault="0098024B"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p>
        </w:tc>
        <w:tc>
          <w:tcPr>
            <w:tcW w:w="496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b/>
                <w:bCs/>
                <w:color w:val="000000" w:themeColor="text1"/>
                <w:sz w:val="24"/>
                <w:szCs w:val="24"/>
                <w:lang w:val="en-US"/>
              </w:rPr>
            </w:pPr>
            <w:r w:rsidRPr="001164E1">
              <w:rPr>
                <w:b/>
                <w:bCs/>
                <w:color w:val="000000" w:themeColor="text1"/>
                <w:sz w:val="24"/>
                <w:szCs w:val="24"/>
                <w:lang w:val="en-US"/>
              </w:rPr>
              <w:t>Five Forces</w:t>
            </w:r>
          </w:p>
        </w:tc>
        <w:tc>
          <w:tcPr>
            <w:tcW w:w="184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b/>
                <w:bCs/>
                <w:color w:val="000000" w:themeColor="text1"/>
                <w:sz w:val="24"/>
                <w:szCs w:val="24"/>
                <w:lang w:val="en-US"/>
              </w:rPr>
            </w:pPr>
            <w:r w:rsidRPr="001164E1">
              <w:rPr>
                <w:b/>
                <w:bCs/>
                <w:color w:val="000000" w:themeColor="text1"/>
                <w:sz w:val="24"/>
                <w:szCs w:val="24"/>
                <w:lang w:val="en-US"/>
              </w:rPr>
              <w:t>Threats</w:t>
            </w:r>
          </w:p>
        </w:tc>
      </w:tr>
      <w:tr w:rsidR="00390BF3" w:rsidTr="00330648">
        <w:tc>
          <w:tcPr>
            <w:tcW w:w="99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a)</w:t>
            </w:r>
          </w:p>
        </w:tc>
        <w:tc>
          <w:tcPr>
            <w:tcW w:w="496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Industry competitors</w:t>
            </w:r>
          </w:p>
        </w:tc>
        <w:tc>
          <w:tcPr>
            <w:tcW w:w="184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Low</w:t>
            </w:r>
          </w:p>
        </w:tc>
      </w:tr>
      <w:tr w:rsidR="00390BF3" w:rsidTr="00330648">
        <w:tc>
          <w:tcPr>
            <w:tcW w:w="99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 xml:space="preserve">b) </w:t>
            </w:r>
          </w:p>
        </w:tc>
        <w:tc>
          <w:tcPr>
            <w:tcW w:w="496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Customers</w:t>
            </w:r>
          </w:p>
        </w:tc>
        <w:tc>
          <w:tcPr>
            <w:tcW w:w="184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Low</w:t>
            </w:r>
          </w:p>
        </w:tc>
      </w:tr>
      <w:tr w:rsidR="00390BF3" w:rsidTr="00330648">
        <w:tc>
          <w:tcPr>
            <w:tcW w:w="992" w:type="dxa"/>
          </w:tcPr>
          <w:p w:rsidR="0098024B" w:rsidRPr="001164E1" w:rsidRDefault="0098024B" w:rsidP="00D64BAF">
            <w:pPr>
              <w:pStyle w:val="ac"/>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themeColor="text1"/>
                <w:sz w:val="24"/>
                <w:szCs w:val="24"/>
                <w:lang w:val="en-US"/>
              </w:rPr>
            </w:pPr>
          </w:p>
        </w:tc>
        <w:tc>
          <w:tcPr>
            <w:tcW w:w="496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Suppliers</w:t>
            </w:r>
          </w:p>
        </w:tc>
        <w:tc>
          <w:tcPr>
            <w:tcW w:w="184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Low</w:t>
            </w:r>
          </w:p>
        </w:tc>
      </w:tr>
      <w:tr w:rsidR="00390BF3" w:rsidTr="00330648">
        <w:tc>
          <w:tcPr>
            <w:tcW w:w="992" w:type="dxa"/>
          </w:tcPr>
          <w:p w:rsidR="0098024B" w:rsidRPr="001164E1" w:rsidRDefault="0098024B" w:rsidP="00D64BAF">
            <w:pPr>
              <w:pStyle w:val="ac"/>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themeColor="text1"/>
                <w:sz w:val="24"/>
                <w:szCs w:val="24"/>
                <w:lang w:val="en-US"/>
              </w:rPr>
            </w:pPr>
          </w:p>
        </w:tc>
        <w:tc>
          <w:tcPr>
            <w:tcW w:w="496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Substitutes</w:t>
            </w:r>
          </w:p>
        </w:tc>
        <w:tc>
          <w:tcPr>
            <w:tcW w:w="184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Medium</w:t>
            </w:r>
          </w:p>
        </w:tc>
      </w:tr>
      <w:tr w:rsidR="00390BF3" w:rsidTr="00330648">
        <w:tc>
          <w:tcPr>
            <w:tcW w:w="992" w:type="dxa"/>
          </w:tcPr>
          <w:p w:rsidR="0098024B" w:rsidRPr="001164E1" w:rsidRDefault="0098024B" w:rsidP="00D64BAF">
            <w:pPr>
              <w:pStyle w:val="ac"/>
              <w:numPr>
                <w:ilvl w:val="0"/>
                <w:numId w:val="2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0000" w:themeColor="text1"/>
                <w:sz w:val="24"/>
                <w:szCs w:val="24"/>
                <w:lang w:val="en-US"/>
              </w:rPr>
            </w:pPr>
          </w:p>
        </w:tc>
        <w:tc>
          <w:tcPr>
            <w:tcW w:w="496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Potential new entrants</w:t>
            </w:r>
          </w:p>
        </w:tc>
        <w:tc>
          <w:tcPr>
            <w:tcW w:w="1842" w:type="dxa"/>
          </w:tcPr>
          <w:p w:rsidR="0098024B" w:rsidRPr="001164E1" w:rsidRDefault="00052BB3" w:rsidP="00BE7186">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0"/>
              <w:jc w:val="both"/>
              <w:rPr>
                <w:color w:val="000000" w:themeColor="text1"/>
                <w:sz w:val="24"/>
                <w:szCs w:val="24"/>
                <w:lang w:val="en-US"/>
              </w:rPr>
            </w:pPr>
            <w:r w:rsidRPr="001164E1">
              <w:rPr>
                <w:color w:val="000000" w:themeColor="text1"/>
                <w:sz w:val="24"/>
                <w:szCs w:val="24"/>
                <w:lang w:val="en-US"/>
              </w:rPr>
              <w:t>Medium</w:t>
            </w:r>
          </w:p>
        </w:tc>
      </w:tr>
    </w:tbl>
    <w:p w:rsidR="0098024B" w:rsidRDefault="0098024B" w:rsidP="0098024B">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80"/>
        <w:jc w:val="both"/>
        <w:rPr>
          <w:color w:val="000000" w:themeColor="text1"/>
          <w:sz w:val="24"/>
          <w:szCs w:val="24"/>
          <w:lang w:val="en-US"/>
        </w:rPr>
      </w:pPr>
    </w:p>
    <w:p w:rsidR="004311FF" w:rsidRDefault="004311FF" w:rsidP="0098024B">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80"/>
        <w:jc w:val="both"/>
        <w:rPr>
          <w:color w:val="000000" w:themeColor="text1"/>
          <w:sz w:val="24"/>
          <w:szCs w:val="24"/>
          <w:lang w:val="en-US"/>
        </w:rPr>
      </w:pPr>
    </w:p>
    <w:p w:rsidR="004311FF" w:rsidRDefault="004311FF" w:rsidP="0098024B">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80"/>
        <w:jc w:val="both"/>
        <w:rPr>
          <w:color w:val="000000" w:themeColor="text1"/>
          <w:sz w:val="24"/>
          <w:szCs w:val="24"/>
          <w:lang w:val="en-US"/>
        </w:rPr>
      </w:pPr>
    </w:p>
    <w:p w:rsidR="004311FF" w:rsidRPr="001164E1" w:rsidRDefault="004311FF" w:rsidP="0098024B">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80"/>
        <w:jc w:val="both"/>
        <w:rPr>
          <w:color w:val="000000" w:themeColor="text1"/>
          <w:sz w:val="24"/>
          <w:szCs w:val="24"/>
          <w:lang w:val="en-US"/>
        </w:rPr>
      </w:pPr>
    </w:p>
    <w:p w:rsidR="0098024B" w:rsidRDefault="00052BB3" w:rsidP="007F2D12">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Pr>
          <w:sz w:val="24"/>
          <w:szCs w:val="24"/>
          <w:lang w:val="en-US"/>
        </w:rPr>
        <w:lastRenderedPageBreak/>
        <w:t>Four Links Analysis</w:t>
      </w:r>
    </w:p>
    <w:p w:rsidR="007F2D12" w:rsidRDefault="00052BB3"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 xml:space="preserve">As mentioned before, the commercial medical health insurance business is an ecosystem, Cigna needs to work together with different players in the systems to derive economic benefit. </w:t>
      </w:r>
      <w:r w:rsidR="00F05780">
        <w:rPr>
          <w:sz w:val="24"/>
          <w:szCs w:val="24"/>
          <w:lang w:val="en-US"/>
        </w:rPr>
        <w:t>To analyze the links between the different areas of stakeholders, four links analysis is applied here</w:t>
      </w:r>
      <w:r w:rsidR="001D3BE3">
        <w:rPr>
          <w:sz w:val="24"/>
          <w:szCs w:val="24"/>
          <w:lang w:val="en-US"/>
        </w:rPr>
        <w:t xml:space="preserve"> with the thickness of the links to illustrates the strength of bonds.</w:t>
      </w:r>
      <w:r w:rsidR="00F05780">
        <w:rPr>
          <w:sz w:val="24"/>
          <w:szCs w:val="24"/>
          <w:lang w:val="en-US"/>
        </w:rPr>
        <w:t xml:space="preserve">  </w:t>
      </w:r>
      <w:r w:rsidRPr="00C74608">
        <w:rPr>
          <w:sz w:val="24"/>
          <w:szCs w:val="24"/>
          <w:lang w:val="en-US"/>
        </w:rPr>
        <w:t xml:space="preserve">The medical insurance market is highly </w:t>
      </w:r>
      <w:r w:rsidR="00F05780">
        <w:rPr>
          <w:sz w:val="24"/>
          <w:szCs w:val="24"/>
          <w:lang w:val="en-US"/>
        </w:rPr>
        <w:t>regulated</w:t>
      </w:r>
      <w:r w:rsidRPr="00C74608">
        <w:rPr>
          <w:sz w:val="24"/>
          <w:szCs w:val="24"/>
          <w:lang w:val="en-US"/>
        </w:rPr>
        <w:t xml:space="preserve"> by the governmen</w:t>
      </w:r>
      <w:r w:rsidR="00F05780">
        <w:rPr>
          <w:sz w:val="24"/>
          <w:szCs w:val="24"/>
          <w:lang w:val="en-US"/>
        </w:rPr>
        <w:t>t</w:t>
      </w:r>
      <w:r w:rsidRPr="00C74608">
        <w:rPr>
          <w:sz w:val="24"/>
          <w:szCs w:val="24"/>
          <w:lang w:val="en-US"/>
        </w:rPr>
        <w:t>.  Cigna needs to strengthen its link and network with the government</w:t>
      </w:r>
      <w:r>
        <w:rPr>
          <w:sz w:val="24"/>
          <w:szCs w:val="24"/>
          <w:lang w:val="en-US"/>
        </w:rPr>
        <w:t xml:space="preserve"> to influence legislation</w:t>
      </w:r>
      <w:r w:rsidR="00F05780">
        <w:rPr>
          <w:sz w:val="24"/>
          <w:szCs w:val="24"/>
          <w:lang w:val="en-US"/>
        </w:rPr>
        <w:t>, setting up of industry guidelines and obtain government support</w:t>
      </w:r>
      <w:r>
        <w:rPr>
          <w:sz w:val="24"/>
          <w:szCs w:val="24"/>
          <w:lang w:val="en-US"/>
        </w:rPr>
        <w:t xml:space="preserve">.  Cigna has a joint venture for the China </w:t>
      </w:r>
      <w:r w:rsidR="00F05780">
        <w:rPr>
          <w:sz w:val="24"/>
          <w:szCs w:val="24"/>
          <w:lang w:val="en-US"/>
        </w:rPr>
        <w:t xml:space="preserve">medical insurance </w:t>
      </w:r>
      <w:r>
        <w:rPr>
          <w:sz w:val="24"/>
          <w:szCs w:val="24"/>
          <w:lang w:val="en-US"/>
        </w:rPr>
        <w:t xml:space="preserve">market, it needs to strengthen this formal co-operative link to ensure its interest. </w:t>
      </w:r>
      <w:r w:rsidR="00F05780">
        <w:rPr>
          <w:sz w:val="24"/>
          <w:szCs w:val="24"/>
          <w:lang w:val="en-US"/>
        </w:rPr>
        <w:t xml:space="preserve">Besides, Cigna needs to increase the number and quality of medical services providers, and secure reliable pharmaceutical supply to continue providing high standard services.  </w:t>
      </w:r>
      <w:r>
        <w:rPr>
          <w:sz w:val="24"/>
          <w:szCs w:val="24"/>
          <w:lang w:val="en-US"/>
        </w:rPr>
        <w:t>To outstand its competitors, informal co-operative links and networks are crucial, Cigna needs to build more alliances with industry-related players e.g. internet platform Baidu and other strategic partners to establish its status in the market. Cigna also needs to lobby more complementors e.g. internet medical consultations services to help streamline the process, consultation experience and lower the cost.</w:t>
      </w:r>
    </w:p>
    <w:p w:rsidR="00D92380" w:rsidRDefault="00D92380"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052BB3"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880"/>
        <w:jc w:val="both"/>
        <w:rPr>
          <w:sz w:val="24"/>
          <w:szCs w:val="24"/>
          <w:lang w:val="en-US"/>
        </w:rPr>
      </w:pPr>
      <w:r>
        <w:rPr>
          <w:b/>
          <w:bCs/>
          <w:noProof/>
          <w:sz w:val="24"/>
          <w:szCs w:val="24"/>
          <w:lang w:val="en-US"/>
        </w:rPr>
        <mc:AlternateContent>
          <mc:Choice Requires="wpg">
            <w:drawing>
              <wp:anchor distT="0" distB="0" distL="114300" distR="114300" simplePos="0" relativeHeight="251663360" behindDoc="0" locked="0" layoutInCell="1" allowOverlap="1">
                <wp:simplePos x="0" y="0"/>
                <wp:positionH relativeFrom="column">
                  <wp:posOffset>530860</wp:posOffset>
                </wp:positionH>
                <wp:positionV relativeFrom="paragraph">
                  <wp:posOffset>3810</wp:posOffset>
                </wp:positionV>
                <wp:extent cx="5708650" cy="2933700"/>
                <wp:effectExtent l="57150" t="19050" r="82550" b="95250"/>
                <wp:wrapNone/>
                <wp:docPr id="29" name="群組 6"/>
                <wp:cNvGraphicFramePr/>
                <a:graphic xmlns:a="http://schemas.openxmlformats.org/drawingml/2006/main">
                  <a:graphicData uri="http://schemas.microsoft.com/office/word/2010/wordprocessingGroup">
                    <wpg:wgp>
                      <wpg:cNvGrpSpPr/>
                      <wpg:grpSpPr>
                        <a:xfrm>
                          <a:off x="0" y="0"/>
                          <a:ext cx="5708650" cy="2933700"/>
                          <a:chOff x="0" y="0"/>
                          <a:chExt cx="5708650" cy="2933700"/>
                        </a:xfrm>
                      </wpg:grpSpPr>
                      <wps:wsp>
                        <wps:cNvPr id="30" name="椭圆 30"/>
                        <wps:cNvSpPr/>
                        <wps:spPr>
                          <a:xfrm>
                            <a:off x="1809750" y="933450"/>
                            <a:ext cx="1631950" cy="91440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1" name="椭圆 31"/>
                        <wps:cNvSpPr/>
                        <wps:spPr>
                          <a:xfrm>
                            <a:off x="0" y="0"/>
                            <a:ext cx="1631950" cy="91440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2" name="椭圆 32"/>
                        <wps:cNvSpPr/>
                        <wps:spPr>
                          <a:xfrm>
                            <a:off x="3708400" y="1797050"/>
                            <a:ext cx="2000250" cy="113665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3" name="椭圆 33"/>
                        <wps:cNvSpPr/>
                        <wps:spPr>
                          <a:xfrm>
                            <a:off x="0" y="1778000"/>
                            <a:ext cx="1631950" cy="91440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4" name="椭圆 34"/>
                        <wps:cNvSpPr/>
                        <wps:spPr>
                          <a:xfrm>
                            <a:off x="3873500" y="6350"/>
                            <a:ext cx="1631950" cy="914400"/>
                          </a:xfrm>
                          <a:prstGeom prst="ellipse">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35" name="文本框 35"/>
                        <wps:cNvSpPr txBox="1"/>
                        <wps:spPr>
                          <a:xfrm>
                            <a:off x="2063750" y="1193800"/>
                            <a:ext cx="1155700" cy="488950"/>
                          </a:xfrm>
                          <a:prstGeom prst="rect">
                            <a:avLst/>
                          </a:prstGeom>
                          <a:noFill/>
                          <a:ln w="6350">
                            <a:noFill/>
                          </a:ln>
                        </wps:spPr>
                        <wps:txbx>
                          <w:txbxContent>
                            <w:p w:rsidR="006B5296" w:rsidRPr="00D92380" w:rsidRDefault="006B5296" w:rsidP="007F2D12">
                              <w:pPr>
                                <w:jc w:val="center"/>
                                <w:rPr>
                                  <w:color w:val="000000" w:themeColor="text1"/>
                                  <w:sz w:val="32"/>
                                  <w:szCs w:val="32"/>
                                  <w:lang w:val="en-US"/>
                                </w:rPr>
                              </w:pPr>
                              <w:r w:rsidRPr="00D92380">
                                <w:rPr>
                                  <w:color w:val="000000" w:themeColor="text1"/>
                                  <w:sz w:val="32"/>
                                  <w:szCs w:val="32"/>
                                  <w:lang w:val="en-US"/>
                                </w:rPr>
                                <w:t>Cigna</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36" name="文本框 36"/>
                        <wps:cNvSpPr txBox="1"/>
                        <wps:spPr>
                          <a:xfrm>
                            <a:off x="247650" y="165100"/>
                            <a:ext cx="1155700" cy="711200"/>
                          </a:xfrm>
                          <a:prstGeom prst="rect">
                            <a:avLst/>
                          </a:prstGeom>
                          <a:noFill/>
                          <a:ln w="6350">
                            <a:noFill/>
                          </a:ln>
                        </wps:spPr>
                        <wps:txbx>
                          <w:txbxContent>
                            <w:p w:rsidR="006B5296" w:rsidRPr="00D92380" w:rsidRDefault="006B5296" w:rsidP="007F2D12">
                              <w:pPr>
                                <w:jc w:val="center"/>
                                <w:rPr>
                                  <w:color w:val="000000" w:themeColor="text1"/>
                                  <w:lang w:val="en-US"/>
                                </w:rPr>
                              </w:pPr>
                              <w:r w:rsidRPr="00D92380">
                                <w:rPr>
                                  <w:color w:val="000000" w:themeColor="text1"/>
                                  <w:lang w:val="en-US"/>
                                </w:rPr>
                                <w:t>The Government links and</w:t>
                              </w:r>
                              <w:r w:rsidRPr="00D92380">
                                <w:rPr>
                                  <w:color w:val="000000" w:themeColor="text1"/>
                                  <w:sz w:val="24"/>
                                  <w:szCs w:val="24"/>
                                  <w:lang w:val="en-US"/>
                                </w:rPr>
                                <w:t xml:space="preserve"> </w:t>
                              </w:r>
                              <w:r w:rsidRPr="00D92380">
                                <w:rPr>
                                  <w:color w:val="000000" w:themeColor="text1"/>
                                  <w:lang w:val="en-US"/>
                                </w:rPr>
                                <w:t>networks</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37" name="文本框 37"/>
                        <wps:cNvSpPr txBox="1"/>
                        <wps:spPr>
                          <a:xfrm>
                            <a:off x="241300" y="1974850"/>
                            <a:ext cx="1155700" cy="571500"/>
                          </a:xfrm>
                          <a:prstGeom prst="rect">
                            <a:avLst/>
                          </a:prstGeom>
                          <a:noFill/>
                          <a:ln w="6350">
                            <a:noFill/>
                          </a:ln>
                        </wps:spPr>
                        <wps:txbx>
                          <w:txbxContent>
                            <w:p w:rsidR="006B5296" w:rsidRPr="00D92380" w:rsidRDefault="006B5296" w:rsidP="007F2D12">
                              <w:pPr>
                                <w:jc w:val="center"/>
                                <w:rPr>
                                  <w:color w:val="000000" w:themeColor="text1"/>
                                  <w:lang w:val="en-US"/>
                                </w:rPr>
                              </w:pPr>
                              <w:r w:rsidRPr="00D92380">
                                <w:rPr>
                                  <w:color w:val="000000" w:themeColor="text1"/>
                                  <w:lang w:val="en-US"/>
                                </w:rPr>
                                <w:t>Complementors</w:t>
                              </w:r>
                              <w:r>
                                <w:rPr>
                                  <w:color w:val="000000" w:themeColor="text1"/>
                                  <w:lang w:val="en-US"/>
                                </w:rPr>
                                <w:t xml:space="preserve"> e.g. internet medical services consultation  </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38" name="文本框 38"/>
                        <wps:cNvSpPr txBox="1"/>
                        <wps:spPr>
                          <a:xfrm>
                            <a:off x="4038600" y="171450"/>
                            <a:ext cx="1320800" cy="641350"/>
                          </a:xfrm>
                          <a:prstGeom prst="rect">
                            <a:avLst/>
                          </a:prstGeom>
                          <a:noFill/>
                          <a:ln w="6350">
                            <a:noFill/>
                          </a:ln>
                        </wps:spPr>
                        <wps:txbx>
                          <w:txbxContent>
                            <w:p w:rsidR="006B5296" w:rsidRPr="00D92380" w:rsidRDefault="006B5296" w:rsidP="007F2D12">
                              <w:pPr>
                                <w:jc w:val="center"/>
                                <w:rPr>
                                  <w:color w:val="000000" w:themeColor="text1"/>
                                  <w:lang w:val="en-US"/>
                                </w:rPr>
                              </w:pPr>
                              <w:r w:rsidRPr="00D92380">
                                <w:rPr>
                                  <w:color w:val="000000" w:themeColor="text1"/>
                                  <w:lang w:val="en-US"/>
                                </w:rPr>
                                <w:t>Informal co-operative links and networks</w:t>
                              </w:r>
                              <w:r>
                                <w:rPr>
                                  <w:color w:val="000000" w:themeColor="text1"/>
                                  <w:lang w:val="en-US"/>
                                </w:rPr>
                                <w:t xml:space="preserve"> with </w:t>
                              </w:r>
                              <w:r w:rsidRPr="00D92380">
                                <w:rPr>
                                  <w:lang w:val="en-US"/>
                                </w:rPr>
                                <w:t>strategic partners</w:t>
                              </w:r>
                              <w:r w:rsidRPr="00D92380">
                                <w:rPr>
                                  <w:color w:val="000000" w:themeColor="text1"/>
                                  <w:lang w:val="en-US"/>
                                </w:rPr>
                                <w:t xml:space="preserve"> </w:t>
                              </w: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39" name="文本框 39"/>
                        <wps:cNvSpPr txBox="1"/>
                        <wps:spPr>
                          <a:xfrm>
                            <a:off x="3822700" y="2038350"/>
                            <a:ext cx="1828800" cy="895350"/>
                          </a:xfrm>
                          <a:prstGeom prst="rect">
                            <a:avLst/>
                          </a:prstGeom>
                          <a:noFill/>
                          <a:ln w="6350">
                            <a:noFill/>
                          </a:ln>
                        </wps:spPr>
                        <wps:txbx>
                          <w:txbxContent>
                            <w:p w:rsidR="006B5296" w:rsidRPr="00D92380" w:rsidRDefault="006B5296" w:rsidP="007F2D12">
                              <w:pPr>
                                <w:jc w:val="center"/>
                                <w:rPr>
                                  <w:color w:val="000000" w:themeColor="text1"/>
                                  <w:lang w:val="en-US"/>
                                </w:rPr>
                              </w:pPr>
                              <w:r w:rsidRPr="00D92380">
                                <w:rPr>
                                  <w:color w:val="000000" w:themeColor="text1"/>
                                  <w:lang w:val="en-US"/>
                                </w:rPr>
                                <w:t>Formal co-operative links with the existing Joint Venture, medical services provider, and pharmaceutical suppliers</w:t>
                              </w:r>
                            </w:p>
                            <w:p w:rsidR="006B5296" w:rsidRPr="00D92380" w:rsidRDefault="006B5296" w:rsidP="007F2D12">
                              <w:pPr>
                                <w:jc w:val="center"/>
                                <w:rPr>
                                  <w:color w:val="000000" w:themeColor="text1"/>
                                  <w:lang w:val="en-US"/>
                                </w:rPr>
                              </w:pPr>
                            </w:p>
                            <w:p w:rsidR="006B5296" w:rsidRDefault="006B5296" w:rsidP="007F2D12">
                              <w:pPr>
                                <w:jc w:val="center"/>
                                <w:rPr>
                                  <w:color w:val="FFFFFF" w:themeColor="background1"/>
                                  <w:lang w:val="en-US"/>
                                </w:rPr>
                              </w:pPr>
                            </w:p>
                          </w:txbxContent>
                        </wps:txbx>
                        <wps:bodyPr rot="0" spcFirstLastPara="0" vertOverflow="overflow" horzOverflow="overflow" vert="horz" wrap="square" numCol="1" spcCol="0" rtlCol="0" fromWordArt="0" anchor="t" anchorCtr="0" forceAA="0" compatLnSpc="1">
                          <a:prstTxWarp prst="textNoShape">
                            <a:avLst/>
                          </a:prstTxWarp>
                        </wps:bodyPr>
                      </wps:wsp>
                      <wps:wsp>
                        <wps:cNvPr id="40" name="直接箭头连接符 40"/>
                        <wps:cNvCnPr/>
                        <wps:spPr>
                          <a:xfrm>
                            <a:off x="1466850" y="711200"/>
                            <a:ext cx="508000" cy="349250"/>
                          </a:xfrm>
                          <a:prstGeom prst="straightConnector1">
                            <a:avLst/>
                          </a:prstGeom>
                          <a:ln w="9525">
                            <a:solidFill>
                              <a:schemeClr val="accent1"/>
                            </a:solidFill>
                            <a:prstDash val="dash"/>
                            <a:round/>
                            <a:headEnd/>
                            <a:tailEnd/>
                          </a:ln>
                        </wps:spPr>
                        <wps:style>
                          <a:lnRef idx="0">
                            <a:scrgbClr r="0" g="0" b="0"/>
                          </a:lnRef>
                          <a:fillRef idx="0">
                            <a:scrgbClr r="0" g="0" b="0"/>
                          </a:fillRef>
                          <a:effectRef idx="0">
                            <a:scrgbClr r="0" g="0" b="0"/>
                          </a:effectRef>
                          <a:fontRef idx="minor">
                            <a:schemeClr val="tx1"/>
                          </a:fontRef>
                        </wps:style>
                        <wps:bodyPr/>
                      </wps:wsp>
                      <wps:wsp>
                        <wps:cNvPr id="41" name="直接箭头连接符 41"/>
                        <wps:cNvCnPr/>
                        <wps:spPr>
                          <a:xfrm flipV="1">
                            <a:off x="3352800" y="781050"/>
                            <a:ext cx="628650" cy="374650"/>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42" name="直接箭头连接符 42"/>
                        <wps:cNvCnPr/>
                        <wps:spPr>
                          <a:xfrm flipV="1">
                            <a:off x="1479550" y="1682750"/>
                            <a:ext cx="508000" cy="260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3" name="直接箭头连接符 43"/>
                        <wps:cNvCnPr/>
                        <wps:spPr>
                          <a:xfrm>
                            <a:off x="3359150" y="1631950"/>
                            <a:ext cx="514350" cy="29845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id="群組 6" o:spid="_x0000_s1031" style="position:absolute;left:0;text-align:left;margin-left:41.8pt;margin-top:.3pt;width:449.5pt;height:231pt;z-index:251663360;mso-width-relative:margin;mso-height-relative:margin" coordsize="57086,293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">
                <v:oval id="椭圆 30" o:spid="_x0000_s1032" style="position:absolute;left:18097;top:9334;width:16320;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" fillcolor="#4f81bd [3204]" strokecolor="#4579b8 [3044]">
                  <v:fill color2="#a7bfde [1620]" rotate="t" angle="180" focus="100%" type="gradient">
                    <o:fill v:ext="view" type="gradientUnscaled"/>
                  </v:fill>
                  <v:shadow on="t" color="black" opacity="22937f" origin=",.5" offset="0,.63889mm"/>
                </v:oval>
                <v:oval id="椭圆 31" o:spid="_x0000_s1033" style="position:absolute;width:1631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oval>
                <v:oval id="椭圆 32" o:spid="_x0000_s1034" style="position:absolute;left:37084;top:17970;width:20002;height:113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" fillcolor="#4f81bd [3204]" strokecolor="#4579b8 [3044]">
                  <v:fill color2="#a7bfde [1620]" rotate="t" angle="180" focus="100%" type="gradient">
                    <o:fill v:ext="view" type="gradientUnscaled"/>
                  </v:fill>
                  <v:shadow on="t" color="black" opacity="22937f" origin=",.5" offset="0,.63889mm"/>
                </v:oval>
                <v:oval id="椭圆 33" o:spid="_x0000_s1035" style="position:absolute;top:17780;width:1631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oval>
                <v:oval id="椭圆 34" o:spid="_x0000_s1036" style="position:absolute;left:38735;top:63;width:16319;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" fillcolor="#4f81bd [3204]" strokecolor="#4579b8 [3044]">
                  <v:fill color2="#a7bfde [1620]" rotate="t" angle="180" focus="100%" type="gradient">
                    <o:fill v:ext="view" type="gradientUnscaled"/>
                  </v:fill>
                  <v:shadow on="t" color="black" opacity="22937f" origin=",.5" offset="0,.63889mm"/>
                </v:oval>
                <v:shape id="文本框 35" o:spid="_x0000_s1037" type="#_x0000_t202" style="position:absolute;left:20637;top:11938;width:11557;height:48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1eV3xQAAANsAAAAPAAAAZHJzL2Rvd25yZXYueG1sRI9Ba8JA&#10;FITvhf6H5Qm91Y2W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CP1eV3xQAAANsAAAAP&#10;AAAAAAAAAAAAAAAAAAcCAABkcnMvZG93bnJldi54bWxQSwUGAAAAAAMAAwC3AAAA+QIAAAAA&#10;" filled="f" stroked="f" strokeweight=".5pt">
                  <v:textbox>
                    <w:txbxContent>
                      <w:p w:rsidR="006B5296" w:rsidRPr="00D92380" w:rsidRDefault="006B5296" w:rsidP="007F2D12">
                        <w:pPr>
                          <w:jc w:val="center"/>
                          <w:rPr>
                            <w:color w:val="000000" w:themeColor="text1"/>
                            <w:sz w:val="32"/>
                            <w:szCs w:val="32"/>
                            <w:lang w:val="en-US"/>
                          </w:rPr>
                        </w:pPr>
                        <w:r w:rsidRPr="00D92380">
                          <w:rPr>
                            <w:color w:val="000000" w:themeColor="text1"/>
                            <w:sz w:val="32"/>
                            <w:szCs w:val="32"/>
                            <w:lang w:val="en-US"/>
                          </w:rPr>
                          <w:t>Cigna</w:t>
                        </w:r>
                      </w:p>
                    </w:txbxContent>
                  </v:textbox>
                </v:shape>
                <v:shape id="文本框 36" o:spid="_x0000_s1038" type="#_x0000_t202" style="position:absolute;left:2476;top:1651;width:11557;height:71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rsidR="006B5296" w:rsidRPr="00D92380" w:rsidRDefault="006B5296" w:rsidP="007F2D12">
                        <w:pPr>
                          <w:jc w:val="center"/>
                          <w:rPr>
                            <w:color w:val="000000" w:themeColor="text1"/>
                            <w:lang w:val="en-US"/>
                          </w:rPr>
                        </w:pPr>
                        <w:r w:rsidRPr="00D92380">
                          <w:rPr>
                            <w:color w:val="000000" w:themeColor="text1"/>
                            <w:lang w:val="en-US"/>
                          </w:rPr>
                          <w:t>The Government links and</w:t>
                        </w:r>
                        <w:r w:rsidRPr="00D92380">
                          <w:rPr>
                            <w:color w:val="000000" w:themeColor="text1"/>
                            <w:sz w:val="24"/>
                            <w:szCs w:val="24"/>
                            <w:lang w:val="en-US"/>
                          </w:rPr>
                          <w:t xml:space="preserve"> </w:t>
                        </w:r>
                        <w:r w:rsidRPr="00D92380">
                          <w:rPr>
                            <w:color w:val="000000" w:themeColor="text1"/>
                            <w:lang w:val="en-US"/>
                          </w:rPr>
                          <w:t>networks</w:t>
                        </w:r>
                      </w:p>
                    </w:txbxContent>
                  </v:textbox>
                </v:shape>
                <v:shape id="文本框 37" o:spid="_x0000_s1039" type="#_x0000_t202" style="position:absolute;left:2413;top:19748;width:11557;height:5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" filled="f" stroked="f" strokeweight=".5pt">
                  <v:textbox>
                    <w:txbxContent>
                      <w:p w:rsidR="006B5296" w:rsidRPr="00D92380" w:rsidRDefault="006B5296" w:rsidP="007F2D12">
                        <w:pPr>
                          <w:jc w:val="center"/>
                          <w:rPr>
                            <w:color w:val="000000" w:themeColor="text1"/>
                            <w:lang w:val="en-US"/>
                          </w:rPr>
                        </w:pPr>
                        <w:r w:rsidRPr="00D92380">
                          <w:rPr>
                            <w:color w:val="000000" w:themeColor="text1"/>
                            <w:lang w:val="en-US"/>
                          </w:rPr>
                          <w:t>Complementors</w:t>
                        </w:r>
                        <w:r>
                          <w:rPr>
                            <w:color w:val="000000" w:themeColor="text1"/>
                            <w:lang w:val="en-US"/>
                          </w:rPr>
                          <w:t xml:space="preserve"> e.g. internet medical services consultation  </w:t>
                        </w:r>
                      </w:p>
                    </w:txbxContent>
                  </v:textbox>
                </v:shape>
                <v:shape id="文本框 38" o:spid="_x0000_s1040" type="#_x0000_t202" style="position:absolute;left:40386;top:1714;width:13208;height:64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" filled="f" stroked="f" strokeweight=".5pt">
                  <v:textbox>
                    <w:txbxContent>
                      <w:p w:rsidR="006B5296" w:rsidRPr="00D92380" w:rsidRDefault="006B5296" w:rsidP="007F2D12">
                        <w:pPr>
                          <w:jc w:val="center"/>
                          <w:rPr>
                            <w:color w:val="000000" w:themeColor="text1"/>
                            <w:lang w:val="en-US"/>
                          </w:rPr>
                        </w:pPr>
                        <w:r w:rsidRPr="00D92380">
                          <w:rPr>
                            <w:color w:val="000000" w:themeColor="text1"/>
                            <w:lang w:val="en-US"/>
                          </w:rPr>
                          <w:t>Informal co-operative links and networks</w:t>
                        </w:r>
                        <w:r>
                          <w:rPr>
                            <w:color w:val="000000" w:themeColor="text1"/>
                            <w:lang w:val="en-US"/>
                          </w:rPr>
                          <w:t xml:space="preserve"> with </w:t>
                        </w:r>
                        <w:r w:rsidRPr="00D92380">
                          <w:rPr>
                            <w:lang w:val="en-US"/>
                          </w:rPr>
                          <w:t>strategic partners</w:t>
                        </w:r>
                        <w:r w:rsidRPr="00D92380">
                          <w:rPr>
                            <w:color w:val="000000" w:themeColor="text1"/>
                            <w:lang w:val="en-US"/>
                          </w:rPr>
                          <w:t xml:space="preserve"> </w:t>
                        </w:r>
                      </w:p>
                    </w:txbxContent>
                  </v:textbox>
                </v:shape>
                <v:shape id="文本框 39" o:spid="_x0000_s1041" type="#_x0000_t202" style="position:absolute;left:38227;top:20383;width:18288;height:8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O9yxgAAANsAAAAPAAAAZHJzL2Rvd25yZXYueG1sRI9Ba8JA&#10;FITvgv9heYXedNNI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DpjvcsYAAADbAAAA&#10;DwAAAAAAAAAAAAAAAAAHAgAAZHJzL2Rvd25yZXYueG1sUEsFBgAAAAADAAMAtwAAAPoCAAAAAA==&#10;" filled="f" stroked="f" strokeweight=".5pt">
                  <v:textbox>
                    <w:txbxContent>
                      <w:p w:rsidR="006B5296" w:rsidRPr="00D92380" w:rsidRDefault="006B5296" w:rsidP="007F2D12">
                        <w:pPr>
                          <w:jc w:val="center"/>
                          <w:rPr>
                            <w:color w:val="000000" w:themeColor="text1"/>
                            <w:lang w:val="en-US"/>
                          </w:rPr>
                        </w:pPr>
                        <w:r w:rsidRPr="00D92380">
                          <w:rPr>
                            <w:color w:val="000000" w:themeColor="text1"/>
                            <w:lang w:val="en-US"/>
                          </w:rPr>
                          <w:t>Formal co-operative links with the existing Joint Venture, medical services provider, and pharmaceutical suppliers</w:t>
                        </w:r>
                      </w:p>
                      <w:p w:rsidR="006B5296" w:rsidRPr="00D92380" w:rsidRDefault="006B5296" w:rsidP="007F2D12">
                        <w:pPr>
                          <w:jc w:val="center"/>
                          <w:rPr>
                            <w:color w:val="000000" w:themeColor="text1"/>
                            <w:lang w:val="en-US"/>
                          </w:rPr>
                        </w:pPr>
                      </w:p>
                      <w:p w:rsidR="006B5296" w:rsidRDefault="006B5296" w:rsidP="007F2D12">
                        <w:pPr>
                          <w:jc w:val="center"/>
                          <w:rPr>
                            <w:color w:val="FFFFFF" w:themeColor="background1"/>
                            <w:lang w:val="en-US"/>
                          </w:rPr>
                        </w:pPr>
                      </w:p>
                    </w:txbxContent>
                  </v:textbox>
                </v:shape>
                <v:shape id="直接箭头连接符 40" o:spid="_x0000_s1042" type="#_x0000_t32" style="position:absolute;left:14668;top:7112;width:5080;height:3492;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" strokecolor="#4f81bd [3204]">
                  <v:stroke dashstyle="dash"/>
                </v:shape>
                <v:shape id="直接箭头连接符 41" o:spid="_x0000_s1043" type="#_x0000_t32" style="position:absolute;left:33528;top:7810;width:6286;height:374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" strokecolor="#4f81bd [3204]" strokeweight="2pt">
                  <v:stroke startarrow="block" endarrow="block"/>
                  <v:shadow on="t" color="black" opacity="24903f" origin=",.5" offset="0,.55556mm"/>
                </v:shape>
                <v:shape id="直接箭头连接符 42" o:spid="_x0000_s1044" type="#_x0000_t32" style="position:absolute;left:14795;top:16827;width:5080;height:260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" strokecolor="#4579b8 [3044]">
                  <v:stroke startarrow="block" endarrow="block"/>
                </v:shape>
                <v:shape id="直接箭头连接符 43" o:spid="_x0000_s1045" type="#_x0000_t32" style="position:absolute;left:33591;top:16319;width:5144;height:29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" strokecolor="#4f81bd [3204]" strokeweight="3pt">
                  <v:stroke startarrow="block" endarrow="block"/>
                  <v:shadow on="t" color="black" opacity="22937f" origin=",.5" offset="0,.63889mm"/>
                </v:shape>
              </v:group>
            </w:pict>
          </mc:Fallback>
        </mc:AlternateContent>
      </w: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7F2D12">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7F2D12" w:rsidRDefault="007F2D12" w:rsidP="00E11BDD">
      <w:p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4B3676" w:rsidRDefault="004B3676"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color w:val="FF0000"/>
          <w:sz w:val="24"/>
          <w:szCs w:val="24"/>
          <w:lang w:val="en-US"/>
        </w:rPr>
      </w:pPr>
    </w:p>
    <w:p w:rsidR="004B3676" w:rsidRDefault="004B3676"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color w:val="FF0000"/>
          <w:sz w:val="24"/>
          <w:szCs w:val="24"/>
          <w:lang w:val="en-US"/>
        </w:rPr>
      </w:pPr>
    </w:p>
    <w:p w:rsidR="004B3676" w:rsidRDefault="004B3676"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color w:val="FF0000"/>
          <w:sz w:val="24"/>
          <w:szCs w:val="24"/>
          <w:lang w:val="en-US"/>
        </w:rPr>
      </w:pPr>
    </w:p>
    <w:p w:rsidR="004311FF" w:rsidRDefault="004311FF"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color w:val="FF0000"/>
          <w:sz w:val="24"/>
          <w:szCs w:val="24"/>
          <w:lang w:val="en-US"/>
        </w:rPr>
      </w:pPr>
    </w:p>
    <w:p w:rsidR="004311FF" w:rsidRDefault="004311FF"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color w:val="FF0000"/>
          <w:sz w:val="24"/>
          <w:szCs w:val="24"/>
          <w:lang w:val="en-US"/>
        </w:rPr>
      </w:pPr>
    </w:p>
    <w:p w:rsidR="004311FF" w:rsidRDefault="004311FF"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color w:val="FF0000"/>
          <w:sz w:val="24"/>
          <w:szCs w:val="24"/>
          <w:lang w:val="en-US"/>
        </w:rPr>
      </w:pPr>
    </w:p>
    <w:p w:rsidR="004311FF" w:rsidRPr="00863343" w:rsidRDefault="004311FF" w:rsidP="004B3676">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p>
    <w:p w:rsidR="00A76AC9" w:rsidRDefault="00052BB3" w:rsidP="00A76AC9">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sidRPr="00863343">
        <w:rPr>
          <w:sz w:val="24"/>
          <w:szCs w:val="24"/>
          <w:lang w:val="en-US"/>
        </w:rPr>
        <w:lastRenderedPageBreak/>
        <w:t xml:space="preserve">Customer profiling and segmentation </w:t>
      </w:r>
      <w:r w:rsidR="00E11BDD" w:rsidRPr="00863343">
        <w:rPr>
          <w:sz w:val="24"/>
          <w:szCs w:val="24"/>
          <w:lang w:val="en-US"/>
        </w:rPr>
        <w:t xml:space="preserve"> </w:t>
      </w:r>
    </w:p>
    <w:p w:rsidR="00863343" w:rsidRPr="00863343" w:rsidRDefault="00863343" w:rsidP="00863343">
      <w:pPr>
        <w:pStyle w:val="ac"/>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jc w:val="both"/>
        <w:rPr>
          <w:sz w:val="24"/>
          <w:szCs w:val="24"/>
          <w:lang w:val="en-US"/>
        </w:rPr>
      </w:pPr>
      <w:r>
        <w:rPr>
          <w:sz w:val="24"/>
          <w:szCs w:val="24"/>
          <w:lang w:val="en-US"/>
        </w:rPr>
        <w:t>The focus for Cigna’s customer segmentation and profiling are below:</w:t>
      </w:r>
    </w:p>
    <w:p w:rsidR="00207E7D" w:rsidRDefault="00052BB3" w:rsidP="00207E7D">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t>Corporate customers</w:t>
      </w:r>
    </w:p>
    <w:p w:rsidR="00863343" w:rsidRPr="00863343" w:rsidRDefault="00863343" w:rsidP="00863343">
      <w:p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Corporate customers are those who buy medical insurance for their employees.  Multi-national companies have considerate amounts of expatriates which needs medical insurance with overseas coverage.  Senior staff also need medical insurance for overseas trips. These customers usually prefer foreign insurers.</w:t>
      </w:r>
    </w:p>
    <w:p w:rsidR="00207E7D" w:rsidRDefault="00052BB3" w:rsidP="00207E7D">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t>Individual high net</w:t>
      </w:r>
      <w:r w:rsidR="00863343">
        <w:rPr>
          <w:sz w:val="24"/>
          <w:szCs w:val="24"/>
          <w:lang w:val="en-US"/>
        </w:rPr>
        <w:t xml:space="preserve"> </w:t>
      </w:r>
      <w:r>
        <w:rPr>
          <w:sz w:val="24"/>
          <w:szCs w:val="24"/>
          <w:lang w:val="en-US"/>
        </w:rPr>
        <w:t>wor</w:t>
      </w:r>
      <w:r w:rsidR="00863343">
        <w:rPr>
          <w:sz w:val="24"/>
          <w:szCs w:val="24"/>
          <w:lang w:val="en-US"/>
        </w:rPr>
        <w:t>th</w:t>
      </w:r>
      <w:r>
        <w:rPr>
          <w:sz w:val="24"/>
          <w:szCs w:val="24"/>
          <w:lang w:val="en-US"/>
        </w:rPr>
        <w:t xml:space="preserve"> customers</w:t>
      </w:r>
    </w:p>
    <w:p w:rsidR="00863343" w:rsidRPr="00863343" w:rsidRDefault="00863343" w:rsidP="00863343">
      <w:p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High net worth customers are more aware of medical risks and health care services for themselves and their family members.  They are willing to pay higher fees for quality and value-added services.  They have high demand on overseas medical treatment, especially for </w:t>
      </w:r>
      <w:r w:rsidR="008A364D">
        <w:rPr>
          <w:sz w:val="24"/>
          <w:szCs w:val="24"/>
          <w:lang w:val="en-US"/>
        </w:rPr>
        <w:t>availability of foreign drugs and new drugs. They will also use medical insurance as a financial tool to protect and support their family member. Some of them even use medical insurance as a tool for wealth transfer.</w:t>
      </w:r>
    </w:p>
    <w:p w:rsidR="00207E7D" w:rsidRDefault="00052BB3" w:rsidP="00207E7D">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t>Individual middle</w:t>
      </w:r>
      <w:r w:rsidR="00E11BDD">
        <w:rPr>
          <w:sz w:val="24"/>
          <w:szCs w:val="24"/>
          <w:lang w:val="en-US"/>
        </w:rPr>
        <w:t>-</w:t>
      </w:r>
      <w:r>
        <w:rPr>
          <w:sz w:val="24"/>
          <w:szCs w:val="24"/>
          <w:lang w:val="en-US"/>
        </w:rPr>
        <w:t xml:space="preserve">class customers including expatriates </w:t>
      </w:r>
    </w:p>
    <w:p w:rsidR="00936A46" w:rsidRDefault="00AC0D76" w:rsidP="00F909A6">
      <w:p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Due to the increase of household income and </w:t>
      </w:r>
      <w:r w:rsidRPr="00AC0D76">
        <w:rPr>
          <w:sz w:val="24"/>
          <w:szCs w:val="24"/>
          <w:lang w:val="en-US"/>
        </w:rPr>
        <w:t>chronic</w:t>
      </w:r>
      <w:r w:rsidRPr="008A364D">
        <w:rPr>
          <w:sz w:val="24"/>
          <w:szCs w:val="24"/>
          <w:lang w:val="en-US"/>
        </w:rPr>
        <w:t xml:space="preserve"> </w:t>
      </w:r>
      <w:r>
        <w:rPr>
          <w:sz w:val="24"/>
          <w:szCs w:val="24"/>
          <w:lang w:val="en-US"/>
        </w:rPr>
        <w:t xml:space="preserve">diseases, middle-class is shooting up the demand for medical and health care insurance, which making it the biggest market segment. They are more price sensitive and look for value-for money services.  Some of them may also prefer overseas medical treatment.  Protection for their family members </w:t>
      </w:r>
      <w:r w:rsidR="00F909A6">
        <w:rPr>
          <w:sz w:val="24"/>
          <w:szCs w:val="24"/>
          <w:lang w:val="en-US"/>
        </w:rPr>
        <w:t>about medical risk is also their key concern.</w:t>
      </w:r>
    </w:p>
    <w:p w:rsidR="00F909A6" w:rsidRPr="00F909A6" w:rsidRDefault="00F909A6" w:rsidP="00F909A6">
      <w:p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2029D2" w:rsidRPr="002029D2" w:rsidRDefault="00052BB3" w:rsidP="002029D2">
      <w:pPr>
        <w:pStyle w:val="ac"/>
        <w:numPr>
          <w:ilvl w:val="1"/>
          <w:numId w:val="34"/>
        </w:numPr>
        <w:tabs>
          <w:tab w:val="left" w:pos="851"/>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425"/>
        <w:jc w:val="both"/>
        <w:rPr>
          <w:sz w:val="24"/>
          <w:szCs w:val="24"/>
          <w:lang w:val="en-US"/>
        </w:rPr>
      </w:pPr>
      <w:r>
        <w:rPr>
          <w:sz w:val="24"/>
          <w:szCs w:val="24"/>
          <w:lang w:val="en-US"/>
        </w:rPr>
        <w:t>Key success factors</w:t>
      </w:r>
    </w:p>
    <w:p w:rsidR="00E11BDD" w:rsidRPr="002029D2" w:rsidRDefault="0027265A" w:rsidP="00E11BDD">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t xml:space="preserve">Regulatory </w:t>
      </w:r>
      <w:r w:rsidR="002D319F">
        <w:rPr>
          <w:sz w:val="24"/>
          <w:szCs w:val="24"/>
          <w:lang w:val="en-US"/>
        </w:rPr>
        <w:t>risk management</w:t>
      </w:r>
    </w:p>
    <w:p w:rsidR="00B81EBA" w:rsidRPr="00AA78B5" w:rsidRDefault="002029D2" w:rsidP="00AA78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sidRPr="00FC6BD4">
        <w:rPr>
          <w:sz w:val="24"/>
          <w:szCs w:val="24"/>
          <w:lang w:val="en-US"/>
        </w:rPr>
        <w:t xml:space="preserve">Government policy has a great influence on </w:t>
      </w:r>
      <w:r w:rsidR="00B81EBA" w:rsidRPr="00FC6BD4">
        <w:rPr>
          <w:sz w:val="24"/>
          <w:szCs w:val="24"/>
          <w:lang w:val="en-US"/>
        </w:rPr>
        <w:t>the insurance business. Fail to understand and follow such policy and guidelines will has great impact, over even legal risk.</w:t>
      </w:r>
    </w:p>
    <w:p w:rsidR="00D30178" w:rsidRPr="00D30178" w:rsidRDefault="00D30178" w:rsidP="00D30178">
      <w:p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AA78B5" w:rsidRDefault="00052BB3" w:rsidP="00936A46">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936A46">
        <w:rPr>
          <w:sz w:val="24"/>
          <w:szCs w:val="24"/>
          <w:lang w:val="en-US"/>
        </w:rPr>
        <w:t xml:space="preserve">Product differentiation </w:t>
      </w:r>
    </w:p>
    <w:p w:rsidR="00936A46" w:rsidRDefault="00D65C43" w:rsidP="00AA78B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bookmarkStart w:id="15" w:name="_Hlk28020212"/>
      <w:r>
        <w:rPr>
          <w:sz w:val="24"/>
          <w:szCs w:val="24"/>
          <w:lang w:val="en-US"/>
        </w:rPr>
        <w:t xml:space="preserve">Currently, health insurance products </w:t>
      </w:r>
      <w:r w:rsidR="00052BB3" w:rsidRPr="00936A46">
        <w:rPr>
          <w:sz w:val="24"/>
          <w:szCs w:val="24"/>
          <w:lang w:val="en-US"/>
        </w:rPr>
        <w:t>are extremely similar</w:t>
      </w:r>
      <w:r>
        <w:rPr>
          <w:sz w:val="24"/>
          <w:szCs w:val="24"/>
          <w:lang w:val="en-US"/>
        </w:rPr>
        <w:t xml:space="preserve"> and </w:t>
      </w:r>
      <w:r w:rsidRPr="00936A46">
        <w:rPr>
          <w:sz w:val="24"/>
          <w:szCs w:val="24"/>
          <w:lang w:val="en-US"/>
        </w:rPr>
        <w:t xml:space="preserve">the market </w:t>
      </w:r>
      <w:r>
        <w:rPr>
          <w:sz w:val="24"/>
          <w:szCs w:val="24"/>
          <w:lang w:val="en-US"/>
        </w:rPr>
        <w:t>has a</w:t>
      </w:r>
      <w:r w:rsidRPr="00936A46">
        <w:rPr>
          <w:sz w:val="24"/>
          <w:szCs w:val="24"/>
          <w:lang w:val="en-US"/>
        </w:rPr>
        <w:t xml:space="preserve"> danger of commoditizing.</w:t>
      </w:r>
      <w:r>
        <w:rPr>
          <w:sz w:val="24"/>
          <w:szCs w:val="24"/>
          <w:lang w:val="en-US"/>
        </w:rPr>
        <w:t xml:space="preserve"> Companies</w:t>
      </w:r>
      <w:r w:rsidR="00052BB3" w:rsidRPr="00936A46">
        <w:rPr>
          <w:sz w:val="24"/>
          <w:szCs w:val="24"/>
          <w:lang w:val="en-US"/>
        </w:rPr>
        <w:t xml:space="preserve"> need to be </w:t>
      </w:r>
      <w:r>
        <w:rPr>
          <w:sz w:val="24"/>
          <w:szCs w:val="24"/>
          <w:lang w:val="en-US"/>
        </w:rPr>
        <w:t>develop innovative products with</w:t>
      </w:r>
      <w:r w:rsidR="00052BB3" w:rsidRPr="00936A46">
        <w:rPr>
          <w:sz w:val="24"/>
          <w:szCs w:val="24"/>
          <w:lang w:val="en-US"/>
        </w:rPr>
        <w:t xml:space="preserve"> </w:t>
      </w:r>
      <w:r>
        <w:rPr>
          <w:sz w:val="24"/>
          <w:szCs w:val="24"/>
          <w:lang w:val="en-US"/>
        </w:rPr>
        <w:t xml:space="preserve">value-added services, or differentiate through </w:t>
      </w:r>
      <w:r w:rsidR="00052BB3" w:rsidRPr="00936A46">
        <w:rPr>
          <w:sz w:val="24"/>
          <w:szCs w:val="24"/>
          <w:lang w:val="en-US"/>
        </w:rPr>
        <w:t>personalization</w:t>
      </w:r>
      <w:r>
        <w:rPr>
          <w:sz w:val="24"/>
          <w:szCs w:val="24"/>
          <w:lang w:val="en-US"/>
        </w:rPr>
        <w:t xml:space="preserve">, customer segmentation or risk-based </w:t>
      </w:r>
      <w:r w:rsidR="00052BB3" w:rsidRPr="00936A46">
        <w:rPr>
          <w:sz w:val="24"/>
          <w:szCs w:val="24"/>
          <w:lang w:val="en-US"/>
        </w:rPr>
        <w:t>pricing</w:t>
      </w:r>
      <w:r>
        <w:rPr>
          <w:sz w:val="24"/>
          <w:szCs w:val="24"/>
          <w:lang w:val="en-US"/>
        </w:rPr>
        <w:t xml:space="preserve"> in order to create competitive edge.</w:t>
      </w:r>
    </w:p>
    <w:bookmarkEnd w:id="15"/>
    <w:p w:rsidR="00936A46" w:rsidRDefault="00936A46" w:rsidP="00936A46">
      <w:pPr>
        <w:pStyle w:val="ac"/>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793499" w:rsidRDefault="00793499" w:rsidP="00936A46">
      <w:pPr>
        <w:pStyle w:val="ac"/>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793499" w:rsidRPr="00936A46" w:rsidRDefault="00793499" w:rsidP="00936A46">
      <w:pPr>
        <w:pStyle w:val="ac"/>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936A46" w:rsidRPr="00936A46" w:rsidRDefault="00052BB3" w:rsidP="00936A46">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bookmarkStart w:id="16" w:name="_Hlk28020733"/>
      <w:r w:rsidRPr="00936A46">
        <w:rPr>
          <w:sz w:val="24"/>
          <w:szCs w:val="24"/>
          <w:lang w:val="en-US"/>
        </w:rPr>
        <w:lastRenderedPageBreak/>
        <w:t xml:space="preserve">Channels </w:t>
      </w:r>
    </w:p>
    <w:p w:rsidR="002D319F" w:rsidRDefault="00D65C43" w:rsidP="00D65C4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Many insurance firms are still using traditional</w:t>
      </w:r>
      <w:r w:rsidR="00052BB3" w:rsidRPr="00D65C43">
        <w:rPr>
          <w:sz w:val="24"/>
          <w:szCs w:val="24"/>
          <w:lang w:val="en-US"/>
        </w:rPr>
        <w:t xml:space="preserve"> health insurance </w:t>
      </w:r>
      <w:r w:rsidR="002D319F">
        <w:rPr>
          <w:sz w:val="24"/>
          <w:szCs w:val="24"/>
          <w:lang w:val="en-US"/>
        </w:rPr>
        <w:t>agents</w:t>
      </w:r>
      <w:r w:rsidR="00052BB3" w:rsidRPr="00D65C43">
        <w:rPr>
          <w:sz w:val="24"/>
          <w:szCs w:val="24"/>
          <w:lang w:val="en-US"/>
        </w:rPr>
        <w:t xml:space="preserve"> </w:t>
      </w:r>
      <w:r>
        <w:rPr>
          <w:sz w:val="24"/>
          <w:szCs w:val="24"/>
          <w:lang w:val="en-US"/>
        </w:rPr>
        <w:t>as</w:t>
      </w:r>
      <w:r w:rsidR="00052BB3" w:rsidRPr="00D65C43">
        <w:rPr>
          <w:sz w:val="24"/>
          <w:szCs w:val="24"/>
          <w:lang w:val="en-US"/>
        </w:rPr>
        <w:t xml:space="preserve"> their </w:t>
      </w:r>
      <w:r w:rsidR="002D319F">
        <w:rPr>
          <w:sz w:val="24"/>
          <w:szCs w:val="24"/>
          <w:lang w:val="en-US"/>
        </w:rPr>
        <w:t xml:space="preserve">sales </w:t>
      </w:r>
      <w:r w:rsidR="00052BB3" w:rsidRPr="00D65C43">
        <w:rPr>
          <w:sz w:val="24"/>
          <w:szCs w:val="24"/>
          <w:lang w:val="en-US"/>
        </w:rPr>
        <w:t xml:space="preserve">channels, which have relatively high development and </w:t>
      </w:r>
      <w:r w:rsidR="002D319F">
        <w:rPr>
          <w:sz w:val="24"/>
          <w:szCs w:val="24"/>
          <w:lang w:val="en-US"/>
        </w:rPr>
        <w:t>maintenance</w:t>
      </w:r>
      <w:r w:rsidR="00052BB3" w:rsidRPr="00D65C43">
        <w:rPr>
          <w:sz w:val="24"/>
          <w:szCs w:val="24"/>
          <w:lang w:val="en-US"/>
        </w:rPr>
        <w:t xml:space="preserve"> costs</w:t>
      </w:r>
      <w:r w:rsidR="002D319F">
        <w:rPr>
          <w:sz w:val="24"/>
          <w:szCs w:val="24"/>
          <w:lang w:val="en-US"/>
        </w:rPr>
        <w:t>. Alternative selling channels with lover cost is needed.</w:t>
      </w:r>
    </w:p>
    <w:bookmarkEnd w:id="16"/>
    <w:p w:rsidR="00936A46" w:rsidRDefault="00936A46" w:rsidP="00936A4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rPr>
      </w:pPr>
    </w:p>
    <w:p w:rsidR="00936A46" w:rsidRPr="00936A46" w:rsidRDefault="00441A14" w:rsidP="00936A46">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t xml:space="preserve">Claims estimation </w:t>
      </w:r>
      <w:r w:rsidR="00052BB3" w:rsidRPr="00936A46">
        <w:rPr>
          <w:sz w:val="24"/>
          <w:szCs w:val="24"/>
          <w:lang w:val="en-US"/>
        </w:rPr>
        <w:t xml:space="preserve"> </w:t>
      </w:r>
    </w:p>
    <w:p w:rsidR="00441A14" w:rsidRDefault="00441A14" w:rsidP="00441A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bookmarkStart w:id="17" w:name="_Hlk28021177"/>
      <w:r>
        <w:rPr>
          <w:sz w:val="24"/>
          <w:szCs w:val="24"/>
          <w:lang w:val="en-US"/>
        </w:rPr>
        <w:t xml:space="preserve">Accurate claims estimation and related </w:t>
      </w:r>
      <w:r w:rsidR="00052BB3" w:rsidRPr="002D319F">
        <w:rPr>
          <w:sz w:val="24"/>
          <w:szCs w:val="24"/>
          <w:lang w:val="en-US"/>
        </w:rPr>
        <w:t xml:space="preserve">risk control is </w:t>
      </w:r>
      <w:r>
        <w:rPr>
          <w:sz w:val="24"/>
          <w:szCs w:val="24"/>
          <w:lang w:val="en-US"/>
        </w:rPr>
        <w:t>critical</w:t>
      </w:r>
      <w:r w:rsidR="00052BB3" w:rsidRPr="002D319F">
        <w:rPr>
          <w:sz w:val="24"/>
          <w:szCs w:val="24"/>
          <w:lang w:val="en-US"/>
        </w:rPr>
        <w:t xml:space="preserve"> to </w:t>
      </w:r>
      <w:r>
        <w:rPr>
          <w:sz w:val="24"/>
          <w:szCs w:val="24"/>
          <w:lang w:val="en-US"/>
        </w:rPr>
        <w:t>the cost of</w:t>
      </w:r>
      <w:r w:rsidR="00052BB3" w:rsidRPr="002D319F">
        <w:rPr>
          <w:sz w:val="24"/>
          <w:szCs w:val="24"/>
          <w:lang w:val="en-US"/>
        </w:rPr>
        <w:t xml:space="preserve"> health insurance</w:t>
      </w:r>
      <w:r>
        <w:rPr>
          <w:sz w:val="24"/>
          <w:szCs w:val="24"/>
          <w:lang w:val="en-US"/>
        </w:rPr>
        <w:t>. Sound judgement need to base on reliable data.  Data collection is also a big challenge in China.</w:t>
      </w:r>
      <w:bookmarkEnd w:id="17"/>
    </w:p>
    <w:p w:rsidR="00441A14" w:rsidRPr="00441A14" w:rsidRDefault="00441A14" w:rsidP="00441A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936A46" w:rsidRPr="00936A46" w:rsidRDefault="00441A14" w:rsidP="00936A46">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Pr>
          <w:sz w:val="24"/>
          <w:szCs w:val="24"/>
          <w:lang w:val="en-US"/>
        </w:rPr>
        <w:t>Talents</w:t>
      </w:r>
      <w:r w:rsidR="00052BB3" w:rsidRPr="00936A46">
        <w:rPr>
          <w:sz w:val="24"/>
          <w:szCs w:val="24"/>
          <w:lang w:val="en-US"/>
        </w:rPr>
        <w:t xml:space="preserve"> </w:t>
      </w:r>
      <w:r>
        <w:rPr>
          <w:sz w:val="24"/>
          <w:szCs w:val="24"/>
          <w:lang w:val="en-US"/>
        </w:rPr>
        <w:t>and culture</w:t>
      </w:r>
    </w:p>
    <w:p w:rsidR="00936A46" w:rsidRDefault="00441A14" w:rsidP="00441A1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Doing business in China is very different from rest of the world.  Company needs local intelligent together with successful international experience to success. Talents in </w:t>
      </w:r>
      <w:r w:rsidR="00052BB3" w:rsidRPr="00441A14">
        <w:rPr>
          <w:sz w:val="24"/>
          <w:szCs w:val="24"/>
          <w:lang w:val="en-US"/>
        </w:rPr>
        <w:t>health care, internet marketing, and new technologies</w:t>
      </w:r>
      <w:r>
        <w:rPr>
          <w:sz w:val="24"/>
          <w:szCs w:val="24"/>
          <w:lang w:val="en-US"/>
        </w:rPr>
        <w:t xml:space="preserve"> are important assets</w:t>
      </w:r>
      <w:r w:rsidR="00052BB3" w:rsidRPr="00441A14">
        <w:rPr>
          <w:sz w:val="24"/>
          <w:szCs w:val="24"/>
          <w:lang w:val="en-US"/>
        </w:rPr>
        <w:t xml:space="preserve">. Companies </w:t>
      </w:r>
      <w:r>
        <w:rPr>
          <w:sz w:val="24"/>
          <w:szCs w:val="24"/>
          <w:lang w:val="en-US"/>
        </w:rPr>
        <w:t xml:space="preserve">with </w:t>
      </w:r>
      <w:r w:rsidR="00052BB3" w:rsidRPr="00441A14">
        <w:rPr>
          <w:sz w:val="24"/>
          <w:szCs w:val="24"/>
          <w:lang w:val="en-US"/>
        </w:rPr>
        <w:t xml:space="preserve">innovative and entrepreneurial culture </w:t>
      </w:r>
      <w:r>
        <w:rPr>
          <w:sz w:val="24"/>
          <w:szCs w:val="24"/>
          <w:lang w:val="en-US"/>
        </w:rPr>
        <w:t>have better chance to success.</w:t>
      </w:r>
    </w:p>
    <w:p w:rsidR="00936A46" w:rsidRDefault="00936A46" w:rsidP="00936A4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rPr>
      </w:pPr>
    </w:p>
    <w:p w:rsidR="00936A46" w:rsidRPr="00936A46" w:rsidRDefault="00052BB3" w:rsidP="00936A46">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936A46">
        <w:rPr>
          <w:sz w:val="24"/>
          <w:szCs w:val="24"/>
          <w:lang w:val="en-US"/>
        </w:rPr>
        <w:t>Digital technology</w:t>
      </w:r>
    </w:p>
    <w:p w:rsidR="00936A46" w:rsidRPr="00313D2D" w:rsidRDefault="0066470C" w:rsidP="00313D2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 xml:space="preserve">Technology plays a key role in business success in digital </w:t>
      </w:r>
      <w:r w:rsidR="001F4B1F">
        <w:rPr>
          <w:sz w:val="24"/>
          <w:szCs w:val="24"/>
          <w:lang w:val="en-US"/>
        </w:rPr>
        <w:t xml:space="preserve">and data-driven </w:t>
      </w:r>
      <w:r>
        <w:rPr>
          <w:sz w:val="24"/>
          <w:szCs w:val="24"/>
          <w:lang w:val="en-US"/>
        </w:rPr>
        <w:t>era.</w:t>
      </w:r>
      <w:r w:rsidR="00771BB0" w:rsidRPr="00771BB0">
        <w:rPr>
          <w:sz w:val="24"/>
          <w:szCs w:val="24"/>
          <w:lang w:val="en-US"/>
        </w:rPr>
        <w:t xml:space="preserve"> </w:t>
      </w:r>
      <w:r>
        <w:rPr>
          <w:sz w:val="24"/>
          <w:szCs w:val="24"/>
          <w:lang w:val="en-US"/>
        </w:rPr>
        <w:t xml:space="preserve">Whoever has </w:t>
      </w:r>
      <w:r w:rsidR="001F4B1F">
        <w:rPr>
          <w:sz w:val="24"/>
          <w:szCs w:val="24"/>
          <w:lang w:val="en-US"/>
        </w:rPr>
        <w:t xml:space="preserve">innovative technology will make </w:t>
      </w:r>
      <w:r w:rsidR="00771BB0" w:rsidRPr="00771BB0">
        <w:rPr>
          <w:sz w:val="24"/>
          <w:szCs w:val="24"/>
          <w:lang w:val="en-US"/>
        </w:rPr>
        <w:t xml:space="preserve">breakthrough in customer </w:t>
      </w:r>
      <w:r w:rsidR="001F4B1F">
        <w:rPr>
          <w:sz w:val="24"/>
          <w:szCs w:val="24"/>
          <w:lang w:val="en-US"/>
        </w:rPr>
        <w:t xml:space="preserve">relationship </w:t>
      </w:r>
      <w:r w:rsidR="00771BB0" w:rsidRPr="00771BB0">
        <w:rPr>
          <w:sz w:val="24"/>
          <w:szCs w:val="24"/>
          <w:lang w:val="en-US"/>
        </w:rPr>
        <w:t xml:space="preserve">management, </w:t>
      </w:r>
      <w:r w:rsidR="001F4B1F">
        <w:rPr>
          <w:sz w:val="24"/>
          <w:szCs w:val="24"/>
          <w:lang w:val="en-US"/>
        </w:rPr>
        <w:t xml:space="preserve">selling </w:t>
      </w:r>
      <w:r w:rsidR="00771BB0" w:rsidRPr="00771BB0">
        <w:rPr>
          <w:sz w:val="24"/>
          <w:szCs w:val="24"/>
          <w:lang w:val="en-US"/>
        </w:rPr>
        <w:t xml:space="preserve">channels, </w:t>
      </w:r>
      <w:r w:rsidR="001F4B1F">
        <w:rPr>
          <w:sz w:val="24"/>
          <w:szCs w:val="24"/>
          <w:lang w:val="en-US"/>
        </w:rPr>
        <w:t xml:space="preserve">business </w:t>
      </w:r>
      <w:r w:rsidR="00771BB0" w:rsidRPr="00771BB0">
        <w:rPr>
          <w:sz w:val="24"/>
          <w:szCs w:val="24"/>
          <w:lang w:val="en-US"/>
        </w:rPr>
        <w:t xml:space="preserve">operation, product design, risk </w:t>
      </w:r>
      <w:r w:rsidR="001F4B1F">
        <w:rPr>
          <w:sz w:val="24"/>
          <w:szCs w:val="24"/>
          <w:lang w:val="en-US"/>
        </w:rPr>
        <w:t xml:space="preserve">management </w:t>
      </w:r>
      <w:r w:rsidR="00771BB0" w:rsidRPr="00771BB0">
        <w:rPr>
          <w:sz w:val="24"/>
          <w:szCs w:val="24"/>
          <w:lang w:val="en-US"/>
        </w:rPr>
        <w:t xml:space="preserve">and system </w:t>
      </w:r>
      <w:r w:rsidR="001F4B1F">
        <w:rPr>
          <w:sz w:val="24"/>
          <w:szCs w:val="24"/>
          <w:lang w:val="en-US"/>
        </w:rPr>
        <w:t>infrastructure.</w:t>
      </w:r>
    </w:p>
    <w:p w:rsidR="00936A46" w:rsidRPr="003E70F7" w:rsidRDefault="00936A46" w:rsidP="00936A4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60"/>
        <w:jc w:val="both"/>
        <w:rPr>
          <w:sz w:val="24"/>
          <w:szCs w:val="24"/>
        </w:rPr>
      </w:pPr>
    </w:p>
    <w:p w:rsidR="00936A46" w:rsidRPr="00D30178" w:rsidRDefault="00052BB3" w:rsidP="00D30178">
      <w:pPr>
        <w:pStyle w:val="ac"/>
        <w:numPr>
          <w:ilvl w:val="2"/>
          <w:numId w:val="34"/>
        </w:numPr>
        <w:tabs>
          <w:tab w:val="left" w:pos="851"/>
          <w:tab w:val="left" w:pos="112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294"/>
        <w:jc w:val="both"/>
        <w:rPr>
          <w:sz w:val="24"/>
          <w:szCs w:val="24"/>
          <w:lang w:val="en-US"/>
        </w:rPr>
      </w:pPr>
      <w:r w:rsidRPr="00D30178">
        <w:rPr>
          <w:sz w:val="24"/>
          <w:szCs w:val="24"/>
          <w:lang w:val="en-US"/>
        </w:rPr>
        <w:t xml:space="preserve">Family base </w:t>
      </w:r>
      <w:r w:rsidR="003202D2">
        <w:rPr>
          <w:sz w:val="24"/>
          <w:szCs w:val="24"/>
          <w:lang w:val="en-US"/>
        </w:rPr>
        <w:t>product positioning</w:t>
      </w:r>
    </w:p>
    <w:p w:rsidR="008D1F4C" w:rsidRDefault="008D1F4C" w:rsidP="008D1F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r>
        <w:rPr>
          <w:sz w:val="24"/>
          <w:szCs w:val="24"/>
          <w:lang w:val="en-US"/>
        </w:rPr>
        <w:t>Consumer usually purchase h</w:t>
      </w:r>
      <w:r w:rsidR="00052BB3" w:rsidRPr="003202D2">
        <w:rPr>
          <w:sz w:val="24"/>
          <w:szCs w:val="24"/>
          <w:lang w:val="en-US"/>
        </w:rPr>
        <w:t>ealth insurance</w:t>
      </w:r>
      <w:r>
        <w:rPr>
          <w:sz w:val="24"/>
          <w:szCs w:val="24"/>
          <w:lang w:val="en-US"/>
        </w:rPr>
        <w:t xml:space="preserve"> on</w:t>
      </w:r>
      <w:r w:rsidR="00052BB3" w:rsidRPr="003202D2">
        <w:rPr>
          <w:sz w:val="24"/>
          <w:szCs w:val="24"/>
          <w:lang w:val="en-US"/>
        </w:rPr>
        <w:t xml:space="preserve"> family-based</w:t>
      </w:r>
      <w:r>
        <w:rPr>
          <w:sz w:val="24"/>
          <w:szCs w:val="24"/>
          <w:lang w:val="en-US"/>
        </w:rPr>
        <w:t>.  They often share sharing their policy or buying the policy for them family members. Therefore, advertising can focus on providing financial support, health care management and prevention of health risks for family members as well as for insurers.</w:t>
      </w:r>
    </w:p>
    <w:p w:rsidR="003202D2" w:rsidRPr="003202D2" w:rsidRDefault="003202D2" w:rsidP="003202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936A46" w:rsidRPr="003202D2" w:rsidRDefault="00936A46" w:rsidP="003202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936A46" w:rsidRPr="003202D2" w:rsidRDefault="00936A46" w:rsidP="003202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120"/>
        <w:jc w:val="both"/>
        <w:rPr>
          <w:sz w:val="24"/>
          <w:szCs w:val="24"/>
          <w:lang w:val="en-US"/>
        </w:rPr>
      </w:pPr>
    </w:p>
    <w:p w:rsidR="00936A46" w:rsidRPr="00E57480" w:rsidRDefault="00936A46" w:rsidP="00936A46">
      <w:pPr>
        <w:spacing w:after="160" w:line="360" w:lineRule="auto"/>
        <w:jc w:val="both"/>
        <w:rPr>
          <w:rFonts w:asciiTheme="minorHAnsi" w:eastAsiaTheme="minorEastAsia" w:hAnsiTheme="minorHAnsi" w:cstheme="minorBidi"/>
          <w:sz w:val="21"/>
          <w:szCs w:val="22"/>
          <w:lang w:val="en-US" w:eastAsia="zh-CN"/>
        </w:rPr>
      </w:pPr>
    </w:p>
    <w:p w:rsidR="00936A46" w:rsidRDefault="00936A46" w:rsidP="00936A46">
      <w:pPr>
        <w:rPr>
          <w:lang w:val="en-US"/>
        </w:rPr>
      </w:pPr>
    </w:p>
    <w:p w:rsidR="00A76F57" w:rsidRDefault="00A76F57" w:rsidP="005F34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u w:val="single"/>
        </w:rPr>
      </w:pPr>
    </w:p>
    <w:p w:rsidR="00D56711" w:rsidRDefault="00D56711" w:rsidP="005F34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u w:val="single"/>
        </w:rPr>
      </w:pPr>
    </w:p>
    <w:p w:rsidR="00A76F57" w:rsidRDefault="00A76F57" w:rsidP="005F34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u w:val="single"/>
        </w:rPr>
      </w:pPr>
    </w:p>
    <w:p w:rsidR="00BE2C39" w:rsidRPr="00572786" w:rsidRDefault="00052BB3" w:rsidP="00BB55D1">
      <w:pPr>
        <w:pStyle w:val="1"/>
      </w:pPr>
      <w:bookmarkStart w:id="18" w:name="_Toc28037452"/>
      <w:r w:rsidRPr="00572786">
        <w:lastRenderedPageBreak/>
        <w:t xml:space="preserve">Part II: </w:t>
      </w:r>
      <w:r w:rsidR="00BB55D1">
        <w:t>Strategic approach to overcome barriers</w:t>
      </w:r>
      <w:bookmarkEnd w:id="18"/>
    </w:p>
    <w:p w:rsidR="001C1484" w:rsidRDefault="001C1484" w:rsidP="007519E3">
      <w:pPr>
        <w:spacing w:after="160" w:line="256" w:lineRule="auto"/>
        <w:jc w:val="both"/>
        <w:rPr>
          <w:rFonts w:ascii="Arial" w:hAnsi="Arial" w:cs="Arial"/>
          <w:color w:val="FF0000"/>
          <w:sz w:val="24"/>
          <w:szCs w:val="24"/>
          <w:lang w:eastAsia="zh-TW"/>
        </w:rPr>
      </w:pPr>
    </w:p>
    <w:p w:rsidR="005D2A61" w:rsidRPr="005D2A61" w:rsidRDefault="005D2A61" w:rsidP="005D2A61">
      <w:pPr>
        <w:pStyle w:val="2"/>
        <w:numPr>
          <w:ilvl w:val="0"/>
          <w:numId w:val="35"/>
        </w:numPr>
        <w:spacing w:line="360" w:lineRule="auto"/>
        <w:rPr>
          <w:szCs w:val="24"/>
          <w:lang w:eastAsia="zh-TW"/>
        </w:rPr>
      </w:pPr>
      <w:bookmarkStart w:id="19" w:name="_Toc28037453"/>
      <w:r>
        <w:rPr>
          <w:szCs w:val="24"/>
          <w:lang w:eastAsia="zh-TW"/>
        </w:rPr>
        <w:t>Executive Summary</w:t>
      </w:r>
      <w:bookmarkEnd w:id="19"/>
    </w:p>
    <w:p w:rsidR="005D2A61" w:rsidRPr="005D2A61" w:rsidRDefault="00052BB3" w:rsidP="005D2A6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r w:rsidRPr="005D2A61">
        <w:rPr>
          <w:sz w:val="24"/>
          <w:szCs w:val="24"/>
          <w:lang w:eastAsia="zh-TW"/>
        </w:rPr>
        <w:t xml:space="preserve">This part will use relevant strategy generation and selection methods </w:t>
      </w:r>
      <w:r w:rsidR="001367E4" w:rsidRPr="005D2A61">
        <w:rPr>
          <w:sz w:val="24"/>
          <w:szCs w:val="24"/>
          <w:lang w:eastAsia="zh-TW"/>
        </w:rPr>
        <w:t>to a</w:t>
      </w:r>
      <w:r w:rsidRPr="005D2A61">
        <w:rPr>
          <w:sz w:val="24"/>
          <w:szCs w:val="24"/>
          <w:lang w:eastAsia="zh-TW"/>
        </w:rPr>
        <w:t>dvise Cigna on the strategic options they should take, the barriers they may encounter in implementing their strategic choices, and how they can overcome the barriers. i.e. Identify barriers and issues to strategic change and recommend approaches to overcome such barriers for Cigna</w:t>
      </w:r>
      <w:r w:rsidR="004040DD" w:rsidRPr="005D2A61">
        <w:rPr>
          <w:sz w:val="24"/>
          <w:szCs w:val="24"/>
          <w:lang w:eastAsia="zh-TW"/>
        </w:rPr>
        <w:t>.</w:t>
      </w:r>
    </w:p>
    <w:p w:rsidR="005D2A61" w:rsidRPr="005D2A61" w:rsidRDefault="005D2A61" w:rsidP="005D2A61">
      <w:pPr>
        <w:overflowPunct w:val="0"/>
        <w:autoSpaceDE w:val="0"/>
        <w:autoSpaceDN w:val="0"/>
        <w:adjustRightInd w:val="0"/>
        <w:spacing w:line="360" w:lineRule="auto"/>
        <w:jc w:val="both"/>
        <w:textAlignment w:val="baseline"/>
        <w:rPr>
          <w:bCs/>
          <w:sz w:val="24"/>
          <w:szCs w:val="24"/>
        </w:rPr>
      </w:pPr>
    </w:p>
    <w:p w:rsidR="001367E4" w:rsidRDefault="00052BB3" w:rsidP="001367E4">
      <w:pPr>
        <w:pStyle w:val="2"/>
        <w:numPr>
          <w:ilvl w:val="0"/>
          <w:numId w:val="35"/>
        </w:numPr>
        <w:spacing w:line="360" w:lineRule="auto"/>
        <w:rPr>
          <w:szCs w:val="24"/>
          <w:lang w:eastAsia="zh-TW"/>
        </w:rPr>
      </w:pPr>
      <w:bookmarkStart w:id="20" w:name="_Toc28037454"/>
      <w:r w:rsidRPr="001367E4">
        <w:rPr>
          <w:szCs w:val="24"/>
          <w:lang w:eastAsia="zh-TW"/>
        </w:rPr>
        <w:t>SWOT Matrix</w:t>
      </w:r>
      <w:bookmarkEnd w:id="20"/>
    </w:p>
    <w:p w:rsidR="00C60F11" w:rsidRDefault="00C60F11" w:rsidP="00C60F1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r>
        <w:rPr>
          <w:sz w:val="24"/>
          <w:szCs w:val="24"/>
          <w:lang w:eastAsia="zh-TW"/>
        </w:rPr>
        <w:t>Based on the internal and external audit in part I of this paper, the following Strengths-Weakness-Opportunities-Threats (SWOT matrix) is developed.</w:t>
      </w:r>
    </w:p>
    <w:p w:rsidR="007823F1" w:rsidRDefault="007823F1" w:rsidP="007823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eastAsia="zh-TW"/>
        </w:rPr>
      </w:pPr>
    </w:p>
    <w:p w:rsidR="00C60F11" w:rsidRPr="007823F1" w:rsidRDefault="000B4C62" w:rsidP="007823F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r w:rsidRPr="007823F1">
        <w:rPr>
          <w:sz w:val="24"/>
          <w:szCs w:val="24"/>
          <w:lang w:eastAsia="zh-TW"/>
        </w:rPr>
        <w:t xml:space="preserve">2.1 Strengths-opportunities </w:t>
      </w:r>
      <w:r w:rsidR="00C60F11" w:rsidRPr="007823F1">
        <w:rPr>
          <w:sz w:val="24"/>
          <w:szCs w:val="24"/>
          <w:lang w:eastAsia="zh-TW"/>
        </w:rPr>
        <w:t>SO Strategies</w:t>
      </w:r>
    </w:p>
    <w:p w:rsidR="002E2A45" w:rsidRDefault="007823F1" w:rsidP="002E2A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eastAsia="zh-TW"/>
        </w:rPr>
      </w:pPr>
      <w:r w:rsidRPr="007823F1">
        <w:rPr>
          <w:sz w:val="24"/>
          <w:szCs w:val="24"/>
          <w:lang w:eastAsia="zh-TW"/>
        </w:rPr>
        <w:t>SO Strategies</w:t>
      </w:r>
      <w:r>
        <w:rPr>
          <w:sz w:val="24"/>
          <w:szCs w:val="24"/>
          <w:lang w:eastAsia="zh-TW"/>
        </w:rPr>
        <w:t xml:space="preserve"> u</w:t>
      </w:r>
      <w:r w:rsidR="00C60F11" w:rsidRPr="00C60F11">
        <w:rPr>
          <w:sz w:val="24"/>
          <w:szCs w:val="24"/>
          <w:lang w:eastAsia="zh-TW"/>
        </w:rPr>
        <w:t>se a firm’s internal strengths to take advantage of external opportunities</w:t>
      </w:r>
      <w:r w:rsidR="002E2A45">
        <w:rPr>
          <w:sz w:val="24"/>
          <w:szCs w:val="24"/>
          <w:lang w:eastAsia="zh-TW"/>
        </w:rPr>
        <w:t xml:space="preserve">. With this strategy, Cigna can consider to:  </w:t>
      </w:r>
    </w:p>
    <w:p w:rsidR="002E2A45" w:rsidRPr="002E2A45" w:rsidRDefault="002E2A45"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rFonts w:eastAsia="等线"/>
          <w:color w:val="000000"/>
          <w:sz w:val="22"/>
          <w:szCs w:val="22"/>
          <w:lang w:val="en-US" w:eastAsia="zh-CN"/>
        </w:rPr>
      </w:pPr>
      <w:r w:rsidRPr="002E2A45">
        <w:rPr>
          <w:rFonts w:eastAsia="等线"/>
          <w:color w:val="000000"/>
          <w:sz w:val="22"/>
          <w:szCs w:val="22"/>
          <w:lang w:val="en-US" w:eastAsia="zh-CN"/>
        </w:rPr>
        <w:t>s</w:t>
      </w:r>
      <w:r w:rsidRPr="002E2A45">
        <w:rPr>
          <w:rFonts w:eastAsia="等线"/>
          <w:color w:val="000000"/>
          <w:sz w:val="22"/>
          <w:szCs w:val="22"/>
          <w:lang w:eastAsia="zh-CN"/>
        </w:rPr>
        <w:t>et clear business objectives and strategies to tackle this growing market</w:t>
      </w:r>
      <w:r w:rsidRPr="002E2A45">
        <w:rPr>
          <w:rFonts w:eastAsia="等线"/>
          <w:color w:val="000000"/>
          <w:sz w:val="22"/>
          <w:szCs w:val="22"/>
          <w:lang w:val="en-US" w:eastAsia="zh-CN"/>
        </w:rPr>
        <w:t xml:space="preserve">. </w:t>
      </w:r>
    </w:p>
    <w:p w:rsidR="002E2A45" w:rsidRPr="002E2A45" w:rsidRDefault="002E2A45"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rFonts w:eastAsia="等线" w:hint="eastAsia"/>
          <w:color w:val="000000"/>
          <w:sz w:val="22"/>
          <w:szCs w:val="22"/>
          <w:lang w:eastAsia="zh-CN"/>
        </w:rPr>
      </w:pPr>
      <w:r w:rsidRPr="002E2A45">
        <w:rPr>
          <w:rFonts w:eastAsia="等线"/>
          <w:color w:val="000000"/>
          <w:sz w:val="22"/>
          <w:szCs w:val="22"/>
          <w:lang w:val="en-US" w:eastAsia="zh-CN"/>
        </w:rPr>
        <w:t>a</w:t>
      </w:r>
      <w:r w:rsidRPr="002E2A45">
        <w:rPr>
          <w:rFonts w:eastAsia="等线"/>
          <w:color w:val="000000"/>
          <w:sz w:val="22"/>
          <w:szCs w:val="22"/>
          <w:lang w:eastAsia="zh-CN"/>
        </w:rPr>
        <w:t>dvertise Cigna's high-end medical and health insurance products and services</w:t>
      </w:r>
      <w:r w:rsidR="00436220">
        <w:rPr>
          <w:rFonts w:eastAsia="等线"/>
          <w:color w:val="000000"/>
          <w:sz w:val="22"/>
          <w:szCs w:val="22"/>
          <w:lang w:val="en-US" w:eastAsia="zh-CN"/>
        </w:rPr>
        <w:t>.</w:t>
      </w:r>
    </w:p>
    <w:p w:rsidR="002E2A45" w:rsidRPr="002E2A45" w:rsidRDefault="002E2A45"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Pr>
          <w:rFonts w:eastAsia="等线"/>
          <w:color w:val="000000"/>
          <w:sz w:val="22"/>
          <w:szCs w:val="22"/>
          <w:lang w:val="en-US" w:eastAsia="zh-CN"/>
        </w:rPr>
        <w:t>p</w:t>
      </w:r>
      <w:r w:rsidRPr="002E2A45">
        <w:rPr>
          <w:rFonts w:eastAsia="等线"/>
          <w:color w:val="000000"/>
          <w:sz w:val="22"/>
          <w:szCs w:val="22"/>
          <w:lang w:eastAsia="zh-CN"/>
        </w:rPr>
        <w:t>romote Cigna's experience in of operating medical insurannce in 30 juridictions</w:t>
      </w:r>
      <w:r w:rsidR="00436220">
        <w:rPr>
          <w:rFonts w:eastAsia="等线"/>
          <w:color w:val="000000"/>
          <w:sz w:val="22"/>
          <w:szCs w:val="22"/>
          <w:lang w:val="en-US" w:eastAsia="zh-CN"/>
        </w:rPr>
        <w:t>.</w:t>
      </w:r>
    </w:p>
    <w:p w:rsidR="002E2A45" w:rsidRPr="00436220" w:rsidRDefault="002E2A45"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sidRPr="002E2A45">
        <w:rPr>
          <w:rFonts w:eastAsia="等线"/>
          <w:color w:val="000000"/>
          <w:sz w:val="22"/>
          <w:szCs w:val="22"/>
          <w:lang w:eastAsia="zh-CN"/>
        </w:rPr>
        <w:t>exp</w:t>
      </w:r>
      <w:r>
        <w:rPr>
          <w:rFonts w:eastAsia="等线"/>
          <w:color w:val="000000"/>
          <w:sz w:val="22"/>
          <w:szCs w:val="22"/>
          <w:lang w:val="en-US" w:eastAsia="zh-CN"/>
        </w:rPr>
        <w:t>and the market in China medical and health care insurance</w:t>
      </w:r>
      <w:r w:rsidR="00436220">
        <w:rPr>
          <w:rFonts w:eastAsia="等线"/>
          <w:color w:val="000000"/>
          <w:sz w:val="22"/>
          <w:szCs w:val="22"/>
          <w:lang w:val="en-US" w:eastAsia="zh-CN"/>
        </w:rPr>
        <w:t>.</w:t>
      </w:r>
    </w:p>
    <w:p w:rsidR="00436220" w:rsidRPr="00436220" w:rsidRDefault="00436220"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Pr>
          <w:rFonts w:eastAsia="等线"/>
          <w:color w:val="000000"/>
          <w:sz w:val="22"/>
          <w:szCs w:val="22"/>
          <w:lang w:val="en-US" w:eastAsia="zh-CN"/>
        </w:rPr>
        <w:t>b</w:t>
      </w:r>
      <w:r w:rsidRPr="002E2A45">
        <w:rPr>
          <w:rFonts w:eastAsia="等线"/>
          <w:color w:val="000000"/>
          <w:sz w:val="22"/>
          <w:szCs w:val="22"/>
          <w:lang w:eastAsia="zh-CN"/>
        </w:rPr>
        <w:t>uild and strengthen its technology competency and links with formal and informal co-operative links</w:t>
      </w:r>
      <w:r>
        <w:rPr>
          <w:rFonts w:eastAsia="等线"/>
          <w:color w:val="000000"/>
          <w:sz w:val="22"/>
          <w:szCs w:val="22"/>
          <w:lang w:val="en-US" w:eastAsia="zh-CN"/>
        </w:rPr>
        <w:t>, like medical services provider, health care services provider, hospital, clinics, pharmaceutical companies, internet advertising platform, etc.</w:t>
      </w:r>
    </w:p>
    <w:p w:rsidR="00436220" w:rsidRPr="00436220" w:rsidRDefault="00436220"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Pr>
          <w:rFonts w:eastAsia="等线"/>
          <w:color w:val="000000"/>
          <w:sz w:val="22"/>
          <w:szCs w:val="22"/>
          <w:lang w:val="en-US" w:eastAsia="zh-CN"/>
        </w:rPr>
        <w:t>advertise</w:t>
      </w:r>
      <w:r w:rsidRPr="002E2A45">
        <w:rPr>
          <w:rFonts w:eastAsia="等线"/>
          <w:color w:val="000000"/>
          <w:sz w:val="22"/>
          <w:szCs w:val="22"/>
          <w:lang w:eastAsia="zh-CN"/>
        </w:rPr>
        <w:t xml:space="preserve"> Cigna's high-end medical and health insurance products and services, and customer satisfaction</w:t>
      </w:r>
      <w:r>
        <w:rPr>
          <w:rFonts w:eastAsia="等线"/>
          <w:color w:val="000000"/>
          <w:sz w:val="22"/>
          <w:szCs w:val="22"/>
          <w:lang w:val="en-US" w:eastAsia="zh-CN"/>
        </w:rPr>
        <w:t xml:space="preserve"> result by overseas or international surveys.</w:t>
      </w:r>
    </w:p>
    <w:p w:rsidR="00436220" w:rsidRPr="00436220" w:rsidRDefault="00436220"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Pr>
          <w:rFonts w:eastAsia="等线"/>
          <w:color w:val="000000"/>
          <w:sz w:val="22"/>
          <w:szCs w:val="22"/>
          <w:lang w:val="en-US" w:eastAsia="zh-CN"/>
        </w:rPr>
        <w:t>s</w:t>
      </w:r>
      <w:r w:rsidRPr="002E2A45">
        <w:rPr>
          <w:rFonts w:eastAsia="等线"/>
          <w:color w:val="000000"/>
          <w:sz w:val="22"/>
          <w:szCs w:val="22"/>
          <w:lang w:eastAsia="zh-CN"/>
        </w:rPr>
        <w:t>trengthen its relationship with JV and explore the possibility of setting own entity as back up plan</w:t>
      </w:r>
      <w:r>
        <w:rPr>
          <w:rFonts w:eastAsia="等线"/>
          <w:color w:val="000000"/>
          <w:sz w:val="22"/>
          <w:szCs w:val="22"/>
          <w:lang w:val="en-US" w:eastAsia="zh-CN"/>
        </w:rPr>
        <w:t xml:space="preserve"> or branch out of different business.</w:t>
      </w:r>
    </w:p>
    <w:p w:rsidR="00436220" w:rsidRPr="00436220" w:rsidRDefault="00436220"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Pr>
          <w:rFonts w:eastAsia="等线"/>
          <w:color w:val="000000"/>
          <w:sz w:val="22"/>
          <w:szCs w:val="22"/>
          <w:lang w:val="en-US" w:eastAsia="zh-CN"/>
        </w:rPr>
        <w:t>p</w:t>
      </w:r>
      <w:r w:rsidRPr="002E2A45">
        <w:rPr>
          <w:rFonts w:eastAsia="等线"/>
          <w:color w:val="000000"/>
          <w:sz w:val="22"/>
          <w:szCs w:val="22"/>
          <w:lang w:eastAsia="zh-CN"/>
        </w:rPr>
        <w:t xml:space="preserve">romote Cigna's oversea connections and medical services </w:t>
      </w:r>
      <w:r>
        <w:rPr>
          <w:rFonts w:eastAsia="等线"/>
          <w:color w:val="000000"/>
          <w:sz w:val="22"/>
          <w:szCs w:val="22"/>
          <w:lang w:val="en-US" w:eastAsia="zh-CN"/>
        </w:rPr>
        <w:t>to targeted customers.</w:t>
      </w:r>
    </w:p>
    <w:p w:rsidR="00436220" w:rsidRPr="00436220" w:rsidRDefault="00436220"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Pr>
          <w:rFonts w:eastAsia="等线"/>
          <w:color w:val="000000"/>
          <w:sz w:val="22"/>
          <w:szCs w:val="22"/>
          <w:lang w:val="en-US" w:eastAsia="zh-CN"/>
        </w:rPr>
        <w:t>i</w:t>
      </w:r>
      <w:r w:rsidRPr="002E2A45">
        <w:rPr>
          <w:rFonts w:eastAsia="等线"/>
          <w:color w:val="000000"/>
          <w:sz w:val="22"/>
          <w:szCs w:val="22"/>
          <w:lang w:eastAsia="zh-CN"/>
        </w:rPr>
        <w:t xml:space="preserve">nvest in </w:t>
      </w:r>
      <w:r>
        <w:rPr>
          <w:rFonts w:eastAsia="等线"/>
          <w:color w:val="000000"/>
          <w:sz w:val="22"/>
          <w:szCs w:val="22"/>
          <w:lang w:val="en-US" w:eastAsia="zh-CN"/>
        </w:rPr>
        <w:t xml:space="preserve">China </w:t>
      </w:r>
      <w:r w:rsidRPr="002E2A45">
        <w:rPr>
          <w:rFonts w:eastAsia="等线"/>
          <w:color w:val="000000"/>
          <w:sz w:val="22"/>
          <w:szCs w:val="22"/>
          <w:lang w:eastAsia="zh-CN"/>
        </w:rPr>
        <w:t>market expansion to enjoy the buying power</w:t>
      </w:r>
      <w:r>
        <w:rPr>
          <w:rFonts w:eastAsia="等线"/>
          <w:color w:val="000000"/>
          <w:sz w:val="22"/>
          <w:szCs w:val="22"/>
          <w:lang w:val="en-US" w:eastAsia="zh-CN"/>
        </w:rPr>
        <w:t xml:space="preserve"> of US dollar.</w:t>
      </w:r>
    </w:p>
    <w:p w:rsidR="00436220" w:rsidRPr="00550EA9" w:rsidRDefault="00436220" w:rsidP="002E2A45">
      <w:pPr>
        <w:pStyle w:val="ac"/>
        <w:numPr>
          <w:ilvl w:val="2"/>
          <w:numId w:val="3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40"/>
        <w:jc w:val="both"/>
        <w:rPr>
          <w:sz w:val="24"/>
          <w:szCs w:val="24"/>
          <w:lang w:eastAsia="zh-TW"/>
        </w:rPr>
      </w:pPr>
      <w:r w:rsidRPr="002E2A45">
        <w:rPr>
          <w:rFonts w:eastAsia="等线"/>
          <w:color w:val="000000"/>
          <w:sz w:val="22"/>
          <w:szCs w:val="22"/>
          <w:lang w:eastAsia="zh-CN"/>
        </w:rPr>
        <w:t>Design products with higher profit margin to capture t</w:t>
      </w:r>
      <w:r>
        <w:rPr>
          <w:rFonts w:eastAsia="等线"/>
          <w:color w:val="000000"/>
          <w:sz w:val="22"/>
          <w:szCs w:val="22"/>
          <w:lang w:val="en-US" w:eastAsia="zh-CN"/>
        </w:rPr>
        <w:t>he</w:t>
      </w:r>
      <w:r w:rsidRPr="002E2A45">
        <w:rPr>
          <w:rFonts w:eastAsia="等线"/>
          <w:color w:val="000000"/>
          <w:sz w:val="22"/>
          <w:szCs w:val="22"/>
          <w:lang w:eastAsia="zh-CN"/>
        </w:rPr>
        <w:t xml:space="preserve"> opportunit</w:t>
      </w:r>
      <w:r>
        <w:rPr>
          <w:rFonts w:eastAsia="等线"/>
          <w:color w:val="000000"/>
          <w:sz w:val="22"/>
          <w:szCs w:val="22"/>
          <w:lang w:val="en-US" w:eastAsia="zh-CN"/>
        </w:rPr>
        <w:t>y of lower bargaining power from consumer.</w:t>
      </w:r>
    </w:p>
    <w:p w:rsidR="00550EA9" w:rsidRDefault="00550EA9" w:rsidP="00550E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PMingLiU"/>
          <w:sz w:val="24"/>
          <w:szCs w:val="24"/>
          <w:lang w:eastAsia="zh-TW"/>
        </w:rPr>
      </w:pPr>
    </w:p>
    <w:p w:rsidR="00550EA9" w:rsidRDefault="00550EA9" w:rsidP="00550E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PMingLiU"/>
          <w:sz w:val="24"/>
          <w:szCs w:val="24"/>
          <w:lang w:eastAsia="zh-TW"/>
        </w:rPr>
      </w:pPr>
    </w:p>
    <w:p w:rsidR="00550EA9" w:rsidRPr="00550EA9" w:rsidRDefault="00550EA9" w:rsidP="00550EA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eastAsia="PMingLiU" w:hint="eastAsia"/>
          <w:sz w:val="24"/>
          <w:szCs w:val="24"/>
          <w:lang w:eastAsia="zh-TW"/>
        </w:rPr>
      </w:pPr>
    </w:p>
    <w:p w:rsidR="00550EA9" w:rsidRDefault="00550EA9" w:rsidP="007934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B53AD4" w:rsidRDefault="00B53AD4" w:rsidP="00B53AD4">
      <w:pPr>
        <w:pStyle w:val="ac"/>
        <w:numPr>
          <w:ilvl w:val="1"/>
          <w:numId w:val="35"/>
        </w:numPr>
        <w:tabs>
          <w:tab w:val="left" w:pos="560"/>
          <w:tab w:val="left" w:pos="709"/>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76"/>
        <w:jc w:val="both"/>
        <w:rPr>
          <w:sz w:val="24"/>
          <w:szCs w:val="24"/>
          <w:lang w:eastAsia="zh-TW"/>
        </w:rPr>
      </w:pPr>
      <w:r w:rsidRPr="00B53AD4">
        <w:rPr>
          <w:sz w:val="24"/>
          <w:szCs w:val="24"/>
          <w:lang w:eastAsia="zh-TW"/>
        </w:rPr>
        <w:lastRenderedPageBreak/>
        <w:t>ST Strategies</w:t>
      </w:r>
    </w:p>
    <w:p w:rsidR="003439D4" w:rsidRPr="003439D4" w:rsidRDefault="003439D4" w:rsidP="003439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eastAsia="zh-TW"/>
        </w:rPr>
      </w:pPr>
      <w:r w:rsidRPr="003439D4">
        <w:rPr>
          <w:sz w:val="24"/>
          <w:szCs w:val="24"/>
          <w:lang w:eastAsia="zh-TW"/>
        </w:rPr>
        <w:t>Use a firm’s strengths to avoid or reduce the impact of external threats</w:t>
      </w:r>
      <w:r>
        <w:rPr>
          <w:sz w:val="24"/>
          <w:szCs w:val="24"/>
          <w:lang w:eastAsia="zh-TW"/>
        </w:rPr>
        <w:t xml:space="preserve">. With this strategy, Cigna can consider to:  </w:t>
      </w:r>
    </w:p>
    <w:p w:rsidR="00B53AD4" w:rsidRDefault="003439D4" w:rsidP="003439D4">
      <w:pPr>
        <w:pStyle w:val="ac"/>
        <w:numPr>
          <w:ilvl w:val="2"/>
          <w:numId w:val="35"/>
        </w:numPr>
        <w:tabs>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18" w:hanging="709"/>
        <w:jc w:val="both"/>
        <w:rPr>
          <w:sz w:val="24"/>
          <w:szCs w:val="24"/>
          <w:lang w:eastAsia="zh-TW"/>
        </w:rPr>
      </w:pPr>
      <w:r>
        <w:rPr>
          <w:sz w:val="24"/>
          <w:szCs w:val="24"/>
          <w:lang w:eastAsia="zh-TW"/>
        </w:rPr>
        <w:t>s</w:t>
      </w:r>
      <w:r w:rsidRPr="003439D4">
        <w:rPr>
          <w:sz w:val="24"/>
          <w:szCs w:val="24"/>
          <w:lang w:eastAsia="zh-TW"/>
        </w:rPr>
        <w:t xml:space="preserve">et up special team to build and manage relationship with government entities.in order to influence the policy, get favourable terms and keep alert of changes or possible changes in regulations </w:t>
      </w:r>
    </w:p>
    <w:p w:rsidR="00BD6DFD" w:rsidRDefault="00BD6DFD" w:rsidP="003439D4">
      <w:pPr>
        <w:pStyle w:val="ac"/>
        <w:numPr>
          <w:ilvl w:val="2"/>
          <w:numId w:val="35"/>
        </w:numPr>
        <w:tabs>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18" w:hanging="709"/>
        <w:jc w:val="both"/>
        <w:rPr>
          <w:sz w:val="24"/>
          <w:szCs w:val="24"/>
          <w:lang w:eastAsia="zh-TW"/>
        </w:rPr>
      </w:pPr>
      <w:r>
        <w:rPr>
          <w:sz w:val="24"/>
          <w:szCs w:val="24"/>
          <w:lang w:eastAsia="zh-TW"/>
        </w:rPr>
        <w:t>i</w:t>
      </w:r>
      <w:r w:rsidRPr="00BD6DFD">
        <w:rPr>
          <w:sz w:val="24"/>
          <w:szCs w:val="24"/>
          <w:lang w:eastAsia="zh-TW"/>
        </w:rPr>
        <w:t xml:space="preserve">nvest in technology, data collection, data mining and big data favourable to gather important data for analysis (S2, S6, S7, S9, T5) </w:t>
      </w:r>
    </w:p>
    <w:p w:rsidR="00BD6DFD" w:rsidRDefault="00BD6DFD" w:rsidP="003439D4">
      <w:pPr>
        <w:pStyle w:val="ac"/>
        <w:numPr>
          <w:ilvl w:val="2"/>
          <w:numId w:val="35"/>
        </w:numPr>
        <w:tabs>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18" w:hanging="709"/>
        <w:jc w:val="both"/>
        <w:rPr>
          <w:sz w:val="24"/>
          <w:szCs w:val="24"/>
          <w:lang w:eastAsia="zh-TW"/>
        </w:rPr>
      </w:pPr>
      <w:r>
        <w:rPr>
          <w:sz w:val="24"/>
          <w:szCs w:val="24"/>
          <w:lang w:eastAsia="zh-TW"/>
        </w:rPr>
        <w:t>i</w:t>
      </w:r>
      <w:r w:rsidRPr="00BD6DFD">
        <w:rPr>
          <w:sz w:val="24"/>
          <w:szCs w:val="24"/>
          <w:lang w:eastAsia="zh-TW"/>
        </w:rPr>
        <w:t>nvest in product differentiation development to highlight the value for money services (S1, S2, S4, S5, S6, T6, T7)</w:t>
      </w:r>
    </w:p>
    <w:p w:rsidR="003439D4" w:rsidRDefault="00BD6DFD" w:rsidP="003439D4">
      <w:pPr>
        <w:pStyle w:val="ac"/>
        <w:numPr>
          <w:ilvl w:val="2"/>
          <w:numId w:val="35"/>
        </w:numPr>
        <w:tabs>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18" w:hanging="709"/>
        <w:jc w:val="both"/>
        <w:rPr>
          <w:sz w:val="24"/>
          <w:szCs w:val="24"/>
          <w:lang w:eastAsia="zh-TW"/>
        </w:rPr>
      </w:pPr>
      <w:r>
        <w:rPr>
          <w:sz w:val="24"/>
          <w:szCs w:val="24"/>
          <w:lang w:eastAsia="zh-TW"/>
        </w:rPr>
        <w:t>u</w:t>
      </w:r>
      <w:r w:rsidR="003439D4" w:rsidRPr="003439D4">
        <w:rPr>
          <w:sz w:val="24"/>
          <w:szCs w:val="24"/>
          <w:lang w:eastAsia="zh-TW"/>
        </w:rPr>
        <w:t>se big data to help analyse and manage cost (T8, T9</w:t>
      </w:r>
    </w:p>
    <w:p w:rsidR="00BD6DFD" w:rsidRPr="00B53AD4" w:rsidRDefault="00BD6DFD" w:rsidP="00BD6DFD">
      <w:pPr>
        <w:pStyle w:val="ac"/>
        <w:tabs>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418"/>
        <w:jc w:val="both"/>
        <w:rPr>
          <w:sz w:val="24"/>
          <w:szCs w:val="24"/>
          <w:lang w:eastAsia="zh-TW"/>
        </w:rPr>
      </w:pPr>
    </w:p>
    <w:p w:rsidR="00A57294" w:rsidRDefault="007823F1" w:rsidP="00A57294">
      <w:pPr>
        <w:pStyle w:val="ac"/>
        <w:numPr>
          <w:ilvl w:val="1"/>
          <w:numId w:val="35"/>
        </w:numPr>
        <w:tabs>
          <w:tab w:val="left" w:pos="560"/>
          <w:tab w:val="left" w:pos="709"/>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76"/>
        <w:jc w:val="both"/>
        <w:rPr>
          <w:sz w:val="24"/>
          <w:szCs w:val="24"/>
          <w:lang w:eastAsia="zh-TW"/>
        </w:rPr>
      </w:pPr>
      <w:r w:rsidRPr="00B53AD4">
        <w:rPr>
          <w:sz w:val="24"/>
          <w:szCs w:val="24"/>
          <w:lang w:eastAsia="zh-TW"/>
        </w:rPr>
        <w:t xml:space="preserve">Weakness-opportunities </w:t>
      </w:r>
      <w:r w:rsidR="00C60F11" w:rsidRPr="00B53AD4">
        <w:rPr>
          <w:sz w:val="24"/>
          <w:szCs w:val="24"/>
          <w:lang w:eastAsia="zh-TW"/>
        </w:rPr>
        <w:t>WO Strategies</w:t>
      </w:r>
    </w:p>
    <w:p w:rsidR="001001BC" w:rsidRDefault="00A57294" w:rsidP="001001B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eastAsia="zh-TW"/>
        </w:rPr>
      </w:pPr>
      <w:r w:rsidRPr="00A57294">
        <w:rPr>
          <w:sz w:val="24"/>
          <w:szCs w:val="24"/>
          <w:lang w:eastAsia="zh-TW"/>
        </w:rPr>
        <w:t>WO strategies aim at improving internal weaknesses by taking advantage of external opportunities</w:t>
      </w:r>
      <w:r w:rsidR="001001BC">
        <w:rPr>
          <w:sz w:val="24"/>
          <w:szCs w:val="24"/>
          <w:lang w:eastAsia="zh-TW"/>
        </w:rPr>
        <w:t>.</w:t>
      </w:r>
      <w:r w:rsidR="001001BC" w:rsidRPr="001001BC">
        <w:rPr>
          <w:sz w:val="24"/>
          <w:szCs w:val="24"/>
          <w:lang w:eastAsia="zh-TW"/>
        </w:rPr>
        <w:t xml:space="preserve"> </w:t>
      </w:r>
      <w:r w:rsidR="001001BC">
        <w:rPr>
          <w:sz w:val="24"/>
          <w:szCs w:val="24"/>
          <w:lang w:eastAsia="zh-TW"/>
        </w:rPr>
        <w:t xml:space="preserve">With this strategy, Cigna can consider to:  </w:t>
      </w:r>
    </w:p>
    <w:p w:rsidR="001001BC" w:rsidRDefault="001001BC" w:rsidP="001001BC">
      <w:pPr>
        <w:pStyle w:val="ac"/>
        <w:numPr>
          <w:ilvl w:val="2"/>
          <w:numId w:val="35"/>
        </w:numPr>
        <w:tabs>
          <w:tab w:val="left" w:pos="560"/>
          <w:tab w:val="left" w:pos="709"/>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11"/>
        <w:jc w:val="both"/>
        <w:rPr>
          <w:sz w:val="24"/>
          <w:szCs w:val="24"/>
          <w:lang w:eastAsia="zh-TW"/>
        </w:rPr>
      </w:pPr>
      <w:r w:rsidRPr="001001BC">
        <w:rPr>
          <w:sz w:val="24"/>
          <w:szCs w:val="24"/>
          <w:lang w:eastAsia="zh-TW"/>
        </w:rPr>
        <w:t xml:space="preserve">use China market expansion story to raise capital </w:t>
      </w:r>
    </w:p>
    <w:p w:rsidR="001001BC" w:rsidRDefault="001001BC" w:rsidP="001001BC">
      <w:pPr>
        <w:pStyle w:val="ac"/>
        <w:numPr>
          <w:ilvl w:val="2"/>
          <w:numId w:val="35"/>
        </w:numPr>
        <w:tabs>
          <w:tab w:val="left" w:pos="560"/>
          <w:tab w:val="left" w:pos="709"/>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11"/>
        <w:jc w:val="both"/>
        <w:rPr>
          <w:sz w:val="24"/>
          <w:szCs w:val="24"/>
          <w:lang w:eastAsia="zh-TW"/>
        </w:rPr>
      </w:pPr>
      <w:r>
        <w:rPr>
          <w:sz w:val="24"/>
          <w:szCs w:val="24"/>
          <w:lang w:eastAsia="zh-TW"/>
        </w:rPr>
        <w:t>e</w:t>
      </w:r>
      <w:r w:rsidRPr="001001BC">
        <w:rPr>
          <w:sz w:val="24"/>
          <w:szCs w:val="24"/>
          <w:lang w:eastAsia="zh-TW"/>
        </w:rPr>
        <w:t>mploy a Chief Strategy Officer to take care of the overall strategy in China</w:t>
      </w:r>
    </w:p>
    <w:p w:rsidR="001001BC" w:rsidRDefault="001001BC" w:rsidP="001001BC">
      <w:pPr>
        <w:pStyle w:val="ac"/>
        <w:numPr>
          <w:ilvl w:val="2"/>
          <w:numId w:val="35"/>
        </w:numPr>
        <w:tabs>
          <w:tab w:val="left" w:pos="560"/>
          <w:tab w:val="left" w:pos="709"/>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11"/>
        <w:jc w:val="both"/>
        <w:rPr>
          <w:sz w:val="24"/>
          <w:szCs w:val="24"/>
          <w:lang w:eastAsia="zh-TW"/>
        </w:rPr>
      </w:pPr>
      <w:r>
        <w:rPr>
          <w:sz w:val="24"/>
          <w:szCs w:val="24"/>
          <w:lang w:eastAsia="zh-TW"/>
        </w:rPr>
        <w:t>c</w:t>
      </w:r>
      <w:r w:rsidRPr="001001BC">
        <w:rPr>
          <w:sz w:val="24"/>
          <w:szCs w:val="24"/>
          <w:lang w:eastAsia="zh-TW"/>
        </w:rPr>
        <w:t xml:space="preserve">an tap on foreign firm </w:t>
      </w:r>
      <w:r>
        <w:rPr>
          <w:sz w:val="24"/>
          <w:szCs w:val="24"/>
          <w:lang w:eastAsia="zh-TW"/>
        </w:rPr>
        <w:t>popularity</w:t>
      </w:r>
      <w:r w:rsidRPr="001001BC">
        <w:rPr>
          <w:sz w:val="24"/>
          <w:szCs w:val="24"/>
          <w:lang w:eastAsia="zh-TW"/>
        </w:rPr>
        <w:t xml:space="preserve"> to advertise and penetrate into the market </w:t>
      </w:r>
    </w:p>
    <w:p w:rsidR="001001BC" w:rsidRDefault="001001BC" w:rsidP="001001BC">
      <w:pPr>
        <w:pStyle w:val="ac"/>
        <w:numPr>
          <w:ilvl w:val="2"/>
          <w:numId w:val="35"/>
        </w:numPr>
        <w:tabs>
          <w:tab w:val="left" w:pos="1418"/>
          <w:tab w:val="left" w:pos="1843"/>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09" w:hanging="11"/>
        <w:jc w:val="both"/>
        <w:rPr>
          <w:sz w:val="24"/>
          <w:szCs w:val="24"/>
          <w:lang w:eastAsia="zh-TW"/>
        </w:rPr>
      </w:pPr>
      <w:r>
        <w:rPr>
          <w:sz w:val="24"/>
          <w:szCs w:val="24"/>
          <w:lang w:eastAsia="zh-TW"/>
        </w:rPr>
        <w:t>e</w:t>
      </w:r>
      <w:r w:rsidRPr="001001BC">
        <w:rPr>
          <w:sz w:val="24"/>
          <w:szCs w:val="24"/>
          <w:lang w:eastAsia="zh-TW"/>
        </w:rPr>
        <w:t>xplore the possibility of setting own entity and line up strategy business partners to</w:t>
      </w:r>
      <w:r>
        <w:rPr>
          <w:sz w:val="24"/>
          <w:szCs w:val="24"/>
          <w:lang w:eastAsia="zh-TW"/>
        </w:rPr>
        <w:t xml:space="preserve">  </w:t>
      </w:r>
    </w:p>
    <w:p w:rsidR="001001BC" w:rsidRPr="001001BC" w:rsidRDefault="001001BC" w:rsidP="001001BC">
      <w:pPr>
        <w:pStyle w:val="ac"/>
        <w:tabs>
          <w:tab w:val="left" w:pos="1418"/>
          <w:tab w:val="left" w:pos="1843"/>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09"/>
        <w:jc w:val="both"/>
        <w:rPr>
          <w:sz w:val="24"/>
          <w:szCs w:val="24"/>
          <w:lang w:eastAsia="zh-TW"/>
        </w:rPr>
      </w:pPr>
      <w:r>
        <w:rPr>
          <w:sz w:val="24"/>
          <w:szCs w:val="24"/>
          <w:lang w:eastAsia="zh-TW"/>
        </w:rPr>
        <w:t xml:space="preserve">           </w:t>
      </w:r>
      <w:r w:rsidRPr="001001BC">
        <w:rPr>
          <w:sz w:val="24"/>
          <w:szCs w:val="24"/>
          <w:lang w:eastAsia="zh-TW"/>
        </w:rPr>
        <w:t>diversify the risk</w:t>
      </w:r>
    </w:p>
    <w:p w:rsidR="001001BC" w:rsidRPr="001001BC" w:rsidRDefault="001001BC" w:rsidP="001001BC">
      <w:pPr>
        <w:pStyle w:val="ac"/>
        <w:numPr>
          <w:ilvl w:val="2"/>
          <w:numId w:val="35"/>
        </w:numPr>
        <w:tabs>
          <w:tab w:val="left" w:pos="1418"/>
          <w:tab w:val="left" w:pos="1843"/>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09" w:hanging="11"/>
        <w:jc w:val="both"/>
        <w:rPr>
          <w:sz w:val="24"/>
          <w:szCs w:val="24"/>
          <w:lang w:eastAsia="zh-TW"/>
        </w:rPr>
      </w:pPr>
      <w:r>
        <w:rPr>
          <w:sz w:val="24"/>
          <w:szCs w:val="24"/>
          <w:lang w:eastAsia="zh-TW"/>
        </w:rPr>
        <w:t>i</w:t>
      </w:r>
      <w:r w:rsidRPr="001001BC">
        <w:rPr>
          <w:sz w:val="24"/>
          <w:szCs w:val="24"/>
          <w:lang w:eastAsia="zh-TW"/>
        </w:rPr>
        <w:t xml:space="preserve">ncrease renumeration to retain staff </w:t>
      </w:r>
    </w:p>
    <w:p w:rsidR="00A57294" w:rsidRDefault="00A57294" w:rsidP="00A57294">
      <w:pPr>
        <w:pStyle w:val="ac"/>
        <w:tabs>
          <w:tab w:val="left" w:pos="560"/>
          <w:tab w:val="left" w:pos="709"/>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A57294" w:rsidRDefault="001001BC" w:rsidP="00A57294">
      <w:pPr>
        <w:pStyle w:val="ac"/>
        <w:numPr>
          <w:ilvl w:val="1"/>
          <w:numId w:val="35"/>
        </w:numPr>
        <w:tabs>
          <w:tab w:val="left" w:pos="560"/>
          <w:tab w:val="left" w:pos="709"/>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76"/>
        <w:jc w:val="both"/>
        <w:rPr>
          <w:sz w:val="24"/>
          <w:szCs w:val="24"/>
          <w:lang w:eastAsia="zh-TW"/>
        </w:rPr>
      </w:pPr>
      <w:r>
        <w:rPr>
          <w:sz w:val="24"/>
          <w:szCs w:val="24"/>
          <w:lang w:eastAsia="zh-TW"/>
        </w:rPr>
        <w:t>Weaknesses-threats</w:t>
      </w:r>
      <w:r w:rsidR="00A57294" w:rsidRPr="00A57294">
        <w:rPr>
          <w:sz w:val="24"/>
          <w:szCs w:val="24"/>
          <w:lang w:eastAsia="zh-TW"/>
        </w:rPr>
        <w:t xml:space="preserve"> Strategies</w:t>
      </w:r>
    </w:p>
    <w:p w:rsidR="006B5296" w:rsidRDefault="006B5296" w:rsidP="006B529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eastAsia="zh-TW"/>
        </w:rPr>
      </w:pPr>
      <w:r>
        <w:rPr>
          <w:sz w:val="24"/>
          <w:szCs w:val="24"/>
          <w:lang w:eastAsia="zh-TW"/>
        </w:rPr>
        <w:t xml:space="preserve">This is a defensive tactics aiming at reducing internal weakness and avoiding external threats. With this strategy, Cigna can consider to:  </w:t>
      </w:r>
    </w:p>
    <w:p w:rsidR="001001BC" w:rsidRDefault="003F2E33" w:rsidP="003F2E33">
      <w:pPr>
        <w:pStyle w:val="ac"/>
        <w:numPr>
          <w:ilvl w:val="2"/>
          <w:numId w:val="35"/>
        </w:numPr>
        <w:tabs>
          <w:tab w:val="left" w:pos="560"/>
          <w:tab w:val="left" w:pos="709"/>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11"/>
        <w:jc w:val="both"/>
        <w:rPr>
          <w:sz w:val="24"/>
          <w:szCs w:val="24"/>
          <w:lang w:eastAsia="zh-TW"/>
        </w:rPr>
      </w:pPr>
      <w:r>
        <w:rPr>
          <w:sz w:val="24"/>
          <w:szCs w:val="24"/>
          <w:lang w:eastAsia="zh-TW"/>
        </w:rPr>
        <w:t>d</w:t>
      </w:r>
      <w:r w:rsidRPr="003F2E33">
        <w:rPr>
          <w:sz w:val="24"/>
          <w:szCs w:val="24"/>
          <w:lang w:eastAsia="zh-TW"/>
        </w:rPr>
        <w:t>evelop a sale</w:t>
      </w:r>
      <w:r>
        <w:rPr>
          <w:sz w:val="24"/>
          <w:szCs w:val="24"/>
          <w:lang w:eastAsia="zh-TW"/>
        </w:rPr>
        <w:t>s</w:t>
      </w:r>
      <w:r w:rsidRPr="003F2E33">
        <w:rPr>
          <w:sz w:val="24"/>
          <w:szCs w:val="24"/>
          <w:lang w:eastAsia="zh-TW"/>
        </w:rPr>
        <w:t xml:space="preserve">force to target for niche market </w:t>
      </w:r>
    </w:p>
    <w:p w:rsidR="003F2E33" w:rsidRPr="00A57294" w:rsidRDefault="003F2E33" w:rsidP="003F2E33">
      <w:pPr>
        <w:pStyle w:val="ac"/>
        <w:numPr>
          <w:ilvl w:val="2"/>
          <w:numId w:val="35"/>
        </w:numPr>
        <w:tabs>
          <w:tab w:val="left" w:pos="560"/>
          <w:tab w:val="left" w:pos="709"/>
          <w:tab w:val="left" w:pos="1418"/>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hanging="11"/>
        <w:jc w:val="both"/>
        <w:rPr>
          <w:sz w:val="24"/>
          <w:szCs w:val="24"/>
          <w:lang w:eastAsia="zh-TW"/>
        </w:rPr>
      </w:pPr>
      <w:r>
        <w:rPr>
          <w:sz w:val="24"/>
          <w:szCs w:val="24"/>
          <w:lang w:eastAsia="zh-TW"/>
        </w:rPr>
        <w:t>d</w:t>
      </w:r>
      <w:r w:rsidRPr="003F2E33">
        <w:rPr>
          <w:sz w:val="24"/>
          <w:szCs w:val="24"/>
          <w:lang w:eastAsia="zh-TW"/>
        </w:rPr>
        <w:t xml:space="preserve">iagnosis the sources of stress and work issue to rebuild staff morale </w:t>
      </w:r>
    </w:p>
    <w:p w:rsidR="00B53AD4" w:rsidRDefault="00B53AD4"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D0625C" w:rsidRDefault="00D0625C"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931BA6" w:rsidRDefault="00931BA6"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931BA6" w:rsidRDefault="00931BA6"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931BA6" w:rsidRDefault="00931BA6"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931BA6" w:rsidRDefault="00931BA6"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D0625C" w:rsidRDefault="00D0625C" w:rsidP="00A57294">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p>
    <w:p w:rsidR="00931BA6" w:rsidRDefault="00931BA6" w:rsidP="00D0625C">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sectPr w:rsidR="00931BA6" w:rsidSect="00931BA6">
          <w:footerReference w:type="default" r:id="rId12"/>
          <w:pgSz w:w="11894" w:h="16834"/>
          <w:pgMar w:top="1440" w:right="1134" w:bottom="1440" w:left="1134" w:header="709" w:footer="454" w:gutter="0"/>
          <w:paperSrc w:first="1516" w:other="1516"/>
          <w:cols w:space="720"/>
          <w:docGrid w:linePitch="272"/>
        </w:sectPr>
      </w:pPr>
    </w:p>
    <w:p w:rsidR="00B53AD4" w:rsidRPr="00C60F11" w:rsidRDefault="00D0625C" w:rsidP="00D0625C">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360"/>
        <w:jc w:val="both"/>
        <w:rPr>
          <w:sz w:val="24"/>
          <w:szCs w:val="24"/>
          <w:lang w:eastAsia="zh-TW"/>
        </w:rPr>
      </w:pPr>
      <w:r>
        <w:rPr>
          <w:sz w:val="24"/>
          <w:szCs w:val="24"/>
          <w:lang w:eastAsia="zh-TW"/>
        </w:rPr>
        <w:lastRenderedPageBreak/>
        <w:t>The table below is the SWOT matrix</w:t>
      </w:r>
    </w:p>
    <w:tbl>
      <w:tblPr>
        <w:tblW w:w="14580" w:type="dxa"/>
        <w:tblLook w:val="04A0" w:firstRow="1" w:lastRow="0" w:firstColumn="1" w:lastColumn="0" w:noHBand="0" w:noVBand="1"/>
      </w:tblPr>
      <w:tblGrid>
        <w:gridCol w:w="436"/>
        <w:gridCol w:w="6020"/>
        <w:gridCol w:w="4172"/>
        <w:gridCol w:w="3952"/>
      </w:tblGrid>
      <w:tr w:rsidR="006B5296" w:rsidRPr="006B5296" w:rsidTr="00D0625C">
        <w:trPr>
          <w:trHeight w:val="290"/>
        </w:trPr>
        <w:tc>
          <w:tcPr>
            <w:tcW w:w="436"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w:t>
            </w:r>
          </w:p>
        </w:tc>
        <w:tc>
          <w:tcPr>
            <w:tcW w:w="6020" w:type="dxa"/>
            <w:tcBorders>
              <w:top w:val="single" w:sz="8" w:space="0" w:color="auto"/>
              <w:left w:val="nil"/>
              <w:bottom w:val="single" w:sz="8" w:space="0" w:color="auto"/>
              <w:right w:val="nil"/>
            </w:tcBorders>
            <w:shd w:val="clear" w:color="auto" w:fill="auto"/>
            <w:noWrap/>
            <w:vAlign w:val="bottom"/>
            <w:hideMark/>
          </w:tcPr>
          <w:p w:rsidR="006B5296" w:rsidRPr="006B5296" w:rsidRDefault="006B5296" w:rsidP="006B5296">
            <w:pPr>
              <w:rPr>
                <w:rFonts w:eastAsia="等线"/>
                <w:b/>
                <w:bCs/>
                <w:color w:val="000000"/>
                <w:sz w:val="22"/>
                <w:szCs w:val="22"/>
                <w:u w:val="single"/>
                <w:lang w:eastAsia="zh-CN"/>
              </w:rPr>
            </w:pPr>
            <w:r w:rsidRPr="006B5296">
              <w:rPr>
                <w:rFonts w:eastAsia="等线"/>
                <w:b/>
                <w:bCs/>
                <w:color w:val="000000"/>
                <w:sz w:val="22"/>
                <w:szCs w:val="22"/>
                <w:u w:val="single"/>
                <w:lang w:eastAsia="zh-CN"/>
              </w:rPr>
              <w:t>Opportunities</w:t>
            </w:r>
          </w:p>
        </w:tc>
        <w:tc>
          <w:tcPr>
            <w:tcW w:w="4172" w:type="dxa"/>
            <w:tcBorders>
              <w:top w:val="single" w:sz="8" w:space="0" w:color="auto"/>
              <w:left w:val="single" w:sz="8" w:space="0" w:color="auto"/>
              <w:bottom w:val="single" w:sz="8" w:space="0" w:color="auto"/>
              <w:right w:val="single" w:sz="8" w:space="0" w:color="auto"/>
            </w:tcBorders>
            <w:shd w:val="clear" w:color="auto" w:fill="auto"/>
            <w:vAlign w:val="bottom"/>
            <w:hideMark/>
          </w:tcPr>
          <w:p w:rsidR="006B5296" w:rsidRPr="006B5296" w:rsidRDefault="006B5296" w:rsidP="006B5296">
            <w:pPr>
              <w:rPr>
                <w:rFonts w:eastAsia="等线"/>
                <w:b/>
                <w:bCs/>
                <w:color w:val="000000"/>
                <w:sz w:val="22"/>
                <w:szCs w:val="22"/>
                <w:u w:val="single"/>
                <w:lang w:eastAsia="zh-CN"/>
              </w:rPr>
            </w:pPr>
            <w:r w:rsidRPr="006B5296">
              <w:rPr>
                <w:rFonts w:eastAsia="等线"/>
                <w:b/>
                <w:bCs/>
                <w:color w:val="000000"/>
                <w:sz w:val="22"/>
                <w:szCs w:val="22"/>
                <w:u w:val="single"/>
                <w:lang w:eastAsia="zh-CN"/>
              </w:rPr>
              <w:t>SO Strategies</w:t>
            </w:r>
          </w:p>
        </w:tc>
        <w:tc>
          <w:tcPr>
            <w:tcW w:w="3952" w:type="dxa"/>
            <w:tcBorders>
              <w:top w:val="single" w:sz="8" w:space="0" w:color="auto"/>
              <w:left w:val="nil"/>
              <w:bottom w:val="nil"/>
              <w:right w:val="single" w:sz="8" w:space="0" w:color="auto"/>
            </w:tcBorders>
            <w:shd w:val="clear" w:color="auto" w:fill="auto"/>
            <w:vAlign w:val="bottom"/>
            <w:hideMark/>
          </w:tcPr>
          <w:p w:rsidR="006B5296" w:rsidRPr="006B5296" w:rsidRDefault="006B5296" w:rsidP="006B5296">
            <w:pPr>
              <w:rPr>
                <w:rFonts w:eastAsia="等线"/>
                <w:b/>
                <w:bCs/>
                <w:color w:val="000000"/>
                <w:sz w:val="22"/>
                <w:szCs w:val="22"/>
                <w:lang w:eastAsia="zh-CN"/>
              </w:rPr>
            </w:pPr>
            <w:r w:rsidRPr="006B5296">
              <w:rPr>
                <w:rFonts w:eastAsia="等线"/>
                <w:b/>
                <w:bCs/>
                <w:color w:val="000000"/>
                <w:sz w:val="22"/>
                <w:szCs w:val="22"/>
                <w:lang w:eastAsia="zh-CN"/>
              </w:rPr>
              <w:t>WO Strategies</w:t>
            </w:r>
          </w:p>
        </w:tc>
      </w:tr>
      <w:tr w:rsidR="006B5296" w:rsidRPr="006B5296" w:rsidTr="00D0625C">
        <w:trPr>
          <w:trHeight w:val="5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1</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Aging population forecast to reach 329 million by 2050 with 120 million of age 80</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1. Set clear business objectives and strategies to tackle this growing market (S1, O1)</w:t>
            </w:r>
          </w:p>
        </w:tc>
        <w:tc>
          <w:tcPr>
            <w:tcW w:w="3952" w:type="dxa"/>
            <w:tcBorders>
              <w:top w:val="single" w:sz="4" w:space="0" w:color="auto"/>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1. Can use China market expansion story to raise capital (W2, O1, Q2, Q3, Q4)</w:t>
            </w:r>
          </w:p>
        </w:tc>
      </w:tr>
      <w:tr w:rsidR="006B5296" w:rsidRPr="006B5296" w:rsidTr="00D0625C">
        <w:trPr>
          <w:trHeight w:val="84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2</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xml:space="preserve">China’s middle-class reached 37.4% in 2017 and is expected to burgeon to 43% in 2020 and 50% in 2025 </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2. Advertise Cigna's high-end medical and health insurance products and services (S5, O2)</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2. Employ a Chief Strategy Officer to take care of the overall strategy in China (W4, O1,O2, O3, O4, O5)</w:t>
            </w:r>
          </w:p>
        </w:tc>
      </w:tr>
      <w:tr w:rsidR="006B5296" w:rsidRPr="006B5296" w:rsidTr="00D0625C">
        <w:trPr>
          <w:trHeight w:val="84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3</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People concern about health as chronic disease patients shot up to 200 million annd it counts for over 70% of the total disease burden and 86.6% of total deaths</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3. Promote Cigna's experience in of operating medical insurannce in 30 juridictions (S8, O3)</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3. Can tap on foreign firm popularity to advertise and penetrate into the market (W3, O6)</w:t>
            </w:r>
          </w:p>
        </w:tc>
      </w:tr>
      <w:tr w:rsidR="006B5296" w:rsidRPr="006B5296" w:rsidTr="00D0625C">
        <w:trPr>
          <w:trHeight w:val="84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4</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"Healthy China 2030" government agenda requires the assistance from commercial health insurers which opens up huge opportunity to Cigna</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4. Market expansion (S2, S3, S7, S8, O4)</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4.  Explore the possibility of setting own entity and line up strategy business partners to diversify the risk  (W1, O7)</w:t>
            </w:r>
          </w:p>
        </w:tc>
      </w:tr>
      <w:tr w:rsidR="006B5296" w:rsidRPr="006B5296" w:rsidTr="00D0625C">
        <w:trPr>
          <w:trHeight w:val="84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5</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China government wants to cultivate a strong health ecosystem which touch on the stregnth of Cigna in health management, risk and medical expenses control</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5. Build and strengthen its technology competency and links with formal and informal co-operative links (S2, S6, S9, O5)</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5. Increase renumeration to retain staff (W6, O9, O10)</w:t>
            </w:r>
          </w:p>
        </w:tc>
      </w:tr>
      <w:tr w:rsidR="006B5296" w:rsidRPr="006B5296" w:rsidTr="00D0625C">
        <w:trPr>
          <w:trHeight w:val="84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6</w:t>
            </w:r>
          </w:p>
        </w:tc>
        <w:tc>
          <w:tcPr>
            <w:tcW w:w="6020" w:type="dxa"/>
            <w:tcBorders>
              <w:top w:val="nil"/>
              <w:left w:val="nil"/>
              <w:bottom w:val="single" w:sz="4" w:space="0" w:color="auto"/>
              <w:right w:val="nil"/>
            </w:tcBorders>
            <w:shd w:val="clear" w:color="auto" w:fill="auto"/>
            <w:noWrap/>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Foreign insurances firms has better reputation</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6. Highlight Cigna's high-end medical and health insurance products and services, and customer satisfaction (S4, S8, O6)</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w:t>
            </w:r>
          </w:p>
        </w:tc>
      </w:tr>
      <w:tr w:rsidR="006B5296" w:rsidRPr="006B5296" w:rsidTr="00D0625C">
        <w:trPr>
          <w:trHeight w:val="84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7</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Foreign insurances firms are now allow to set up own entity without joint venure</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7. Strengthen its relationship with JV and explore the possibility of setting own entity as back up plan (S4, S8, O7)</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w:t>
            </w:r>
          </w:p>
        </w:tc>
      </w:tr>
      <w:tr w:rsidR="006B5296" w:rsidRPr="006B5296" w:rsidTr="00D0625C">
        <w:trPr>
          <w:trHeight w:val="5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8</w:t>
            </w:r>
          </w:p>
        </w:tc>
        <w:tc>
          <w:tcPr>
            <w:tcW w:w="6020" w:type="dxa"/>
            <w:tcBorders>
              <w:top w:val="nil"/>
              <w:left w:val="nil"/>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High networth and expatriate customers prefers to buy medical insurace which provides overseas medical coverage</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8.  Promote Cigna's oversea connections and medical services (S5, S8, O7)</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w:t>
            </w:r>
          </w:p>
        </w:tc>
      </w:tr>
      <w:tr w:rsidR="006B5296" w:rsidRPr="006B5296" w:rsidTr="00D0625C">
        <w:trPr>
          <w:trHeight w:val="560"/>
        </w:trPr>
        <w:tc>
          <w:tcPr>
            <w:tcW w:w="436" w:type="dxa"/>
            <w:tcBorders>
              <w:top w:val="nil"/>
              <w:left w:val="single" w:sz="8" w:space="0" w:color="auto"/>
              <w:bottom w:val="single" w:sz="4"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9</w:t>
            </w:r>
          </w:p>
        </w:tc>
        <w:tc>
          <w:tcPr>
            <w:tcW w:w="6020" w:type="dxa"/>
            <w:tcBorders>
              <w:top w:val="nil"/>
              <w:left w:val="nil"/>
              <w:bottom w:val="single" w:sz="4" w:space="0" w:color="auto"/>
              <w:right w:val="nil"/>
            </w:tcBorders>
            <w:shd w:val="clear" w:color="auto" w:fill="auto"/>
            <w:noWrap/>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Strong US dollar</w:t>
            </w:r>
          </w:p>
        </w:tc>
        <w:tc>
          <w:tcPr>
            <w:tcW w:w="4172" w:type="dxa"/>
            <w:tcBorders>
              <w:top w:val="nil"/>
              <w:left w:val="single" w:sz="8" w:space="0" w:color="auto"/>
              <w:bottom w:val="single" w:sz="4"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9.  Invest in market expansion in China to enjoy the buying power (S2,S3, S7, O9)</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w:t>
            </w:r>
          </w:p>
        </w:tc>
      </w:tr>
      <w:tr w:rsidR="006B5296" w:rsidRPr="006B5296" w:rsidTr="00D0625C">
        <w:trPr>
          <w:trHeight w:val="570"/>
        </w:trPr>
        <w:tc>
          <w:tcPr>
            <w:tcW w:w="436" w:type="dxa"/>
            <w:tcBorders>
              <w:top w:val="nil"/>
              <w:left w:val="single" w:sz="8" w:space="0" w:color="auto"/>
              <w:bottom w:val="single" w:sz="8" w:space="0" w:color="auto"/>
              <w:right w:val="single" w:sz="8" w:space="0" w:color="auto"/>
            </w:tcBorders>
            <w:shd w:val="clear" w:color="auto" w:fill="auto"/>
            <w:noWrap/>
            <w:vAlign w:val="bottom"/>
            <w:hideMark/>
          </w:tcPr>
          <w:p w:rsidR="006B5296" w:rsidRPr="006B5296" w:rsidRDefault="006B5296" w:rsidP="006B5296">
            <w:pPr>
              <w:jc w:val="right"/>
              <w:rPr>
                <w:rFonts w:eastAsia="等线"/>
                <w:color w:val="000000"/>
                <w:sz w:val="22"/>
                <w:szCs w:val="22"/>
                <w:lang w:eastAsia="zh-CN"/>
              </w:rPr>
            </w:pPr>
            <w:r w:rsidRPr="006B5296">
              <w:rPr>
                <w:rFonts w:eastAsia="等线"/>
                <w:color w:val="000000"/>
                <w:sz w:val="22"/>
                <w:szCs w:val="22"/>
                <w:lang w:eastAsia="zh-CN"/>
              </w:rPr>
              <w:t>10</w:t>
            </w:r>
          </w:p>
        </w:tc>
        <w:tc>
          <w:tcPr>
            <w:tcW w:w="6020" w:type="dxa"/>
            <w:tcBorders>
              <w:top w:val="nil"/>
              <w:left w:val="nil"/>
              <w:bottom w:val="single" w:sz="8" w:space="0" w:color="auto"/>
              <w:right w:val="nil"/>
            </w:tcBorders>
            <w:shd w:val="clear" w:color="auto" w:fill="auto"/>
            <w:noWrap/>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Customer do not have strong bargaining power</w:t>
            </w:r>
          </w:p>
        </w:tc>
        <w:tc>
          <w:tcPr>
            <w:tcW w:w="4172" w:type="dxa"/>
            <w:tcBorders>
              <w:top w:val="nil"/>
              <w:left w:val="single" w:sz="8" w:space="0" w:color="auto"/>
              <w:bottom w:val="single" w:sz="8" w:space="0" w:color="auto"/>
              <w:right w:val="nil"/>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10. Design products with higher profit margin to capture this opportunities (S2. S6, S7, S9, O10)</w:t>
            </w:r>
          </w:p>
        </w:tc>
        <w:tc>
          <w:tcPr>
            <w:tcW w:w="3952" w:type="dxa"/>
            <w:tcBorders>
              <w:top w:val="nil"/>
              <w:left w:val="single" w:sz="4" w:space="0" w:color="auto"/>
              <w:bottom w:val="single" w:sz="4" w:space="0" w:color="auto"/>
              <w:right w:val="single" w:sz="4" w:space="0" w:color="auto"/>
            </w:tcBorders>
            <w:shd w:val="clear" w:color="auto" w:fill="auto"/>
            <w:vAlign w:val="bottom"/>
            <w:hideMark/>
          </w:tcPr>
          <w:p w:rsidR="006B5296" w:rsidRPr="006B5296" w:rsidRDefault="006B5296" w:rsidP="006B5296">
            <w:pPr>
              <w:rPr>
                <w:rFonts w:eastAsia="等线"/>
                <w:color w:val="000000"/>
                <w:sz w:val="22"/>
                <w:szCs w:val="22"/>
                <w:lang w:eastAsia="zh-CN"/>
              </w:rPr>
            </w:pPr>
            <w:r w:rsidRPr="006B5296">
              <w:rPr>
                <w:rFonts w:eastAsia="等线"/>
                <w:color w:val="000000"/>
                <w:sz w:val="22"/>
                <w:szCs w:val="22"/>
                <w:lang w:eastAsia="zh-CN"/>
              </w:rPr>
              <w:t> </w:t>
            </w:r>
          </w:p>
        </w:tc>
      </w:tr>
    </w:tbl>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tbl>
      <w:tblPr>
        <w:tblW w:w="14580" w:type="dxa"/>
        <w:tblLook w:val="04A0" w:firstRow="1" w:lastRow="0" w:firstColumn="1" w:lastColumn="0" w:noHBand="0" w:noVBand="1"/>
      </w:tblPr>
      <w:tblGrid>
        <w:gridCol w:w="436"/>
        <w:gridCol w:w="6020"/>
        <w:gridCol w:w="4172"/>
        <w:gridCol w:w="3952"/>
      </w:tblGrid>
      <w:tr w:rsidR="00D0625C" w:rsidRPr="00D0625C" w:rsidTr="00D0625C">
        <w:trPr>
          <w:trHeight w:val="290"/>
        </w:trPr>
        <w:tc>
          <w:tcPr>
            <w:tcW w:w="4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lastRenderedPageBreak/>
              <w:t> </w:t>
            </w:r>
          </w:p>
        </w:tc>
        <w:tc>
          <w:tcPr>
            <w:tcW w:w="6020" w:type="dxa"/>
            <w:tcBorders>
              <w:top w:val="single" w:sz="8" w:space="0" w:color="auto"/>
              <w:left w:val="nil"/>
              <w:bottom w:val="single" w:sz="8" w:space="0" w:color="auto"/>
              <w:right w:val="nil"/>
            </w:tcBorders>
            <w:shd w:val="clear" w:color="auto" w:fill="auto"/>
            <w:noWrap/>
            <w:vAlign w:val="bottom"/>
            <w:hideMark/>
          </w:tcPr>
          <w:p w:rsidR="00D0625C" w:rsidRPr="00D0625C" w:rsidRDefault="00D0625C" w:rsidP="00D0625C">
            <w:pPr>
              <w:rPr>
                <w:rFonts w:eastAsia="等线"/>
                <w:b/>
                <w:bCs/>
                <w:color w:val="000000"/>
                <w:sz w:val="22"/>
                <w:szCs w:val="22"/>
                <w:lang w:eastAsia="zh-CN"/>
              </w:rPr>
            </w:pPr>
            <w:r w:rsidRPr="00D0625C">
              <w:rPr>
                <w:rFonts w:eastAsia="等线"/>
                <w:b/>
                <w:bCs/>
                <w:color w:val="000000"/>
                <w:sz w:val="22"/>
                <w:szCs w:val="22"/>
                <w:lang w:eastAsia="zh-CN"/>
              </w:rPr>
              <w:t>Threats</w:t>
            </w:r>
          </w:p>
        </w:tc>
        <w:tc>
          <w:tcPr>
            <w:tcW w:w="4180" w:type="dxa"/>
            <w:tcBorders>
              <w:top w:val="single" w:sz="8" w:space="0" w:color="auto"/>
              <w:left w:val="single" w:sz="8" w:space="0" w:color="auto"/>
              <w:bottom w:val="single" w:sz="8" w:space="0" w:color="auto"/>
              <w:right w:val="nil"/>
            </w:tcBorders>
            <w:shd w:val="clear" w:color="auto" w:fill="auto"/>
            <w:vAlign w:val="bottom"/>
            <w:hideMark/>
          </w:tcPr>
          <w:p w:rsidR="00D0625C" w:rsidRPr="00D0625C" w:rsidRDefault="00D0625C" w:rsidP="00D0625C">
            <w:pPr>
              <w:rPr>
                <w:rFonts w:eastAsia="等线"/>
                <w:b/>
                <w:bCs/>
                <w:color w:val="000000"/>
                <w:sz w:val="22"/>
                <w:szCs w:val="22"/>
                <w:lang w:eastAsia="zh-CN"/>
              </w:rPr>
            </w:pPr>
            <w:r w:rsidRPr="00D0625C">
              <w:rPr>
                <w:rFonts w:eastAsia="等线"/>
                <w:b/>
                <w:bCs/>
                <w:color w:val="000000"/>
                <w:sz w:val="22"/>
                <w:szCs w:val="22"/>
                <w:lang w:eastAsia="zh-CN"/>
              </w:rPr>
              <w:t>ST Strategies</w:t>
            </w:r>
          </w:p>
        </w:tc>
        <w:tc>
          <w:tcPr>
            <w:tcW w:w="3960" w:type="dxa"/>
            <w:tcBorders>
              <w:top w:val="single" w:sz="8" w:space="0" w:color="auto"/>
              <w:left w:val="single" w:sz="8" w:space="0" w:color="auto"/>
              <w:bottom w:val="single" w:sz="8" w:space="0" w:color="auto"/>
              <w:right w:val="single" w:sz="8" w:space="0" w:color="auto"/>
            </w:tcBorders>
            <w:shd w:val="clear" w:color="auto" w:fill="auto"/>
            <w:vAlign w:val="bottom"/>
            <w:hideMark/>
          </w:tcPr>
          <w:p w:rsidR="00D0625C" w:rsidRPr="00D0625C" w:rsidRDefault="00D0625C" w:rsidP="00D0625C">
            <w:pPr>
              <w:rPr>
                <w:rFonts w:eastAsia="等线"/>
                <w:b/>
                <w:bCs/>
                <w:color w:val="000000"/>
                <w:sz w:val="22"/>
                <w:szCs w:val="22"/>
                <w:lang w:eastAsia="zh-CN"/>
              </w:rPr>
            </w:pPr>
            <w:r w:rsidRPr="00D0625C">
              <w:rPr>
                <w:rFonts w:eastAsia="等线"/>
                <w:b/>
                <w:bCs/>
                <w:color w:val="000000"/>
                <w:sz w:val="22"/>
                <w:szCs w:val="22"/>
                <w:lang w:eastAsia="zh-CN"/>
              </w:rPr>
              <w:t>WT Strategies</w:t>
            </w:r>
          </w:p>
        </w:tc>
      </w:tr>
      <w:tr w:rsidR="00D0625C" w:rsidRPr="00D0625C" w:rsidTr="00D0625C">
        <w:trPr>
          <w:trHeight w:val="80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1</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China insurance policy is state driven and tilted towards state owned insurnace companies</w:t>
            </w:r>
          </w:p>
        </w:tc>
        <w:tc>
          <w:tcPr>
            <w:tcW w:w="4180" w:type="dxa"/>
            <w:vMerge w:val="restart"/>
            <w:tcBorders>
              <w:top w:val="nil"/>
              <w:left w:val="single" w:sz="8" w:space="0" w:color="auto"/>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1. Set up special team to build and manage relationship with government entities.in order to influence the policy, get faviorable terms and keep alert of changes or possible changes in regulations (S2, S7, T1, T2, T3)</w:t>
            </w: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1. Develop a salesforce to target for niche market  (W5, T6)</w:t>
            </w:r>
          </w:p>
        </w:tc>
      </w:tr>
      <w:tr w:rsidR="00D0625C" w:rsidRPr="00D0625C" w:rsidTr="00D0625C">
        <w:trPr>
          <w:trHeight w:val="84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2</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Lots of laws, regulations, governance and the cost of compiling to those requirements are high</w:t>
            </w:r>
          </w:p>
        </w:tc>
        <w:tc>
          <w:tcPr>
            <w:tcW w:w="4180" w:type="dxa"/>
            <w:vMerge/>
            <w:tcBorders>
              <w:top w:val="nil"/>
              <w:left w:val="single" w:sz="8" w:space="0" w:color="auto"/>
              <w:bottom w:val="single" w:sz="4" w:space="0" w:color="auto"/>
              <w:right w:val="nil"/>
            </w:tcBorders>
            <w:vAlign w:val="center"/>
            <w:hideMark/>
          </w:tcPr>
          <w:p w:rsidR="00D0625C" w:rsidRPr="00D0625C" w:rsidRDefault="00D0625C" w:rsidP="00D0625C">
            <w:pPr>
              <w:rPr>
                <w:rFonts w:eastAsia="等线"/>
                <w:color w:val="000000"/>
                <w:sz w:val="22"/>
                <w:szCs w:val="22"/>
                <w:lang w:eastAsia="zh-CN"/>
              </w:rPr>
            </w:pP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2. Diagnosis the sources of stress and work issue to rebuild staff morale (W6, W7, O4, O6)</w:t>
            </w:r>
          </w:p>
        </w:tc>
      </w:tr>
      <w:tr w:rsidR="00D0625C" w:rsidRPr="00D0625C" w:rsidTr="00D0625C">
        <w:trPr>
          <w:trHeight w:val="28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3</w:t>
            </w:r>
          </w:p>
        </w:tc>
        <w:tc>
          <w:tcPr>
            <w:tcW w:w="6020" w:type="dxa"/>
            <w:tcBorders>
              <w:top w:val="nil"/>
              <w:left w:val="nil"/>
              <w:bottom w:val="single" w:sz="4" w:space="0" w:color="auto"/>
              <w:right w:val="nil"/>
            </w:tcBorders>
            <w:shd w:val="clear" w:color="auto" w:fill="auto"/>
            <w:noWrap/>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Laws and regulations keep changing and the predictability is low</w:t>
            </w:r>
          </w:p>
        </w:tc>
        <w:tc>
          <w:tcPr>
            <w:tcW w:w="4180" w:type="dxa"/>
            <w:vMerge/>
            <w:tcBorders>
              <w:top w:val="nil"/>
              <w:left w:val="single" w:sz="8" w:space="0" w:color="auto"/>
              <w:bottom w:val="single" w:sz="4" w:space="0" w:color="auto"/>
              <w:right w:val="nil"/>
            </w:tcBorders>
            <w:vAlign w:val="center"/>
            <w:hideMark/>
          </w:tcPr>
          <w:p w:rsidR="00D0625C" w:rsidRPr="00D0625C" w:rsidRDefault="00D0625C" w:rsidP="00D0625C">
            <w:pPr>
              <w:rPr>
                <w:rFonts w:eastAsia="等线"/>
                <w:color w:val="000000"/>
                <w:sz w:val="22"/>
                <w:szCs w:val="22"/>
                <w:lang w:eastAsia="zh-CN"/>
              </w:rPr>
            </w:pP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28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4</w:t>
            </w:r>
          </w:p>
        </w:tc>
        <w:tc>
          <w:tcPr>
            <w:tcW w:w="6020" w:type="dxa"/>
            <w:tcBorders>
              <w:top w:val="nil"/>
              <w:left w:val="nil"/>
              <w:bottom w:val="single" w:sz="4" w:space="0" w:color="auto"/>
              <w:right w:val="nil"/>
            </w:tcBorders>
            <w:shd w:val="clear" w:color="auto" w:fill="auto"/>
            <w:noWrap/>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US China Trade War affect the US firms doing business in China</w:t>
            </w:r>
          </w:p>
        </w:tc>
        <w:tc>
          <w:tcPr>
            <w:tcW w:w="4180" w:type="dxa"/>
            <w:tcBorders>
              <w:top w:val="nil"/>
              <w:left w:val="single" w:sz="8" w:space="0" w:color="auto"/>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84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5</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Data to estimate the premium and claims may not completely available and lots of effort needed to collect true data</w:t>
            </w:r>
          </w:p>
        </w:tc>
        <w:tc>
          <w:tcPr>
            <w:tcW w:w="4180" w:type="dxa"/>
            <w:tcBorders>
              <w:top w:val="nil"/>
              <w:left w:val="single" w:sz="8" w:space="0" w:color="auto"/>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2. Invest in technology, data collection, data mining and big data favourable to gather important data for analysis (S2, S6, S7, S9, T5)</w:t>
            </w: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84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6</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Lots of competitors want to enter the market which will trigger price competition and create pressure to the cost and profit margin</w:t>
            </w:r>
          </w:p>
        </w:tc>
        <w:tc>
          <w:tcPr>
            <w:tcW w:w="4180" w:type="dxa"/>
            <w:vMerge w:val="restart"/>
            <w:tcBorders>
              <w:top w:val="nil"/>
              <w:left w:val="single" w:sz="8" w:space="0" w:color="auto"/>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3. Invest in product differentiation development to highlight the value for money services (S1, S2, S4, S5, S6, T6, T7)</w:t>
            </w: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112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7</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xml:space="preserve">Air population is high in China and the mortality rate is at least 30% higher than developed market which Cigna used to do business. This implies the cost of services is high unless Cigna can transfer the cost to customer. </w:t>
            </w:r>
          </w:p>
        </w:tc>
        <w:tc>
          <w:tcPr>
            <w:tcW w:w="4180" w:type="dxa"/>
            <w:vMerge/>
            <w:tcBorders>
              <w:top w:val="nil"/>
              <w:left w:val="single" w:sz="8" w:space="0" w:color="auto"/>
              <w:bottom w:val="single" w:sz="4" w:space="0" w:color="auto"/>
              <w:right w:val="nil"/>
            </w:tcBorders>
            <w:vAlign w:val="center"/>
            <w:hideMark/>
          </w:tcPr>
          <w:p w:rsidR="00D0625C" w:rsidRPr="00D0625C" w:rsidRDefault="00D0625C" w:rsidP="00D0625C">
            <w:pPr>
              <w:rPr>
                <w:rFonts w:eastAsia="等线"/>
                <w:color w:val="000000"/>
                <w:sz w:val="22"/>
                <w:szCs w:val="22"/>
                <w:lang w:eastAsia="zh-CN"/>
              </w:rPr>
            </w:pP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8</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Overuse of medical services is common in China which increases the medical expense and cost to insurance firm</w:t>
            </w:r>
          </w:p>
        </w:tc>
        <w:tc>
          <w:tcPr>
            <w:tcW w:w="4180" w:type="dxa"/>
            <w:vMerge w:val="restart"/>
            <w:tcBorders>
              <w:top w:val="nil"/>
              <w:left w:val="single" w:sz="8" w:space="0" w:color="auto"/>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4. Use big data to help analyse and manage cost (T8, T9</w:t>
            </w:r>
          </w:p>
        </w:tc>
        <w:tc>
          <w:tcPr>
            <w:tcW w:w="3960" w:type="dxa"/>
            <w:tcBorders>
              <w:top w:val="nil"/>
              <w:left w:val="single" w:sz="8" w:space="0" w:color="auto"/>
              <w:bottom w:val="single" w:sz="4"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57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9</w:t>
            </w:r>
          </w:p>
        </w:tc>
        <w:tc>
          <w:tcPr>
            <w:tcW w:w="6020" w:type="dxa"/>
            <w:tcBorders>
              <w:top w:val="nil"/>
              <w:left w:val="nil"/>
              <w:bottom w:val="single" w:sz="4"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People tends to go hospital and the cost of medical treatment is high which affect a firm's operating income</w:t>
            </w:r>
          </w:p>
        </w:tc>
        <w:tc>
          <w:tcPr>
            <w:tcW w:w="4180" w:type="dxa"/>
            <w:vMerge/>
            <w:tcBorders>
              <w:top w:val="nil"/>
              <w:left w:val="single" w:sz="8" w:space="0" w:color="auto"/>
              <w:bottom w:val="single" w:sz="4" w:space="0" w:color="auto"/>
              <w:right w:val="nil"/>
            </w:tcBorders>
            <w:vAlign w:val="center"/>
            <w:hideMark/>
          </w:tcPr>
          <w:p w:rsidR="00D0625C" w:rsidRPr="00D0625C" w:rsidRDefault="00D0625C" w:rsidP="00D0625C">
            <w:pPr>
              <w:rPr>
                <w:rFonts w:eastAsia="等线"/>
                <w:color w:val="000000"/>
                <w:sz w:val="22"/>
                <w:szCs w:val="22"/>
                <w:lang w:eastAsia="zh-CN"/>
              </w:rPr>
            </w:pPr>
          </w:p>
        </w:tc>
        <w:tc>
          <w:tcPr>
            <w:tcW w:w="3960" w:type="dxa"/>
            <w:tcBorders>
              <w:top w:val="nil"/>
              <w:left w:val="single" w:sz="8" w:space="0" w:color="auto"/>
              <w:bottom w:val="single" w:sz="8"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r w:rsidR="00D0625C" w:rsidRPr="00D0625C" w:rsidTr="00D0625C">
        <w:trPr>
          <w:trHeight w:val="290"/>
        </w:trPr>
        <w:tc>
          <w:tcPr>
            <w:tcW w:w="420" w:type="dxa"/>
            <w:tcBorders>
              <w:top w:val="nil"/>
              <w:left w:val="single" w:sz="8" w:space="0" w:color="auto"/>
              <w:bottom w:val="single" w:sz="8" w:space="0" w:color="auto"/>
              <w:right w:val="single" w:sz="8" w:space="0" w:color="auto"/>
            </w:tcBorders>
            <w:shd w:val="clear" w:color="auto" w:fill="auto"/>
            <w:noWrap/>
            <w:vAlign w:val="bottom"/>
            <w:hideMark/>
          </w:tcPr>
          <w:p w:rsidR="00D0625C" w:rsidRPr="00D0625C" w:rsidRDefault="00D0625C" w:rsidP="00D0625C">
            <w:pPr>
              <w:jc w:val="right"/>
              <w:rPr>
                <w:rFonts w:eastAsia="等线"/>
                <w:color w:val="000000"/>
                <w:sz w:val="22"/>
                <w:szCs w:val="22"/>
                <w:lang w:eastAsia="zh-CN"/>
              </w:rPr>
            </w:pPr>
            <w:r w:rsidRPr="00D0625C">
              <w:rPr>
                <w:rFonts w:eastAsia="等线"/>
                <w:color w:val="000000"/>
                <w:sz w:val="22"/>
                <w:szCs w:val="22"/>
                <w:lang w:eastAsia="zh-CN"/>
              </w:rPr>
              <w:t>10</w:t>
            </w:r>
          </w:p>
        </w:tc>
        <w:tc>
          <w:tcPr>
            <w:tcW w:w="6020" w:type="dxa"/>
            <w:tcBorders>
              <w:top w:val="nil"/>
              <w:left w:val="nil"/>
              <w:bottom w:val="single" w:sz="8" w:space="0" w:color="auto"/>
              <w:right w:val="nil"/>
            </w:tcBorders>
            <w:shd w:val="clear" w:color="auto" w:fill="auto"/>
            <w:noWrap/>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Foreign drug pricing is high due to import tax</w:t>
            </w:r>
          </w:p>
        </w:tc>
        <w:tc>
          <w:tcPr>
            <w:tcW w:w="4180" w:type="dxa"/>
            <w:tcBorders>
              <w:top w:val="nil"/>
              <w:left w:val="single" w:sz="8" w:space="0" w:color="auto"/>
              <w:bottom w:val="single" w:sz="8" w:space="0" w:color="auto"/>
              <w:right w:val="nil"/>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c>
          <w:tcPr>
            <w:tcW w:w="3960" w:type="dxa"/>
            <w:tcBorders>
              <w:top w:val="nil"/>
              <w:left w:val="single" w:sz="8" w:space="0" w:color="auto"/>
              <w:bottom w:val="single" w:sz="8" w:space="0" w:color="auto"/>
              <w:right w:val="single" w:sz="8" w:space="0" w:color="auto"/>
            </w:tcBorders>
            <w:shd w:val="clear" w:color="auto" w:fill="auto"/>
            <w:vAlign w:val="bottom"/>
            <w:hideMark/>
          </w:tcPr>
          <w:p w:rsidR="00D0625C" w:rsidRPr="00D0625C" w:rsidRDefault="00D0625C" w:rsidP="00D0625C">
            <w:pPr>
              <w:rPr>
                <w:rFonts w:eastAsia="等线"/>
                <w:color w:val="000000"/>
                <w:sz w:val="22"/>
                <w:szCs w:val="22"/>
                <w:lang w:eastAsia="zh-CN"/>
              </w:rPr>
            </w:pPr>
            <w:r w:rsidRPr="00D0625C">
              <w:rPr>
                <w:rFonts w:eastAsia="等线"/>
                <w:color w:val="000000"/>
                <w:sz w:val="22"/>
                <w:szCs w:val="22"/>
                <w:lang w:eastAsia="zh-CN"/>
              </w:rPr>
              <w:t> </w:t>
            </w:r>
          </w:p>
        </w:tc>
      </w:tr>
    </w:tbl>
    <w:p w:rsidR="006B5296" w:rsidRPr="00D0625C"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6B5296" w:rsidRDefault="006B5296" w:rsidP="005D2A61">
      <w:pPr>
        <w:rPr>
          <w:lang w:eastAsia="zh-TW"/>
        </w:rPr>
      </w:pPr>
    </w:p>
    <w:p w:rsidR="00D0625C" w:rsidRDefault="00D0625C" w:rsidP="005D2A61">
      <w:pPr>
        <w:rPr>
          <w:lang w:eastAsia="zh-TW"/>
        </w:rPr>
        <w:sectPr w:rsidR="00D0625C" w:rsidSect="00931BA6">
          <w:pgSz w:w="16834" w:h="11894" w:orient="landscape"/>
          <w:pgMar w:top="1134" w:right="1440" w:bottom="1134" w:left="1440" w:header="709" w:footer="454" w:gutter="0"/>
          <w:cols w:space="720"/>
          <w:docGrid w:linePitch="272"/>
        </w:sectPr>
      </w:pPr>
    </w:p>
    <w:p w:rsidR="001367E4" w:rsidRPr="00D0625C" w:rsidRDefault="00F222A5" w:rsidP="001367E4">
      <w:pPr>
        <w:pStyle w:val="2"/>
        <w:numPr>
          <w:ilvl w:val="0"/>
          <w:numId w:val="35"/>
        </w:numPr>
        <w:spacing w:line="360" w:lineRule="auto"/>
        <w:rPr>
          <w:szCs w:val="24"/>
          <w:lang w:eastAsia="zh-TW"/>
        </w:rPr>
      </w:pPr>
      <w:bookmarkStart w:id="21" w:name="_Toc28037455"/>
      <w:r w:rsidRPr="001367E4">
        <w:rPr>
          <w:noProof/>
          <w:lang w:eastAsia="zh-TW"/>
        </w:rPr>
        <w:lastRenderedPageBreak/>
        <mc:AlternateContent>
          <mc:Choice Requires="wps">
            <w:drawing>
              <wp:anchor distT="45720" distB="45720" distL="114300" distR="114300" simplePos="0" relativeHeight="251670528" behindDoc="0" locked="0" layoutInCell="1" allowOverlap="1" wp14:anchorId="07F556E0" wp14:editId="6A128E03">
                <wp:simplePos x="0" y="0"/>
                <wp:positionH relativeFrom="column">
                  <wp:posOffset>5088255</wp:posOffset>
                </wp:positionH>
                <wp:positionV relativeFrom="paragraph">
                  <wp:posOffset>2027555</wp:posOffset>
                </wp:positionV>
                <wp:extent cx="363220" cy="1404620"/>
                <wp:effectExtent l="0" t="0" r="0" b="1270"/>
                <wp:wrapSquare wrapText="bothSides"/>
                <wp:docPr id="12"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 cy="1404620"/>
                        </a:xfrm>
                        <a:prstGeom prst="rect">
                          <a:avLst/>
                        </a:prstGeom>
                        <a:solidFill>
                          <a:srgbClr val="FFFFFF"/>
                        </a:solidFill>
                        <a:ln w="9525">
                          <a:noFill/>
                          <a:miter lim="800000"/>
                          <a:headEnd/>
                          <a:tailEnd/>
                        </a:ln>
                      </wps:spPr>
                      <wps:txbx>
                        <w:txbxContent>
                          <w:p w:rsidR="006B5296" w:rsidRDefault="006B5296" w:rsidP="003F787F">
                            <w:r>
                              <w:t>IP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F556E0" id="文字方塊 2" o:spid="_x0000_s1046" type="#_x0000_t202" style="position:absolute;left:0;text-align:left;margin-left:400.65pt;margin-top:159.65pt;width:28.6pt;height:110.6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" stroked="f">
                <v:textbox style="mso-fit-shape-to-text:t">
                  <w:txbxContent>
                    <w:p w:rsidR="006B5296" w:rsidRDefault="006B5296" w:rsidP="003F787F">
                      <w:r>
                        <w:t>IP</w:t>
                      </w:r>
                    </w:p>
                  </w:txbxContent>
                </v:textbox>
                <w10:wrap type="square"/>
              </v:shape>
            </w:pict>
          </mc:Fallback>
        </mc:AlternateContent>
      </w:r>
      <w:r w:rsidRPr="001367E4">
        <w:rPr>
          <w:noProof/>
          <w:lang w:eastAsia="zh-TW"/>
        </w:rPr>
        <mc:AlternateContent>
          <mc:Choice Requires="wps">
            <w:drawing>
              <wp:anchor distT="45720" distB="45720" distL="114300" distR="114300" simplePos="0" relativeHeight="251668480" behindDoc="0" locked="0" layoutInCell="1" allowOverlap="1">
                <wp:simplePos x="0" y="0"/>
                <wp:positionH relativeFrom="column">
                  <wp:posOffset>683412</wp:posOffset>
                </wp:positionH>
                <wp:positionV relativeFrom="paragraph">
                  <wp:posOffset>2027555</wp:posOffset>
                </wp:positionV>
                <wp:extent cx="363220" cy="1404620"/>
                <wp:effectExtent l="0" t="0" r="0" b="1270"/>
                <wp:wrapSquare wrapText="bothSides"/>
                <wp:docPr id="9"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3220" cy="1404620"/>
                        </a:xfrm>
                        <a:prstGeom prst="rect">
                          <a:avLst/>
                        </a:prstGeom>
                        <a:solidFill>
                          <a:srgbClr val="FFFFFF"/>
                        </a:solidFill>
                        <a:ln w="9525">
                          <a:noFill/>
                          <a:miter lim="800000"/>
                          <a:headEnd/>
                          <a:tailEnd/>
                        </a:ln>
                      </wps:spPr>
                      <wps:txbx>
                        <w:txbxContent>
                          <w:p w:rsidR="006B5296" w:rsidRDefault="006B5296">
                            <w:r>
                              <w:t>CP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7" type="#_x0000_t202" style="position:absolute;left:0;text-align:left;margin-left:53.8pt;margin-top:159.65pt;width:28.6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" stroked="f">
                <v:textbox style="mso-fit-shape-to-text:t">
                  <w:txbxContent>
                    <w:p w:rsidR="006B5296" w:rsidRDefault="006B5296">
                      <w:r>
                        <w:t>CP</w:t>
                      </w:r>
                    </w:p>
                  </w:txbxContent>
                </v:textbox>
                <w10:wrap type="square"/>
              </v:shape>
            </w:pict>
          </mc:Fallback>
        </mc:AlternateContent>
      </w:r>
      <w:r w:rsidR="00052BB3" w:rsidRPr="001367E4">
        <w:rPr>
          <w:szCs w:val="24"/>
          <w:lang w:eastAsia="zh-TW"/>
        </w:rPr>
        <w:t>SPACE Matrix</w:t>
      </w:r>
      <w:bookmarkEnd w:id="21"/>
    </w:p>
    <w:p w:rsidR="00052BB3" w:rsidRDefault="001367E4" w:rsidP="007519E3">
      <w:pPr>
        <w:spacing w:after="160" w:line="256" w:lineRule="auto"/>
        <w:jc w:val="both"/>
        <w:rPr>
          <w:rFonts w:ascii="Arial" w:hAnsi="Arial" w:cs="Arial"/>
          <w:color w:val="FF0000"/>
          <w:sz w:val="24"/>
          <w:szCs w:val="24"/>
          <w:lang w:eastAsia="zh-TW"/>
        </w:rPr>
      </w:pPr>
      <w:r w:rsidRPr="00052BB3">
        <w:rPr>
          <w:noProof/>
          <w:lang w:eastAsia="zh-TW"/>
        </w:rPr>
        <mc:AlternateContent>
          <mc:Choice Requires="wps">
            <w:drawing>
              <wp:anchor distT="45720" distB="45720" distL="114300" distR="114300" simplePos="0" relativeHeight="251665408" behindDoc="0" locked="0" layoutInCell="1" allowOverlap="1">
                <wp:simplePos x="0" y="0"/>
                <wp:positionH relativeFrom="margin">
                  <wp:posOffset>354965</wp:posOffset>
                </wp:positionH>
                <wp:positionV relativeFrom="paragraph">
                  <wp:posOffset>194310</wp:posOffset>
                </wp:positionV>
                <wp:extent cx="5584825" cy="3441700"/>
                <wp:effectExtent l="0" t="0" r="15875" b="25400"/>
                <wp:wrapSquare wrapText="bothSides"/>
                <wp:docPr id="217" name="文字方塊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84825" cy="3441700"/>
                        </a:xfrm>
                        <a:prstGeom prst="rect">
                          <a:avLst/>
                        </a:prstGeom>
                        <a:solidFill>
                          <a:srgbClr val="FFFFFF"/>
                        </a:solidFill>
                        <a:ln w="9525">
                          <a:solidFill>
                            <a:srgbClr val="000000"/>
                          </a:solidFill>
                          <a:miter lim="800000"/>
                          <a:headEnd/>
                          <a:tailEnd/>
                        </a:ln>
                      </wps:spPr>
                      <wps:txbx>
                        <w:txbxContent>
                          <w:p w:rsidR="006B5296" w:rsidRDefault="006B5296"/>
                          <w:p w:rsidR="006B5296" w:rsidRDefault="006B5296" w:rsidP="00052BB3">
                            <w:pPr>
                              <w:jc w:val="center"/>
                            </w:pPr>
                            <w:r w:rsidRPr="00052BB3">
                              <w:rPr>
                                <w:rFonts w:hint="eastAsia"/>
                                <w:u w:val="single"/>
                              </w:rPr>
                              <w:t>C</w:t>
                            </w:r>
                            <w:r w:rsidRPr="00052BB3">
                              <w:rPr>
                                <w:u w:val="single"/>
                              </w:rPr>
                              <w:t>onservative</w:t>
                            </w:r>
                            <w:r>
                              <w:t xml:space="preserve">                        FP                         </w:t>
                            </w:r>
                            <w:r w:rsidRPr="00052BB3">
                              <w:rPr>
                                <w:u w:val="single"/>
                              </w:rPr>
                              <w:t>Aggressive</w:t>
                            </w:r>
                          </w:p>
                          <w:p w:rsidR="006B5296" w:rsidRDefault="006B5296" w:rsidP="00052BB3">
                            <w:pPr>
                              <w:jc w:val="center"/>
                            </w:pPr>
                            <w:r>
                              <w:rPr>
                                <w:noProof/>
                              </w:rPr>
                              <w:drawing>
                                <wp:inline distT="0" distB="0" distL="0" distR="0" wp14:anchorId="5A9476B4" wp14:editId="0C9AB834">
                                  <wp:extent cx="4133850" cy="2673350"/>
                                  <wp:effectExtent l="0" t="0" r="0" b="0"/>
                                  <wp:docPr id="3" name="圖表 3">
                                    <a:extLst xmlns:a="http://schemas.openxmlformats.org/drawingml/2006/main">
                                      <a:ext uri="{FF2B5EF4-FFF2-40B4-BE49-F238E27FC236}">
                                        <a16:creationId xmlns:a16="http://schemas.microsoft.com/office/drawing/2014/main" id="{43D79FF4-2CFC-4EA0-8520-1F121E4AF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B5296" w:rsidRDefault="006B5296" w:rsidP="00052BB3">
                            <w:pPr>
                              <w:jc w:val="center"/>
                            </w:pPr>
                            <w:r w:rsidRPr="00052BB3">
                              <w:rPr>
                                <w:u w:val="single"/>
                              </w:rPr>
                              <w:t>Defensive</w:t>
                            </w:r>
                            <w:r>
                              <w:t xml:space="preserve">                            SP                        </w:t>
                            </w:r>
                            <w:r w:rsidRPr="00052BB3">
                              <w:rPr>
                                <w:u w:val="single"/>
                              </w:rPr>
                              <w:t>Competitive</w:t>
                            </w:r>
                          </w:p>
                          <w:p w:rsidR="006B5296" w:rsidRDefault="006B5296" w:rsidP="00052BB3">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48" type="#_x0000_t202" style="position:absolute;left:0;text-align:left;margin-left:27.95pt;margin-top:15.3pt;width:439.75pt;height:27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">
                <v:textbox>
                  <w:txbxContent>
                    <w:p w:rsidR="006B5296" w:rsidRDefault="006B5296"/>
                    <w:p w:rsidR="006B5296" w:rsidRDefault="006B5296" w:rsidP="00052BB3">
                      <w:pPr>
                        <w:jc w:val="center"/>
                      </w:pPr>
                      <w:r w:rsidRPr="00052BB3">
                        <w:rPr>
                          <w:rFonts w:hint="eastAsia"/>
                          <w:u w:val="single"/>
                        </w:rPr>
                        <w:t>C</w:t>
                      </w:r>
                      <w:r w:rsidRPr="00052BB3">
                        <w:rPr>
                          <w:u w:val="single"/>
                        </w:rPr>
                        <w:t>onservative</w:t>
                      </w:r>
                      <w:r>
                        <w:t xml:space="preserve">                        FP                         </w:t>
                      </w:r>
                      <w:r w:rsidRPr="00052BB3">
                        <w:rPr>
                          <w:u w:val="single"/>
                        </w:rPr>
                        <w:t>Aggressive</w:t>
                      </w:r>
                    </w:p>
                    <w:p w:rsidR="006B5296" w:rsidRDefault="006B5296" w:rsidP="00052BB3">
                      <w:pPr>
                        <w:jc w:val="center"/>
                      </w:pPr>
                      <w:r>
                        <w:rPr>
                          <w:noProof/>
                        </w:rPr>
                        <w:drawing>
                          <wp:inline distT="0" distB="0" distL="0" distR="0" wp14:anchorId="5A9476B4" wp14:editId="0C9AB834">
                            <wp:extent cx="4133850" cy="2673350"/>
                            <wp:effectExtent l="0" t="0" r="0" b="0"/>
                            <wp:docPr id="3" name="圖表 3">
                              <a:extLst xmlns:a="http://schemas.openxmlformats.org/drawingml/2006/main">
                                <a:ext uri="{FF2B5EF4-FFF2-40B4-BE49-F238E27FC236}">
                                  <a16:creationId xmlns:a16="http://schemas.microsoft.com/office/drawing/2014/main" id="{43D79FF4-2CFC-4EA0-8520-1F121E4AF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6B5296" w:rsidRDefault="006B5296" w:rsidP="00052BB3">
                      <w:pPr>
                        <w:jc w:val="center"/>
                      </w:pPr>
                      <w:r w:rsidRPr="00052BB3">
                        <w:rPr>
                          <w:u w:val="single"/>
                        </w:rPr>
                        <w:t>Defensive</w:t>
                      </w:r>
                      <w:r>
                        <w:t xml:space="preserve">                            SP                        </w:t>
                      </w:r>
                      <w:r w:rsidRPr="00052BB3">
                        <w:rPr>
                          <w:u w:val="single"/>
                        </w:rPr>
                        <w:t>Competitive</w:t>
                      </w:r>
                    </w:p>
                    <w:p w:rsidR="006B5296" w:rsidRDefault="006B5296" w:rsidP="00052BB3">
                      <w:pPr>
                        <w:jc w:val="center"/>
                      </w:pPr>
                    </w:p>
                  </w:txbxContent>
                </v:textbox>
                <w10:wrap type="square" anchorx="margin"/>
              </v:shape>
            </w:pict>
          </mc:Fallback>
        </mc:AlternateContent>
      </w:r>
    </w:p>
    <w:p w:rsidR="00052BB3" w:rsidRPr="001C6223" w:rsidRDefault="00052BB3" w:rsidP="00052BB3">
      <w:pPr>
        <w:spacing w:after="160" w:line="256" w:lineRule="auto"/>
        <w:jc w:val="center"/>
        <w:rPr>
          <w:rFonts w:ascii="Arial" w:hAnsi="Arial" w:cs="Arial"/>
          <w:color w:val="FF0000"/>
          <w:sz w:val="24"/>
          <w:szCs w:val="24"/>
          <w:lang w:eastAsia="zh-TW"/>
        </w:rPr>
      </w:pPr>
    </w:p>
    <w:p w:rsidR="00F222A5" w:rsidRDefault="00F222A5" w:rsidP="007519E3">
      <w:pPr>
        <w:spacing w:after="160" w:line="256" w:lineRule="auto"/>
        <w:jc w:val="both"/>
        <w:rPr>
          <w:rFonts w:ascii="Arial" w:hAnsi="Arial" w:cs="Arial"/>
          <w:color w:val="FF0000"/>
          <w:sz w:val="24"/>
          <w:szCs w:val="24"/>
          <w:lang w:eastAsia="zh-TW"/>
        </w:rPr>
      </w:pPr>
    </w:p>
    <w:p w:rsidR="00F222A5" w:rsidRDefault="001367E4" w:rsidP="007519E3">
      <w:pPr>
        <w:spacing w:after="160" w:line="256" w:lineRule="auto"/>
        <w:jc w:val="both"/>
        <w:rPr>
          <w:rFonts w:ascii="Arial" w:hAnsi="Arial" w:cs="Arial"/>
          <w:color w:val="FF0000"/>
          <w:sz w:val="24"/>
          <w:szCs w:val="24"/>
          <w:lang w:eastAsia="zh-TW"/>
        </w:rPr>
      </w:pPr>
      <w:r>
        <w:rPr>
          <w:noProof/>
          <w:lang w:eastAsia="zh-TW"/>
        </w:rPr>
        <mc:AlternateContent>
          <mc:Choice Requires="wps">
            <w:drawing>
              <wp:anchor distT="0" distB="0" distL="114300" distR="114300" simplePos="0" relativeHeight="251666432" behindDoc="0" locked="0" layoutInCell="1" allowOverlap="1">
                <wp:simplePos x="0" y="0"/>
                <wp:positionH relativeFrom="column">
                  <wp:posOffset>3165110</wp:posOffset>
                </wp:positionH>
                <wp:positionV relativeFrom="paragraph">
                  <wp:posOffset>238764</wp:posOffset>
                </wp:positionV>
                <wp:extent cx="1888870" cy="764225"/>
                <wp:effectExtent l="0" t="38100" r="54610" b="36195"/>
                <wp:wrapNone/>
                <wp:docPr id="4" name="直線單箭頭接點 4"/>
                <wp:cNvGraphicFramePr/>
                <a:graphic xmlns:a="http://schemas.openxmlformats.org/drawingml/2006/main">
                  <a:graphicData uri="http://schemas.microsoft.com/office/word/2010/wordprocessingShape">
                    <wps:wsp>
                      <wps:cNvCnPr/>
                      <wps:spPr>
                        <a:xfrm flipV="1">
                          <a:off x="0" y="0"/>
                          <a:ext cx="1888870" cy="764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796830" id="直線單箭頭接點 4" o:spid="_x0000_s1026" type="#_x0000_t32" style="position:absolute;margin-left:249.2pt;margin-top:18.8pt;width:148.75pt;height:60.2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" strokecolor="#4579b8 [3044]">
                <v:stroke endarrow="block"/>
              </v:shape>
            </w:pict>
          </mc:Fallback>
        </mc:AlternateContent>
      </w:r>
    </w:p>
    <w:p w:rsidR="00F222A5" w:rsidRDefault="00F222A5" w:rsidP="007519E3">
      <w:pPr>
        <w:spacing w:after="160" w:line="256" w:lineRule="auto"/>
        <w:jc w:val="both"/>
        <w:rPr>
          <w:rFonts w:ascii="Arial" w:hAnsi="Arial" w:cs="Arial"/>
          <w:color w:val="FF0000"/>
          <w:sz w:val="24"/>
          <w:szCs w:val="24"/>
          <w:lang w:eastAsia="zh-TW"/>
        </w:rPr>
      </w:pPr>
    </w:p>
    <w:p w:rsidR="00F222A5" w:rsidRDefault="00F222A5" w:rsidP="007519E3">
      <w:pPr>
        <w:spacing w:after="160" w:line="256" w:lineRule="auto"/>
        <w:jc w:val="both"/>
        <w:rPr>
          <w:rFonts w:ascii="Arial" w:hAnsi="Arial" w:cs="Arial"/>
          <w:color w:val="FF0000"/>
          <w:sz w:val="24"/>
          <w:szCs w:val="24"/>
          <w:lang w:eastAsia="zh-TW"/>
        </w:rPr>
      </w:pPr>
    </w:p>
    <w:p w:rsidR="00F222A5" w:rsidRDefault="00F222A5" w:rsidP="007519E3">
      <w:pPr>
        <w:spacing w:after="160" w:line="256" w:lineRule="auto"/>
        <w:jc w:val="both"/>
        <w:rPr>
          <w:rFonts w:ascii="Arial" w:hAnsi="Arial" w:cs="Arial"/>
          <w:color w:val="FF0000"/>
          <w:sz w:val="24"/>
          <w:szCs w:val="24"/>
          <w:lang w:eastAsia="zh-TW"/>
        </w:rPr>
      </w:pPr>
    </w:p>
    <w:p w:rsidR="00F222A5" w:rsidRDefault="00F222A5" w:rsidP="007519E3">
      <w:pPr>
        <w:spacing w:after="160" w:line="256" w:lineRule="auto"/>
        <w:jc w:val="both"/>
        <w:rPr>
          <w:rFonts w:ascii="Arial" w:hAnsi="Arial" w:cs="Arial"/>
          <w:color w:val="FF0000"/>
          <w:sz w:val="24"/>
          <w:szCs w:val="24"/>
          <w:lang w:eastAsia="zh-TW"/>
        </w:rPr>
      </w:pPr>
    </w:p>
    <w:tbl>
      <w:tblPr>
        <w:tblW w:w="9632" w:type="dxa"/>
        <w:tblLook w:val="04A0" w:firstRow="1" w:lastRow="0" w:firstColumn="1" w:lastColumn="0" w:noHBand="0" w:noVBand="1"/>
      </w:tblPr>
      <w:tblGrid>
        <w:gridCol w:w="4039"/>
        <w:gridCol w:w="929"/>
        <w:gridCol w:w="3735"/>
        <w:gridCol w:w="929"/>
      </w:tblGrid>
      <w:tr w:rsidR="00F222A5" w:rsidRPr="00F222A5" w:rsidTr="00F222A5">
        <w:trPr>
          <w:trHeight w:val="277"/>
        </w:trPr>
        <w:tc>
          <w:tcPr>
            <w:tcW w:w="4039" w:type="dxa"/>
            <w:tcBorders>
              <w:top w:val="single" w:sz="8" w:space="0" w:color="auto"/>
              <w:left w:val="single" w:sz="8" w:space="0" w:color="auto"/>
              <w:bottom w:val="nil"/>
              <w:right w:val="nil"/>
            </w:tcBorders>
            <w:shd w:val="clear" w:color="auto" w:fill="auto"/>
            <w:noWrap/>
            <w:vAlign w:val="bottom"/>
            <w:hideMark/>
          </w:tcPr>
          <w:p w:rsidR="00F222A5" w:rsidRPr="00F222A5" w:rsidRDefault="00F222A5" w:rsidP="00F222A5">
            <w:pPr>
              <w:rPr>
                <w:rFonts w:eastAsia="等线"/>
                <w:i/>
                <w:iCs/>
                <w:color w:val="000000"/>
                <w:sz w:val="24"/>
                <w:szCs w:val="24"/>
                <w:lang w:val="en-US" w:eastAsia="zh-CN"/>
              </w:rPr>
            </w:pPr>
            <w:r w:rsidRPr="00F222A5">
              <w:rPr>
                <w:rFonts w:eastAsia="等线"/>
                <w:i/>
                <w:iCs/>
                <w:color w:val="000000"/>
                <w:sz w:val="24"/>
                <w:szCs w:val="24"/>
                <w:lang w:val="en-US" w:eastAsia="zh-CN"/>
              </w:rPr>
              <w:t>Internal Analysis:</w:t>
            </w:r>
          </w:p>
        </w:tc>
        <w:tc>
          <w:tcPr>
            <w:tcW w:w="929" w:type="dxa"/>
            <w:tcBorders>
              <w:top w:val="single" w:sz="8" w:space="0" w:color="auto"/>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c>
          <w:tcPr>
            <w:tcW w:w="3735" w:type="dxa"/>
            <w:tcBorders>
              <w:top w:val="single" w:sz="8" w:space="0" w:color="auto"/>
              <w:left w:val="nil"/>
              <w:bottom w:val="nil"/>
              <w:right w:val="nil"/>
            </w:tcBorders>
            <w:shd w:val="clear" w:color="auto" w:fill="auto"/>
            <w:noWrap/>
            <w:vAlign w:val="bottom"/>
            <w:hideMark/>
          </w:tcPr>
          <w:p w:rsidR="00F222A5" w:rsidRPr="00F222A5" w:rsidRDefault="00F222A5" w:rsidP="00F222A5">
            <w:pPr>
              <w:rPr>
                <w:rFonts w:eastAsia="等线"/>
                <w:i/>
                <w:iCs/>
                <w:color w:val="000000"/>
                <w:sz w:val="24"/>
                <w:szCs w:val="24"/>
                <w:lang w:val="en-US" w:eastAsia="zh-CN"/>
              </w:rPr>
            </w:pPr>
            <w:r w:rsidRPr="00F222A5">
              <w:rPr>
                <w:rFonts w:eastAsia="等线"/>
                <w:i/>
                <w:iCs/>
                <w:color w:val="000000"/>
                <w:sz w:val="24"/>
                <w:szCs w:val="24"/>
                <w:lang w:val="en-US" w:eastAsia="zh-CN"/>
              </w:rPr>
              <w:t>External Analysis:</w:t>
            </w:r>
          </w:p>
        </w:tc>
        <w:tc>
          <w:tcPr>
            <w:tcW w:w="929" w:type="dxa"/>
            <w:tcBorders>
              <w:top w:val="single" w:sz="8" w:space="0" w:color="auto"/>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b/>
                <w:bCs/>
                <w:color w:val="000000"/>
                <w:sz w:val="24"/>
                <w:szCs w:val="24"/>
                <w:u w:val="single"/>
                <w:lang w:val="en-US" w:eastAsia="zh-CN"/>
              </w:rPr>
            </w:pPr>
            <w:r w:rsidRPr="00F222A5">
              <w:rPr>
                <w:rFonts w:eastAsia="等线"/>
                <w:b/>
                <w:bCs/>
                <w:color w:val="000000"/>
                <w:sz w:val="24"/>
                <w:szCs w:val="24"/>
                <w:u w:val="single"/>
                <w:lang w:val="en-US" w:eastAsia="zh-CN"/>
              </w:rPr>
              <w:t>Financial Position (FP)</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b/>
                <w:bCs/>
                <w:color w:val="000000"/>
                <w:sz w:val="24"/>
                <w:szCs w:val="24"/>
                <w:u w:val="single"/>
                <w:lang w:val="en-US" w:eastAsia="zh-CN"/>
              </w:rPr>
            </w:pPr>
            <w:r w:rsidRPr="00F222A5">
              <w:rPr>
                <w:rFonts w:eastAsia="等线"/>
                <w:b/>
                <w:bCs/>
                <w:color w:val="000000"/>
                <w:sz w:val="24"/>
                <w:szCs w:val="24"/>
                <w:u w:val="single"/>
                <w:lang w:val="en-US" w:eastAsia="zh-CN"/>
              </w:rPr>
              <w:t>Stability Position (SP)</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Sales</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7</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Government Regulations</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-5</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Gross Margin</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4</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Technological Changes</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-4</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Debt/Equity</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4</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Price Elasticity of Demand</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-3</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ROE</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3</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Competitive Pressure</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-3</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ROA</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5</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Barriers to Entry into Market</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-1</w:t>
            </w:r>
          </w:p>
        </w:tc>
      </w:tr>
      <w:tr w:rsidR="00F222A5" w:rsidRPr="00F222A5" w:rsidTr="00F222A5">
        <w:trPr>
          <w:trHeight w:val="285"/>
        </w:trPr>
        <w:tc>
          <w:tcPr>
            <w:tcW w:w="4039" w:type="dxa"/>
            <w:tcBorders>
              <w:top w:val="nil"/>
              <w:left w:val="single" w:sz="8" w:space="0" w:color="auto"/>
              <w:bottom w:val="single" w:sz="8" w:space="0" w:color="auto"/>
              <w:right w:val="nil"/>
            </w:tcBorders>
            <w:shd w:val="clear" w:color="auto" w:fill="auto"/>
            <w:noWrap/>
            <w:vAlign w:val="bottom"/>
            <w:hideMark/>
          </w:tcPr>
          <w:p w:rsidR="00F222A5" w:rsidRPr="00F222A5" w:rsidRDefault="00F222A5" w:rsidP="00F222A5">
            <w:pPr>
              <w:rPr>
                <w:rFonts w:eastAsia="等线"/>
                <w:b/>
                <w:bCs/>
                <w:color w:val="000000"/>
                <w:sz w:val="24"/>
                <w:szCs w:val="24"/>
                <w:lang w:val="en-US" w:eastAsia="zh-CN"/>
              </w:rPr>
            </w:pPr>
            <w:r w:rsidRPr="00F222A5">
              <w:rPr>
                <w:rFonts w:eastAsia="等线"/>
                <w:b/>
                <w:bCs/>
                <w:color w:val="000000"/>
                <w:sz w:val="24"/>
                <w:szCs w:val="24"/>
                <w:lang w:val="en-US" w:eastAsia="zh-CN"/>
              </w:rPr>
              <w:t>Financial Position (FP) Average</w:t>
            </w:r>
          </w:p>
        </w:tc>
        <w:tc>
          <w:tcPr>
            <w:tcW w:w="929" w:type="dxa"/>
            <w:tcBorders>
              <w:top w:val="nil"/>
              <w:left w:val="nil"/>
              <w:bottom w:val="single" w:sz="8" w:space="0" w:color="auto"/>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4.6</w:t>
            </w:r>
          </w:p>
        </w:tc>
        <w:tc>
          <w:tcPr>
            <w:tcW w:w="3735" w:type="dxa"/>
            <w:tcBorders>
              <w:top w:val="nil"/>
              <w:left w:val="nil"/>
              <w:bottom w:val="single" w:sz="8" w:space="0" w:color="auto"/>
              <w:right w:val="nil"/>
            </w:tcBorders>
            <w:shd w:val="clear" w:color="auto" w:fill="auto"/>
            <w:noWrap/>
            <w:vAlign w:val="bottom"/>
            <w:hideMark/>
          </w:tcPr>
          <w:p w:rsidR="00F222A5" w:rsidRPr="00F222A5" w:rsidRDefault="00F222A5" w:rsidP="00F222A5">
            <w:pPr>
              <w:rPr>
                <w:rFonts w:eastAsia="等线"/>
                <w:b/>
                <w:bCs/>
                <w:color w:val="000000"/>
                <w:sz w:val="24"/>
                <w:szCs w:val="24"/>
                <w:lang w:val="en-US" w:eastAsia="zh-CN"/>
              </w:rPr>
            </w:pPr>
            <w:r w:rsidRPr="00F222A5">
              <w:rPr>
                <w:rFonts w:eastAsia="等线"/>
                <w:b/>
                <w:bCs/>
                <w:color w:val="000000"/>
                <w:sz w:val="24"/>
                <w:szCs w:val="24"/>
                <w:lang w:val="en-US" w:eastAsia="zh-CN"/>
              </w:rPr>
              <w:t>Stability Position (SP) Average</w:t>
            </w:r>
          </w:p>
        </w:tc>
        <w:tc>
          <w:tcPr>
            <w:tcW w:w="929" w:type="dxa"/>
            <w:tcBorders>
              <w:top w:val="nil"/>
              <w:left w:val="nil"/>
              <w:bottom w:val="single" w:sz="8" w:space="0" w:color="auto"/>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-3.2</w:t>
            </w:r>
          </w:p>
        </w:tc>
      </w:tr>
      <w:tr w:rsidR="00F222A5" w:rsidRPr="00F222A5" w:rsidTr="00F222A5">
        <w:trPr>
          <w:trHeight w:val="285"/>
        </w:trPr>
        <w:tc>
          <w:tcPr>
            <w:tcW w:w="4039" w:type="dxa"/>
            <w:tcBorders>
              <w:top w:val="nil"/>
              <w:left w:val="nil"/>
              <w:bottom w:val="nil"/>
              <w:right w:val="nil"/>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p>
        </w:tc>
        <w:tc>
          <w:tcPr>
            <w:tcW w:w="929" w:type="dxa"/>
            <w:tcBorders>
              <w:top w:val="nil"/>
              <w:left w:val="nil"/>
              <w:bottom w:val="nil"/>
              <w:right w:val="nil"/>
            </w:tcBorders>
            <w:shd w:val="clear" w:color="auto" w:fill="auto"/>
            <w:noWrap/>
            <w:vAlign w:val="bottom"/>
            <w:hideMark/>
          </w:tcPr>
          <w:p w:rsidR="00F222A5" w:rsidRPr="00F222A5" w:rsidRDefault="00F222A5" w:rsidP="00F222A5">
            <w:pPr>
              <w:rPr>
                <w:rFonts w:eastAsia="Times New Roman"/>
                <w:lang w:val="en-US" w:eastAsia="zh-CN"/>
              </w:rPr>
            </w:pP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Times New Roman"/>
                <w:lang w:val="en-US" w:eastAsia="zh-CN"/>
              </w:rPr>
            </w:pPr>
          </w:p>
        </w:tc>
        <w:tc>
          <w:tcPr>
            <w:tcW w:w="929" w:type="dxa"/>
            <w:tcBorders>
              <w:top w:val="nil"/>
              <w:left w:val="nil"/>
              <w:bottom w:val="nil"/>
              <w:right w:val="nil"/>
            </w:tcBorders>
            <w:shd w:val="clear" w:color="auto" w:fill="auto"/>
            <w:noWrap/>
            <w:vAlign w:val="bottom"/>
            <w:hideMark/>
          </w:tcPr>
          <w:p w:rsidR="00F222A5" w:rsidRPr="00F222A5" w:rsidRDefault="00F222A5" w:rsidP="00F222A5">
            <w:pPr>
              <w:rPr>
                <w:rFonts w:eastAsia="Times New Roman"/>
                <w:lang w:val="en-US" w:eastAsia="zh-CN"/>
              </w:rPr>
            </w:pPr>
          </w:p>
        </w:tc>
      </w:tr>
      <w:tr w:rsidR="00F222A5" w:rsidRPr="00F222A5" w:rsidTr="00F222A5">
        <w:trPr>
          <w:trHeight w:val="277"/>
        </w:trPr>
        <w:tc>
          <w:tcPr>
            <w:tcW w:w="4039" w:type="dxa"/>
            <w:tcBorders>
              <w:top w:val="single" w:sz="8" w:space="0" w:color="auto"/>
              <w:left w:val="single" w:sz="8" w:space="0" w:color="auto"/>
              <w:bottom w:val="nil"/>
              <w:right w:val="nil"/>
            </w:tcBorders>
            <w:shd w:val="clear" w:color="auto" w:fill="auto"/>
            <w:noWrap/>
            <w:vAlign w:val="bottom"/>
            <w:hideMark/>
          </w:tcPr>
          <w:p w:rsidR="00F222A5" w:rsidRPr="00F222A5" w:rsidRDefault="00F222A5" w:rsidP="00F222A5">
            <w:pPr>
              <w:rPr>
                <w:rFonts w:eastAsia="等线"/>
                <w:i/>
                <w:iCs/>
                <w:color w:val="000000"/>
                <w:sz w:val="24"/>
                <w:szCs w:val="24"/>
                <w:lang w:val="en-US" w:eastAsia="zh-CN"/>
              </w:rPr>
            </w:pPr>
            <w:r w:rsidRPr="00F222A5">
              <w:rPr>
                <w:rFonts w:eastAsia="等线"/>
                <w:i/>
                <w:iCs/>
                <w:color w:val="000000"/>
                <w:sz w:val="24"/>
                <w:szCs w:val="24"/>
                <w:lang w:val="en-US" w:eastAsia="zh-CN"/>
              </w:rPr>
              <w:t>Internal Analysis:</w:t>
            </w:r>
          </w:p>
        </w:tc>
        <w:tc>
          <w:tcPr>
            <w:tcW w:w="929" w:type="dxa"/>
            <w:tcBorders>
              <w:top w:val="single" w:sz="8" w:space="0" w:color="auto"/>
              <w:left w:val="nil"/>
              <w:bottom w:val="nil"/>
              <w:right w:val="single" w:sz="8" w:space="0" w:color="auto"/>
            </w:tcBorders>
            <w:shd w:val="clear" w:color="auto" w:fill="auto"/>
            <w:noWrap/>
            <w:vAlign w:val="bottom"/>
            <w:hideMark/>
          </w:tcPr>
          <w:p w:rsidR="00F222A5" w:rsidRPr="00F222A5" w:rsidRDefault="00F222A5" w:rsidP="00F222A5">
            <w:pPr>
              <w:rPr>
                <w:rFonts w:eastAsia="等线"/>
                <w:i/>
                <w:iCs/>
                <w:color w:val="000000"/>
                <w:sz w:val="24"/>
                <w:szCs w:val="24"/>
                <w:lang w:val="en-US" w:eastAsia="zh-CN"/>
              </w:rPr>
            </w:pPr>
            <w:r w:rsidRPr="00F222A5">
              <w:rPr>
                <w:rFonts w:eastAsia="等线"/>
                <w:i/>
                <w:iCs/>
                <w:color w:val="000000"/>
                <w:sz w:val="24"/>
                <w:szCs w:val="24"/>
                <w:lang w:val="en-US" w:eastAsia="zh-CN"/>
              </w:rPr>
              <w:t xml:space="preserve">　</w:t>
            </w:r>
          </w:p>
        </w:tc>
        <w:tc>
          <w:tcPr>
            <w:tcW w:w="3735" w:type="dxa"/>
            <w:tcBorders>
              <w:top w:val="single" w:sz="8" w:space="0" w:color="auto"/>
              <w:left w:val="nil"/>
              <w:bottom w:val="nil"/>
              <w:right w:val="nil"/>
            </w:tcBorders>
            <w:shd w:val="clear" w:color="auto" w:fill="auto"/>
            <w:noWrap/>
            <w:vAlign w:val="bottom"/>
            <w:hideMark/>
          </w:tcPr>
          <w:p w:rsidR="00F222A5" w:rsidRPr="00F222A5" w:rsidRDefault="00F222A5" w:rsidP="00F222A5">
            <w:pPr>
              <w:rPr>
                <w:rFonts w:eastAsia="等线"/>
                <w:i/>
                <w:iCs/>
                <w:color w:val="000000"/>
                <w:sz w:val="24"/>
                <w:szCs w:val="24"/>
                <w:lang w:val="en-US" w:eastAsia="zh-CN"/>
              </w:rPr>
            </w:pPr>
            <w:r w:rsidRPr="00F222A5">
              <w:rPr>
                <w:rFonts w:eastAsia="等线"/>
                <w:i/>
                <w:iCs/>
                <w:color w:val="000000"/>
                <w:sz w:val="24"/>
                <w:szCs w:val="24"/>
                <w:lang w:val="en-US" w:eastAsia="zh-CN"/>
              </w:rPr>
              <w:t>External Analysis:</w:t>
            </w:r>
          </w:p>
        </w:tc>
        <w:tc>
          <w:tcPr>
            <w:tcW w:w="929" w:type="dxa"/>
            <w:tcBorders>
              <w:top w:val="single" w:sz="8" w:space="0" w:color="auto"/>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b/>
                <w:bCs/>
                <w:color w:val="000000"/>
                <w:sz w:val="24"/>
                <w:szCs w:val="24"/>
                <w:u w:val="single"/>
                <w:lang w:val="en-US" w:eastAsia="zh-CN"/>
              </w:rPr>
            </w:pPr>
            <w:r w:rsidRPr="00F222A5">
              <w:rPr>
                <w:rFonts w:eastAsia="等线"/>
                <w:b/>
                <w:bCs/>
                <w:color w:val="000000"/>
                <w:sz w:val="24"/>
                <w:szCs w:val="24"/>
                <w:u w:val="single"/>
                <w:lang w:val="en-US" w:eastAsia="zh-CN"/>
              </w:rPr>
              <w:t>Competitive Position (CP)</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b/>
                <w:bCs/>
                <w:color w:val="000000"/>
                <w:sz w:val="24"/>
                <w:szCs w:val="24"/>
                <w:u w:val="single"/>
                <w:lang w:val="en-US" w:eastAsia="zh-CN"/>
              </w:rPr>
            </w:pPr>
            <w:r w:rsidRPr="00F222A5">
              <w:rPr>
                <w:rFonts w:eastAsia="等线"/>
                <w:b/>
                <w:bCs/>
                <w:color w:val="000000"/>
                <w:sz w:val="24"/>
                <w:szCs w:val="24"/>
                <w:u w:val="single"/>
                <w:lang w:val="en-US" w:eastAsia="zh-CN"/>
              </w:rPr>
              <w:t>Industry Position (IP)</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　</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Market Share</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-6</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Growth Potential</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7</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Product Quality </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-1</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Financial Stability</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5</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Customer Loyalty</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-2</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Ease of Entry into Market</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5</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 xml:space="preserve">Product Variety </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-4</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Resource Utilization</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4</w:t>
            </w:r>
          </w:p>
        </w:tc>
      </w:tr>
      <w:tr w:rsidR="00F222A5" w:rsidRPr="00F222A5" w:rsidTr="00F222A5">
        <w:trPr>
          <w:trHeight w:val="277"/>
        </w:trPr>
        <w:tc>
          <w:tcPr>
            <w:tcW w:w="4039" w:type="dxa"/>
            <w:tcBorders>
              <w:top w:val="nil"/>
              <w:left w:val="single" w:sz="8" w:space="0" w:color="auto"/>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Control over Suppliers and Distributors</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-3</w:t>
            </w:r>
          </w:p>
        </w:tc>
        <w:tc>
          <w:tcPr>
            <w:tcW w:w="3735" w:type="dxa"/>
            <w:tcBorders>
              <w:top w:val="nil"/>
              <w:left w:val="nil"/>
              <w:bottom w:val="nil"/>
              <w:right w:val="nil"/>
            </w:tcBorders>
            <w:shd w:val="clear" w:color="auto" w:fill="auto"/>
            <w:noWrap/>
            <w:vAlign w:val="bottom"/>
            <w:hideMark/>
          </w:tcPr>
          <w:p w:rsidR="00F222A5" w:rsidRPr="00F222A5" w:rsidRDefault="00F222A5" w:rsidP="00F222A5">
            <w:pPr>
              <w:rPr>
                <w:rFonts w:eastAsia="等线"/>
                <w:color w:val="000000"/>
                <w:sz w:val="24"/>
                <w:szCs w:val="24"/>
                <w:lang w:val="en-US" w:eastAsia="zh-CN"/>
              </w:rPr>
            </w:pPr>
            <w:r w:rsidRPr="00F222A5">
              <w:rPr>
                <w:rFonts w:eastAsia="等线"/>
                <w:color w:val="000000"/>
                <w:sz w:val="24"/>
                <w:szCs w:val="24"/>
                <w:lang w:val="en-US" w:eastAsia="zh-CN"/>
              </w:rPr>
              <w:t>Profit Potential</w:t>
            </w:r>
          </w:p>
        </w:tc>
        <w:tc>
          <w:tcPr>
            <w:tcW w:w="929" w:type="dxa"/>
            <w:tcBorders>
              <w:top w:val="nil"/>
              <w:left w:val="nil"/>
              <w:bottom w:val="nil"/>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6</w:t>
            </w:r>
          </w:p>
        </w:tc>
      </w:tr>
      <w:tr w:rsidR="00F222A5" w:rsidRPr="00F222A5" w:rsidTr="00F222A5">
        <w:trPr>
          <w:trHeight w:val="285"/>
        </w:trPr>
        <w:tc>
          <w:tcPr>
            <w:tcW w:w="4039" w:type="dxa"/>
            <w:tcBorders>
              <w:top w:val="nil"/>
              <w:left w:val="single" w:sz="8" w:space="0" w:color="auto"/>
              <w:bottom w:val="single" w:sz="8" w:space="0" w:color="auto"/>
              <w:right w:val="nil"/>
            </w:tcBorders>
            <w:shd w:val="clear" w:color="auto" w:fill="auto"/>
            <w:noWrap/>
            <w:vAlign w:val="bottom"/>
            <w:hideMark/>
          </w:tcPr>
          <w:p w:rsidR="00F222A5" w:rsidRPr="00F222A5" w:rsidRDefault="00F222A5" w:rsidP="00F222A5">
            <w:pPr>
              <w:rPr>
                <w:rFonts w:eastAsia="等线"/>
                <w:b/>
                <w:bCs/>
                <w:color w:val="000000"/>
                <w:sz w:val="24"/>
                <w:szCs w:val="24"/>
                <w:lang w:val="en-US" w:eastAsia="zh-CN"/>
              </w:rPr>
            </w:pPr>
            <w:r w:rsidRPr="00F222A5">
              <w:rPr>
                <w:rFonts w:eastAsia="等线"/>
                <w:b/>
                <w:bCs/>
                <w:color w:val="000000"/>
                <w:sz w:val="24"/>
                <w:szCs w:val="24"/>
                <w:lang w:val="en-US" w:eastAsia="zh-CN"/>
              </w:rPr>
              <w:t>Competitive Position (CP) Average</w:t>
            </w:r>
          </w:p>
        </w:tc>
        <w:tc>
          <w:tcPr>
            <w:tcW w:w="929" w:type="dxa"/>
            <w:tcBorders>
              <w:top w:val="nil"/>
              <w:left w:val="nil"/>
              <w:bottom w:val="single" w:sz="8" w:space="0" w:color="auto"/>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-3.2</w:t>
            </w:r>
          </w:p>
        </w:tc>
        <w:tc>
          <w:tcPr>
            <w:tcW w:w="3735" w:type="dxa"/>
            <w:tcBorders>
              <w:top w:val="nil"/>
              <w:left w:val="nil"/>
              <w:bottom w:val="single" w:sz="8" w:space="0" w:color="auto"/>
              <w:right w:val="nil"/>
            </w:tcBorders>
            <w:shd w:val="clear" w:color="auto" w:fill="auto"/>
            <w:noWrap/>
            <w:vAlign w:val="bottom"/>
            <w:hideMark/>
          </w:tcPr>
          <w:p w:rsidR="00F222A5" w:rsidRPr="00F222A5" w:rsidRDefault="00F222A5" w:rsidP="00F222A5">
            <w:pPr>
              <w:rPr>
                <w:rFonts w:eastAsia="等线"/>
                <w:b/>
                <w:bCs/>
                <w:color w:val="000000"/>
                <w:sz w:val="24"/>
                <w:szCs w:val="24"/>
                <w:lang w:val="en-US" w:eastAsia="zh-CN"/>
              </w:rPr>
            </w:pPr>
            <w:r w:rsidRPr="00F222A5">
              <w:rPr>
                <w:rFonts w:eastAsia="等线"/>
                <w:b/>
                <w:bCs/>
                <w:color w:val="000000"/>
                <w:sz w:val="24"/>
                <w:szCs w:val="24"/>
                <w:lang w:val="en-US" w:eastAsia="zh-CN"/>
              </w:rPr>
              <w:t>Industry Position (IP) Average</w:t>
            </w:r>
          </w:p>
        </w:tc>
        <w:tc>
          <w:tcPr>
            <w:tcW w:w="929" w:type="dxa"/>
            <w:tcBorders>
              <w:top w:val="nil"/>
              <w:left w:val="nil"/>
              <w:bottom w:val="single" w:sz="8" w:space="0" w:color="auto"/>
              <w:right w:val="single" w:sz="8" w:space="0" w:color="auto"/>
            </w:tcBorders>
            <w:shd w:val="clear" w:color="auto" w:fill="auto"/>
            <w:noWrap/>
            <w:vAlign w:val="bottom"/>
            <w:hideMark/>
          </w:tcPr>
          <w:p w:rsidR="00F222A5" w:rsidRPr="00F222A5" w:rsidRDefault="00F222A5" w:rsidP="00F222A5">
            <w:pPr>
              <w:jc w:val="right"/>
              <w:rPr>
                <w:rFonts w:eastAsia="等线"/>
                <w:color w:val="000000"/>
                <w:sz w:val="24"/>
                <w:szCs w:val="24"/>
                <w:lang w:val="en-US" w:eastAsia="zh-CN"/>
              </w:rPr>
            </w:pPr>
            <w:r w:rsidRPr="00F222A5">
              <w:rPr>
                <w:rFonts w:eastAsia="等线"/>
                <w:color w:val="000000"/>
                <w:sz w:val="24"/>
                <w:szCs w:val="24"/>
                <w:lang w:val="en-US" w:eastAsia="zh-CN"/>
              </w:rPr>
              <w:t>5.4</w:t>
            </w:r>
          </w:p>
        </w:tc>
      </w:tr>
    </w:tbl>
    <w:p w:rsidR="00F222A5" w:rsidRDefault="00F222A5" w:rsidP="007519E3">
      <w:pPr>
        <w:spacing w:after="160" w:line="256" w:lineRule="auto"/>
        <w:jc w:val="both"/>
        <w:rPr>
          <w:rFonts w:ascii="Arial" w:hAnsi="Arial" w:cs="Arial"/>
          <w:color w:val="FF0000"/>
          <w:sz w:val="24"/>
          <w:szCs w:val="24"/>
          <w:lang w:eastAsia="zh-TW"/>
        </w:rPr>
      </w:pPr>
    </w:p>
    <w:p w:rsidR="001C6223" w:rsidRPr="00D0625C" w:rsidRDefault="00052BB3" w:rsidP="00D0625C">
      <w:pPr>
        <w:pStyle w:val="2"/>
        <w:numPr>
          <w:ilvl w:val="0"/>
          <w:numId w:val="35"/>
        </w:numPr>
        <w:spacing w:line="360" w:lineRule="auto"/>
        <w:rPr>
          <w:szCs w:val="24"/>
          <w:lang w:eastAsia="zh-TW"/>
        </w:rPr>
      </w:pPr>
      <w:bookmarkStart w:id="22" w:name="_Toc28037456"/>
      <w:r w:rsidRPr="00D0625C">
        <w:rPr>
          <w:szCs w:val="24"/>
          <w:lang w:eastAsia="zh-TW"/>
        </w:rPr>
        <w:lastRenderedPageBreak/>
        <w:t>Grand Strategy Matrix</w:t>
      </w:r>
      <w:bookmarkEnd w:id="22"/>
    </w:p>
    <w:p w:rsidR="00D0625C" w:rsidRDefault="00BE10D0" w:rsidP="007519E3">
      <w:pPr>
        <w:spacing w:after="160" w:line="256" w:lineRule="auto"/>
        <w:jc w:val="both"/>
        <w:rPr>
          <w:rFonts w:ascii="Arial" w:hAnsi="Arial" w:cs="Arial"/>
          <w:sz w:val="24"/>
          <w:szCs w:val="24"/>
          <w:lang w:eastAsia="zh-TW"/>
        </w:rPr>
      </w:pPr>
      <w:r>
        <w:rPr>
          <w:rFonts w:ascii="Arial" w:hAnsi="Arial" w:cs="Arial"/>
          <w:noProof/>
          <w:sz w:val="24"/>
          <w:szCs w:val="24"/>
          <w:lang w:eastAsia="zh-TW"/>
        </w:rPr>
        <mc:AlternateContent>
          <mc:Choice Requires="wpg">
            <w:drawing>
              <wp:inline distT="0" distB="0" distL="0" distR="0">
                <wp:extent cx="5885180" cy="3201670"/>
                <wp:effectExtent l="0" t="0" r="20320" b="17780"/>
                <wp:docPr id="23" name="群組 23"/>
                <wp:cNvGraphicFramePr/>
                <a:graphic xmlns:a="http://schemas.openxmlformats.org/drawingml/2006/main">
                  <a:graphicData uri="http://schemas.microsoft.com/office/word/2010/wordprocessingGroup">
                    <wpg:wgp>
                      <wpg:cNvGrpSpPr/>
                      <wpg:grpSpPr>
                        <a:xfrm>
                          <a:off x="0" y="0"/>
                          <a:ext cx="5885180" cy="3201670"/>
                          <a:chOff x="0" y="0"/>
                          <a:chExt cx="5885180" cy="3201670"/>
                        </a:xfrm>
                      </wpg:grpSpPr>
                      <wps:wsp>
                        <wps:cNvPr id="13" name="文字方塊 2"/>
                        <wps:cNvSpPr txBox="1">
                          <a:spLocks noChangeArrowheads="1"/>
                        </wps:cNvSpPr>
                        <wps:spPr bwMode="auto">
                          <a:xfrm>
                            <a:off x="0" y="0"/>
                            <a:ext cx="5885180" cy="3201670"/>
                          </a:xfrm>
                          <a:prstGeom prst="rect">
                            <a:avLst/>
                          </a:prstGeom>
                          <a:solidFill>
                            <a:srgbClr val="FFFFFF"/>
                          </a:solidFill>
                          <a:ln w="9525">
                            <a:solidFill>
                              <a:srgbClr val="000000"/>
                            </a:solidFill>
                            <a:miter lim="800000"/>
                            <a:headEnd/>
                            <a:tailEnd/>
                          </a:ln>
                        </wps:spPr>
                        <wps:txbx>
                          <w:txbxContent>
                            <w:p w:rsidR="006B5296" w:rsidRDefault="006B5296" w:rsidP="00F222A5">
                              <w:pPr>
                                <w:jc w:val="center"/>
                              </w:pPr>
                              <w:r>
                                <w:rPr>
                                  <w:rFonts w:hint="eastAsia"/>
                                </w:rPr>
                                <w:t>R</w:t>
                              </w:r>
                              <w:r>
                                <w:t>apid Market Growth</w:t>
                              </w:r>
                            </w:p>
                            <w:p w:rsidR="006B5296" w:rsidRDefault="006B5296" w:rsidP="00F222A5">
                              <w:pPr>
                                <w:jc w:val="center"/>
                              </w:pPr>
                            </w:p>
                            <w:p w:rsidR="006B5296" w:rsidRDefault="006B5296" w:rsidP="00F222A5">
                              <w:pPr>
                                <w:jc w:val="center"/>
                              </w:pPr>
                              <w:r>
                                <w:rPr>
                                  <w:rFonts w:hint="eastAsia"/>
                                </w:rPr>
                                <w:t>Q</w:t>
                              </w:r>
                              <w:r>
                                <w:t xml:space="preserve">uadrant II                                                   </w:t>
                              </w:r>
                              <w:r>
                                <w:rPr>
                                  <w:rFonts w:hint="eastAsia"/>
                                </w:rPr>
                                <w:t>Q</w:t>
                              </w:r>
                              <w:r>
                                <w:t>uadrant I</w:t>
                              </w:r>
                            </w:p>
                            <w:p w:rsidR="006B5296" w:rsidRDefault="006B5296" w:rsidP="00F222A5">
                              <w:pPr>
                                <w:jc w:val="center"/>
                              </w:pPr>
                            </w:p>
                            <w:p w:rsidR="006B5296" w:rsidRDefault="006B5296" w:rsidP="00F222A5">
                              <w:pPr>
                                <w:jc w:val="center"/>
                              </w:pPr>
                            </w:p>
                            <w:p w:rsidR="006B5296" w:rsidRPr="00FF5623" w:rsidRDefault="006B5296" w:rsidP="00F222A5">
                              <w:pPr>
                                <w:jc w:val="center"/>
                                <w:rPr>
                                  <w:lang w:val="en-US"/>
                                </w:rPr>
                              </w:pPr>
                              <w:r>
                                <w:tab/>
                              </w:r>
                              <w:r>
                                <w:tab/>
                                <w:t xml:space="preserve">          </w:t>
                              </w:r>
                              <w:r>
                                <w:sym w:font="Wingdings" w:char="F06C"/>
                              </w:r>
                              <w:r>
                                <w:t xml:space="preserve"> Cigna</w:t>
                              </w: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r>
                                <w:rPr>
                                  <w:rFonts w:hint="eastAsia"/>
                                </w:rPr>
                                <w:t>W</w:t>
                              </w:r>
                              <w:r>
                                <w:t>eak                                                                                                                                      Strong</w:t>
                              </w:r>
                            </w:p>
                            <w:p w:rsidR="006B5296" w:rsidRDefault="006B5296" w:rsidP="00F222A5">
                              <w:pPr>
                                <w:jc w:val="center"/>
                              </w:pPr>
                              <w:r>
                                <w:rPr>
                                  <w:rFonts w:hint="eastAsia"/>
                                </w:rPr>
                                <w:t>C</w:t>
                              </w:r>
                              <w:r>
                                <w:t>ompetitive                                                                                                                            Competitive</w:t>
                              </w:r>
                            </w:p>
                            <w:p w:rsidR="006B5296" w:rsidRDefault="006B5296" w:rsidP="00F222A5">
                              <w:pPr>
                                <w:jc w:val="center"/>
                              </w:pPr>
                              <w:r>
                                <w:rPr>
                                  <w:rFonts w:hint="eastAsia"/>
                                </w:rPr>
                                <w:t>P</w:t>
                              </w:r>
                              <w:r>
                                <w:t>osition                                                                                                                                   Position</w:t>
                              </w: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BE10D0">
                              <w:pPr>
                                <w:jc w:val="center"/>
                              </w:pPr>
                              <w:r>
                                <w:rPr>
                                  <w:rFonts w:hint="eastAsia"/>
                                </w:rPr>
                                <w:t>Q</w:t>
                              </w:r>
                              <w:r>
                                <w:t xml:space="preserve">uadrant III                                                   </w:t>
                              </w:r>
                              <w:r>
                                <w:rPr>
                                  <w:rFonts w:hint="eastAsia"/>
                                </w:rPr>
                                <w:t>Q</w:t>
                              </w:r>
                              <w:r>
                                <w:t>uadrant IV</w:t>
                              </w:r>
                            </w:p>
                            <w:p w:rsidR="006B5296" w:rsidRDefault="006B5296" w:rsidP="00BE10D0">
                              <w:pPr>
                                <w:jc w:val="center"/>
                              </w:pPr>
                            </w:p>
                            <w:p w:rsidR="006B5296" w:rsidRDefault="006B5296" w:rsidP="00F222A5">
                              <w:pPr>
                                <w:jc w:val="center"/>
                              </w:pPr>
                              <w:r>
                                <w:rPr>
                                  <w:rFonts w:hint="eastAsia"/>
                                </w:rPr>
                                <w:t>S</w:t>
                              </w:r>
                              <w:r>
                                <w:t>low Market Growth</w:t>
                              </w:r>
                            </w:p>
                          </w:txbxContent>
                        </wps:txbx>
                        <wps:bodyPr rot="0" vert="horz" wrap="square" lIns="91440" tIns="45720" rIns="91440" bIns="45720" anchor="t" anchorCtr="0">
                          <a:noAutofit/>
                        </wps:bodyPr>
                      </wps:wsp>
                      <wps:wsp>
                        <wps:cNvPr id="14" name="直線接點 14"/>
                        <wps:cNvCnPr/>
                        <wps:spPr>
                          <a:xfrm>
                            <a:off x="1045029" y="1588726"/>
                            <a:ext cx="3812942" cy="0"/>
                          </a:xfrm>
                          <a:prstGeom prst="line">
                            <a:avLst/>
                          </a:prstGeom>
                        </wps:spPr>
                        <wps:style>
                          <a:lnRef idx="1">
                            <a:schemeClr val="dk1"/>
                          </a:lnRef>
                          <a:fillRef idx="0">
                            <a:schemeClr val="dk1"/>
                          </a:fillRef>
                          <a:effectRef idx="0">
                            <a:schemeClr val="dk1"/>
                          </a:effectRef>
                          <a:fontRef idx="minor">
                            <a:schemeClr val="tx1"/>
                          </a:fontRef>
                        </wps:style>
                        <wps:bodyPr/>
                      </wps:wsp>
                      <wps:wsp>
                        <wps:cNvPr id="19" name="直線接點 19"/>
                        <wps:cNvCnPr/>
                        <wps:spPr>
                          <a:xfrm>
                            <a:off x="2986805" y="268318"/>
                            <a:ext cx="0" cy="2640816"/>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inline>
            </w:drawing>
          </mc:Choice>
          <mc:Fallback>
            <w:pict>
              <v:group id="群組 23" o:spid="_x0000_s1049" style="width:463.4pt;height:252.1pt;mso-position-horizontal-relative:char;mso-position-vertical-relative:line" coordsize="58851,32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">
                <v:shape id="_x0000_s1050" type="#_x0000_t202" style="position:absolute;width:58851;height:32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">
                  <v:textbox>
                    <w:txbxContent>
                      <w:p w:rsidR="006B5296" w:rsidRDefault="006B5296" w:rsidP="00F222A5">
                        <w:pPr>
                          <w:jc w:val="center"/>
                        </w:pPr>
                        <w:r>
                          <w:rPr>
                            <w:rFonts w:hint="eastAsia"/>
                          </w:rPr>
                          <w:t>R</w:t>
                        </w:r>
                        <w:r>
                          <w:t>apid Market Growth</w:t>
                        </w:r>
                      </w:p>
                      <w:p w:rsidR="006B5296" w:rsidRDefault="006B5296" w:rsidP="00F222A5">
                        <w:pPr>
                          <w:jc w:val="center"/>
                        </w:pPr>
                      </w:p>
                      <w:p w:rsidR="006B5296" w:rsidRDefault="006B5296" w:rsidP="00F222A5">
                        <w:pPr>
                          <w:jc w:val="center"/>
                        </w:pPr>
                        <w:r>
                          <w:rPr>
                            <w:rFonts w:hint="eastAsia"/>
                          </w:rPr>
                          <w:t>Q</w:t>
                        </w:r>
                        <w:r>
                          <w:t xml:space="preserve">uadrant II                                                   </w:t>
                        </w:r>
                        <w:r>
                          <w:rPr>
                            <w:rFonts w:hint="eastAsia"/>
                          </w:rPr>
                          <w:t>Q</w:t>
                        </w:r>
                        <w:r>
                          <w:t>uadrant I</w:t>
                        </w:r>
                      </w:p>
                      <w:p w:rsidR="006B5296" w:rsidRDefault="006B5296" w:rsidP="00F222A5">
                        <w:pPr>
                          <w:jc w:val="center"/>
                        </w:pPr>
                      </w:p>
                      <w:p w:rsidR="006B5296" w:rsidRDefault="006B5296" w:rsidP="00F222A5">
                        <w:pPr>
                          <w:jc w:val="center"/>
                        </w:pPr>
                      </w:p>
                      <w:p w:rsidR="006B5296" w:rsidRPr="00FF5623" w:rsidRDefault="006B5296" w:rsidP="00F222A5">
                        <w:pPr>
                          <w:jc w:val="center"/>
                          <w:rPr>
                            <w:lang w:val="en-US"/>
                          </w:rPr>
                        </w:pPr>
                        <w:r>
                          <w:tab/>
                        </w:r>
                        <w:r>
                          <w:tab/>
                          <w:t xml:space="preserve">          </w:t>
                        </w:r>
                        <w:r>
                          <w:sym w:font="Wingdings" w:char="F06C"/>
                        </w:r>
                        <w:r>
                          <w:t xml:space="preserve"> Cigna</w:t>
                        </w: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r>
                          <w:rPr>
                            <w:rFonts w:hint="eastAsia"/>
                          </w:rPr>
                          <w:t>W</w:t>
                        </w:r>
                        <w:r>
                          <w:t>eak                                                                                                                                      Strong</w:t>
                        </w:r>
                      </w:p>
                      <w:p w:rsidR="006B5296" w:rsidRDefault="006B5296" w:rsidP="00F222A5">
                        <w:pPr>
                          <w:jc w:val="center"/>
                        </w:pPr>
                        <w:r>
                          <w:rPr>
                            <w:rFonts w:hint="eastAsia"/>
                          </w:rPr>
                          <w:t>C</w:t>
                        </w:r>
                        <w:r>
                          <w:t>ompetitive                                                                                                                            Competitive</w:t>
                        </w:r>
                      </w:p>
                      <w:p w:rsidR="006B5296" w:rsidRDefault="006B5296" w:rsidP="00F222A5">
                        <w:pPr>
                          <w:jc w:val="center"/>
                        </w:pPr>
                        <w:r>
                          <w:rPr>
                            <w:rFonts w:hint="eastAsia"/>
                          </w:rPr>
                          <w:t>P</w:t>
                        </w:r>
                        <w:r>
                          <w:t>osition                                                                                                                                   Position</w:t>
                        </w: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F222A5">
                        <w:pPr>
                          <w:jc w:val="center"/>
                        </w:pPr>
                      </w:p>
                      <w:p w:rsidR="006B5296" w:rsidRDefault="006B5296" w:rsidP="00BE10D0">
                        <w:pPr>
                          <w:jc w:val="center"/>
                        </w:pPr>
                        <w:r>
                          <w:rPr>
                            <w:rFonts w:hint="eastAsia"/>
                          </w:rPr>
                          <w:t>Q</w:t>
                        </w:r>
                        <w:r>
                          <w:t xml:space="preserve">uadrant III                                                   </w:t>
                        </w:r>
                        <w:r>
                          <w:rPr>
                            <w:rFonts w:hint="eastAsia"/>
                          </w:rPr>
                          <w:t>Q</w:t>
                        </w:r>
                        <w:r>
                          <w:t>uadrant IV</w:t>
                        </w:r>
                      </w:p>
                      <w:p w:rsidR="006B5296" w:rsidRDefault="006B5296" w:rsidP="00BE10D0">
                        <w:pPr>
                          <w:jc w:val="center"/>
                        </w:pPr>
                      </w:p>
                      <w:p w:rsidR="006B5296" w:rsidRDefault="006B5296" w:rsidP="00F222A5">
                        <w:pPr>
                          <w:jc w:val="center"/>
                        </w:pPr>
                        <w:r>
                          <w:rPr>
                            <w:rFonts w:hint="eastAsia"/>
                          </w:rPr>
                          <w:t>S</w:t>
                        </w:r>
                        <w:r>
                          <w:t>low Market Growth</w:t>
                        </w:r>
                      </w:p>
                    </w:txbxContent>
                  </v:textbox>
                </v:shape>
                <v:line id="直線接點 14" o:spid="_x0000_s1051" style="position:absolute;visibility:visible;mso-wrap-style:square" from="10450,15887" to="48579,1588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" strokecolor="black [3040]"/>
                <v:line id="直線接點 19" o:spid="_x0000_s1052" style="position:absolute;visibility:visible;mso-wrap-style:square" from="29868,2683" to="29868,2909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" strokecolor="black [3040]"/>
                <w10:anchorlock/>
              </v:group>
            </w:pict>
          </mc:Fallback>
        </mc:AlternateContent>
      </w: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D0625C" w:rsidRDefault="00D0625C" w:rsidP="007519E3">
      <w:pPr>
        <w:spacing w:after="160" w:line="256" w:lineRule="auto"/>
        <w:jc w:val="both"/>
        <w:rPr>
          <w:rFonts w:ascii="Arial" w:hAnsi="Arial" w:cs="Arial"/>
          <w:sz w:val="24"/>
          <w:szCs w:val="24"/>
          <w:lang w:eastAsia="zh-TW"/>
        </w:rPr>
      </w:pPr>
    </w:p>
    <w:p w:rsidR="001C6223" w:rsidRPr="00D0625C" w:rsidRDefault="00052BB3" w:rsidP="00D0625C">
      <w:pPr>
        <w:pStyle w:val="2"/>
        <w:numPr>
          <w:ilvl w:val="0"/>
          <w:numId w:val="35"/>
        </w:numPr>
        <w:spacing w:line="360" w:lineRule="auto"/>
        <w:rPr>
          <w:szCs w:val="24"/>
          <w:lang w:eastAsia="zh-TW"/>
        </w:rPr>
      </w:pPr>
      <w:bookmarkStart w:id="23" w:name="_Toc28037457"/>
      <w:r w:rsidRPr="00D0625C">
        <w:rPr>
          <w:szCs w:val="24"/>
          <w:lang w:eastAsia="zh-TW"/>
        </w:rPr>
        <w:lastRenderedPageBreak/>
        <w:t>The quantitative Strategic Planning Matrix (QSPM)</w:t>
      </w:r>
      <w:bookmarkEnd w:id="23"/>
    </w:p>
    <w:p w:rsidR="00750B00" w:rsidRDefault="00750B00" w:rsidP="00750B00">
      <w:pPr>
        <w:pStyle w:val="ac"/>
        <w:spacing w:line="360" w:lineRule="auto"/>
        <w:ind w:left="360"/>
        <w:jc w:val="both"/>
        <w:rPr>
          <w:sz w:val="24"/>
          <w:szCs w:val="24"/>
          <w:lang w:val="en-US"/>
        </w:rPr>
      </w:pPr>
      <w:r w:rsidRPr="00750B00">
        <w:rPr>
          <w:sz w:val="24"/>
          <w:szCs w:val="24"/>
          <w:lang w:val="en-US"/>
        </w:rPr>
        <w:t>In order to indicates which alternative strategies are best, quantitative strategic planning matrix is used.</w:t>
      </w:r>
      <w:r w:rsidR="003F6FE5">
        <w:rPr>
          <w:sz w:val="24"/>
          <w:szCs w:val="24"/>
          <w:lang w:val="en-US"/>
        </w:rPr>
        <w:t xml:space="preserve"> According to the table below, product differentiation strategy is preferred.</w:t>
      </w:r>
    </w:p>
    <w:tbl>
      <w:tblPr>
        <w:tblW w:w="10160" w:type="dxa"/>
        <w:tblLook w:val="04A0" w:firstRow="1" w:lastRow="0" w:firstColumn="1" w:lastColumn="0" w:noHBand="0" w:noVBand="1"/>
      </w:tblPr>
      <w:tblGrid>
        <w:gridCol w:w="436"/>
        <w:gridCol w:w="6600"/>
        <w:gridCol w:w="901"/>
        <w:gridCol w:w="498"/>
        <w:gridCol w:w="644"/>
        <w:gridCol w:w="652"/>
        <w:gridCol w:w="957"/>
      </w:tblGrid>
      <w:tr w:rsidR="003F6FE5" w:rsidRPr="003F6FE5" w:rsidTr="003F6FE5">
        <w:trPr>
          <w:trHeight w:val="610"/>
        </w:trPr>
        <w:tc>
          <w:tcPr>
            <w:tcW w:w="420" w:type="dxa"/>
            <w:tcBorders>
              <w:top w:val="nil"/>
              <w:left w:val="nil"/>
              <w:bottom w:val="nil"/>
              <w:right w:val="nil"/>
            </w:tcBorders>
            <w:shd w:val="clear" w:color="auto" w:fill="auto"/>
            <w:noWrap/>
            <w:vAlign w:val="bottom"/>
            <w:hideMark/>
          </w:tcPr>
          <w:p w:rsidR="003F6FE5" w:rsidRPr="003F6FE5" w:rsidRDefault="003F6FE5" w:rsidP="003F6FE5">
            <w:pPr>
              <w:rPr>
                <w:rFonts w:eastAsia="Times New Roman"/>
                <w:sz w:val="24"/>
                <w:szCs w:val="24"/>
                <w:lang w:eastAsia="zh-CN"/>
              </w:rPr>
            </w:pPr>
          </w:p>
        </w:tc>
        <w:tc>
          <w:tcPr>
            <w:tcW w:w="6600" w:type="dxa"/>
            <w:tcBorders>
              <w:top w:val="nil"/>
              <w:left w:val="nil"/>
              <w:bottom w:val="nil"/>
              <w:right w:val="nil"/>
            </w:tcBorders>
            <w:shd w:val="clear" w:color="auto" w:fill="auto"/>
            <w:noWrap/>
            <w:vAlign w:val="bottom"/>
            <w:hideMark/>
          </w:tcPr>
          <w:p w:rsidR="003F6FE5" w:rsidRPr="003F6FE5" w:rsidRDefault="003F6FE5" w:rsidP="003F6FE5">
            <w:pPr>
              <w:rPr>
                <w:rFonts w:hint="eastAsia"/>
                <w:lang w:eastAsia="zh-CN"/>
              </w:rPr>
            </w:pPr>
          </w:p>
        </w:tc>
        <w:tc>
          <w:tcPr>
            <w:tcW w:w="880" w:type="dxa"/>
            <w:tcBorders>
              <w:top w:val="nil"/>
              <w:left w:val="nil"/>
              <w:bottom w:val="nil"/>
              <w:right w:val="nil"/>
            </w:tcBorders>
            <w:shd w:val="clear" w:color="auto" w:fill="auto"/>
            <w:noWrap/>
            <w:vAlign w:val="bottom"/>
            <w:hideMark/>
          </w:tcPr>
          <w:p w:rsidR="003F6FE5" w:rsidRPr="003F6FE5" w:rsidRDefault="003F6FE5" w:rsidP="003F6FE5">
            <w:pPr>
              <w:rPr>
                <w:rFonts w:eastAsia="Times New Roman"/>
                <w:lang w:eastAsia="zh-CN"/>
              </w:rPr>
            </w:pPr>
          </w:p>
        </w:tc>
        <w:tc>
          <w:tcPr>
            <w:tcW w:w="837" w:type="dxa"/>
            <w:gridSpan w:val="2"/>
            <w:tcBorders>
              <w:top w:val="nil"/>
              <w:left w:val="nil"/>
              <w:bottom w:val="single" w:sz="8" w:space="0" w:color="auto"/>
              <w:right w:val="nil"/>
            </w:tcBorders>
            <w:shd w:val="clear" w:color="auto" w:fill="auto"/>
            <w:vAlign w:val="bottom"/>
            <w:hideMark/>
          </w:tcPr>
          <w:p w:rsidR="003F6FE5" w:rsidRPr="003F6FE5" w:rsidRDefault="003F6FE5" w:rsidP="003F6FE5">
            <w:pPr>
              <w:jc w:val="center"/>
              <w:rPr>
                <w:rFonts w:eastAsia="等线"/>
                <w:b/>
                <w:bCs/>
                <w:color w:val="000000"/>
                <w:sz w:val="22"/>
                <w:szCs w:val="22"/>
                <w:lang w:eastAsia="zh-CN"/>
              </w:rPr>
            </w:pPr>
            <w:r w:rsidRPr="003F6FE5">
              <w:rPr>
                <w:rFonts w:eastAsia="等线"/>
                <w:b/>
                <w:bCs/>
                <w:color w:val="000000"/>
                <w:sz w:val="22"/>
                <w:szCs w:val="22"/>
                <w:lang w:eastAsia="zh-CN"/>
              </w:rPr>
              <w:t>Opening a new entity</w:t>
            </w:r>
          </w:p>
        </w:tc>
        <w:tc>
          <w:tcPr>
            <w:tcW w:w="1423" w:type="dxa"/>
            <w:gridSpan w:val="2"/>
            <w:tcBorders>
              <w:top w:val="nil"/>
              <w:left w:val="nil"/>
              <w:bottom w:val="single" w:sz="8" w:space="0" w:color="auto"/>
              <w:right w:val="nil"/>
            </w:tcBorders>
            <w:shd w:val="clear" w:color="auto" w:fill="auto"/>
            <w:vAlign w:val="bottom"/>
            <w:hideMark/>
          </w:tcPr>
          <w:p w:rsidR="003F6FE5" w:rsidRPr="003F6FE5" w:rsidRDefault="003F6FE5" w:rsidP="003F6FE5">
            <w:pPr>
              <w:jc w:val="center"/>
              <w:rPr>
                <w:rFonts w:eastAsia="等线"/>
                <w:b/>
                <w:bCs/>
                <w:color w:val="000000"/>
                <w:sz w:val="22"/>
                <w:szCs w:val="22"/>
                <w:lang w:eastAsia="zh-CN"/>
              </w:rPr>
            </w:pPr>
            <w:r w:rsidRPr="003F6FE5">
              <w:rPr>
                <w:rFonts w:eastAsia="等线"/>
                <w:b/>
                <w:bCs/>
                <w:color w:val="000000"/>
                <w:sz w:val="22"/>
                <w:szCs w:val="22"/>
                <w:lang w:eastAsia="zh-CN"/>
              </w:rPr>
              <w:t>Product Differentiation</w:t>
            </w:r>
          </w:p>
        </w:tc>
      </w:tr>
      <w:tr w:rsidR="003F6FE5" w:rsidRPr="003F6FE5" w:rsidTr="003F6FE5">
        <w:trPr>
          <w:trHeight w:val="290"/>
        </w:trPr>
        <w:tc>
          <w:tcPr>
            <w:tcW w:w="4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 </w:t>
            </w:r>
          </w:p>
        </w:tc>
        <w:tc>
          <w:tcPr>
            <w:tcW w:w="6600" w:type="dxa"/>
            <w:tcBorders>
              <w:top w:val="single" w:sz="8" w:space="0" w:color="auto"/>
              <w:left w:val="nil"/>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b/>
                <w:bCs/>
                <w:color w:val="000000"/>
                <w:sz w:val="22"/>
                <w:szCs w:val="22"/>
                <w:u w:val="single"/>
                <w:lang w:eastAsia="zh-CN"/>
              </w:rPr>
            </w:pPr>
            <w:r w:rsidRPr="003F6FE5">
              <w:rPr>
                <w:rFonts w:eastAsia="等线"/>
                <w:b/>
                <w:bCs/>
                <w:color w:val="000000"/>
                <w:sz w:val="22"/>
                <w:szCs w:val="22"/>
                <w:u w:val="single"/>
                <w:lang w:eastAsia="zh-CN"/>
              </w:rPr>
              <w:t>Opportunities</w:t>
            </w:r>
          </w:p>
        </w:tc>
        <w:tc>
          <w:tcPr>
            <w:tcW w:w="880" w:type="dxa"/>
            <w:tcBorders>
              <w:top w:val="single" w:sz="8" w:space="0" w:color="auto"/>
              <w:left w:val="nil"/>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b/>
                <w:bCs/>
                <w:color w:val="000000"/>
                <w:sz w:val="22"/>
                <w:szCs w:val="22"/>
                <w:u w:val="single"/>
                <w:lang w:eastAsia="zh-CN"/>
              </w:rPr>
            </w:pPr>
            <w:r w:rsidRPr="003F6FE5">
              <w:rPr>
                <w:rFonts w:eastAsia="等线"/>
                <w:b/>
                <w:bCs/>
                <w:color w:val="000000"/>
                <w:sz w:val="22"/>
                <w:szCs w:val="22"/>
                <w:u w:val="single"/>
                <w:lang w:eastAsia="zh-CN"/>
              </w:rPr>
              <w:t>Weight</w:t>
            </w:r>
          </w:p>
        </w:tc>
        <w:tc>
          <w:tcPr>
            <w:tcW w:w="339" w:type="dxa"/>
            <w:tcBorders>
              <w:top w:val="nil"/>
              <w:left w:val="nil"/>
              <w:bottom w:val="nil"/>
              <w:right w:val="nil"/>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AS</w:t>
            </w:r>
          </w:p>
        </w:tc>
        <w:tc>
          <w:tcPr>
            <w:tcW w:w="498" w:type="dxa"/>
            <w:tcBorders>
              <w:top w:val="nil"/>
              <w:left w:val="nil"/>
              <w:bottom w:val="nil"/>
              <w:right w:val="nil"/>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TAS</w:t>
            </w:r>
          </w:p>
        </w:tc>
        <w:tc>
          <w:tcPr>
            <w:tcW w:w="577" w:type="dxa"/>
            <w:tcBorders>
              <w:top w:val="nil"/>
              <w:left w:val="nil"/>
              <w:bottom w:val="nil"/>
              <w:right w:val="nil"/>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AS</w:t>
            </w:r>
          </w:p>
        </w:tc>
        <w:tc>
          <w:tcPr>
            <w:tcW w:w="846" w:type="dxa"/>
            <w:tcBorders>
              <w:top w:val="nil"/>
              <w:left w:val="nil"/>
              <w:bottom w:val="nil"/>
              <w:right w:val="single" w:sz="8" w:space="0" w:color="auto"/>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TAS</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Aging population forecast to reach 329 million by 2050 with 120 million of age 80</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0.02</w:t>
            </w:r>
          </w:p>
        </w:tc>
        <w:tc>
          <w:tcPr>
            <w:tcW w:w="339"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498" w:type="dxa"/>
            <w:tcBorders>
              <w:top w:val="single" w:sz="8" w:space="0" w:color="auto"/>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0.04</w:t>
            </w:r>
          </w:p>
        </w:tc>
        <w:tc>
          <w:tcPr>
            <w:tcW w:w="577" w:type="dxa"/>
            <w:tcBorders>
              <w:top w:val="single" w:sz="8" w:space="0" w:color="auto"/>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846" w:type="dxa"/>
            <w:tcBorders>
              <w:top w:val="single" w:sz="8" w:space="0" w:color="auto"/>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 xml:space="preserve">China’s middle-class reached 37.4% in 2017 and is expected to burgeon to 43% in 2020 and 50% in 2025 </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0.07</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4</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0.28</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0.2</w:t>
            </w:r>
          </w:p>
        </w:tc>
      </w:tr>
      <w:tr w:rsidR="003F6FE5" w:rsidRPr="003F6FE5" w:rsidTr="003F6FE5">
        <w:trPr>
          <w:trHeight w:val="84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People concern about health as chronic disease patients shot up to 200 million annd it counts for over 70% of the total disease burden and 86.6% of total deaths</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0.09</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0.2</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4</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"Healthy China 2030" government agenda requires the assistance from commercial health insurers which opens up huge opportunity to Cigna</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0.06</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84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5</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China government wants to cultivate a strong health ecosystem which touch on the stregnth of Cigna in health management, risk and medical expenses control</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0.02</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 </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r>
      <w:tr w:rsidR="003F6FE5" w:rsidRPr="003F6FE5" w:rsidTr="003F6FE5">
        <w:trPr>
          <w:trHeight w:val="28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6</w:t>
            </w:r>
          </w:p>
        </w:tc>
        <w:tc>
          <w:tcPr>
            <w:tcW w:w="66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Foreign insurances firms has better reputation</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0.06</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0.2</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7</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Foreign insurances firms are now allow to set up own entity without joint venure</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0.01</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0.03</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8</w:t>
            </w:r>
          </w:p>
        </w:tc>
        <w:tc>
          <w:tcPr>
            <w:tcW w:w="660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High networth and expatriate customers prefers to buy medical insurace which provides overseas medical coverage</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0.08</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0.08</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4</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0.3</w:t>
            </w:r>
          </w:p>
        </w:tc>
      </w:tr>
      <w:tr w:rsidR="003F6FE5" w:rsidRPr="003F6FE5" w:rsidTr="003F6FE5">
        <w:trPr>
          <w:trHeight w:val="28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9</w:t>
            </w:r>
          </w:p>
        </w:tc>
        <w:tc>
          <w:tcPr>
            <w:tcW w:w="66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Strong US dollar</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0.02</w:t>
            </w:r>
          </w:p>
        </w:tc>
        <w:tc>
          <w:tcPr>
            <w:tcW w:w="339"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498"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0.04</w:t>
            </w:r>
          </w:p>
        </w:tc>
        <w:tc>
          <w:tcPr>
            <w:tcW w:w="577"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846"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r>
      <w:tr w:rsidR="003F6FE5" w:rsidRPr="003F6FE5" w:rsidTr="003F6FE5">
        <w:trPr>
          <w:trHeight w:val="290"/>
        </w:trPr>
        <w:tc>
          <w:tcPr>
            <w:tcW w:w="420" w:type="dxa"/>
            <w:tcBorders>
              <w:top w:val="nil"/>
              <w:left w:val="single" w:sz="8" w:space="0" w:color="auto"/>
              <w:bottom w:val="single" w:sz="8"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10</w:t>
            </w:r>
          </w:p>
        </w:tc>
        <w:tc>
          <w:tcPr>
            <w:tcW w:w="6600" w:type="dxa"/>
            <w:tcBorders>
              <w:top w:val="nil"/>
              <w:left w:val="nil"/>
              <w:bottom w:val="single" w:sz="8"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Customer do not have strong bargaining power</w:t>
            </w:r>
          </w:p>
        </w:tc>
        <w:tc>
          <w:tcPr>
            <w:tcW w:w="880" w:type="dxa"/>
            <w:tcBorders>
              <w:top w:val="nil"/>
              <w:left w:val="nil"/>
              <w:bottom w:val="single" w:sz="8"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0.05</w:t>
            </w:r>
          </w:p>
        </w:tc>
        <w:tc>
          <w:tcPr>
            <w:tcW w:w="339" w:type="dxa"/>
            <w:tcBorders>
              <w:top w:val="nil"/>
              <w:left w:val="single" w:sz="8" w:space="0" w:color="auto"/>
              <w:bottom w:val="single" w:sz="8"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498" w:type="dxa"/>
            <w:tcBorders>
              <w:top w:val="nil"/>
              <w:left w:val="nil"/>
              <w:bottom w:val="single" w:sz="8"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77" w:type="dxa"/>
            <w:tcBorders>
              <w:top w:val="nil"/>
              <w:left w:val="nil"/>
              <w:bottom w:val="single" w:sz="8"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846" w:type="dxa"/>
            <w:tcBorders>
              <w:top w:val="nil"/>
              <w:left w:val="nil"/>
              <w:bottom w:val="single" w:sz="8"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bl>
    <w:p w:rsidR="003F6FE5" w:rsidRPr="00750B00" w:rsidRDefault="003F6FE5" w:rsidP="00750B00">
      <w:pPr>
        <w:pStyle w:val="ac"/>
        <w:spacing w:line="360" w:lineRule="auto"/>
        <w:ind w:left="360"/>
        <w:jc w:val="both"/>
        <w:rPr>
          <w:sz w:val="24"/>
          <w:szCs w:val="24"/>
          <w:lang w:val="en-US"/>
        </w:rPr>
      </w:pPr>
    </w:p>
    <w:p w:rsidR="002A1238" w:rsidRPr="00750B00" w:rsidRDefault="002A1238" w:rsidP="007519E3">
      <w:pPr>
        <w:spacing w:after="160" w:line="256" w:lineRule="auto"/>
        <w:jc w:val="both"/>
        <w:rPr>
          <w:rFonts w:ascii="Arial" w:eastAsia="PMingLiU" w:hAnsi="Arial" w:cs="Arial"/>
          <w:sz w:val="24"/>
          <w:szCs w:val="24"/>
          <w:lang w:val="en-US" w:eastAsia="zh-TW"/>
        </w:rPr>
      </w:pPr>
    </w:p>
    <w:p w:rsidR="002A1238" w:rsidRDefault="002A1238" w:rsidP="007519E3">
      <w:pPr>
        <w:spacing w:after="160" w:line="256" w:lineRule="auto"/>
        <w:jc w:val="both"/>
        <w:rPr>
          <w:rFonts w:ascii="Arial" w:eastAsia="PMingLiU" w:hAnsi="Arial" w:cs="Arial"/>
          <w:sz w:val="24"/>
          <w:szCs w:val="24"/>
          <w:lang w:eastAsia="zh-TW"/>
        </w:rPr>
      </w:pPr>
    </w:p>
    <w:p w:rsidR="002A1238" w:rsidRDefault="002A1238"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p w:rsidR="003F6FE5" w:rsidRDefault="003F6FE5" w:rsidP="007519E3">
      <w:pPr>
        <w:spacing w:after="160" w:line="256" w:lineRule="auto"/>
        <w:jc w:val="both"/>
        <w:rPr>
          <w:rFonts w:ascii="Arial" w:eastAsia="PMingLiU" w:hAnsi="Arial" w:cs="Arial"/>
          <w:sz w:val="24"/>
          <w:szCs w:val="24"/>
          <w:lang w:eastAsia="zh-TW"/>
        </w:rPr>
      </w:pPr>
    </w:p>
    <w:tbl>
      <w:tblPr>
        <w:tblW w:w="9880" w:type="dxa"/>
        <w:tblLook w:val="04A0" w:firstRow="1" w:lastRow="0" w:firstColumn="1" w:lastColumn="0" w:noHBand="0" w:noVBand="1"/>
      </w:tblPr>
      <w:tblGrid>
        <w:gridCol w:w="436"/>
        <w:gridCol w:w="6440"/>
        <w:gridCol w:w="901"/>
        <w:gridCol w:w="580"/>
        <w:gridCol w:w="644"/>
        <w:gridCol w:w="500"/>
        <w:gridCol w:w="632"/>
      </w:tblGrid>
      <w:tr w:rsidR="003F6FE5" w:rsidRPr="003F6FE5" w:rsidTr="003F6FE5">
        <w:trPr>
          <w:trHeight w:val="290"/>
        </w:trPr>
        <w:tc>
          <w:tcPr>
            <w:tcW w:w="420" w:type="dxa"/>
            <w:tcBorders>
              <w:top w:val="single" w:sz="8" w:space="0" w:color="auto"/>
              <w:left w:val="single" w:sz="8" w:space="0" w:color="auto"/>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lastRenderedPageBreak/>
              <w:t> </w:t>
            </w:r>
          </w:p>
        </w:tc>
        <w:tc>
          <w:tcPr>
            <w:tcW w:w="6440" w:type="dxa"/>
            <w:tcBorders>
              <w:top w:val="single" w:sz="8" w:space="0" w:color="auto"/>
              <w:left w:val="nil"/>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Threats</w:t>
            </w:r>
          </w:p>
        </w:tc>
        <w:tc>
          <w:tcPr>
            <w:tcW w:w="880" w:type="dxa"/>
            <w:tcBorders>
              <w:top w:val="single" w:sz="8" w:space="0" w:color="auto"/>
              <w:left w:val="nil"/>
              <w:bottom w:val="single" w:sz="8" w:space="0" w:color="auto"/>
              <w:right w:val="nil"/>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Weight</w:t>
            </w:r>
          </w:p>
        </w:tc>
        <w:tc>
          <w:tcPr>
            <w:tcW w:w="580" w:type="dxa"/>
            <w:tcBorders>
              <w:top w:val="single" w:sz="8" w:space="0" w:color="auto"/>
              <w:left w:val="nil"/>
              <w:bottom w:val="nil"/>
              <w:right w:val="nil"/>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AS</w:t>
            </w:r>
          </w:p>
        </w:tc>
        <w:tc>
          <w:tcPr>
            <w:tcW w:w="560" w:type="dxa"/>
            <w:tcBorders>
              <w:top w:val="single" w:sz="8" w:space="0" w:color="auto"/>
              <w:left w:val="nil"/>
              <w:bottom w:val="nil"/>
              <w:right w:val="nil"/>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TAS</w:t>
            </w:r>
          </w:p>
        </w:tc>
        <w:tc>
          <w:tcPr>
            <w:tcW w:w="500"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AS</w:t>
            </w:r>
          </w:p>
        </w:tc>
        <w:tc>
          <w:tcPr>
            <w:tcW w:w="500" w:type="dxa"/>
            <w:tcBorders>
              <w:top w:val="single" w:sz="8" w:space="0" w:color="auto"/>
              <w:left w:val="nil"/>
              <w:bottom w:val="single" w:sz="4"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TAS</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China insurance policy is state driven and tilted towards state owned insurnace companies</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0.07</w:t>
            </w:r>
          </w:p>
        </w:tc>
        <w:tc>
          <w:tcPr>
            <w:tcW w:w="580"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60" w:type="dxa"/>
            <w:tcBorders>
              <w:top w:val="single" w:sz="4" w:space="0" w:color="auto"/>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0.07</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Lots of laws, regulations, governance and the cost of compiling to those requirements are high</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0.09</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0.18</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0.3</w:t>
            </w:r>
          </w:p>
        </w:tc>
      </w:tr>
      <w:tr w:rsidR="003F6FE5" w:rsidRPr="003F6FE5" w:rsidTr="003F6FE5">
        <w:trPr>
          <w:trHeight w:val="28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644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Laws and regulations keep changing and the predictability is low</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0.06</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0.18</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28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4</w:t>
            </w:r>
          </w:p>
        </w:tc>
        <w:tc>
          <w:tcPr>
            <w:tcW w:w="644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US China Trade War affect the US firms doing business in China</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0.05</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5</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Data to estimate the premium and claims may not completely available and lots of effort needed to collect true data</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0.08</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0.16</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6</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Lots of competitors want to enter the market which will trigger price competition and create pressure to the cost and profit margin</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0.03</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112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7</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 xml:space="preserve">Air population is high in China and the mortality rate is at least 30% higher than developed market which Cigna used to do business. This implies the cost of services is high unless Cigna can transfer the cost to customer. </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0.02</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3</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8</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Overuse of medical services is common in China which increases the medical expense and cost to insurance firm</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0.03</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0.03</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4</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0.1</w:t>
            </w:r>
          </w:p>
        </w:tc>
      </w:tr>
      <w:tr w:rsidR="003F6FE5" w:rsidRPr="003F6FE5" w:rsidTr="003F6FE5">
        <w:trPr>
          <w:trHeight w:val="560"/>
        </w:trPr>
        <w:tc>
          <w:tcPr>
            <w:tcW w:w="420" w:type="dxa"/>
            <w:tcBorders>
              <w:top w:val="nil"/>
              <w:left w:val="single" w:sz="8" w:space="0" w:color="auto"/>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9</w:t>
            </w:r>
          </w:p>
        </w:tc>
        <w:tc>
          <w:tcPr>
            <w:tcW w:w="6440" w:type="dxa"/>
            <w:tcBorders>
              <w:top w:val="nil"/>
              <w:left w:val="nil"/>
              <w:bottom w:val="single" w:sz="4" w:space="0" w:color="auto"/>
              <w:right w:val="single" w:sz="8" w:space="0" w:color="auto"/>
            </w:tcBorders>
            <w:shd w:val="clear" w:color="auto" w:fill="auto"/>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People tends to go hospital and the cost of medical treatment is high which affect a firm's operating income</w:t>
            </w:r>
          </w:p>
        </w:tc>
        <w:tc>
          <w:tcPr>
            <w:tcW w:w="880" w:type="dxa"/>
            <w:tcBorders>
              <w:top w:val="nil"/>
              <w:left w:val="nil"/>
              <w:bottom w:val="single" w:sz="4"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0.04</w:t>
            </w:r>
          </w:p>
        </w:tc>
        <w:tc>
          <w:tcPr>
            <w:tcW w:w="580" w:type="dxa"/>
            <w:tcBorders>
              <w:top w:val="nil"/>
              <w:left w:val="single" w:sz="8" w:space="0" w:color="auto"/>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2</w:t>
            </w:r>
          </w:p>
        </w:tc>
        <w:tc>
          <w:tcPr>
            <w:tcW w:w="56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0.08</w:t>
            </w:r>
          </w:p>
        </w:tc>
        <w:tc>
          <w:tcPr>
            <w:tcW w:w="500" w:type="dxa"/>
            <w:tcBorders>
              <w:top w:val="nil"/>
              <w:left w:val="nil"/>
              <w:bottom w:val="single" w:sz="4"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00" w:type="dxa"/>
            <w:tcBorders>
              <w:top w:val="nil"/>
              <w:left w:val="nil"/>
              <w:bottom w:val="single" w:sz="4"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r>
      <w:tr w:rsidR="003F6FE5" w:rsidRPr="003F6FE5" w:rsidTr="003F6FE5">
        <w:trPr>
          <w:trHeight w:val="290"/>
        </w:trPr>
        <w:tc>
          <w:tcPr>
            <w:tcW w:w="420" w:type="dxa"/>
            <w:tcBorders>
              <w:top w:val="nil"/>
              <w:left w:val="single" w:sz="8" w:space="0" w:color="auto"/>
              <w:bottom w:val="single" w:sz="8"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10</w:t>
            </w:r>
          </w:p>
        </w:tc>
        <w:tc>
          <w:tcPr>
            <w:tcW w:w="6440" w:type="dxa"/>
            <w:tcBorders>
              <w:top w:val="nil"/>
              <w:left w:val="nil"/>
              <w:bottom w:val="single" w:sz="8" w:space="0" w:color="auto"/>
              <w:right w:val="single" w:sz="8"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Foreign drug pricing is high due to import tax</w:t>
            </w:r>
          </w:p>
        </w:tc>
        <w:tc>
          <w:tcPr>
            <w:tcW w:w="880" w:type="dxa"/>
            <w:tcBorders>
              <w:top w:val="nil"/>
              <w:left w:val="nil"/>
              <w:bottom w:val="single" w:sz="8" w:space="0" w:color="auto"/>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0.05</w:t>
            </w:r>
          </w:p>
        </w:tc>
        <w:tc>
          <w:tcPr>
            <w:tcW w:w="580" w:type="dxa"/>
            <w:tcBorders>
              <w:top w:val="nil"/>
              <w:left w:val="single" w:sz="8" w:space="0" w:color="auto"/>
              <w:bottom w:val="single" w:sz="8"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w:t>
            </w:r>
          </w:p>
        </w:tc>
        <w:tc>
          <w:tcPr>
            <w:tcW w:w="560" w:type="dxa"/>
            <w:tcBorders>
              <w:top w:val="nil"/>
              <w:left w:val="nil"/>
              <w:bottom w:val="single" w:sz="8"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0.05</w:t>
            </w:r>
          </w:p>
        </w:tc>
        <w:tc>
          <w:tcPr>
            <w:tcW w:w="500" w:type="dxa"/>
            <w:tcBorders>
              <w:top w:val="nil"/>
              <w:left w:val="nil"/>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 </w:t>
            </w:r>
          </w:p>
        </w:tc>
        <w:tc>
          <w:tcPr>
            <w:tcW w:w="500" w:type="dxa"/>
            <w:tcBorders>
              <w:top w:val="nil"/>
              <w:left w:val="nil"/>
              <w:bottom w:val="single" w:sz="8" w:space="0" w:color="auto"/>
              <w:right w:val="single" w:sz="8"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0</w:t>
            </w:r>
          </w:p>
        </w:tc>
      </w:tr>
      <w:tr w:rsidR="003F6FE5" w:rsidRPr="003F6FE5" w:rsidTr="003F6FE5">
        <w:trPr>
          <w:trHeight w:val="290"/>
        </w:trPr>
        <w:tc>
          <w:tcPr>
            <w:tcW w:w="420" w:type="dxa"/>
            <w:tcBorders>
              <w:top w:val="nil"/>
              <w:left w:val="single" w:sz="8" w:space="0" w:color="auto"/>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color w:val="000000"/>
                <w:sz w:val="22"/>
                <w:szCs w:val="22"/>
                <w:lang w:eastAsia="zh-CN"/>
              </w:rPr>
            </w:pPr>
            <w:r w:rsidRPr="003F6FE5">
              <w:rPr>
                <w:rFonts w:eastAsia="等线"/>
                <w:color w:val="000000"/>
                <w:sz w:val="22"/>
                <w:szCs w:val="22"/>
                <w:lang w:eastAsia="zh-CN"/>
              </w:rPr>
              <w:t> </w:t>
            </w:r>
          </w:p>
        </w:tc>
        <w:tc>
          <w:tcPr>
            <w:tcW w:w="6440" w:type="dxa"/>
            <w:tcBorders>
              <w:top w:val="nil"/>
              <w:left w:val="nil"/>
              <w:bottom w:val="single" w:sz="8" w:space="0" w:color="auto"/>
              <w:right w:val="single" w:sz="4" w:space="0" w:color="auto"/>
            </w:tcBorders>
            <w:shd w:val="clear" w:color="auto" w:fill="auto"/>
            <w:noWrap/>
            <w:vAlign w:val="bottom"/>
            <w:hideMark/>
          </w:tcPr>
          <w:p w:rsidR="003F6FE5" w:rsidRPr="003F6FE5" w:rsidRDefault="003F6FE5" w:rsidP="003F6FE5">
            <w:pPr>
              <w:rPr>
                <w:rFonts w:eastAsia="等线"/>
                <w:b/>
                <w:bCs/>
                <w:color w:val="000000"/>
                <w:sz w:val="22"/>
                <w:szCs w:val="22"/>
                <w:lang w:eastAsia="zh-CN"/>
              </w:rPr>
            </w:pPr>
            <w:r w:rsidRPr="003F6FE5">
              <w:rPr>
                <w:rFonts w:eastAsia="等线"/>
                <w:b/>
                <w:bCs/>
                <w:color w:val="000000"/>
                <w:sz w:val="22"/>
                <w:szCs w:val="22"/>
                <w:lang w:eastAsia="zh-CN"/>
              </w:rPr>
              <w:t>Total</w:t>
            </w:r>
          </w:p>
        </w:tc>
        <w:tc>
          <w:tcPr>
            <w:tcW w:w="880" w:type="dxa"/>
            <w:tcBorders>
              <w:top w:val="nil"/>
              <w:left w:val="nil"/>
              <w:bottom w:val="single" w:sz="8" w:space="0" w:color="auto"/>
              <w:right w:val="single" w:sz="4" w:space="0" w:color="auto"/>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r w:rsidRPr="003F6FE5">
              <w:rPr>
                <w:rFonts w:eastAsia="等线"/>
                <w:color w:val="000000"/>
                <w:sz w:val="22"/>
                <w:szCs w:val="22"/>
                <w:lang w:eastAsia="zh-CN"/>
              </w:rPr>
              <w:t>1.00</w:t>
            </w:r>
          </w:p>
        </w:tc>
        <w:tc>
          <w:tcPr>
            <w:tcW w:w="580" w:type="dxa"/>
            <w:tcBorders>
              <w:top w:val="nil"/>
              <w:left w:val="nil"/>
              <w:bottom w:val="nil"/>
              <w:right w:val="nil"/>
            </w:tcBorders>
            <w:shd w:val="clear" w:color="auto" w:fill="auto"/>
            <w:noWrap/>
            <w:vAlign w:val="bottom"/>
            <w:hideMark/>
          </w:tcPr>
          <w:p w:rsidR="003F6FE5" w:rsidRPr="003F6FE5" w:rsidRDefault="003F6FE5" w:rsidP="003F6FE5">
            <w:pPr>
              <w:jc w:val="right"/>
              <w:rPr>
                <w:rFonts w:eastAsia="等线"/>
                <w:color w:val="000000"/>
                <w:sz w:val="22"/>
                <w:szCs w:val="22"/>
                <w:lang w:eastAsia="zh-CN"/>
              </w:rPr>
            </w:pPr>
          </w:p>
        </w:tc>
        <w:tc>
          <w:tcPr>
            <w:tcW w:w="560" w:type="dxa"/>
            <w:tcBorders>
              <w:top w:val="nil"/>
              <w:left w:val="nil"/>
              <w:bottom w:val="nil"/>
              <w:right w:val="nil"/>
            </w:tcBorders>
            <w:shd w:val="clear" w:color="auto" w:fill="auto"/>
            <w:noWrap/>
            <w:vAlign w:val="bottom"/>
            <w:hideMark/>
          </w:tcPr>
          <w:p w:rsidR="003F6FE5" w:rsidRPr="003F6FE5" w:rsidRDefault="003F6FE5" w:rsidP="003F6FE5">
            <w:pPr>
              <w:rPr>
                <w:rFonts w:eastAsia="Times New Roman"/>
                <w:lang w:eastAsia="zh-CN"/>
              </w:rPr>
            </w:pPr>
          </w:p>
        </w:tc>
        <w:tc>
          <w:tcPr>
            <w:tcW w:w="500" w:type="dxa"/>
            <w:tcBorders>
              <w:top w:val="nil"/>
              <w:left w:val="nil"/>
              <w:bottom w:val="nil"/>
              <w:right w:val="nil"/>
            </w:tcBorders>
            <w:shd w:val="clear" w:color="auto" w:fill="auto"/>
            <w:noWrap/>
            <w:vAlign w:val="bottom"/>
            <w:hideMark/>
          </w:tcPr>
          <w:p w:rsidR="003F6FE5" w:rsidRPr="003F6FE5" w:rsidRDefault="003F6FE5" w:rsidP="003F6FE5">
            <w:pPr>
              <w:rPr>
                <w:rFonts w:eastAsia="Times New Roman"/>
                <w:lang w:eastAsia="zh-CN"/>
              </w:rPr>
            </w:pPr>
          </w:p>
        </w:tc>
        <w:tc>
          <w:tcPr>
            <w:tcW w:w="500" w:type="dxa"/>
            <w:tcBorders>
              <w:top w:val="nil"/>
              <w:left w:val="nil"/>
              <w:bottom w:val="nil"/>
              <w:right w:val="nil"/>
            </w:tcBorders>
            <w:shd w:val="clear" w:color="auto" w:fill="auto"/>
            <w:noWrap/>
            <w:vAlign w:val="bottom"/>
            <w:hideMark/>
          </w:tcPr>
          <w:p w:rsidR="003F6FE5" w:rsidRPr="003F6FE5" w:rsidRDefault="003F6FE5" w:rsidP="003F6FE5">
            <w:pPr>
              <w:rPr>
                <w:rFonts w:eastAsia="Times New Roman"/>
                <w:lang w:eastAsia="zh-CN"/>
              </w:rPr>
            </w:pPr>
          </w:p>
        </w:tc>
      </w:tr>
    </w:tbl>
    <w:p w:rsidR="003F6FE5" w:rsidRDefault="003F6FE5" w:rsidP="007519E3">
      <w:pPr>
        <w:spacing w:after="160" w:line="256" w:lineRule="auto"/>
        <w:jc w:val="both"/>
        <w:rPr>
          <w:rFonts w:ascii="Arial" w:eastAsia="PMingLiU" w:hAnsi="Arial" w:cs="Arial"/>
          <w:sz w:val="24"/>
          <w:szCs w:val="24"/>
          <w:lang w:eastAsia="zh-TW"/>
        </w:rPr>
      </w:pPr>
    </w:p>
    <w:p w:rsidR="002A1238" w:rsidRDefault="002A1238"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D0625C" w:rsidRDefault="00D0625C" w:rsidP="007519E3">
      <w:pPr>
        <w:spacing w:after="160" w:line="256" w:lineRule="auto"/>
        <w:jc w:val="both"/>
        <w:rPr>
          <w:rFonts w:ascii="Arial" w:eastAsia="PMingLiU" w:hAnsi="Arial" w:cs="Arial"/>
          <w:sz w:val="24"/>
          <w:szCs w:val="24"/>
          <w:lang w:eastAsia="zh-TW"/>
        </w:rPr>
      </w:pPr>
    </w:p>
    <w:p w:rsidR="00BE10D0" w:rsidRPr="00D0625C" w:rsidRDefault="00BE10D0" w:rsidP="00D0625C">
      <w:pPr>
        <w:pStyle w:val="2"/>
        <w:numPr>
          <w:ilvl w:val="0"/>
          <w:numId w:val="35"/>
        </w:numPr>
        <w:spacing w:line="360" w:lineRule="auto"/>
        <w:rPr>
          <w:szCs w:val="24"/>
          <w:lang w:eastAsia="zh-TW"/>
        </w:rPr>
      </w:pPr>
      <w:bookmarkStart w:id="24" w:name="_Toc28037458"/>
      <w:r w:rsidRPr="00D0625C">
        <w:rPr>
          <w:rFonts w:hint="eastAsia"/>
          <w:szCs w:val="24"/>
          <w:lang w:eastAsia="zh-TW"/>
        </w:rPr>
        <w:lastRenderedPageBreak/>
        <w:t>T</w:t>
      </w:r>
      <w:r w:rsidRPr="00D0625C">
        <w:rPr>
          <w:szCs w:val="24"/>
          <w:lang w:eastAsia="zh-TW"/>
        </w:rPr>
        <w:t>he Internal-External (IE) Matrix</w:t>
      </w:r>
      <w:bookmarkEnd w:id="24"/>
    </w:p>
    <w:p w:rsidR="00987132" w:rsidRPr="00987132" w:rsidRDefault="00987132" w:rsidP="007519E3">
      <w:pPr>
        <w:spacing w:after="160" w:line="256" w:lineRule="auto"/>
        <w:jc w:val="both"/>
        <w:rPr>
          <w:rFonts w:ascii="Arial" w:eastAsia="PMingLiU" w:hAnsi="Arial" w:cs="Arial"/>
          <w:sz w:val="24"/>
          <w:szCs w:val="24"/>
          <w:lang w:val="en-US" w:eastAsia="zh-TW"/>
        </w:rPr>
      </w:pPr>
    </w:p>
    <w:tbl>
      <w:tblPr>
        <w:tblStyle w:val="a8"/>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39"/>
        <w:gridCol w:w="946"/>
        <w:gridCol w:w="2551"/>
        <w:gridCol w:w="2552"/>
        <w:gridCol w:w="2538"/>
      </w:tblGrid>
      <w:tr w:rsidR="00BE10D0" w:rsidTr="00987132">
        <w:trPr>
          <w:trHeight w:val="127"/>
        </w:trPr>
        <w:tc>
          <w:tcPr>
            <w:tcW w:w="1039" w:type="dxa"/>
            <w:vAlign w:val="center"/>
          </w:tcPr>
          <w:p w:rsidR="00987132" w:rsidRPr="00987132" w:rsidRDefault="00987132" w:rsidP="002A1238">
            <w:pPr>
              <w:rPr>
                <w:rFonts w:eastAsia="PMingLiU"/>
                <w:lang w:val="en-US" w:eastAsia="zh-TW"/>
              </w:rPr>
            </w:pPr>
          </w:p>
        </w:tc>
        <w:tc>
          <w:tcPr>
            <w:tcW w:w="946" w:type="dxa"/>
            <w:vAlign w:val="center"/>
          </w:tcPr>
          <w:p w:rsidR="00BE10D0" w:rsidRDefault="00BE10D0" w:rsidP="002A1238">
            <w:pPr>
              <w:rPr>
                <w:lang w:val="en-US" w:eastAsia="zh-TW"/>
              </w:rPr>
            </w:pPr>
          </w:p>
        </w:tc>
        <w:tc>
          <w:tcPr>
            <w:tcW w:w="7641" w:type="dxa"/>
            <w:gridSpan w:val="3"/>
            <w:vAlign w:val="center"/>
          </w:tcPr>
          <w:p w:rsidR="00BE10D0" w:rsidRPr="002A1238" w:rsidRDefault="002A1238" w:rsidP="002A1238">
            <w:pPr>
              <w:jc w:val="center"/>
              <w:rPr>
                <w:b/>
                <w:bCs/>
                <w:lang w:val="en-US" w:eastAsia="zh-TW"/>
              </w:rPr>
            </w:pPr>
            <w:r w:rsidRPr="002A1238">
              <w:rPr>
                <w:rFonts w:hint="eastAsia"/>
                <w:b/>
                <w:bCs/>
                <w:lang w:val="en-US" w:eastAsia="zh-TW"/>
              </w:rPr>
              <w:t>T</w:t>
            </w:r>
            <w:r w:rsidRPr="002A1238">
              <w:rPr>
                <w:b/>
                <w:bCs/>
                <w:lang w:val="en-US" w:eastAsia="zh-TW"/>
              </w:rPr>
              <w:t>he Total IFE Weighted Scores</w:t>
            </w:r>
          </w:p>
        </w:tc>
      </w:tr>
      <w:tr w:rsidR="00BE10D0" w:rsidTr="00987132">
        <w:tc>
          <w:tcPr>
            <w:tcW w:w="1039" w:type="dxa"/>
            <w:vAlign w:val="center"/>
          </w:tcPr>
          <w:p w:rsidR="00BE10D0" w:rsidRDefault="00BE10D0" w:rsidP="002A1238">
            <w:pPr>
              <w:rPr>
                <w:lang w:val="en-US" w:eastAsia="zh-TW"/>
              </w:rPr>
            </w:pPr>
          </w:p>
        </w:tc>
        <w:tc>
          <w:tcPr>
            <w:tcW w:w="946" w:type="dxa"/>
            <w:vAlign w:val="center"/>
          </w:tcPr>
          <w:p w:rsidR="00BE10D0" w:rsidRPr="002A1238" w:rsidRDefault="00BE10D0" w:rsidP="002A1238">
            <w:pPr>
              <w:rPr>
                <w:rFonts w:eastAsia="PMingLiU"/>
                <w:lang w:val="en-US" w:eastAsia="zh-TW"/>
              </w:rPr>
            </w:pPr>
          </w:p>
        </w:tc>
        <w:tc>
          <w:tcPr>
            <w:tcW w:w="2551" w:type="dxa"/>
            <w:tcBorders>
              <w:bottom w:val="single" w:sz="4" w:space="0" w:color="auto"/>
            </w:tcBorders>
            <w:vAlign w:val="center"/>
          </w:tcPr>
          <w:p w:rsidR="00BE10D0" w:rsidRDefault="002A1238" w:rsidP="002A1238">
            <w:pPr>
              <w:jc w:val="center"/>
              <w:rPr>
                <w:lang w:val="en-US" w:eastAsia="zh-TW"/>
              </w:rPr>
            </w:pPr>
            <w:r>
              <w:rPr>
                <w:rFonts w:hint="eastAsia"/>
                <w:lang w:val="en-US" w:eastAsia="zh-TW"/>
              </w:rPr>
              <w:t>S</w:t>
            </w:r>
            <w:r>
              <w:rPr>
                <w:lang w:val="en-US" w:eastAsia="zh-TW"/>
              </w:rPr>
              <w:t>trong</w:t>
            </w:r>
          </w:p>
          <w:p w:rsidR="002A1238" w:rsidRDefault="002A1238" w:rsidP="002A1238">
            <w:pPr>
              <w:jc w:val="center"/>
              <w:rPr>
                <w:lang w:val="en-US" w:eastAsia="zh-TW"/>
              </w:rPr>
            </w:pPr>
            <w:r>
              <w:rPr>
                <w:rFonts w:hint="eastAsia"/>
                <w:lang w:val="en-US" w:eastAsia="zh-TW"/>
              </w:rPr>
              <w:t>4</w:t>
            </w:r>
            <w:r>
              <w:rPr>
                <w:lang w:val="en-US" w:eastAsia="zh-TW"/>
              </w:rPr>
              <w:t>.0 to 3.0</w:t>
            </w:r>
          </w:p>
        </w:tc>
        <w:tc>
          <w:tcPr>
            <w:tcW w:w="2552" w:type="dxa"/>
            <w:tcBorders>
              <w:bottom w:val="single" w:sz="4" w:space="0" w:color="auto"/>
            </w:tcBorders>
            <w:vAlign w:val="center"/>
          </w:tcPr>
          <w:p w:rsidR="00BE10D0" w:rsidRDefault="002A1238" w:rsidP="002A1238">
            <w:pPr>
              <w:jc w:val="center"/>
              <w:rPr>
                <w:rFonts w:eastAsia="PMingLiU"/>
                <w:lang w:val="en-US" w:eastAsia="zh-TW"/>
              </w:rPr>
            </w:pPr>
            <w:r>
              <w:rPr>
                <w:rFonts w:eastAsia="PMingLiU" w:hint="eastAsia"/>
                <w:lang w:val="en-US" w:eastAsia="zh-TW"/>
              </w:rPr>
              <w:t>A</w:t>
            </w:r>
            <w:r>
              <w:rPr>
                <w:rFonts w:eastAsia="PMingLiU"/>
                <w:lang w:val="en-US" w:eastAsia="zh-TW"/>
              </w:rPr>
              <w:t>verage</w:t>
            </w:r>
          </w:p>
          <w:p w:rsidR="002A1238" w:rsidRPr="002A1238" w:rsidRDefault="002A1238" w:rsidP="002A1238">
            <w:pPr>
              <w:jc w:val="center"/>
              <w:rPr>
                <w:rFonts w:eastAsia="PMingLiU"/>
                <w:lang w:val="en-US" w:eastAsia="zh-TW"/>
              </w:rPr>
            </w:pPr>
            <w:r>
              <w:rPr>
                <w:rFonts w:eastAsia="PMingLiU" w:hint="eastAsia"/>
                <w:lang w:val="en-US" w:eastAsia="zh-TW"/>
              </w:rPr>
              <w:t>2</w:t>
            </w:r>
            <w:r>
              <w:rPr>
                <w:rFonts w:eastAsia="PMingLiU"/>
                <w:lang w:val="en-US" w:eastAsia="zh-TW"/>
              </w:rPr>
              <w:t>.99 to 2.0</w:t>
            </w:r>
          </w:p>
        </w:tc>
        <w:tc>
          <w:tcPr>
            <w:tcW w:w="2538" w:type="dxa"/>
            <w:tcBorders>
              <w:bottom w:val="single" w:sz="4" w:space="0" w:color="auto"/>
            </w:tcBorders>
            <w:vAlign w:val="center"/>
          </w:tcPr>
          <w:p w:rsidR="00BE10D0" w:rsidRDefault="002A1238" w:rsidP="002A1238">
            <w:pPr>
              <w:jc w:val="center"/>
              <w:rPr>
                <w:rFonts w:eastAsia="PMingLiU"/>
                <w:lang w:val="en-US" w:eastAsia="zh-TW"/>
              </w:rPr>
            </w:pPr>
            <w:r>
              <w:rPr>
                <w:rFonts w:eastAsia="PMingLiU" w:hint="eastAsia"/>
                <w:lang w:val="en-US" w:eastAsia="zh-TW"/>
              </w:rPr>
              <w:t>W</w:t>
            </w:r>
            <w:r>
              <w:rPr>
                <w:rFonts w:eastAsia="PMingLiU"/>
                <w:lang w:val="en-US" w:eastAsia="zh-TW"/>
              </w:rPr>
              <w:t>eak</w:t>
            </w:r>
          </w:p>
          <w:p w:rsidR="002A1238" w:rsidRPr="002A1238" w:rsidRDefault="002A1238" w:rsidP="002A1238">
            <w:pPr>
              <w:jc w:val="center"/>
              <w:rPr>
                <w:rFonts w:eastAsia="PMingLiU"/>
                <w:lang w:val="en-US" w:eastAsia="zh-TW"/>
              </w:rPr>
            </w:pPr>
            <w:r>
              <w:rPr>
                <w:rFonts w:eastAsia="PMingLiU" w:hint="eastAsia"/>
                <w:lang w:val="en-US" w:eastAsia="zh-TW"/>
              </w:rPr>
              <w:t>1</w:t>
            </w:r>
            <w:r>
              <w:rPr>
                <w:rFonts w:eastAsia="PMingLiU"/>
                <w:lang w:val="en-US" w:eastAsia="zh-TW"/>
              </w:rPr>
              <w:t>.99 to 1.0</w:t>
            </w:r>
          </w:p>
        </w:tc>
      </w:tr>
      <w:tr w:rsidR="002A1238" w:rsidTr="00987132">
        <w:tc>
          <w:tcPr>
            <w:tcW w:w="1039" w:type="dxa"/>
            <w:vAlign w:val="center"/>
          </w:tcPr>
          <w:p w:rsidR="002A1238" w:rsidRDefault="002A1238" w:rsidP="002A1238">
            <w:pPr>
              <w:rPr>
                <w:lang w:val="en-US" w:eastAsia="zh-TW"/>
              </w:rPr>
            </w:pPr>
          </w:p>
        </w:tc>
        <w:tc>
          <w:tcPr>
            <w:tcW w:w="946" w:type="dxa"/>
            <w:tcBorders>
              <w:right w:val="single" w:sz="4" w:space="0" w:color="auto"/>
            </w:tcBorders>
            <w:vAlign w:val="center"/>
          </w:tcPr>
          <w:p w:rsidR="002A1238" w:rsidRPr="002A1238" w:rsidRDefault="002A1238" w:rsidP="002A1238">
            <w:pPr>
              <w:jc w:val="right"/>
              <w:rPr>
                <w:rFonts w:eastAsia="PMingLiU"/>
                <w:lang w:val="en-US" w:eastAsia="zh-TW"/>
              </w:rPr>
            </w:pPr>
            <w:r>
              <w:rPr>
                <w:rFonts w:eastAsia="PMingLiU" w:hint="eastAsia"/>
                <w:lang w:val="en-US" w:eastAsia="zh-TW"/>
              </w:rPr>
              <w:t>4</w:t>
            </w:r>
            <w:r>
              <w:rPr>
                <w:rFonts w:eastAsia="PMingLiU"/>
                <w:lang w:val="en-US" w:eastAsia="zh-TW"/>
              </w:rPr>
              <w:t>.0</w:t>
            </w:r>
          </w:p>
        </w:tc>
        <w:tc>
          <w:tcPr>
            <w:tcW w:w="2551"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I</w:t>
            </w:r>
          </w:p>
        </w:tc>
        <w:tc>
          <w:tcPr>
            <w:tcW w:w="2552"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I</w:t>
            </w:r>
            <w:r w:rsidRPr="002A1238">
              <w:rPr>
                <w:b/>
                <w:bCs/>
                <w:lang w:val="en-US" w:eastAsia="zh-TW"/>
              </w:rPr>
              <w:t>I</w:t>
            </w:r>
          </w:p>
        </w:tc>
        <w:tc>
          <w:tcPr>
            <w:tcW w:w="2538"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I</w:t>
            </w:r>
            <w:r w:rsidRPr="002A1238">
              <w:rPr>
                <w:b/>
                <w:bCs/>
                <w:lang w:val="en-US" w:eastAsia="zh-TW"/>
              </w:rPr>
              <w:t>II</w:t>
            </w:r>
          </w:p>
        </w:tc>
      </w:tr>
      <w:tr w:rsidR="002A1238" w:rsidTr="00987132">
        <w:tc>
          <w:tcPr>
            <w:tcW w:w="1039" w:type="dxa"/>
            <w:vAlign w:val="center"/>
          </w:tcPr>
          <w:p w:rsidR="002A1238" w:rsidRDefault="002A1238" w:rsidP="002A1238">
            <w:pPr>
              <w:rPr>
                <w:lang w:val="en-US" w:eastAsia="zh-TW"/>
              </w:rPr>
            </w:pPr>
          </w:p>
        </w:tc>
        <w:tc>
          <w:tcPr>
            <w:tcW w:w="946" w:type="dxa"/>
            <w:tcBorders>
              <w:right w:val="single" w:sz="4" w:space="0" w:color="auto"/>
            </w:tcBorders>
            <w:vAlign w:val="center"/>
          </w:tcPr>
          <w:p w:rsidR="002A1238" w:rsidRDefault="002A1238" w:rsidP="002A1238">
            <w:pPr>
              <w:rPr>
                <w:rFonts w:eastAsia="PMingLiU"/>
                <w:lang w:val="en-US" w:eastAsia="zh-TW"/>
              </w:rPr>
            </w:pPr>
            <w:r>
              <w:rPr>
                <w:rFonts w:eastAsia="PMingLiU" w:hint="eastAsia"/>
                <w:lang w:val="en-US" w:eastAsia="zh-TW"/>
              </w:rPr>
              <w:t>H</w:t>
            </w:r>
            <w:r>
              <w:rPr>
                <w:rFonts w:eastAsia="PMingLiU"/>
                <w:lang w:val="en-US" w:eastAsia="zh-TW"/>
              </w:rPr>
              <w:t>igh</w:t>
            </w:r>
          </w:p>
        </w:tc>
        <w:tc>
          <w:tcPr>
            <w:tcW w:w="2551" w:type="dxa"/>
            <w:tcBorders>
              <w:top w:val="single" w:sz="4" w:space="0" w:color="auto"/>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tc>
        <w:tc>
          <w:tcPr>
            <w:tcW w:w="2552" w:type="dxa"/>
            <w:tcBorders>
              <w:top w:val="single" w:sz="4" w:space="0" w:color="auto"/>
              <w:left w:val="single" w:sz="4" w:space="0" w:color="auto"/>
              <w:bottom w:val="single" w:sz="4" w:space="0" w:color="auto"/>
              <w:right w:val="single" w:sz="4" w:space="0" w:color="auto"/>
            </w:tcBorders>
            <w:vAlign w:val="center"/>
          </w:tcPr>
          <w:p w:rsidR="002A1238" w:rsidRPr="0090569C" w:rsidRDefault="0090569C" w:rsidP="002A1238">
            <w:pPr>
              <w:jc w:val="center"/>
              <w:rPr>
                <w:rFonts w:eastAsia="PMingLiU"/>
                <w:b/>
                <w:bCs/>
                <w:lang w:val="en-US" w:eastAsia="zh-TW"/>
              </w:rPr>
            </w:pPr>
            <w:r w:rsidRPr="0090569C">
              <w:rPr>
                <w:rFonts w:eastAsia="PMingLiU"/>
                <w:b/>
                <w:bCs/>
                <w:lang w:val="en-US" w:eastAsia="zh-TW"/>
              </w:rPr>
              <w:t>Cigna</w:t>
            </w:r>
          </w:p>
        </w:tc>
        <w:tc>
          <w:tcPr>
            <w:tcW w:w="2538" w:type="dxa"/>
            <w:tcBorders>
              <w:top w:val="single" w:sz="4" w:space="0" w:color="auto"/>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tc>
      </w:tr>
      <w:tr w:rsidR="002A1238" w:rsidTr="00987132">
        <w:tc>
          <w:tcPr>
            <w:tcW w:w="1039" w:type="dxa"/>
            <w:vAlign w:val="center"/>
          </w:tcPr>
          <w:p w:rsidR="002A1238" w:rsidRDefault="002A1238" w:rsidP="002A1238">
            <w:pPr>
              <w:rPr>
                <w:lang w:val="en-US" w:eastAsia="zh-TW"/>
              </w:rPr>
            </w:pPr>
          </w:p>
        </w:tc>
        <w:tc>
          <w:tcPr>
            <w:tcW w:w="946" w:type="dxa"/>
            <w:tcBorders>
              <w:right w:val="single" w:sz="4" w:space="0" w:color="auto"/>
            </w:tcBorders>
            <w:vAlign w:val="center"/>
          </w:tcPr>
          <w:p w:rsidR="002A1238" w:rsidRDefault="002A1238" w:rsidP="002A1238">
            <w:pPr>
              <w:jc w:val="right"/>
              <w:rPr>
                <w:rFonts w:eastAsia="PMingLiU"/>
                <w:lang w:val="en-US" w:eastAsia="zh-TW"/>
              </w:rPr>
            </w:pPr>
            <w:r>
              <w:rPr>
                <w:rFonts w:eastAsia="PMingLiU" w:hint="eastAsia"/>
                <w:lang w:val="en-US" w:eastAsia="zh-TW"/>
              </w:rPr>
              <w:t>3</w:t>
            </w:r>
            <w:r>
              <w:rPr>
                <w:rFonts w:eastAsia="PMingLiU"/>
                <w:lang w:val="en-US" w:eastAsia="zh-TW"/>
              </w:rPr>
              <w:t>.0</w:t>
            </w:r>
          </w:p>
        </w:tc>
        <w:tc>
          <w:tcPr>
            <w:tcW w:w="2551"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I</w:t>
            </w:r>
            <w:r w:rsidRPr="002A1238">
              <w:rPr>
                <w:b/>
                <w:bCs/>
                <w:lang w:val="en-US" w:eastAsia="zh-TW"/>
              </w:rPr>
              <w:t>V</w:t>
            </w:r>
          </w:p>
        </w:tc>
        <w:tc>
          <w:tcPr>
            <w:tcW w:w="2552"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V</w:t>
            </w:r>
          </w:p>
        </w:tc>
        <w:tc>
          <w:tcPr>
            <w:tcW w:w="2538"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V</w:t>
            </w:r>
            <w:r w:rsidRPr="002A1238">
              <w:rPr>
                <w:b/>
                <w:bCs/>
                <w:lang w:val="en-US" w:eastAsia="zh-TW"/>
              </w:rPr>
              <w:t>I</w:t>
            </w:r>
          </w:p>
        </w:tc>
      </w:tr>
      <w:tr w:rsidR="002A1238" w:rsidTr="00987132">
        <w:tc>
          <w:tcPr>
            <w:tcW w:w="1039" w:type="dxa"/>
            <w:vAlign w:val="center"/>
          </w:tcPr>
          <w:p w:rsidR="002A1238" w:rsidRPr="002A1238" w:rsidRDefault="002A1238" w:rsidP="002A1238">
            <w:pPr>
              <w:rPr>
                <w:rFonts w:eastAsia="PMingLiU"/>
                <w:b/>
                <w:bCs/>
                <w:lang w:val="en-US" w:eastAsia="zh-TW"/>
              </w:rPr>
            </w:pPr>
            <w:r w:rsidRPr="002A1238">
              <w:rPr>
                <w:rFonts w:hint="eastAsia"/>
                <w:b/>
                <w:bCs/>
                <w:lang w:val="en-US" w:eastAsia="zh-TW"/>
              </w:rPr>
              <w:t>T</w:t>
            </w:r>
            <w:r w:rsidRPr="002A1238">
              <w:rPr>
                <w:b/>
                <w:bCs/>
                <w:lang w:val="en-US" w:eastAsia="zh-TW"/>
              </w:rPr>
              <w:t>he EFE Total Weighted Score</w:t>
            </w:r>
          </w:p>
        </w:tc>
        <w:tc>
          <w:tcPr>
            <w:tcW w:w="946" w:type="dxa"/>
            <w:tcBorders>
              <w:right w:val="single" w:sz="4" w:space="0" w:color="auto"/>
            </w:tcBorders>
            <w:vAlign w:val="center"/>
          </w:tcPr>
          <w:p w:rsidR="002A1238" w:rsidRDefault="002A1238" w:rsidP="002A1238">
            <w:pPr>
              <w:rPr>
                <w:rFonts w:eastAsia="PMingLiU"/>
                <w:lang w:val="en-US" w:eastAsia="zh-TW"/>
              </w:rPr>
            </w:pPr>
            <w:r>
              <w:rPr>
                <w:rFonts w:eastAsia="PMingLiU" w:hint="eastAsia"/>
                <w:lang w:val="en-US" w:eastAsia="zh-TW"/>
              </w:rPr>
              <w:t>M</w:t>
            </w:r>
            <w:r>
              <w:rPr>
                <w:rFonts w:eastAsia="PMingLiU"/>
                <w:lang w:val="en-US" w:eastAsia="zh-TW"/>
              </w:rPr>
              <w:t>edium</w:t>
            </w:r>
          </w:p>
        </w:tc>
        <w:tc>
          <w:tcPr>
            <w:tcW w:w="2551" w:type="dxa"/>
            <w:tcBorders>
              <w:top w:val="single" w:sz="4" w:space="0" w:color="auto"/>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tc>
        <w:tc>
          <w:tcPr>
            <w:tcW w:w="2552"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p>
        </w:tc>
        <w:tc>
          <w:tcPr>
            <w:tcW w:w="2538" w:type="dxa"/>
            <w:tcBorders>
              <w:top w:val="single" w:sz="4" w:space="0" w:color="auto"/>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tc>
      </w:tr>
      <w:tr w:rsidR="002A1238" w:rsidTr="00987132">
        <w:tc>
          <w:tcPr>
            <w:tcW w:w="1039" w:type="dxa"/>
            <w:vAlign w:val="center"/>
          </w:tcPr>
          <w:p w:rsidR="002A1238" w:rsidRDefault="002A1238" w:rsidP="002A1238">
            <w:pPr>
              <w:rPr>
                <w:rFonts w:eastAsia="PMingLiU"/>
                <w:lang w:val="en-US" w:eastAsia="zh-TW"/>
              </w:rPr>
            </w:pPr>
          </w:p>
        </w:tc>
        <w:tc>
          <w:tcPr>
            <w:tcW w:w="946" w:type="dxa"/>
            <w:tcBorders>
              <w:right w:val="single" w:sz="4" w:space="0" w:color="auto"/>
            </w:tcBorders>
            <w:vAlign w:val="center"/>
          </w:tcPr>
          <w:p w:rsidR="002A1238" w:rsidRDefault="002A1238" w:rsidP="002A1238">
            <w:pPr>
              <w:jc w:val="right"/>
              <w:rPr>
                <w:rFonts w:eastAsia="PMingLiU"/>
                <w:lang w:val="en-US" w:eastAsia="zh-TW"/>
              </w:rPr>
            </w:pPr>
            <w:r>
              <w:rPr>
                <w:rFonts w:eastAsia="PMingLiU" w:hint="eastAsia"/>
                <w:lang w:val="en-US" w:eastAsia="zh-TW"/>
              </w:rPr>
              <w:t>2</w:t>
            </w:r>
            <w:r>
              <w:rPr>
                <w:rFonts w:eastAsia="PMingLiU"/>
                <w:lang w:val="en-US" w:eastAsia="zh-TW"/>
              </w:rPr>
              <w:t>.0</w:t>
            </w:r>
          </w:p>
        </w:tc>
        <w:tc>
          <w:tcPr>
            <w:tcW w:w="2551"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V</w:t>
            </w:r>
            <w:r w:rsidRPr="002A1238">
              <w:rPr>
                <w:b/>
                <w:bCs/>
                <w:lang w:val="en-US" w:eastAsia="zh-TW"/>
              </w:rPr>
              <w:t>II</w:t>
            </w:r>
          </w:p>
        </w:tc>
        <w:tc>
          <w:tcPr>
            <w:tcW w:w="2552"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V</w:t>
            </w:r>
            <w:r w:rsidRPr="002A1238">
              <w:rPr>
                <w:b/>
                <w:bCs/>
                <w:lang w:val="en-US" w:eastAsia="zh-TW"/>
              </w:rPr>
              <w:t>III</w:t>
            </w:r>
          </w:p>
        </w:tc>
        <w:tc>
          <w:tcPr>
            <w:tcW w:w="2538" w:type="dxa"/>
            <w:tcBorders>
              <w:top w:val="single" w:sz="4" w:space="0" w:color="auto"/>
              <w:left w:val="single" w:sz="4" w:space="0" w:color="auto"/>
              <w:bottom w:val="single" w:sz="4" w:space="0" w:color="auto"/>
              <w:right w:val="single" w:sz="4" w:space="0" w:color="auto"/>
            </w:tcBorders>
            <w:vAlign w:val="center"/>
          </w:tcPr>
          <w:p w:rsidR="002A1238" w:rsidRPr="002A1238" w:rsidRDefault="002A1238" w:rsidP="002A1238">
            <w:pPr>
              <w:jc w:val="center"/>
              <w:rPr>
                <w:b/>
                <w:bCs/>
                <w:lang w:val="en-US" w:eastAsia="zh-TW"/>
              </w:rPr>
            </w:pPr>
            <w:r w:rsidRPr="002A1238">
              <w:rPr>
                <w:rFonts w:hint="eastAsia"/>
                <w:b/>
                <w:bCs/>
                <w:lang w:val="en-US" w:eastAsia="zh-TW"/>
              </w:rPr>
              <w:t>I</w:t>
            </w:r>
            <w:r w:rsidRPr="002A1238">
              <w:rPr>
                <w:b/>
                <w:bCs/>
                <w:lang w:val="en-US" w:eastAsia="zh-TW"/>
              </w:rPr>
              <w:t>X</w:t>
            </w:r>
          </w:p>
        </w:tc>
      </w:tr>
      <w:tr w:rsidR="002A1238" w:rsidTr="00987132">
        <w:tc>
          <w:tcPr>
            <w:tcW w:w="1039" w:type="dxa"/>
            <w:vAlign w:val="center"/>
          </w:tcPr>
          <w:p w:rsidR="002A1238" w:rsidRDefault="002A1238" w:rsidP="002A1238">
            <w:pPr>
              <w:rPr>
                <w:rFonts w:eastAsia="PMingLiU"/>
                <w:lang w:val="en-US" w:eastAsia="zh-TW"/>
              </w:rPr>
            </w:pPr>
          </w:p>
        </w:tc>
        <w:tc>
          <w:tcPr>
            <w:tcW w:w="946" w:type="dxa"/>
            <w:tcBorders>
              <w:right w:val="single" w:sz="4" w:space="0" w:color="auto"/>
            </w:tcBorders>
            <w:vAlign w:val="center"/>
          </w:tcPr>
          <w:p w:rsidR="002A1238" w:rsidRDefault="002A1238" w:rsidP="002A1238">
            <w:pPr>
              <w:rPr>
                <w:rFonts w:eastAsia="PMingLiU"/>
                <w:lang w:val="en-US" w:eastAsia="zh-TW"/>
              </w:rPr>
            </w:pPr>
            <w:r>
              <w:rPr>
                <w:rFonts w:eastAsia="PMingLiU" w:hint="eastAsia"/>
                <w:lang w:val="en-US" w:eastAsia="zh-TW"/>
              </w:rPr>
              <w:t>L</w:t>
            </w:r>
            <w:r>
              <w:rPr>
                <w:rFonts w:eastAsia="PMingLiU"/>
                <w:lang w:val="en-US" w:eastAsia="zh-TW"/>
              </w:rPr>
              <w:t>ow</w:t>
            </w:r>
          </w:p>
        </w:tc>
        <w:tc>
          <w:tcPr>
            <w:tcW w:w="2551" w:type="dxa"/>
            <w:tcBorders>
              <w:top w:val="single" w:sz="4" w:space="0" w:color="auto"/>
              <w:left w:val="single" w:sz="4" w:space="0" w:color="auto"/>
              <w:right w:val="single" w:sz="4" w:space="0" w:color="auto"/>
            </w:tcBorders>
            <w:vAlign w:val="center"/>
          </w:tcPr>
          <w:p w:rsidR="002A1238" w:rsidRDefault="002A1238"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p w:rsidR="00987132" w:rsidRDefault="00987132" w:rsidP="002A1238">
            <w:pPr>
              <w:jc w:val="center"/>
              <w:rPr>
                <w:rFonts w:eastAsia="PMingLiU"/>
                <w:lang w:val="en-US" w:eastAsia="zh-TW"/>
              </w:rPr>
            </w:pPr>
          </w:p>
        </w:tc>
        <w:tc>
          <w:tcPr>
            <w:tcW w:w="2552" w:type="dxa"/>
            <w:tcBorders>
              <w:top w:val="single" w:sz="4" w:space="0" w:color="auto"/>
              <w:left w:val="single" w:sz="4" w:space="0" w:color="auto"/>
              <w:right w:val="single" w:sz="4" w:space="0" w:color="auto"/>
            </w:tcBorders>
            <w:vAlign w:val="center"/>
          </w:tcPr>
          <w:p w:rsidR="002A1238" w:rsidRDefault="002A1238" w:rsidP="002A1238">
            <w:pPr>
              <w:jc w:val="center"/>
              <w:rPr>
                <w:rFonts w:eastAsia="PMingLiU"/>
                <w:lang w:val="en-US" w:eastAsia="zh-TW"/>
              </w:rPr>
            </w:pPr>
          </w:p>
        </w:tc>
        <w:tc>
          <w:tcPr>
            <w:tcW w:w="2538" w:type="dxa"/>
            <w:tcBorders>
              <w:top w:val="single" w:sz="4" w:space="0" w:color="auto"/>
              <w:left w:val="single" w:sz="4" w:space="0" w:color="auto"/>
              <w:right w:val="single" w:sz="4" w:space="0" w:color="auto"/>
            </w:tcBorders>
            <w:vAlign w:val="center"/>
          </w:tcPr>
          <w:p w:rsidR="002A1238" w:rsidRDefault="002A1238" w:rsidP="002A1238">
            <w:pPr>
              <w:jc w:val="center"/>
              <w:rPr>
                <w:rFonts w:eastAsia="PMingLiU"/>
                <w:lang w:val="en-US" w:eastAsia="zh-TW"/>
              </w:rPr>
            </w:pPr>
          </w:p>
        </w:tc>
      </w:tr>
      <w:tr w:rsidR="002A1238" w:rsidTr="00987132">
        <w:tc>
          <w:tcPr>
            <w:tcW w:w="1039" w:type="dxa"/>
            <w:vAlign w:val="center"/>
          </w:tcPr>
          <w:p w:rsidR="002A1238" w:rsidRDefault="002A1238" w:rsidP="002A1238">
            <w:pPr>
              <w:rPr>
                <w:rFonts w:eastAsia="PMingLiU"/>
                <w:lang w:val="en-US" w:eastAsia="zh-TW"/>
              </w:rPr>
            </w:pPr>
          </w:p>
        </w:tc>
        <w:tc>
          <w:tcPr>
            <w:tcW w:w="946" w:type="dxa"/>
            <w:tcBorders>
              <w:right w:val="single" w:sz="4" w:space="0" w:color="auto"/>
            </w:tcBorders>
            <w:vAlign w:val="center"/>
          </w:tcPr>
          <w:p w:rsidR="002A1238" w:rsidRDefault="002A1238" w:rsidP="002A1238">
            <w:pPr>
              <w:jc w:val="right"/>
              <w:rPr>
                <w:rFonts w:eastAsia="PMingLiU"/>
                <w:lang w:val="en-US" w:eastAsia="zh-TW"/>
              </w:rPr>
            </w:pPr>
            <w:r>
              <w:rPr>
                <w:rFonts w:eastAsia="PMingLiU" w:hint="eastAsia"/>
                <w:lang w:val="en-US" w:eastAsia="zh-TW"/>
              </w:rPr>
              <w:t>1</w:t>
            </w:r>
            <w:r>
              <w:rPr>
                <w:rFonts w:eastAsia="PMingLiU"/>
                <w:lang w:val="en-US" w:eastAsia="zh-TW"/>
              </w:rPr>
              <w:t>.0</w:t>
            </w:r>
          </w:p>
        </w:tc>
        <w:tc>
          <w:tcPr>
            <w:tcW w:w="2551" w:type="dxa"/>
            <w:tcBorders>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tc>
        <w:tc>
          <w:tcPr>
            <w:tcW w:w="2552" w:type="dxa"/>
            <w:tcBorders>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tc>
        <w:tc>
          <w:tcPr>
            <w:tcW w:w="2538" w:type="dxa"/>
            <w:tcBorders>
              <w:left w:val="single" w:sz="4" w:space="0" w:color="auto"/>
              <w:bottom w:val="single" w:sz="4" w:space="0" w:color="auto"/>
              <w:right w:val="single" w:sz="4" w:space="0" w:color="auto"/>
            </w:tcBorders>
            <w:vAlign w:val="center"/>
          </w:tcPr>
          <w:p w:rsidR="002A1238" w:rsidRDefault="002A1238" w:rsidP="002A1238">
            <w:pPr>
              <w:jc w:val="center"/>
              <w:rPr>
                <w:rFonts w:eastAsia="PMingLiU"/>
                <w:lang w:val="en-US" w:eastAsia="zh-TW"/>
              </w:rPr>
            </w:pPr>
          </w:p>
        </w:tc>
      </w:tr>
    </w:tbl>
    <w:p w:rsidR="00B37549" w:rsidRDefault="00B37549" w:rsidP="00B375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jc w:val="both"/>
        <w:rPr>
          <w:sz w:val="24"/>
          <w:szCs w:val="24"/>
          <w:lang w:val="en-US"/>
        </w:rPr>
      </w:pPr>
    </w:p>
    <w:p w:rsidR="00B37549" w:rsidRPr="00162FAA" w:rsidRDefault="00B37549" w:rsidP="00B3754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440"/>
        <w:jc w:val="both"/>
        <w:rPr>
          <w:sz w:val="24"/>
          <w:szCs w:val="24"/>
          <w:lang w:val="en-US"/>
        </w:rPr>
      </w:pPr>
    </w:p>
    <w:p w:rsidR="0034611B" w:rsidRPr="0034611B" w:rsidRDefault="0034611B" w:rsidP="007519E3">
      <w:pPr>
        <w:spacing w:after="160" w:line="256" w:lineRule="auto"/>
        <w:jc w:val="both"/>
        <w:rPr>
          <w:rFonts w:ascii="Arial" w:hAnsi="Arial" w:cs="Arial"/>
          <w:color w:val="FF0000"/>
          <w:sz w:val="24"/>
          <w:szCs w:val="24"/>
          <w:lang w:val="en-US" w:eastAsia="zh-TW"/>
        </w:rPr>
      </w:pPr>
    </w:p>
    <w:p w:rsidR="0034611B" w:rsidRDefault="00052BB3" w:rsidP="001367E4">
      <w:pPr>
        <w:pStyle w:val="2"/>
        <w:numPr>
          <w:ilvl w:val="0"/>
          <w:numId w:val="35"/>
        </w:numPr>
      </w:pPr>
      <w:bookmarkStart w:id="25" w:name="_Toc28037459"/>
      <w:r w:rsidRPr="00A76F57">
        <w:t>Recommendations</w:t>
      </w:r>
      <w:bookmarkEnd w:id="25"/>
    </w:p>
    <w:p w:rsidR="00B4268A" w:rsidRDefault="00B4268A" w:rsidP="00B4268A">
      <w:pPr>
        <w:ind w:left="360"/>
      </w:pPr>
    </w:p>
    <w:p w:rsidR="00B4268A" w:rsidRPr="00B4268A" w:rsidRDefault="00B4268A" w:rsidP="00B4268A">
      <w:pPr>
        <w:spacing w:line="360" w:lineRule="auto"/>
        <w:ind w:left="360"/>
        <w:rPr>
          <w:sz w:val="24"/>
          <w:szCs w:val="24"/>
        </w:rPr>
      </w:pPr>
      <w:r w:rsidRPr="00B4268A">
        <w:rPr>
          <w:sz w:val="24"/>
          <w:szCs w:val="24"/>
        </w:rPr>
        <w:t>Other recommendations are listed below</w:t>
      </w:r>
      <w:r>
        <w:rPr>
          <w:sz w:val="24"/>
          <w:szCs w:val="24"/>
        </w:rPr>
        <w:t>:</w:t>
      </w:r>
    </w:p>
    <w:p w:rsidR="00B4268A" w:rsidRDefault="00B4268A" w:rsidP="00B4268A">
      <w:pPr>
        <w:pStyle w:val="ac"/>
        <w:numPr>
          <w:ilvl w:val="1"/>
          <w:numId w:val="35"/>
        </w:numPr>
        <w:spacing w:line="360" w:lineRule="auto"/>
        <w:jc w:val="both"/>
        <w:rPr>
          <w:color w:val="000000" w:themeColor="text1"/>
          <w:sz w:val="24"/>
          <w:szCs w:val="24"/>
          <w:lang w:val="en-US"/>
        </w:rPr>
      </w:pPr>
      <w:r>
        <w:rPr>
          <w:b/>
          <w:bCs/>
          <w:color w:val="000000" w:themeColor="text1"/>
          <w:sz w:val="24"/>
          <w:szCs w:val="24"/>
          <w:lang w:val="en-US"/>
        </w:rPr>
        <w:t>P</w:t>
      </w:r>
      <w:r w:rsidR="00D0625C" w:rsidRPr="00D0625C">
        <w:rPr>
          <w:b/>
          <w:bCs/>
          <w:color w:val="000000" w:themeColor="text1"/>
          <w:sz w:val="24"/>
          <w:szCs w:val="24"/>
          <w:lang w:val="en-US"/>
        </w:rPr>
        <w:t>olitical/legal</w:t>
      </w:r>
      <w:r w:rsidR="00D0625C" w:rsidRPr="00D0625C">
        <w:rPr>
          <w:color w:val="000000" w:themeColor="text1"/>
          <w:sz w:val="24"/>
          <w:szCs w:val="24"/>
          <w:lang w:val="en-US"/>
        </w:rPr>
        <w:t xml:space="preserve"> - Cigna need to sta</w:t>
      </w:r>
      <w:r w:rsidR="00D0625C">
        <w:rPr>
          <w:color w:val="000000" w:themeColor="text1"/>
          <w:sz w:val="24"/>
          <w:szCs w:val="24"/>
          <w:lang w:val="en-US"/>
        </w:rPr>
        <w:t>y</w:t>
      </w:r>
      <w:r w:rsidR="00D0625C" w:rsidRPr="00D0625C">
        <w:rPr>
          <w:color w:val="000000" w:themeColor="text1"/>
          <w:sz w:val="24"/>
          <w:szCs w:val="24"/>
          <w:lang w:val="en-US"/>
        </w:rPr>
        <w:t xml:space="preserve"> close with the regulators and even try to influence the State Council of the Chinese government in national health insurance guidelines and regulation formation.</w:t>
      </w:r>
    </w:p>
    <w:p w:rsidR="00B4268A" w:rsidRDefault="00D0625C" w:rsidP="00B4268A">
      <w:pPr>
        <w:pStyle w:val="ac"/>
        <w:numPr>
          <w:ilvl w:val="1"/>
          <w:numId w:val="35"/>
        </w:numPr>
        <w:spacing w:line="360" w:lineRule="auto"/>
        <w:jc w:val="both"/>
        <w:rPr>
          <w:color w:val="000000" w:themeColor="text1"/>
          <w:sz w:val="24"/>
          <w:szCs w:val="24"/>
          <w:lang w:val="en-US"/>
        </w:rPr>
      </w:pPr>
      <w:r w:rsidRPr="00B4268A">
        <w:rPr>
          <w:b/>
          <w:bCs/>
          <w:color w:val="000000" w:themeColor="text1"/>
          <w:sz w:val="24"/>
          <w:szCs w:val="24"/>
          <w:lang w:val="en-US"/>
        </w:rPr>
        <w:t xml:space="preserve">Commercial </w:t>
      </w:r>
      <w:r w:rsidRPr="00B4268A">
        <w:rPr>
          <w:color w:val="000000" w:themeColor="text1"/>
          <w:sz w:val="24"/>
          <w:szCs w:val="24"/>
          <w:lang w:val="en-US"/>
        </w:rPr>
        <w:t>- Cigna can ride on China state council’s strategy of driving the development of commercial health insurance to solicit support from government on more favorable terms of doing medical business in China</w:t>
      </w:r>
      <w:r w:rsidR="00B4268A">
        <w:rPr>
          <w:color w:val="000000" w:themeColor="text1"/>
          <w:sz w:val="24"/>
          <w:szCs w:val="24"/>
          <w:lang w:val="en-US"/>
        </w:rPr>
        <w:t>.</w:t>
      </w:r>
    </w:p>
    <w:p w:rsidR="00B4268A" w:rsidRDefault="00D0625C" w:rsidP="00B4268A">
      <w:pPr>
        <w:pStyle w:val="ac"/>
        <w:numPr>
          <w:ilvl w:val="1"/>
          <w:numId w:val="35"/>
        </w:numPr>
        <w:spacing w:line="360" w:lineRule="auto"/>
        <w:jc w:val="both"/>
        <w:rPr>
          <w:color w:val="000000" w:themeColor="text1"/>
          <w:sz w:val="24"/>
          <w:szCs w:val="24"/>
          <w:lang w:val="en-US"/>
        </w:rPr>
      </w:pPr>
      <w:r w:rsidRPr="00B4268A">
        <w:rPr>
          <w:b/>
          <w:bCs/>
          <w:color w:val="000000" w:themeColor="text1"/>
          <w:sz w:val="24"/>
          <w:szCs w:val="24"/>
          <w:lang w:val="en-US"/>
        </w:rPr>
        <w:t>Partnership in the ecosystem</w:t>
      </w:r>
      <w:r w:rsidRPr="00B4268A">
        <w:rPr>
          <w:color w:val="000000" w:themeColor="text1"/>
          <w:sz w:val="24"/>
          <w:szCs w:val="24"/>
          <w:lang w:val="en-US"/>
        </w:rPr>
        <w:t xml:space="preserve"> - Cigna and work along China government’s plan to build a cooperative medical ecosystem to strengthen its connection with various stakeholders in the market.</w:t>
      </w:r>
    </w:p>
    <w:p w:rsidR="00B4268A" w:rsidRPr="00B4268A" w:rsidRDefault="00B4268A" w:rsidP="00B4268A">
      <w:pPr>
        <w:pStyle w:val="ac"/>
        <w:numPr>
          <w:ilvl w:val="1"/>
          <w:numId w:val="35"/>
        </w:numPr>
        <w:spacing w:line="360" w:lineRule="auto"/>
        <w:jc w:val="both"/>
        <w:rPr>
          <w:color w:val="000000" w:themeColor="text1"/>
          <w:sz w:val="24"/>
          <w:szCs w:val="24"/>
          <w:lang w:val="en-US"/>
        </w:rPr>
      </w:pPr>
      <w:r w:rsidRPr="00B4268A">
        <w:rPr>
          <w:b/>
          <w:bCs/>
          <w:color w:val="000000" w:themeColor="text1"/>
          <w:sz w:val="24"/>
          <w:szCs w:val="24"/>
          <w:lang w:val="en-US"/>
        </w:rPr>
        <w:t>Build alliance</w:t>
      </w:r>
      <w:r>
        <w:rPr>
          <w:color w:val="000000" w:themeColor="text1"/>
          <w:sz w:val="24"/>
          <w:szCs w:val="24"/>
          <w:lang w:val="en-US"/>
        </w:rPr>
        <w:t xml:space="preserve"> – Cigna need to b</w:t>
      </w:r>
      <w:r w:rsidR="00D0625C" w:rsidRPr="00B4268A">
        <w:rPr>
          <w:color w:val="000000" w:themeColor="text1"/>
          <w:sz w:val="24"/>
          <w:szCs w:val="24"/>
          <w:lang w:val="en-US"/>
        </w:rPr>
        <w:t xml:space="preserve">uild solid relationship or partnership with </w:t>
      </w:r>
      <w:r w:rsidR="00D0625C" w:rsidRPr="00B4268A">
        <w:rPr>
          <w:sz w:val="24"/>
          <w:szCs w:val="24"/>
        </w:rPr>
        <w:t xml:space="preserve">hospitals, </w:t>
      </w:r>
      <w:r w:rsidR="00D0625C" w:rsidRPr="00B4268A">
        <w:rPr>
          <w:sz w:val="24"/>
          <w:szCs w:val="24"/>
          <w:lang w:val="en-US"/>
        </w:rPr>
        <w:t>clinics, other medical services providers in order to ensure quality services for customers and gathering of useful information.</w:t>
      </w:r>
    </w:p>
    <w:p w:rsidR="00A87BDA" w:rsidRDefault="00D0625C" w:rsidP="00A87BDA">
      <w:pPr>
        <w:pStyle w:val="ac"/>
        <w:numPr>
          <w:ilvl w:val="1"/>
          <w:numId w:val="35"/>
        </w:numPr>
        <w:spacing w:line="360" w:lineRule="auto"/>
        <w:jc w:val="both"/>
        <w:rPr>
          <w:color w:val="000000" w:themeColor="text1"/>
          <w:sz w:val="24"/>
          <w:szCs w:val="24"/>
          <w:lang w:val="en-US"/>
        </w:rPr>
      </w:pPr>
      <w:r w:rsidRPr="00B4268A">
        <w:rPr>
          <w:b/>
          <w:bCs/>
          <w:color w:val="000000" w:themeColor="text1"/>
          <w:sz w:val="24"/>
          <w:szCs w:val="24"/>
          <w:lang w:val="en-US"/>
        </w:rPr>
        <w:lastRenderedPageBreak/>
        <w:t>Product design –</w:t>
      </w:r>
      <w:r w:rsidR="00B4268A">
        <w:rPr>
          <w:b/>
          <w:bCs/>
          <w:color w:val="000000" w:themeColor="text1"/>
          <w:sz w:val="24"/>
          <w:szCs w:val="24"/>
          <w:lang w:val="en-US"/>
        </w:rPr>
        <w:t xml:space="preserve"> </w:t>
      </w:r>
      <w:r w:rsidRPr="00B4268A">
        <w:rPr>
          <w:sz w:val="24"/>
          <w:szCs w:val="24"/>
          <w:lang w:val="en-US"/>
        </w:rPr>
        <w:t>Cigna needs to engage customer and build intelligence to understand their needs throughout customer health life cycle in order to provide suitable products and services</w:t>
      </w:r>
      <w:r w:rsidR="00A87BDA">
        <w:rPr>
          <w:sz w:val="24"/>
          <w:szCs w:val="24"/>
          <w:lang w:val="en-US"/>
        </w:rPr>
        <w:t>.</w:t>
      </w:r>
      <w:r w:rsidR="00A87BDA">
        <w:rPr>
          <w:color w:val="000000" w:themeColor="text1"/>
          <w:sz w:val="24"/>
          <w:szCs w:val="24"/>
          <w:lang w:val="en-US"/>
        </w:rPr>
        <w:t xml:space="preserve"> </w:t>
      </w:r>
      <w:r w:rsidRPr="00A87BDA">
        <w:rPr>
          <w:color w:val="000000" w:themeColor="text1"/>
          <w:sz w:val="24"/>
          <w:szCs w:val="24"/>
          <w:lang w:val="en-US"/>
        </w:rPr>
        <w:t xml:space="preserve">Cigna </w:t>
      </w:r>
      <w:r w:rsidR="00A87BDA">
        <w:rPr>
          <w:color w:val="000000" w:themeColor="text1"/>
          <w:sz w:val="24"/>
          <w:szCs w:val="24"/>
          <w:lang w:val="en-US"/>
        </w:rPr>
        <w:t xml:space="preserve">also </w:t>
      </w:r>
      <w:r w:rsidRPr="00A87BDA">
        <w:rPr>
          <w:color w:val="000000" w:themeColor="text1"/>
          <w:sz w:val="24"/>
          <w:szCs w:val="24"/>
          <w:lang w:val="en-US"/>
        </w:rPr>
        <w:t>needs to create value-added and add personal touch in their services, in order to create competitive edge.</w:t>
      </w:r>
      <w:r w:rsidRPr="00A87BDA">
        <w:rPr>
          <w:sz w:val="24"/>
          <w:szCs w:val="24"/>
          <w:lang w:val="en-US"/>
        </w:rPr>
        <w:t xml:space="preserve"> It is favorable to find a win-win business model that delivers mutual benefits: Lower costs for the insurance payer, scale and better earnings for Cigna.</w:t>
      </w:r>
      <w:r w:rsidRPr="00A87BDA">
        <w:rPr>
          <w:sz w:val="24"/>
          <w:szCs w:val="24"/>
          <w:u w:val="single"/>
        </w:rPr>
        <w:t xml:space="preserve"> </w:t>
      </w:r>
      <w:r w:rsidR="00A87BDA">
        <w:rPr>
          <w:sz w:val="24"/>
          <w:szCs w:val="24"/>
          <w:u w:val="single"/>
        </w:rPr>
        <w:t>D</w:t>
      </w:r>
      <w:r w:rsidRPr="00A87BDA">
        <w:rPr>
          <w:color w:val="000000" w:themeColor="text1"/>
          <w:sz w:val="24"/>
          <w:szCs w:val="24"/>
          <w:lang w:val="en-US"/>
        </w:rPr>
        <w:t>evelop sales models that enable them to gather the useful customer information required to offer scenario-based or personalized products, and provide a quality customer experience which can attract target customers.</w:t>
      </w:r>
      <w:r w:rsidR="00A87BDA">
        <w:rPr>
          <w:color w:val="000000" w:themeColor="text1"/>
          <w:sz w:val="24"/>
          <w:szCs w:val="24"/>
          <w:lang w:val="en-US"/>
        </w:rPr>
        <w:t xml:space="preserve"> </w:t>
      </w:r>
      <w:r w:rsidRPr="00A87BDA">
        <w:rPr>
          <w:color w:val="000000" w:themeColor="text1"/>
          <w:sz w:val="24"/>
          <w:szCs w:val="24"/>
          <w:lang w:val="en-US"/>
        </w:rPr>
        <w:t>Offering value-adding health care services to attract medium and high-end customers, build customer loyalty, gather useful information for pricing differentiation e.g. express channel for physical examination services, online consultations, medical treatment in overseas, gene detection or wearables</w:t>
      </w:r>
      <w:r w:rsidR="00A87BDA">
        <w:rPr>
          <w:color w:val="000000" w:themeColor="text1"/>
          <w:sz w:val="24"/>
          <w:szCs w:val="24"/>
          <w:lang w:val="en-US"/>
        </w:rPr>
        <w:t>.</w:t>
      </w:r>
    </w:p>
    <w:p w:rsidR="00A87BDA" w:rsidRDefault="00D0625C" w:rsidP="00A87BDA">
      <w:pPr>
        <w:pStyle w:val="ac"/>
        <w:numPr>
          <w:ilvl w:val="1"/>
          <w:numId w:val="35"/>
        </w:numPr>
        <w:spacing w:line="360" w:lineRule="auto"/>
        <w:jc w:val="both"/>
        <w:rPr>
          <w:color w:val="000000" w:themeColor="text1"/>
          <w:sz w:val="24"/>
          <w:szCs w:val="24"/>
          <w:lang w:val="en-US"/>
        </w:rPr>
      </w:pPr>
      <w:r w:rsidRPr="00A87BDA">
        <w:rPr>
          <w:b/>
          <w:bCs/>
          <w:color w:val="000000" w:themeColor="text1"/>
          <w:sz w:val="24"/>
          <w:szCs w:val="24"/>
          <w:lang w:val="en-US"/>
        </w:rPr>
        <w:t>Selling channels</w:t>
      </w:r>
      <w:r w:rsidRPr="00A87BDA">
        <w:rPr>
          <w:color w:val="000000" w:themeColor="text1"/>
          <w:sz w:val="24"/>
          <w:szCs w:val="24"/>
          <w:lang w:val="en-US"/>
        </w:rPr>
        <w:t xml:space="preserve"> – Cigna has a big competitive edge of doing business through internet channel. Due to the digitalization of China market, Cigna can invest more and strengthen its capacity in this area to create maximum value.  On the same time, Chinese buying habit is largely reply on word of mouth and recommendation by close circle, it’s also worth to explore the possibility of setting up a sales time to target niche market.</w:t>
      </w:r>
    </w:p>
    <w:p w:rsidR="00A87BDA" w:rsidRDefault="00D0625C" w:rsidP="00A87BDA">
      <w:pPr>
        <w:pStyle w:val="ac"/>
        <w:numPr>
          <w:ilvl w:val="1"/>
          <w:numId w:val="35"/>
        </w:numPr>
        <w:spacing w:line="360" w:lineRule="auto"/>
        <w:jc w:val="both"/>
        <w:rPr>
          <w:color w:val="000000" w:themeColor="text1"/>
          <w:sz w:val="24"/>
          <w:szCs w:val="24"/>
          <w:lang w:val="en-US"/>
        </w:rPr>
      </w:pPr>
      <w:r w:rsidRPr="00A87BDA">
        <w:rPr>
          <w:b/>
          <w:bCs/>
          <w:color w:val="000000" w:themeColor="text1"/>
          <w:sz w:val="24"/>
          <w:szCs w:val="24"/>
          <w:lang w:val="en-US"/>
        </w:rPr>
        <w:t>Use big data to control risk</w:t>
      </w:r>
      <w:r w:rsidR="00A87BDA">
        <w:rPr>
          <w:b/>
          <w:bCs/>
          <w:color w:val="000000" w:themeColor="text1"/>
          <w:sz w:val="24"/>
          <w:szCs w:val="24"/>
          <w:lang w:val="en-US"/>
        </w:rPr>
        <w:t xml:space="preserve"> </w:t>
      </w:r>
      <w:r w:rsidR="00A87BDA" w:rsidRPr="00A87BDA">
        <w:rPr>
          <w:color w:val="000000" w:themeColor="text1"/>
          <w:sz w:val="24"/>
          <w:szCs w:val="24"/>
          <w:lang w:val="en-US"/>
        </w:rPr>
        <w:t>-</w:t>
      </w:r>
      <w:r w:rsidR="00A87BDA">
        <w:rPr>
          <w:color w:val="000000" w:themeColor="text1"/>
          <w:sz w:val="24"/>
          <w:szCs w:val="24"/>
          <w:lang w:val="en-US"/>
        </w:rPr>
        <w:t xml:space="preserve"> </w:t>
      </w:r>
      <w:r w:rsidRPr="00A87BDA">
        <w:rPr>
          <w:color w:val="000000" w:themeColor="text1"/>
          <w:sz w:val="24"/>
          <w:szCs w:val="24"/>
          <w:lang w:val="en-US"/>
        </w:rPr>
        <w:t>Effective risk control is the key to profitable health insurance, The funding structure and lifecycle of health insurance risk have specific characteristics that require different actuarial methodologies for calculating risk.</w:t>
      </w:r>
    </w:p>
    <w:p w:rsidR="00A87BDA" w:rsidRPr="00A87BDA" w:rsidRDefault="00D0625C" w:rsidP="00C91DA8">
      <w:pPr>
        <w:pStyle w:val="ac"/>
        <w:numPr>
          <w:ilvl w:val="1"/>
          <w:numId w:val="35"/>
        </w:numPr>
        <w:spacing w:line="360" w:lineRule="auto"/>
        <w:jc w:val="both"/>
        <w:rPr>
          <w:color w:val="000000" w:themeColor="text1"/>
          <w:sz w:val="24"/>
          <w:szCs w:val="24"/>
          <w:lang w:val="en-US"/>
        </w:rPr>
      </w:pPr>
      <w:r w:rsidRPr="00A87BDA">
        <w:rPr>
          <w:b/>
          <w:bCs/>
          <w:color w:val="000000" w:themeColor="text1"/>
          <w:sz w:val="24"/>
          <w:szCs w:val="24"/>
          <w:lang w:val="en-US"/>
        </w:rPr>
        <w:t>Technology</w:t>
      </w:r>
      <w:r w:rsidR="00A87BDA" w:rsidRPr="00A87BDA">
        <w:rPr>
          <w:b/>
          <w:bCs/>
          <w:color w:val="000000" w:themeColor="text1"/>
          <w:sz w:val="24"/>
          <w:szCs w:val="24"/>
          <w:lang w:val="en-US"/>
        </w:rPr>
        <w:t xml:space="preserve"> – </w:t>
      </w:r>
      <w:r w:rsidR="00A87BDA" w:rsidRPr="00A87BDA">
        <w:rPr>
          <w:color w:val="000000" w:themeColor="text1"/>
          <w:sz w:val="24"/>
          <w:szCs w:val="24"/>
          <w:lang w:val="en-US"/>
        </w:rPr>
        <w:t>Cigna need to make use of e</w:t>
      </w:r>
      <w:r w:rsidR="00A87BDA" w:rsidRPr="00A87BDA">
        <w:rPr>
          <w:sz w:val="24"/>
          <w:szCs w:val="24"/>
        </w:rPr>
        <w:t>merging technologies, including AI, blockchain, big data, social networks, wearable devices, and cloud computing</w:t>
      </w:r>
      <w:r w:rsidR="00A87BDA">
        <w:rPr>
          <w:sz w:val="24"/>
          <w:szCs w:val="24"/>
        </w:rPr>
        <w:t xml:space="preserve"> to assist above strategies and business plans.</w:t>
      </w:r>
    </w:p>
    <w:p w:rsidR="00D0625C" w:rsidRPr="00A87BDA" w:rsidRDefault="00D0625C" w:rsidP="00A87BDA">
      <w:pPr>
        <w:spacing w:line="360" w:lineRule="auto"/>
        <w:jc w:val="both"/>
        <w:rPr>
          <w:color w:val="000000" w:themeColor="text1"/>
          <w:sz w:val="24"/>
          <w:szCs w:val="24"/>
          <w:lang w:val="en-US"/>
        </w:rPr>
      </w:pPr>
    </w:p>
    <w:p w:rsidR="0034611B" w:rsidRDefault="0034611B" w:rsidP="0034611B">
      <w:pPr>
        <w:spacing w:after="160" w:line="360" w:lineRule="auto"/>
        <w:jc w:val="both"/>
        <w:rPr>
          <w:sz w:val="24"/>
          <w:szCs w:val="24"/>
        </w:rPr>
      </w:pPr>
    </w:p>
    <w:p w:rsidR="00A87BDA" w:rsidRDefault="00A87BDA" w:rsidP="0034611B">
      <w:pPr>
        <w:spacing w:after="160" w:line="360" w:lineRule="auto"/>
        <w:jc w:val="both"/>
        <w:rPr>
          <w:sz w:val="24"/>
          <w:szCs w:val="24"/>
        </w:rPr>
      </w:pPr>
    </w:p>
    <w:p w:rsidR="00A87BDA" w:rsidRDefault="00A87BDA" w:rsidP="0034611B">
      <w:pPr>
        <w:spacing w:after="160" w:line="360" w:lineRule="auto"/>
        <w:jc w:val="both"/>
        <w:rPr>
          <w:sz w:val="24"/>
          <w:szCs w:val="24"/>
        </w:rPr>
      </w:pPr>
    </w:p>
    <w:p w:rsidR="00A87BDA" w:rsidRDefault="00A87BDA" w:rsidP="0034611B">
      <w:pPr>
        <w:spacing w:after="160" w:line="360" w:lineRule="auto"/>
        <w:jc w:val="both"/>
        <w:rPr>
          <w:sz w:val="24"/>
          <w:szCs w:val="24"/>
        </w:rPr>
      </w:pPr>
    </w:p>
    <w:p w:rsidR="00A87BDA" w:rsidRDefault="00A87BDA" w:rsidP="0034611B">
      <w:pPr>
        <w:spacing w:after="160" w:line="360" w:lineRule="auto"/>
        <w:jc w:val="both"/>
        <w:rPr>
          <w:sz w:val="24"/>
          <w:szCs w:val="24"/>
        </w:rPr>
      </w:pPr>
    </w:p>
    <w:p w:rsidR="00A87BDA" w:rsidRDefault="00A87BDA" w:rsidP="0034611B">
      <w:pPr>
        <w:spacing w:after="160" w:line="360" w:lineRule="auto"/>
        <w:jc w:val="both"/>
        <w:rPr>
          <w:sz w:val="24"/>
          <w:szCs w:val="24"/>
        </w:rPr>
      </w:pPr>
    </w:p>
    <w:p w:rsidR="00A87BDA" w:rsidRDefault="00A87BDA" w:rsidP="0034611B">
      <w:pPr>
        <w:spacing w:after="160" w:line="360" w:lineRule="auto"/>
        <w:jc w:val="both"/>
        <w:rPr>
          <w:sz w:val="24"/>
          <w:szCs w:val="24"/>
        </w:rPr>
      </w:pPr>
    </w:p>
    <w:p w:rsidR="001C6223" w:rsidRDefault="001C6223" w:rsidP="00E57480">
      <w:pPr>
        <w:rPr>
          <w:sz w:val="24"/>
          <w:szCs w:val="24"/>
          <w:lang w:val="en-US"/>
        </w:rPr>
      </w:pPr>
    </w:p>
    <w:p w:rsidR="00980D01" w:rsidRDefault="00052BB3" w:rsidP="00ED78AE">
      <w:pPr>
        <w:pStyle w:val="2"/>
        <w:rPr>
          <w:lang w:val="en-US"/>
        </w:rPr>
      </w:pPr>
      <w:bookmarkStart w:id="26" w:name="_Toc28037460"/>
      <w:r w:rsidRPr="00A20B62">
        <w:rPr>
          <w:lang w:val="en-US"/>
        </w:rPr>
        <w:lastRenderedPageBreak/>
        <w:t>Appendix</w:t>
      </w:r>
      <w:r w:rsidR="000E1D3C">
        <w:rPr>
          <w:rFonts w:ascii="Arial" w:hAnsi="Arial" w:cs="Arial"/>
          <w:lang w:val="en-US"/>
        </w:rPr>
        <w:t xml:space="preserve"> </w:t>
      </w:r>
      <w:r w:rsidRPr="00980D01">
        <w:rPr>
          <w:lang w:val="en-US"/>
        </w:rPr>
        <w:t>1</w:t>
      </w:r>
      <w:r w:rsidR="000E1D3C">
        <w:rPr>
          <w:lang w:val="en-US"/>
        </w:rPr>
        <w:t xml:space="preserve">: </w:t>
      </w:r>
      <w:r w:rsidR="00016C92" w:rsidRPr="00016C92">
        <w:rPr>
          <w:lang w:val="en-US"/>
        </w:rPr>
        <w:t>Internal audit</w:t>
      </w:r>
      <w:r w:rsidR="00016C92">
        <w:rPr>
          <w:lang w:val="en-US"/>
        </w:rPr>
        <w:t xml:space="preserve"> checklist and findings</w:t>
      </w:r>
      <w:bookmarkEnd w:id="26"/>
    </w:p>
    <w:p w:rsidR="00016C92" w:rsidRPr="001140C7" w:rsidRDefault="00016C92" w:rsidP="00016C92">
      <w:pPr>
        <w:rPr>
          <w:sz w:val="24"/>
          <w:szCs w:val="24"/>
        </w:rPr>
      </w:pPr>
    </w:p>
    <w:p w:rsidR="00016C92" w:rsidRPr="00DC52C1" w:rsidRDefault="00052BB3" w:rsidP="00D64BAF">
      <w:pPr>
        <w:pStyle w:val="ac"/>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r w:rsidRPr="00DC52C1">
        <w:rPr>
          <w:sz w:val="24"/>
          <w:szCs w:val="24"/>
          <w:lang w:val="en-US"/>
        </w:rPr>
        <w:t>Internal strategic management audit checklist</w:t>
      </w:r>
    </w:p>
    <w:p w:rsidR="00016C92" w:rsidRPr="00DC52C1" w:rsidRDefault="00016C92" w:rsidP="00016C92">
      <w:pPr>
        <w:pStyle w:val="ac"/>
        <w:spacing w:line="360" w:lineRule="auto"/>
        <w:rPr>
          <w:sz w:val="24"/>
          <w:szCs w:val="24"/>
          <w:lang w:val="en-US"/>
        </w:rPr>
      </w:pP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How would you describe the Organizational culture?</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 xml:space="preserve">Professional and dedicated </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How would you describe the Management functions: planning, organizing, motivating, staffing, and controlling?</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Cigna’s is using a flexible approach in planning and the control is vigorous</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Does the firm use strategic-management concepts?</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Yes</w:t>
      </w:r>
      <w:r>
        <w:rPr>
          <w:sz w:val="24"/>
          <w:szCs w:val="24"/>
          <w:lang w:val="en-US"/>
        </w:rPr>
        <w:t>,</w:t>
      </w:r>
      <w:r w:rsidRPr="00DC52C1">
        <w:rPr>
          <w:sz w:val="24"/>
          <w:szCs w:val="24"/>
          <w:lang w:val="en-US"/>
        </w:rPr>
        <w:t xml:space="preserve"> but not many details and no Chief Strategic Officer is found in their company </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 xml:space="preserve">Are company objectives and goals measurable and well communicated? </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Cigna Clear earnings objective, Cigna has environmental, social and governance objectives in Corporate Responsibility)</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Do managers at all hierarchical levels plan effectively?</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Not much info</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Do managers delegate authority well?</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Not much info</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Is the organization’s structure appropriate?</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No much info</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Are job descriptions and job specifications clear?</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Yes</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Is employee morale high?</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The turnover rate is considered high in Asia</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Are employee turnover and absenteeism low?</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Turnover rate is high</w:t>
      </w:r>
    </w:p>
    <w:p w:rsidR="00016C92" w:rsidRPr="00DC52C1" w:rsidRDefault="00052BB3" w:rsidP="00D64BAF">
      <w:pPr>
        <w:pStyle w:val="ac"/>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DC52C1">
        <w:rPr>
          <w:sz w:val="24"/>
          <w:szCs w:val="24"/>
          <w:lang w:val="en-US"/>
        </w:rPr>
        <w:t>Are organizational reward and control mechanisms effective?</w:t>
      </w:r>
    </w:p>
    <w:p w:rsidR="00016C92" w:rsidRPr="00DC52C1"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DC52C1">
        <w:rPr>
          <w:sz w:val="24"/>
          <w:szCs w:val="24"/>
          <w:lang w:val="en-US"/>
        </w:rPr>
        <w:t>The remuneration is good</w:t>
      </w:r>
    </w:p>
    <w:p w:rsidR="00016C92" w:rsidRDefault="00016C92" w:rsidP="00016C92">
      <w:pPr>
        <w:spacing w:line="360" w:lineRule="auto"/>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Pr="008B2290"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Pr="003B48F7" w:rsidRDefault="00052BB3" w:rsidP="00D64BAF">
      <w:pPr>
        <w:pStyle w:val="ac"/>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B48F7">
        <w:rPr>
          <w:sz w:val="24"/>
          <w:szCs w:val="24"/>
          <w:lang w:val="en-US"/>
        </w:rPr>
        <w:lastRenderedPageBreak/>
        <w:t>Marketing audit checklist questions</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 xml:space="preserve">Are markets segmented effectively? </w:t>
      </w:r>
    </w:p>
    <w:p w:rsidR="00016C92" w:rsidRPr="003B48F7"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3B48F7">
        <w:rPr>
          <w:sz w:val="24"/>
          <w:szCs w:val="24"/>
          <w:lang w:val="en-US"/>
        </w:rPr>
        <w:t>Cigna has comprehensive and clear segmentation in customer and products</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Is the organization positioned well among competitors?</w:t>
      </w:r>
    </w:p>
    <w:p w:rsidR="00016C92" w:rsidRPr="003B48F7"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3B48F7">
        <w:rPr>
          <w:sz w:val="24"/>
          <w:szCs w:val="24"/>
          <w:lang w:val="en-US"/>
        </w:rPr>
        <w:t>Yes, quite strong. Below are the rankings:</w:t>
      </w:r>
    </w:p>
    <w:p w:rsidR="00016C92" w:rsidRPr="003B48F7" w:rsidRDefault="00052BB3" w:rsidP="00D64BAF">
      <w:pPr>
        <w:pStyle w:val="ac"/>
        <w:numPr>
          <w:ilvl w:val="1"/>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08"/>
        <w:jc w:val="both"/>
        <w:rPr>
          <w:sz w:val="24"/>
          <w:szCs w:val="24"/>
          <w:lang w:val="en-US"/>
        </w:rPr>
      </w:pPr>
      <w:r w:rsidRPr="003B48F7">
        <w:rPr>
          <w:sz w:val="24"/>
          <w:szCs w:val="24"/>
          <w:lang w:val="en-US"/>
        </w:rPr>
        <w:t>Cigna ranked 3rd in Best Health Insurance Companies for 2020 by Insure.com according to the following customer satisfaction metrics: Value for price, Customer service</w:t>
      </w:r>
      <w:r w:rsidRPr="003B48F7">
        <w:rPr>
          <w:rFonts w:hint="eastAsia"/>
          <w:sz w:val="24"/>
          <w:szCs w:val="24"/>
          <w:lang w:val="en-US"/>
        </w:rPr>
        <w:t>,</w:t>
      </w:r>
      <w:r w:rsidRPr="003B48F7">
        <w:rPr>
          <w:sz w:val="24"/>
          <w:szCs w:val="24"/>
          <w:lang w:val="en-US"/>
        </w:rPr>
        <w:t xml:space="preserve"> Claims satisfaction, Usefulness, and ease-of-use of its website and mobile apps If plan to renew If would recommend.  (Masterson, 2019. Best Health Insurance Companies for 2020, Insure.com. </w:t>
      </w:r>
      <w:hyperlink r:id="rId14" w:history="1">
        <w:r w:rsidRPr="003B48F7">
          <w:rPr>
            <w:sz w:val="24"/>
            <w:szCs w:val="24"/>
            <w:lang w:val="en-US"/>
          </w:rPr>
          <w:t>https://www.insure.com/best-health-insurance-companies</w:t>
        </w:r>
      </w:hyperlink>
      <w:r w:rsidRPr="003B48F7">
        <w:rPr>
          <w:sz w:val="24"/>
          <w:szCs w:val="24"/>
          <w:lang w:val="en-US"/>
        </w:rPr>
        <w:t>)</w:t>
      </w:r>
    </w:p>
    <w:p w:rsidR="00016C92" w:rsidRPr="003B48F7" w:rsidRDefault="00052BB3" w:rsidP="00D64BAF">
      <w:pPr>
        <w:pStyle w:val="ac"/>
        <w:numPr>
          <w:ilvl w:val="1"/>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08"/>
        <w:jc w:val="both"/>
        <w:rPr>
          <w:sz w:val="24"/>
          <w:szCs w:val="24"/>
          <w:lang w:val="en-US"/>
        </w:rPr>
      </w:pPr>
      <w:r w:rsidRPr="003B48F7">
        <w:rPr>
          <w:sz w:val="24"/>
          <w:szCs w:val="24"/>
          <w:lang w:val="en-US"/>
        </w:rPr>
        <w:t xml:space="preserve">Cigna ranted </w:t>
      </w:r>
      <w:hyperlink r:id="rId15" w:tgtFrame="_blank" w:history="1">
        <w:r w:rsidRPr="003B48F7">
          <w:rPr>
            <w:sz w:val="24"/>
            <w:szCs w:val="24"/>
            <w:lang w:val="en-US"/>
          </w:rPr>
          <w:t xml:space="preserve">Best for Telehealth Care: as it has </w:t>
        </w:r>
      </w:hyperlink>
      <w:r w:rsidRPr="003B48F7">
        <w:rPr>
          <w:sz w:val="24"/>
          <w:szCs w:val="24"/>
          <w:lang w:val="en-US"/>
        </w:rPr>
        <w:t xml:space="preserve">excellent financial strength ratings and out-of-network approvals are not required. (Hunt, 2019., the Balance, the 8 best insurance companies, 2019. </w:t>
      </w:r>
      <w:hyperlink r:id="rId16" w:history="1">
        <w:r w:rsidRPr="003B48F7">
          <w:rPr>
            <w:sz w:val="24"/>
            <w:szCs w:val="24"/>
            <w:lang w:val="en-US"/>
          </w:rPr>
          <w:t>https://www.thebalance.com/best-health-insurance-companies-4174511</w:t>
        </w:r>
      </w:hyperlink>
      <w:r w:rsidRPr="003B48F7">
        <w:rPr>
          <w:sz w:val="24"/>
          <w:szCs w:val="24"/>
          <w:lang w:val="en-US"/>
        </w:rPr>
        <w:t xml:space="preserve">) </w:t>
      </w:r>
    </w:p>
    <w:p w:rsidR="00016C92" w:rsidRPr="003B48F7" w:rsidRDefault="00052BB3" w:rsidP="00D64BAF">
      <w:pPr>
        <w:pStyle w:val="ac"/>
        <w:numPr>
          <w:ilvl w:val="1"/>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08"/>
        <w:jc w:val="both"/>
        <w:rPr>
          <w:sz w:val="24"/>
          <w:szCs w:val="24"/>
          <w:lang w:val="en-US"/>
        </w:rPr>
      </w:pPr>
      <w:r w:rsidRPr="003B48F7">
        <w:rPr>
          <w:sz w:val="24"/>
          <w:szCs w:val="24"/>
          <w:lang w:val="en-US"/>
        </w:rPr>
        <w:t xml:space="preserve">Cigna ranked first in the health care industry and ranked second on a new list of Top 100 U.S. Companies Supporting Healthy Communities and Families. (Bloomfield, 2019., Just capital. </w:t>
      </w:r>
      <w:hyperlink r:id="rId17" w:history="1">
        <w:r w:rsidRPr="003B48F7">
          <w:rPr>
            <w:sz w:val="24"/>
            <w:szCs w:val="24"/>
            <w:lang w:val="en-US"/>
          </w:rPr>
          <w:t>https://justcapital.com/companies/cigna-corporation</w:t>
        </w:r>
      </w:hyperlink>
      <w:r w:rsidRPr="003B48F7">
        <w:rPr>
          <w:sz w:val="24"/>
          <w:szCs w:val="24"/>
          <w:lang w:val="en-US"/>
        </w:rPr>
        <w:t xml:space="preserve">)   </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Has the firm’s market share been increasing?</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 xml:space="preserve">Yes but no detail figure is available </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Are present channels of distribution reliable and cost-effective</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Cigna has well developed, reliable and cost-effective distribution channels</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Does the firm have an effective sales organization?</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Cigna has 74,000 colleagues around the world, who are dedicated to living our mission and creating exceptional value every day.</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Does the firm conduct market research?</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Cigna's research and analytics team conduct timely, rigorous and objective research that supports evidence-based pharmacy benefit management and evaluates the clinical, economic and individual impact of pharmacy benefits.</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They also use predictive modeling, machine learning, and other analytical tools to develop and improve their products and services.</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 xml:space="preserve">The team also produces the Express Scripts Drug Trend Report, which examines trends in pharmaceutical utilization and cost, the factors triggering those trends and new solutions </w:t>
      </w:r>
      <w:r w:rsidRPr="003B48F7">
        <w:rPr>
          <w:sz w:val="24"/>
          <w:szCs w:val="24"/>
          <w:lang w:val="en-US"/>
        </w:rPr>
        <w:lastRenderedPageBreak/>
        <w:t>their clients can implement to control their pharmacy spend while improving the health of their customers</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Our product quality and customer service good?</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With greater than 98% client retention which implies product quality and good customer service (Cigna Earnings Call, February 1, 2019)</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Are the firm's products and services priced appropriately?</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Should be yes as evidenced by the earnings and backed by research</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Does the firm have an effective promotion, advertising, and publicity strategy?</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Cigna was well-known for using the internet platform for marketing</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Cigna's launched new advertising initiative uses the power of influencers to spotlight the importance of mental health as a key factor in overall health.  The campaign brings together Queen Latifah, Nick Jonas, and Ted Danson to encourage everyone to schedule their annual check-up and talk openly and honestly with their health care providers about how they are feeling, physically and emotionally.</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Are marketing, planning, and budgeting effective?</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Should be yes as evidenced by the earnings and industry ranking</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Do the firm’s marketing managers have adequate experience and training?</w:t>
      </w:r>
    </w:p>
    <w:p w:rsidR="00016C92" w:rsidRPr="003B48F7"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No information but regarding the result, the answer should be yes.</w:t>
      </w:r>
    </w:p>
    <w:p w:rsidR="00016C92" w:rsidRPr="003B48F7" w:rsidRDefault="00052BB3" w:rsidP="00D64BAF">
      <w:pPr>
        <w:pStyle w:val="ac"/>
        <w:numPr>
          <w:ilvl w:val="0"/>
          <w:numId w:val="1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720"/>
        <w:jc w:val="both"/>
        <w:rPr>
          <w:sz w:val="24"/>
          <w:szCs w:val="24"/>
          <w:lang w:val="en-US"/>
        </w:rPr>
      </w:pPr>
      <w:r w:rsidRPr="003B48F7">
        <w:rPr>
          <w:sz w:val="24"/>
          <w:szCs w:val="24"/>
          <w:lang w:val="en-US"/>
        </w:rPr>
        <w:t xml:space="preserve">Is the firm’s internet presence excellent as compared to rivals? </w:t>
      </w:r>
    </w:p>
    <w:p w:rsidR="00016C92" w:rsidRDefault="00052BB3" w:rsidP="00D64BAF">
      <w:pPr>
        <w:pStyle w:val="ac"/>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r w:rsidRPr="003B48F7">
        <w:rPr>
          <w:sz w:val="24"/>
          <w:szCs w:val="24"/>
          <w:lang w:val="en-US"/>
        </w:rPr>
        <w:t>Technology is the backbone of all of their solutions – from their provider-focused advances that improve e-prescribing and electronic prior authorization – they have a patient-friendly app and website interfaces, and their continued investments provide an easier, more efficient experience with all of our partners.</w:t>
      </w: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Pr="00332DAC"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2520"/>
        <w:jc w:val="both"/>
        <w:rPr>
          <w:sz w:val="24"/>
          <w:szCs w:val="24"/>
          <w:lang w:val="en-US"/>
        </w:rPr>
      </w:pPr>
    </w:p>
    <w:p w:rsidR="00016C92" w:rsidRPr="00DD2034" w:rsidRDefault="00052BB3" w:rsidP="00D64BAF">
      <w:pPr>
        <w:pStyle w:val="ac"/>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D2034">
        <w:rPr>
          <w:sz w:val="24"/>
          <w:szCs w:val="24"/>
          <w:lang w:val="en-US"/>
        </w:rPr>
        <w:lastRenderedPageBreak/>
        <w:t>Finance/accounting audit checklist</w:t>
      </w:r>
    </w:p>
    <w:p w:rsidR="00016C92" w:rsidRPr="00DD2034"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D2034">
        <w:rPr>
          <w:sz w:val="24"/>
          <w:szCs w:val="24"/>
          <w:lang w:val="en-US"/>
        </w:rPr>
        <w:t>Where is the firm financially strong and weak as indicated by financial ratio analyses?</w:t>
      </w:r>
    </w:p>
    <w:p w:rsidR="00016C92" w:rsidRPr="00567F8C"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567F8C">
        <w:rPr>
          <w:sz w:val="24"/>
          <w:szCs w:val="24"/>
          <w:lang w:val="en-US"/>
        </w:rPr>
        <w:t>Strong revenue and earnings growth – with adjusted revenue growth of 15%,  to $48 billion</w:t>
      </w:r>
    </w:p>
    <w:p w:rsidR="00016C92" w:rsidRPr="00567F8C"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567F8C">
        <w:rPr>
          <w:sz w:val="24"/>
          <w:szCs w:val="24"/>
          <w:lang w:val="en-US"/>
        </w:rPr>
        <w:t>Earnings</w:t>
      </w:r>
      <w:r>
        <w:rPr>
          <w:sz w:val="24"/>
          <w:szCs w:val="24"/>
          <w:lang w:val="en-US"/>
        </w:rPr>
        <w:t xml:space="preserve"> </w:t>
      </w:r>
      <w:r w:rsidRPr="00567F8C">
        <w:rPr>
          <w:sz w:val="24"/>
          <w:szCs w:val="24"/>
          <w:lang w:val="en-US"/>
        </w:rPr>
        <w:t>growth of 33%, to $3.6 billion after-tax</w:t>
      </w:r>
    </w:p>
    <w:p w:rsidR="00016C92" w:rsidRPr="00567F8C" w:rsidRDefault="00052BB3" w:rsidP="00D64BAF">
      <w:pPr>
        <w:pStyle w:val="ac"/>
        <w:numPr>
          <w:ilvl w:val="1"/>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08"/>
        <w:jc w:val="both"/>
        <w:rPr>
          <w:sz w:val="24"/>
          <w:szCs w:val="24"/>
          <w:lang w:val="en-US"/>
        </w:rPr>
      </w:pPr>
      <w:r w:rsidRPr="00567F8C">
        <w:rPr>
          <w:sz w:val="24"/>
          <w:szCs w:val="24"/>
          <w:lang w:val="en-US"/>
        </w:rPr>
        <w:t>Earnings per share growth of 36%, to $14.22, and;</w:t>
      </w:r>
    </w:p>
    <w:p w:rsidR="00016C92" w:rsidRPr="002D5AD4" w:rsidRDefault="00052BB3" w:rsidP="00D64BAF">
      <w:pPr>
        <w:pStyle w:val="ac"/>
        <w:numPr>
          <w:ilvl w:val="1"/>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08"/>
        <w:jc w:val="both"/>
        <w:rPr>
          <w:sz w:val="24"/>
          <w:szCs w:val="24"/>
          <w:lang w:val="en-US"/>
        </w:rPr>
      </w:pPr>
      <w:r w:rsidRPr="00567F8C">
        <w:rPr>
          <w:sz w:val="24"/>
          <w:szCs w:val="24"/>
          <w:lang w:val="en-US"/>
        </w:rPr>
        <w:t>Continued strong operating cash flow</w:t>
      </w:r>
      <w:r>
        <w:rPr>
          <w:sz w:val="24"/>
          <w:szCs w:val="24"/>
          <w:lang w:val="en-US"/>
        </w:rPr>
        <w:t xml:space="preserve"> </w:t>
      </w:r>
      <w:r w:rsidRPr="002D5AD4">
        <w:rPr>
          <w:sz w:val="24"/>
          <w:szCs w:val="24"/>
          <w:lang w:val="en-US"/>
        </w:rPr>
        <w:t>(Cigna annual report, 2018)</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Can the firm raise needed short-term capital?</w:t>
      </w:r>
    </w:p>
    <w:p w:rsidR="00016C92" w:rsidRPr="00952A1A"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Pr>
          <w:sz w:val="24"/>
          <w:szCs w:val="24"/>
          <w:lang w:val="en-US"/>
        </w:rPr>
        <w:t xml:space="preserve">Yes. </w:t>
      </w:r>
      <w:r w:rsidRPr="00952A1A">
        <w:rPr>
          <w:sz w:val="24"/>
          <w:szCs w:val="24"/>
          <w:lang w:val="en-US"/>
        </w:rPr>
        <w:t>Cigna's short-term investments are (USD316,000)</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Can the firm raise needed long-term capital through debt and/or equity?</w:t>
      </w:r>
    </w:p>
    <w:p w:rsidR="00016C92" w:rsidRPr="00952A1A"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952A1A">
        <w:rPr>
          <w:sz w:val="24"/>
          <w:szCs w:val="24"/>
          <w:lang w:val="en-US"/>
        </w:rPr>
        <w:t>Yes. Cigna has fixed maturities (USD 22,928,000) Equity securities (USD 548,000), Commercial mortgage loans (USD1,858,000), Policy loans (USD1.423,000), Other long-term investments (USD1,901,000)</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Does the firm have sufficient working capital?</w:t>
      </w:r>
    </w:p>
    <w:p w:rsidR="00016C92" w:rsidRPr="00952A1A"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952A1A">
        <w:rPr>
          <w:sz w:val="24"/>
          <w:szCs w:val="24"/>
          <w:lang w:val="en-US"/>
        </w:rPr>
        <w:t>Yes</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Are our capital budgeting procedures effective?</w:t>
      </w:r>
    </w:p>
    <w:p w:rsidR="00016C92" w:rsidRPr="00DD2034"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Pr>
          <w:sz w:val="24"/>
          <w:szCs w:val="24"/>
          <w:lang w:val="en-US"/>
        </w:rPr>
        <w:t xml:space="preserve">No information </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Are dividend payout policies reasonable?</w:t>
      </w:r>
    </w:p>
    <w:p w:rsidR="00016C92" w:rsidRPr="00DD2034"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Pr>
          <w:sz w:val="24"/>
          <w:szCs w:val="24"/>
          <w:lang w:val="en-US"/>
        </w:rPr>
        <w:t>No detail information but no negative comment is found</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Does the firm have good relations with its investors and stockholders?</w:t>
      </w:r>
    </w:p>
    <w:p w:rsidR="00016C92" w:rsidRPr="00DD2034"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Pr>
          <w:sz w:val="24"/>
          <w:szCs w:val="24"/>
          <w:lang w:val="en-US"/>
        </w:rPr>
        <w:t>No detail information but no negative comment is found. They have a newsroom on the internet to share information to investors</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Are the firm’s financial managers experienced and well trained?</w:t>
      </w:r>
    </w:p>
    <w:p w:rsidR="00016C92" w:rsidRPr="00F5581D"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F5581D">
        <w:rPr>
          <w:sz w:val="24"/>
          <w:szCs w:val="24"/>
          <w:lang w:val="en-US"/>
        </w:rPr>
        <w:t>Cigna has a vigorous talent selection process</w:t>
      </w:r>
    </w:p>
    <w:p w:rsidR="00016C92" w:rsidRPr="00D347B7" w:rsidRDefault="00052BB3" w:rsidP="00D64BAF">
      <w:pPr>
        <w:pStyle w:val="ac"/>
        <w:numPr>
          <w:ilvl w:val="0"/>
          <w:numId w:val="2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347B7">
        <w:rPr>
          <w:sz w:val="24"/>
          <w:szCs w:val="24"/>
          <w:lang w:val="en-US"/>
        </w:rPr>
        <w:t>Is the firm’s debt situation excellent?</w:t>
      </w:r>
    </w:p>
    <w:p w:rsidR="00016C92" w:rsidRPr="00F5581D" w:rsidRDefault="00052BB3" w:rsidP="00D64BAF">
      <w:pPr>
        <w:pStyle w:val="ac"/>
        <w:numPr>
          <w:ilvl w:val="0"/>
          <w:numId w:val="9"/>
        </w:numPr>
        <w:tabs>
          <w:tab w:val="left" w:pos="56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851" w:hanging="284"/>
        <w:jc w:val="both"/>
        <w:rPr>
          <w:sz w:val="24"/>
          <w:szCs w:val="24"/>
          <w:lang w:val="en-US"/>
        </w:rPr>
      </w:pPr>
      <w:r w:rsidRPr="00F5581D">
        <w:rPr>
          <w:sz w:val="24"/>
          <w:szCs w:val="24"/>
          <w:lang w:val="en-US"/>
        </w:rPr>
        <w:t>It seemed well management because the debt is matched with investments</w:t>
      </w: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bookmarkStart w:id="27" w:name="_Hlk27732660"/>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Pr="00F647BE" w:rsidRDefault="00052BB3" w:rsidP="00D64BAF">
      <w:pPr>
        <w:pStyle w:val="ac"/>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lastRenderedPageBreak/>
        <w:t>Production/operations</w:t>
      </w:r>
      <w:r w:rsidRPr="00F647BE">
        <w:rPr>
          <w:sz w:val="24"/>
          <w:szCs w:val="24"/>
          <w:lang w:val="en-US"/>
        </w:rPr>
        <w:t xml:space="preserve"> audit checklist:</w:t>
      </w:r>
    </w:p>
    <w:p w:rsidR="00016C92" w:rsidRDefault="00052BB3" w:rsidP="00D64BAF">
      <w:pPr>
        <w:pStyle w:val="ac"/>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4E0A67">
        <w:rPr>
          <w:sz w:val="24"/>
          <w:szCs w:val="24"/>
          <w:lang w:val="en-US"/>
        </w:rPr>
        <w:t>Are supplies of raw materials, parts, and subassemblies reliable and reasonable?</w:t>
      </w:r>
    </w:p>
    <w:p w:rsidR="00016C92" w:rsidRPr="004E0A67" w:rsidRDefault="00052BB3" w:rsidP="00D64BAF">
      <w:pPr>
        <w:pStyle w:val="ac"/>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Cigna is in the service industry, this part is no relevant</w:t>
      </w:r>
    </w:p>
    <w:p w:rsidR="00016C92" w:rsidRDefault="00052BB3" w:rsidP="00D64BAF">
      <w:pPr>
        <w:pStyle w:val="ac"/>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4E0A67">
        <w:rPr>
          <w:sz w:val="24"/>
          <w:szCs w:val="24"/>
          <w:lang w:val="en-US"/>
        </w:rPr>
        <w:t>Our facilities, equipment, machinery, and offices in good condition?</w:t>
      </w:r>
    </w:p>
    <w:p w:rsidR="00016C92" w:rsidRPr="004E0A67" w:rsidRDefault="00052BB3" w:rsidP="00D64BAF">
      <w:pPr>
        <w:pStyle w:val="ac"/>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Cigna is a well-established multinational, offices and facilities are well managed</w:t>
      </w:r>
    </w:p>
    <w:p w:rsidR="00016C92" w:rsidRDefault="00052BB3" w:rsidP="00D64BAF">
      <w:pPr>
        <w:pStyle w:val="ac"/>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4E0A67">
        <w:rPr>
          <w:sz w:val="24"/>
          <w:szCs w:val="24"/>
          <w:lang w:val="en-US"/>
        </w:rPr>
        <w:t>Are inventory-control policies and procedures effective?</w:t>
      </w:r>
    </w:p>
    <w:p w:rsidR="00016C92" w:rsidRPr="004E0A67" w:rsidRDefault="00052BB3" w:rsidP="00D64BAF">
      <w:pPr>
        <w:pStyle w:val="ac"/>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Cigna is in the service industry, this part is no relevant</w:t>
      </w:r>
    </w:p>
    <w:p w:rsidR="00016C92" w:rsidRDefault="00052BB3" w:rsidP="00D64BAF">
      <w:pPr>
        <w:pStyle w:val="ac"/>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4E0A67">
        <w:rPr>
          <w:sz w:val="24"/>
          <w:szCs w:val="24"/>
          <w:lang w:val="en-US"/>
        </w:rPr>
        <w:t>Are quality-control policies and procedures effective?</w:t>
      </w:r>
    </w:p>
    <w:p w:rsidR="00016C92" w:rsidRPr="005B701F" w:rsidRDefault="00052BB3" w:rsidP="00D64BAF">
      <w:pPr>
        <w:pStyle w:val="ac"/>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 xml:space="preserve">Cigna has solid quality-control and procedure policies </w:t>
      </w:r>
    </w:p>
    <w:p w:rsidR="00016C92" w:rsidRDefault="00052BB3" w:rsidP="00D64BAF">
      <w:pPr>
        <w:pStyle w:val="ac"/>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4E0A67">
        <w:rPr>
          <w:sz w:val="24"/>
          <w:szCs w:val="24"/>
          <w:lang w:val="en-US"/>
        </w:rPr>
        <w:t>Our facilities, resources, and markets strategically located?</w:t>
      </w:r>
    </w:p>
    <w:p w:rsidR="00016C92" w:rsidRPr="005B701F" w:rsidRDefault="00052BB3" w:rsidP="00D64BAF">
      <w:pPr>
        <w:pStyle w:val="ac"/>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Cigna has 30 offices around the globe with the international office located in Belgium</w:t>
      </w:r>
    </w:p>
    <w:p w:rsidR="00016C92" w:rsidRPr="004E0A67" w:rsidRDefault="00052BB3" w:rsidP="00D64BAF">
      <w:pPr>
        <w:pStyle w:val="ac"/>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4E0A67">
        <w:rPr>
          <w:sz w:val="24"/>
          <w:szCs w:val="24"/>
          <w:lang w:val="en-US"/>
        </w:rPr>
        <w:t>Does the firm have technological competencies?</w:t>
      </w:r>
    </w:p>
    <w:p w:rsidR="00016C92" w:rsidRPr="003B48F7" w:rsidRDefault="00052BB3" w:rsidP="00D64BAF">
      <w:pPr>
        <w:pStyle w:val="ac"/>
        <w:numPr>
          <w:ilvl w:val="0"/>
          <w:numId w:val="27"/>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Cigna has strong technologic competencies that support all areas including e</w:t>
      </w:r>
      <w:r w:rsidRPr="003B48F7">
        <w:rPr>
          <w:sz w:val="24"/>
          <w:szCs w:val="24"/>
          <w:lang w:val="en-US"/>
        </w:rPr>
        <w:t>-prescribing</w:t>
      </w:r>
      <w:r>
        <w:rPr>
          <w:sz w:val="24"/>
          <w:szCs w:val="24"/>
          <w:lang w:val="en-US"/>
        </w:rPr>
        <w:t xml:space="preserve">, </w:t>
      </w:r>
      <w:r w:rsidRPr="003B48F7">
        <w:rPr>
          <w:sz w:val="24"/>
          <w:szCs w:val="24"/>
          <w:lang w:val="en-US"/>
        </w:rPr>
        <w:t>patient-friendly app, and website interfaces</w:t>
      </w:r>
      <w:r>
        <w:rPr>
          <w:sz w:val="24"/>
          <w:szCs w:val="24"/>
          <w:lang w:val="en-US"/>
        </w:rPr>
        <w:t>. They have</w:t>
      </w:r>
      <w:r w:rsidRPr="003B48F7">
        <w:rPr>
          <w:sz w:val="24"/>
          <w:szCs w:val="24"/>
          <w:lang w:val="en-US"/>
        </w:rPr>
        <w:t xml:space="preserve"> continued investments </w:t>
      </w:r>
      <w:r>
        <w:rPr>
          <w:sz w:val="24"/>
          <w:szCs w:val="24"/>
          <w:lang w:val="en-US"/>
        </w:rPr>
        <w:t>to ensure</w:t>
      </w:r>
      <w:r w:rsidRPr="003B48F7">
        <w:rPr>
          <w:sz w:val="24"/>
          <w:szCs w:val="24"/>
          <w:lang w:val="en-US"/>
        </w:rPr>
        <w:t xml:space="preserve"> an easier</w:t>
      </w:r>
      <w:r>
        <w:rPr>
          <w:sz w:val="24"/>
          <w:szCs w:val="24"/>
          <w:lang w:val="en-US"/>
        </w:rPr>
        <w:t xml:space="preserve"> and</w:t>
      </w:r>
      <w:r w:rsidRPr="003B48F7">
        <w:rPr>
          <w:sz w:val="24"/>
          <w:szCs w:val="24"/>
          <w:lang w:val="en-US"/>
        </w:rPr>
        <w:t xml:space="preserve"> efficient </w:t>
      </w:r>
      <w:r>
        <w:rPr>
          <w:sz w:val="24"/>
          <w:szCs w:val="24"/>
          <w:lang w:val="en-US"/>
        </w:rPr>
        <w:t xml:space="preserve">user </w:t>
      </w:r>
      <w:r w:rsidRPr="003B48F7">
        <w:rPr>
          <w:sz w:val="24"/>
          <w:szCs w:val="24"/>
          <w:lang w:val="en-US"/>
        </w:rPr>
        <w:t>experience with all</w:t>
      </w:r>
      <w:r>
        <w:rPr>
          <w:sz w:val="24"/>
          <w:szCs w:val="24"/>
          <w:lang w:val="en-US"/>
        </w:rPr>
        <w:t xml:space="preserve"> their</w:t>
      </w:r>
      <w:r w:rsidRPr="003B48F7">
        <w:rPr>
          <w:sz w:val="24"/>
          <w:szCs w:val="24"/>
          <w:lang w:val="en-US"/>
        </w:rPr>
        <w:t xml:space="preserve"> partners.</w:t>
      </w:r>
    </w:p>
    <w:bookmarkEnd w:id="27"/>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Pr="005B701F"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920"/>
        <w:jc w:val="both"/>
        <w:rPr>
          <w:sz w:val="24"/>
          <w:szCs w:val="24"/>
          <w:lang w:val="en-US"/>
        </w:rPr>
      </w:pPr>
    </w:p>
    <w:p w:rsidR="00016C92" w:rsidRDefault="00052BB3" w:rsidP="00D64BAF">
      <w:pPr>
        <w:pStyle w:val="ac"/>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lastRenderedPageBreak/>
        <w:t>Research and development audit</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bookmarkStart w:id="28" w:name="_Hlk27735028"/>
      <w:r w:rsidRPr="003A4704">
        <w:rPr>
          <w:sz w:val="24"/>
          <w:szCs w:val="24"/>
          <w:lang w:val="en-US"/>
        </w:rPr>
        <w:t>Does the firm have R &amp; D facilities? Are they adequate?</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Research and Analytics. Cigna's research and analytics team conduct timely, rigorous and objective research that supports evidence-based pharmacy benefit management and evaluates the clinical, economic and individual impact of pharmacy benefits.</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If outside R &amp; D firms are used, are they cost-effective?</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No particular information in this area.</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Are the organization’s R &amp; D personnel well-qualified?</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Judge by the output, the answer is yes.</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Our R &amp; D resources allocated effectively?</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No particular information in this area</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Management information and computer systems adequate?</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Evident by the business result, the answer is positive</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Is communication between R &amp; D and other organizational units effective?</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There are R &amp; D footprints in the output of other organizational units, thus the communication is positive</w:t>
      </w:r>
    </w:p>
    <w:p w:rsidR="00016C92" w:rsidRPr="003A4704" w:rsidRDefault="00052BB3" w:rsidP="00D64BAF">
      <w:pPr>
        <w:pStyle w:val="ac"/>
        <w:numPr>
          <w:ilvl w:val="0"/>
          <w:numId w:val="1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Are present products technologically competitive?</w:t>
      </w:r>
    </w:p>
    <w:p w:rsidR="00016C92" w:rsidRPr="003A4704" w:rsidRDefault="00052BB3" w:rsidP="00D64BAF">
      <w:pPr>
        <w:pStyle w:val="ac"/>
        <w:numPr>
          <w:ilvl w:val="0"/>
          <w:numId w:val="1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3A4704">
        <w:rPr>
          <w:sz w:val="24"/>
          <w:szCs w:val="24"/>
          <w:lang w:val="en-US"/>
        </w:rPr>
        <w:t>Cigna uses predictive modeling, machine learning, and other analytical tools to develop and improve its products and services.</w:t>
      </w:r>
    </w:p>
    <w:bookmarkEnd w:id="28"/>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Default="00016C92" w:rsidP="00016C9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p>
    <w:p w:rsidR="00016C92" w:rsidRPr="00DA5D78" w:rsidRDefault="00052BB3" w:rsidP="00D64BAF">
      <w:pPr>
        <w:pStyle w:val="ac"/>
        <w:numPr>
          <w:ilvl w:val="0"/>
          <w:numId w:val="3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lastRenderedPageBreak/>
        <w:t>Management information systems audit</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bookmarkStart w:id="29" w:name="_Hlk27737029"/>
      <w:r w:rsidRPr="00DA5D78">
        <w:rPr>
          <w:sz w:val="24"/>
          <w:szCs w:val="24"/>
          <w:lang w:val="en-US"/>
        </w:rPr>
        <w:t>Do all managers in the firm use the information system to make decisions?</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The information system should play an important part in decision making</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Is there a chief information officer or director of information systems position in the firm?</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Yes</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Are data in the information system updated regularly?</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The answer is positive</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Do managers from all functional areas of the firm contribute input to the information system?</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Yes, they need the information for business analytics</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Are there effective passwords for entry into the firm’s information system?</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Yes</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Are strategists of the firm familiar with the information systems of rival firms?</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Cigna technology team produces the Express Scripts Drug Trend Report, which examines trends in pharmaceutical utilization and cost, the factors triggering those trends and new solutions our clients can implement to control their pharmacy spend while improving the health of their customers.</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Is the information system user-friendly?</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The answer is positive</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Do all users of the information system understand the competitive advantages that information can provide firms?</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Most if not all</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Our computer training workshops provided for users of the information system?</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Yes</w:t>
      </w:r>
    </w:p>
    <w:p w:rsidR="00016C92" w:rsidRPr="00DA5D78" w:rsidRDefault="00052BB3" w:rsidP="00D64BAF">
      <w:pPr>
        <w:pStyle w:val="ac"/>
        <w:numPr>
          <w:ilvl w:val="0"/>
          <w:numId w:val="1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DA5D78">
        <w:rPr>
          <w:sz w:val="24"/>
          <w:szCs w:val="24"/>
          <w:lang w:val="en-US"/>
        </w:rPr>
        <w:t>Is the firm's information system continually being improved in content-and user-friendliness?</w:t>
      </w:r>
    </w:p>
    <w:p w:rsidR="00016C92" w:rsidRPr="00DA5D78"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1280"/>
        <w:jc w:val="both"/>
        <w:rPr>
          <w:sz w:val="24"/>
          <w:szCs w:val="24"/>
          <w:lang w:val="en-US"/>
        </w:rPr>
      </w:pPr>
      <w:r w:rsidRPr="00DA5D78">
        <w:rPr>
          <w:sz w:val="24"/>
          <w:szCs w:val="24"/>
          <w:lang w:val="en-US"/>
        </w:rPr>
        <w:t>Yes</w:t>
      </w:r>
    </w:p>
    <w:bookmarkEnd w:id="29"/>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3240"/>
        <w:jc w:val="both"/>
        <w:rPr>
          <w:color w:val="0070C0"/>
          <w:sz w:val="24"/>
          <w:szCs w:val="24"/>
          <w:lang w:val="en-US"/>
        </w:rPr>
      </w:pPr>
    </w:p>
    <w:p w:rsidR="00016C92" w:rsidRDefault="00052BB3" w:rsidP="00D64BAF">
      <w:pPr>
        <w:pStyle w:val="ac"/>
        <w:numPr>
          <w:ilvl w:val="0"/>
          <w:numId w:val="16"/>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280"/>
        <w:jc w:val="both"/>
        <w:rPr>
          <w:sz w:val="24"/>
          <w:szCs w:val="24"/>
          <w:lang w:val="en-US"/>
        </w:rPr>
      </w:pPr>
      <w:r>
        <w:rPr>
          <w:sz w:val="24"/>
          <w:szCs w:val="24"/>
          <w:lang w:val="en-US"/>
        </w:rPr>
        <w:t>Cigna’s</w:t>
      </w:r>
      <w:r w:rsidRPr="00ED6C1C">
        <w:rPr>
          <w:sz w:val="24"/>
          <w:szCs w:val="24"/>
          <w:lang w:val="en-US"/>
        </w:rPr>
        <w:t xml:space="preserve"> technology innovation continues to focus on three strategic areas: insights and analytics; digital health; and care delivery and management. </w:t>
      </w: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280"/>
        <w:jc w:val="both"/>
        <w:rPr>
          <w:sz w:val="24"/>
          <w:szCs w:val="24"/>
          <w:lang w:val="en-US"/>
        </w:rPr>
      </w:pPr>
    </w:p>
    <w:p w:rsidR="00016C92" w:rsidRPr="00CD191B" w:rsidRDefault="00016C92" w:rsidP="00016C92">
      <w:pPr>
        <w:pStyle w:val="ac"/>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280"/>
        <w:jc w:val="both"/>
        <w:rPr>
          <w:sz w:val="24"/>
          <w:szCs w:val="24"/>
          <w:lang w:val="en-US"/>
        </w:rPr>
      </w:pPr>
    </w:p>
    <w:p w:rsidR="00016C92"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280"/>
        <w:jc w:val="both"/>
        <w:rPr>
          <w:sz w:val="24"/>
          <w:szCs w:val="24"/>
          <w:lang w:val="en-US"/>
        </w:rPr>
      </w:pPr>
    </w:p>
    <w:p w:rsidR="00016C92" w:rsidRPr="00CD191B" w:rsidRDefault="00016C92" w:rsidP="00016C92">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280"/>
        <w:jc w:val="both"/>
        <w:rPr>
          <w:sz w:val="24"/>
          <w:szCs w:val="24"/>
          <w:lang w:val="en-US"/>
        </w:rPr>
      </w:pPr>
    </w:p>
    <w:p w:rsidR="00B51A64" w:rsidRPr="00993F2C" w:rsidRDefault="00B51A64" w:rsidP="00993F2C">
      <w:pPr>
        <w:spacing w:after="160" w:line="256" w:lineRule="auto"/>
        <w:jc w:val="both"/>
        <w:rPr>
          <w:color w:val="000000" w:themeColor="text1"/>
          <w:sz w:val="24"/>
          <w:szCs w:val="24"/>
          <w:lang w:val="en-US"/>
        </w:rPr>
      </w:pPr>
    </w:p>
    <w:p w:rsidR="0036020B" w:rsidRPr="00372BD4" w:rsidRDefault="00052BB3">
      <w:pPr>
        <w:rPr>
          <w:b/>
          <w:bCs/>
          <w:sz w:val="24"/>
          <w:szCs w:val="24"/>
        </w:rPr>
      </w:pPr>
      <w:bookmarkStart w:id="30" w:name="_Hlk24492488"/>
      <w:r w:rsidRPr="00372BD4">
        <w:rPr>
          <w:b/>
          <w:bCs/>
          <w:sz w:val="24"/>
          <w:szCs w:val="24"/>
        </w:rPr>
        <w:lastRenderedPageBreak/>
        <w:t>Reference</w:t>
      </w:r>
    </w:p>
    <w:p w:rsidR="0036020B" w:rsidRDefault="0036020B">
      <w:pPr>
        <w:rPr>
          <w:rFonts w:ascii="Arial" w:hAnsi="Arial" w:cs="Arial"/>
          <w:sz w:val="22"/>
          <w:szCs w:val="22"/>
        </w:rPr>
      </w:pPr>
    </w:p>
    <w:bookmarkEnd w:id="30"/>
    <w:p w:rsidR="00F853DC" w:rsidRPr="00B26DDF" w:rsidRDefault="00052BB3" w:rsidP="00F853DC">
      <w:pPr>
        <w:spacing w:line="360" w:lineRule="auto"/>
        <w:jc w:val="both"/>
        <w:rPr>
          <w:sz w:val="24"/>
          <w:szCs w:val="24"/>
        </w:rPr>
      </w:pPr>
      <w:r w:rsidRPr="00B26DDF">
        <w:rPr>
          <w:sz w:val="24"/>
          <w:szCs w:val="24"/>
        </w:rPr>
        <w:t xml:space="preserve">Brown, M. E., Trevino, L. K., &amp; Harrison, D. A. (2005). Ethical leadership: A social learning perspective for construct development and testing. </w:t>
      </w:r>
      <w:r w:rsidRPr="00B26DDF">
        <w:rPr>
          <w:i/>
          <w:iCs/>
          <w:sz w:val="24"/>
          <w:szCs w:val="24"/>
        </w:rPr>
        <w:t>Organizational Behavior and Human Decision Processes</w:t>
      </w:r>
      <w:r w:rsidRPr="00B26DDF">
        <w:rPr>
          <w:sz w:val="24"/>
          <w:szCs w:val="24"/>
        </w:rPr>
        <w:t>, 97(2), 117–134.</w:t>
      </w:r>
    </w:p>
    <w:p w:rsidR="00EA7188" w:rsidRPr="00F35904" w:rsidRDefault="00EA7188" w:rsidP="00EA7188">
      <w:pPr>
        <w:rPr>
          <w:sz w:val="24"/>
          <w:szCs w:val="24"/>
        </w:rPr>
      </w:pPr>
      <w:bookmarkStart w:id="31" w:name="_Hlk24489163"/>
    </w:p>
    <w:p w:rsidR="00EA7188" w:rsidRDefault="00052BB3" w:rsidP="00D64BAF">
      <w:pPr>
        <w:pStyle w:val="ac"/>
        <w:numPr>
          <w:ilvl w:val="0"/>
          <w:numId w:val="3"/>
        </w:numPr>
        <w:jc w:val="both"/>
        <w:rPr>
          <w:sz w:val="24"/>
          <w:szCs w:val="24"/>
        </w:rPr>
      </w:pPr>
      <w:r w:rsidRPr="00F35904">
        <w:rPr>
          <w:sz w:val="24"/>
          <w:szCs w:val="24"/>
        </w:rPr>
        <w:t xml:space="preserve">Binder, S., &amp; Muβhoff, J. (2017). Global Insurance Industry Insights An in-depth perspective, </w:t>
      </w:r>
      <w:r w:rsidRPr="00F35904">
        <w:rPr>
          <w:i/>
          <w:iCs/>
          <w:sz w:val="24"/>
          <w:szCs w:val="24"/>
        </w:rPr>
        <w:t>McKinsey Global Insurance Pools—seventh edition, 2017</w:t>
      </w:r>
      <w:r w:rsidRPr="00F35904">
        <w:rPr>
          <w:sz w:val="24"/>
          <w:szCs w:val="24"/>
        </w:rPr>
        <w:t>.</w:t>
      </w:r>
    </w:p>
    <w:p w:rsidR="00CC15C9" w:rsidRDefault="00CC15C9" w:rsidP="00CC15C9">
      <w:pPr>
        <w:pStyle w:val="ac"/>
        <w:jc w:val="both"/>
        <w:rPr>
          <w:sz w:val="24"/>
          <w:szCs w:val="24"/>
        </w:rPr>
      </w:pPr>
    </w:p>
    <w:p w:rsidR="00CC15C9" w:rsidRPr="00F35904" w:rsidRDefault="00052BB3" w:rsidP="00D64BAF">
      <w:pPr>
        <w:pStyle w:val="ac"/>
        <w:numPr>
          <w:ilvl w:val="0"/>
          <w:numId w:val="3"/>
        </w:numPr>
        <w:jc w:val="both"/>
        <w:rPr>
          <w:sz w:val="24"/>
          <w:szCs w:val="24"/>
        </w:rPr>
      </w:pPr>
      <w:r w:rsidRPr="00CC15C9">
        <w:rPr>
          <w:sz w:val="24"/>
          <w:szCs w:val="24"/>
          <w:lang w:val="en-US"/>
        </w:rPr>
        <w:t xml:space="preserve">Bloomfield, 2019., Just capital. </w:t>
      </w:r>
      <w:hyperlink r:id="rId18" w:history="1">
        <w:r w:rsidRPr="00CC15C9">
          <w:rPr>
            <w:sz w:val="24"/>
            <w:szCs w:val="24"/>
            <w:lang w:val="en-US"/>
          </w:rPr>
          <w:t>https://justcapital.com/companies/cigna-corporation</w:t>
        </w:r>
      </w:hyperlink>
    </w:p>
    <w:p w:rsidR="00EA7188" w:rsidRPr="00F35904" w:rsidRDefault="00EA7188" w:rsidP="00EA7188">
      <w:pPr>
        <w:pStyle w:val="ac"/>
        <w:jc w:val="both"/>
        <w:rPr>
          <w:sz w:val="24"/>
          <w:szCs w:val="24"/>
        </w:rPr>
      </w:pPr>
    </w:p>
    <w:p w:rsidR="00EA7188" w:rsidRDefault="00052BB3" w:rsidP="00D64BAF">
      <w:pPr>
        <w:pStyle w:val="ac"/>
        <w:numPr>
          <w:ilvl w:val="0"/>
          <w:numId w:val="3"/>
        </w:numPr>
        <w:jc w:val="both"/>
        <w:rPr>
          <w:sz w:val="24"/>
          <w:szCs w:val="24"/>
        </w:rPr>
      </w:pPr>
      <w:r w:rsidRPr="00F35904">
        <w:rPr>
          <w:sz w:val="24"/>
          <w:szCs w:val="24"/>
        </w:rPr>
        <w:t>Cigna (2019). 2018 Annual Report</w:t>
      </w:r>
      <w:r>
        <w:rPr>
          <w:sz w:val="24"/>
          <w:szCs w:val="24"/>
        </w:rPr>
        <w:t>.</w:t>
      </w:r>
    </w:p>
    <w:p w:rsidR="00DF238E" w:rsidRPr="00DF238E" w:rsidRDefault="00DF238E" w:rsidP="00DF238E">
      <w:pPr>
        <w:pStyle w:val="ac"/>
        <w:rPr>
          <w:sz w:val="24"/>
          <w:szCs w:val="24"/>
        </w:rPr>
      </w:pPr>
    </w:p>
    <w:p w:rsidR="00DF238E" w:rsidRPr="00DF238E" w:rsidRDefault="00052BB3" w:rsidP="00D64BAF">
      <w:pPr>
        <w:pStyle w:val="ac"/>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rPr>
        <w:t xml:space="preserve">   </w:t>
      </w:r>
      <w:r w:rsidRPr="00DF238E">
        <w:rPr>
          <w:sz w:val="24"/>
          <w:szCs w:val="24"/>
          <w:lang w:val="en-US"/>
        </w:rPr>
        <w:t>Cigna Accountable Care Organization Experience Survey, September 201</w:t>
      </w:r>
      <w:r>
        <w:rPr>
          <w:sz w:val="24"/>
          <w:szCs w:val="24"/>
          <w:lang w:val="en-US"/>
        </w:rPr>
        <w:t>7</w:t>
      </w:r>
    </w:p>
    <w:p w:rsidR="00EA7188" w:rsidRPr="00F35904" w:rsidRDefault="00EA7188" w:rsidP="00EA7188">
      <w:pPr>
        <w:jc w:val="both"/>
        <w:rPr>
          <w:sz w:val="24"/>
          <w:szCs w:val="24"/>
        </w:rPr>
      </w:pPr>
    </w:p>
    <w:p w:rsidR="00EA7188" w:rsidRPr="00F35904" w:rsidRDefault="00052BB3" w:rsidP="00D64BAF">
      <w:pPr>
        <w:pStyle w:val="ac"/>
        <w:numPr>
          <w:ilvl w:val="0"/>
          <w:numId w:val="3"/>
        </w:numPr>
        <w:jc w:val="both"/>
        <w:rPr>
          <w:sz w:val="24"/>
          <w:szCs w:val="24"/>
        </w:rPr>
      </w:pPr>
      <w:r w:rsidRPr="00F35904">
        <w:rPr>
          <w:sz w:val="24"/>
          <w:szCs w:val="24"/>
        </w:rPr>
        <w:t xml:space="preserve">EY &amp; CPIC Allianz. (2018). </w:t>
      </w:r>
      <w:r w:rsidRPr="00F35904">
        <w:rPr>
          <w:i/>
          <w:iCs/>
          <w:sz w:val="24"/>
          <w:szCs w:val="24"/>
        </w:rPr>
        <w:t>Health Insurance White Paper on China Commercial Health Insurance 2018.</w:t>
      </w:r>
    </w:p>
    <w:p w:rsidR="00EA7188" w:rsidRPr="00F35904" w:rsidRDefault="00EA7188" w:rsidP="00EA7188">
      <w:pPr>
        <w:pStyle w:val="ac"/>
        <w:jc w:val="both"/>
        <w:rPr>
          <w:sz w:val="24"/>
          <w:szCs w:val="24"/>
        </w:rPr>
      </w:pPr>
    </w:p>
    <w:p w:rsidR="00EA7188" w:rsidRDefault="00031043" w:rsidP="00D64BAF">
      <w:pPr>
        <w:pStyle w:val="ac"/>
        <w:numPr>
          <w:ilvl w:val="0"/>
          <w:numId w:val="3"/>
        </w:numPr>
        <w:jc w:val="both"/>
        <w:rPr>
          <w:sz w:val="24"/>
          <w:szCs w:val="24"/>
        </w:rPr>
      </w:pPr>
      <w:hyperlink r:id="rId19" w:history="1">
        <w:r w:rsidR="00052BB3" w:rsidRPr="00F35904">
          <w:rPr>
            <w:sz w:val="24"/>
            <w:szCs w:val="24"/>
          </w:rPr>
          <w:t>Friedman</w:t>
        </w:r>
      </w:hyperlink>
      <w:r w:rsidR="00052BB3" w:rsidRPr="00F35904">
        <w:rPr>
          <w:sz w:val="24"/>
          <w:szCs w:val="24"/>
        </w:rPr>
        <w:t xml:space="preserve">, S., </w:t>
      </w:r>
      <w:hyperlink r:id="rId20" w:history="1">
        <w:r w:rsidR="00052BB3" w:rsidRPr="00F35904">
          <w:rPr>
            <w:sz w:val="24"/>
            <w:szCs w:val="24"/>
          </w:rPr>
          <w:t>Canaan</w:t>
        </w:r>
      </w:hyperlink>
      <w:r w:rsidR="00052BB3" w:rsidRPr="00F35904">
        <w:rPr>
          <w:sz w:val="24"/>
          <w:szCs w:val="24"/>
        </w:rPr>
        <w:t xml:space="preserve">, M., </w:t>
      </w:r>
      <w:hyperlink r:id="rId21" w:history="1">
        <w:r w:rsidR="00052BB3" w:rsidRPr="00F35904">
          <w:rPr>
            <w:sz w:val="24"/>
            <w:szCs w:val="24"/>
          </w:rPr>
          <w:t>Gokhale</w:t>
        </w:r>
      </w:hyperlink>
      <w:r w:rsidR="00052BB3" w:rsidRPr="00F35904">
        <w:rPr>
          <w:sz w:val="24"/>
          <w:szCs w:val="24"/>
        </w:rPr>
        <w:t>, N.,</w:t>
      </w:r>
      <w:hyperlink r:id="rId22" w:history="1">
        <w:r w:rsidR="00052BB3" w:rsidRPr="00F35904">
          <w:rPr>
            <w:sz w:val="24"/>
            <w:szCs w:val="24"/>
          </w:rPr>
          <w:t> Ashani</w:t>
        </w:r>
      </w:hyperlink>
      <w:r w:rsidR="00052BB3" w:rsidRPr="00F35904">
        <w:rPr>
          <w:sz w:val="24"/>
          <w:szCs w:val="24"/>
        </w:rPr>
        <w:t xml:space="preserve">, P. (2019). </w:t>
      </w:r>
      <w:r w:rsidR="00052BB3" w:rsidRPr="007865DE">
        <w:rPr>
          <w:rFonts w:eastAsia="PMingLiU"/>
          <w:sz w:val="24"/>
          <w:szCs w:val="24"/>
        </w:rPr>
        <w:t>2020 insurance outlook</w:t>
      </w:r>
      <w:r w:rsidR="00052BB3" w:rsidRPr="00F35904">
        <w:rPr>
          <w:sz w:val="24"/>
          <w:szCs w:val="24"/>
        </w:rPr>
        <w:t xml:space="preserve">: </w:t>
      </w:r>
      <w:r w:rsidR="00052BB3" w:rsidRPr="007865DE">
        <w:rPr>
          <w:rFonts w:eastAsia="PMingLiU"/>
          <w:sz w:val="24"/>
          <w:szCs w:val="24"/>
        </w:rPr>
        <w:t>Insurers adapt to grow in a volatile economy</w:t>
      </w:r>
      <w:r w:rsidR="00052BB3" w:rsidRPr="00F35904">
        <w:rPr>
          <w:sz w:val="24"/>
          <w:szCs w:val="24"/>
        </w:rPr>
        <w:t xml:space="preserve"> </w:t>
      </w:r>
      <w:hyperlink r:id="rId23" w:history="1">
        <w:r w:rsidR="00052BB3" w:rsidRPr="00F35904">
          <w:rPr>
            <w:sz w:val="24"/>
            <w:szCs w:val="24"/>
          </w:rPr>
          <w:t>https://www2.deloitte.com/us/en/pages/financial-services/articles/insurance-industry-outlook.html</w:t>
        </w:r>
      </w:hyperlink>
    </w:p>
    <w:p w:rsidR="00CC15C9" w:rsidRPr="00CC15C9" w:rsidRDefault="00CC15C9" w:rsidP="00CC15C9">
      <w:pPr>
        <w:pStyle w:val="ac"/>
        <w:rPr>
          <w:sz w:val="24"/>
          <w:szCs w:val="24"/>
        </w:rPr>
      </w:pPr>
    </w:p>
    <w:p w:rsidR="00CC15C9" w:rsidRPr="00434E88" w:rsidRDefault="00052BB3" w:rsidP="00D64BAF">
      <w:pPr>
        <w:pStyle w:val="ac"/>
        <w:numPr>
          <w:ilvl w:val="0"/>
          <w:numId w:val="3"/>
        </w:numPr>
        <w:jc w:val="both"/>
        <w:rPr>
          <w:sz w:val="24"/>
          <w:szCs w:val="24"/>
        </w:rPr>
      </w:pPr>
      <w:r w:rsidRPr="00CC15C9">
        <w:rPr>
          <w:sz w:val="24"/>
          <w:szCs w:val="24"/>
          <w:lang w:val="en-US"/>
        </w:rPr>
        <w:t xml:space="preserve">Hunt, 2019., the Balance, the 8 best insurance companies, 2019. </w:t>
      </w:r>
      <w:hyperlink r:id="rId24" w:history="1">
        <w:r w:rsidRPr="00CC15C9">
          <w:rPr>
            <w:sz w:val="24"/>
            <w:szCs w:val="24"/>
            <w:lang w:val="en-US"/>
          </w:rPr>
          <w:t>https://www.thebalance.com/best-health-insurance-companies-4174511</w:t>
        </w:r>
      </w:hyperlink>
    </w:p>
    <w:p w:rsidR="00434E88" w:rsidRPr="00434E88" w:rsidRDefault="00434E88" w:rsidP="00434E88">
      <w:pPr>
        <w:pStyle w:val="ac"/>
        <w:rPr>
          <w:sz w:val="24"/>
          <w:szCs w:val="24"/>
        </w:rPr>
      </w:pPr>
    </w:p>
    <w:p w:rsidR="00434E88" w:rsidRPr="00434E88" w:rsidRDefault="00434E88" w:rsidP="00434E88">
      <w:pPr>
        <w:pStyle w:val="ac"/>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Pr>
          <w:sz w:val="24"/>
          <w:szCs w:val="24"/>
          <w:lang w:val="en-US"/>
        </w:rPr>
        <w:t xml:space="preserve">  </w:t>
      </w:r>
      <w:r w:rsidRPr="00434E88">
        <w:rPr>
          <w:sz w:val="24"/>
          <w:szCs w:val="24"/>
          <w:lang w:val="en-US"/>
        </w:rPr>
        <w:t>Insurance Association of China, http://www.iachina.cn/,11 April 2018</w:t>
      </w:r>
    </w:p>
    <w:p w:rsidR="00EA7188" w:rsidRPr="00434E88" w:rsidRDefault="00EA7188" w:rsidP="00434E88">
      <w:pPr>
        <w:jc w:val="both"/>
        <w:rPr>
          <w:sz w:val="24"/>
          <w:szCs w:val="24"/>
        </w:rPr>
      </w:pPr>
    </w:p>
    <w:p w:rsidR="00CC15C9" w:rsidRDefault="00052BB3" w:rsidP="00D64BAF">
      <w:pPr>
        <w:pStyle w:val="ac"/>
        <w:numPr>
          <w:ilvl w:val="0"/>
          <w:numId w:val="3"/>
        </w:numPr>
        <w:jc w:val="both"/>
        <w:rPr>
          <w:sz w:val="24"/>
          <w:szCs w:val="24"/>
        </w:rPr>
      </w:pPr>
      <w:r>
        <w:rPr>
          <w:sz w:val="24"/>
          <w:szCs w:val="24"/>
        </w:rPr>
        <w:t>Luo, Y., Bossany, W., Wong, J., Chen, C. (2016). Opportunities Open Up in Chinese Private Health Insurance, The Boston Consulting Group.</w:t>
      </w:r>
    </w:p>
    <w:p w:rsidR="00CC15C9" w:rsidRPr="00CC15C9" w:rsidRDefault="00CC15C9" w:rsidP="00CC15C9">
      <w:pPr>
        <w:pStyle w:val="ac"/>
        <w:rPr>
          <w:sz w:val="24"/>
          <w:szCs w:val="24"/>
          <w:lang w:val="en-US"/>
        </w:rPr>
      </w:pPr>
    </w:p>
    <w:p w:rsidR="00777C3D" w:rsidRPr="00777C3D" w:rsidRDefault="00052BB3" w:rsidP="00D64BAF">
      <w:pPr>
        <w:pStyle w:val="ac"/>
        <w:numPr>
          <w:ilvl w:val="0"/>
          <w:numId w:val="3"/>
        </w:numPr>
        <w:jc w:val="both"/>
        <w:rPr>
          <w:sz w:val="24"/>
          <w:szCs w:val="24"/>
        </w:rPr>
      </w:pPr>
      <w:r w:rsidRPr="00CC15C9">
        <w:rPr>
          <w:sz w:val="24"/>
          <w:szCs w:val="24"/>
          <w:lang w:val="en-US"/>
        </w:rPr>
        <w:t xml:space="preserve">Masterson, 2019. Best Health Insurance Companies for 2020, Insure.com. </w:t>
      </w:r>
      <w:hyperlink r:id="rId25" w:history="1">
        <w:r w:rsidRPr="00CC15C9">
          <w:rPr>
            <w:sz w:val="24"/>
            <w:szCs w:val="24"/>
            <w:lang w:val="en-US"/>
          </w:rPr>
          <w:t>https://www.insure.com/best-health-insurance-companies</w:t>
        </w:r>
      </w:hyperlink>
      <w:r w:rsidRPr="00CC15C9">
        <w:rPr>
          <w:sz w:val="24"/>
          <w:szCs w:val="24"/>
          <w:lang w:val="en-US"/>
        </w:rPr>
        <w:t>)</w:t>
      </w:r>
    </w:p>
    <w:p w:rsidR="00777C3D" w:rsidRPr="00777C3D" w:rsidRDefault="00777C3D" w:rsidP="00777C3D">
      <w:pPr>
        <w:pStyle w:val="ac"/>
        <w:rPr>
          <w:sz w:val="24"/>
          <w:szCs w:val="24"/>
          <w:lang w:val="en-US"/>
        </w:rPr>
      </w:pPr>
    </w:p>
    <w:p w:rsidR="00777C3D" w:rsidRPr="0098024B" w:rsidRDefault="00052BB3" w:rsidP="00D64BAF">
      <w:pPr>
        <w:pStyle w:val="ac"/>
        <w:numPr>
          <w:ilvl w:val="0"/>
          <w:numId w:val="3"/>
        </w:numPr>
        <w:jc w:val="both"/>
        <w:rPr>
          <w:sz w:val="24"/>
          <w:szCs w:val="24"/>
        </w:rPr>
      </w:pPr>
      <w:r w:rsidRPr="00777C3D">
        <w:rPr>
          <w:sz w:val="24"/>
          <w:szCs w:val="24"/>
          <w:lang w:val="en-US"/>
        </w:rPr>
        <w:t>NHFPC</w:t>
      </w:r>
      <w:r>
        <w:rPr>
          <w:sz w:val="24"/>
          <w:szCs w:val="24"/>
          <w:lang w:val="en-US"/>
        </w:rPr>
        <w:t>, 2017.</w:t>
      </w:r>
      <w:r w:rsidRPr="00777C3D">
        <w:rPr>
          <w:sz w:val="24"/>
          <w:szCs w:val="24"/>
          <w:lang w:val="en-US"/>
        </w:rPr>
        <w:t xml:space="preserve"> National Health and Family Planning Commission of the People's Republic of China</w:t>
      </w:r>
    </w:p>
    <w:p w:rsidR="0098024B" w:rsidRPr="003C095C" w:rsidRDefault="0098024B" w:rsidP="0098024B">
      <w:pPr>
        <w:pStyle w:val="ac"/>
        <w:rPr>
          <w:sz w:val="24"/>
          <w:szCs w:val="24"/>
        </w:rPr>
      </w:pPr>
    </w:p>
    <w:p w:rsidR="0098024B" w:rsidRPr="003C095C" w:rsidRDefault="00052BB3" w:rsidP="00D64BAF">
      <w:pPr>
        <w:pStyle w:val="ac"/>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lang w:val="en-US"/>
        </w:rPr>
      </w:pPr>
      <w:r w:rsidRPr="003C095C">
        <w:rPr>
          <w:sz w:val="24"/>
          <w:szCs w:val="24"/>
          <w:shd w:val="clear" w:color="auto" w:fill="FFFFFF"/>
        </w:rPr>
        <w:t>Porter, M. E. (2008). The five competitive forces that shape strategy. </w:t>
      </w:r>
      <w:r w:rsidRPr="003C095C">
        <w:rPr>
          <w:i/>
          <w:iCs/>
          <w:sz w:val="24"/>
          <w:szCs w:val="24"/>
          <w:shd w:val="clear" w:color="auto" w:fill="FFFFFF"/>
        </w:rPr>
        <w:t>Harvard business review</w:t>
      </w:r>
      <w:r w:rsidRPr="003C095C">
        <w:rPr>
          <w:sz w:val="24"/>
          <w:szCs w:val="24"/>
          <w:shd w:val="clear" w:color="auto" w:fill="FFFFFF"/>
        </w:rPr>
        <w:t>, </w:t>
      </w:r>
      <w:r w:rsidRPr="003C095C">
        <w:rPr>
          <w:i/>
          <w:iCs/>
          <w:sz w:val="24"/>
          <w:szCs w:val="24"/>
          <w:shd w:val="clear" w:color="auto" w:fill="FFFFFF"/>
        </w:rPr>
        <w:t>86</w:t>
      </w:r>
      <w:r w:rsidRPr="003C095C">
        <w:rPr>
          <w:sz w:val="24"/>
          <w:szCs w:val="24"/>
          <w:shd w:val="clear" w:color="auto" w:fill="FFFFFF"/>
        </w:rPr>
        <w:t>(1), 25-40.</w:t>
      </w:r>
    </w:p>
    <w:p w:rsidR="003C095C" w:rsidRPr="003C095C" w:rsidRDefault="003C095C" w:rsidP="003C095C">
      <w:pPr>
        <w:pStyle w:val="ac"/>
        <w:rPr>
          <w:color w:val="0070C0"/>
          <w:sz w:val="24"/>
          <w:szCs w:val="24"/>
          <w:lang w:val="en-US"/>
        </w:rPr>
      </w:pPr>
    </w:p>
    <w:p w:rsidR="003C095C" w:rsidRPr="003C095C" w:rsidRDefault="003C095C" w:rsidP="003C095C">
      <w:pPr>
        <w:pStyle w:val="ac"/>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sz w:val="24"/>
          <w:szCs w:val="24"/>
        </w:rPr>
      </w:pPr>
      <w:r w:rsidRPr="003C095C">
        <w:rPr>
          <w:sz w:val="24"/>
          <w:szCs w:val="24"/>
        </w:rPr>
        <w:t>General Office of the State Council</w:t>
      </w:r>
      <w:r>
        <w:rPr>
          <w:sz w:val="24"/>
          <w:szCs w:val="24"/>
        </w:rPr>
        <w:t xml:space="preserve">, </w:t>
      </w:r>
      <w:r w:rsidRPr="003C095C">
        <w:rPr>
          <w:sz w:val="24"/>
          <w:szCs w:val="24"/>
        </w:rPr>
        <w:t>2018 No.26)</w:t>
      </w:r>
    </w:p>
    <w:p w:rsidR="00160DB1" w:rsidRPr="003C095C" w:rsidRDefault="00160DB1" w:rsidP="003C095C">
      <w:pPr>
        <w:pStyle w:val="ac"/>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color w:val="0070C0"/>
          <w:sz w:val="24"/>
          <w:szCs w:val="24"/>
          <w:lang w:val="en-US"/>
        </w:rPr>
      </w:pPr>
    </w:p>
    <w:p w:rsidR="00160DB1" w:rsidRDefault="00052BB3" w:rsidP="00D64BAF">
      <w:pPr>
        <w:pStyle w:val="ac"/>
        <w:numPr>
          <w:ilvl w:val="0"/>
          <w:numId w:val="3"/>
        </w:numPr>
        <w:jc w:val="both"/>
        <w:rPr>
          <w:sz w:val="24"/>
          <w:szCs w:val="24"/>
        </w:rPr>
      </w:pPr>
      <w:r w:rsidRPr="00160DB1">
        <w:rPr>
          <w:sz w:val="24"/>
          <w:szCs w:val="24"/>
        </w:rPr>
        <w:t>Shou-Hsia Cheng Ph.D., Hyun-Hyo Jin MS, Bong-Min Yang Ph.D., Robert H. Blank Ph.D., Value in Regional Health Issues, Health Expenditure Growth under Single-Payer Systems: Comparing South Korea and Taiwan, May 2018.</w:t>
      </w:r>
    </w:p>
    <w:p w:rsidR="00700CBE" w:rsidRPr="00700CBE" w:rsidRDefault="00700CBE" w:rsidP="00700CBE">
      <w:pPr>
        <w:pStyle w:val="ac"/>
        <w:rPr>
          <w:sz w:val="24"/>
          <w:szCs w:val="24"/>
        </w:rPr>
      </w:pPr>
    </w:p>
    <w:p w:rsidR="00700CBE" w:rsidRPr="00700CBE" w:rsidRDefault="00700CBE" w:rsidP="00700CBE">
      <w:pPr>
        <w:pStyle w:val="ac"/>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sz w:val="24"/>
          <w:szCs w:val="24"/>
          <w:lang w:val="en-US"/>
        </w:rPr>
      </w:pPr>
      <w:r w:rsidRPr="00700CBE">
        <w:rPr>
          <w:sz w:val="24"/>
          <w:szCs w:val="24"/>
          <w:lang w:val="en-US"/>
        </w:rPr>
        <w:t>China Insurance Regulatory Commission</w:t>
      </w:r>
      <w:r>
        <w:rPr>
          <w:sz w:val="24"/>
          <w:szCs w:val="24"/>
          <w:lang w:val="en-US"/>
        </w:rPr>
        <w:t xml:space="preserve">, 2018. </w:t>
      </w:r>
      <w:r w:rsidRPr="00700CBE">
        <w:rPr>
          <w:sz w:val="24"/>
          <w:szCs w:val="24"/>
          <w:lang w:val="en-US"/>
        </w:rPr>
        <w:t>Statistic data http://bxjg.circ.gov.cn/web/site0/, 10 April 2018</w:t>
      </w:r>
    </w:p>
    <w:p w:rsidR="00700CBE" w:rsidRPr="00700CBE" w:rsidRDefault="00700CBE" w:rsidP="00700CBE">
      <w:pPr>
        <w:ind w:left="360"/>
        <w:jc w:val="both"/>
        <w:rPr>
          <w:sz w:val="24"/>
          <w:szCs w:val="24"/>
        </w:rPr>
      </w:pPr>
    </w:p>
    <w:p w:rsidR="00CC15C9" w:rsidRPr="00CC15C9" w:rsidRDefault="00CC15C9" w:rsidP="00CC15C9">
      <w:pPr>
        <w:pStyle w:val="ac"/>
        <w:rPr>
          <w:sz w:val="24"/>
          <w:szCs w:val="24"/>
        </w:rPr>
      </w:pPr>
    </w:p>
    <w:bookmarkEnd w:id="31"/>
    <w:p w:rsidR="00F853DC" w:rsidRPr="008D2739" w:rsidRDefault="00F853DC" w:rsidP="00EA7188">
      <w:pPr>
        <w:overflowPunct w:val="0"/>
        <w:autoSpaceDE w:val="0"/>
        <w:autoSpaceDN w:val="0"/>
        <w:adjustRightInd w:val="0"/>
        <w:spacing w:before="120" w:line="360" w:lineRule="auto"/>
        <w:jc w:val="both"/>
        <w:textAlignment w:val="baseline"/>
        <w:rPr>
          <w:rFonts w:eastAsia="Times New Roman"/>
          <w:color w:val="222222"/>
          <w:sz w:val="24"/>
          <w:szCs w:val="24"/>
        </w:rPr>
      </w:pPr>
    </w:p>
    <w:sectPr w:rsidR="00F853DC" w:rsidRPr="008D2739" w:rsidSect="00931BA6">
      <w:pgSz w:w="11894" w:h="16834"/>
      <w:pgMar w:top="1440" w:right="1134" w:bottom="1440" w:left="1134"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5296" w:rsidRDefault="006B5296" w:rsidP="00FF5623">
      <w:r>
        <w:separator/>
      </w:r>
    </w:p>
  </w:endnote>
  <w:endnote w:type="continuationSeparator" w:id="0">
    <w:p w:rsidR="006B5296" w:rsidRDefault="006B5296" w:rsidP="00FF56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ACF3C50" w:usb2="00000016" w:usb3="00000000" w:csb0="0004001F" w:csb1="00000000"/>
  </w:font>
  <w:font w:name="PMingLiU">
    <w:altName w:val="新細明體"/>
    <w:panose1 w:val="02020500000000000000"/>
    <w:charset w:val="88"/>
    <w:family w:val="roman"/>
    <w:pitch w:val="variable"/>
    <w:sig w:usb0="A00002FF" w:usb1="28CFFCFA" w:usb2="00000016" w:usb3="00000000" w:csb0="00100001"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7673670"/>
      <w:docPartObj>
        <w:docPartGallery w:val="Page Numbers (Bottom of Page)"/>
        <w:docPartUnique/>
      </w:docPartObj>
    </w:sdtPr>
    <w:sdtContent>
      <w:p w:rsidR="006B5296" w:rsidRDefault="006B5296">
        <w:pPr>
          <w:pStyle w:val="a5"/>
          <w:jc w:val="right"/>
        </w:pPr>
        <w:r>
          <w:fldChar w:fldCharType="begin"/>
        </w:r>
        <w:r>
          <w:instrText>PAGE   \* MERGEFORMAT</w:instrText>
        </w:r>
        <w:r>
          <w:fldChar w:fldCharType="separate"/>
        </w:r>
        <w:r>
          <w:rPr>
            <w:lang w:val="zh-CN" w:eastAsia="zh-CN"/>
          </w:rPr>
          <w:t>2</w:t>
        </w:r>
        <w:r>
          <w:fldChar w:fldCharType="end"/>
        </w:r>
      </w:p>
    </w:sdtContent>
  </w:sdt>
  <w:p w:rsidR="006B5296" w:rsidRDefault="006B5296">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5296" w:rsidRDefault="006B5296" w:rsidP="00FF5623">
      <w:r>
        <w:separator/>
      </w:r>
    </w:p>
  </w:footnote>
  <w:footnote w:type="continuationSeparator" w:id="0">
    <w:p w:rsidR="006B5296" w:rsidRDefault="006B5296" w:rsidP="00FF56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355D0"/>
    <w:multiLevelType w:val="multilevel"/>
    <w:tmpl w:val="C9C4F3D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5D1130"/>
    <w:multiLevelType w:val="hybridMultilevel"/>
    <w:tmpl w:val="3F589890"/>
    <w:lvl w:ilvl="0" w:tplc="8006DCBE">
      <w:start w:val="1"/>
      <w:numFmt w:val="upperLetter"/>
      <w:lvlText w:val="%1."/>
      <w:lvlJc w:val="left"/>
      <w:pPr>
        <w:ind w:left="360" w:hanging="360"/>
      </w:pPr>
      <w:rPr>
        <w:rFonts w:hint="default"/>
      </w:rPr>
    </w:lvl>
    <w:lvl w:ilvl="1" w:tplc="E76813AA" w:tentative="1">
      <w:start w:val="1"/>
      <w:numFmt w:val="lowerLetter"/>
      <w:lvlText w:val="%2."/>
      <w:lvlJc w:val="left"/>
      <w:pPr>
        <w:ind w:left="1080" w:hanging="360"/>
      </w:pPr>
    </w:lvl>
    <w:lvl w:ilvl="2" w:tplc="E61AEF5C" w:tentative="1">
      <w:start w:val="1"/>
      <w:numFmt w:val="lowerRoman"/>
      <w:lvlText w:val="%3."/>
      <w:lvlJc w:val="right"/>
      <w:pPr>
        <w:ind w:left="1800" w:hanging="180"/>
      </w:pPr>
    </w:lvl>
    <w:lvl w:ilvl="3" w:tplc="5A72588C" w:tentative="1">
      <w:start w:val="1"/>
      <w:numFmt w:val="decimal"/>
      <w:lvlText w:val="%4."/>
      <w:lvlJc w:val="left"/>
      <w:pPr>
        <w:ind w:left="2520" w:hanging="360"/>
      </w:pPr>
    </w:lvl>
    <w:lvl w:ilvl="4" w:tplc="5E926BE4" w:tentative="1">
      <w:start w:val="1"/>
      <w:numFmt w:val="lowerLetter"/>
      <w:lvlText w:val="%5."/>
      <w:lvlJc w:val="left"/>
      <w:pPr>
        <w:ind w:left="3240" w:hanging="360"/>
      </w:pPr>
    </w:lvl>
    <w:lvl w:ilvl="5" w:tplc="85743194" w:tentative="1">
      <w:start w:val="1"/>
      <w:numFmt w:val="lowerRoman"/>
      <w:lvlText w:val="%6."/>
      <w:lvlJc w:val="right"/>
      <w:pPr>
        <w:ind w:left="3960" w:hanging="180"/>
      </w:pPr>
    </w:lvl>
    <w:lvl w:ilvl="6" w:tplc="4260F134" w:tentative="1">
      <w:start w:val="1"/>
      <w:numFmt w:val="decimal"/>
      <w:lvlText w:val="%7."/>
      <w:lvlJc w:val="left"/>
      <w:pPr>
        <w:ind w:left="4680" w:hanging="360"/>
      </w:pPr>
    </w:lvl>
    <w:lvl w:ilvl="7" w:tplc="E72E5C44" w:tentative="1">
      <w:start w:val="1"/>
      <w:numFmt w:val="lowerLetter"/>
      <w:lvlText w:val="%8."/>
      <w:lvlJc w:val="left"/>
      <w:pPr>
        <w:ind w:left="5400" w:hanging="360"/>
      </w:pPr>
    </w:lvl>
    <w:lvl w:ilvl="8" w:tplc="25B2713E" w:tentative="1">
      <w:start w:val="1"/>
      <w:numFmt w:val="lowerRoman"/>
      <w:lvlText w:val="%9."/>
      <w:lvlJc w:val="right"/>
      <w:pPr>
        <w:ind w:left="6120" w:hanging="180"/>
      </w:pPr>
    </w:lvl>
  </w:abstractNum>
  <w:abstractNum w:abstractNumId="2" w15:restartNumberingAfterBreak="0">
    <w:nsid w:val="0E200A8E"/>
    <w:multiLevelType w:val="hybridMultilevel"/>
    <w:tmpl w:val="54F0FA1C"/>
    <w:lvl w:ilvl="0" w:tplc="320A37AC">
      <w:start w:val="1"/>
      <w:numFmt w:val="decimal"/>
      <w:lvlText w:val="%1."/>
      <w:lvlJc w:val="left"/>
      <w:pPr>
        <w:ind w:left="920" w:hanging="360"/>
      </w:pPr>
      <w:rPr>
        <w:rFonts w:hint="default"/>
      </w:rPr>
    </w:lvl>
    <w:lvl w:ilvl="1" w:tplc="094E4AF6">
      <w:start w:val="1"/>
      <w:numFmt w:val="decimal"/>
      <w:lvlText w:val="%2."/>
      <w:lvlJc w:val="left"/>
      <w:pPr>
        <w:ind w:left="1640" w:hanging="360"/>
      </w:pPr>
      <w:rPr>
        <w:rFonts w:hint="default"/>
      </w:rPr>
    </w:lvl>
    <w:lvl w:ilvl="2" w:tplc="3FFCF34E">
      <w:start w:val="1"/>
      <w:numFmt w:val="bullet"/>
      <w:lvlText w:val=""/>
      <w:lvlJc w:val="left"/>
      <w:pPr>
        <w:ind w:left="2360" w:hanging="360"/>
      </w:pPr>
      <w:rPr>
        <w:rFonts w:ascii="Wingdings" w:hAnsi="Wingdings" w:hint="default"/>
      </w:rPr>
    </w:lvl>
    <w:lvl w:ilvl="3" w:tplc="C1DCB578">
      <w:start w:val="1"/>
      <w:numFmt w:val="bullet"/>
      <w:lvlText w:val=""/>
      <w:lvlJc w:val="left"/>
      <w:pPr>
        <w:ind w:left="3080" w:hanging="360"/>
      </w:pPr>
      <w:rPr>
        <w:rFonts w:ascii="Symbol" w:hAnsi="Symbol" w:hint="default"/>
      </w:rPr>
    </w:lvl>
    <w:lvl w:ilvl="4" w:tplc="36942086">
      <w:start w:val="1"/>
      <w:numFmt w:val="bullet"/>
      <w:lvlText w:val="o"/>
      <w:lvlJc w:val="left"/>
      <w:pPr>
        <w:ind w:left="3800" w:hanging="360"/>
      </w:pPr>
      <w:rPr>
        <w:rFonts w:ascii="Courier New" w:hAnsi="Courier New" w:cs="Courier New" w:hint="default"/>
      </w:rPr>
    </w:lvl>
    <w:lvl w:ilvl="5" w:tplc="078AB510">
      <w:start w:val="1"/>
      <w:numFmt w:val="bullet"/>
      <w:lvlText w:val=""/>
      <w:lvlJc w:val="left"/>
      <w:pPr>
        <w:ind w:left="4520" w:hanging="360"/>
      </w:pPr>
      <w:rPr>
        <w:rFonts w:ascii="Wingdings" w:hAnsi="Wingdings" w:hint="default"/>
      </w:rPr>
    </w:lvl>
    <w:lvl w:ilvl="6" w:tplc="ABCA054C" w:tentative="1">
      <w:start w:val="1"/>
      <w:numFmt w:val="bullet"/>
      <w:lvlText w:val=""/>
      <w:lvlJc w:val="left"/>
      <w:pPr>
        <w:ind w:left="5240" w:hanging="360"/>
      </w:pPr>
      <w:rPr>
        <w:rFonts w:ascii="Symbol" w:hAnsi="Symbol" w:hint="default"/>
      </w:rPr>
    </w:lvl>
    <w:lvl w:ilvl="7" w:tplc="9F5C054E" w:tentative="1">
      <w:start w:val="1"/>
      <w:numFmt w:val="bullet"/>
      <w:lvlText w:val="o"/>
      <w:lvlJc w:val="left"/>
      <w:pPr>
        <w:ind w:left="5960" w:hanging="360"/>
      </w:pPr>
      <w:rPr>
        <w:rFonts w:ascii="Courier New" w:hAnsi="Courier New" w:cs="Courier New" w:hint="default"/>
      </w:rPr>
    </w:lvl>
    <w:lvl w:ilvl="8" w:tplc="DE085DC2" w:tentative="1">
      <w:start w:val="1"/>
      <w:numFmt w:val="bullet"/>
      <w:lvlText w:val=""/>
      <w:lvlJc w:val="left"/>
      <w:pPr>
        <w:ind w:left="6680" w:hanging="360"/>
      </w:pPr>
      <w:rPr>
        <w:rFonts w:ascii="Wingdings" w:hAnsi="Wingdings" w:hint="default"/>
      </w:rPr>
    </w:lvl>
  </w:abstractNum>
  <w:abstractNum w:abstractNumId="3" w15:restartNumberingAfterBreak="0">
    <w:nsid w:val="0E6B563A"/>
    <w:multiLevelType w:val="hybridMultilevel"/>
    <w:tmpl w:val="5E3EF430"/>
    <w:lvl w:ilvl="0" w:tplc="DF961658">
      <w:start w:val="1"/>
      <w:numFmt w:val="bullet"/>
      <w:lvlText w:val=""/>
      <w:lvlJc w:val="left"/>
      <w:pPr>
        <w:ind w:left="2520" w:hanging="360"/>
      </w:pPr>
      <w:rPr>
        <w:rFonts w:ascii="Symbol" w:hAnsi="Symbol" w:hint="default"/>
      </w:rPr>
    </w:lvl>
    <w:lvl w:ilvl="1" w:tplc="A992E334">
      <w:start w:val="1"/>
      <w:numFmt w:val="bullet"/>
      <w:lvlText w:val="o"/>
      <w:lvlJc w:val="left"/>
      <w:pPr>
        <w:ind w:left="3240" w:hanging="360"/>
      </w:pPr>
      <w:rPr>
        <w:rFonts w:ascii="Courier New" w:hAnsi="Courier New" w:cs="Courier New" w:hint="default"/>
      </w:rPr>
    </w:lvl>
    <w:lvl w:ilvl="2" w:tplc="0526F112" w:tentative="1">
      <w:start w:val="1"/>
      <w:numFmt w:val="bullet"/>
      <w:lvlText w:val=""/>
      <w:lvlJc w:val="left"/>
      <w:pPr>
        <w:ind w:left="3960" w:hanging="360"/>
      </w:pPr>
      <w:rPr>
        <w:rFonts w:ascii="Wingdings" w:hAnsi="Wingdings" w:hint="default"/>
      </w:rPr>
    </w:lvl>
    <w:lvl w:ilvl="3" w:tplc="00FAD6F6" w:tentative="1">
      <w:start w:val="1"/>
      <w:numFmt w:val="bullet"/>
      <w:lvlText w:val=""/>
      <w:lvlJc w:val="left"/>
      <w:pPr>
        <w:ind w:left="4680" w:hanging="360"/>
      </w:pPr>
      <w:rPr>
        <w:rFonts w:ascii="Symbol" w:hAnsi="Symbol" w:hint="default"/>
      </w:rPr>
    </w:lvl>
    <w:lvl w:ilvl="4" w:tplc="44FCF540" w:tentative="1">
      <w:start w:val="1"/>
      <w:numFmt w:val="bullet"/>
      <w:lvlText w:val="o"/>
      <w:lvlJc w:val="left"/>
      <w:pPr>
        <w:ind w:left="5400" w:hanging="360"/>
      </w:pPr>
      <w:rPr>
        <w:rFonts w:ascii="Courier New" w:hAnsi="Courier New" w:cs="Courier New" w:hint="default"/>
      </w:rPr>
    </w:lvl>
    <w:lvl w:ilvl="5" w:tplc="49828A5A" w:tentative="1">
      <w:start w:val="1"/>
      <w:numFmt w:val="bullet"/>
      <w:lvlText w:val=""/>
      <w:lvlJc w:val="left"/>
      <w:pPr>
        <w:ind w:left="6120" w:hanging="360"/>
      </w:pPr>
      <w:rPr>
        <w:rFonts w:ascii="Wingdings" w:hAnsi="Wingdings" w:hint="default"/>
      </w:rPr>
    </w:lvl>
    <w:lvl w:ilvl="6" w:tplc="0EF4145C" w:tentative="1">
      <w:start w:val="1"/>
      <w:numFmt w:val="bullet"/>
      <w:lvlText w:val=""/>
      <w:lvlJc w:val="left"/>
      <w:pPr>
        <w:ind w:left="6840" w:hanging="360"/>
      </w:pPr>
      <w:rPr>
        <w:rFonts w:ascii="Symbol" w:hAnsi="Symbol" w:hint="default"/>
      </w:rPr>
    </w:lvl>
    <w:lvl w:ilvl="7" w:tplc="512463EA" w:tentative="1">
      <w:start w:val="1"/>
      <w:numFmt w:val="bullet"/>
      <w:lvlText w:val="o"/>
      <w:lvlJc w:val="left"/>
      <w:pPr>
        <w:ind w:left="7560" w:hanging="360"/>
      </w:pPr>
      <w:rPr>
        <w:rFonts w:ascii="Courier New" w:hAnsi="Courier New" w:cs="Courier New" w:hint="default"/>
      </w:rPr>
    </w:lvl>
    <w:lvl w:ilvl="8" w:tplc="8BEC70D6" w:tentative="1">
      <w:start w:val="1"/>
      <w:numFmt w:val="bullet"/>
      <w:lvlText w:val=""/>
      <w:lvlJc w:val="left"/>
      <w:pPr>
        <w:ind w:left="8280" w:hanging="360"/>
      </w:pPr>
      <w:rPr>
        <w:rFonts w:ascii="Wingdings" w:hAnsi="Wingdings" w:hint="default"/>
      </w:rPr>
    </w:lvl>
  </w:abstractNum>
  <w:abstractNum w:abstractNumId="4" w15:restartNumberingAfterBreak="0">
    <w:nsid w:val="0FD92C55"/>
    <w:multiLevelType w:val="hybridMultilevel"/>
    <w:tmpl w:val="385EC126"/>
    <w:lvl w:ilvl="0" w:tplc="B51EEBAC">
      <w:start w:val="1"/>
      <w:numFmt w:val="bullet"/>
      <w:lvlText w:val=""/>
      <w:lvlJc w:val="left"/>
      <w:pPr>
        <w:ind w:left="720" w:hanging="360"/>
      </w:pPr>
      <w:rPr>
        <w:rFonts w:ascii="Symbol" w:hAnsi="Symbol" w:hint="default"/>
      </w:rPr>
    </w:lvl>
    <w:lvl w:ilvl="1" w:tplc="C24C8F48">
      <w:start w:val="1"/>
      <w:numFmt w:val="bullet"/>
      <w:lvlText w:val="o"/>
      <w:lvlJc w:val="left"/>
      <w:pPr>
        <w:ind w:left="1440" w:hanging="360"/>
      </w:pPr>
      <w:rPr>
        <w:rFonts w:ascii="Courier New" w:hAnsi="Courier New" w:cs="Courier New" w:hint="default"/>
      </w:rPr>
    </w:lvl>
    <w:lvl w:ilvl="2" w:tplc="43A0BFC2" w:tentative="1">
      <w:start w:val="1"/>
      <w:numFmt w:val="bullet"/>
      <w:lvlText w:val=""/>
      <w:lvlJc w:val="left"/>
      <w:pPr>
        <w:ind w:left="2160" w:hanging="360"/>
      </w:pPr>
      <w:rPr>
        <w:rFonts w:ascii="Wingdings" w:hAnsi="Wingdings" w:hint="default"/>
      </w:rPr>
    </w:lvl>
    <w:lvl w:ilvl="3" w:tplc="2A566B64" w:tentative="1">
      <w:start w:val="1"/>
      <w:numFmt w:val="bullet"/>
      <w:lvlText w:val=""/>
      <w:lvlJc w:val="left"/>
      <w:pPr>
        <w:ind w:left="2880" w:hanging="360"/>
      </w:pPr>
      <w:rPr>
        <w:rFonts w:ascii="Symbol" w:hAnsi="Symbol" w:hint="default"/>
      </w:rPr>
    </w:lvl>
    <w:lvl w:ilvl="4" w:tplc="79366F82" w:tentative="1">
      <w:start w:val="1"/>
      <w:numFmt w:val="bullet"/>
      <w:lvlText w:val="o"/>
      <w:lvlJc w:val="left"/>
      <w:pPr>
        <w:ind w:left="3600" w:hanging="360"/>
      </w:pPr>
      <w:rPr>
        <w:rFonts w:ascii="Courier New" w:hAnsi="Courier New" w:cs="Courier New" w:hint="default"/>
      </w:rPr>
    </w:lvl>
    <w:lvl w:ilvl="5" w:tplc="33023E1E" w:tentative="1">
      <w:start w:val="1"/>
      <w:numFmt w:val="bullet"/>
      <w:lvlText w:val=""/>
      <w:lvlJc w:val="left"/>
      <w:pPr>
        <w:ind w:left="4320" w:hanging="360"/>
      </w:pPr>
      <w:rPr>
        <w:rFonts w:ascii="Wingdings" w:hAnsi="Wingdings" w:hint="default"/>
      </w:rPr>
    </w:lvl>
    <w:lvl w:ilvl="6" w:tplc="608E91F4" w:tentative="1">
      <w:start w:val="1"/>
      <w:numFmt w:val="bullet"/>
      <w:lvlText w:val=""/>
      <w:lvlJc w:val="left"/>
      <w:pPr>
        <w:ind w:left="5040" w:hanging="360"/>
      </w:pPr>
      <w:rPr>
        <w:rFonts w:ascii="Symbol" w:hAnsi="Symbol" w:hint="default"/>
      </w:rPr>
    </w:lvl>
    <w:lvl w:ilvl="7" w:tplc="CFFEE328" w:tentative="1">
      <w:start w:val="1"/>
      <w:numFmt w:val="bullet"/>
      <w:lvlText w:val="o"/>
      <w:lvlJc w:val="left"/>
      <w:pPr>
        <w:ind w:left="5760" w:hanging="360"/>
      </w:pPr>
      <w:rPr>
        <w:rFonts w:ascii="Courier New" w:hAnsi="Courier New" w:cs="Courier New" w:hint="default"/>
      </w:rPr>
    </w:lvl>
    <w:lvl w:ilvl="8" w:tplc="FC9A3AEA" w:tentative="1">
      <w:start w:val="1"/>
      <w:numFmt w:val="bullet"/>
      <w:lvlText w:val=""/>
      <w:lvlJc w:val="left"/>
      <w:pPr>
        <w:ind w:left="6480" w:hanging="360"/>
      </w:pPr>
      <w:rPr>
        <w:rFonts w:ascii="Wingdings" w:hAnsi="Wingdings" w:hint="default"/>
      </w:rPr>
    </w:lvl>
  </w:abstractNum>
  <w:abstractNum w:abstractNumId="5" w15:restartNumberingAfterBreak="0">
    <w:nsid w:val="19C54CB8"/>
    <w:multiLevelType w:val="hybridMultilevel"/>
    <w:tmpl w:val="F2CC2A36"/>
    <w:lvl w:ilvl="0" w:tplc="DA64ABFE">
      <w:start w:val="1"/>
      <w:numFmt w:val="bullet"/>
      <w:lvlText w:val=""/>
      <w:lvlJc w:val="left"/>
      <w:pPr>
        <w:ind w:left="1280" w:hanging="360"/>
      </w:pPr>
      <w:rPr>
        <w:rFonts w:ascii="Symbol" w:hAnsi="Symbol" w:hint="default"/>
      </w:rPr>
    </w:lvl>
    <w:lvl w:ilvl="1" w:tplc="A3E62EA0">
      <w:start w:val="1"/>
      <w:numFmt w:val="decimal"/>
      <w:lvlText w:val="%2."/>
      <w:lvlJc w:val="left"/>
      <w:pPr>
        <w:ind w:left="2000" w:hanging="360"/>
      </w:pPr>
      <w:rPr>
        <w:rFonts w:hint="default"/>
      </w:rPr>
    </w:lvl>
    <w:lvl w:ilvl="2" w:tplc="243C9DC2">
      <w:start w:val="1"/>
      <w:numFmt w:val="bullet"/>
      <w:lvlText w:val=""/>
      <w:lvlJc w:val="left"/>
      <w:pPr>
        <w:ind w:left="2720" w:hanging="360"/>
      </w:pPr>
      <w:rPr>
        <w:rFonts w:ascii="Wingdings" w:hAnsi="Wingdings" w:hint="default"/>
      </w:rPr>
    </w:lvl>
    <w:lvl w:ilvl="3" w:tplc="AE22E1D4">
      <w:start w:val="1"/>
      <w:numFmt w:val="bullet"/>
      <w:lvlText w:val=""/>
      <w:lvlJc w:val="left"/>
      <w:pPr>
        <w:ind w:left="3440" w:hanging="360"/>
      </w:pPr>
      <w:rPr>
        <w:rFonts w:ascii="Symbol" w:hAnsi="Symbol" w:hint="default"/>
      </w:rPr>
    </w:lvl>
    <w:lvl w:ilvl="4" w:tplc="1004D286">
      <w:start w:val="1"/>
      <w:numFmt w:val="bullet"/>
      <w:lvlText w:val="o"/>
      <w:lvlJc w:val="left"/>
      <w:pPr>
        <w:ind w:left="4160" w:hanging="360"/>
      </w:pPr>
      <w:rPr>
        <w:rFonts w:ascii="Courier New" w:hAnsi="Courier New" w:cs="Courier New" w:hint="default"/>
      </w:rPr>
    </w:lvl>
    <w:lvl w:ilvl="5" w:tplc="0B2CE490">
      <w:start w:val="1"/>
      <w:numFmt w:val="bullet"/>
      <w:lvlText w:val=""/>
      <w:lvlJc w:val="left"/>
      <w:pPr>
        <w:ind w:left="4880" w:hanging="360"/>
      </w:pPr>
      <w:rPr>
        <w:rFonts w:ascii="Wingdings" w:hAnsi="Wingdings" w:hint="default"/>
      </w:rPr>
    </w:lvl>
    <w:lvl w:ilvl="6" w:tplc="22E04926" w:tentative="1">
      <w:start w:val="1"/>
      <w:numFmt w:val="bullet"/>
      <w:lvlText w:val=""/>
      <w:lvlJc w:val="left"/>
      <w:pPr>
        <w:ind w:left="5600" w:hanging="360"/>
      </w:pPr>
      <w:rPr>
        <w:rFonts w:ascii="Symbol" w:hAnsi="Symbol" w:hint="default"/>
      </w:rPr>
    </w:lvl>
    <w:lvl w:ilvl="7" w:tplc="9A94A122" w:tentative="1">
      <w:start w:val="1"/>
      <w:numFmt w:val="bullet"/>
      <w:lvlText w:val="o"/>
      <w:lvlJc w:val="left"/>
      <w:pPr>
        <w:ind w:left="6320" w:hanging="360"/>
      </w:pPr>
      <w:rPr>
        <w:rFonts w:ascii="Courier New" w:hAnsi="Courier New" w:cs="Courier New" w:hint="default"/>
      </w:rPr>
    </w:lvl>
    <w:lvl w:ilvl="8" w:tplc="35044A08" w:tentative="1">
      <w:start w:val="1"/>
      <w:numFmt w:val="bullet"/>
      <w:lvlText w:val=""/>
      <w:lvlJc w:val="left"/>
      <w:pPr>
        <w:ind w:left="7040" w:hanging="360"/>
      </w:pPr>
      <w:rPr>
        <w:rFonts w:ascii="Wingdings" w:hAnsi="Wingdings" w:hint="default"/>
      </w:rPr>
    </w:lvl>
  </w:abstractNum>
  <w:abstractNum w:abstractNumId="6" w15:restartNumberingAfterBreak="0">
    <w:nsid w:val="20B31816"/>
    <w:multiLevelType w:val="hybridMultilevel"/>
    <w:tmpl w:val="725E2478"/>
    <w:lvl w:ilvl="0" w:tplc="7A94DD1E">
      <w:start w:val="1"/>
      <w:numFmt w:val="decimal"/>
      <w:lvlText w:val="%1."/>
      <w:lvlJc w:val="left"/>
      <w:pPr>
        <w:ind w:left="720" w:hanging="360"/>
      </w:pPr>
      <w:rPr>
        <w:rFonts w:hint="default"/>
      </w:rPr>
    </w:lvl>
    <w:lvl w:ilvl="1" w:tplc="569E7F00">
      <w:start w:val="1"/>
      <w:numFmt w:val="decimal"/>
      <w:lvlText w:val="%2."/>
      <w:lvlJc w:val="left"/>
      <w:pPr>
        <w:ind w:left="1440" w:hanging="360"/>
      </w:pPr>
      <w:rPr>
        <w:rFonts w:hint="default"/>
      </w:rPr>
    </w:lvl>
    <w:lvl w:ilvl="2" w:tplc="B2DE8EBC">
      <w:start w:val="1"/>
      <w:numFmt w:val="bullet"/>
      <w:lvlText w:val=""/>
      <w:lvlJc w:val="left"/>
      <w:pPr>
        <w:ind w:left="2160" w:hanging="360"/>
      </w:pPr>
      <w:rPr>
        <w:rFonts w:ascii="Wingdings" w:hAnsi="Wingdings" w:hint="default"/>
      </w:rPr>
    </w:lvl>
    <w:lvl w:ilvl="3" w:tplc="2B9A2AE8">
      <w:start w:val="1"/>
      <w:numFmt w:val="bullet"/>
      <w:lvlText w:val=""/>
      <w:lvlJc w:val="left"/>
      <w:pPr>
        <w:ind w:left="2880" w:hanging="360"/>
      </w:pPr>
      <w:rPr>
        <w:rFonts w:ascii="Symbol" w:hAnsi="Symbol" w:hint="default"/>
      </w:rPr>
    </w:lvl>
    <w:lvl w:ilvl="4" w:tplc="7C485BA6">
      <w:start w:val="1"/>
      <w:numFmt w:val="bullet"/>
      <w:lvlText w:val="o"/>
      <w:lvlJc w:val="left"/>
      <w:pPr>
        <w:ind w:left="3600" w:hanging="360"/>
      </w:pPr>
      <w:rPr>
        <w:rFonts w:ascii="Courier New" w:hAnsi="Courier New" w:cs="Courier New" w:hint="default"/>
      </w:rPr>
    </w:lvl>
    <w:lvl w:ilvl="5" w:tplc="4E8A7D36">
      <w:start w:val="1"/>
      <w:numFmt w:val="bullet"/>
      <w:lvlText w:val=""/>
      <w:lvlJc w:val="left"/>
      <w:pPr>
        <w:ind w:left="4320" w:hanging="360"/>
      </w:pPr>
      <w:rPr>
        <w:rFonts w:ascii="Wingdings" w:hAnsi="Wingdings" w:hint="default"/>
      </w:rPr>
    </w:lvl>
    <w:lvl w:ilvl="6" w:tplc="0C52ED7A" w:tentative="1">
      <w:start w:val="1"/>
      <w:numFmt w:val="bullet"/>
      <w:lvlText w:val=""/>
      <w:lvlJc w:val="left"/>
      <w:pPr>
        <w:ind w:left="5040" w:hanging="360"/>
      </w:pPr>
      <w:rPr>
        <w:rFonts w:ascii="Symbol" w:hAnsi="Symbol" w:hint="default"/>
      </w:rPr>
    </w:lvl>
    <w:lvl w:ilvl="7" w:tplc="130C2BEC" w:tentative="1">
      <w:start w:val="1"/>
      <w:numFmt w:val="bullet"/>
      <w:lvlText w:val="o"/>
      <w:lvlJc w:val="left"/>
      <w:pPr>
        <w:ind w:left="5760" w:hanging="360"/>
      </w:pPr>
      <w:rPr>
        <w:rFonts w:ascii="Courier New" w:hAnsi="Courier New" w:cs="Courier New" w:hint="default"/>
      </w:rPr>
    </w:lvl>
    <w:lvl w:ilvl="8" w:tplc="737E3480" w:tentative="1">
      <w:start w:val="1"/>
      <w:numFmt w:val="bullet"/>
      <w:lvlText w:val=""/>
      <w:lvlJc w:val="left"/>
      <w:pPr>
        <w:ind w:left="6480" w:hanging="360"/>
      </w:pPr>
      <w:rPr>
        <w:rFonts w:ascii="Wingdings" w:hAnsi="Wingdings" w:hint="default"/>
      </w:rPr>
    </w:lvl>
  </w:abstractNum>
  <w:abstractNum w:abstractNumId="7" w15:restartNumberingAfterBreak="0">
    <w:nsid w:val="258A4932"/>
    <w:multiLevelType w:val="hybridMultilevel"/>
    <w:tmpl w:val="6AF22778"/>
    <w:lvl w:ilvl="0" w:tplc="E30CE5FE">
      <w:start w:val="1"/>
      <w:numFmt w:val="bullet"/>
      <w:lvlText w:val=""/>
      <w:lvlJc w:val="left"/>
      <w:pPr>
        <w:ind w:left="1480" w:hanging="360"/>
      </w:pPr>
      <w:rPr>
        <w:rFonts w:ascii="Symbol" w:hAnsi="Symbol" w:hint="default"/>
      </w:rPr>
    </w:lvl>
    <w:lvl w:ilvl="1" w:tplc="DFAC4B88">
      <w:start w:val="1"/>
      <w:numFmt w:val="decimal"/>
      <w:lvlText w:val="%2."/>
      <w:lvlJc w:val="left"/>
      <w:pPr>
        <w:ind w:left="2200" w:hanging="360"/>
      </w:pPr>
    </w:lvl>
    <w:lvl w:ilvl="2" w:tplc="05DC1D84" w:tentative="1">
      <w:start w:val="1"/>
      <w:numFmt w:val="lowerRoman"/>
      <w:lvlText w:val="%3."/>
      <w:lvlJc w:val="right"/>
      <w:pPr>
        <w:ind w:left="2920" w:hanging="180"/>
      </w:pPr>
    </w:lvl>
    <w:lvl w:ilvl="3" w:tplc="A7387B7E" w:tentative="1">
      <w:start w:val="1"/>
      <w:numFmt w:val="decimal"/>
      <w:lvlText w:val="%4."/>
      <w:lvlJc w:val="left"/>
      <w:pPr>
        <w:ind w:left="3640" w:hanging="360"/>
      </w:pPr>
    </w:lvl>
    <w:lvl w:ilvl="4" w:tplc="1882BD02" w:tentative="1">
      <w:start w:val="1"/>
      <w:numFmt w:val="lowerLetter"/>
      <w:lvlText w:val="%5."/>
      <w:lvlJc w:val="left"/>
      <w:pPr>
        <w:ind w:left="4360" w:hanging="360"/>
      </w:pPr>
    </w:lvl>
    <w:lvl w:ilvl="5" w:tplc="86608F18" w:tentative="1">
      <w:start w:val="1"/>
      <w:numFmt w:val="lowerRoman"/>
      <w:lvlText w:val="%6."/>
      <w:lvlJc w:val="right"/>
      <w:pPr>
        <w:ind w:left="5080" w:hanging="180"/>
      </w:pPr>
    </w:lvl>
    <w:lvl w:ilvl="6" w:tplc="017A1658" w:tentative="1">
      <w:start w:val="1"/>
      <w:numFmt w:val="decimal"/>
      <w:lvlText w:val="%7."/>
      <w:lvlJc w:val="left"/>
      <w:pPr>
        <w:ind w:left="5800" w:hanging="360"/>
      </w:pPr>
    </w:lvl>
    <w:lvl w:ilvl="7" w:tplc="9DCC1300" w:tentative="1">
      <w:start w:val="1"/>
      <w:numFmt w:val="lowerLetter"/>
      <w:lvlText w:val="%8."/>
      <w:lvlJc w:val="left"/>
      <w:pPr>
        <w:ind w:left="6520" w:hanging="360"/>
      </w:pPr>
    </w:lvl>
    <w:lvl w:ilvl="8" w:tplc="3D96F388" w:tentative="1">
      <w:start w:val="1"/>
      <w:numFmt w:val="lowerRoman"/>
      <w:lvlText w:val="%9."/>
      <w:lvlJc w:val="right"/>
      <w:pPr>
        <w:ind w:left="7240" w:hanging="180"/>
      </w:pPr>
    </w:lvl>
  </w:abstractNum>
  <w:abstractNum w:abstractNumId="8" w15:restartNumberingAfterBreak="0">
    <w:nsid w:val="26C63B21"/>
    <w:multiLevelType w:val="hybridMultilevel"/>
    <w:tmpl w:val="2654C122"/>
    <w:lvl w:ilvl="0" w:tplc="FDE4AC5C">
      <w:start w:val="1"/>
      <w:numFmt w:val="decimal"/>
      <w:lvlText w:val="%1)"/>
      <w:lvlJc w:val="left"/>
      <w:pPr>
        <w:ind w:left="1480" w:hanging="360"/>
      </w:pPr>
    </w:lvl>
    <w:lvl w:ilvl="1" w:tplc="B8B487BE">
      <w:start w:val="1"/>
      <w:numFmt w:val="decimal"/>
      <w:lvlText w:val="%2."/>
      <w:lvlJc w:val="left"/>
      <w:pPr>
        <w:ind w:left="2200" w:hanging="360"/>
      </w:pPr>
    </w:lvl>
    <w:lvl w:ilvl="2" w:tplc="16D44304" w:tentative="1">
      <w:start w:val="1"/>
      <w:numFmt w:val="lowerRoman"/>
      <w:lvlText w:val="%3."/>
      <w:lvlJc w:val="right"/>
      <w:pPr>
        <w:ind w:left="2920" w:hanging="180"/>
      </w:pPr>
    </w:lvl>
    <w:lvl w:ilvl="3" w:tplc="63288686" w:tentative="1">
      <w:start w:val="1"/>
      <w:numFmt w:val="decimal"/>
      <w:lvlText w:val="%4."/>
      <w:lvlJc w:val="left"/>
      <w:pPr>
        <w:ind w:left="3640" w:hanging="360"/>
      </w:pPr>
    </w:lvl>
    <w:lvl w:ilvl="4" w:tplc="5A6682A6" w:tentative="1">
      <w:start w:val="1"/>
      <w:numFmt w:val="lowerLetter"/>
      <w:lvlText w:val="%5."/>
      <w:lvlJc w:val="left"/>
      <w:pPr>
        <w:ind w:left="4360" w:hanging="360"/>
      </w:pPr>
    </w:lvl>
    <w:lvl w:ilvl="5" w:tplc="C108C6FE" w:tentative="1">
      <w:start w:val="1"/>
      <w:numFmt w:val="lowerRoman"/>
      <w:lvlText w:val="%6."/>
      <w:lvlJc w:val="right"/>
      <w:pPr>
        <w:ind w:left="5080" w:hanging="180"/>
      </w:pPr>
    </w:lvl>
    <w:lvl w:ilvl="6" w:tplc="7D72DC06" w:tentative="1">
      <w:start w:val="1"/>
      <w:numFmt w:val="decimal"/>
      <w:lvlText w:val="%7."/>
      <w:lvlJc w:val="left"/>
      <w:pPr>
        <w:ind w:left="5800" w:hanging="360"/>
      </w:pPr>
    </w:lvl>
    <w:lvl w:ilvl="7" w:tplc="543851F0" w:tentative="1">
      <w:start w:val="1"/>
      <w:numFmt w:val="lowerLetter"/>
      <w:lvlText w:val="%8."/>
      <w:lvlJc w:val="left"/>
      <w:pPr>
        <w:ind w:left="6520" w:hanging="360"/>
      </w:pPr>
    </w:lvl>
    <w:lvl w:ilvl="8" w:tplc="E9529BC8" w:tentative="1">
      <w:start w:val="1"/>
      <w:numFmt w:val="lowerRoman"/>
      <w:lvlText w:val="%9."/>
      <w:lvlJc w:val="right"/>
      <w:pPr>
        <w:ind w:left="7240" w:hanging="180"/>
      </w:pPr>
    </w:lvl>
  </w:abstractNum>
  <w:abstractNum w:abstractNumId="9" w15:restartNumberingAfterBreak="0">
    <w:nsid w:val="273A1381"/>
    <w:multiLevelType w:val="hybridMultilevel"/>
    <w:tmpl w:val="E78C6754"/>
    <w:lvl w:ilvl="0" w:tplc="CA1AFCC6">
      <w:start w:val="1"/>
      <w:numFmt w:val="bullet"/>
      <w:lvlText w:val=""/>
      <w:lvlJc w:val="left"/>
      <w:pPr>
        <w:ind w:left="2400" w:hanging="360"/>
      </w:pPr>
      <w:rPr>
        <w:rFonts w:ascii="Symbol" w:hAnsi="Symbol" w:hint="default"/>
      </w:rPr>
    </w:lvl>
    <w:lvl w:ilvl="1" w:tplc="EDF67B32">
      <w:start w:val="1"/>
      <w:numFmt w:val="bullet"/>
      <w:lvlText w:val="o"/>
      <w:lvlJc w:val="left"/>
      <w:pPr>
        <w:ind w:left="3120" w:hanging="360"/>
      </w:pPr>
      <w:rPr>
        <w:rFonts w:ascii="Courier New" w:hAnsi="Courier New" w:cs="Courier New" w:hint="default"/>
      </w:rPr>
    </w:lvl>
    <w:lvl w:ilvl="2" w:tplc="A9C0A7A2" w:tentative="1">
      <w:start w:val="1"/>
      <w:numFmt w:val="lowerRoman"/>
      <w:lvlText w:val="%3."/>
      <w:lvlJc w:val="right"/>
      <w:pPr>
        <w:ind w:left="3840" w:hanging="180"/>
      </w:pPr>
    </w:lvl>
    <w:lvl w:ilvl="3" w:tplc="8ED02A04" w:tentative="1">
      <w:start w:val="1"/>
      <w:numFmt w:val="decimal"/>
      <w:lvlText w:val="%4."/>
      <w:lvlJc w:val="left"/>
      <w:pPr>
        <w:ind w:left="4560" w:hanging="360"/>
      </w:pPr>
    </w:lvl>
    <w:lvl w:ilvl="4" w:tplc="6040CE28" w:tentative="1">
      <w:start w:val="1"/>
      <w:numFmt w:val="lowerLetter"/>
      <w:lvlText w:val="%5."/>
      <w:lvlJc w:val="left"/>
      <w:pPr>
        <w:ind w:left="5280" w:hanging="360"/>
      </w:pPr>
    </w:lvl>
    <w:lvl w:ilvl="5" w:tplc="8B0EFFA2" w:tentative="1">
      <w:start w:val="1"/>
      <w:numFmt w:val="lowerRoman"/>
      <w:lvlText w:val="%6."/>
      <w:lvlJc w:val="right"/>
      <w:pPr>
        <w:ind w:left="6000" w:hanging="180"/>
      </w:pPr>
    </w:lvl>
    <w:lvl w:ilvl="6" w:tplc="7388ADC6" w:tentative="1">
      <w:start w:val="1"/>
      <w:numFmt w:val="decimal"/>
      <w:lvlText w:val="%7."/>
      <w:lvlJc w:val="left"/>
      <w:pPr>
        <w:ind w:left="6720" w:hanging="360"/>
      </w:pPr>
    </w:lvl>
    <w:lvl w:ilvl="7" w:tplc="250E0F26" w:tentative="1">
      <w:start w:val="1"/>
      <w:numFmt w:val="lowerLetter"/>
      <w:lvlText w:val="%8."/>
      <w:lvlJc w:val="left"/>
      <w:pPr>
        <w:ind w:left="7440" w:hanging="360"/>
      </w:pPr>
    </w:lvl>
    <w:lvl w:ilvl="8" w:tplc="92D6AF6E" w:tentative="1">
      <w:start w:val="1"/>
      <w:numFmt w:val="lowerRoman"/>
      <w:lvlText w:val="%9."/>
      <w:lvlJc w:val="right"/>
      <w:pPr>
        <w:ind w:left="8160" w:hanging="180"/>
      </w:pPr>
    </w:lvl>
  </w:abstractNum>
  <w:abstractNum w:abstractNumId="10" w15:restartNumberingAfterBreak="0">
    <w:nsid w:val="27970306"/>
    <w:multiLevelType w:val="hybridMultilevel"/>
    <w:tmpl w:val="F6107E30"/>
    <w:lvl w:ilvl="0" w:tplc="AE0225A8">
      <w:start w:val="1"/>
      <w:numFmt w:val="decimal"/>
      <w:lvlText w:val="%1."/>
      <w:lvlJc w:val="left"/>
      <w:pPr>
        <w:ind w:left="360" w:hanging="360"/>
      </w:pPr>
      <w:rPr>
        <w:rFonts w:hint="default"/>
      </w:rPr>
    </w:lvl>
    <w:lvl w:ilvl="1" w:tplc="F00EE846">
      <w:start w:val="1"/>
      <w:numFmt w:val="lowerLetter"/>
      <w:lvlText w:val="%2."/>
      <w:lvlJc w:val="left"/>
      <w:pPr>
        <w:ind w:left="1080" w:hanging="360"/>
      </w:pPr>
    </w:lvl>
    <w:lvl w:ilvl="2" w:tplc="7B62C492" w:tentative="1">
      <w:start w:val="1"/>
      <w:numFmt w:val="lowerRoman"/>
      <w:lvlText w:val="%3."/>
      <w:lvlJc w:val="right"/>
      <w:pPr>
        <w:ind w:left="1800" w:hanging="180"/>
      </w:pPr>
    </w:lvl>
    <w:lvl w:ilvl="3" w:tplc="B476AE40" w:tentative="1">
      <w:start w:val="1"/>
      <w:numFmt w:val="decimal"/>
      <w:lvlText w:val="%4."/>
      <w:lvlJc w:val="left"/>
      <w:pPr>
        <w:ind w:left="2520" w:hanging="360"/>
      </w:pPr>
    </w:lvl>
    <w:lvl w:ilvl="4" w:tplc="552CF96A" w:tentative="1">
      <w:start w:val="1"/>
      <w:numFmt w:val="lowerLetter"/>
      <w:lvlText w:val="%5."/>
      <w:lvlJc w:val="left"/>
      <w:pPr>
        <w:ind w:left="3240" w:hanging="360"/>
      </w:pPr>
    </w:lvl>
    <w:lvl w:ilvl="5" w:tplc="EAF42078" w:tentative="1">
      <w:start w:val="1"/>
      <w:numFmt w:val="lowerRoman"/>
      <w:lvlText w:val="%6."/>
      <w:lvlJc w:val="right"/>
      <w:pPr>
        <w:ind w:left="3960" w:hanging="180"/>
      </w:pPr>
    </w:lvl>
    <w:lvl w:ilvl="6" w:tplc="10C8248C" w:tentative="1">
      <w:start w:val="1"/>
      <w:numFmt w:val="decimal"/>
      <w:lvlText w:val="%7."/>
      <w:lvlJc w:val="left"/>
      <w:pPr>
        <w:ind w:left="4680" w:hanging="360"/>
      </w:pPr>
    </w:lvl>
    <w:lvl w:ilvl="7" w:tplc="5FDAB084" w:tentative="1">
      <w:start w:val="1"/>
      <w:numFmt w:val="lowerLetter"/>
      <w:lvlText w:val="%8."/>
      <w:lvlJc w:val="left"/>
      <w:pPr>
        <w:ind w:left="5400" w:hanging="360"/>
      </w:pPr>
    </w:lvl>
    <w:lvl w:ilvl="8" w:tplc="294E0C3C" w:tentative="1">
      <w:start w:val="1"/>
      <w:numFmt w:val="lowerRoman"/>
      <w:lvlText w:val="%9."/>
      <w:lvlJc w:val="right"/>
      <w:pPr>
        <w:ind w:left="6120" w:hanging="180"/>
      </w:pPr>
    </w:lvl>
  </w:abstractNum>
  <w:abstractNum w:abstractNumId="11" w15:restartNumberingAfterBreak="0">
    <w:nsid w:val="2A9F5590"/>
    <w:multiLevelType w:val="hybridMultilevel"/>
    <w:tmpl w:val="9E664E64"/>
    <w:lvl w:ilvl="0" w:tplc="2F8C9ECA">
      <w:start w:val="3"/>
      <w:numFmt w:val="lowerLetter"/>
      <w:lvlText w:val="%1)"/>
      <w:lvlJc w:val="left"/>
      <w:pPr>
        <w:ind w:left="360" w:hanging="360"/>
      </w:pPr>
      <w:rPr>
        <w:rFonts w:hint="default"/>
      </w:rPr>
    </w:lvl>
    <w:lvl w:ilvl="1" w:tplc="13784DC4" w:tentative="1">
      <w:start w:val="1"/>
      <w:numFmt w:val="lowerLetter"/>
      <w:lvlText w:val="%2."/>
      <w:lvlJc w:val="left"/>
      <w:pPr>
        <w:ind w:left="1440" w:hanging="360"/>
      </w:pPr>
    </w:lvl>
    <w:lvl w:ilvl="2" w:tplc="EE44347C" w:tentative="1">
      <w:start w:val="1"/>
      <w:numFmt w:val="lowerRoman"/>
      <w:lvlText w:val="%3."/>
      <w:lvlJc w:val="right"/>
      <w:pPr>
        <w:ind w:left="2160" w:hanging="180"/>
      </w:pPr>
    </w:lvl>
    <w:lvl w:ilvl="3" w:tplc="E7E8615E" w:tentative="1">
      <w:start w:val="1"/>
      <w:numFmt w:val="decimal"/>
      <w:lvlText w:val="%4."/>
      <w:lvlJc w:val="left"/>
      <w:pPr>
        <w:ind w:left="2880" w:hanging="360"/>
      </w:pPr>
    </w:lvl>
    <w:lvl w:ilvl="4" w:tplc="AD226B62" w:tentative="1">
      <w:start w:val="1"/>
      <w:numFmt w:val="lowerLetter"/>
      <w:lvlText w:val="%5."/>
      <w:lvlJc w:val="left"/>
      <w:pPr>
        <w:ind w:left="3600" w:hanging="360"/>
      </w:pPr>
    </w:lvl>
    <w:lvl w:ilvl="5" w:tplc="183038E6" w:tentative="1">
      <w:start w:val="1"/>
      <w:numFmt w:val="lowerRoman"/>
      <w:lvlText w:val="%6."/>
      <w:lvlJc w:val="right"/>
      <w:pPr>
        <w:ind w:left="4320" w:hanging="180"/>
      </w:pPr>
    </w:lvl>
    <w:lvl w:ilvl="6" w:tplc="1D2A2760" w:tentative="1">
      <w:start w:val="1"/>
      <w:numFmt w:val="decimal"/>
      <w:lvlText w:val="%7."/>
      <w:lvlJc w:val="left"/>
      <w:pPr>
        <w:ind w:left="5040" w:hanging="360"/>
      </w:pPr>
    </w:lvl>
    <w:lvl w:ilvl="7" w:tplc="E5BE36F0" w:tentative="1">
      <w:start w:val="1"/>
      <w:numFmt w:val="lowerLetter"/>
      <w:lvlText w:val="%8."/>
      <w:lvlJc w:val="left"/>
      <w:pPr>
        <w:ind w:left="5760" w:hanging="360"/>
      </w:pPr>
    </w:lvl>
    <w:lvl w:ilvl="8" w:tplc="FDC6452C"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C212C870">
      <w:start w:val="1"/>
      <w:numFmt w:val="bullet"/>
      <w:pStyle w:val="BulletedList"/>
      <w:lvlText w:val=""/>
      <w:lvlJc w:val="left"/>
      <w:pPr>
        <w:tabs>
          <w:tab w:val="num" w:pos="288"/>
        </w:tabs>
        <w:ind w:left="432" w:hanging="288"/>
      </w:pPr>
      <w:rPr>
        <w:rFonts w:ascii="Symbol" w:hAnsi="Symbol" w:hint="default"/>
        <w:sz w:val="16"/>
        <w:szCs w:val="16"/>
      </w:rPr>
    </w:lvl>
    <w:lvl w:ilvl="1" w:tplc="0A84EEB8" w:tentative="1">
      <w:start w:val="1"/>
      <w:numFmt w:val="bullet"/>
      <w:lvlText w:val="o"/>
      <w:lvlJc w:val="left"/>
      <w:pPr>
        <w:tabs>
          <w:tab w:val="num" w:pos="1440"/>
        </w:tabs>
        <w:ind w:left="1440" w:hanging="360"/>
      </w:pPr>
      <w:rPr>
        <w:rFonts w:ascii="Courier New" w:hAnsi="Courier New" w:cs="Courier New" w:hint="default"/>
      </w:rPr>
    </w:lvl>
    <w:lvl w:ilvl="2" w:tplc="8CA88776" w:tentative="1">
      <w:start w:val="1"/>
      <w:numFmt w:val="bullet"/>
      <w:lvlText w:val=""/>
      <w:lvlJc w:val="left"/>
      <w:pPr>
        <w:tabs>
          <w:tab w:val="num" w:pos="2160"/>
        </w:tabs>
        <w:ind w:left="2160" w:hanging="360"/>
      </w:pPr>
      <w:rPr>
        <w:rFonts w:ascii="Wingdings" w:hAnsi="Wingdings" w:hint="default"/>
      </w:rPr>
    </w:lvl>
    <w:lvl w:ilvl="3" w:tplc="2A52FE26" w:tentative="1">
      <w:start w:val="1"/>
      <w:numFmt w:val="bullet"/>
      <w:lvlText w:val=""/>
      <w:lvlJc w:val="left"/>
      <w:pPr>
        <w:tabs>
          <w:tab w:val="num" w:pos="2880"/>
        </w:tabs>
        <w:ind w:left="2880" w:hanging="360"/>
      </w:pPr>
      <w:rPr>
        <w:rFonts w:ascii="Symbol" w:hAnsi="Symbol" w:hint="default"/>
      </w:rPr>
    </w:lvl>
    <w:lvl w:ilvl="4" w:tplc="87E87768" w:tentative="1">
      <w:start w:val="1"/>
      <w:numFmt w:val="bullet"/>
      <w:lvlText w:val="o"/>
      <w:lvlJc w:val="left"/>
      <w:pPr>
        <w:tabs>
          <w:tab w:val="num" w:pos="3600"/>
        </w:tabs>
        <w:ind w:left="3600" w:hanging="360"/>
      </w:pPr>
      <w:rPr>
        <w:rFonts w:ascii="Courier New" w:hAnsi="Courier New" w:cs="Courier New" w:hint="default"/>
      </w:rPr>
    </w:lvl>
    <w:lvl w:ilvl="5" w:tplc="3D263688" w:tentative="1">
      <w:start w:val="1"/>
      <w:numFmt w:val="bullet"/>
      <w:lvlText w:val=""/>
      <w:lvlJc w:val="left"/>
      <w:pPr>
        <w:tabs>
          <w:tab w:val="num" w:pos="4320"/>
        </w:tabs>
        <w:ind w:left="4320" w:hanging="360"/>
      </w:pPr>
      <w:rPr>
        <w:rFonts w:ascii="Wingdings" w:hAnsi="Wingdings" w:hint="default"/>
      </w:rPr>
    </w:lvl>
    <w:lvl w:ilvl="6" w:tplc="65AE3E42" w:tentative="1">
      <w:start w:val="1"/>
      <w:numFmt w:val="bullet"/>
      <w:lvlText w:val=""/>
      <w:lvlJc w:val="left"/>
      <w:pPr>
        <w:tabs>
          <w:tab w:val="num" w:pos="5040"/>
        </w:tabs>
        <w:ind w:left="5040" w:hanging="360"/>
      </w:pPr>
      <w:rPr>
        <w:rFonts w:ascii="Symbol" w:hAnsi="Symbol" w:hint="default"/>
      </w:rPr>
    </w:lvl>
    <w:lvl w:ilvl="7" w:tplc="EAA8D4AA" w:tentative="1">
      <w:start w:val="1"/>
      <w:numFmt w:val="bullet"/>
      <w:lvlText w:val="o"/>
      <w:lvlJc w:val="left"/>
      <w:pPr>
        <w:tabs>
          <w:tab w:val="num" w:pos="5760"/>
        </w:tabs>
        <w:ind w:left="5760" w:hanging="360"/>
      </w:pPr>
      <w:rPr>
        <w:rFonts w:ascii="Courier New" w:hAnsi="Courier New" w:cs="Courier New" w:hint="default"/>
      </w:rPr>
    </w:lvl>
    <w:lvl w:ilvl="8" w:tplc="F72E259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3E5207B"/>
    <w:multiLevelType w:val="hybridMultilevel"/>
    <w:tmpl w:val="E14CE238"/>
    <w:lvl w:ilvl="0" w:tplc="FD624212">
      <w:start w:val="1"/>
      <w:numFmt w:val="decimal"/>
      <w:lvlText w:val="%1)"/>
      <w:lvlJc w:val="left"/>
      <w:pPr>
        <w:ind w:left="1480" w:hanging="360"/>
      </w:pPr>
    </w:lvl>
    <w:lvl w:ilvl="1" w:tplc="01985BC0">
      <w:start w:val="1"/>
      <w:numFmt w:val="decimal"/>
      <w:lvlText w:val="%2."/>
      <w:lvlJc w:val="left"/>
      <w:pPr>
        <w:ind w:left="2200" w:hanging="360"/>
      </w:pPr>
    </w:lvl>
    <w:lvl w:ilvl="2" w:tplc="65ECAB04" w:tentative="1">
      <w:start w:val="1"/>
      <w:numFmt w:val="lowerRoman"/>
      <w:lvlText w:val="%3."/>
      <w:lvlJc w:val="right"/>
      <w:pPr>
        <w:ind w:left="2920" w:hanging="180"/>
      </w:pPr>
    </w:lvl>
    <w:lvl w:ilvl="3" w:tplc="49361CFE" w:tentative="1">
      <w:start w:val="1"/>
      <w:numFmt w:val="decimal"/>
      <w:lvlText w:val="%4."/>
      <w:lvlJc w:val="left"/>
      <w:pPr>
        <w:ind w:left="3640" w:hanging="360"/>
      </w:pPr>
    </w:lvl>
    <w:lvl w:ilvl="4" w:tplc="C34E141C" w:tentative="1">
      <w:start w:val="1"/>
      <w:numFmt w:val="lowerLetter"/>
      <w:lvlText w:val="%5."/>
      <w:lvlJc w:val="left"/>
      <w:pPr>
        <w:ind w:left="4360" w:hanging="360"/>
      </w:pPr>
    </w:lvl>
    <w:lvl w:ilvl="5" w:tplc="D89452B4" w:tentative="1">
      <w:start w:val="1"/>
      <w:numFmt w:val="lowerRoman"/>
      <w:lvlText w:val="%6."/>
      <w:lvlJc w:val="right"/>
      <w:pPr>
        <w:ind w:left="5080" w:hanging="180"/>
      </w:pPr>
    </w:lvl>
    <w:lvl w:ilvl="6" w:tplc="4B9617F8" w:tentative="1">
      <w:start w:val="1"/>
      <w:numFmt w:val="decimal"/>
      <w:lvlText w:val="%7."/>
      <w:lvlJc w:val="left"/>
      <w:pPr>
        <w:ind w:left="5800" w:hanging="360"/>
      </w:pPr>
    </w:lvl>
    <w:lvl w:ilvl="7" w:tplc="03C045A0" w:tentative="1">
      <w:start w:val="1"/>
      <w:numFmt w:val="lowerLetter"/>
      <w:lvlText w:val="%8."/>
      <w:lvlJc w:val="left"/>
      <w:pPr>
        <w:ind w:left="6520" w:hanging="360"/>
      </w:pPr>
    </w:lvl>
    <w:lvl w:ilvl="8" w:tplc="866EBB28" w:tentative="1">
      <w:start w:val="1"/>
      <w:numFmt w:val="lowerRoman"/>
      <w:lvlText w:val="%9."/>
      <w:lvlJc w:val="right"/>
      <w:pPr>
        <w:ind w:left="7240" w:hanging="180"/>
      </w:pPr>
    </w:lvl>
  </w:abstractNum>
  <w:abstractNum w:abstractNumId="14" w15:restartNumberingAfterBreak="0">
    <w:nsid w:val="35CF7E30"/>
    <w:multiLevelType w:val="hybridMultilevel"/>
    <w:tmpl w:val="8722B7EA"/>
    <w:lvl w:ilvl="0" w:tplc="DBD06838">
      <w:start w:val="1"/>
      <w:numFmt w:val="bullet"/>
      <w:lvlText w:val=""/>
      <w:lvlJc w:val="left"/>
      <w:pPr>
        <w:ind w:left="720" w:hanging="360"/>
      </w:pPr>
      <w:rPr>
        <w:rFonts w:ascii="Symbol" w:hAnsi="Symbol" w:hint="default"/>
      </w:rPr>
    </w:lvl>
    <w:lvl w:ilvl="1" w:tplc="BFD872C0">
      <w:start w:val="1"/>
      <w:numFmt w:val="lowerLetter"/>
      <w:lvlText w:val="%2."/>
      <w:lvlJc w:val="left"/>
      <w:pPr>
        <w:ind w:left="1440" w:hanging="360"/>
      </w:pPr>
      <w:rPr>
        <w:rFonts w:hint="eastAsia"/>
      </w:rPr>
    </w:lvl>
    <w:lvl w:ilvl="2" w:tplc="B7C466C2" w:tentative="1">
      <w:start w:val="1"/>
      <w:numFmt w:val="lowerRoman"/>
      <w:lvlText w:val="%3."/>
      <w:lvlJc w:val="right"/>
      <w:pPr>
        <w:ind w:left="2160" w:hanging="180"/>
      </w:pPr>
    </w:lvl>
    <w:lvl w:ilvl="3" w:tplc="98545C6C" w:tentative="1">
      <w:start w:val="1"/>
      <w:numFmt w:val="decimal"/>
      <w:lvlText w:val="%4."/>
      <w:lvlJc w:val="left"/>
      <w:pPr>
        <w:ind w:left="2880" w:hanging="360"/>
      </w:pPr>
    </w:lvl>
    <w:lvl w:ilvl="4" w:tplc="040CA73A" w:tentative="1">
      <w:start w:val="1"/>
      <w:numFmt w:val="lowerLetter"/>
      <w:lvlText w:val="%5."/>
      <w:lvlJc w:val="left"/>
      <w:pPr>
        <w:ind w:left="3600" w:hanging="360"/>
      </w:pPr>
    </w:lvl>
    <w:lvl w:ilvl="5" w:tplc="D1DC5F7A" w:tentative="1">
      <w:start w:val="1"/>
      <w:numFmt w:val="lowerRoman"/>
      <w:lvlText w:val="%6."/>
      <w:lvlJc w:val="right"/>
      <w:pPr>
        <w:ind w:left="4320" w:hanging="180"/>
      </w:pPr>
    </w:lvl>
    <w:lvl w:ilvl="6" w:tplc="68E804A8" w:tentative="1">
      <w:start w:val="1"/>
      <w:numFmt w:val="decimal"/>
      <w:lvlText w:val="%7."/>
      <w:lvlJc w:val="left"/>
      <w:pPr>
        <w:ind w:left="5040" w:hanging="360"/>
      </w:pPr>
    </w:lvl>
    <w:lvl w:ilvl="7" w:tplc="2102BFB4" w:tentative="1">
      <w:start w:val="1"/>
      <w:numFmt w:val="lowerLetter"/>
      <w:lvlText w:val="%8."/>
      <w:lvlJc w:val="left"/>
      <w:pPr>
        <w:ind w:left="5760" w:hanging="360"/>
      </w:pPr>
    </w:lvl>
    <w:lvl w:ilvl="8" w:tplc="F5647F64" w:tentative="1">
      <w:start w:val="1"/>
      <w:numFmt w:val="lowerRoman"/>
      <w:lvlText w:val="%9."/>
      <w:lvlJc w:val="right"/>
      <w:pPr>
        <w:ind w:left="6480" w:hanging="180"/>
      </w:pPr>
    </w:lvl>
  </w:abstractNum>
  <w:abstractNum w:abstractNumId="15" w15:restartNumberingAfterBreak="0">
    <w:nsid w:val="36C6031F"/>
    <w:multiLevelType w:val="hybridMultilevel"/>
    <w:tmpl w:val="B620790A"/>
    <w:lvl w:ilvl="0" w:tplc="9E407CD8">
      <w:start w:val="1"/>
      <w:numFmt w:val="bullet"/>
      <w:lvlText w:val=""/>
      <w:lvlJc w:val="left"/>
      <w:pPr>
        <w:ind w:left="1800" w:hanging="360"/>
      </w:pPr>
      <w:rPr>
        <w:rFonts w:ascii="Symbol" w:hAnsi="Symbol" w:hint="default"/>
      </w:rPr>
    </w:lvl>
    <w:lvl w:ilvl="1" w:tplc="05B8AF00" w:tentative="1">
      <w:start w:val="1"/>
      <w:numFmt w:val="bullet"/>
      <w:lvlText w:val="o"/>
      <w:lvlJc w:val="left"/>
      <w:pPr>
        <w:ind w:left="2520" w:hanging="360"/>
      </w:pPr>
      <w:rPr>
        <w:rFonts w:ascii="Courier New" w:hAnsi="Courier New" w:cs="Courier New" w:hint="default"/>
      </w:rPr>
    </w:lvl>
    <w:lvl w:ilvl="2" w:tplc="2376A74E" w:tentative="1">
      <w:start w:val="1"/>
      <w:numFmt w:val="bullet"/>
      <w:lvlText w:val=""/>
      <w:lvlJc w:val="left"/>
      <w:pPr>
        <w:ind w:left="3240" w:hanging="360"/>
      </w:pPr>
      <w:rPr>
        <w:rFonts w:ascii="Wingdings" w:hAnsi="Wingdings" w:hint="default"/>
      </w:rPr>
    </w:lvl>
    <w:lvl w:ilvl="3" w:tplc="D18ECAAC" w:tentative="1">
      <w:start w:val="1"/>
      <w:numFmt w:val="bullet"/>
      <w:lvlText w:val=""/>
      <w:lvlJc w:val="left"/>
      <w:pPr>
        <w:ind w:left="3960" w:hanging="360"/>
      </w:pPr>
      <w:rPr>
        <w:rFonts w:ascii="Symbol" w:hAnsi="Symbol" w:hint="default"/>
      </w:rPr>
    </w:lvl>
    <w:lvl w:ilvl="4" w:tplc="C5001252" w:tentative="1">
      <w:start w:val="1"/>
      <w:numFmt w:val="bullet"/>
      <w:lvlText w:val="o"/>
      <w:lvlJc w:val="left"/>
      <w:pPr>
        <w:ind w:left="4680" w:hanging="360"/>
      </w:pPr>
      <w:rPr>
        <w:rFonts w:ascii="Courier New" w:hAnsi="Courier New" w:cs="Courier New" w:hint="default"/>
      </w:rPr>
    </w:lvl>
    <w:lvl w:ilvl="5" w:tplc="415E0E3A" w:tentative="1">
      <w:start w:val="1"/>
      <w:numFmt w:val="bullet"/>
      <w:lvlText w:val=""/>
      <w:lvlJc w:val="left"/>
      <w:pPr>
        <w:ind w:left="5400" w:hanging="360"/>
      </w:pPr>
      <w:rPr>
        <w:rFonts w:ascii="Wingdings" w:hAnsi="Wingdings" w:hint="default"/>
      </w:rPr>
    </w:lvl>
    <w:lvl w:ilvl="6" w:tplc="05DE4E28" w:tentative="1">
      <w:start w:val="1"/>
      <w:numFmt w:val="bullet"/>
      <w:lvlText w:val=""/>
      <w:lvlJc w:val="left"/>
      <w:pPr>
        <w:ind w:left="6120" w:hanging="360"/>
      </w:pPr>
      <w:rPr>
        <w:rFonts w:ascii="Symbol" w:hAnsi="Symbol" w:hint="default"/>
      </w:rPr>
    </w:lvl>
    <w:lvl w:ilvl="7" w:tplc="CFBE2B20" w:tentative="1">
      <w:start w:val="1"/>
      <w:numFmt w:val="bullet"/>
      <w:lvlText w:val="o"/>
      <w:lvlJc w:val="left"/>
      <w:pPr>
        <w:ind w:left="6840" w:hanging="360"/>
      </w:pPr>
      <w:rPr>
        <w:rFonts w:ascii="Courier New" w:hAnsi="Courier New" w:cs="Courier New" w:hint="default"/>
      </w:rPr>
    </w:lvl>
    <w:lvl w:ilvl="8" w:tplc="EFD08208" w:tentative="1">
      <w:start w:val="1"/>
      <w:numFmt w:val="bullet"/>
      <w:lvlText w:val=""/>
      <w:lvlJc w:val="left"/>
      <w:pPr>
        <w:ind w:left="7560" w:hanging="360"/>
      </w:pPr>
      <w:rPr>
        <w:rFonts w:ascii="Wingdings" w:hAnsi="Wingdings" w:hint="default"/>
      </w:rPr>
    </w:lvl>
  </w:abstractNum>
  <w:abstractNum w:abstractNumId="16" w15:restartNumberingAfterBreak="0">
    <w:nsid w:val="3EA57326"/>
    <w:multiLevelType w:val="hybridMultilevel"/>
    <w:tmpl w:val="9B06ABA0"/>
    <w:lvl w:ilvl="0" w:tplc="ACE2C6B6">
      <w:start w:val="1"/>
      <w:numFmt w:val="bullet"/>
      <w:lvlText w:val=""/>
      <w:lvlJc w:val="left"/>
      <w:pPr>
        <w:ind w:left="1480" w:hanging="360"/>
      </w:pPr>
      <w:rPr>
        <w:rFonts w:ascii="Symbol" w:hAnsi="Symbol" w:hint="default"/>
      </w:rPr>
    </w:lvl>
    <w:lvl w:ilvl="1" w:tplc="DE7262F8">
      <w:start w:val="1"/>
      <w:numFmt w:val="bullet"/>
      <w:lvlText w:val="o"/>
      <w:lvlJc w:val="left"/>
      <w:pPr>
        <w:ind w:left="2200" w:hanging="360"/>
      </w:pPr>
      <w:rPr>
        <w:rFonts w:ascii="Courier New" w:hAnsi="Courier New" w:cs="Courier New" w:hint="default"/>
      </w:rPr>
    </w:lvl>
    <w:lvl w:ilvl="2" w:tplc="37D2E882" w:tentative="1">
      <w:start w:val="1"/>
      <w:numFmt w:val="bullet"/>
      <w:lvlText w:val=""/>
      <w:lvlJc w:val="left"/>
      <w:pPr>
        <w:ind w:left="2920" w:hanging="360"/>
      </w:pPr>
      <w:rPr>
        <w:rFonts w:ascii="Wingdings" w:hAnsi="Wingdings" w:hint="default"/>
      </w:rPr>
    </w:lvl>
    <w:lvl w:ilvl="3" w:tplc="6F9C4A80" w:tentative="1">
      <w:start w:val="1"/>
      <w:numFmt w:val="bullet"/>
      <w:lvlText w:val=""/>
      <w:lvlJc w:val="left"/>
      <w:pPr>
        <w:ind w:left="3640" w:hanging="360"/>
      </w:pPr>
      <w:rPr>
        <w:rFonts w:ascii="Symbol" w:hAnsi="Symbol" w:hint="default"/>
      </w:rPr>
    </w:lvl>
    <w:lvl w:ilvl="4" w:tplc="76040D50" w:tentative="1">
      <w:start w:val="1"/>
      <w:numFmt w:val="bullet"/>
      <w:lvlText w:val="o"/>
      <w:lvlJc w:val="left"/>
      <w:pPr>
        <w:ind w:left="4360" w:hanging="360"/>
      </w:pPr>
      <w:rPr>
        <w:rFonts w:ascii="Courier New" w:hAnsi="Courier New" w:cs="Courier New" w:hint="default"/>
      </w:rPr>
    </w:lvl>
    <w:lvl w:ilvl="5" w:tplc="00BC9262" w:tentative="1">
      <w:start w:val="1"/>
      <w:numFmt w:val="bullet"/>
      <w:lvlText w:val=""/>
      <w:lvlJc w:val="left"/>
      <w:pPr>
        <w:ind w:left="5080" w:hanging="360"/>
      </w:pPr>
      <w:rPr>
        <w:rFonts w:ascii="Wingdings" w:hAnsi="Wingdings" w:hint="default"/>
      </w:rPr>
    </w:lvl>
    <w:lvl w:ilvl="6" w:tplc="1EB674CA" w:tentative="1">
      <w:start w:val="1"/>
      <w:numFmt w:val="bullet"/>
      <w:lvlText w:val=""/>
      <w:lvlJc w:val="left"/>
      <w:pPr>
        <w:ind w:left="5800" w:hanging="360"/>
      </w:pPr>
      <w:rPr>
        <w:rFonts w:ascii="Symbol" w:hAnsi="Symbol" w:hint="default"/>
      </w:rPr>
    </w:lvl>
    <w:lvl w:ilvl="7" w:tplc="042C4E20" w:tentative="1">
      <w:start w:val="1"/>
      <w:numFmt w:val="bullet"/>
      <w:lvlText w:val="o"/>
      <w:lvlJc w:val="left"/>
      <w:pPr>
        <w:ind w:left="6520" w:hanging="360"/>
      </w:pPr>
      <w:rPr>
        <w:rFonts w:ascii="Courier New" w:hAnsi="Courier New" w:cs="Courier New" w:hint="default"/>
      </w:rPr>
    </w:lvl>
    <w:lvl w:ilvl="8" w:tplc="981E1F4A" w:tentative="1">
      <w:start w:val="1"/>
      <w:numFmt w:val="bullet"/>
      <w:lvlText w:val=""/>
      <w:lvlJc w:val="left"/>
      <w:pPr>
        <w:ind w:left="7240" w:hanging="360"/>
      </w:pPr>
      <w:rPr>
        <w:rFonts w:ascii="Wingdings" w:hAnsi="Wingdings" w:hint="default"/>
      </w:rPr>
    </w:lvl>
  </w:abstractNum>
  <w:abstractNum w:abstractNumId="17" w15:restartNumberingAfterBreak="0">
    <w:nsid w:val="3EE359D0"/>
    <w:multiLevelType w:val="multilevel"/>
    <w:tmpl w:val="81CE3D30"/>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8" w15:restartNumberingAfterBreak="0">
    <w:nsid w:val="3F915FFC"/>
    <w:multiLevelType w:val="hybridMultilevel"/>
    <w:tmpl w:val="A704C9B0"/>
    <w:lvl w:ilvl="0" w:tplc="C3E253FA">
      <w:start w:val="1"/>
      <w:numFmt w:val="bullet"/>
      <w:lvlText w:val=""/>
      <w:lvlJc w:val="left"/>
      <w:pPr>
        <w:ind w:left="720" w:hanging="360"/>
      </w:pPr>
      <w:rPr>
        <w:rFonts w:ascii="Symbol" w:hAnsi="Symbol" w:hint="default"/>
      </w:rPr>
    </w:lvl>
    <w:lvl w:ilvl="1" w:tplc="F43C4FC8">
      <w:numFmt w:val="bullet"/>
      <w:lvlText w:val="•"/>
      <w:lvlJc w:val="left"/>
      <w:pPr>
        <w:ind w:left="1440" w:hanging="360"/>
      </w:pPr>
      <w:rPr>
        <w:rFonts w:ascii="Cambria" w:eastAsiaTheme="minorEastAsia" w:hAnsi="Cambria" w:cstheme="minorBidi" w:hint="default"/>
      </w:rPr>
    </w:lvl>
    <w:lvl w:ilvl="2" w:tplc="21005CB4" w:tentative="1">
      <w:start w:val="1"/>
      <w:numFmt w:val="bullet"/>
      <w:lvlText w:val=""/>
      <w:lvlJc w:val="left"/>
      <w:pPr>
        <w:ind w:left="2160" w:hanging="360"/>
      </w:pPr>
      <w:rPr>
        <w:rFonts w:ascii="Wingdings" w:hAnsi="Wingdings" w:hint="default"/>
      </w:rPr>
    </w:lvl>
    <w:lvl w:ilvl="3" w:tplc="E7CE8D8E" w:tentative="1">
      <w:start w:val="1"/>
      <w:numFmt w:val="bullet"/>
      <w:lvlText w:val=""/>
      <w:lvlJc w:val="left"/>
      <w:pPr>
        <w:ind w:left="2880" w:hanging="360"/>
      </w:pPr>
      <w:rPr>
        <w:rFonts w:ascii="Symbol" w:hAnsi="Symbol" w:hint="default"/>
      </w:rPr>
    </w:lvl>
    <w:lvl w:ilvl="4" w:tplc="FC18D27C" w:tentative="1">
      <w:start w:val="1"/>
      <w:numFmt w:val="bullet"/>
      <w:lvlText w:val="o"/>
      <w:lvlJc w:val="left"/>
      <w:pPr>
        <w:ind w:left="3600" w:hanging="360"/>
      </w:pPr>
      <w:rPr>
        <w:rFonts w:ascii="Courier New" w:hAnsi="Courier New" w:cs="Courier New" w:hint="default"/>
      </w:rPr>
    </w:lvl>
    <w:lvl w:ilvl="5" w:tplc="95EAA34A" w:tentative="1">
      <w:start w:val="1"/>
      <w:numFmt w:val="bullet"/>
      <w:lvlText w:val=""/>
      <w:lvlJc w:val="left"/>
      <w:pPr>
        <w:ind w:left="4320" w:hanging="360"/>
      </w:pPr>
      <w:rPr>
        <w:rFonts w:ascii="Wingdings" w:hAnsi="Wingdings" w:hint="default"/>
      </w:rPr>
    </w:lvl>
    <w:lvl w:ilvl="6" w:tplc="F16EA77C" w:tentative="1">
      <w:start w:val="1"/>
      <w:numFmt w:val="bullet"/>
      <w:lvlText w:val=""/>
      <w:lvlJc w:val="left"/>
      <w:pPr>
        <w:ind w:left="5040" w:hanging="360"/>
      </w:pPr>
      <w:rPr>
        <w:rFonts w:ascii="Symbol" w:hAnsi="Symbol" w:hint="default"/>
      </w:rPr>
    </w:lvl>
    <w:lvl w:ilvl="7" w:tplc="ECB21EB2" w:tentative="1">
      <w:start w:val="1"/>
      <w:numFmt w:val="bullet"/>
      <w:lvlText w:val="o"/>
      <w:lvlJc w:val="left"/>
      <w:pPr>
        <w:ind w:left="5760" w:hanging="360"/>
      </w:pPr>
      <w:rPr>
        <w:rFonts w:ascii="Courier New" w:hAnsi="Courier New" w:cs="Courier New" w:hint="default"/>
      </w:rPr>
    </w:lvl>
    <w:lvl w:ilvl="8" w:tplc="141AA250" w:tentative="1">
      <w:start w:val="1"/>
      <w:numFmt w:val="bullet"/>
      <w:lvlText w:val=""/>
      <w:lvlJc w:val="left"/>
      <w:pPr>
        <w:ind w:left="6480" w:hanging="360"/>
      </w:pPr>
      <w:rPr>
        <w:rFonts w:ascii="Wingdings" w:hAnsi="Wingdings" w:hint="default"/>
      </w:rPr>
    </w:lvl>
  </w:abstractNum>
  <w:abstractNum w:abstractNumId="19" w15:restartNumberingAfterBreak="0">
    <w:nsid w:val="43572438"/>
    <w:multiLevelType w:val="hybridMultilevel"/>
    <w:tmpl w:val="862004B6"/>
    <w:lvl w:ilvl="0" w:tplc="F61633AC">
      <w:start w:val="1"/>
      <w:numFmt w:val="decimal"/>
      <w:lvlText w:val="%1."/>
      <w:lvlJc w:val="left"/>
      <w:pPr>
        <w:ind w:left="920" w:hanging="360"/>
      </w:pPr>
      <w:rPr>
        <w:rFonts w:hint="default"/>
      </w:rPr>
    </w:lvl>
    <w:lvl w:ilvl="1" w:tplc="AA74B3B4">
      <w:start w:val="1"/>
      <w:numFmt w:val="decimal"/>
      <w:lvlText w:val="%2."/>
      <w:lvlJc w:val="left"/>
      <w:pPr>
        <w:ind w:left="1640" w:hanging="360"/>
      </w:pPr>
      <w:rPr>
        <w:rFonts w:hint="default"/>
      </w:rPr>
    </w:lvl>
    <w:lvl w:ilvl="2" w:tplc="71D8CA40">
      <w:start w:val="1"/>
      <w:numFmt w:val="bullet"/>
      <w:lvlText w:val=""/>
      <w:lvlJc w:val="left"/>
      <w:pPr>
        <w:ind w:left="2360" w:hanging="360"/>
      </w:pPr>
      <w:rPr>
        <w:rFonts w:ascii="Wingdings" w:hAnsi="Wingdings" w:hint="default"/>
      </w:rPr>
    </w:lvl>
    <w:lvl w:ilvl="3" w:tplc="80C45A40">
      <w:start w:val="1"/>
      <w:numFmt w:val="bullet"/>
      <w:lvlText w:val=""/>
      <w:lvlJc w:val="left"/>
      <w:pPr>
        <w:ind w:left="3080" w:hanging="360"/>
      </w:pPr>
      <w:rPr>
        <w:rFonts w:ascii="Symbol" w:hAnsi="Symbol" w:hint="default"/>
      </w:rPr>
    </w:lvl>
    <w:lvl w:ilvl="4" w:tplc="C95A1122">
      <w:start w:val="1"/>
      <w:numFmt w:val="bullet"/>
      <w:lvlText w:val="o"/>
      <w:lvlJc w:val="left"/>
      <w:pPr>
        <w:ind w:left="3800" w:hanging="360"/>
      </w:pPr>
      <w:rPr>
        <w:rFonts w:ascii="Courier New" w:hAnsi="Courier New" w:cs="Courier New" w:hint="default"/>
      </w:rPr>
    </w:lvl>
    <w:lvl w:ilvl="5" w:tplc="8CC03ED2">
      <w:start w:val="1"/>
      <w:numFmt w:val="bullet"/>
      <w:lvlText w:val=""/>
      <w:lvlJc w:val="left"/>
      <w:pPr>
        <w:ind w:left="4520" w:hanging="360"/>
      </w:pPr>
      <w:rPr>
        <w:rFonts w:ascii="Wingdings" w:hAnsi="Wingdings" w:hint="default"/>
      </w:rPr>
    </w:lvl>
    <w:lvl w:ilvl="6" w:tplc="7CB82116" w:tentative="1">
      <w:start w:val="1"/>
      <w:numFmt w:val="bullet"/>
      <w:lvlText w:val=""/>
      <w:lvlJc w:val="left"/>
      <w:pPr>
        <w:ind w:left="5240" w:hanging="360"/>
      </w:pPr>
      <w:rPr>
        <w:rFonts w:ascii="Symbol" w:hAnsi="Symbol" w:hint="default"/>
      </w:rPr>
    </w:lvl>
    <w:lvl w:ilvl="7" w:tplc="9CA84A64" w:tentative="1">
      <w:start w:val="1"/>
      <w:numFmt w:val="bullet"/>
      <w:lvlText w:val="o"/>
      <w:lvlJc w:val="left"/>
      <w:pPr>
        <w:ind w:left="5960" w:hanging="360"/>
      </w:pPr>
      <w:rPr>
        <w:rFonts w:ascii="Courier New" w:hAnsi="Courier New" w:cs="Courier New" w:hint="default"/>
      </w:rPr>
    </w:lvl>
    <w:lvl w:ilvl="8" w:tplc="437EBBF0" w:tentative="1">
      <w:start w:val="1"/>
      <w:numFmt w:val="bullet"/>
      <w:lvlText w:val=""/>
      <w:lvlJc w:val="left"/>
      <w:pPr>
        <w:ind w:left="6680" w:hanging="360"/>
      </w:pPr>
      <w:rPr>
        <w:rFonts w:ascii="Wingdings" w:hAnsi="Wingdings" w:hint="default"/>
      </w:rPr>
    </w:lvl>
  </w:abstractNum>
  <w:abstractNum w:abstractNumId="20" w15:restartNumberingAfterBreak="0">
    <w:nsid w:val="454D6B8D"/>
    <w:multiLevelType w:val="hybridMultilevel"/>
    <w:tmpl w:val="960CF57E"/>
    <w:lvl w:ilvl="0" w:tplc="D10E9A4A">
      <w:start w:val="1"/>
      <w:numFmt w:val="decimal"/>
      <w:lvlText w:val="%1."/>
      <w:lvlJc w:val="left"/>
      <w:pPr>
        <w:ind w:left="360" w:hanging="360"/>
      </w:pPr>
      <w:rPr>
        <w:rFonts w:hint="default"/>
      </w:rPr>
    </w:lvl>
    <w:lvl w:ilvl="1" w:tplc="B4209E6C">
      <w:start w:val="1"/>
      <w:numFmt w:val="decimal"/>
      <w:lvlText w:val="%2."/>
      <w:lvlJc w:val="left"/>
      <w:pPr>
        <w:ind w:left="1080" w:hanging="360"/>
      </w:pPr>
      <w:rPr>
        <w:rFonts w:hint="default"/>
      </w:rPr>
    </w:lvl>
    <w:lvl w:ilvl="2" w:tplc="2C46FCF0">
      <w:start w:val="1"/>
      <w:numFmt w:val="bullet"/>
      <w:lvlText w:val=""/>
      <w:lvlJc w:val="left"/>
      <w:pPr>
        <w:ind w:left="1800" w:hanging="360"/>
      </w:pPr>
      <w:rPr>
        <w:rFonts w:ascii="Wingdings" w:hAnsi="Wingdings" w:hint="default"/>
      </w:rPr>
    </w:lvl>
    <w:lvl w:ilvl="3" w:tplc="508A3B1A">
      <w:start w:val="1"/>
      <w:numFmt w:val="bullet"/>
      <w:lvlText w:val=""/>
      <w:lvlJc w:val="left"/>
      <w:pPr>
        <w:ind w:left="2520" w:hanging="360"/>
      </w:pPr>
      <w:rPr>
        <w:rFonts w:ascii="Symbol" w:hAnsi="Symbol" w:hint="default"/>
      </w:rPr>
    </w:lvl>
    <w:lvl w:ilvl="4" w:tplc="C40C9B66">
      <w:start w:val="1"/>
      <w:numFmt w:val="bullet"/>
      <w:lvlText w:val="o"/>
      <w:lvlJc w:val="left"/>
      <w:pPr>
        <w:ind w:left="3240" w:hanging="360"/>
      </w:pPr>
      <w:rPr>
        <w:rFonts w:ascii="Courier New" w:hAnsi="Courier New" w:cs="Courier New" w:hint="default"/>
      </w:rPr>
    </w:lvl>
    <w:lvl w:ilvl="5" w:tplc="25BC22AA">
      <w:start w:val="1"/>
      <w:numFmt w:val="bullet"/>
      <w:lvlText w:val=""/>
      <w:lvlJc w:val="left"/>
      <w:pPr>
        <w:ind w:left="3960" w:hanging="360"/>
      </w:pPr>
      <w:rPr>
        <w:rFonts w:ascii="Wingdings" w:hAnsi="Wingdings" w:hint="default"/>
      </w:rPr>
    </w:lvl>
    <w:lvl w:ilvl="6" w:tplc="20AA5B78" w:tentative="1">
      <w:start w:val="1"/>
      <w:numFmt w:val="bullet"/>
      <w:lvlText w:val=""/>
      <w:lvlJc w:val="left"/>
      <w:pPr>
        <w:ind w:left="4680" w:hanging="360"/>
      </w:pPr>
      <w:rPr>
        <w:rFonts w:ascii="Symbol" w:hAnsi="Symbol" w:hint="default"/>
      </w:rPr>
    </w:lvl>
    <w:lvl w:ilvl="7" w:tplc="7DC8F0B6" w:tentative="1">
      <w:start w:val="1"/>
      <w:numFmt w:val="bullet"/>
      <w:lvlText w:val="o"/>
      <w:lvlJc w:val="left"/>
      <w:pPr>
        <w:ind w:left="5400" w:hanging="360"/>
      </w:pPr>
      <w:rPr>
        <w:rFonts w:ascii="Courier New" w:hAnsi="Courier New" w:cs="Courier New" w:hint="default"/>
      </w:rPr>
    </w:lvl>
    <w:lvl w:ilvl="8" w:tplc="19E00006" w:tentative="1">
      <w:start w:val="1"/>
      <w:numFmt w:val="bullet"/>
      <w:lvlText w:val=""/>
      <w:lvlJc w:val="left"/>
      <w:pPr>
        <w:ind w:left="6120" w:hanging="360"/>
      </w:pPr>
      <w:rPr>
        <w:rFonts w:ascii="Wingdings" w:hAnsi="Wingdings" w:hint="default"/>
      </w:rPr>
    </w:lvl>
  </w:abstractNum>
  <w:abstractNum w:abstractNumId="21" w15:restartNumberingAfterBreak="0">
    <w:nsid w:val="4777605F"/>
    <w:multiLevelType w:val="hybridMultilevel"/>
    <w:tmpl w:val="BFD6F560"/>
    <w:lvl w:ilvl="0" w:tplc="38ACB0AC">
      <w:start w:val="1"/>
      <w:numFmt w:val="bullet"/>
      <w:lvlText w:val=""/>
      <w:lvlJc w:val="left"/>
      <w:pPr>
        <w:ind w:left="720" w:hanging="360"/>
      </w:pPr>
      <w:rPr>
        <w:rFonts w:ascii="Symbol" w:hAnsi="Symbol" w:hint="default"/>
      </w:rPr>
    </w:lvl>
    <w:lvl w:ilvl="1" w:tplc="55286D2C">
      <w:start w:val="1"/>
      <w:numFmt w:val="bullet"/>
      <w:lvlText w:val="o"/>
      <w:lvlJc w:val="left"/>
      <w:pPr>
        <w:ind w:left="1440" w:hanging="360"/>
      </w:pPr>
      <w:rPr>
        <w:rFonts w:ascii="Courier New" w:hAnsi="Courier New" w:cs="Courier New" w:hint="default"/>
      </w:rPr>
    </w:lvl>
    <w:lvl w:ilvl="2" w:tplc="C7A8241C" w:tentative="1">
      <w:start w:val="1"/>
      <w:numFmt w:val="bullet"/>
      <w:lvlText w:val=""/>
      <w:lvlJc w:val="left"/>
      <w:pPr>
        <w:ind w:left="2160" w:hanging="360"/>
      </w:pPr>
      <w:rPr>
        <w:rFonts w:ascii="Wingdings" w:hAnsi="Wingdings" w:hint="default"/>
      </w:rPr>
    </w:lvl>
    <w:lvl w:ilvl="3" w:tplc="C3AC3D2C" w:tentative="1">
      <w:start w:val="1"/>
      <w:numFmt w:val="bullet"/>
      <w:lvlText w:val=""/>
      <w:lvlJc w:val="left"/>
      <w:pPr>
        <w:ind w:left="2880" w:hanging="360"/>
      </w:pPr>
      <w:rPr>
        <w:rFonts w:ascii="Symbol" w:hAnsi="Symbol" w:hint="default"/>
      </w:rPr>
    </w:lvl>
    <w:lvl w:ilvl="4" w:tplc="4CBA1062" w:tentative="1">
      <w:start w:val="1"/>
      <w:numFmt w:val="bullet"/>
      <w:lvlText w:val="o"/>
      <w:lvlJc w:val="left"/>
      <w:pPr>
        <w:ind w:left="3600" w:hanging="360"/>
      </w:pPr>
      <w:rPr>
        <w:rFonts w:ascii="Courier New" w:hAnsi="Courier New" w:cs="Courier New" w:hint="default"/>
      </w:rPr>
    </w:lvl>
    <w:lvl w:ilvl="5" w:tplc="E56283F2" w:tentative="1">
      <w:start w:val="1"/>
      <w:numFmt w:val="bullet"/>
      <w:lvlText w:val=""/>
      <w:lvlJc w:val="left"/>
      <w:pPr>
        <w:ind w:left="4320" w:hanging="360"/>
      </w:pPr>
      <w:rPr>
        <w:rFonts w:ascii="Wingdings" w:hAnsi="Wingdings" w:hint="default"/>
      </w:rPr>
    </w:lvl>
    <w:lvl w:ilvl="6" w:tplc="4356AAE6" w:tentative="1">
      <w:start w:val="1"/>
      <w:numFmt w:val="bullet"/>
      <w:lvlText w:val=""/>
      <w:lvlJc w:val="left"/>
      <w:pPr>
        <w:ind w:left="5040" w:hanging="360"/>
      </w:pPr>
      <w:rPr>
        <w:rFonts w:ascii="Symbol" w:hAnsi="Symbol" w:hint="default"/>
      </w:rPr>
    </w:lvl>
    <w:lvl w:ilvl="7" w:tplc="C8A01D64" w:tentative="1">
      <w:start w:val="1"/>
      <w:numFmt w:val="bullet"/>
      <w:lvlText w:val="o"/>
      <w:lvlJc w:val="left"/>
      <w:pPr>
        <w:ind w:left="5760" w:hanging="360"/>
      </w:pPr>
      <w:rPr>
        <w:rFonts w:ascii="Courier New" w:hAnsi="Courier New" w:cs="Courier New" w:hint="default"/>
      </w:rPr>
    </w:lvl>
    <w:lvl w:ilvl="8" w:tplc="C8A4E13A" w:tentative="1">
      <w:start w:val="1"/>
      <w:numFmt w:val="bullet"/>
      <w:lvlText w:val=""/>
      <w:lvlJc w:val="left"/>
      <w:pPr>
        <w:ind w:left="6480" w:hanging="360"/>
      </w:pPr>
      <w:rPr>
        <w:rFonts w:ascii="Wingdings" w:hAnsi="Wingdings" w:hint="default"/>
      </w:rPr>
    </w:lvl>
  </w:abstractNum>
  <w:abstractNum w:abstractNumId="22" w15:restartNumberingAfterBreak="0">
    <w:nsid w:val="4CC61B83"/>
    <w:multiLevelType w:val="hybridMultilevel"/>
    <w:tmpl w:val="3AD0AA14"/>
    <w:lvl w:ilvl="0" w:tplc="3AF07880">
      <w:start w:val="1"/>
      <w:numFmt w:val="bullet"/>
      <w:lvlText w:val=""/>
      <w:lvlJc w:val="left"/>
      <w:pPr>
        <w:ind w:left="1280" w:hanging="360"/>
      </w:pPr>
      <w:rPr>
        <w:rFonts w:ascii="Symbol" w:hAnsi="Symbol" w:hint="default"/>
      </w:rPr>
    </w:lvl>
    <w:lvl w:ilvl="1" w:tplc="5D3C4506">
      <w:start w:val="1"/>
      <w:numFmt w:val="decimal"/>
      <w:lvlText w:val="%2."/>
      <w:lvlJc w:val="left"/>
      <w:pPr>
        <w:ind w:left="2000" w:hanging="360"/>
      </w:pPr>
      <w:rPr>
        <w:rFonts w:hint="default"/>
      </w:rPr>
    </w:lvl>
    <w:lvl w:ilvl="2" w:tplc="6910F12E">
      <w:start w:val="1"/>
      <w:numFmt w:val="bullet"/>
      <w:lvlText w:val=""/>
      <w:lvlJc w:val="left"/>
      <w:pPr>
        <w:ind w:left="2720" w:hanging="360"/>
      </w:pPr>
      <w:rPr>
        <w:rFonts w:ascii="Wingdings" w:hAnsi="Wingdings" w:hint="default"/>
      </w:rPr>
    </w:lvl>
    <w:lvl w:ilvl="3" w:tplc="217A88FC">
      <w:start w:val="1"/>
      <w:numFmt w:val="bullet"/>
      <w:lvlText w:val=""/>
      <w:lvlJc w:val="left"/>
      <w:pPr>
        <w:ind w:left="3440" w:hanging="360"/>
      </w:pPr>
      <w:rPr>
        <w:rFonts w:ascii="Symbol" w:hAnsi="Symbol" w:hint="default"/>
      </w:rPr>
    </w:lvl>
    <w:lvl w:ilvl="4" w:tplc="D5584820">
      <w:start w:val="1"/>
      <w:numFmt w:val="bullet"/>
      <w:lvlText w:val="o"/>
      <w:lvlJc w:val="left"/>
      <w:pPr>
        <w:ind w:left="4160" w:hanging="360"/>
      </w:pPr>
      <w:rPr>
        <w:rFonts w:ascii="Courier New" w:hAnsi="Courier New" w:cs="Courier New" w:hint="default"/>
      </w:rPr>
    </w:lvl>
    <w:lvl w:ilvl="5" w:tplc="7BD04E02">
      <w:start w:val="1"/>
      <w:numFmt w:val="bullet"/>
      <w:lvlText w:val=""/>
      <w:lvlJc w:val="left"/>
      <w:pPr>
        <w:ind w:left="4880" w:hanging="360"/>
      </w:pPr>
      <w:rPr>
        <w:rFonts w:ascii="Wingdings" w:hAnsi="Wingdings" w:hint="default"/>
      </w:rPr>
    </w:lvl>
    <w:lvl w:ilvl="6" w:tplc="04F21C70" w:tentative="1">
      <w:start w:val="1"/>
      <w:numFmt w:val="bullet"/>
      <w:lvlText w:val=""/>
      <w:lvlJc w:val="left"/>
      <w:pPr>
        <w:ind w:left="5600" w:hanging="360"/>
      </w:pPr>
      <w:rPr>
        <w:rFonts w:ascii="Symbol" w:hAnsi="Symbol" w:hint="default"/>
      </w:rPr>
    </w:lvl>
    <w:lvl w:ilvl="7" w:tplc="77580300" w:tentative="1">
      <w:start w:val="1"/>
      <w:numFmt w:val="bullet"/>
      <w:lvlText w:val="o"/>
      <w:lvlJc w:val="left"/>
      <w:pPr>
        <w:ind w:left="6320" w:hanging="360"/>
      </w:pPr>
      <w:rPr>
        <w:rFonts w:ascii="Courier New" w:hAnsi="Courier New" w:cs="Courier New" w:hint="default"/>
      </w:rPr>
    </w:lvl>
    <w:lvl w:ilvl="8" w:tplc="67B063E2" w:tentative="1">
      <w:start w:val="1"/>
      <w:numFmt w:val="bullet"/>
      <w:lvlText w:val=""/>
      <w:lvlJc w:val="left"/>
      <w:pPr>
        <w:ind w:left="7040" w:hanging="360"/>
      </w:pPr>
      <w:rPr>
        <w:rFonts w:ascii="Wingdings" w:hAnsi="Wingdings" w:hint="default"/>
      </w:rPr>
    </w:lvl>
  </w:abstractNum>
  <w:abstractNum w:abstractNumId="23" w15:restartNumberingAfterBreak="0">
    <w:nsid w:val="55962C28"/>
    <w:multiLevelType w:val="hybridMultilevel"/>
    <w:tmpl w:val="65DC0F7C"/>
    <w:lvl w:ilvl="0" w:tplc="10000001">
      <w:start w:val="1"/>
      <w:numFmt w:val="bullet"/>
      <w:lvlText w:val=""/>
      <w:lvlJc w:val="left"/>
      <w:pPr>
        <w:ind w:left="720" w:hanging="360"/>
      </w:pPr>
      <w:rPr>
        <w:rFonts w:ascii="Symbol" w:hAnsi="Symbol" w:hint="default"/>
      </w:rPr>
    </w:lvl>
    <w:lvl w:ilvl="1" w:tplc="10000003" w:tentative="1">
      <w:start w:val="1"/>
      <w:numFmt w:val="bullet"/>
      <w:lvlText w:val="o"/>
      <w:lvlJc w:val="left"/>
      <w:pPr>
        <w:ind w:left="1440" w:hanging="360"/>
      </w:pPr>
      <w:rPr>
        <w:rFonts w:ascii="Courier New" w:hAnsi="Courier New" w:cs="Courier New" w:hint="default"/>
      </w:rPr>
    </w:lvl>
    <w:lvl w:ilvl="2" w:tplc="10000005" w:tentative="1">
      <w:start w:val="1"/>
      <w:numFmt w:val="bullet"/>
      <w:lvlText w:val=""/>
      <w:lvlJc w:val="left"/>
      <w:pPr>
        <w:ind w:left="2160" w:hanging="360"/>
      </w:pPr>
      <w:rPr>
        <w:rFonts w:ascii="Wingdings" w:hAnsi="Wingdings" w:hint="default"/>
      </w:rPr>
    </w:lvl>
    <w:lvl w:ilvl="3" w:tplc="10000001" w:tentative="1">
      <w:start w:val="1"/>
      <w:numFmt w:val="bullet"/>
      <w:lvlText w:val=""/>
      <w:lvlJc w:val="left"/>
      <w:pPr>
        <w:ind w:left="2880" w:hanging="360"/>
      </w:pPr>
      <w:rPr>
        <w:rFonts w:ascii="Symbol" w:hAnsi="Symbol" w:hint="default"/>
      </w:rPr>
    </w:lvl>
    <w:lvl w:ilvl="4" w:tplc="10000003" w:tentative="1">
      <w:start w:val="1"/>
      <w:numFmt w:val="bullet"/>
      <w:lvlText w:val="o"/>
      <w:lvlJc w:val="left"/>
      <w:pPr>
        <w:ind w:left="3600" w:hanging="360"/>
      </w:pPr>
      <w:rPr>
        <w:rFonts w:ascii="Courier New" w:hAnsi="Courier New" w:cs="Courier New" w:hint="default"/>
      </w:rPr>
    </w:lvl>
    <w:lvl w:ilvl="5" w:tplc="10000005" w:tentative="1">
      <w:start w:val="1"/>
      <w:numFmt w:val="bullet"/>
      <w:lvlText w:val=""/>
      <w:lvlJc w:val="left"/>
      <w:pPr>
        <w:ind w:left="4320" w:hanging="360"/>
      </w:pPr>
      <w:rPr>
        <w:rFonts w:ascii="Wingdings" w:hAnsi="Wingdings" w:hint="default"/>
      </w:rPr>
    </w:lvl>
    <w:lvl w:ilvl="6" w:tplc="10000001" w:tentative="1">
      <w:start w:val="1"/>
      <w:numFmt w:val="bullet"/>
      <w:lvlText w:val=""/>
      <w:lvlJc w:val="left"/>
      <w:pPr>
        <w:ind w:left="5040" w:hanging="360"/>
      </w:pPr>
      <w:rPr>
        <w:rFonts w:ascii="Symbol" w:hAnsi="Symbol" w:hint="default"/>
      </w:rPr>
    </w:lvl>
    <w:lvl w:ilvl="7" w:tplc="10000003" w:tentative="1">
      <w:start w:val="1"/>
      <w:numFmt w:val="bullet"/>
      <w:lvlText w:val="o"/>
      <w:lvlJc w:val="left"/>
      <w:pPr>
        <w:ind w:left="5760" w:hanging="360"/>
      </w:pPr>
      <w:rPr>
        <w:rFonts w:ascii="Courier New" w:hAnsi="Courier New" w:cs="Courier New" w:hint="default"/>
      </w:rPr>
    </w:lvl>
    <w:lvl w:ilvl="8" w:tplc="10000005" w:tentative="1">
      <w:start w:val="1"/>
      <w:numFmt w:val="bullet"/>
      <w:lvlText w:val=""/>
      <w:lvlJc w:val="left"/>
      <w:pPr>
        <w:ind w:left="6480" w:hanging="360"/>
      </w:pPr>
      <w:rPr>
        <w:rFonts w:ascii="Wingdings" w:hAnsi="Wingdings" w:hint="default"/>
      </w:rPr>
    </w:lvl>
  </w:abstractNum>
  <w:abstractNum w:abstractNumId="24" w15:restartNumberingAfterBreak="0">
    <w:nsid w:val="57F17EF2"/>
    <w:multiLevelType w:val="hybridMultilevel"/>
    <w:tmpl w:val="BBCE5CB4"/>
    <w:lvl w:ilvl="0" w:tplc="4CCA68C0">
      <w:start w:val="1"/>
      <w:numFmt w:val="bullet"/>
      <w:lvlText w:val=""/>
      <w:lvlJc w:val="left"/>
      <w:pPr>
        <w:ind w:left="1920" w:hanging="360"/>
      </w:pPr>
      <w:rPr>
        <w:rFonts w:ascii="Symbol" w:hAnsi="Symbol" w:hint="default"/>
      </w:rPr>
    </w:lvl>
    <w:lvl w:ilvl="1" w:tplc="1004E076">
      <w:start w:val="1"/>
      <w:numFmt w:val="decimal"/>
      <w:lvlText w:val="%2."/>
      <w:lvlJc w:val="left"/>
      <w:pPr>
        <w:ind w:left="2640" w:hanging="360"/>
      </w:pPr>
      <w:rPr>
        <w:rFonts w:hint="default"/>
      </w:rPr>
    </w:lvl>
    <w:lvl w:ilvl="2" w:tplc="CF00D776">
      <w:start w:val="1"/>
      <w:numFmt w:val="bullet"/>
      <w:lvlText w:val=""/>
      <w:lvlJc w:val="left"/>
      <w:pPr>
        <w:ind w:left="3360" w:hanging="360"/>
      </w:pPr>
      <w:rPr>
        <w:rFonts w:ascii="Wingdings" w:hAnsi="Wingdings" w:hint="default"/>
      </w:rPr>
    </w:lvl>
    <w:lvl w:ilvl="3" w:tplc="691CCD8A">
      <w:start w:val="1"/>
      <w:numFmt w:val="bullet"/>
      <w:lvlText w:val=""/>
      <w:lvlJc w:val="left"/>
      <w:pPr>
        <w:ind w:left="4080" w:hanging="360"/>
      </w:pPr>
      <w:rPr>
        <w:rFonts w:ascii="Symbol" w:hAnsi="Symbol" w:hint="default"/>
      </w:rPr>
    </w:lvl>
    <w:lvl w:ilvl="4" w:tplc="C49E9DBA">
      <w:start w:val="1"/>
      <w:numFmt w:val="bullet"/>
      <w:lvlText w:val="o"/>
      <w:lvlJc w:val="left"/>
      <w:pPr>
        <w:ind w:left="4800" w:hanging="360"/>
      </w:pPr>
      <w:rPr>
        <w:rFonts w:ascii="Courier New" w:hAnsi="Courier New" w:cs="Courier New" w:hint="default"/>
      </w:rPr>
    </w:lvl>
    <w:lvl w:ilvl="5" w:tplc="4E6A9226">
      <w:start w:val="1"/>
      <w:numFmt w:val="bullet"/>
      <w:lvlText w:val=""/>
      <w:lvlJc w:val="left"/>
      <w:pPr>
        <w:ind w:left="5520" w:hanging="360"/>
      </w:pPr>
      <w:rPr>
        <w:rFonts w:ascii="Wingdings" w:hAnsi="Wingdings" w:hint="default"/>
      </w:rPr>
    </w:lvl>
    <w:lvl w:ilvl="6" w:tplc="48AA2CE4" w:tentative="1">
      <w:start w:val="1"/>
      <w:numFmt w:val="bullet"/>
      <w:lvlText w:val=""/>
      <w:lvlJc w:val="left"/>
      <w:pPr>
        <w:ind w:left="6240" w:hanging="360"/>
      </w:pPr>
      <w:rPr>
        <w:rFonts w:ascii="Symbol" w:hAnsi="Symbol" w:hint="default"/>
      </w:rPr>
    </w:lvl>
    <w:lvl w:ilvl="7" w:tplc="B4EA29BA" w:tentative="1">
      <w:start w:val="1"/>
      <w:numFmt w:val="bullet"/>
      <w:lvlText w:val="o"/>
      <w:lvlJc w:val="left"/>
      <w:pPr>
        <w:ind w:left="6960" w:hanging="360"/>
      </w:pPr>
      <w:rPr>
        <w:rFonts w:ascii="Courier New" w:hAnsi="Courier New" w:cs="Courier New" w:hint="default"/>
      </w:rPr>
    </w:lvl>
    <w:lvl w:ilvl="8" w:tplc="45DEE8F8" w:tentative="1">
      <w:start w:val="1"/>
      <w:numFmt w:val="bullet"/>
      <w:lvlText w:val=""/>
      <w:lvlJc w:val="left"/>
      <w:pPr>
        <w:ind w:left="7680" w:hanging="360"/>
      </w:pPr>
      <w:rPr>
        <w:rFonts w:ascii="Wingdings" w:hAnsi="Wingdings" w:hint="default"/>
      </w:rPr>
    </w:lvl>
  </w:abstractNum>
  <w:abstractNum w:abstractNumId="25" w15:restartNumberingAfterBreak="0">
    <w:nsid w:val="5A27433C"/>
    <w:multiLevelType w:val="hybridMultilevel"/>
    <w:tmpl w:val="3EF815D6"/>
    <w:lvl w:ilvl="0" w:tplc="6AC8F802">
      <w:start w:val="1"/>
      <w:numFmt w:val="decimal"/>
      <w:lvlText w:val="%1."/>
      <w:lvlJc w:val="left"/>
      <w:pPr>
        <w:ind w:left="360" w:hanging="360"/>
      </w:pPr>
      <w:rPr>
        <w:rFonts w:hint="default"/>
      </w:rPr>
    </w:lvl>
    <w:lvl w:ilvl="1" w:tplc="FDC63918">
      <w:start w:val="1"/>
      <w:numFmt w:val="decimal"/>
      <w:lvlText w:val="%2."/>
      <w:lvlJc w:val="left"/>
      <w:pPr>
        <w:ind w:left="1080" w:hanging="360"/>
      </w:pPr>
      <w:rPr>
        <w:rFonts w:hint="default"/>
      </w:rPr>
    </w:lvl>
    <w:lvl w:ilvl="2" w:tplc="B62EA4D8">
      <w:start w:val="1"/>
      <w:numFmt w:val="bullet"/>
      <w:lvlText w:val=""/>
      <w:lvlJc w:val="left"/>
      <w:pPr>
        <w:ind w:left="1800" w:hanging="360"/>
      </w:pPr>
      <w:rPr>
        <w:rFonts w:ascii="Wingdings" w:hAnsi="Wingdings" w:hint="default"/>
      </w:rPr>
    </w:lvl>
    <w:lvl w:ilvl="3" w:tplc="5BB839AE">
      <w:start w:val="1"/>
      <w:numFmt w:val="bullet"/>
      <w:lvlText w:val=""/>
      <w:lvlJc w:val="left"/>
      <w:pPr>
        <w:ind w:left="2520" w:hanging="360"/>
      </w:pPr>
      <w:rPr>
        <w:rFonts w:ascii="Symbol" w:hAnsi="Symbol" w:hint="default"/>
      </w:rPr>
    </w:lvl>
    <w:lvl w:ilvl="4" w:tplc="171601DA">
      <w:start w:val="1"/>
      <w:numFmt w:val="bullet"/>
      <w:lvlText w:val="o"/>
      <w:lvlJc w:val="left"/>
      <w:pPr>
        <w:ind w:left="3240" w:hanging="360"/>
      </w:pPr>
      <w:rPr>
        <w:rFonts w:ascii="Courier New" w:hAnsi="Courier New" w:cs="Courier New" w:hint="default"/>
      </w:rPr>
    </w:lvl>
    <w:lvl w:ilvl="5" w:tplc="5D5AA0B6">
      <w:start w:val="1"/>
      <w:numFmt w:val="bullet"/>
      <w:lvlText w:val=""/>
      <w:lvlJc w:val="left"/>
      <w:pPr>
        <w:ind w:left="3960" w:hanging="360"/>
      </w:pPr>
      <w:rPr>
        <w:rFonts w:ascii="Wingdings" w:hAnsi="Wingdings" w:hint="default"/>
      </w:rPr>
    </w:lvl>
    <w:lvl w:ilvl="6" w:tplc="0B88DF72" w:tentative="1">
      <w:start w:val="1"/>
      <w:numFmt w:val="bullet"/>
      <w:lvlText w:val=""/>
      <w:lvlJc w:val="left"/>
      <w:pPr>
        <w:ind w:left="4680" w:hanging="360"/>
      </w:pPr>
      <w:rPr>
        <w:rFonts w:ascii="Symbol" w:hAnsi="Symbol" w:hint="default"/>
      </w:rPr>
    </w:lvl>
    <w:lvl w:ilvl="7" w:tplc="C5AE46DA" w:tentative="1">
      <w:start w:val="1"/>
      <w:numFmt w:val="bullet"/>
      <w:lvlText w:val="o"/>
      <w:lvlJc w:val="left"/>
      <w:pPr>
        <w:ind w:left="5400" w:hanging="360"/>
      </w:pPr>
      <w:rPr>
        <w:rFonts w:ascii="Courier New" w:hAnsi="Courier New" w:cs="Courier New" w:hint="default"/>
      </w:rPr>
    </w:lvl>
    <w:lvl w:ilvl="8" w:tplc="A0FC8E6E" w:tentative="1">
      <w:start w:val="1"/>
      <w:numFmt w:val="bullet"/>
      <w:lvlText w:val=""/>
      <w:lvlJc w:val="left"/>
      <w:pPr>
        <w:ind w:left="6120" w:hanging="360"/>
      </w:pPr>
      <w:rPr>
        <w:rFonts w:ascii="Wingdings" w:hAnsi="Wingdings" w:hint="default"/>
      </w:rPr>
    </w:lvl>
  </w:abstractNum>
  <w:abstractNum w:abstractNumId="26" w15:restartNumberingAfterBreak="0">
    <w:nsid w:val="5D4023CE"/>
    <w:multiLevelType w:val="hybridMultilevel"/>
    <w:tmpl w:val="EF96FD6A"/>
    <w:lvl w:ilvl="0" w:tplc="10000001">
      <w:start w:val="1"/>
      <w:numFmt w:val="bullet"/>
      <w:lvlText w:val=""/>
      <w:lvlJc w:val="left"/>
      <w:pPr>
        <w:ind w:left="1440" w:hanging="360"/>
      </w:pPr>
      <w:rPr>
        <w:rFonts w:ascii="Symbol" w:hAnsi="Symbol" w:hint="default"/>
      </w:rPr>
    </w:lvl>
    <w:lvl w:ilvl="1" w:tplc="10000003" w:tentative="1">
      <w:start w:val="1"/>
      <w:numFmt w:val="bullet"/>
      <w:lvlText w:val="o"/>
      <w:lvlJc w:val="left"/>
      <w:pPr>
        <w:ind w:left="2160" w:hanging="360"/>
      </w:pPr>
      <w:rPr>
        <w:rFonts w:ascii="Courier New" w:hAnsi="Courier New" w:cs="Courier New" w:hint="default"/>
      </w:rPr>
    </w:lvl>
    <w:lvl w:ilvl="2" w:tplc="10000005" w:tentative="1">
      <w:start w:val="1"/>
      <w:numFmt w:val="bullet"/>
      <w:lvlText w:val=""/>
      <w:lvlJc w:val="left"/>
      <w:pPr>
        <w:ind w:left="2880" w:hanging="360"/>
      </w:pPr>
      <w:rPr>
        <w:rFonts w:ascii="Wingdings" w:hAnsi="Wingdings" w:hint="default"/>
      </w:rPr>
    </w:lvl>
    <w:lvl w:ilvl="3" w:tplc="10000001" w:tentative="1">
      <w:start w:val="1"/>
      <w:numFmt w:val="bullet"/>
      <w:lvlText w:val=""/>
      <w:lvlJc w:val="left"/>
      <w:pPr>
        <w:ind w:left="3600" w:hanging="360"/>
      </w:pPr>
      <w:rPr>
        <w:rFonts w:ascii="Symbol" w:hAnsi="Symbol" w:hint="default"/>
      </w:rPr>
    </w:lvl>
    <w:lvl w:ilvl="4" w:tplc="10000003" w:tentative="1">
      <w:start w:val="1"/>
      <w:numFmt w:val="bullet"/>
      <w:lvlText w:val="o"/>
      <w:lvlJc w:val="left"/>
      <w:pPr>
        <w:ind w:left="4320" w:hanging="360"/>
      </w:pPr>
      <w:rPr>
        <w:rFonts w:ascii="Courier New" w:hAnsi="Courier New" w:cs="Courier New" w:hint="default"/>
      </w:rPr>
    </w:lvl>
    <w:lvl w:ilvl="5" w:tplc="10000005" w:tentative="1">
      <w:start w:val="1"/>
      <w:numFmt w:val="bullet"/>
      <w:lvlText w:val=""/>
      <w:lvlJc w:val="left"/>
      <w:pPr>
        <w:ind w:left="5040" w:hanging="360"/>
      </w:pPr>
      <w:rPr>
        <w:rFonts w:ascii="Wingdings" w:hAnsi="Wingdings" w:hint="default"/>
      </w:rPr>
    </w:lvl>
    <w:lvl w:ilvl="6" w:tplc="10000001" w:tentative="1">
      <w:start w:val="1"/>
      <w:numFmt w:val="bullet"/>
      <w:lvlText w:val=""/>
      <w:lvlJc w:val="left"/>
      <w:pPr>
        <w:ind w:left="5760" w:hanging="360"/>
      </w:pPr>
      <w:rPr>
        <w:rFonts w:ascii="Symbol" w:hAnsi="Symbol" w:hint="default"/>
      </w:rPr>
    </w:lvl>
    <w:lvl w:ilvl="7" w:tplc="10000003" w:tentative="1">
      <w:start w:val="1"/>
      <w:numFmt w:val="bullet"/>
      <w:lvlText w:val="o"/>
      <w:lvlJc w:val="left"/>
      <w:pPr>
        <w:ind w:left="6480" w:hanging="360"/>
      </w:pPr>
      <w:rPr>
        <w:rFonts w:ascii="Courier New" w:hAnsi="Courier New" w:cs="Courier New" w:hint="default"/>
      </w:rPr>
    </w:lvl>
    <w:lvl w:ilvl="8" w:tplc="10000005" w:tentative="1">
      <w:start w:val="1"/>
      <w:numFmt w:val="bullet"/>
      <w:lvlText w:val=""/>
      <w:lvlJc w:val="left"/>
      <w:pPr>
        <w:ind w:left="7200" w:hanging="360"/>
      </w:pPr>
      <w:rPr>
        <w:rFonts w:ascii="Wingdings" w:hAnsi="Wingdings" w:hint="default"/>
      </w:rPr>
    </w:lvl>
  </w:abstractNum>
  <w:abstractNum w:abstractNumId="27" w15:restartNumberingAfterBreak="0">
    <w:nsid w:val="66243A79"/>
    <w:multiLevelType w:val="hybridMultilevel"/>
    <w:tmpl w:val="EF6CADEA"/>
    <w:lvl w:ilvl="0" w:tplc="9E06CED2">
      <w:start w:val="1"/>
      <w:numFmt w:val="bullet"/>
      <w:lvlText w:val=""/>
      <w:lvlJc w:val="left"/>
      <w:pPr>
        <w:ind w:left="2520" w:hanging="360"/>
      </w:pPr>
      <w:rPr>
        <w:rFonts w:ascii="Symbol" w:hAnsi="Symbol" w:hint="default"/>
      </w:rPr>
    </w:lvl>
    <w:lvl w:ilvl="1" w:tplc="F86AB13C">
      <w:start w:val="1"/>
      <w:numFmt w:val="bullet"/>
      <w:lvlText w:val=""/>
      <w:lvlJc w:val="left"/>
      <w:pPr>
        <w:ind w:left="3240" w:hanging="360"/>
      </w:pPr>
      <w:rPr>
        <w:rFonts w:ascii="Symbol" w:hAnsi="Symbol" w:hint="default"/>
      </w:rPr>
    </w:lvl>
    <w:lvl w:ilvl="2" w:tplc="C12C54FA" w:tentative="1">
      <w:start w:val="1"/>
      <w:numFmt w:val="lowerRoman"/>
      <w:lvlText w:val="%3."/>
      <w:lvlJc w:val="right"/>
      <w:pPr>
        <w:ind w:left="3960" w:hanging="180"/>
      </w:pPr>
    </w:lvl>
    <w:lvl w:ilvl="3" w:tplc="7B20F7EA" w:tentative="1">
      <w:start w:val="1"/>
      <w:numFmt w:val="decimal"/>
      <w:lvlText w:val="%4."/>
      <w:lvlJc w:val="left"/>
      <w:pPr>
        <w:ind w:left="4680" w:hanging="360"/>
      </w:pPr>
    </w:lvl>
    <w:lvl w:ilvl="4" w:tplc="88F6D65E" w:tentative="1">
      <w:start w:val="1"/>
      <w:numFmt w:val="lowerLetter"/>
      <w:lvlText w:val="%5."/>
      <w:lvlJc w:val="left"/>
      <w:pPr>
        <w:ind w:left="5400" w:hanging="360"/>
      </w:pPr>
    </w:lvl>
    <w:lvl w:ilvl="5" w:tplc="637ACDA6" w:tentative="1">
      <w:start w:val="1"/>
      <w:numFmt w:val="lowerRoman"/>
      <w:lvlText w:val="%6."/>
      <w:lvlJc w:val="right"/>
      <w:pPr>
        <w:ind w:left="6120" w:hanging="180"/>
      </w:pPr>
    </w:lvl>
    <w:lvl w:ilvl="6" w:tplc="E87C5B8E" w:tentative="1">
      <w:start w:val="1"/>
      <w:numFmt w:val="decimal"/>
      <w:lvlText w:val="%7."/>
      <w:lvlJc w:val="left"/>
      <w:pPr>
        <w:ind w:left="6840" w:hanging="360"/>
      </w:pPr>
    </w:lvl>
    <w:lvl w:ilvl="7" w:tplc="CADAB1C4" w:tentative="1">
      <w:start w:val="1"/>
      <w:numFmt w:val="lowerLetter"/>
      <w:lvlText w:val="%8."/>
      <w:lvlJc w:val="left"/>
      <w:pPr>
        <w:ind w:left="7560" w:hanging="360"/>
      </w:pPr>
    </w:lvl>
    <w:lvl w:ilvl="8" w:tplc="5F943AF2" w:tentative="1">
      <w:start w:val="1"/>
      <w:numFmt w:val="lowerRoman"/>
      <w:lvlText w:val="%9."/>
      <w:lvlJc w:val="right"/>
      <w:pPr>
        <w:ind w:left="8280" w:hanging="180"/>
      </w:pPr>
    </w:lvl>
  </w:abstractNum>
  <w:abstractNum w:abstractNumId="28" w15:restartNumberingAfterBreak="0">
    <w:nsid w:val="66E6495B"/>
    <w:multiLevelType w:val="hybridMultilevel"/>
    <w:tmpl w:val="E00235F6"/>
    <w:lvl w:ilvl="0" w:tplc="1BEEC82C">
      <w:start w:val="1"/>
      <w:numFmt w:val="lowerLetter"/>
      <w:lvlText w:val="%1)"/>
      <w:lvlJc w:val="left"/>
      <w:pPr>
        <w:ind w:left="1080" w:hanging="360"/>
      </w:pPr>
      <w:rPr>
        <w:rFonts w:hint="default"/>
      </w:rPr>
    </w:lvl>
    <w:lvl w:ilvl="1" w:tplc="F0C07FB6">
      <w:start w:val="1"/>
      <w:numFmt w:val="bullet"/>
      <w:lvlText w:val="o"/>
      <w:lvlJc w:val="left"/>
      <w:pPr>
        <w:ind w:left="1800" w:hanging="360"/>
      </w:pPr>
      <w:rPr>
        <w:rFonts w:ascii="Courier New" w:hAnsi="Courier New" w:cs="Courier New" w:hint="default"/>
      </w:rPr>
    </w:lvl>
    <w:lvl w:ilvl="2" w:tplc="F56E369C">
      <w:start w:val="1"/>
      <w:numFmt w:val="bullet"/>
      <w:lvlText w:val=""/>
      <w:lvlJc w:val="left"/>
      <w:pPr>
        <w:ind w:left="2520" w:hanging="360"/>
      </w:pPr>
      <w:rPr>
        <w:rFonts w:ascii="Wingdings" w:hAnsi="Wingdings" w:hint="default"/>
      </w:rPr>
    </w:lvl>
    <w:lvl w:ilvl="3" w:tplc="4B6E1140">
      <w:start w:val="1"/>
      <w:numFmt w:val="bullet"/>
      <w:lvlText w:val=""/>
      <w:lvlJc w:val="left"/>
      <w:pPr>
        <w:ind w:left="3240" w:hanging="360"/>
      </w:pPr>
      <w:rPr>
        <w:rFonts w:ascii="Symbol" w:hAnsi="Symbol" w:hint="default"/>
      </w:rPr>
    </w:lvl>
    <w:lvl w:ilvl="4" w:tplc="473E913C">
      <w:start w:val="1"/>
      <w:numFmt w:val="bullet"/>
      <w:lvlText w:val="o"/>
      <w:lvlJc w:val="left"/>
      <w:pPr>
        <w:ind w:left="3960" w:hanging="360"/>
      </w:pPr>
      <w:rPr>
        <w:rFonts w:ascii="Courier New" w:hAnsi="Courier New" w:cs="Courier New" w:hint="default"/>
      </w:rPr>
    </w:lvl>
    <w:lvl w:ilvl="5" w:tplc="318668C8">
      <w:start w:val="1"/>
      <w:numFmt w:val="bullet"/>
      <w:lvlText w:val=""/>
      <w:lvlJc w:val="left"/>
      <w:pPr>
        <w:ind w:left="4680" w:hanging="360"/>
      </w:pPr>
      <w:rPr>
        <w:rFonts w:ascii="Wingdings" w:hAnsi="Wingdings" w:hint="default"/>
      </w:rPr>
    </w:lvl>
    <w:lvl w:ilvl="6" w:tplc="1E945AF2" w:tentative="1">
      <w:start w:val="1"/>
      <w:numFmt w:val="bullet"/>
      <w:lvlText w:val=""/>
      <w:lvlJc w:val="left"/>
      <w:pPr>
        <w:ind w:left="5400" w:hanging="360"/>
      </w:pPr>
      <w:rPr>
        <w:rFonts w:ascii="Symbol" w:hAnsi="Symbol" w:hint="default"/>
      </w:rPr>
    </w:lvl>
    <w:lvl w:ilvl="7" w:tplc="588C72A0" w:tentative="1">
      <w:start w:val="1"/>
      <w:numFmt w:val="bullet"/>
      <w:lvlText w:val="o"/>
      <w:lvlJc w:val="left"/>
      <w:pPr>
        <w:ind w:left="6120" w:hanging="360"/>
      </w:pPr>
      <w:rPr>
        <w:rFonts w:ascii="Courier New" w:hAnsi="Courier New" w:cs="Courier New" w:hint="default"/>
      </w:rPr>
    </w:lvl>
    <w:lvl w:ilvl="8" w:tplc="FC9A2B96" w:tentative="1">
      <w:start w:val="1"/>
      <w:numFmt w:val="bullet"/>
      <w:lvlText w:val=""/>
      <w:lvlJc w:val="left"/>
      <w:pPr>
        <w:ind w:left="6840" w:hanging="360"/>
      </w:pPr>
      <w:rPr>
        <w:rFonts w:ascii="Wingdings" w:hAnsi="Wingdings" w:hint="default"/>
      </w:rPr>
    </w:lvl>
  </w:abstractNum>
  <w:abstractNum w:abstractNumId="29" w15:restartNumberingAfterBreak="0">
    <w:nsid w:val="676E22CF"/>
    <w:multiLevelType w:val="hybridMultilevel"/>
    <w:tmpl w:val="26EA46C0"/>
    <w:lvl w:ilvl="0" w:tplc="0C683B64">
      <w:start w:val="1"/>
      <w:numFmt w:val="lowerLetter"/>
      <w:lvlText w:val="%1)"/>
      <w:lvlJc w:val="left"/>
      <w:pPr>
        <w:ind w:left="1211" w:hanging="360"/>
      </w:pPr>
      <w:rPr>
        <w:rFonts w:hint="eastAsia"/>
      </w:rPr>
    </w:lvl>
    <w:lvl w:ilvl="1" w:tplc="F7C83EE8">
      <w:start w:val="1"/>
      <w:numFmt w:val="lowerLetter"/>
      <w:lvlText w:val="%2."/>
      <w:lvlJc w:val="left"/>
      <w:pPr>
        <w:ind w:left="1931" w:hanging="360"/>
      </w:pPr>
      <w:rPr>
        <w:rFonts w:hint="eastAsia"/>
      </w:rPr>
    </w:lvl>
    <w:lvl w:ilvl="2" w:tplc="D84EAC18" w:tentative="1">
      <w:start w:val="1"/>
      <w:numFmt w:val="lowerRoman"/>
      <w:lvlText w:val="%3."/>
      <w:lvlJc w:val="right"/>
      <w:pPr>
        <w:ind w:left="2651" w:hanging="180"/>
      </w:pPr>
    </w:lvl>
    <w:lvl w:ilvl="3" w:tplc="98A6C8B2" w:tentative="1">
      <w:start w:val="1"/>
      <w:numFmt w:val="decimal"/>
      <w:lvlText w:val="%4."/>
      <w:lvlJc w:val="left"/>
      <w:pPr>
        <w:ind w:left="3371" w:hanging="360"/>
      </w:pPr>
    </w:lvl>
    <w:lvl w:ilvl="4" w:tplc="FD90320C" w:tentative="1">
      <w:start w:val="1"/>
      <w:numFmt w:val="lowerLetter"/>
      <w:lvlText w:val="%5."/>
      <w:lvlJc w:val="left"/>
      <w:pPr>
        <w:ind w:left="4091" w:hanging="360"/>
      </w:pPr>
    </w:lvl>
    <w:lvl w:ilvl="5" w:tplc="6526E9CC" w:tentative="1">
      <w:start w:val="1"/>
      <w:numFmt w:val="lowerRoman"/>
      <w:lvlText w:val="%6."/>
      <w:lvlJc w:val="right"/>
      <w:pPr>
        <w:ind w:left="4811" w:hanging="180"/>
      </w:pPr>
    </w:lvl>
    <w:lvl w:ilvl="6" w:tplc="DE10A152" w:tentative="1">
      <w:start w:val="1"/>
      <w:numFmt w:val="decimal"/>
      <w:lvlText w:val="%7."/>
      <w:lvlJc w:val="left"/>
      <w:pPr>
        <w:ind w:left="5531" w:hanging="360"/>
      </w:pPr>
    </w:lvl>
    <w:lvl w:ilvl="7" w:tplc="33B61852" w:tentative="1">
      <w:start w:val="1"/>
      <w:numFmt w:val="lowerLetter"/>
      <w:lvlText w:val="%8."/>
      <w:lvlJc w:val="left"/>
      <w:pPr>
        <w:ind w:left="6251" w:hanging="360"/>
      </w:pPr>
    </w:lvl>
    <w:lvl w:ilvl="8" w:tplc="8AAA0884" w:tentative="1">
      <w:start w:val="1"/>
      <w:numFmt w:val="lowerRoman"/>
      <w:lvlText w:val="%9."/>
      <w:lvlJc w:val="right"/>
      <w:pPr>
        <w:ind w:left="6971" w:hanging="180"/>
      </w:pPr>
    </w:lvl>
  </w:abstractNum>
  <w:abstractNum w:abstractNumId="30" w15:restartNumberingAfterBreak="0">
    <w:nsid w:val="724059DE"/>
    <w:multiLevelType w:val="multilevel"/>
    <w:tmpl w:val="C9C4F3DC"/>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A7D5F7E"/>
    <w:multiLevelType w:val="hybridMultilevel"/>
    <w:tmpl w:val="4F025306"/>
    <w:lvl w:ilvl="0" w:tplc="29FAA84E">
      <w:start w:val="1"/>
      <w:numFmt w:val="decimal"/>
      <w:lvlText w:val="%1."/>
      <w:lvlJc w:val="left"/>
      <w:pPr>
        <w:ind w:left="360" w:hanging="360"/>
      </w:pPr>
      <w:rPr>
        <w:rFonts w:hint="default"/>
      </w:rPr>
    </w:lvl>
    <w:lvl w:ilvl="1" w:tplc="3F2E3320" w:tentative="1">
      <w:start w:val="1"/>
      <w:numFmt w:val="lowerLetter"/>
      <w:lvlText w:val="%2."/>
      <w:lvlJc w:val="left"/>
      <w:pPr>
        <w:ind w:left="1080" w:hanging="360"/>
      </w:pPr>
    </w:lvl>
    <w:lvl w:ilvl="2" w:tplc="9C0E2A10" w:tentative="1">
      <w:start w:val="1"/>
      <w:numFmt w:val="lowerRoman"/>
      <w:lvlText w:val="%3."/>
      <w:lvlJc w:val="right"/>
      <w:pPr>
        <w:ind w:left="1800" w:hanging="180"/>
      </w:pPr>
    </w:lvl>
    <w:lvl w:ilvl="3" w:tplc="ECF06A02" w:tentative="1">
      <w:start w:val="1"/>
      <w:numFmt w:val="decimal"/>
      <w:lvlText w:val="%4."/>
      <w:lvlJc w:val="left"/>
      <w:pPr>
        <w:ind w:left="2520" w:hanging="360"/>
      </w:pPr>
    </w:lvl>
    <w:lvl w:ilvl="4" w:tplc="5B600B24" w:tentative="1">
      <w:start w:val="1"/>
      <w:numFmt w:val="lowerLetter"/>
      <w:lvlText w:val="%5."/>
      <w:lvlJc w:val="left"/>
      <w:pPr>
        <w:ind w:left="3240" w:hanging="360"/>
      </w:pPr>
    </w:lvl>
    <w:lvl w:ilvl="5" w:tplc="D8003750" w:tentative="1">
      <w:start w:val="1"/>
      <w:numFmt w:val="lowerRoman"/>
      <w:lvlText w:val="%6."/>
      <w:lvlJc w:val="right"/>
      <w:pPr>
        <w:ind w:left="3960" w:hanging="180"/>
      </w:pPr>
    </w:lvl>
    <w:lvl w:ilvl="6" w:tplc="52A0217E" w:tentative="1">
      <w:start w:val="1"/>
      <w:numFmt w:val="decimal"/>
      <w:lvlText w:val="%7."/>
      <w:lvlJc w:val="left"/>
      <w:pPr>
        <w:ind w:left="4680" w:hanging="360"/>
      </w:pPr>
    </w:lvl>
    <w:lvl w:ilvl="7" w:tplc="624ED828" w:tentative="1">
      <w:start w:val="1"/>
      <w:numFmt w:val="lowerLetter"/>
      <w:lvlText w:val="%8."/>
      <w:lvlJc w:val="left"/>
      <w:pPr>
        <w:ind w:left="5400" w:hanging="360"/>
      </w:pPr>
    </w:lvl>
    <w:lvl w:ilvl="8" w:tplc="238AB520" w:tentative="1">
      <w:start w:val="1"/>
      <w:numFmt w:val="lowerRoman"/>
      <w:lvlText w:val="%9."/>
      <w:lvlJc w:val="right"/>
      <w:pPr>
        <w:ind w:left="6120" w:hanging="180"/>
      </w:pPr>
    </w:lvl>
  </w:abstractNum>
  <w:abstractNum w:abstractNumId="32" w15:restartNumberingAfterBreak="0">
    <w:nsid w:val="7B357168"/>
    <w:multiLevelType w:val="hybridMultilevel"/>
    <w:tmpl w:val="D2D4ADFE"/>
    <w:lvl w:ilvl="0" w:tplc="52A4E024">
      <w:start w:val="1"/>
      <w:numFmt w:val="decimal"/>
      <w:lvlText w:val="%1."/>
      <w:lvlJc w:val="left"/>
      <w:pPr>
        <w:ind w:left="920" w:hanging="360"/>
      </w:pPr>
      <w:rPr>
        <w:rFonts w:hint="default"/>
      </w:rPr>
    </w:lvl>
    <w:lvl w:ilvl="1" w:tplc="6C568EF8">
      <w:start w:val="1"/>
      <w:numFmt w:val="decimal"/>
      <w:lvlText w:val="%2."/>
      <w:lvlJc w:val="left"/>
      <w:pPr>
        <w:ind w:left="1640" w:hanging="360"/>
      </w:pPr>
      <w:rPr>
        <w:rFonts w:hint="default"/>
      </w:rPr>
    </w:lvl>
    <w:lvl w:ilvl="2" w:tplc="26366F6E">
      <w:start w:val="1"/>
      <w:numFmt w:val="bullet"/>
      <w:lvlText w:val=""/>
      <w:lvlJc w:val="left"/>
      <w:pPr>
        <w:ind w:left="2360" w:hanging="360"/>
      </w:pPr>
      <w:rPr>
        <w:rFonts w:ascii="Wingdings" w:hAnsi="Wingdings" w:hint="default"/>
      </w:rPr>
    </w:lvl>
    <w:lvl w:ilvl="3" w:tplc="49268342">
      <w:start w:val="1"/>
      <w:numFmt w:val="bullet"/>
      <w:lvlText w:val=""/>
      <w:lvlJc w:val="left"/>
      <w:pPr>
        <w:ind w:left="3080" w:hanging="360"/>
      </w:pPr>
      <w:rPr>
        <w:rFonts w:ascii="Symbol" w:hAnsi="Symbol" w:hint="default"/>
      </w:rPr>
    </w:lvl>
    <w:lvl w:ilvl="4" w:tplc="F8DCD9BA">
      <w:start w:val="1"/>
      <w:numFmt w:val="bullet"/>
      <w:lvlText w:val="o"/>
      <w:lvlJc w:val="left"/>
      <w:pPr>
        <w:ind w:left="3800" w:hanging="360"/>
      </w:pPr>
      <w:rPr>
        <w:rFonts w:ascii="Courier New" w:hAnsi="Courier New" w:cs="Courier New" w:hint="default"/>
      </w:rPr>
    </w:lvl>
    <w:lvl w:ilvl="5" w:tplc="5B740020">
      <w:start w:val="1"/>
      <w:numFmt w:val="bullet"/>
      <w:lvlText w:val=""/>
      <w:lvlJc w:val="left"/>
      <w:pPr>
        <w:ind w:left="4520" w:hanging="360"/>
      </w:pPr>
      <w:rPr>
        <w:rFonts w:ascii="Wingdings" w:hAnsi="Wingdings" w:hint="default"/>
      </w:rPr>
    </w:lvl>
    <w:lvl w:ilvl="6" w:tplc="200CF1A0" w:tentative="1">
      <w:start w:val="1"/>
      <w:numFmt w:val="bullet"/>
      <w:lvlText w:val=""/>
      <w:lvlJc w:val="left"/>
      <w:pPr>
        <w:ind w:left="5240" w:hanging="360"/>
      </w:pPr>
      <w:rPr>
        <w:rFonts w:ascii="Symbol" w:hAnsi="Symbol" w:hint="default"/>
      </w:rPr>
    </w:lvl>
    <w:lvl w:ilvl="7" w:tplc="3970F5DE" w:tentative="1">
      <w:start w:val="1"/>
      <w:numFmt w:val="bullet"/>
      <w:lvlText w:val="o"/>
      <w:lvlJc w:val="left"/>
      <w:pPr>
        <w:ind w:left="5960" w:hanging="360"/>
      </w:pPr>
      <w:rPr>
        <w:rFonts w:ascii="Courier New" w:hAnsi="Courier New" w:cs="Courier New" w:hint="default"/>
      </w:rPr>
    </w:lvl>
    <w:lvl w:ilvl="8" w:tplc="F814DB1A" w:tentative="1">
      <w:start w:val="1"/>
      <w:numFmt w:val="bullet"/>
      <w:lvlText w:val=""/>
      <w:lvlJc w:val="left"/>
      <w:pPr>
        <w:ind w:left="6680" w:hanging="360"/>
      </w:pPr>
      <w:rPr>
        <w:rFonts w:ascii="Wingdings" w:hAnsi="Wingdings" w:hint="default"/>
      </w:rPr>
    </w:lvl>
  </w:abstractNum>
  <w:abstractNum w:abstractNumId="33" w15:restartNumberingAfterBreak="0">
    <w:nsid w:val="7BC05A5B"/>
    <w:multiLevelType w:val="hybridMultilevel"/>
    <w:tmpl w:val="55340916"/>
    <w:lvl w:ilvl="0" w:tplc="623E589C">
      <w:start w:val="1"/>
      <w:numFmt w:val="decimal"/>
      <w:lvlText w:val="%1."/>
      <w:lvlJc w:val="left"/>
      <w:pPr>
        <w:ind w:left="720" w:hanging="360"/>
      </w:pPr>
    </w:lvl>
    <w:lvl w:ilvl="1" w:tplc="EDC42586" w:tentative="1">
      <w:start w:val="1"/>
      <w:numFmt w:val="lowerLetter"/>
      <w:lvlText w:val="%2."/>
      <w:lvlJc w:val="left"/>
      <w:pPr>
        <w:ind w:left="1440" w:hanging="360"/>
      </w:pPr>
    </w:lvl>
    <w:lvl w:ilvl="2" w:tplc="F9722CD8" w:tentative="1">
      <w:start w:val="1"/>
      <w:numFmt w:val="lowerRoman"/>
      <w:lvlText w:val="%3."/>
      <w:lvlJc w:val="right"/>
      <w:pPr>
        <w:ind w:left="2160" w:hanging="180"/>
      </w:pPr>
    </w:lvl>
    <w:lvl w:ilvl="3" w:tplc="D5384B76" w:tentative="1">
      <w:start w:val="1"/>
      <w:numFmt w:val="decimal"/>
      <w:lvlText w:val="%4."/>
      <w:lvlJc w:val="left"/>
      <w:pPr>
        <w:ind w:left="2880" w:hanging="360"/>
      </w:pPr>
    </w:lvl>
    <w:lvl w:ilvl="4" w:tplc="7010B5EE" w:tentative="1">
      <w:start w:val="1"/>
      <w:numFmt w:val="lowerLetter"/>
      <w:lvlText w:val="%5."/>
      <w:lvlJc w:val="left"/>
      <w:pPr>
        <w:ind w:left="3600" w:hanging="360"/>
      </w:pPr>
    </w:lvl>
    <w:lvl w:ilvl="5" w:tplc="0408049E" w:tentative="1">
      <w:start w:val="1"/>
      <w:numFmt w:val="lowerRoman"/>
      <w:lvlText w:val="%6."/>
      <w:lvlJc w:val="right"/>
      <w:pPr>
        <w:ind w:left="4320" w:hanging="180"/>
      </w:pPr>
    </w:lvl>
    <w:lvl w:ilvl="6" w:tplc="6CBCE856" w:tentative="1">
      <w:start w:val="1"/>
      <w:numFmt w:val="decimal"/>
      <w:lvlText w:val="%7."/>
      <w:lvlJc w:val="left"/>
      <w:pPr>
        <w:ind w:left="5040" w:hanging="360"/>
      </w:pPr>
    </w:lvl>
    <w:lvl w:ilvl="7" w:tplc="D708CE1C" w:tentative="1">
      <w:start w:val="1"/>
      <w:numFmt w:val="lowerLetter"/>
      <w:lvlText w:val="%8."/>
      <w:lvlJc w:val="left"/>
      <w:pPr>
        <w:ind w:left="5760" w:hanging="360"/>
      </w:pPr>
    </w:lvl>
    <w:lvl w:ilvl="8" w:tplc="856AD8A0" w:tentative="1">
      <w:start w:val="1"/>
      <w:numFmt w:val="lowerRoman"/>
      <w:lvlText w:val="%9."/>
      <w:lvlJc w:val="right"/>
      <w:pPr>
        <w:ind w:left="6480" w:hanging="180"/>
      </w:pPr>
    </w:lvl>
  </w:abstractNum>
  <w:abstractNum w:abstractNumId="34" w15:restartNumberingAfterBreak="0">
    <w:nsid w:val="7D2A7F74"/>
    <w:multiLevelType w:val="hybridMultilevel"/>
    <w:tmpl w:val="B494000C"/>
    <w:lvl w:ilvl="0" w:tplc="53763F90">
      <w:start w:val="1"/>
      <w:numFmt w:val="bullet"/>
      <w:lvlText w:val=""/>
      <w:lvlJc w:val="left"/>
      <w:pPr>
        <w:ind w:left="720" w:hanging="360"/>
      </w:pPr>
      <w:rPr>
        <w:rFonts w:ascii="Symbol" w:hAnsi="Symbol" w:hint="default"/>
      </w:rPr>
    </w:lvl>
    <w:lvl w:ilvl="1" w:tplc="C80AAD94">
      <w:start w:val="1"/>
      <w:numFmt w:val="decimal"/>
      <w:lvlText w:val="%2."/>
      <w:lvlJc w:val="left"/>
      <w:pPr>
        <w:ind w:left="1440" w:hanging="360"/>
      </w:pPr>
      <w:rPr>
        <w:rFonts w:hint="default"/>
      </w:rPr>
    </w:lvl>
    <w:lvl w:ilvl="2" w:tplc="7660BBCA">
      <w:start w:val="1"/>
      <w:numFmt w:val="bullet"/>
      <w:lvlText w:val=""/>
      <w:lvlJc w:val="left"/>
      <w:pPr>
        <w:ind w:left="2160" w:hanging="360"/>
      </w:pPr>
      <w:rPr>
        <w:rFonts w:ascii="Wingdings" w:hAnsi="Wingdings" w:hint="default"/>
      </w:rPr>
    </w:lvl>
    <w:lvl w:ilvl="3" w:tplc="AEA0DA4E">
      <w:start w:val="1"/>
      <w:numFmt w:val="bullet"/>
      <w:lvlText w:val=""/>
      <w:lvlJc w:val="left"/>
      <w:pPr>
        <w:ind w:left="2880" w:hanging="360"/>
      </w:pPr>
      <w:rPr>
        <w:rFonts w:ascii="Symbol" w:hAnsi="Symbol" w:hint="default"/>
      </w:rPr>
    </w:lvl>
    <w:lvl w:ilvl="4" w:tplc="8B28FC06">
      <w:start w:val="1"/>
      <w:numFmt w:val="bullet"/>
      <w:lvlText w:val="o"/>
      <w:lvlJc w:val="left"/>
      <w:pPr>
        <w:ind w:left="3600" w:hanging="360"/>
      </w:pPr>
      <w:rPr>
        <w:rFonts w:ascii="Courier New" w:hAnsi="Courier New" w:cs="Courier New" w:hint="default"/>
      </w:rPr>
    </w:lvl>
    <w:lvl w:ilvl="5" w:tplc="35C07EA8">
      <w:start w:val="1"/>
      <w:numFmt w:val="bullet"/>
      <w:lvlText w:val=""/>
      <w:lvlJc w:val="left"/>
      <w:pPr>
        <w:ind w:left="4320" w:hanging="360"/>
      </w:pPr>
      <w:rPr>
        <w:rFonts w:ascii="Wingdings" w:hAnsi="Wingdings" w:hint="default"/>
      </w:rPr>
    </w:lvl>
    <w:lvl w:ilvl="6" w:tplc="70DAD97A" w:tentative="1">
      <w:start w:val="1"/>
      <w:numFmt w:val="bullet"/>
      <w:lvlText w:val=""/>
      <w:lvlJc w:val="left"/>
      <w:pPr>
        <w:ind w:left="5040" w:hanging="360"/>
      </w:pPr>
      <w:rPr>
        <w:rFonts w:ascii="Symbol" w:hAnsi="Symbol" w:hint="default"/>
      </w:rPr>
    </w:lvl>
    <w:lvl w:ilvl="7" w:tplc="9E605B7E" w:tentative="1">
      <w:start w:val="1"/>
      <w:numFmt w:val="bullet"/>
      <w:lvlText w:val="o"/>
      <w:lvlJc w:val="left"/>
      <w:pPr>
        <w:ind w:left="5760" w:hanging="360"/>
      </w:pPr>
      <w:rPr>
        <w:rFonts w:ascii="Courier New" w:hAnsi="Courier New" w:cs="Courier New" w:hint="default"/>
      </w:rPr>
    </w:lvl>
    <w:lvl w:ilvl="8" w:tplc="5D282FE6" w:tentative="1">
      <w:start w:val="1"/>
      <w:numFmt w:val="bullet"/>
      <w:lvlText w:val=""/>
      <w:lvlJc w:val="left"/>
      <w:pPr>
        <w:ind w:left="6480" w:hanging="360"/>
      </w:pPr>
      <w:rPr>
        <w:rFonts w:ascii="Wingdings" w:hAnsi="Wingdings" w:hint="default"/>
      </w:rPr>
    </w:lvl>
  </w:abstractNum>
  <w:abstractNum w:abstractNumId="35" w15:restartNumberingAfterBreak="0">
    <w:nsid w:val="7E5A16AC"/>
    <w:multiLevelType w:val="hybridMultilevel"/>
    <w:tmpl w:val="FC5ABF86"/>
    <w:lvl w:ilvl="0" w:tplc="38A44FA0">
      <w:start w:val="1"/>
      <w:numFmt w:val="bullet"/>
      <w:lvlText w:val=""/>
      <w:lvlJc w:val="left"/>
      <w:pPr>
        <w:ind w:left="1080" w:hanging="360"/>
      </w:pPr>
      <w:rPr>
        <w:rFonts w:ascii="Symbol" w:hAnsi="Symbol" w:hint="default"/>
      </w:rPr>
    </w:lvl>
    <w:lvl w:ilvl="1" w:tplc="1A8E2C46">
      <w:start w:val="1"/>
      <w:numFmt w:val="bullet"/>
      <w:lvlText w:val="o"/>
      <w:lvlJc w:val="left"/>
      <w:pPr>
        <w:ind w:left="1800" w:hanging="360"/>
      </w:pPr>
      <w:rPr>
        <w:rFonts w:ascii="Courier New" w:hAnsi="Courier New" w:cs="Courier New" w:hint="default"/>
      </w:rPr>
    </w:lvl>
    <w:lvl w:ilvl="2" w:tplc="CC603146">
      <w:start w:val="1"/>
      <w:numFmt w:val="bullet"/>
      <w:lvlText w:val=""/>
      <w:lvlJc w:val="left"/>
      <w:pPr>
        <w:ind w:left="2520" w:hanging="360"/>
      </w:pPr>
      <w:rPr>
        <w:rFonts w:ascii="Wingdings" w:hAnsi="Wingdings" w:hint="default"/>
      </w:rPr>
    </w:lvl>
    <w:lvl w:ilvl="3" w:tplc="BF34B9B8">
      <w:start w:val="1"/>
      <w:numFmt w:val="bullet"/>
      <w:lvlText w:val=""/>
      <w:lvlJc w:val="left"/>
      <w:pPr>
        <w:ind w:left="3240" w:hanging="360"/>
      </w:pPr>
      <w:rPr>
        <w:rFonts w:ascii="Symbol" w:hAnsi="Symbol" w:hint="default"/>
      </w:rPr>
    </w:lvl>
    <w:lvl w:ilvl="4" w:tplc="4110861E">
      <w:start w:val="1"/>
      <w:numFmt w:val="bullet"/>
      <w:lvlText w:val="o"/>
      <w:lvlJc w:val="left"/>
      <w:pPr>
        <w:ind w:left="3960" w:hanging="360"/>
      </w:pPr>
      <w:rPr>
        <w:rFonts w:ascii="Courier New" w:hAnsi="Courier New" w:cs="Courier New" w:hint="default"/>
      </w:rPr>
    </w:lvl>
    <w:lvl w:ilvl="5" w:tplc="9AA40E2E">
      <w:start w:val="1"/>
      <w:numFmt w:val="bullet"/>
      <w:lvlText w:val=""/>
      <w:lvlJc w:val="left"/>
      <w:pPr>
        <w:ind w:left="4680" w:hanging="360"/>
      </w:pPr>
      <w:rPr>
        <w:rFonts w:ascii="Wingdings" w:hAnsi="Wingdings" w:hint="default"/>
      </w:rPr>
    </w:lvl>
    <w:lvl w:ilvl="6" w:tplc="7180DCC6" w:tentative="1">
      <w:start w:val="1"/>
      <w:numFmt w:val="bullet"/>
      <w:lvlText w:val=""/>
      <w:lvlJc w:val="left"/>
      <w:pPr>
        <w:ind w:left="5400" w:hanging="360"/>
      </w:pPr>
      <w:rPr>
        <w:rFonts w:ascii="Symbol" w:hAnsi="Symbol" w:hint="default"/>
      </w:rPr>
    </w:lvl>
    <w:lvl w:ilvl="7" w:tplc="348076F0" w:tentative="1">
      <w:start w:val="1"/>
      <w:numFmt w:val="bullet"/>
      <w:lvlText w:val="o"/>
      <w:lvlJc w:val="left"/>
      <w:pPr>
        <w:ind w:left="6120" w:hanging="360"/>
      </w:pPr>
      <w:rPr>
        <w:rFonts w:ascii="Courier New" w:hAnsi="Courier New" w:cs="Courier New" w:hint="default"/>
      </w:rPr>
    </w:lvl>
    <w:lvl w:ilvl="8" w:tplc="34D41C80" w:tentative="1">
      <w:start w:val="1"/>
      <w:numFmt w:val="bullet"/>
      <w:lvlText w:val=""/>
      <w:lvlJc w:val="left"/>
      <w:pPr>
        <w:ind w:left="6840" w:hanging="360"/>
      </w:pPr>
      <w:rPr>
        <w:rFonts w:ascii="Wingdings" w:hAnsi="Wingdings" w:hint="default"/>
      </w:rPr>
    </w:lvl>
  </w:abstractNum>
  <w:abstractNum w:abstractNumId="36" w15:restartNumberingAfterBreak="0">
    <w:nsid w:val="7F7C1CC7"/>
    <w:multiLevelType w:val="hybridMultilevel"/>
    <w:tmpl w:val="60F4E630"/>
    <w:lvl w:ilvl="0" w:tplc="CC1C012E">
      <w:start w:val="1"/>
      <w:numFmt w:val="decimal"/>
      <w:lvlText w:val="%1."/>
      <w:lvlJc w:val="left"/>
      <w:pPr>
        <w:ind w:left="360" w:hanging="360"/>
      </w:pPr>
      <w:rPr>
        <w:rFonts w:hint="default"/>
      </w:rPr>
    </w:lvl>
    <w:lvl w:ilvl="1" w:tplc="A3E030FE" w:tentative="1">
      <w:start w:val="1"/>
      <w:numFmt w:val="lowerLetter"/>
      <w:lvlText w:val="%2."/>
      <w:lvlJc w:val="left"/>
      <w:pPr>
        <w:ind w:left="1080" w:hanging="360"/>
      </w:pPr>
    </w:lvl>
    <w:lvl w:ilvl="2" w:tplc="EEFA7732" w:tentative="1">
      <w:start w:val="1"/>
      <w:numFmt w:val="lowerRoman"/>
      <w:lvlText w:val="%3."/>
      <w:lvlJc w:val="right"/>
      <w:pPr>
        <w:ind w:left="1800" w:hanging="180"/>
      </w:pPr>
    </w:lvl>
    <w:lvl w:ilvl="3" w:tplc="5934A610" w:tentative="1">
      <w:start w:val="1"/>
      <w:numFmt w:val="decimal"/>
      <w:lvlText w:val="%4."/>
      <w:lvlJc w:val="left"/>
      <w:pPr>
        <w:ind w:left="2520" w:hanging="360"/>
      </w:pPr>
    </w:lvl>
    <w:lvl w:ilvl="4" w:tplc="4ECC7D84" w:tentative="1">
      <w:start w:val="1"/>
      <w:numFmt w:val="lowerLetter"/>
      <w:lvlText w:val="%5."/>
      <w:lvlJc w:val="left"/>
      <w:pPr>
        <w:ind w:left="3240" w:hanging="360"/>
      </w:pPr>
    </w:lvl>
    <w:lvl w:ilvl="5" w:tplc="D5A0E45A" w:tentative="1">
      <w:start w:val="1"/>
      <w:numFmt w:val="lowerRoman"/>
      <w:lvlText w:val="%6."/>
      <w:lvlJc w:val="right"/>
      <w:pPr>
        <w:ind w:left="3960" w:hanging="180"/>
      </w:pPr>
    </w:lvl>
    <w:lvl w:ilvl="6" w:tplc="E53E0028" w:tentative="1">
      <w:start w:val="1"/>
      <w:numFmt w:val="decimal"/>
      <w:lvlText w:val="%7."/>
      <w:lvlJc w:val="left"/>
      <w:pPr>
        <w:ind w:left="4680" w:hanging="360"/>
      </w:pPr>
    </w:lvl>
    <w:lvl w:ilvl="7" w:tplc="4AD0896A" w:tentative="1">
      <w:start w:val="1"/>
      <w:numFmt w:val="lowerLetter"/>
      <w:lvlText w:val="%8."/>
      <w:lvlJc w:val="left"/>
      <w:pPr>
        <w:ind w:left="5400" w:hanging="360"/>
      </w:pPr>
    </w:lvl>
    <w:lvl w:ilvl="8" w:tplc="25F482BA" w:tentative="1">
      <w:start w:val="1"/>
      <w:numFmt w:val="lowerRoman"/>
      <w:lvlText w:val="%9."/>
      <w:lvlJc w:val="right"/>
      <w:pPr>
        <w:ind w:left="6120" w:hanging="180"/>
      </w:pPr>
    </w:lvl>
  </w:abstractNum>
  <w:num w:numId="1">
    <w:abstractNumId w:val="12"/>
  </w:num>
  <w:num w:numId="2">
    <w:abstractNumId w:val="10"/>
  </w:num>
  <w:num w:numId="3">
    <w:abstractNumId w:val="33"/>
  </w:num>
  <w:num w:numId="4">
    <w:abstractNumId w:val="35"/>
  </w:num>
  <w:num w:numId="5">
    <w:abstractNumId w:val="4"/>
  </w:num>
  <w:num w:numId="6">
    <w:abstractNumId w:val="3"/>
  </w:num>
  <w:num w:numId="7">
    <w:abstractNumId w:val="14"/>
  </w:num>
  <w:num w:numId="8">
    <w:abstractNumId w:val="27"/>
  </w:num>
  <w:num w:numId="9">
    <w:abstractNumId w:val="21"/>
  </w:num>
  <w:num w:numId="10">
    <w:abstractNumId w:val="20"/>
  </w:num>
  <w:num w:numId="11">
    <w:abstractNumId w:val="34"/>
  </w:num>
  <w:num w:numId="12">
    <w:abstractNumId w:val="19"/>
  </w:num>
  <w:num w:numId="13">
    <w:abstractNumId w:val="32"/>
  </w:num>
  <w:num w:numId="14">
    <w:abstractNumId w:val="5"/>
  </w:num>
  <w:num w:numId="15">
    <w:abstractNumId w:val="2"/>
  </w:num>
  <w:num w:numId="16">
    <w:abstractNumId w:val="24"/>
  </w:num>
  <w:num w:numId="17">
    <w:abstractNumId w:val="13"/>
  </w:num>
  <w:num w:numId="18">
    <w:abstractNumId w:val="8"/>
  </w:num>
  <w:num w:numId="19">
    <w:abstractNumId w:val="28"/>
  </w:num>
  <w:num w:numId="20">
    <w:abstractNumId w:val="9"/>
  </w:num>
  <w:num w:numId="21">
    <w:abstractNumId w:val="16"/>
  </w:num>
  <w:num w:numId="22">
    <w:abstractNumId w:val="7"/>
  </w:num>
  <w:num w:numId="23">
    <w:abstractNumId w:val="18"/>
  </w:num>
  <w:num w:numId="24">
    <w:abstractNumId w:val="15"/>
  </w:num>
  <w:num w:numId="25">
    <w:abstractNumId w:val="11"/>
  </w:num>
  <w:num w:numId="26">
    <w:abstractNumId w:val="6"/>
  </w:num>
  <w:num w:numId="27">
    <w:abstractNumId w:val="22"/>
  </w:num>
  <w:num w:numId="28">
    <w:abstractNumId w:val="36"/>
  </w:num>
  <w:num w:numId="29">
    <w:abstractNumId w:val="31"/>
  </w:num>
  <w:num w:numId="30">
    <w:abstractNumId w:val="25"/>
  </w:num>
  <w:num w:numId="31">
    <w:abstractNumId w:val="1"/>
  </w:num>
  <w:num w:numId="32">
    <w:abstractNumId w:val="29"/>
  </w:num>
  <w:num w:numId="33">
    <w:abstractNumId w:val="0"/>
  </w:num>
  <w:num w:numId="34">
    <w:abstractNumId w:val="30"/>
  </w:num>
  <w:num w:numId="35">
    <w:abstractNumId w:val="17"/>
  </w:num>
  <w:num w:numId="36">
    <w:abstractNumId w:val="23"/>
  </w:num>
  <w:num w:numId="37">
    <w:abstractNumId w:val="26"/>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9B"/>
    <w:rsid w:val="0000189F"/>
    <w:rsid w:val="00002BE3"/>
    <w:rsid w:val="000040EF"/>
    <w:rsid w:val="00007571"/>
    <w:rsid w:val="00011666"/>
    <w:rsid w:val="00011996"/>
    <w:rsid w:val="00011C22"/>
    <w:rsid w:val="00012055"/>
    <w:rsid w:val="00012090"/>
    <w:rsid w:val="00013E11"/>
    <w:rsid w:val="00014814"/>
    <w:rsid w:val="0001571A"/>
    <w:rsid w:val="000159C5"/>
    <w:rsid w:val="00016108"/>
    <w:rsid w:val="00016C92"/>
    <w:rsid w:val="00021930"/>
    <w:rsid w:val="00021EE6"/>
    <w:rsid w:val="00023F2B"/>
    <w:rsid w:val="00026B02"/>
    <w:rsid w:val="00031043"/>
    <w:rsid w:val="00031459"/>
    <w:rsid w:val="00031DCC"/>
    <w:rsid w:val="00034C75"/>
    <w:rsid w:val="00035329"/>
    <w:rsid w:val="00036149"/>
    <w:rsid w:val="00036BED"/>
    <w:rsid w:val="00036BFB"/>
    <w:rsid w:val="0003739F"/>
    <w:rsid w:val="0004204D"/>
    <w:rsid w:val="00042657"/>
    <w:rsid w:val="00042ACF"/>
    <w:rsid w:val="00043E1E"/>
    <w:rsid w:val="0004510A"/>
    <w:rsid w:val="000456D4"/>
    <w:rsid w:val="00046399"/>
    <w:rsid w:val="00046895"/>
    <w:rsid w:val="00047684"/>
    <w:rsid w:val="000479F7"/>
    <w:rsid w:val="0005042D"/>
    <w:rsid w:val="00050AF9"/>
    <w:rsid w:val="000517CA"/>
    <w:rsid w:val="00052BB3"/>
    <w:rsid w:val="00054AFC"/>
    <w:rsid w:val="00055C78"/>
    <w:rsid w:val="00057302"/>
    <w:rsid w:val="00057A01"/>
    <w:rsid w:val="00060B9C"/>
    <w:rsid w:val="00061AC6"/>
    <w:rsid w:val="00061E52"/>
    <w:rsid w:val="00064B9D"/>
    <w:rsid w:val="00065743"/>
    <w:rsid w:val="00065B62"/>
    <w:rsid w:val="00065F40"/>
    <w:rsid w:val="00065F54"/>
    <w:rsid w:val="000674CF"/>
    <w:rsid w:val="00067B4F"/>
    <w:rsid w:val="00070534"/>
    <w:rsid w:val="000719F1"/>
    <w:rsid w:val="00073169"/>
    <w:rsid w:val="00074C49"/>
    <w:rsid w:val="000755AC"/>
    <w:rsid w:val="00076737"/>
    <w:rsid w:val="00081119"/>
    <w:rsid w:val="000817BF"/>
    <w:rsid w:val="00081C23"/>
    <w:rsid w:val="000822E5"/>
    <w:rsid w:val="0008305F"/>
    <w:rsid w:val="0008433C"/>
    <w:rsid w:val="00085A20"/>
    <w:rsid w:val="000912A7"/>
    <w:rsid w:val="00092CAD"/>
    <w:rsid w:val="00095FAE"/>
    <w:rsid w:val="00096A23"/>
    <w:rsid w:val="000971FC"/>
    <w:rsid w:val="000974CC"/>
    <w:rsid w:val="000A0164"/>
    <w:rsid w:val="000A0472"/>
    <w:rsid w:val="000A0F1D"/>
    <w:rsid w:val="000A1BB6"/>
    <w:rsid w:val="000A2A3A"/>
    <w:rsid w:val="000A36A7"/>
    <w:rsid w:val="000A37CF"/>
    <w:rsid w:val="000A492A"/>
    <w:rsid w:val="000A4D5A"/>
    <w:rsid w:val="000A4F26"/>
    <w:rsid w:val="000A6B31"/>
    <w:rsid w:val="000B07D2"/>
    <w:rsid w:val="000B1808"/>
    <w:rsid w:val="000B2010"/>
    <w:rsid w:val="000B22CF"/>
    <w:rsid w:val="000B4C62"/>
    <w:rsid w:val="000B5AB0"/>
    <w:rsid w:val="000B5CE7"/>
    <w:rsid w:val="000B5F8F"/>
    <w:rsid w:val="000B6520"/>
    <w:rsid w:val="000C1B1F"/>
    <w:rsid w:val="000C4F03"/>
    <w:rsid w:val="000C6188"/>
    <w:rsid w:val="000C64E8"/>
    <w:rsid w:val="000D0939"/>
    <w:rsid w:val="000D1466"/>
    <w:rsid w:val="000D2F80"/>
    <w:rsid w:val="000D4F06"/>
    <w:rsid w:val="000E1704"/>
    <w:rsid w:val="000E1D3C"/>
    <w:rsid w:val="000E1FF1"/>
    <w:rsid w:val="000E413A"/>
    <w:rsid w:val="000F5A15"/>
    <w:rsid w:val="000F5AA3"/>
    <w:rsid w:val="001001BC"/>
    <w:rsid w:val="00100396"/>
    <w:rsid w:val="00100B5C"/>
    <w:rsid w:val="00100B62"/>
    <w:rsid w:val="001023C2"/>
    <w:rsid w:val="00103507"/>
    <w:rsid w:val="00104935"/>
    <w:rsid w:val="0010641A"/>
    <w:rsid w:val="00106BFE"/>
    <w:rsid w:val="0010726A"/>
    <w:rsid w:val="001106E9"/>
    <w:rsid w:val="00111026"/>
    <w:rsid w:val="00113B6B"/>
    <w:rsid w:val="001140C7"/>
    <w:rsid w:val="00115EFF"/>
    <w:rsid w:val="0011631B"/>
    <w:rsid w:val="001164E1"/>
    <w:rsid w:val="00116A56"/>
    <w:rsid w:val="00122970"/>
    <w:rsid w:val="00124BBE"/>
    <w:rsid w:val="00124CA5"/>
    <w:rsid w:val="00124F38"/>
    <w:rsid w:val="00125B57"/>
    <w:rsid w:val="00131663"/>
    <w:rsid w:val="00133373"/>
    <w:rsid w:val="00134377"/>
    <w:rsid w:val="00134F77"/>
    <w:rsid w:val="001367E4"/>
    <w:rsid w:val="00136D2C"/>
    <w:rsid w:val="001374D9"/>
    <w:rsid w:val="00137894"/>
    <w:rsid w:val="001400FE"/>
    <w:rsid w:val="00141EB8"/>
    <w:rsid w:val="00146359"/>
    <w:rsid w:val="00146F27"/>
    <w:rsid w:val="00150624"/>
    <w:rsid w:val="00151017"/>
    <w:rsid w:val="00152E9D"/>
    <w:rsid w:val="00154487"/>
    <w:rsid w:val="001544BC"/>
    <w:rsid w:val="0015525F"/>
    <w:rsid w:val="00155C67"/>
    <w:rsid w:val="00160DB1"/>
    <w:rsid w:val="00161C7B"/>
    <w:rsid w:val="001627BF"/>
    <w:rsid w:val="00162FAA"/>
    <w:rsid w:val="00163041"/>
    <w:rsid w:val="00165756"/>
    <w:rsid w:val="00167E1A"/>
    <w:rsid w:val="001702EF"/>
    <w:rsid w:val="0017512A"/>
    <w:rsid w:val="00176B86"/>
    <w:rsid w:val="001770E2"/>
    <w:rsid w:val="0018015B"/>
    <w:rsid w:val="00180D98"/>
    <w:rsid w:val="00183ACD"/>
    <w:rsid w:val="00184081"/>
    <w:rsid w:val="00184463"/>
    <w:rsid w:val="00186A5A"/>
    <w:rsid w:val="00191445"/>
    <w:rsid w:val="00193C70"/>
    <w:rsid w:val="001959F3"/>
    <w:rsid w:val="00196958"/>
    <w:rsid w:val="00196C05"/>
    <w:rsid w:val="00197898"/>
    <w:rsid w:val="001A1369"/>
    <w:rsid w:val="001A13B4"/>
    <w:rsid w:val="001A1E39"/>
    <w:rsid w:val="001A24F3"/>
    <w:rsid w:val="001A3877"/>
    <w:rsid w:val="001A416E"/>
    <w:rsid w:val="001B17F2"/>
    <w:rsid w:val="001B1F60"/>
    <w:rsid w:val="001B2825"/>
    <w:rsid w:val="001B405C"/>
    <w:rsid w:val="001B428F"/>
    <w:rsid w:val="001B5F45"/>
    <w:rsid w:val="001B7950"/>
    <w:rsid w:val="001C13F5"/>
    <w:rsid w:val="001C1484"/>
    <w:rsid w:val="001C179C"/>
    <w:rsid w:val="001C27E3"/>
    <w:rsid w:val="001C2ED1"/>
    <w:rsid w:val="001C3653"/>
    <w:rsid w:val="001C4F25"/>
    <w:rsid w:val="001C50B6"/>
    <w:rsid w:val="001C59D6"/>
    <w:rsid w:val="001C6223"/>
    <w:rsid w:val="001C6E6E"/>
    <w:rsid w:val="001D2AFA"/>
    <w:rsid w:val="001D35FE"/>
    <w:rsid w:val="001D3BE3"/>
    <w:rsid w:val="001D6406"/>
    <w:rsid w:val="001D6ABA"/>
    <w:rsid w:val="001D7FAB"/>
    <w:rsid w:val="001E1050"/>
    <w:rsid w:val="001E1E1F"/>
    <w:rsid w:val="001E2007"/>
    <w:rsid w:val="001E47B1"/>
    <w:rsid w:val="001E56F1"/>
    <w:rsid w:val="001E57C1"/>
    <w:rsid w:val="001E6110"/>
    <w:rsid w:val="001E63BD"/>
    <w:rsid w:val="001F06A2"/>
    <w:rsid w:val="001F07EF"/>
    <w:rsid w:val="001F0C36"/>
    <w:rsid w:val="001F2137"/>
    <w:rsid w:val="001F2F2A"/>
    <w:rsid w:val="001F4B1F"/>
    <w:rsid w:val="001F50B6"/>
    <w:rsid w:val="001F6D7A"/>
    <w:rsid w:val="0020250B"/>
    <w:rsid w:val="0020256A"/>
    <w:rsid w:val="002029D2"/>
    <w:rsid w:val="002034B7"/>
    <w:rsid w:val="0020433B"/>
    <w:rsid w:val="00205EAF"/>
    <w:rsid w:val="002060D4"/>
    <w:rsid w:val="00206448"/>
    <w:rsid w:val="00207740"/>
    <w:rsid w:val="00207E7D"/>
    <w:rsid w:val="0021165D"/>
    <w:rsid w:val="002134A1"/>
    <w:rsid w:val="002142E0"/>
    <w:rsid w:val="00217CFD"/>
    <w:rsid w:val="00221A4E"/>
    <w:rsid w:val="00221FD0"/>
    <w:rsid w:val="0022577C"/>
    <w:rsid w:val="0022588B"/>
    <w:rsid w:val="002272D8"/>
    <w:rsid w:val="0022746E"/>
    <w:rsid w:val="002325D2"/>
    <w:rsid w:val="00232815"/>
    <w:rsid w:val="00234A41"/>
    <w:rsid w:val="00235F71"/>
    <w:rsid w:val="00241194"/>
    <w:rsid w:val="00241F54"/>
    <w:rsid w:val="002434F4"/>
    <w:rsid w:val="002443CE"/>
    <w:rsid w:val="002444CA"/>
    <w:rsid w:val="00245714"/>
    <w:rsid w:val="0024599D"/>
    <w:rsid w:val="00245F61"/>
    <w:rsid w:val="002466CE"/>
    <w:rsid w:val="002468BC"/>
    <w:rsid w:val="00254785"/>
    <w:rsid w:val="00255D66"/>
    <w:rsid w:val="0025744F"/>
    <w:rsid w:val="00260901"/>
    <w:rsid w:val="00260DE6"/>
    <w:rsid w:val="0026326B"/>
    <w:rsid w:val="002643EC"/>
    <w:rsid w:val="00267F8F"/>
    <w:rsid w:val="00271C4C"/>
    <w:rsid w:val="0027265A"/>
    <w:rsid w:val="002734C3"/>
    <w:rsid w:val="00273FEE"/>
    <w:rsid w:val="0028204E"/>
    <w:rsid w:val="00282DA2"/>
    <w:rsid w:val="002842AA"/>
    <w:rsid w:val="00284BB8"/>
    <w:rsid w:val="0028591B"/>
    <w:rsid w:val="002867C0"/>
    <w:rsid w:val="002912C7"/>
    <w:rsid w:val="00291841"/>
    <w:rsid w:val="00292D01"/>
    <w:rsid w:val="00294BA6"/>
    <w:rsid w:val="00294E55"/>
    <w:rsid w:val="00294FC0"/>
    <w:rsid w:val="0029552E"/>
    <w:rsid w:val="00297225"/>
    <w:rsid w:val="002A1238"/>
    <w:rsid w:val="002A321C"/>
    <w:rsid w:val="002B0263"/>
    <w:rsid w:val="002B18AF"/>
    <w:rsid w:val="002B243F"/>
    <w:rsid w:val="002B3FD8"/>
    <w:rsid w:val="002B43A8"/>
    <w:rsid w:val="002B5705"/>
    <w:rsid w:val="002B57B4"/>
    <w:rsid w:val="002C0192"/>
    <w:rsid w:val="002C19C8"/>
    <w:rsid w:val="002C3E9B"/>
    <w:rsid w:val="002C4259"/>
    <w:rsid w:val="002C449B"/>
    <w:rsid w:val="002C4926"/>
    <w:rsid w:val="002C4984"/>
    <w:rsid w:val="002C6040"/>
    <w:rsid w:val="002C76A0"/>
    <w:rsid w:val="002D11EE"/>
    <w:rsid w:val="002D319F"/>
    <w:rsid w:val="002D3638"/>
    <w:rsid w:val="002D5AD4"/>
    <w:rsid w:val="002D5B3F"/>
    <w:rsid w:val="002E2609"/>
    <w:rsid w:val="002E272E"/>
    <w:rsid w:val="002E2A45"/>
    <w:rsid w:val="002E2D86"/>
    <w:rsid w:val="002E3B3E"/>
    <w:rsid w:val="002E4056"/>
    <w:rsid w:val="002F2314"/>
    <w:rsid w:val="002F3778"/>
    <w:rsid w:val="002F416C"/>
    <w:rsid w:val="002F45E2"/>
    <w:rsid w:val="002F5778"/>
    <w:rsid w:val="00300FB2"/>
    <w:rsid w:val="0030244F"/>
    <w:rsid w:val="003035F1"/>
    <w:rsid w:val="00304FA6"/>
    <w:rsid w:val="00310424"/>
    <w:rsid w:val="00311D2D"/>
    <w:rsid w:val="00313D2D"/>
    <w:rsid w:val="00315C48"/>
    <w:rsid w:val="00317E33"/>
    <w:rsid w:val="003202D2"/>
    <w:rsid w:val="003223E0"/>
    <w:rsid w:val="003232B7"/>
    <w:rsid w:val="00323965"/>
    <w:rsid w:val="00325394"/>
    <w:rsid w:val="003272F4"/>
    <w:rsid w:val="00330648"/>
    <w:rsid w:val="00332DAC"/>
    <w:rsid w:val="003355A2"/>
    <w:rsid w:val="00335811"/>
    <w:rsid w:val="00335B5A"/>
    <w:rsid w:val="00335E1C"/>
    <w:rsid w:val="00337BBB"/>
    <w:rsid w:val="00341C67"/>
    <w:rsid w:val="0034339D"/>
    <w:rsid w:val="003439D4"/>
    <w:rsid w:val="0034611B"/>
    <w:rsid w:val="00346DD3"/>
    <w:rsid w:val="00347708"/>
    <w:rsid w:val="003529C1"/>
    <w:rsid w:val="00352C4A"/>
    <w:rsid w:val="0035349F"/>
    <w:rsid w:val="00356858"/>
    <w:rsid w:val="00357206"/>
    <w:rsid w:val="0036020B"/>
    <w:rsid w:val="00361E97"/>
    <w:rsid w:val="00362560"/>
    <w:rsid w:val="003626C0"/>
    <w:rsid w:val="00365963"/>
    <w:rsid w:val="00366E1D"/>
    <w:rsid w:val="00371DA2"/>
    <w:rsid w:val="00372BD4"/>
    <w:rsid w:val="003732FD"/>
    <w:rsid w:val="00373872"/>
    <w:rsid w:val="00374ACC"/>
    <w:rsid w:val="003753B2"/>
    <w:rsid w:val="00375A4D"/>
    <w:rsid w:val="00375EA4"/>
    <w:rsid w:val="00376559"/>
    <w:rsid w:val="0038127F"/>
    <w:rsid w:val="00381B45"/>
    <w:rsid w:val="00382BAA"/>
    <w:rsid w:val="00384D73"/>
    <w:rsid w:val="00386422"/>
    <w:rsid w:val="003872CF"/>
    <w:rsid w:val="003875B7"/>
    <w:rsid w:val="00390A1D"/>
    <w:rsid w:val="00390BF3"/>
    <w:rsid w:val="00392B0A"/>
    <w:rsid w:val="00393968"/>
    <w:rsid w:val="00393EB6"/>
    <w:rsid w:val="0039415A"/>
    <w:rsid w:val="003958B7"/>
    <w:rsid w:val="003A3CE5"/>
    <w:rsid w:val="003A4704"/>
    <w:rsid w:val="003A47B7"/>
    <w:rsid w:val="003A69A9"/>
    <w:rsid w:val="003B2194"/>
    <w:rsid w:val="003B30A6"/>
    <w:rsid w:val="003B366F"/>
    <w:rsid w:val="003B3F9D"/>
    <w:rsid w:val="003B48F7"/>
    <w:rsid w:val="003B6C95"/>
    <w:rsid w:val="003B6F09"/>
    <w:rsid w:val="003C095C"/>
    <w:rsid w:val="003C22E0"/>
    <w:rsid w:val="003C2340"/>
    <w:rsid w:val="003C3359"/>
    <w:rsid w:val="003C34AF"/>
    <w:rsid w:val="003C35F7"/>
    <w:rsid w:val="003C48BB"/>
    <w:rsid w:val="003C63DD"/>
    <w:rsid w:val="003D0641"/>
    <w:rsid w:val="003D078C"/>
    <w:rsid w:val="003D4BB0"/>
    <w:rsid w:val="003D71A5"/>
    <w:rsid w:val="003D7894"/>
    <w:rsid w:val="003E043C"/>
    <w:rsid w:val="003E2535"/>
    <w:rsid w:val="003E4534"/>
    <w:rsid w:val="003E4E0F"/>
    <w:rsid w:val="003E5751"/>
    <w:rsid w:val="003E70F7"/>
    <w:rsid w:val="003E75B2"/>
    <w:rsid w:val="003F02B1"/>
    <w:rsid w:val="003F172D"/>
    <w:rsid w:val="003F1752"/>
    <w:rsid w:val="003F187B"/>
    <w:rsid w:val="003F27CB"/>
    <w:rsid w:val="003F2E33"/>
    <w:rsid w:val="003F3320"/>
    <w:rsid w:val="003F3873"/>
    <w:rsid w:val="003F3C60"/>
    <w:rsid w:val="003F3F51"/>
    <w:rsid w:val="003F6FE5"/>
    <w:rsid w:val="003F7429"/>
    <w:rsid w:val="003F787F"/>
    <w:rsid w:val="0040061F"/>
    <w:rsid w:val="004008F2"/>
    <w:rsid w:val="00400B90"/>
    <w:rsid w:val="004040DD"/>
    <w:rsid w:val="004046A9"/>
    <w:rsid w:val="00404B38"/>
    <w:rsid w:val="00404C50"/>
    <w:rsid w:val="00407429"/>
    <w:rsid w:val="00407ABD"/>
    <w:rsid w:val="0041056B"/>
    <w:rsid w:val="00411041"/>
    <w:rsid w:val="00421AB2"/>
    <w:rsid w:val="00423934"/>
    <w:rsid w:val="004249AD"/>
    <w:rsid w:val="00426244"/>
    <w:rsid w:val="0042643B"/>
    <w:rsid w:val="0042646D"/>
    <w:rsid w:val="0042682D"/>
    <w:rsid w:val="00430683"/>
    <w:rsid w:val="004311FF"/>
    <w:rsid w:val="004317D7"/>
    <w:rsid w:val="004325BC"/>
    <w:rsid w:val="00432756"/>
    <w:rsid w:val="00432F59"/>
    <w:rsid w:val="0043398F"/>
    <w:rsid w:val="004348E1"/>
    <w:rsid w:val="00434E88"/>
    <w:rsid w:val="00435DF8"/>
    <w:rsid w:val="00436220"/>
    <w:rsid w:val="00440A3D"/>
    <w:rsid w:val="00441A14"/>
    <w:rsid w:val="0044303F"/>
    <w:rsid w:val="00444EE2"/>
    <w:rsid w:val="00447074"/>
    <w:rsid w:val="00450771"/>
    <w:rsid w:val="0045166F"/>
    <w:rsid w:val="00451A7F"/>
    <w:rsid w:val="0045395E"/>
    <w:rsid w:val="0045711B"/>
    <w:rsid w:val="0045782F"/>
    <w:rsid w:val="00462A7A"/>
    <w:rsid w:val="0046313E"/>
    <w:rsid w:val="00465077"/>
    <w:rsid w:val="00466254"/>
    <w:rsid w:val="004665D3"/>
    <w:rsid w:val="0046690B"/>
    <w:rsid w:val="0046787F"/>
    <w:rsid w:val="004709E9"/>
    <w:rsid w:val="00470A38"/>
    <w:rsid w:val="004715E7"/>
    <w:rsid w:val="00471635"/>
    <w:rsid w:val="00471EE3"/>
    <w:rsid w:val="00474566"/>
    <w:rsid w:val="00476BA5"/>
    <w:rsid w:val="004839CE"/>
    <w:rsid w:val="00484022"/>
    <w:rsid w:val="004874DE"/>
    <w:rsid w:val="00490E50"/>
    <w:rsid w:val="00491109"/>
    <w:rsid w:val="004937E6"/>
    <w:rsid w:val="004A13F6"/>
    <w:rsid w:val="004A2BC4"/>
    <w:rsid w:val="004A2E49"/>
    <w:rsid w:val="004B08C2"/>
    <w:rsid w:val="004B3676"/>
    <w:rsid w:val="004B4833"/>
    <w:rsid w:val="004B5334"/>
    <w:rsid w:val="004B534A"/>
    <w:rsid w:val="004B6C14"/>
    <w:rsid w:val="004B7AD2"/>
    <w:rsid w:val="004C256D"/>
    <w:rsid w:val="004C40EB"/>
    <w:rsid w:val="004C4E52"/>
    <w:rsid w:val="004C4F19"/>
    <w:rsid w:val="004C64C8"/>
    <w:rsid w:val="004C6FA7"/>
    <w:rsid w:val="004C7D0F"/>
    <w:rsid w:val="004D1AFB"/>
    <w:rsid w:val="004D221C"/>
    <w:rsid w:val="004D2525"/>
    <w:rsid w:val="004D2788"/>
    <w:rsid w:val="004D57EF"/>
    <w:rsid w:val="004D5915"/>
    <w:rsid w:val="004D5E9B"/>
    <w:rsid w:val="004D631B"/>
    <w:rsid w:val="004D63D9"/>
    <w:rsid w:val="004E0473"/>
    <w:rsid w:val="004E0A67"/>
    <w:rsid w:val="004E2C1B"/>
    <w:rsid w:val="004E3038"/>
    <w:rsid w:val="004E4ED4"/>
    <w:rsid w:val="004E57E0"/>
    <w:rsid w:val="004E643E"/>
    <w:rsid w:val="004E6585"/>
    <w:rsid w:val="004E7F8A"/>
    <w:rsid w:val="004F0A19"/>
    <w:rsid w:val="004F46FC"/>
    <w:rsid w:val="0050249F"/>
    <w:rsid w:val="00503A5E"/>
    <w:rsid w:val="0050613D"/>
    <w:rsid w:val="00510FD0"/>
    <w:rsid w:val="005129B5"/>
    <w:rsid w:val="005140DB"/>
    <w:rsid w:val="005150B3"/>
    <w:rsid w:val="0052035E"/>
    <w:rsid w:val="00520490"/>
    <w:rsid w:val="00522EDB"/>
    <w:rsid w:val="00524566"/>
    <w:rsid w:val="00525EEB"/>
    <w:rsid w:val="005268F3"/>
    <w:rsid w:val="00526A66"/>
    <w:rsid w:val="00526AA7"/>
    <w:rsid w:val="00527516"/>
    <w:rsid w:val="005275C8"/>
    <w:rsid w:val="00530247"/>
    <w:rsid w:val="00530B6C"/>
    <w:rsid w:val="00530BEF"/>
    <w:rsid w:val="00532103"/>
    <w:rsid w:val="0053295F"/>
    <w:rsid w:val="00533257"/>
    <w:rsid w:val="00533C3C"/>
    <w:rsid w:val="00534007"/>
    <w:rsid w:val="00535EF3"/>
    <w:rsid w:val="00536DC4"/>
    <w:rsid w:val="00536FE1"/>
    <w:rsid w:val="005377D6"/>
    <w:rsid w:val="00541A98"/>
    <w:rsid w:val="00542227"/>
    <w:rsid w:val="0054268F"/>
    <w:rsid w:val="00542BFB"/>
    <w:rsid w:val="00545ECE"/>
    <w:rsid w:val="00550EA9"/>
    <w:rsid w:val="00550FDE"/>
    <w:rsid w:val="00551BE6"/>
    <w:rsid w:val="00551E3C"/>
    <w:rsid w:val="00551FE9"/>
    <w:rsid w:val="00552351"/>
    <w:rsid w:val="00552CCD"/>
    <w:rsid w:val="00552F34"/>
    <w:rsid w:val="00553DAC"/>
    <w:rsid w:val="00554C25"/>
    <w:rsid w:val="005555F9"/>
    <w:rsid w:val="00557AF0"/>
    <w:rsid w:val="00560CD4"/>
    <w:rsid w:val="00561F00"/>
    <w:rsid w:val="00562C4E"/>
    <w:rsid w:val="00562DEC"/>
    <w:rsid w:val="005645D3"/>
    <w:rsid w:val="00566AE9"/>
    <w:rsid w:val="00566DCE"/>
    <w:rsid w:val="005679B6"/>
    <w:rsid w:val="00567DF3"/>
    <w:rsid w:val="00567F8C"/>
    <w:rsid w:val="00572786"/>
    <w:rsid w:val="00572AA0"/>
    <w:rsid w:val="0057326B"/>
    <w:rsid w:val="0057665D"/>
    <w:rsid w:val="00576AB4"/>
    <w:rsid w:val="0057785E"/>
    <w:rsid w:val="00577917"/>
    <w:rsid w:val="005811DB"/>
    <w:rsid w:val="0058219F"/>
    <w:rsid w:val="00582400"/>
    <w:rsid w:val="00585686"/>
    <w:rsid w:val="00585C84"/>
    <w:rsid w:val="005861C9"/>
    <w:rsid w:val="00587525"/>
    <w:rsid w:val="00590667"/>
    <w:rsid w:val="00590CDE"/>
    <w:rsid w:val="00591688"/>
    <w:rsid w:val="005956ED"/>
    <w:rsid w:val="005969E2"/>
    <w:rsid w:val="005A0BFF"/>
    <w:rsid w:val="005A1689"/>
    <w:rsid w:val="005A3801"/>
    <w:rsid w:val="005A3F54"/>
    <w:rsid w:val="005A75D2"/>
    <w:rsid w:val="005B0CA8"/>
    <w:rsid w:val="005B37D9"/>
    <w:rsid w:val="005B61CD"/>
    <w:rsid w:val="005B6829"/>
    <w:rsid w:val="005B701F"/>
    <w:rsid w:val="005C0241"/>
    <w:rsid w:val="005C04B8"/>
    <w:rsid w:val="005C3686"/>
    <w:rsid w:val="005C408B"/>
    <w:rsid w:val="005C489A"/>
    <w:rsid w:val="005D0085"/>
    <w:rsid w:val="005D19AC"/>
    <w:rsid w:val="005D1D58"/>
    <w:rsid w:val="005D2A61"/>
    <w:rsid w:val="005D3A7A"/>
    <w:rsid w:val="005D432C"/>
    <w:rsid w:val="005E000F"/>
    <w:rsid w:val="005E285E"/>
    <w:rsid w:val="005E57DD"/>
    <w:rsid w:val="005E72F8"/>
    <w:rsid w:val="005F0579"/>
    <w:rsid w:val="005F1075"/>
    <w:rsid w:val="005F34CA"/>
    <w:rsid w:val="005F3A53"/>
    <w:rsid w:val="005F3DDF"/>
    <w:rsid w:val="005F5B36"/>
    <w:rsid w:val="006013D6"/>
    <w:rsid w:val="00604F37"/>
    <w:rsid w:val="00605D68"/>
    <w:rsid w:val="006062A3"/>
    <w:rsid w:val="00610562"/>
    <w:rsid w:val="00610566"/>
    <w:rsid w:val="00610E08"/>
    <w:rsid w:val="0061106B"/>
    <w:rsid w:val="00611C70"/>
    <w:rsid w:val="006140BF"/>
    <w:rsid w:val="006161BE"/>
    <w:rsid w:val="00620787"/>
    <w:rsid w:val="00622DD7"/>
    <w:rsid w:val="006233AF"/>
    <w:rsid w:val="00623D39"/>
    <w:rsid w:val="00626F5A"/>
    <w:rsid w:val="00627255"/>
    <w:rsid w:val="00632434"/>
    <w:rsid w:val="006331C5"/>
    <w:rsid w:val="00633CE8"/>
    <w:rsid w:val="00633F2E"/>
    <w:rsid w:val="0063478F"/>
    <w:rsid w:val="006348EB"/>
    <w:rsid w:val="006350BE"/>
    <w:rsid w:val="00635A50"/>
    <w:rsid w:val="00635D46"/>
    <w:rsid w:val="00636DED"/>
    <w:rsid w:val="00640010"/>
    <w:rsid w:val="00640032"/>
    <w:rsid w:val="00640722"/>
    <w:rsid w:val="006423CC"/>
    <w:rsid w:val="00644256"/>
    <w:rsid w:val="00645158"/>
    <w:rsid w:val="00645AF0"/>
    <w:rsid w:val="00647356"/>
    <w:rsid w:val="00647CD8"/>
    <w:rsid w:val="00653C27"/>
    <w:rsid w:val="00653FA7"/>
    <w:rsid w:val="00655BB1"/>
    <w:rsid w:val="0065699E"/>
    <w:rsid w:val="00661B93"/>
    <w:rsid w:val="00661D6F"/>
    <w:rsid w:val="00662592"/>
    <w:rsid w:val="006628E9"/>
    <w:rsid w:val="00662954"/>
    <w:rsid w:val="00663629"/>
    <w:rsid w:val="00663B50"/>
    <w:rsid w:val="0066470C"/>
    <w:rsid w:val="00664F26"/>
    <w:rsid w:val="006658A6"/>
    <w:rsid w:val="00665F35"/>
    <w:rsid w:val="00666D67"/>
    <w:rsid w:val="0066725E"/>
    <w:rsid w:val="00667321"/>
    <w:rsid w:val="006716C7"/>
    <w:rsid w:val="00673B31"/>
    <w:rsid w:val="00674BDC"/>
    <w:rsid w:val="00676241"/>
    <w:rsid w:val="00676ABB"/>
    <w:rsid w:val="00681208"/>
    <w:rsid w:val="00681FA9"/>
    <w:rsid w:val="006831DF"/>
    <w:rsid w:val="006847C0"/>
    <w:rsid w:val="00684BD8"/>
    <w:rsid w:val="00685A70"/>
    <w:rsid w:val="00685F56"/>
    <w:rsid w:val="00685F9C"/>
    <w:rsid w:val="00690AF0"/>
    <w:rsid w:val="00691255"/>
    <w:rsid w:val="00691EA9"/>
    <w:rsid w:val="006929CA"/>
    <w:rsid w:val="006934D4"/>
    <w:rsid w:val="006A08ED"/>
    <w:rsid w:val="006A3805"/>
    <w:rsid w:val="006A3C91"/>
    <w:rsid w:val="006A3D15"/>
    <w:rsid w:val="006A3F6C"/>
    <w:rsid w:val="006A5740"/>
    <w:rsid w:val="006A6DC3"/>
    <w:rsid w:val="006A6E81"/>
    <w:rsid w:val="006A73AA"/>
    <w:rsid w:val="006A7547"/>
    <w:rsid w:val="006A7E66"/>
    <w:rsid w:val="006B3113"/>
    <w:rsid w:val="006B3F5F"/>
    <w:rsid w:val="006B5296"/>
    <w:rsid w:val="006C1480"/>
    <w:rsid w:val="006C17BD"/>
    <w:rsid w:val="006C255E"/>
    <w:rsid w:val="006C3DED"/>
    <w:rsid w:val="006C54F3"/>
    <w:rsid w:val="006D19CD"/>
    <w:rsid w:val="006D236F"/>
    <w:rsid w:val="006D4074"/>
    <w:rsid w:val="006D49ED"/>
    <w:rsid w:val="006D4F74"/>
    <w:rsid w:val="006D55CE"/>
    <w:rsid w:val="006D637A"/>
    <w:rsid w:val="006D6B5E"/>
    <w:rsid w:val="006D6F24"/>
    <w:rsid w:val="006E2B8C"/>
    <w:rsid w:val="006E3682"/>
    <w:rsid w:val="006E3E4E"/>
    <w:rsid w:val="006E3F52"/>
    <w:rsid w:val="006E635A"/>
    <w:rsid w:val="006F1715"/>
    <w:rsid w:val="006F45BF"/>
    <w:rsid w:val="006F60E0"/>
    <w:rsid w:val="006F60E2"/>
    <w:rsid w:val="006F61D4"/>
    <w:rsid w:val="006F6AC0"/>
    <w:rsid w:val="006F70F4"/>
    <w:rsid w:val="00700CBE"/>
    <w:rsid w:val="00701DD9"/>
    <w:rsid w:val="00702F71"/>
    <w:rsid w:val="00704612"/>
    <w:rsid w:val="007056C5"/>
    <w:rsid w:val="00707091"/>
    <w:rsid w:val="00710E01"/>
    <w:rsid w:val="0071177B"/>
    <w:rsid w:val="00711931"/>
    <w:rsid w:val="00712ABE"/>
    <w:rsid w:val="00712E9F"/>
    <w:rsid w:val="0071426F"/>
    <w:rsid w:val="00714E11"/>
    <w:rsid w:val="0071521E"/>
    <w:rsid w:val="007233A2"/>
    <w:rsid w:val="0072465D"/>
    <w:rsid w:val="007274AD"/>
    <w:rsid w:val="0073352C"/>
    <w:rsid w:val="0073442C"/>
    <w:rsid w:val="00734B04"/>
    <w:rsid w:val="0073541F"/>
    <w:rsid w:val="007366DF"/>
    <w:rsid w:val="00736FC6"/>
    <w:rsid w:val="007372D9"/>
    <w:rsid w:val="00742ECA"/>
    <w:rsid w:val="00746EC4"/>
    <w:rsid w:val="00746EE6"/>
    <w:rsid w:val="00747298"/>
    <w:rsid w:val="00750B00"/>
    <w:rsid w:val="007511C1"/>
    <w:rsid w:val="007519E3"/>
    <w:rsid w:val="00752970"/>
    <w:rsid w:val="0075392E"/>
    <w:rsid w:val="00755885"/>
    <w:rsid w:val="00757839"/>
    <w:rsid w:val="00760B2C"/>
    <w:rsid w:val="007613CD"/>
    <w:rsid w:val="00770C81"/>
    <w:rsid w:val="00771BB0"/>
    <w:rsid w:val="00772043"/>
    <w:rsid w:val="007724C3"/>
    <w:rsid w:val="00773924"/>
    <w:rsid w:val="00775F9F"/>
    <w:rsid w:val="00776648"/>
    <w:rsid w:val="00777518"/>
    <w:rsid w:val="00777550"/>
    <w:rsid w:val="00777C3D"/>
    <w:rsid w:val="00777C5C"/>
    <w:rsid w:val="007804DC"/>
    <w:rsid w:val="007823F1"/>
    <w:rsid w:val="00783254"/>
    <w:rsid w:val="00783793"/>
    <w:rsid w:val="00785D1F"/>
    <w:rsid w:val="007865DE"/>
    <w:rsid w:val="00786A44"/>
    <w:rsid w:val="007876F1"/>
    <w:rsid w:val="00787C98"/>
    <w:rsid w:val="0079076F"/>
    <w:rsid w:val="00790F40"/>
    <w:rsid w:val="00791024"/>
    <w:rsid w:val="00791DBB"/>
    <w:rsid w:val="00793499"/>
    <w:rsid w:val="00793F0A"/>
    <w:rsid w:val="0079434D"/>
    <w:rsid w:val="0079532D"/>
    <w:rsid w:val="007A2657"/>
    <w:rsid w:val="007A2E4C"/>
    <w:rsid w:val="007A3F94"/>
    <w:rsid w:val="007A7CD5"/>
    <w:rsid w:val="007B04FA"/>
    <w:rsid w:val="007C108C"/>
    <w:rsid w:val="007C117F"/>
    <w:rsid w:val="007C4DBC"/>
    <w:rsid w:val="007C5DAF"/>
    <w:rsid w:val="007C5FDD"/>
    <w:rsid w:val="007C682C"/>
    <w:rsid w:val="007D0D5B"/>
    <w:rsid w:val="007D2385"/>
    <w:rsid w:val="007D2BAC"/>
    <w:rsid w:val="007D5CA4"/>
    <w:rsid w:val="007D7B40"/>
    <w:rsid w:val="007E0849"/>
    <w:rsid w:val="007E08FB"/>
    <w:rsid w:val="007E0A59"/>
    <w:rsid w:val="007E0EDE"/>
    <w:rsid w:val="007E1AE7"/>
    <w:rsid w:val="007E355A"/>
    <w:rsid w:val="007E6F99"/>
    <w:rsid w:val="007F0D0B"/>
    <w:rsid w:val="007F214F"/>
    <w:rsid w:val="007F2D12"/>
    <w:rsid w:val="00800069"/>
    <w:rsid w:val="0080028D"/>
    <w:rsid w:val="00800FCA"/>
    <w:rsid w:val="0080234A"/>
    <w:rsid w:val="00803770"/>
    <w:rsid w:val="008042F0"/>
    <w:rsid w:val="008043FB"/>
    <w:rsid w:val="008049E0"/>
    <w:rsid w:val="00804BC3"/>
    <w:rsid w:val="00810A46"/>
    <w:rsid w:val="00812D75"/>
    <w:rsid w:val="0081366D"/>
    <w:rsid w:val="00813CDB"/>
    <w:rsid w:val="008158D1"/>
    <w:rsid w:val="0081626A"/>
    <w:rsid w:val="00816BA0"/>
    <w:rsid w:val="00816C85"/>
    <w:rsid w:val="00817773"/>
    <w:rsid w:val="00817991"/>
    <w:rsid w:val="00821C4C"/>
    <w:rsid w:val="008222BC"/>
    <w:rsid w:val="00822B06"/>
    <w:rsid w:val="00827537"/>
    <w:rsid w:val="00827879"/>
    <w:rsid w:val="008310A0"/>
    <w:rsid w:val="00835D29"/>
    <w:rsid w:val="0083724F"/>
    <w:rsid w:val="008419B5"/>
    <w:rsid w:val="0084232C"/>
    <w:rsid w:val="00842E1B"/>
    <w:rsid w:val="00842E7F"/>
    <w:rsid w:val="008434F8"/>
    <w:rsid w:val="008438A2"/>
    <w:rsid w:val="008440FE"/>
    <w:rsid w:val="00846B00"/>
    <w:rsid w:val="008514C0"/>
    <w:rsid w:val="00851BC3"/>
    <w:rsid w:val="00852933"/>
    <w:rsid w:val="00854F21"/>
    <w:rsid w:val="00855F49"/>
    <w:rsid w:val="008562D0"/>
    <w:rsid w:val="008566E5"/>
    <w:rsid w:val="008566FE"/>
    <w:rsid w:val="008568BC"/>
    <w:rsid w:val="008606D7"/>
    <w:rsid w:val="00861122"/>
    <w:rsid w:val="00863343"/>
    <w:rsid w:val="00865564"/>
    <w:rsid w:val="00865B46"/>
    <w:rsid w:val="008702F1"/>
    <w:rsid w:val="00870632"/>
    <w:rsid w:val="00871787"/>
    <w:rsid w:val="00871F24"/>
    <w:rsid w:val="008725A7"/>
    <w:rsid w:val="00874804"/>
    <w:rsid w:val="00876776"/>
    <w:rsid w:val="00880C13"/>
    <w:rsid w:val="00881EE6"/>
    <w:rsid w:val="00886727"/>
    <w:rsid w:val="00886967"/>
    <w:rsid w:val="008877DA"/>
    <w:rsid w:val="00887A49"/>
    <w:rsid w:val="00891D74"/>
    <w:rsid w:val="0089267A"/>
    <w:rsid w:val="00893B9D"/>
    <w:rsid w:val="00896134"/>
    <w:rsid w:val="008963F9"/>
    <w:rsid w:val="008974D6"/>
    <w:rsid w:val="00897E8B"/>
    <w:rsid w:val="008A1A49"/>
    <w:rsid w:val="008A364D"/>
    <w:rsid w:val="008A40FB"/>
    <w:rsid w:val="008A4939"/>
    <w:rsid w:val="008A5D40"/>
    <w:rsid w:val="008A62BC"/>
    <w:rsid w:val="008B1039"/>
    <w:rsid w:val="008B1272"/>
    <w:rsid w:val="008B2290"/>
    <w:rsid w:val="008B26B9"/>
    <w:rsid w:val="008B43E7"/>
    <w:rsid w:val="008B4819"/>
    <w:rsid w:val="008B5202"/>
    <w:rsid w:val="008B52F8"/>
    <w:rsid w:val="008B6613"/>
    <w:rsid w:val="008C36D5"/>
    <w:rsid w:val="008C4E81"/>
    <w:rsid w:val="008C6461"/>
    <w:rsid w:val="008D1624"/>
    <w:rsid w:val="008D1ABE"/>
    <w:rsid w:val="008D1F4C"/>
    <w:rsid w:val="008D2739"/>
    <w:rsid w:val="008D44B9"/>
    <w:rsid w:val="008D52E1"/>
    <w:rsid w:val="008D5D81"/>
    <w:rsid w:val="008D5EB3"/>
    <w:rsid w:val="008D6182"/>
    <w:rsid w:val="008D6D09"/>
    <w:rsid w:val="008D763F"/>
    <w:rsid w:val="008D7DB3"/>
    <w:rsid w:val="008E0038"/>
    <w:rsid w:val="008E2AF5"/>
    <w:rsid w:val="008E4713"/>
    <w:rsid w:val="008E61BB"/>
    <w:rsid w:val="008E6B60"/>
    <w:rsid w:val="008E75EC"/>
    <w:rsid w:val="008F036F"/>
    <w:rsid w:val="008F1308"/>
    <w:rsid w:val="008F2DF6"/>
    <w:rsid w:val="008F46CA"/>
    <w:rsid w:val="008F78C2"/>
    <w:rsid w:val="008F7C65"/>
    <w:rsid w:val="00901C53"/>
    <w:rsid w:val="00901DDA"/>
    <w:rsid w:val="00903195"/>
    <w:rsid w:val="00904568"/>
    <w:rsid w:val="00904868"/>
    <w:rsid w:val="0090569C"/>
    <w:rsid w:val="00911394"/>
    <w:rsid w:val="009153F5"/>
    <w:rsid w:val="00915569"/>
    <w:rsid w:val="00915A19"/>
    <w:rsid w:val="00920A50"/>
    <w:rsid w:val="00922D99"/>
    <w:rsid w:val="00923EF2"/>
    <w:rsid w:val="00924C34"/>
    <w:rsid w:val="009267C6"/>
    <w:rsid w:val="00926D25"/>
    <w:rsid w:val="00926E9D"/>
    <w:rsid w:val="00931ABE"/>
    <w:rsid w:val="00931BA6"/>
    <w:rsid w:val="0093292C"/>
    <w:rsid w:val="00932C6E"/>
    <w:rsid w:val="00933E8F"/>
    <w:rsid w:val="00933F10"/>
    <w:rsid w:val="0093503D"/>
    <w:rsid w:val="00936A46"/>
    <w:rsid w:val="009406AA"/>
    <w:rsid w:val="009406E3"/>
    <w:rsid w:val="00940946"/>
    <w:rsid w:val="0094161A"/>
    <w:rsid w:val="00941640"/>
    <w:rsid w:val="009433C5"/>
    <w:rsid w:val="00946BFA"/>
    <w:rsid w:val="0094741C"/>
    <w:rsid w:val="00947CF4"/>
    <w:rsid w:val="00951B9A"/>
    <w:rsid w:val="00952A1A"/>
    <w:rsid w:val="00954743"/>
    <w:rsid w:val="00954A5C"/>
    <w:rsid w:val="00955C07"/>
    <w:rsid w:val="009561CB"/>
    <w:rsid w:val="009570EA"/>
    <w:rsid w:val="009617FB"/>
    <w:rsid w:val="0096277D"/>
    <w:rsid w:val="009650C7"/>
    <w:rsid w:val="00965881"/>
    <w:rsid w:val="00967000"/>
    <w:rsid w:val="009701B1"/>
    <w:rsid w:val="009704F9"/>
    <w:rsid w:val="009734A7"/>
    <w:rsid w:val="00975E67"/>
    <w:rsid w:val="009777F4"/>
    <w:rsid w:val="00980215"/>
    <w:rsid w:val="0098024B"/>
    <w:rsid w:val="00980D01"/>
    <w:rsid w:val="00981E90"/>
    <w:rsid w:val="00982E4C"/>
    <w:rsid w:val="00982FD0"/>
    <w:rsid w:val="00985B7B"/>
    <w:rsid w:val="00987132"/>
    <w:rsid w:val="009871FF"/>
    <w:rsid w:val="00987536"/>
    <w:rsid w:val="0098791D"/>
    <w:rsid w:val="00990799"/>
    <w:rsid w:val="00993006"/>
    <w:rsid w:val="00993F2C"/>
    <w:rsid w:val="00995D51"/>
    <w:rsid w:val="00995DE3"/>
    <w:rsid w:val="00997466"/>
    <w:rsid w:val="009A0631"/>
    <w:rsid w:val="009A099E"/>
    <w:rsid w:val="009A2009"/>
    <w:rsid w:val="009A437E"/>
    <w:rsid w:val="009A4730"/>
    <w:rsid w:val="009A4AE3"/>
    <w:rsid w:val="009A55B8"/>
    <w:rsid w:val="009A58C5"/>
    <w:rsid w:val="009A5A85"/>
    <w:rsid w:val="009A7946"/>
    <w:rsid w:val="009A7DA7"/>
    <w:rsid w:val="009B10ED"/>
    <w:rsid w:val="009B336E"/>
    <w:rsid w:val="009B3672"/>
    <w:rsid w:val="009B7870"/>
    <w:rsid w:val="009C385D"/>
    <w:rsid w:val="009C5E13"/>
    <w:rsid w:val="009C6C5C"/>
    <w:rsid w:val="009C722B"/>
    <w:rsid w:val="009D058B"/>
    <w:rsid w:val="009D2FEA"/>
    <w:rsid w:val="009D38AE"/>
    <w:rsid w:val="009D3EA4"/>
    <w:rsid w:val="009D649C"/>
    <w:rsid w:val="009D77A3"/>
    <w:rsid w:val="009E031C"/>
    <w:rsid w:val="009E1908"/>
    <w:rsid w:val="009E1ED0"/>
    <w:rsid w:val="009E3823"/>
    <w:rsid w:val="009E4BC1"/>
    <w:rsid w:val="009E673B"/>
    <w:rsid w:val="009E762E"/>
    <w:rsid w:val="009E7D85"/>
    <w:rsid w:val="009F3A15"/>
    <w:rsid w:val="009F5CB2"/>
    <w:rsid w:val="00A03BB8"/>
    <w:rsid w:val="00A045FF"/>
    <w:rsid w:val="00A07BCF"/>
    <w:rsid w:val="00A1085F"/>
    <w:rsid w:val="00A10EDD"/>
    <w:rsid w:val="00A11298"/>
    <w:rsid w:val="00A1361C"/>
    <w:rsid w:val="00A137E8"/>
    <w:rsid w:val="00A147C3"/>
    <w:rsid w:val="00A1559F"/>
    <w:rsid w:val="00A1632E"/>
    <w:rsid w:val="00A17E48"/>
    <w:rsid w:val="00A20B62"/>
    <w:rsid w:val="00A22A4A"/>
    <w:rsid w:val="00A2426A"/>
    <w:rsid w:val="00A247F3"/>
    <w:rsid w:val="00A32CA0"/>
    <w:rsid w:val="00A345C8"/>
    <w:rsid w:val="00A34B56"/>
    <w:rsid w:val="00A3505D"/>
    <w:rsid w:val="00A35BE5"/>
    <w:rsid w:val="00A36BD6"/>
    <w:rsid w:val="00A36C91"/>
    <w:rsid w:val="00A4036F"/>
    <w:rsid w:val="00A406E5"/>
    <w:rsid w:val="00A421E4"/>
    <w:rsid w:val="00A42B35"/>
    <w:rsid w:val="00A453CD"/>
    <w:rsid w:val="00A454D0"/>
    <w:rsid w:val="00A4641C"/>
    <w:rsid w:val="00A46CDA"/>
    <w:rsid w:val="00A47454"/>
    <w:rsid w:val="00A50580"/>
    <w:rsid w:val="00A5065D"/>
    <w:rsid w:val="00A53740"/>
    <w:rsid w:val="00A552C6"/>
    <w:rsid w:val="00A55876"/>
    <w:rsid w:val="00A559C6"/>
    <w:rsid w:val="00A56905"/>
    <w:rsid w:val="00A57294"/>
    <w:rsid w:val="00A63831"/>
    <w:rsid w:val="00A64F31"/>
    <w:rsid w:val="00A6524A"/>
    <w:rsid w:val="00A6644E"/>
    <w:rsid w:val="00A66497"/>
    <w:rsid w:val="00A67FB1"/>
    <w:rsid w:val="00A71538"/>
    <w:rsid w:val="00A71607"/>
    <w:rsid w:val="00A7428D"/>
    <w:rsid w:val="00A74BE9"/>
    <w:rsid w:val="00A7663C"/>
    <w:rsid w:val="00A76AC9"/>
    <w:rsid w:val="00A76C32"/>
    <w:rsid w:val="00A76F57"/>
    <w:rsid w:val="00A77C6E"/>
    <w:rsid w:val="00A808DF"/>
    <w:rsid w:val="00A82329"/>
    <w:rsid w:val="00A824B7"/>
    <w:rsid w:val="00A8460B"/>
    <w:rsid w:val="00A857A6"/>
    <w:rsid w:val="00A85BFE"/>
    <w:rsid w:val="00A87BDA"/>
    <w:rsid w:val="00A901AA"/>
    <w:rsid w:val="00A915EB"/>
    <w:rsid w:val="00A915FA"/>
    <w:rsid w:val="00A939E9"/>
    <w:rsid w:val="00A9498E"/>
    <w:rsid w:val="00A94EA9"/>
    <w:rsid w:val="00A957A2"/>
    <w:rsid w:val="00A95F06"/>
    <w:rsid w:val="00AA1698"/>
    <w:rsid w:val="00AA1ED6"/>
    <w:rsid w:val="00AA29E8"/>
    <w:rsid w:val="00AA74AB"/>
    <w:rsid w:val="00AA78B5"/>
    <w:rsid w:val="00AB21A6"/>
    <w:rsid w:val="00AB3878"/>
    <w:rsid w:val="00AB3FFB"/>
    <w:rsid w:val="00AB5F41"/>
    <w:rsid w:val="00AB693E"/>
    <w:rsid w:val="00AB6FE7"/>
    <w:rsid w:val="00AB796C"/>
    <w:rsid w:val="00AB7AD7"/>
    <w:rsid w:val="00AB7C8C"/>
    <w:rsid w:val="00AC0D76"/>
    <w:rsid w:val="00AC4C2B"/>
    <w:rsid w:val="00AC599E"/>
    <w:rsid w:val="00AC5F32"/>
    <w:rsid w:val="00AC67A3"/>
    <w:rsid w:val="00AC7CDD"/>
    <w:rsid w:val="00AD1CBB"/>
    <w:rsid w:val="00AD2430"/>
    <w:rsid w:val="00AE358D"/>
    <w:rsid w:val="00AE381F"/>
    <w:rsid w:val="00AE41A6"/>
    <w:rsid w:val="00AE4641"/>
    <w:rsid w:val="00AE50C7"/>
    <w:rsid w:val="00AE52E3"/>
    <w:rsid w:val="00AE7EC5"/>
    <w:rsid w:val="00AF0E34"/>
    <w:rsid w:val="00AF271D"/>
    <w:rsid w:val="00AF2959"/>
    <w:rsid w:val="00AF3022"/>
    <w:rsid w:val="00AF4AD6"/>
    <w:rsid w:val="00AF4B5F"/>
    <w:rsid w:val="00AF4CD4"/>
    <w:rsid w:val="00AF5508"/>
    <w:rsid w:val="00AF56C2"/>
    <w:rsid w:val="00AF6EF3"/>
    <w:rsid w:val="00B004E6"/>
    <w:rsid w:val="00B04D21"/>
    <w:rsid w:val="00B0619B"/>
    <w:rsid w:val="00B0744D"/>
    <w:rsid w:val="00B07B01"/>
    <w:rsid w:val="00B10CF0"/>
    <w:rsid w:val="00B14456"/>
    <w:rsid w:val="00B16966"/>
    <w:rsid w:val="00B16BAF"/>
    <w:rsid w:val="00B17CD4"/>
    <w:rsid w:val="00B2068C"/>
    <w:rsid w:val="00B20798"/>
    <w:rsid w:val="00B21CBE"/>
    <w:rsid w:val="00B25C8F"/>
    <w:rsid w:val="00B26DDF"/>
    <w:rsid w:val="00B273CE"/>
    <w:rsid w:val="00B30E2B"/>
    <w:rsid w:val="00B3173F"/>
    <w:rsid w:val="00B33813"/>
    <w:rsid w:val="00B37041"/>
    <w:rsid w:val="00B37549"/>
    <w:rsid w:val="00B4029A"/>
    <w:rsid w:val="00B4042B"/>
    <w:rsid w:val="00B4268A"/>
    <w:rsid w:val="00B466CB"/>
    <w:rsid w:val="00B47569"/>
    <w:rsid w:val="00B50EA8"/>
    <w:rsid w:val="00B51A64"/>
    <w:rsid w:val="00B52D2B"/>
    <w:rsid w:val="00B53AD4"/>
    <w:rsid w:val="00B546F9"/>
    <w:rsid w:val="00B56990"/>
    <w:rsid w:val="00B60536"/>
    <w:rsid w:val="00B61B2C"/>
    <w:rsid w:val="00B63F69"/>
    <w:rsid w:val="00B64082"/>
    <w:rsid w:val="00B659C0"/>
    <w:rsid w:val="00B71A58"/>
    <w:rsid w:val="00B72325"/>
    <w:rsid w:val="00B723F7"/>
    <w:rsid w:val="00B72A4D"/>
    <w:rsid w:val="00B72B06"/>
    <w:rsid w:val="00B72EC6"/>
    <w:rsid w:val="00B732B5"/>
    <w:rsid w:val="00B73FC2"/>
    <w:rsid w:val="00B77DAB"/>
    <w:rsid w:val="00B81AD3"/>
    <w:rsid w:val="00B81CA6"/>
    <w:rsid w:val="00B81EBA"/>
    <w:rsid w:val="00B829D8"/>
    <w:rsid w:val="00B83D18"/>
    <w:rsid w:val="00B84B5B"/>
    <w:rsid w:val="00B85531"/>
    <w:rsid w:val="00B8624B"/>
    <w:rsid w:val="00B86446"/>
    <w:rsid w:val="00B8646E"/>
    <w:rsid w:val="00B875D0"/>
    <w:rsid w:val="00B876E6"/>
    <w:rsid w:val="00B878A2"/>
    <w:rsid w:val="00B94607"/>
    <w:rsid w:val="00B954C3"/>
    <w:rsid w:val="00B96325"/>
    <w:rsid w:val="00B96BD9"/>
    <w:rsid w:val="00BA063E"/>
    <w:rsid w:val="00BA096A"/>
    <w:rsid w:val="00BA1176"/>
    <w:rsid w:val="00BA1A50"/>
    <w:rsid w:val="00BA3772"/>
    <w:rsid w:val="00BA4036"/>
    <w:rsid w:val="00BA54C6"/>
    <w:rsid w:val="00BA7254"/>
    <w:rsid w:val="00BB2451"/>
    <w:rsid w:val="00BB55D1"/>
    <w:rsid w:val="00BB68BA"/>
    <w:rsid w:val="00BB7E44"/>
    <w:rsid w:val="00BC2323"/>
    <w:rsid w:val="00BC235A"/>
    <w:rsid w:val="00BC3B10"/>
    <w:rsid w:val="00BC3D82"/>
    <w:rsid w:val="00BC4F41"/>
    <w:rsid w:val="00BC69C1"/>
    <w:rsid w:val="00BC755E"/>
    <w:rsid w:val="00BD3839"/>
    <w:rsid w:val="00BD67B8"/>
    <w:rsid w:val="00BD68B2"/>
    <w:rsid w:val="00BD6DFD"/>
    <w:rsid w:val="00BD70E0"/>
    <w:rsid w:val="00BD71FF"/>
    <w:rsid w:val="00BE0B01"/>
    <w:rsid w:val="00BE10D0"/>
    <w:rsid w:val="00BE12D4"/>
    <w:rsid w:val="00BE2C39"/>
    <w:rsid w:val="00BE57B8"/>
    <w:rsid w:val="00BE7186"/>
    <w:rsid w:val="00BE79C7"/>
    <w:rsid w:val="00BF1940"/>
    <w:rsid w:val="00BF3CB5"/>
    <w:rsid w:val="00BF3EF1"/>
    <w:rsid w:val="00BF4845"/>
    <w:rsid w:val="00BF7034"/>
    <w:rsid w:val="00C005E2"/>
    <w:rsid w:val="00C01A3F"/>
    <w:rsid w:val="00C02DC1"/>
    <w:rsid w:val="00C056E8"/>
    <w:rsid w:val="00C05D2F"/>
    <w:rsid w:val="00C05F55"/>
    <w:rsid w:val="00C063D7"/>
    <w:rsid w:val="00C073F1"/>
    <w:rsid w:val="00C07458"/>
    <w:rsid w:val="00C1035B"/>
    <w:rsid w:val="00C1126C"/>
    <w:rsid w:val="00C1285B"/>
    <w:rsid w:val="00C1361B"/>
    <w:rsid w:val="00C1455A"/>
    <w:rsid w:val="00C14E1F"/>
    <w:rsid w:val="00C1519E"/>
    <w:rsid w:val="00C15E58"/>
    <w:rsid w:val="00C1608C"/>
    <w:rsid w:val="00C162EC"/>
    <w:rsid w:val="00C173B7"/>
    <w:rsid w:val="00C175CC"/>
    <w:rsid w:val="00C17EFC"/>
    <w:rsid w:val="00C20F9D"/>
    <w:rsid w:val="00C21726"/>
    <w:rsid w:val="00C219E6"/>
    <w:rsid w:val="00C234BC"/>
    <w:rsid w:val="00C245E2"/>
    <w:rsid w:val="00C2475B"/>
    <w:rsid w:val="00C24EC3"/>
    <w:rsid w:val="00C2594C"/>
    <w:rsid w:val="00C27ACD"/>
    <w:rsid w:val="00C3064B"/>
    <w:rsid w:val="00C30B62"/>
    <w:rsid w:val="00C315AF"/>
    <w:rsid w:val="00C31B86"/>
    <w:rsid w:val="00C32BDA"/>
    <w:rsid w:val="00C358D8"/>
    <w:rsid w:val="00C36D9A"/>
    <w:rsid w:val="00C403F3"/>
    <w:rsid w:val="00C410F9"/>
    <w:rsid w:val="00C41BEA"/>
    <w:rsid w:val="00C43467"/>
    <w:rsid w:val="00C44A72"/>
    <w:rsid w:val="00C44B11"/>
    <w:rsid w:val="00C45109"/>
    <w:rsid w:val="00C451F8"/>
    <w:rsid w:val="00C45236"/>
    <w:rsid w:val="00C454B4"/>
    <w:rsid w:val="00C46766"/>
    <w:rsid w:val="00C50163"/>
    <w:rsid w:val="00C52030"/>
    <w:rsid w:val="00C53D32"/>
    <w:rsid w:val="00C60B2D"/>
    <w:rsid w:val="00C60F11"/>
    <w:rsid w:val="00C61FC2"/>
    <w:rsid w:val="00C62F97"/>
    <w:rsid w:val="00C638D6"/>
    <w:rsid w:val="00C63ACD"/>
    <w:rsid w:val="00C673A9"/>
    <w:rsid w:val="00C705F9"/>
    <w:rsid w:val="00C71A4B"/>
    <w:rsid w:val="00C72FDE"/>
    <w:rsid w:val="00C73F93"/>
    <w:rsid w:val="00C74279"/>
    <w:rsid w:val="00C74608"/>
    <w:rsid w:val="00C74B10"/>
    <w:rsid w:val="00C758EE"/>
    <w:rsid w:val="00C75B75"/>
    <w:rsid w:val="00C80928"/>
    <w:rsid w:val="00C80F0F"/>
    <w:rsid w:val="00C82140"/>
    <w:rsid w:val="00C8585E"/>
    <w:rsid w:val="00C8667A"/>
    <w:rsid w:val="00C86821"/>
    <w:rsid w:val="00C9307A"/>
    <w:rsid w:val="00C93BCB"/>
    <w:rsid w:val="00C97192"/>
    <w:rsid w:val="00C97B3F"/>
    <w:rsid w:val="00CA133A"/>
    <w:rsid w:val="00CA143E"/>
    <w:rsid w:val="00CA1BC2"/>
    <w:rsid w:val="00CA257F"/>
    <w:rsid w:val="00CA49E7"/>
    <w:rsid w:val="00CA4FB3"/>
    <w:rsid w:val="00CB07B2"/>
    <w:rsid w:val="00CB1F6B"/>
    <w:rsid w:val="00CB223D"/>
    <w:rsid w:val="00CB26B4"/>
    <w:rsid w:val="00CB40C2"/>
    <w:rsid w:val="00CB445C"/>
    <w:rsid w:val="00CB4A94"/>
    <w:rsid w:val="00CB553D"/>
    <w:rsid w:val="00CB633C"/>
    <w:rsid w:val="00CC15C9"/>
    <w:rsid w:val="00CC236C"/>
    <w:rsid w:val="00CC241A"/>
    <w:rsid w:val="00CC3954"/>
    <w:rsid w:val="00CC65C0"/>
    <w:rsid w:val="00CC72FA"/>
    <w:rsid w:val="00CC7AA5"/>
    <w:rsid w:val="00CD01AC"/>
    <w:rsid w:val="00CD178D"/>
    <w:rsid w:val="00CD191B"/>
    <w:rsid w:val="00CD3FE3"/>
    <w:rsid w:val="00CD601C"/>
    <w:rsid w:val="00CD6879"/>
    <w:rsid w:val="00CD7010"/>
    <w:rsid w:val="00CE01A1"/>
    <w:rsid w:val="00CE06D8"/>
    <w:rsid w:val="00CE4035"/>
    <w:rsid w:val="00CE54FC"/>
    <w:rsid w:val="00CE5EBD"/>
    <w:rsid w:val="00CE65AB"/>
    <w:rsid w:val="00CE74DF"/>
    <w:rsid w:val="00CE74F9"/>
    <w:rsid w:val="00CE7FA7"/>
    <w:rsid w:val="00CF049D"/>
    <w:rsid w:val="00CF0BE3"/>
    <w:rsid w:val="00CF1B61"/>
    <w:rsid w:val="00CF4266"/>
    <w:rsid w:val="00CF48EB"/>
    <w:rsid w:val="00CF4BD8"/>
    <w:rsid w:val="00D003CE"/>
    <w:rsid w:val="00D01443"/>
    <w:rsid w:val="00D0162B"/>
    <w:rsid w:val="00D01D5C"/>
    <w:rsid w:val="00D027C8"/>
    <w:rsid w:val="00D02D57"/>
    <w:rsid w:val="00D04AAB"/>
    <w:rsid w:val="00D0625C"/>
    <w:rsid w:val="00D12BF9"/>
    <w:rsid w:val="00D12C10"/>
    <w:rsid w:val="00D12CAD"/>
    <w:rsid w:val="00D12DB8"/>
    <w:rsid w:val="00D15074"/>
    <w:rsid w:val="00D172FA"/>
    <w:rsid w:val="00D21A85"/>
    <w:rsid w:val="00D22D9C"/>
    <w:rsid w:val="00D241F1"/>
    <w:rsid w:val="00D26658"/>
    <w:rsid w:val="00D26E6E"/>
    <w:rsid w:val="00D275CB"/>
    <w:rsid w:val="00D30178"/>
    <w:rsid w:val="00D30DFA"/>
    <w:rsid w:val="00D3109A"/>
    <w:rsid w:val="00D347B5"/>
    <w:rsid w:val="00D347B7"/>
    <w:rsid w:val="00D40F86"/>
    <w:rsid w:val="00D413B8"/>
    <w:rsid w:val="00D42186"/>
    <w:rsid w:val="00D450C4"/>
    <w:rsid w:val="00D463A5"/>
    <w:rsid w:val="00D463C4"/>
    <w:rsid w:val="00D4710D"/>
    <w:rsid w:val="00D47D25"/>
    <w:rsid w:val="00D5143A"/>
    <w:rsid w:val="00D52653"/>
    <w:rsid w:val="00D527D3"/>
    <w:rsid w:val="00D56711"/>
    <w:rsid w:val="00D57C6F"/>
    <w:rsid w:val="00D6083A"/>
    <w:rsid w:val="00D6201D"/>
    <w:rsid w:val="00D6262E"/>
    <w:rsid w:val="00D62ACD"/>
    <w:rsid w:val="00D64BAB"/>
    <w:rsid w:val="00D64BAF"/>
    <w:rsid w:val="00D65C43"/>
    <w:rsid w:val="00D664D8"/>
    <w:rsid w:val="00D703C2"/>
    <w:rsid w:val="00D72A24"/>
    <w:rsid w:val="00D755AE"/>
    <w:rsid w:val="00D75868"/>
    <w:rsid w:val="00D800AD"/>
    <w:rsid w:val="00D8199C"/>
    <w:rsid w:val="00D82B09"/>
    <w:rsid w:val="00D83D95"/>
    <w:rsid w:val="00D92380"/>
    <w:rsid w:val="00D94503"/>
    <w:rsid w:val="00D94722"/>
    <w:rsid w:val="00D964B0"/>
    <w:rsid w:val="00DA33DF"/>
    <w:rsid w:val="00DA36EE"/>
    <w:rsid w:val="00DA5D78"/>
    <w:rsid w:val="00DB116D"/>
    <w:rsid w:val="00DB18E2"/>
    <w:rsid w:val="00DB444C"/>
    <w:rsid w:val="00DB4FC0"/>
    <w:rsid w:val="00DB59B6"/>
    <w:rsid w:val="00DC011F"/>
    <w:rsid w:val="00DC0D34"/>
    <w:rsid w:val="00DC10B6"/>
    <w:rsid w:val="00DC230D"/>
    <w:rsid w:val="00DC3895"/>
    <w:rsid w:val="00DC3C74"/>
    <w:rsid w:val="00DC446B"/>
    <w:rsid w:val="00DC4CF4"/>
    <w:rsid w:val="00DC52C1"/>
    <w:rsid w:val="00DC5695"/>
    <w:rsid w:val="00DC6419"/>
    <w:rsid w:val="00DC71D0"/>
    <w:rsid w:val="00DC7EEC"/>
    <w:rsid w:val="00DD17CC"/>
    <w:rsid w:val="00DD17D7"/>
    <w:rsid w:val="00DD2034"/>
    <w:rsid w:val="00DD25E6"/>
    <w:rsid w:val="00DD26DA"/>
    <w:rsid w:val="00DD49D9"/>
    <w:rsid w:val="00DE217A"/>
    <w:rsid w:val="00DE2421"/>
    <w:rsid w:val="00DE507A"/>
    <w:rsid w:val="00DE724B"/>
    <w:rsid w:val="00DF1D7E"/>
    <w:rsid w:val="00DF238E"/>
    <w:rsid w:val="00DF321B"/>
    <w:rsid w:val="00DF35AE"/>
    <w:rsid w:val="00DF517E"/>
    <w:rsid w:val="00DF661C"/>
    <w:rsid w:val="00DF6842"/>
    <w:rsid w:val="00DF7707"/>
    <w:rsid w:val="00E023D1"/>
    <w:rsid w:val="00E038CB"/>
    <w:rsid w:val="00E04C87"/>
    <w:rsid w:val="00E11BDD"/>
    <w:rsid w:val="00E134A3"/>
    <w:rsid w:val="00E1770A"/>
    <w:rsid w:val="00E203B1"/>
    <w:rsid w:val="00E215F0"/>
    <w:rsid w:val="00E2192B"/>
    <w:rsid w:val="00E230E0"/>
    <w:rsid w:val="00E24D4A"/>
    <w:rsid w:val="00E257C8"/>
    <w:rsid w:val="00E26C91"/>
    <w:rsid w:val="00E300B8"/>
    <w:rsid w:val="00E30CFF"/>
    <w:rsid w:val="00E332E0"/>
    <w:rsid w:val="00E351E5"/>
    <w:rsid w:val="00E353E5"/>
    <w:rsid w:val="00E36023"/>
    <w:rsid w:val="00E368C9"/>
    <w:rsid w:val="00E36A00"/>
    <w:rsid w:val="00E36FDB"/>
    <w:rsid w:val="00E40CCB"/>
    <w:rsid w:val="00E40D8A"/>
    <w:rsid w:val="00E413C3"/>
    <w:rsid w:val="00E435D0"/>
    <w:rsid w:val="00E43677"/>
    <w:rsid w:val="00E44507"/>
    <w:rsid w:val="00E4487F"/>
    <w:rsid w:val="00E45F08"/>
    <w:rsid w:val="00E514C7"/>
    <w:rsid w:val="00E51AAC"/>
    <w:rsid w:val="00E5252F"/>
    <w:rsid w:val="00E54581"/>
    <w:rsid w:val="00E54AAB"/>
    <w:rsid w:val="00E55B8B"/>
    <w:rsid w:val="00E55E8D"/>
    <w:rsid w:val="00E56FC9"/>
    <w:rsid w:val="00E57480"/>
    <w:rsid w:val="00E577A5"/>
    <w:rsid w:val="00E600BB"/>
    <w:rsid w:val="00E60601"/>
    <w:rsid w:val="00E60D62"/>
    <w:rsid w:val="00E61CCE"/>
    <w:rsid w:val="00E61D43"/>
    <w:rsid w:val="00E6244C"/>
    <w:rsid w:val="00E6262E"/>
    <w:rsid w:val="00E636DD"/>
    <w:rsid w:val="00E65DD8"/>
    <w:rsid w:val="00E66CC0"/>
    <w:rsid w:val="00E70646"/>
    <w:rsid w:val="00E721C6"/>
    <w:rsid w:val="00E728A9"/>
    <w:rsid w:val="00E7334C"/>
    <w:rsid w:val="00E77A65"/>
    <w:rsid w:val="00E77F17"/>
    <w:rsid w:val="00E807D9"/>
    <w:rsid w:val="00E81904"/>
    <w:rsid w:val="00E84666"/>
    <w:rsid w:val="00E84B3B"/>
    <w:rsid w:val="00E86156"/>
    <w:rsid w:val="00E92890"/>
    <w:rsid w:val="00E92AC6"/>
    <w:rsid w:val="00E9366B"/>
    <w:rsid w:val="00E93D4B"/>
    <w:rsid w:val="00E93EAB"/>
    <w:rsid w:val="00E945DB"/>
    <w:rsid w:val="00E95234"/>
    <w:rsid w:val="00E95EFF"/>
    <w:rsid w:val="00E97CC8"/>
    <w:rsid w:val="00EA0F4E"/>
    <w:rsid w:val="00EA295B"/>
    <w:rsid w:val="00EA2E94"/>
    <w:rsid w:val="00EA3B9B"/>
    <w:rsid w:val="00EA408D"/>
    <w:rsid w:val="00EA6801"/>
    <w:rsid w:val="00EA7188"/>
    <w:rsid w:val="00EA79B0"/>
    <w:rsid w:val="00EB2911"/>
    <w:rsid w:val="00EB2C08"/>
    <w:rsid w:val="00EB4F96"/>
    <w:rsid w:val="00EB5507"/>
    <w:rsid w:val="00EB6266"/>
    <w:rsid w:val="00EC0748"/>
    <w:rsid w:val="00EC26EA"/>
    <w:rsid w:val="00EC6CD4"/>
    <w:rsid w:val="00EC77A1"/>
    <w:rsid w:val="00ED1C3E"/>
    <w:rsid w:val="00ED238B"/>
    <w:rsid w:val="00ED6BA7"/>
    <w:rsid w:val="00ED6C1C"/>
    <w:rsid w:val="00ED7072"/>
    <w:rsid w:val="00ED78AE"/>
    <w:rsid w:val="00EE14A7"/>
    <w:rsid w:val="00EE3132"/>
    <w:rsid w:val="00EE3D9D"/>
    <w:rsid w:val="00EE5350"/>
    <w:rsid w:val="00EE5B16"/>
    <w:rsid w:val="00EE5C56"/>
    <w:rsid w:val="00EE6496"/>
    <w:rsid w:val="00EE6F25"/>
    <w:rsid w:val="00EF7CE9"/>
    <w:rsid w:val="00F02126"/>
    <w:rsid w:val="00F02F00"/>
    <w:rsid w:val="00F03C81"/>
    <w:rsid w:val="00F03D85"/>
    <w:rsid w:val="00F04FF4"/>
    <w:rsid w:val="00F05780"/>
    <w:rsid w:val="00F06078"/>
    <w:rsid w:val="00F061A2"/>
    <w:rsid w:val="00F07BE7"/>
    <w:rsid w:val="00F07C8C"/>
    <w:rsid w:val="00F12241"/>
    <w:rsid w:val="00F13994"/>
    <w:rsid w:val="00F15090"/>
    <w:rsid w:val="00F157C8"/>
    <w:rsid w:val="00F162D4"/>
    <w:rsid w:val="00F17949"/>
    <w:rsid w:val="00F206BF"/>
    <w:rsid w:val="00F206E1"/>
    <w:rsid w:val="00F20D7C"/>
    <w:rsid w:val="00F211A7"/>
    <w:rsid w:val="00F222A5"/>
    <w:rsid w:val="00F24403"/>
    <w:rsid w:val="00F249F1"/>
    <w:rsid w:val="00F24F02"/>
    <w:rsid w:val="00F25B9D"/>
    <w:rsid w:val="00F25D6B"/>
    <w:rsid w:val="00F2664E"/>
    <w:rsid w:val="00F26834"/>
    <w:rsid w:val="00F30AAD"/>
    <w:rsid w:val="00F31163"/>
    <w:rsid w:val="00F31C04"/>
    <w:rsid w:val="00F32F68"/>
    <w:rsid w:val="00F3355E"/>
    <w:rsid w:val="00F335D7"/>
    <w:rsid w:val="00F35904"/>
    <w:rsid w:val="00F35CD2"/>
    <w:rsid w:val="00F36E2C"/>
    <w:rsid w:val="00F41027"/>
    <w:rsid w:val="00F42F1F"/>
    <w:rsid w:val="00F43F79"/>
    <w:rsid w:val="00F442A7"/>
    <w:rsid w:val="00F45764"/>
    <w:rsid w:val="00F47FD3"/>
    <w:rsid w:val="00F5080F"/>
    <w:rsid w:val="00F519DA"/>
    <w:rsid w:val="00F52E2F"/>
    <w:rsid w:val="00F54597"/>
    <w:rsid w:val="00F55075"/>
    <w:rsid w:val="00F5581D"/>
    <w:rsid w:val="00F57617"/>
    <w:rsid w:val="00F57A89"/>
    <w:rsid w:val="00F57F40"/>
    <w:rsid w:val="00F61A20"/>
    <w:rsid w:val="00F63651"/>
    <w:rsid w:val="00F63DD9"/>
    <w:rsid w:val="00F642DF"/>
    <w:rsid w:val="00F642EA"/>
    <w:rsid w:val="00F647BE"/>
    <w:rsid w:val="00F64D39"/>
    <w:rsid w:val="00F64F3A"/>
    <w:rsid w:val="00F6567A"/>
    <w:rsid w:val="00F6602D"/>
    <w:rsid w:val="00F67189"/>
    <w:rsid w:val="00F67644"/>
    <w:rsid w:val="00F6770E"/>
    <w:rsid w:val="00F716A9"/>
    <w:rsid w:val="00F7258D"/>
    <w:rsid w:val="00F7456B"/>
    <w:rsid w:val="00F74750"/>
    <w:rsid w:val="00F751EC"/>
    <w:rsid w:val="00F7522B"/>
    <w:rsid w:val="00F75B9C"/>
    <w:rsid w:val="00F75F35"/>
    <w:rsid w:val="00F8140B"/>
    <w:rsid w:val="00F81E28"/>
    <w:rsid w:val="00F8381F"/>
    <w:rsid w:val="00F839C6"/>
    <w:rsid w:val="00F84429"/>
    <w:rsid w:val="00F844FB"/>
    <w:rsid w:val="00F853DC"/>
    <w:rsid w:val="00F909A6"/>
    <w:rsid w:val="00F95D42"/>
    <w:rsid w:val="00F96742"/>
    <w:rsid w:val="00FA04CD"/>
    <w:rsid w:val="00FA25F5"/>
    <w:rsid w:val="00FA2810"/>
    <w:rsid w:val="00FA6314"/>
    <w:rsid w:val="00FA68AE"/>
    <w:rsid w:val="00FA68F8"/>
    <w:rsid w:val="00FB0E2C"/>
    <w:rsid w:val="00FB12AD"/>
    <w:rsid w:val="00FB1DC0"/>
    <w:rsid w:val="00FB3B4E"/>
    <w:rsid w:val="00FB4521"/>
    <w:rsid w:val="00FB4F84"/>
    <w:rsid w:val="00FB5CF8"/>
    <w:rsid w:val="00FB6B2F"/>
    <w:rsid w:val="00FC0200"/>
    <w:rsid w:val="00FC1C7A"/>
    <w:rsid w:val="00FC1CFD"/>
    <w:rsid w:val="00FC2904"/>
    <w:rsid w:val="00FC2E5B"/>
    <w:rsid w:val="00FC6762"/>
    <w:rsid w:val="00FC6BD4"/>
    <w:rsid w:val="00FC772D"/>
    <w:rsid w:val="00FD1F40"/>
    <w:rsid w:val="00FD4319"/>
    <w:rsid w:val="00FD435D"/>
    <w:rsid w:val="00FD46D9"/>
    <w:rsid w:val="00FD5694"/>
    <w:rsid w:val="00FD77C8"/>
    <w:rsid w:val="00FD7881"/>
    <w:rsid w:val="00FD7A4F"/>
    <w:rsid w:val="00FE2097"/>
    <w:rsid w:val="00FE3BB2"/>
    <w:rsid w:val="00FE3F49"/>
    <w:rsid w:val="00FE4666"/>
    <w:rsid w:val="00FE5528"/>
    <w:rsid w:val="00FE5651"/>
    <w:rsid w:val="00FE6DCB"/>
    <w:rsid w:val="00FE717D"/>
    <w:rsid w:val="00FE79BB"/>
    <w:rsid w:val="00FF070C"/>
    <w:rsid w:val="00FF273B"/>
    <w:rsid w:val="00FF4B80"/>
    <w:rsid w:val="00FF4E7F"/>
    <w:rsid w:val="00FF5623"/>
    <w:rsid w:val="00FF564C"/>
    <w:rsid w:val="00FF5A9B"/>
    <w:rsid w:val="00FF7495"/>
    <w:rsid w:val="00FF784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1B4F46C"/>
  <w15:docId w15:val="{317E7AE6-FD5A-42B5-95B8-2FB9FB351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05D68"/>
    <w:rPr>
      <w:lang w:eastAsia="en-GB"/>
    </w:rPr>
  </w:style>
  <w:style w:type="paragraph" w:styleId="1">
    <w:name w:val="heading 1"/>
    <w:basedOn w:val="a"/>
    <w:next w:val="a"/>
    <w:qFormat/>
    <w:rsid w:val="006E368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rsid w:val="006E3682"/>
    <w:pPr>
      <w:keepNext/>
      <w:jc w:val="both"/>
      <w:outlineLvl w:val="1"/>
    </w:pPr>
    <w:rPr>
      <w:b/>
      <w:sz w:val="24"/>
    </w:rPr>
  </w:style>
  <w:style w:type="paragraph" w:styleId="3">
    <w:name w:val="heading 3"/>
    <w:basedOn w:val="a"/>
    <w:next w:val="a"/>
    <w:qFormat/>
    <w:rsid w:val="006E3682"/>
    <w:pPr>
      <w:keepNext/>
      <w:jc w:val="center"/>
      <w:outlineLvl w:val="2"/>
    </w:pPr>
    <w:rPr>
      <w:b/>
      <w:sz w:val="24"/>
    </w:rPr>
  </w:style>
  <w:style w:type="paragraph" w:styleId="4">
    <w:name w:val="heading 4"/>
    <w:basedOn w:val="a"/>
    <w:next w:val="a"/>
    <w:qFormat/>
    <w:rsid w:val="006E3682"/>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rsid w:val="006E3682"/>
    <w:pPr>
      <w:tabs>
        <w:tab w:val="center" w:pos="4153"/>
        <w:tab w:val="right" w:pos="8306"/>
      </w:tabs>
    </w:pPr>
  </w:style>
  <w:style w:type="paragraph" w:styleId="a5">
    <w:name w:val="footer"/>
    <w:basedOn w:val="a"/>
    <w:link w:val="a6"/>
    <w:uiPriority w:val="99"/>
    <w:rsid w:val="006E3682"/>
    <w:pPr>
      <w:tabs>
        <w:tab w:val="center" w:pos="4153"/>
        <w:tab w:val="right" w:pos="8306"/>
      </w:tabs>
    </w:pPr>
  </w:style>
  <w:style w:type="paragraph" w:styleId="a7">
    <w:name w:val="Normal (Web)"/>
    <w:basedOn w:val="a"/>
    <w:uiPriority w:val="99"/>
    <w:rsid w:val="00362560"/>
    <w:pPr>
      <w:spacing w:before="100" w:after="100"/>
    </w:pPr>
    <w:rPr>
      <w:sz w:val="24"/>
      <w:lang w:eastAsia="en-US"/>
    </w:rPr>
  </w:style>
  <w:style w:type="table" w:styleId="a8">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9">
    <w:name w:val="Balloon Text"/>
    <w:basedOn w:val="a"/>
    <w:link w:val="aa"/>
    <w:rsid w:val="00A55876"/>
    <w:rPr>
      <w:rFonts w:ascii="Tahoma" w:hAnsi="Tahoma" w:cs="Tahoma"/>
      <w:sz w:val="16"/>
      <w:szCs w:val="16"/>
    </w:rPr>
  </w:style>
  <w:style w:type="character" w:customStyle="1" w:styleId="aa">
    <w:name w:val="批注框文本 字符"/>
    <w:link w:val="a9"/>
    <w:rsid w:val="00A55876"/>
    <w:rPr>
      <w:rFonts w:ascii="Tahoma" w:hAnsi="Tahoma" w:cs="Tahoma"/>
      <w:sz w:val="16"/>
      <w:szCs w:val="16"/>
    </w:rPr>
  </w:style>
  <w:style w:type="character" w:customStyle="1" w:styleId="a6">
    <w:name w:val="页脚 字符"/>
    <w:basedOn w:val="a0"/>
    <w:link w:val="a5"/>
    <w:uiPriority w:val="99"/>
    <w:rsid w:val="00EA0F4E"/>
  </w:style>
  <w:style w:type="character" w:customStyle="1" w:styleId="60">
    <w:name w:val="标题 6 字符"/>
    <w:link w:val="6"/>
    <w:rsid w:val="008A62BC"/>
    <w:rPr>
      <w:rFonts w:ascii="Arial" w:hAnsi="Arial" w:cs="Arial"/>
      <w:b/>
      <w:bCs/>
      <w:sz w:val="24"/>
      <w:lang w:val="en-GB"/>
    </w:rPr>
  </w:style>
  <w:style w:type="paragraph" w:customStyle="1" w:styleId="BulletedList">
    <w:name w:val="Bulleted List"/>
    <w:basedOn w:val="a"/>
    <w:rsid w:val="00A03BB8"/>
    <w:pPr>
      <w:numPr>
        <w:numId w:val="1"/>
      </w:numPr>
      <w:spacing w:before="120" w:after="240"/>
    </w:pPr>
    <w:rPr>
      <w:rFonts w:ascii="Verdana" w:hAnsi="Verdana"/>
      <w:sz w:val="16"/>
      <w:szCs w:val="24"/>
      <w:lang w:val="en-US" w:eastAsia="en-US"/>
    </w:rPr>
  </w:style>
  <w:style w:type="character" w:customStyle="1" w:styleId="a4">
    <w:name w:val="页眉 字符"/>
    <w:basedOn w:val="a0"/>
    <w:link w:val="a3"/>
    <w:rsid w:val="00F61A20"/>
  </w:style>
  <w:style w:type="character" w:styleId="ab">
    <w:name w:val="Hyperlink"/>
    <w:uiPriority w:val="99"/>
    <w:unhideWhenUsed/>
    <w:rsid w:val="001E2007"/>
    <w:rPr>
      <w:color w:val="0000FF"/>
      <w:u w:val="single"/>
    </w:rPr>
  </w:style>
  <w:style w:type="paragraph" w:styleId="ac">
    <w:name w:val="List Paragraph"/>
    <w:basedOn w:val="a"/>
    <w:uiPriority w:val="34"/>
    <w:qFormat/>
    <w:rsid w:val="001E2007"/>
    <w:pPr>
      <w:ind w:left="720"/>
      <w:contextualSpacing/>
    </w:pPr>
  </w:style>
  <w:style w:type="character" w:styleId="ad">
    <w:name w:val="Emphasis"/>
    <w:uiPriority w:val="20"/>
    <w:qFormat/>
    <w:rsid w:val="00DF321B"/>
    <w:rPr>
      <w:i/>
      <w:iCs/>
    </w:rPr>
  </w:style>
  <w:style w:type="character" w:styleId="ae">
    <w:name w:val="annotation reference"/>
    <w:basedOn w:val="a0"/>
    <w:semiHidden/>
    <w:unhideWhenUsed/>
    <w:rsid w:val="008B1039"/>
    <w:rPr>
      <w:sz w:val="18"/>
      <w:szCs w:val="18"/>
    </w:rPr>
  </w:style>
  <w:style w:type="paragraph" w:styleId="af">
    <w:name w:val="annotation text"/>
    <w:basedOn w:val="a"/>
    <w:link w:val="af0"/>
    <w:semiHidden/>
    <w:unhideWhenUsed/>
    <w:rsid w:val="008B1039"/>
  </w:style>
  <w:style w:type="character" w:customStyle="1" w:styleId="af0">
    <w:name w:val="批注文字 字符"/>
    <w:basedOn w:val="a0"/>
    <w:link w:val="af"/>
    <w:semiHidden/>
    <w:rsid w:val="008B1039"/>
    <w:rPr>
      <w:lang w:eastAsia="en-GB"/>
    </w:rPr>
  </w:style>
  <w:style w:type="paragraph" w:styleId="af1">
    <w:name w:val="annotation subject"/>
    <w:basedOn w:val="af"/>
    <w:next w:val="af"/>
    <w:link w:val="af2"/>
    <w:semiHidden/>
    <w:unhideWhenUsed/>
    <w:rsid w:val="008B1039"/>
    <w:rPr>
      <w:b/>
      <w:bCs/>
    </w:rPr>
  </w:style>
  <w:style w:type="character" w:customStyle="1" w:styleId="af2">
    <w:name w:val="批注主题 字符"/>
    <w:basedOn w:val="af0"/>
    <w:link w:val="af1"/>
    <w:semiHidden/>
    <w:rsid w:val="008B1039"/>
    <w:rPr>
      <w:b/>
      <w:bCs/>
      <w:lang w:eastAsia="en-GB"/>
    </w:rPr>
  </w:style>
  <w:style w:type="paragraph" w:styleId="af3">
    <w:name w:val="Revision"/>
    <w:hidden/>
    <w:uiPriority w:val="71"/>
    <w:semiHidden/>
    <w:rsid w:val="008B1039"/>
    <w:rPr>
      <w:lang w:eastAsia="en-GB"/>
    </w:rPr>
  </w:style>
  <w:style w:type="paragraph" w:styleId="TOC1">
    <w:name w:val="toc 1"/>
    <w:basedOn w:val="a"/>
    <w:next w:val="a"/>
    <w:autoRedefine/>
    <w:uiPriority w:val="39"/>
    <w:unhideWhenUsed/>
    <w:rsid w:val="00FD7A4F"/>
    <w:pPr>
      <w:spacing w:after="160" w:line="259" w:lineRule="auto"/>
    </w:pPr>
    <w:rPr>
      <w:rFonts w:asciiTheme="minorHAnsi" w:eastAsiaTheme="minorEastAsia" w:hAnsiTheme="minorHAnsi" w:cstheme="minorBidi"/>
      <w:sz w:val="22"/>
      <w:szCs w:val="22"/>
      <w:lang w:eastAsia="zh-CN"/>
    </w:rPr>
  </w:style>
  <w:style w:type="paragraph" w:styleId="TOC2">
    <w:name w:val="toc 2"/>
    <w:basedOn w:val="a"/>
    <w:next w:val="a"/>
    <w:autoRedefine/>
    <w:uiPriority w:val="39"/>
    <w:unhideWhenUsed/>
    <w:rsid w:val="00FD7A4F"/>
    <w:pPr>
      <w:spacing w:after="160" w:line="259" w:lineRule="auto"/>
      <w:ind w:left="425"/>
    </w:pPr>
    <w:rPr>
      <w:rFonts w:asciiTheme="minorHAnsi" w:eastAsiaTheme="minorEastAsia" w:hAnsiTheme="minorHAnsi" w:cstheme="minorBidi"/>
      <w:sz w:val="22"/>
      <w:szCs w:val="22"/>
      <w:lang w:eastAsia="zh-CN"/>
    </w:rPr>
  </w:style>
  <w:style w:type="paragraph" w:styleId="TOC3">
    <w:name w:val="toc 3"/>
    <w:basedOn w:val="a"/>
    <w:next w:val="a"/>
    <w:autoRedefine/>
    <w:uiPriority w:val="39"/>
    <w:unhideWhenUsed/>
    <w:rsid w:val="00FD7A4F"/>
    <w:pPr>
      <w:spacing w:after="160" w:line="259" w:lineRule="auto"/>
      <w:ind w:left="850"/>
    </w:pPr>
    <w:rPr>
      <w:rFonts w:asciiTheme="minorHAnsi" w:eastAsiaTheme="minorEastAsia" w:hAnsiTheme="minorHAnsi" w:cstheme="minorBidi"/>
      <w:sz w:val="22"/>
      <w:szCs w:val="22"/>
      <w:lang w:eastAsia="zh-CN"/>
    </w:rPr>
  </w:style>
  <w:style w:type="character" w:customStyle="1" w:styleId="10">
    <w:name w:val="未解析的提及1"/>
    <w:basedOn w:val="a0"/>
    <w:uiPriority w:val="99"/>
    <w:semiHidden/>
    <w:unhideWhenUsed/>
    <w:rsid w:val="00E86156"/>
    <w:rPr>
      <w:color w:val="605E5C"/>
      <w:shd w:val="clear" w:color="auto" w:fill="E1DFDD"/>
    </w:rPr>
  </w:style>
  <w:style w:type="character" w:customStyle="1" w:styleId="reference-text">
    <w:name w:val="reference-text"/>
    <w:basedOn w:val="a0"/>
    <w:rsid w:val="00E95234"/>
  </w:style>
  <w:style w:type="paragraph" w:customStyle="1" w:styleId="body-paragraph">
    <w:name w:val="body-paragraph"/>
    <w:basedOn w:val="a"/>
    <w:rsid w:val="00F42F1F"/>
    <w:pPr>
      <w:spacing w:before="100" w:beforeAutospacing="1" w:after="100" w:afterAutospacing="1"/>
    </w:pPr>
    <w:rPr>
      <w:rFonts w:eastAsia="Times New Roman"/>
      <w:sz w:val="24"/>
      <w:szCs w:val="24"/>
      <w:lang w:eastAsia="zh-CN"/>
    </w:rPr>
  </w:style>
  <w:style w:type="paragraph" w:customStyle="1" w:styleId="para">
    <w:name w:val="para"/>
    <w:basedOn w:val="a"/>
    <w:rsid w:val="00337BBB"/>
    <w:pPr>
      <w:spacing w:before="100" w:beforeAutospacing="1" w:after="100" w:afterAutospacing="1"/>
    </w:pPr>
    <w:rPr>
      <w:rFonts w:eastAsia="Times New Roman"/>
      <w:sz w:val="24"/>
      <w:szCs w:val="24"/>
      <w:lang w:eastAsia="zh-CN"/>
    </w:rPr>
  </w:style>
  <w:style w:type="paragraph" w:styleId="af4">
    <w:name w:val="Title"/>
    <w:basedOn w:val="a"/>
    <w:next w:val="a"/>
    <w:link w:val="af5"/>
    <w:qFormat/>
    <w:rsid w:val="00530247"/>
    <w:pPr>
      <w:contextualSpacing/>
    </w:pPr>
    <w:rPr>
      <w:rFonts w:asciiTheme="majorHAnsi" w:eastAsiaTheme="majorEastAsia" w:hAnsiTheme="majorHAnsi" w:cstheme="majorBidi"/>
      <w:spacing w:val="-10"/>
      <w:kern w:val="28"/>
      <w:sz w:val="56"/>
      <w:szCs w:val="56"/>
    </w:rPr>
  </w:style>
  <w:style w:type="character" w:customStyle="1" w:styleId="af5">
    <w:name w:val="标题 字符"/>
    <w:basedOn w:val="a0"/>
    <w:link w:val="af4"/>
    <w:rsid w:val="00530247"/>
    <w:rPr>
      <w:rFonts w:asciiTheme="majorHAnsi" w:eastAsiaTheme="majorEastAsia" w:hAnsiTheme="majorHAnsi" w:cstheme="majorBidi"/>
      <w:spacing w:val="-10"/>
      <w:kern w:val="28"/>
      <w:sz w:val="56"/>
      <w:szCs w:val="56"/>
      <w:lang w:eastAsia="en-GB"/>
    </w:rPr>
  </w:style>
  <w:style w:type="character" w:customStyle="1" w:styleId="11">
    <w:name w:val="未处理的提及1"/>
    <w:basedOn w:val="a0"/>
    <w:rsid w:val="00AF3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002580">
      <w:bodyDiv w:val="1"/>
      <w:marLeft w:val="0"/>
      <w:marRight w:val="0"/>
      <w:marTop w:val="0"/>
      <w:marBottom w:val="0"/>
      <w:divBdr>
        <w:top w:val="none" w:sz="0" w:space="0" w:color="auto"/>
        <w:left w:val="none" w:sz="0" w:space="0" w:color="auto"/>
        <w:bottom w:val="none" w:sz="0" w:space="0" w:color="auto"/>
        <w:right w:val="none" w:sz="0" w:space="0" w:color="auto"/>
      </w:divBdr>
    </w:div>
    <w:div w:id="167253294">
      <w:bodyDiv w:val="1"/>
      <w:marLeft w:val="0"/>
      <w:marRight w:val="0"/>
      <w:marTop w:val="0"/>
      <w:marBottom w:val="0"/>
      <w:divBdr>
        <w:top w:val="none" w:sz="0" w:space="0" w:color="auto"/>
        <w:left w:val="none" w:sz="0" w:space="0" w:color="auto"/>
        <w:bottom w:val="none" w:sz="0" w:space="0" w:color="auto"/>
        <w:right w:val="none" w:sz="0" w:space="0" w:color="auto"/>
      </w:divBdr>
    </w:div>
    <w:div w:id="633409876">
      <w:bodyDiv w:val="1"/>
      <w:marLeft w:val="0"/>
      <w:marRight w:val="0"/>
      <w:marTop w:val="0"/>
      <w:marBottom w:val="0"/>
      <w:divBdr>
        <w:top w:val="none" w:sz="0" w:space="0" w:color="auto"/>
        <w:left w:val="none" w:sz="0" w:space="0" w:color="auto"/>
        <w:bottom w:val="none" w:sz="0" w:space="0" w:color="auto"/>
        <w:right w:val="none" w:sz="0" w:space="0" w:color="auto"/>
      </w:divBdr>
    </w:div>
    <w:div w:id="710887159">
      <w:bodyDiv w:val="1"/>
      <w:marLeft w:val="0"/>
      <w:marRight w:val="0"/>
      <w:marTop w:val="0"/>
      <w:marBottom w:val="0"/>
      <w:divBdr>
        <w:top w:val="none" w:sz="0" w:space="0" w:color="auto"/>
        <w:left w:val="none" w:sz="0" w:space="0" w:color="auto"/>
        <w:bottom w:val="none" w:sz="0" w:space="0" w:color="auto"/>
        <w:right w:val="none" w:sz="0" w:space="0" w:color="auto"/>
      </w:divBdr>
    </w:div>
    <w:div w:id="1258639117">
      <w:bodyDiv w:val="1"/>
      <w:marLeft w:val="0"/>
      <w:marRight w:val="0"/>
      <w:marTop w:val="0"/>
      <w:marBottom w:val="0"/>
      <w:divBdr>
        <w:top w:val="none" w:sz="0" w:space="0" w:color="auto"/>
        <w:left w:val="none" w:sz="0" w:space="0" w:color="auto"/>
        <w:bottom w:val="none" w:sz="0" w:space="0" w:color="auto"/>
        <w:right w:val="none" w:sz="0" w:space="0" w:color="auto"/>
      </w:divBdr>
    </w:div>
    <w:div w:id="1270550436">
      <w:bodyDiv w:val="1"/>
      <w:marLeft w:val="0"/>
      <w:marRight w:val="0"/>
      <w:marTop w:val="0"/>
      <w:marBottom w:val="0"/>
      <w:divBdr>
        <w:top w:val="none" w:sz="0" w:space="0" w:color="auto"/>
        <w:left w:val="none" w:sz="0" w:space="0" w:color="auto"/>
        <w:bottom w:val="none" w:sz="0" w:space="0" w:color="auto"/>
        <w:right w:val="none" w:sz="0" w:space="0" w:color="auto"/>
      </w:divBdr>
    </w:div>
    <w:div w:id="1310328359">
      <w:bodyDiv w:val="1"/>
      <w:marLeft w:val="0"/>
      <w:marRight w:val="0"/>
      <w:marTop w:val="0"/>
      <w:marBottom w:val="0"/>
      <w:divBdr>
        <w:top w:val="none" w:sz="0" w:space="0" w:color="auto"/>
        <w:left w:val="none" w:sz="0" w:space="0" w:color="auto"/>
        <w:bottom w:val="none" w:sz="0" w:space="0" w:color="auto"/>
        <w:right w:val="none" w:sz="0" w:space="0" w:color="auto"/>
      </w:divBdr>
    </w:div>
    <w:div w:id="1377896805">
      <w:bodyDiv w:val="1"/>
      <w:marLeft w:val="0"/>
      <w:marRight w:val="0"/>
      <w:marTop w:val="0"/>
      <w:marBottom w:val="0"/>
      <w:divBdr>
        <w:top w:val="none" w:sz="0" w:space="0" w:color="auto"/>
        <w:left w:val="none" w:sz="0" w:space="0" w:color="auto"/>
        <w:bottom w:val="none" w:sz="0" w:space="0" w:color="auto"/>
        <w:right w:val="none" w:sz="0" w:space="0" w:color="auto"/>
      </w:divBdr>
    </w:div>
    <w:div w:id="1500072505">
      <w:bodyDiv w:val="1"/>
      <w:marLeft w:val="0"/>
      <w:marRight w:val="0"/>
      <w:marTop w:val="0"/>
      <w:marBottom w:val="0"/>
      <w:divBdr>
        <w:top w:val="none" w:sz="0" w:space="0" w:color="auto"/>
        <w:left w:val="none" w:sz="0" w:space="0" w:color="auto"/>
        <w:bottom w:val="none" w:sz="0" w:space="0" w:color="auto"/>
        <w:right w:val="none" w:sz="0" w:space="0" w:color="auto"/>
      </w:divBdr>
    </w:div>
    <w:div w:id="1505320633">
      <w:bodyDiv w:val="1"/>
      <w:marLeft w:val="0"/>
      <w:marRight w:val="0"/>
      <w:marTop w:val="0"/>
      <w:marBottom w:val="0"/>
      <w:divBdr>
        <w:top w:val="none" w:sz="0" w:space="0" w:color="auto"/>
        <w:left w:val="none" w:sz="0" w:space="0" w:color="auto"/>
        <w:bottom w:val="none" w:sz="0" w:space="0" w:color="auto"/>
        <w:right w:val="none" w:sz="0" w:space="0" w:color="auto"/>
      </w:divBdr>
    </w:div>
    <w:div w:id="1616713222">
      <w:bodyDiv w:val="1"/>
      <w:marLeft w:val="0"/>
      <w:marRight w:val="0"/>
      <w:marTop w:val="0"/>
      <w:marBottom w:val="0"/>
      <w:divBdr>
        <w:top w:val="none" w:sz="0" w:space="0" w:color="auto"/>
        <w:left w:val="none" w:sz="0" w:space="0" w:color="auto"/>
        <w:bottom w:val="none" w:sz="0" w:space="0" w:color="auto"/>
        <w:right w:val="none" w:sz="0" w:space="0" w:color="auto"/>
      </w:divBdr>
    </w:div>
    <w:div w:id="1646816201">
      <w:bodyDiv w:val="1"/>
      <w:marLeft w:val="0"/>
      <w:marRight w:val="0"/>
      <w:marTop w:val="0"/>
      <w:marBottom w:val="0"/>
      <w:divBdr>
        <w:top w:val="none" w:sz="0" w:space="0" w:color="auto"/>
        <w:left w:val="none" w:sz="0" w:space="0" w:color="auto"/>
        <w:bottom w:val="none" w:sz="0" w:space="0" w:color="auto"/>
        <w:right w:val="none" w:sz="0" w:space="0" w:color="auto"/>
      </w:divBdr>
    </w:div>
    <w:div w:id="1689480372">
      <w:bodyDiv w:val="1"/>
      <w:marLeft w:val="0"/>
      <w:marRight w:val="0"/>
      <w:marTop w:val="0"/>
      <w:marBottom w:val="0"/>
      <w:divBdr>
        <w:top w:val="none" w:sz="0" w:space="0" w:color="auto"/>
        <w:left w:val="none" w:sz="0" w:space="0" w:color="auto"/>
        <w:bottom w:val="none" w:sz="0" w:space="0" w:color="auto"/>
        <w:right w:val="none" w:sz="0" w:space="0" w:color="auto"/>
      </w:divBdr>
    </w:div>
    <w:div w:id="1758822320">
      <w:bodyDiv w:val="1"/>
      <w:marLeft w:val="0"/>
      <w:marRight w:val="0"/>
      <w:marTop w:val="0"/>
      <w:marBottom w:val="0"/>
      <w:divBdr>
        <w:top w:val="none" w:sz="0" w:space="0" w:color="auto"/>
        <w:left w:val="none" w:sz="0" w:space="0" w:color="auto"/>
        <w:bottom w:val="none" w:sz="0" w:space="0" w:color="auto"/>
        <w:right w:val="none" w:sz="0" w:space="0" w:color="auto"/>
      </w:divBdr>
    </w:div>
    <w:div w:id="2045251073">
      <w:bodyDiv w:val="1"/>
      <w:marLeft w:val="0"/>
      <w:marRight w:val="0"/>
      <w:marTop w:val="0"/>
      <w:marBottom w:val="0"/>
      <w:divBdr>
        <w:top w:val="none" w:sz="0" w:space="0" w:color="auto"/>
        <w:left w:val="none" w:sz="0" w:space="0" w:color="auto"/>
        <w:bottom w:val="none" w:sz="0" w:space="0" w:color="auto"/>
        <w:right w:val="none" w:sz="0" w:space="0" w:color="auto"/>
      </w:divBdr>
    </w:div>
    <w:div w:id="2134519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s://justcapital.com/companies/cigna-corporation"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2.deloitte.com/us/en/insights/authors/g/nikhil-gokhale.html"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justcapital.com/companies/cigna-corporation" TargetMode="External"/><Relationship Id="rId25" Type="http://schemas.openxmlformats.org/officeDocument/2006/relationships/hyperlink" Target="https://www.insure.com/best-health-insurance-companies/" TargetMode="External"/><Relationship Id="rId2" Type="http://schemas.openxmlformats.org/officeDocument/2006/relationships/numbering" Target="numbering.xml"/><Relationship Id="rId16" Type="http://schemas.openxmlformats.org/officeDocument/2006/relationships/hyperlink" Target="https://www.thebalance.com/best-health-insurance-companies-4174511" TargetMode="External"/><Relationship Id="rId20" Type="http://schemas.openxmlformats.org/officeDocument/2006/relationships/hyperlink" Target="https://www2.deloitte.com/us/en/insights/authors/c/michelle-canaa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gna.com/?dd_pm=none&amp;dd_pm_cat=insurance_health" TargetMode="External"/><Relationship Id="rId24" Type="http://schemas.openxmlformats.org/officeDocument/2006/relationships/hyperlink" Target="https://www.thebalance.com/best-health-insurance-companies-4174511" TargetMode="External"/><Relationship Id="rId5" Type="http://schemas.openxmlformats.org/officeDocument/2006/relationships/webSettings" Target="webSettings.xml"/><Relationship Id="rId15" Type="http://schemas.openxmlformats.org/officeDocument/2006/relationships/hyperlink" Target="https://www.cigna.com/?dd_pm=none&amp;dd_pm_cat=insurance_health" TargetMode="External"/><Relationship Id="rId23" Type="http://schemas.openxmlformats.org/officeDocument/2006/relationships/hyperlink" Target="https://www2.deloitte.com/us/en/pages/financial-services/articles/insurance-industry-outlook.html" TargetMode="External"/><Relationship Id="rId10" Type="http://schemas.openxmlformats.org/officeDocument/2006/relationships/image" Target="media/image2.png"/><Relationship Id="rId19" Type="http://schemas.openxmlformats.org/officeDocument/2006/relationships/hyperlink" Target="https://www2.deloitte.com/us/en/insights/authors/f/sam-friedman.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insure.com/best-health-insurance-companies/" TargetMode="External"/><Relationship Id="rId22" Type="http://schemas.openxmlformats.org/officeDocument/2006/relationships/hyperlink" Target="https://www2.deloitte.com/us/en/insights/authors/a/prachi-ashani.html"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27963;&#38913;&#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2.747587431901136E-2"/>
          <c:y val="2.9483286287327291E-2"/>
          <c:w val="0.94916093535075652"/>
          <c:h val="0.94080938939236369"/>
        </c:manualLayout>
      </c:layout>
      <c:scatterChart>
        <c:scatterStyle val="lineMarker"/>
        <c:varyColors val="0"/>
        <c:ser>
          <c:idx val="2"/>
          <c:order val="0"/>
          <c:spPr>
            <a:ln w="19050">
              <a:noFill/>
            </a:ln>
          </c:spPr>
          <c:xVal>
            <c:numRef>
              <c:f>工作表1!$C$6:$C$8</c:f>
              <c:numCache>
                <c:formatCode>General</c:formatCode>
                <c:ptCount val="3"/>
                <c:pt idx="0">
                  <c:v>2.2000000000000002</c:v>
                </c:pt>
                <c:pt idx="1">
                  <c:v>0</c:v>
                </c:pt>
              </c:numCache>
            </c:numRef>
          </c:xVal>
          <c:yVal>
            <c:numRef>
              <c:f>工作表1!$D$6:$D$8</c:f>
              <c:numCache>
                <c:formatCode>General</c:formatCode>
                <c:ptCount val="3"/>
                <c:pt idx="0">
                  <c:v>1.4</c:v>
                </c:pt>
                <c:pt idx="1">
                  <c:v>0</c:v>
                </c:pt>
              </c:numCache>
            </c:numRef>
          </c:yVal>
          <c:smooth val="0"/>
          <c:extLst>
            <c:ext xmlns:c16="http://schemas.microsoft.com/office/drawing/2014/chart" uri="{C3380CC4-5D6E-409C-BE32-E72D297353CC}">
              <c16:uniqueId val="{00000000-43A7-4497-BEE3-DA2445479516}"/>
            </c:ext>
          </c:extLst>
        </c:ser>
        <c:ser>
          <c:idx val="3"/>
          <c:order val="1"/>
          <c:spPr>
            <a:ln w="19050" cap="rnd">
              <a:noFill/>
              <a:round/>
            </a:ln>
            <a:effectLst/>
          </c:spPr>
          <c:xVal>
            <c:numRef>
              <c:f>工作表1!$C$6:$C$8</c:f>
              <c:numCache>
                <c:formatCode>General</c:formatCode>
                <c:ptCount val="3"/>
                <c:pt idx="0">
                  <c:v>2.2000000000000002</c:v>
                </c:pt>
                <c:pt idx="1">
                  <c:v>0</c:v>
                </c:pt>
              </c:numCache>
            </c:numRef>
          </c:xVal>
          <c:yVal>
            <c:numRef>
              <c:f>工作表1!$D$6:$D$8</c:f>
              <c:numCache>
                <c:formatCode>General</c:formatCode>
                <c:ptCount val="3"/>
                <c:pt idx="0">
                  <c:v>1.4</c:v>
                </c:pt>
                <c:pt idx="1">
                  <c:v>0</c:v>
                </c:pt>
              </c:numCache>
            </c:numRef>
          </c:yVal>
          <c:smooth val="0"/>
          <c:extLst>
            <c:ext xmlns:c16="http://schemas.microsoft.com/office/drawing/2014/chart" uri="{C3380CC4-5D6E-409C-BE32-E72D297353CC}">
              <c16:uniqueId val="{00000001-43A7-4497-BEE3-DA2445479516}"/>
            </c:ext>
          </c:extLst>
        </c:ser>
        <c:ser>
          <c:idx val="1"/>
          <c:order val="2"/>
          <c:spPr>
            <a:ln w="19050">
              <a:noFill/>
            </a:ln>
          </c:spPr>
          <c:xVal>
            <c:numRef>
              <c:f>工作表1!$C$6:$C$8</c:f>
              <c:numCache>
                <c:formatCode>General</c:formatCode>
                <c:ptCount val="3"/>
                <c:pt idx="0">
                  <c:v>2.2000000000000002</c:v>
                </c:pt>
                <c:pt idx="1">
                  <c:v>0</c:v>
                </c:pt>
              </c:numCache>
            </c:numRef>
          </c:xVal>
          <c:yVal>
            <c:numRef>
              <c:f>工作表1!$D$6:$D$8</c:f>
              <c:numCache>
                <c:formatCode>General</c:formatCode>
                <c:ptCount val="3"/>
                <c:pt idx="0">
                  <c:v>1.4</c:v>
                </c:pt>
                <c:pt idx="1">
                  <c:v>0</c:v>
                </c:pt>
              </c:numCache>
            </c:numRef>
          </c:yVal>
          <c:smooth val="0"/>
          <c:extLst>
            <c:ext xmlns:c16="http://schemas.microsoft.com/office/drawing/2014/chart" uri="{C3380CC4-5D6E-409C-BE32-E72D297353CC}">
              <c16:uniqueId val="{00000002-43A7-4497-BEE3-DA2445479516}"/>
            </c:ext>
          </c:extLst>
        </c:ser>
        <c:ser>
          <c:idx val="0"/>
          <c:order val="3"/>
          <c:spPr>
            <a:ln w="19050" cap="rnd">
              <a:noFill/>
              <a:round/>
            </a:ln>
            <a:effectLst/>
          </c:spPr>
          <c:marker>
            <c:symbol val="circle"/>
            <c:size val="5"/>
            <c:spPr>
              <a:solidFill>
                <a:schemeClr val="accent1"/>
              </a:solidFill>
              <a:ln w="9525">
                <a:solidFill>
                  <a:schemeClr val="accent1"/>
                </a:solidFill>
              </a:ln>
              <a:effectLst/>
            </c:spPr>
          </c:marker>
          <c:xVal>
            <c:numRef>
              <c:f>工作表1!$C$6:$C$8</c:f>
              <c:numCache>
                <c:formatCode>General</c:formatCode>
                <c:ptCount val="3"/>
                <c:pt idx="0">
                  <c:v>2.2000000000000002</c:v>
                </c:pt>
                <c:pt idx="1">
                  <c:v>0</c:v>
                </c:pt>
              </c:numCache>
            </c:numRef>
          </c:xVal>
          <c:yVal>
            <c:numRef>
              <c:f>工作表1!$D$6:$D$8</c:f>
              <c:numCache>
                <c:formatCode>General</c:formatCode>
                <c:ptCount val="3"/>
                <c:pt idx="0">
                  <c:v>1.4</c:v>
                </c:pt>
                <c:pt idx="1">
                  <c:v>0</c:v>
                </c:pt>
              </c:numCache>
            </c:numRef>
          </c:yVal>
          <c:smooth val="0"/>
          <c:extLst>
            <c:ext xmlns:c16="http://schemas.microsoft.com/office/drawing/2014/chart" uri="{C3380CC4-5D6E-409C-BE32-E72D297353CC}">
              <c16:uniqueId val="{00000003-43A7-4497-BEE3-DA2445479516}"/>
            </c:ext>
          </c:extLst>
        </c:ser>
        <c:dLbls>
          <c:showLegendKey val="0"/>
          <c:showVal val="0"/>
          <c:showCatName val="0"/>
          <c:showSerName val="0"/>
          <c:showPercent val="0"/>
          <c:showBubbleSize val="0"/>
        </c:dLbls>
        <c:axId val="582329976"/>
        <c:axId val="582330616"/>
      </c:scatterChart>
      <c:valAx>
        <c:axId val="582329976"/>
        <c:scaling>
          <c:orientation val="minMax"/>
          <c:max val="3"/>
          <c:min val="-3"/>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582330616"/>
        <c:crosses val="autoZero"/>
        <c:crossBetween val="midCat"/>
      </c:valAx>
      <c:valAx>
        <c:axId val="582330616"/>
        <c:scaling>
          <c:orientation val="minMax"/>
          <c:max val="3"/>
          <c:min val="-3"/>
        </c:scaling>
        <c:delete val="0"/>
        <c:axPos val="l"/>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LID4096"/>
          </a:p>
        </c:txPr>
        <c:crossAx val="582329976"/>
        <c:crosses val="autoZero"/>
        <c:crossBetween val="midCat"/>
      </c:valAx>
    </c:plotArea>
    <c:plotVisOnly val="1"/>
    <c:dispBlanksAs val="gap"/>
    <c:showDLblsOverMax val="0"/>
  </c:chart>
  <c:spPr>
    <a:ln>
      <a:noFill/>
    </a:ln>
  </c:spPr>
  <c:txPr>
    <a:bodyPr/>
    <a:lstStyle/>
    <a:p>
      <a:pPr>
        <a:defRPr/>
      </a:pPr>
      <a:endParaRPr lang="LID4096"/>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586AC-0E99-4103-BB19-D881F6270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428</TotalTime>
  <Pages>40</Pages>
  <Words>9646</Words>
  <Characters>55792</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65308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cp:lastModifiedBy>Kam Selina</cp:lastModifiedBy>
  <cp:revision>64</cp:revision>
  <cp:lastPrinted>2019-11-12T15:50:00Z</cp:lastPrinted>
  <dcterms:created xsi:type="dcterms:W3CDTF">2019-12-23T07:30:00Z</dcterms:created>
  <dcterms:modified xsi:type="dcterms:W3CDTF">2019-12-23T15:53:00Z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wner">
    <vt:lpwstr/>
  </property>
  <property fmtid="{D5CDD505-2E9C-101B-9397-08002B2CF9AE}" pid="3" name="SPSDescription">
    <vt:lpwstr/>
  </property>
  <property fmtid="{D5CDD505-2E9C-101B-9397-08002B2CF9AE}" pid="4" name="Status">
    <vt:lpwstr>Final</vt:lpwstr>
  </property>
</Properties>
</file>