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34D22" w14:textId="77777777" w:rsidR="00736D58" w:rsidRDefault="00000000">
      <w:pPr>
        <w:spacing w:after="2"/>
        <w:ind w:left="2" w:hanging="10"/>
      </w:pPr>
      <w:proofErr w:type="spellStart"/>
      <w:r>
        <w:rPr>
          <w:sz w:val="20"/>
        </w:rPr>
        <w:t>Prifysgol</w:t>
      </w:r>
      <w:proofErr w:type="spellEnd"/>
      <w:r>
        <w:rPr>
          <w:sz w:val="20"/>
        </w:rPr>
        <w:t xml:space="preserve"> Cymru</w:t>
      </w:r>
    </w:p>
    <w:p w14:paraId="5772E87E" w14:textId="77777777" w:rsidR="00736D58" w:rsidRDefault="00000000">
      <w:pPr>
        <w:spacing w:after="0"/>
      </w:pPr>
      <w:r>
        <w:rPr>
          <w:sz w:val="14"/>
        </w:rPr>
        <w:t xml:space="preserve">Y </w:t>
      </w:r>
      <w:proofErr w:type="spellStart"/>
      <w:r>
        <w:rPr>
          <w:sz w:val="14"/>
        </w:rPr>
        <w:t>Drindod</w:t>
      </w:r>
      <w:proofErr w:type="spellEnd"/>
      <w:r>
        <w:rPr>
          <w:sz w:val="14"/>
        </w:rPr>
        <w:t xml:space="preserve"> </w:t>
      </w:r>
      <w:proofErr w:type="spellStart"/>
      <w:r>
        <w:rPr>
          <w:sz w:val="14"/>
        </w:rPr>
        <w:t>Dewi</w:t>
      </w:r>
      <w:proofErr w:type="spellEnd"/>
      <w:r>
        <w:rPr>
          <w:sz w:val="14"/>
        </w:rPr>
        <w:t xml:space="preserve"> Sant 200</w:t>
      </w:r>
    </w:p>
    <w:p w14:paraId="6E4E0D20" w14:textId="77777777" w:rsidR="00736D58" w:rsidRDefault="00000000">
      <w:pPr>
        <w:spacing w:after="2"/>
        <w:ind w:left="2" w:hanging="10"/>
      </w:pPr>
      <w:r>
        <w:rPr>
          <w:sz w:val="20"/>
        </w:rPr>
        <w:t>University of Wales</w:t>
      </w:r>
    </w:p>
    <w:p w14:paraId="435A7F48" w14:textId="77777777" w:rsidR="00736D58" w:rsidRDefault="00000000">
      <w:pPr>
        <w:tabs>
          <w:tab w:val="right" w:pos="2787"/>
        </w:tabs>
        <w:spacing w:after="0"/>
      </w:pPr>
      <w:r>
        <w:rPr>
          <w:sz w:val="16"/>
        </w:rPr>
        <w:t>Trinity Saint David</w:t>
      </w:r>
      <w:r>
        <w:rPr>
          <w:sz w:val="16"/>
        </w:rPr>
        <w:tab/>
        <w:t>1822 - 2022</w:t>
      </w:r>
    </w:p>
    <w:p w14:paraId="01D1D456" w14:textId="77777777" w:rsidR="00736D58" w:rsidRDefault="00736D58">
      <w:pPr>
        <w:sectPr w:rsidR="00736D58">
          <w:pgSz w:w="12000" w:h="16960"/>
          <w:pgMar w:top="1193" w:right="4667" w:bottom="486" w:left="4547" w:header="720" w:footer="720" w:gutter="0"/>
          <w:cols w:space="720"/>
        </w:sectPr>
      </w:pPr>
    </w:p>
    <w:p w14:paraId="69CB9F49" w14:textId="77777777" w:rsidR="00736D58" w:rsidRDefault="00000000" w:rsidP="00103E04">
      <w:pPr>
        <w:pStyle w:val="Heading1"/>
        <w:jc w:val="center"/>
      </w:pPr>
      <w:r>
        <w:t>UNIVERSITY OF WALES TRINITY SAINT DAVID</w:t>
      </w:r>
    </w:p>
    <w:p w14:paraId="43AAAEA1" w14:textId="2BBCBC60" w:rsidR="00736D58" w:rsidRDefault="00103E04">
      <w:pPr>
        <w:pStyle w:val="Heading2"/>
      </w:pPr>
      <w:r>
        <w:t>MARKETING</w:t>
      </w:r>
      <w:r w:rsidR="00000000">
        <w:t xml:space="preserve"> FUNDAMENTALS (LCBB4004)</w:t>
      </w:r>
    </w:p>
    <w:p w14:paraId="05FA31AE" w14:textId="77777777" w:rsidR="00736D58" w:rsidRDefault="00000000">
      <w:pPr>
        <w:spacing w:after="1383"/>
        <w:ind w:right="320"/>
        <w:jc w:val="center"/>
      </w:pPr>
      <w:r>
        <w:rPr>
          <w:sz w:val="56"/>
        </w:rPr>
        <w:t xml:space="preserve">The </w:t>
      </w:r>
      <w:proofErr w:type="spellStart"/>
      <w:r>
        <w:rPr>
          <w:sz w:val="56"/>
        </w:rPr>
        <w:t>moodle</w:t>
      </w:r>
      <w:proofErr w:type="spellEnd"/>
      <w:r>
        <w:rPr>
          <w:sz w:val="56"/>
        </w:rPr>
        <w:t xml:space="preserve"> is taught by Mr Nadeem </w:t>
      </w:r>
      <w:proofErr w:type="spellStart"/>
      <w:r>
        <w:rPr>
          <w:sz w:val="56"/>
        </w:rPr>
        <w:t>Mizra</w:t>
      </w:r>
      <w:proofErr w:type="spellEnd"/>
    </w:p>
    <w:p w14:paraId="6A5095DB" w14:textId="77777777" w:rsidR="00736D58" w:rsidRDefault="00000000">
      <w:pPr>
        <w:spacing w:after="3"/>
        <w:ind w:left="2002" w:hanging="10"/>
      </w:pPr>
      <w:r>
        <w:rPr>
          <w:sz w:val="56"/>
        </w:rPr>
        <w:t>The student number is 2131057</w:t>
      </w:r>
    </w:p>
    <w:p w14:paraId="3091F4DC" w14:textId="02936E32" w:rsidR="00736D58" w:rsidRDefault="00000000">
      <w:pPr>
        <w:spacing w:after="3"/>
        <w:ind w:left="2657" w:hanging="10"/>
        <w:rPr>
          <w:sz w:val="56"/>
        </w:rPr>
      </w:pPr>
      <w:proofErr w:type="spellStart"/>
      <w:r>
        <w:rPr>
          <w:sz w:val="56"/>
        </w:rPr>
        <w:t>Biserka</w:t>
      </w:r>
      <w:proofErr w:type="spellEnd"/>
      <w:r>
        <w:rPr>
          <w:sz w:val="56"/>
        </w:rPr>
        <w:t xml:space="preserve"> </w:t>
      </w:r>
      <w:proofErr w:type="spellStart"/>
      <w:r>
        <w:rPr>
          <w:sz w:val="56"/>
        </w:rPr>
        <w:t>Hristova</w:t>
      </w:r>
      <w:proofErr w:type="spellEnd"/>
      <w:r>
        <w:rPr>
          <w:sz w:val="56"/>
        </w:rPr>
        <w:t xml:space="preserve"> Dimitrova</w:t>
      </w:r>
    </w:p>
    <w:p w14:paraId="6CF713EE" w14:textId="5DC49243" w:rsidR="00103E04" w:rsidRDefault="00103E04">
      <w:pPr>
        <w:spacing w:after="3"/>
        <w:ind w:left="2657" w:hanging="10"/>
        <w:rPr>
          <w:sz w:val="56"/>
        </w:rPr>
      </w:pPr>
    </w:p>
    <w:p w14:paraId="592C0E66" w14:textId="0A3134C7" w:rsidR="00103E04" w:rsidRDefault="00103E04">
      <w:pPr>
        <w:spacing w:after="3"/>
        <w:ind w:left="2657" w:hanging="10"/>
        <w:rPr>
          <w:sz w:val="56"/>
        </w:rPr>
      </w:pPr>
    </w:p>
    <w:p w14:paraId="1CC261FB" w14:textId="683589B0" w:rsidR="00103E04" w:rsidRDefault="00103E04">
      <w:pPr>
        <w:spacing w:after="3"/>
        <w:ind w:left="2657" w:hanging="10"/>
        <w:rPr>
          <w:sz w:val="56"/>
        </w:rPr>
      </w:pPr>
    </w:p>
    <w:p w14:paraId="68F004EB" w14:textId="5AF99F5C" w:rsidR="00103E04" w:rsidRDefault="00103E04">
      <w:pPr>
        <w:spacing w:after="3"/>
        <w:ind w:left="2657" w:hanging="10"/>
        <w:rPr>
          <w:sz w:val="56"/>
        </w:rPr>
      </w:pPr>
    </w:p>
    <w:p w14:paraId="35636D28" w14:textId="77777777" w:rsidR="00103E04" w:rsidRDefault="00103E04">
      <w:pPr>
        <w:spacing w:after="3"/>
        <w:ind w:left="2657" w:hanging="10"/>
      </w:pPr>
    </w:p>
    <w:p w14:paraId="6A6B70E3" w14:textId="77777777" w:rsidR="00736D58" w:rsidRDefault="00000000">
      <w:pPr>
        <w:spacing w:after="1746"/>
        <w:ind w:left="1813"/>
      </w:pPr>
      <w:r>
        <w:rPr>
          <w:noProof/>
        </w:rPr>
        <w:lastRenderedPageBreak/>
        <w:drawing>
          <wp:inline distT="0" distB="0" distL="0" distR="0" wp14:anchorId="432B4286" wp14:editId="6DA3DFC0">
            <wp:extent cx="4453467" cy="2928316"/>
            <wp:effectExtent l="0" t="0" r="0" b="0"/>
            <wp:docPr id="48623" name="Picture 48623"/>
            <wp:cNvGraphicFramePr/>
            <a:graphic xmlns:a="http://schemas.openxmlformats.org/drawingml/2006/main">
              <a:graphicData uri="http://schemas.openxmlformats.org/drawingml/2006/picture">
                <pic:pic xmlns:pic="http://schemas.openxmlformats.org/drawingml/2006/picture">
                  <pic:nvPicPr>
                    <pic:cNvPr id="48623" name="Picture 48623"/>
                    <pic:cNvPicPr/>
                  </pic:nvPicPr>
                  <pic:blipFill>
                    <a:blip r:embed="rId5"/>
                    <a:stretch>
                      <a:fillRect/>
                    </a:stretch>
                  </pic:blipFill>
                  <pic:spPr>
                    <a:xfrm>
                      <a:off x="0" y="0"/>
                      <a:ext cx="4453467" cy="2928316"/>
                    </a:xfrm>
                    <a:prstGeom prst="rect">
                      <a:avLst/>
                    </a:prstGeom>
                  </pic:spPr>
                </pic:pic>
              </a:graphicData>
            </a:graphic>
          </wp:inline>
        </w:drawing>
      </w:r>
    </w:p>
    <w:p w14:paraId="36D6B3EB" w14:textId="77777777" w:rsidR="00736D58" w:rsidRDefault="00000000">
      <w:pPr>
        <w:pStyle w:val="Heading2"/>
        <w:spacing w:after="522"/>
        <w:ind w:left="0" w:right="787" w:firstLine="0"/>
        <w:jc w:val="center"/>
      </w:pPr>
      <w:r>
        <w:t>MENZIES AVIATION</w:t>
      </w:r>
    </w:p>
    <w:p w14:paraId="65C11716" w14:textId="77777777" w:rsidR="00736D58" w:rsidRDefault="00000000">
      <w:pPr>
        <w:spacing w:after="466"/>
        <w:ind w:right="720"/>
        <w:jc w:val="center"/>
      </w:pPr>
      <w:r>
        <w:rPr>
          <w:sz w:val="54"/>
        </w:rPr>
        <w:t>People. Passion. Pride</w:t>
      </w:r>
    </w:p>
    <w:p w14:paraId="3B9F833B" w14:textId="77777777" w:rsidR="00736D58" w:rsidRDefault="00000000">
      <w:pPr>
        <w:spacing w:after="3" w:line="221" w:lineRule="auto"/>
        <w:ind w:left="-8" w:right="173" w:firstLine="10"/>
      </w:pPr>
      <w:r>
        <w:rPr>
          <w:sz w:val="44"/>
        </w:rPr>
        <w:t xml:space="preserve">Menzies Aviation is a global provider of passenger, ramp and cargo handling services. Menzies has grown rapidly since its conception in 1995. Operating at more than 132 stations in 30 countries and supported by a worldwide team of more than 1 8,000 people, we serve over 500 airline customers handling over 870,000 flights and 1.7 million tonnes of cargo per annum. Delivering a consistent and reliable operation, focused on meeting the needs of our airline customers, is at the </w:t>
      </w:r>
      <w:proofErr w:type="spellStart"/>
      <w:r>
        <w:rPr>
          <w:sz w:val="44"/>
        </w:rPr>
        <w:t>center</w:t>
      </w:r>
      <w:proofErr w:type="spellEnd"/>
      <w:r>
        <w:rPr>
          <w:sz w:val="44"/>
        </w:rPr>
        <w:t xml:space="preserve"> of everything we do. In 1833, John Menzies spotted a gap in the market. Leaving his London publishing job, 25-year old John </w:t>
      </w:r>
      <w:proofErr w:type="spellStart"/>
      <w:r>
        <w:rPr>
          <w:sz w:val="44"/>
        </w:rPr>
        <w:t>traveled</w:t>
      </w:r>
      <w:proofErr w:type="spellEnd"/>
      <w:r>
        <w:rPr>
          <w:sz w:val="44"/>
        </w:rPr>
        <w:t xml:space="preserve"> north and opened a bookshop at 61 Princes Street, Edinburgh,</w:t>
      </w:r>
    </w:p>
    <w:p w14:paraId="717A38E9" w14:textId="77777777" w:rsidR="00736D58" w:rsidRDefault="00000000">
      <w:pPr>
        <w:spacing w:after="15" w:line="224" w:lineRule="auto"/>
        <w:ind w:left="15" w:right="120" w:hanging="3"/>
        <w:jc w:val="both"/>
      </w:pPr>
      <w:r>
        <w:rPr>
          <w:sz w:val="46"/>
        </w:rPr>
        <w:t>which was to become the only wholesale bookseller North of the Border.</w:t>
      </w:r>
    </w:p>
    <w:p w14:paraId="78E6319C" w14:textId="77777777" w:rsidR="00736D58" w:rsidRDefault="00000000">
      <w:pPr>
        <w:spacing w:after="3" w:line="227" w:lineRule="auto"/>
        <w:ind w:left="12" w:right="187" w:firstLine="10"/>
        <w:jc w:val="both"/>
      </w:pPr>
      <w:r>
        <w:rPr>
          <w:sz w:val="44"/>
        </w:rPr>
        <w:lastRenderedPageBreak/>
        <w:t>Our business was founded in 1833, eighty-six years before the world's first non-stop transatlantic flight. It is one of the things that makes our story unique. From John</w:t>
      </w:r>
    </w:p>
    <w:p w14:paraId="320A2E53" w14:textId="77777777" w:rsidR="00736D58" w:rsidRDefault="00000000">
      <w:pPr>
        <w:spacing w:after="3" w:line="227" w:lineRule="auto"/>
        <w:ind w:left="12" w:right="507" w:firstLine="10"/>
        <w:jc w:val="both"/>
      </w:pPr>
      <w:r>
        <w:rPr>
          <w:sz w:val="44"/>
        </w:rPr>
        <w:t>Menzies' beginnings to the present day, our passion, pride and most of all, our people, keep our business relevant to the markets in which we operate and responding to the needs of our valued customers.</w:t>
      </w:r>
    </w:p>
    <w:p w14:paraId="4B9FFB58" w14:textId="77777777" w:rsidR="00736D58" w:rsidRDefault="00000000">
      <w:pPr>
        <w:spacing w:after="19" w:line="224" w:lineRule="auto"/>
        <w:ind w:left="15" w:right="293" w:hanging="3"/>
        <w:jc w:val="both"/>
      </w:pPr>
      <w:r>
        <w:rPr>
          <w:sz w:val="46"/>
        </w:rPr>
        <w:t>There followed a series of firsts. In 1 837, he became the Scottish agent for sales of The Pickwick Papers - the first published work of Charles Dickens. In 1841, he became the agent for the famous periodical Punch. He also sold The Scotsman daily newspaper over the counter.</w:t>
      </w:r>
    </w:p>
    <w:p w14:paraId="537A4CF6" w14:textId="77777777" w:rsidR="00736D58" w:rsidRDefault="00000000">
      <w:pPr>
        <w:spacing w:after="3" w:line="227" w:lineRule="auto"/>
        <w:ind w:left="12" w:right="25" w:firstLine="10"/>
        <w:jc w:val="both"/>
      </w:pPr>
      <w:r>
        <w:rPr>
          <w:sz w:val="44"/>
        </w:rPr>
        <w:t>Although unusual at the time, this move was to dictate the future of our business.</w:t>
      </w:r>
    </w:p>
    <w:p w14:paraId="15E76C16" w14:textId="77777777" w:rsidR="00736D58" w:rsidRDefault="00000000">
      <w:pPr>
        <w:spacing w:after="3" w:line="227" w:lineRule="auto"/>
        <w:ind w:left="12" w:right="307" w:firstLine="10"/>
        <w:jc w:val="both"/>
      </w:pPr>
      <w:r>
        <w:rPr>
          <w:sz w:val="44"/>
        </w:rPr>
        <w:t>By the end of the 1840s, the golden age of rail, virtually every town in the UK was served by a station and in 1857, a new phenomenon appeared - the railway bookstall.</w:t>
      </w:r>
    </w:p>
    <w:p w14:paraId="6A2A3EFD" w14:textId="77777777" w:rsidR="00736D58" w:rsidRDefault="00000000">
      <w:pPr>
        <w:spacing w:after="0" w:line="224" w:lineRule="auto"/>
        <w:ind w:left="15" w:right="367" w:hanging="3"/>
        <w:jc w:val="both"/>
      </w:pPr>
      <w:r>
        <w:rPr>
          <w:sz w:val="46"/>
        </w:rPr>
        <w:t>In just a few years, John Menzies had secured the rights to bookstalls in almost every part of Scotland, including in 1862, Waverley Station in the heart of Edinburgh.</w:t>
      </w:r>
    </w:p>
    <w:p w14:paraId="71BF562F" w14:textId="77777777" w:rsidR="00736D58" w:rsidRDefault="00000000">
      <w:pPr>
        <w:spacing w:after="14" w:line="224" w:lineRule="auto"/>
        <w:ind w:left="15" w:right="147" w:hanging="3"/>
        <w:jc w:val="both"/>
      </w:pPr>
      <w:r>
        <w:rPr>
          <w:sz w:val="46"/>
        </w:rPr>
        <w:t>By the time he handed John Menzies &amp; Company over to his sons, the business had thriving wholesale premises in Edinburgh and Glasgow operating alongside the bookstalls.</w:t>
      </w:r>
    </w:p>
    <w:p w14:paraId="545A46F4" w14:textId="77777777" w:rsidR="00736D58" w:rsidRDefault="00000000">
      <w:pPr>
        <w:spacing w:after="3" w:line="227" w:lineRule="auto"/>
        <w:ind w:left="12" w:right="127" w:firstLine="10"/>
        <w:jc w:val="both"/>
      </w:pPr>
      <w:r>
        <w:rPr>
          <w:sz w:val="44"/>
        </w:rPr>
        <w:t>Although John Menzies' achievements were remarkable, his sons John R. and Charles Menzies continued with an era of extraordinary expansion, transforming a local business into a nationwide concern.</w:t>
      </w:r>
    </w:p>
    <w:p w14:paraId="2660DE7A" w14:textId="77777777" w:rsidR="00736D58" w:rsidRDefault="00000000">
      <w:pPr>
        <w:spacing w:after="3" w:line="227" w:lineRule="auto"/>
        <w:ind w:left="12" w:right="25" w:firstLine="10"/>
        <w:jc w:val="both"/>
      </w:pPr>
      <w:r>
        <w:rPr>
          <w:sz w:val="44"/>
        </w:rPr>
        <w:t>Although unusual at the time, this move was to dictate the future of our business.</w:t>
      </w:r>
    </w:p>
    <w:p w14:paraId="6D43AE02" w14:textId="77777777" w:rsidR="00736D58" w:rsidRDefault="00000000">
      <w:pPr>
        <w:spacing w:after="30" w:line="227" w:lineRule="auto"/>
        <w:ind w:left="12" w:right="173" w:firstLine="10"/>
        <w:jc w:val="both"/>
      </w:pPr>
      <w:r>
        <w:rPr>
          <w:sz w:val="44"/>
        </w:rPr>
        <w:lastRenderedPageBreak/>
        <w:t>The movement of goods was a bit different then, but our people have always been trusted to get the job done. Today we provide safe and efficient aviation services, for every customer, every time.</w:t>
      </w:r>
    </w:p>
    <w:p w14:paraId="58776BB3" w14:textId="77777777" w:rsidR="00736D58" w:rsidRDefault="00000000">
      <w:pPr>
        <w:spacing w:after="34" w:line="227" w:lineRule="auto"/>
        <w:ind w:left="12" w:right="273" w:firstLine="10"/>
        <w:jc w:val="both"/>
      </w:pPr>
      <w:r>
        <w:rPr>
          <w:sz w:val="44"/>
        </w:rPr>
        <w:t>Every passenger journey has multiple seen and unseen interactions with Menzies. We always do our best to deliver safe and trusted service and a world-class passenger experience for every customer, every time.</w:t>
      </w:r>
    </w:p>
    <w:p w14:paraId="786B9E4C" w14:textId="77777777" w:rsidR="00736D58" w:rsidRDefault="00000000">
      <w:pPr>
        <w:spacing w:after="3" w:line="227" w:lineRule="auto"/>
        <w:ind w:left="12" w:right="167" w:firstLine="10"/>
        <w:jc w:val="both"/>
      </w:pPr>
      <w:r>
        <w:rPr>
          <w:sz w:val="44"/>
        </w:rPr>
        <w:t>We take great pride in being an employer of choice in all our 250-plus locations across the globe. We do this by attracting, retaining, and training the right people. And then doing all we can to realise the potential of every individual. Menzies Aviation has a simple vision:</w:t>
      </w:r>
    </w:p>
    <w:p w14:paraId="53A4B581" w14:textId="77777777" w:rsidR="00736D58" w:rsidRDefault="00000000">
      <w:pPr>
        <w:spacing w:after="13" w:line="224" w:lineRule="auto"/>
        <w:ind w:left="15" w:right="38" w:hanging="3"/>
        <w:jc w:val="both"/>
      </w:pPr>
      <w:r>
        <w:rPr>
          <w:sz w:val="46"/>
        </w:rPr>
        <w:t>to be the wholesale freight partner of choice, delivering service excellence.</w:t>
      </w:r>
    </w:p>
    <w:p w14:paraId="70D40547" w14:textId="77777777" w:rsidR="00736D58" w:rsidRDefault="00000000">
      <w:pPr>
        <w:spacing w:after="7" w:line="224" w:lineRule="auto"/>
        <w:ind w:left="219" w:right="387" w:hanging="207"/>
        <w:jc w:val="both"/>
      </w:pPr>
      <w:r>
        <w:rPr>
          <w:sz w:val="46"/>
        </w:rPr>
        <w:t xml:space="preserve">. But, in practice, what does it mean for the customer? </w:t>
      </w:r>
      <w:r>
        <w:rPr>
          <w:noProof/>
        </w:rPr>
        <w:drawing>
          <wp:inline distT="0" distB="0" distL="0" distR="0" wp14:anchorId="42CBB71F" wp14:editId="1C3CE92B">
            <wp:extent cx="127000" cy="126950"/>
            <wp:effectExtent l="0" t="0" r="0" b="0"/>
            <wp:docPr id="4816" name="Picture 4816"/>
            <wp:cNvGraphicFramePr/>
            <a:graphic xmlns:a="http://schemas.openxmlformats.org/drawingml/2006/main">
              <a:graphicData uri="http://schemas.openxmlformats.org/drawingml/2006/picture">
                <pic:pic xmlns:pic="http://schemas.openxmlformats.org/drawingml/2006/picture">
                  <pic:nvPicPr>
                    <pic:cNvPr id="4816" name="Picture 4816"/>
                    <pic:cNvPicPr/>
                  </pic:nvPicPr>
                  <pic:blipFill>
                    <a:blip r:embed="rId6"/>
                    <a:stretch>
                      <a:fillRect/>
                    </a:stretch>
                  </pic:blipFill>
                  <pic:spPr>
                    <a:xfrm>
                      <a:off x="0" y="0"/>
                      <a:ext cx="127000" cy="126950"/>
                    </a:xfrm>
                    <a:prstGeom prst="rect">
                      <a:avLst/>
                    </a:prstGeom>
                  </pic:spPr>
                </pic:pic>
              </a:graphicData>
            </a:graphic>
          </wp:inline>
        </w:drawing>
      </w:r>
      <w:r>
        <w:rPr>
          <w:sz w:val="46"/>
        </w:rPr>
        <w:t xml:space="preserve"> We are continuously looking to expand our network to give our customers a truly global partner.</w:t>
      </w:r>
    </w:p>
    <w:p w14:paraId="10DB78D2" w14:textId="77777777" w:rsidR="00736D58" w:rsidRDefault="00000000">
      <w:pPr>
        <w:numPr>
          <w:ilvl w:val="0"/>
          <w:numId w:val="1"/>
        </w:numPr>
        <w:spacing w:after="3" w:line="227" w:lineRule="auto"/>
        <w:ind w:right="25" w:hanging="660"/>
        <w:jc w:val="both"/>
      </w:pPr>
      <w:r>
        <w:rPr>
          <w:sz w:val="44"/>
        </w:rPr>
        <w:t xml:space="preserve">Developing innovative solutions to deliver </w:t>
      </w:r>
      <w:proofErr w:type="spellStart"/>
      <w:r>
        <w:rPr>
          <w:sz w:val="44"/>
        </w:rPr>
        <w:t>marketleading</w:t>
      </w:r>
      <w:proofErr w:type="spellEnd"/>
      <w:r>
        <w:rPr>
          <w:sz w:val="44"/>
        </w:rPr>
        <w:t xml:space="preserve"> products and services.</w:t>
      </w:r>
    </w:p>
    <w:p w14:paraId="4EB6C5DD" w14:textId="77777777" w:rsidR="00736D58" w:rsidRDefault="00000000">
      <w:pPr>
        <w:numPr>
          <w:ilvl w:val="0"/>
          <w:numId w:val="1"/>
        </w:numPr>
        <w:spacing w:after="73" w:line="227" w:lineRule="auto"/>
        <w:ind w:right="25" w:hanging="660"/>
        <w:jc w:val="both"/>
      </w:pPr>
      <w:r>
        <w:rPr>
          <w:sz w:val="44"/>
        </w:rPr>
        <w:t>We are specialist in getting cargo to where it needs to go, at the best value with the best service.</w:t>
      </w:r>
    </w:p>
    <w:p w14:paraId="54D18441" w14:textId="77777777" w:rsidR="00736D58" w:rsidRDefault="00000000">
      <w:pPr>
        <w:numPr>
          <w:ilvl w:val="0"/>
          <w:numId w:val="1"/>
        </w:numPr>
        <w:spacing w:after="57" w:line="227" w:lineRule="auto"/>
        <w:ind w:right="25" w:hanging="660"/>
        <w:jc w:val="both"/>
      </w:pPr>
      <w:r>
        <w:rPr>
          <w:sz w:val="44"/>
        </w:rPr>
        <w:t>Service excellence is more than getting your cargo delivered on time, we are there before, during and after your shipments journey.</w:t>
      </w:r>
    </w:p>
    <w:p w14:paraId="04CB8AB5" w14:textId="77777777" w:rsidR="00736D58" w:rsidRDefault="00000000">
      <w:pPr>
        <w:numPr>
          <w:ilvl w:val="0"/>
          <w:numId w:val="1"/>
        </w:numPr>
        <w:spacing w:after="3" w:line="227" w:lineRule="auto"/>
        <w:ind w:right="25" w:hanging="660"/>
        <w:jc w:val="both"/>
      </w:pPr>
      <w:r>
        <w:rPr>
          <w:sz w:val="44"/>
        </w:rPr>
        <w:t>Improvement never stops; every day, we continually strive to be better.</w:t>
      </w:r>
    </w:p>
    <w:p w14:paraId="0F94F41C" w14:textId="77777777" w:rsidR="00736D58" w:rsidRDefault="00000000">
      <w:pPr>
        <w:spacing w:after="1002" w:line="227" w:lineRule="auto"/>
        <w:ind w:left="12" w:right="25" w:firstLine="10"/>
        <w:jc w:val="both"/>
      </w:pPr>
      <w:r>
        <w:rPr>
          <w:sz w:val="44"/>
        </w:rPr>
        <w:t xml:space="preserve">We are export specialists and export thousands of tonnes of cargo a year across practically every continent on the planet. Our strong and long-standing relationships with airlines ensure we can offer competitive rates on global trade lanes. </w:t>
      </w:r>
      <w:r>
        <w:rPr>
          <w:sz w:val="44"/>
        </w:rPr>
        <w:lastRenderedPageBreak/>
        <w:t>With multiple branches across the Americas, Africa, Asia Pacific, Europe, and over 250 worldwide network partners, we truly have the global reach required to access international markets easily and quickly.</w:t>
      </w:r>
    </w:p>
    <w:p w14:paraId="60658C0B" w14:textId="77777777" w:rsidR="00736D58" w:rsidRDefault="00000000">
      <w:pPr>
        <w:pStyle w:val="Heading1"/>
        <w:spacing w:after="0"/>
        <w:ind w:left="0"/>
      </w:pPr>
      <w:r>
        <w:rPr>
          <w:sz w:val="70"/>
        </w:rPr>
        <w:t>Air Cargo Services</w:t>
      </w:r>
    </w:p>
    <w:p w14:paraId="32BA72D7" w14:textId="77777777" w:rsidR="00736D58" w:rsidRDefault="00000000">
      <w:pPr>
        <w:spacing w:after="2233" w:line="226" w:lineRule="auto"/>
        <w:ind w:left="-2" w:right="93" w:firstLine="3"/>
      </w:pPr>
      <w:r>
        <w:rPr>
          <w:sz w:val="46"/>
        </w:rPr>
        <w:t xml:space="preserve">We manage the global transportation of high value and time critical cargo. Decades of experience, supported by </w:t>
      </w:r>
      <w:proofErr w:type="spellStart"/>
      <w:r>
        <w:rPr>
          <w:sz w:val="46"/>
        </w:rPr>
        <w:t>costeffective</w:t>
      </w:r>
      <w:proofErr w:type="spellEnd"/>
      <w:r>
        <w:rPr>
          <w:sz w:val="46"/>
        </w:rPr>
        <w:t xml:space="preserve"> and smart logistics solutions, means we are trusted to provide a reliable and secure service. Our cargo network now covers 70 locations across the globe and continues to grow.</w:t>
      </w:r>
    </w:p>
    <w:p w14:paraId="35D46AB6" w14:textId="77777777" w:rsidR="00736D58" w:rsidRDefault="00000000">
      <w:pPr>
        <w:spacing w:after="110"/>
        <w:ind w:left="1053"/>
      </w:pPr>
      <w:r>
        <w:rPr>
          <w:noProof/>
        </w:rPr>
        <w:drawing>
          <wp:inline distT="0" distB="0" distL="0" distR="0" wp14:anchorId="67C9E658" wp14:editId="4796A1FF">
            <wp:extent cx="4940300" cy="1798460"/>
            <wp:effectExtent l="0" t="0" r="0" b="0"/>
            <wp:docPr id="6048" name="Picture 6048"/>
            <wp:cNvGraphicFramePr/>
            <a:graphic xmlns:a="http://schemas.openxmlformats.org/drawingml/2006/main">
              <a:graphicData uri="http://schemas.openxmlformats.org/drawingml/2006/picture">
                <pic:pic xmlns:pic="http://schemas.openxmlformats.org/drawingml/2006/picture">
                  <pic:nvPicPr>
                    <pic:cNvPr id="6048" name="Picture 6048"/>
                    <pic:cNvPicPr/>
                  </pic:nvPicPr>
                  <pic:blipFill>
                    <a:blip r:embed="rId7"/>
                    <a:stretch>
                      <a:fillRect/>
                    </a:stretch>
                  </pic:blipFill>
                  <pic:spPr>
                    <a:xfrm>
                      <a:off x="0" y="0"/>
                      <a:ext cx="4940300" cy="1798460"/>
                    </a:xfrm>
                    <a:prstGeom prst="rect">
                      <a:avLst/>
                    </a:prstGeom>
                  </pic:spPr>
                </pic:pic>
              </a:graphicData>
            </a:graphic>
          </wp:inline>
        </w:drawing>
      </w:r>
    </w:p>
    <w:p w14:paraId="310EA255" w14:textId="77777777" w:rsidR="00736D58" w:rsidRDefault="00000000">
      <w:pPr>
        <w:pStyle w:val="Heading2"/>
        <w:ind w:left="20" w:firstLine="0"/>
      </w:pPr>
      <w:r>
        <w:rPr>
          <w:sz w:val="64"/>
        </w:rPr>
        <w:t>State-of-the-art cargo technology</w:t>
      </w:r>
    </w:p>
    <w:p w14:paraId="19766508" w14:textId="77777777" w:rsidR="00736D58" w:rsidRDefault="00000000">
      <w:pPr>
        <w:spacing w:after="0" w:line="224" w:lineRule="auto"/>
        <w:ind w:left="15" w:right="607" w:hanging="3"/>
        <w:jc w:val="both"/>
      </w:pPr>
      <w:r>
        <w:rPr>
          <w:sz w:val="46"/>
        </w:rPr>
        <w:t xml:space="preserve">Our global transportation logistics are supported by the Hermes cargo handling system. This secure digital system allows us to track and manage every single item, ensuring we deliver the service agreed with our </w:t>
      </w:r>
      <w:r>
        <w:rPr>
          <w:sz w:val="46"/>
        </w:rPr>
        <w:lastRenderedPageBreak/>
        <w:t>customers. e Data-driven logistics e Automated customer communication e Prioritisation of cargo</w:t>
      </w:r>
    </w:p>
    <w:p w14:paraId="6E0EA8B0" w14:textId="77777777" w:rsidR="00736D58" w:rsidRDefault="00000000">
      <w:pPr>
        <w:spacing w:after="768" w:line="227" w:lineRule="auto"/>
        <w:ind w:left="12" w:right="25" w:firstLine="10"/>
        <w:jc w:val="both"/>
      </w:pPr>
      <w:r>
        <w:rPr>
          <w:sz w:val="44"/>
        </w:rPr>
        <w:t>Menzies Aviation and NAS have joined forces.</w:t>
      </w:r>
    </w:p>
    <w:p w14:paraId="436A5E66" w14:textId="77777777" w:rsidR="00736D58" w:rsidRDefault="00000000">
      <w:pPr>
        <w:pStyle w:val="Heading3"/>
        <w:ind w:left="28" w:hanging="10"/>
      </w:pPr>
      <w:r>
        <w:rPr>
          <w:sz w:val="58"/>
        </w:rPr>
        <w:t>Cargo handling</w:t>
      </w:r>
    </w:p>
    <w:p w14:paraId="62B44FA3" w14:textId="77777777" w:rsidR="00736D58" w:rsidRDefault="00000000">
      <w:pPr>
        <w:spacing w:after="83" w:line="221" w:lineRule="auto"/>
        <w:ind w:left="-8" w:right="420" w:firstLine="10"/>
      </w:pPr>
      <w:r>
        <w:rPr>
          <w:sz w:val="44"/>
        </w:rPr>
        <w:t>Our multi-airport location network means we are perfectly positioned to provide a cost-effective solution for customers seeking worldwide support. We also work with trucking services to ensure our customers benefit from most efficient routes.</w:t>
      </w:r>
    </w:p>
    <w:p w14:paraId="3A5FFF39" w14:textId="77777777" w:rsidR="00736D58" w:rsidRDefault="00000000">
      <w:pPr>
        <w:numPr>
          <w:ilvl w:val="0"/>
          <w:numId w:val="2"/>
        </w:numPr>
        <w:spacing w:after="70" w:line="224" w:lineRule="auto"/>
        <w:ind w:right="38" w:hanging="660"/>
        <w:jc w:val="both"/>
      </w:pPr>
      <w:r>
        <w:rPr>
          <w:sz w:val="46"/>
        </w:rPr>
        <w:t>Proper acceptance of goods</w:t>
      </w:r>
    </w:p>
    <w:p w14:paraId="0FCF13D6" w14:textId="77777777" w:rsidR="00736D58" w:rsidRDefault="00000000">
      <w:pPr>
        <w:numPr>
          <w:ilvl w:val="0"/>
          <w:numId w:val="2"/>
        </w:numPr>
        <w:spacing w:after="106" w:line="224" w:lineRule="auto"/>
        <w:ind w:right="38" w:hanging="660"/>
        <w:jc w:val="both"/>
      </w:pPr>
      <w:r>
        <w:rPr>
          <w:sz w:val="46"/>
        </w:rPr>
        <w:t>Warehouse storage facilities</w:t>
      </w:r>
    </w:p>
    <w:p w14:paraId="1638C253" w14:textId="77777777" w:rsidR="00736D58" w:rsidRDefault="00000000">
      <w:pPr>
        <w:numPr>
          <w:ilvl w:val="0"/>
          <w:numId w:val="2"/>
        </w:numPr>
        <w:spacing w:after="64" w:line="227" w:lineRule="auto"/>
        <w:ind w:right="38" w:hanging="660"/>
        <w:jc w:val="both"/>
      </w:pPr>
      <w:r>
        <w:rPr>
          <w:sz w:val="44"/>
        </w:rPr>
        <w:t>Build-up and breakdown</w:t>
      </w:r>
    </w:p>
    <w:p w14:paraId="1A83ABDE" w14:textId="77777777" w:rsidR="00736D58" w:rsidRDefault="00000000">
      <w:pPr>
        <w:numPr>
          <w:ilvl w:val="0"/>
          <w:numId w:val="2"/>
        </w:numPr>
        <w:spacing w:after="825" w:line="226" w:lineRule="auto"/>
        <w:ind w:right="38" w:hanging="660"/>
        <w:jc w:val="both"/>
      </w:pPr>
      <w:r>
        <w:rPr>
          <w:sz w:val="46"/>
        </w:rPr>
        <w:t xml:space="preserve">Customs clearance requirementshttps:// www.aviationpros.com/ground-handling/groundhandlers-service-providers/company/10754933/ </w:t>
      </w:r>
      <w:proofErr w:type="spellStart"/>
      <w:r>
        <w:rPr>
          <w:sz w:val="46"/>
        </w:rPr>
        <w:t>menzies</w:t>
      </w:r>
      <w:proofErr w:type="spellEnd"/>
      <w:r>
        <w:rPr>
          <w:sz w:val="46"/>
        </w:rPr>
        <w:t>-aviation</w:t>
      </w:r>
    </w:p>
    <w:p w14:paraId="48652297" w14:textId="77777777" w:rsidR="00736D58" w:rsidRDefault="00000000">
      <w:pPr>
        <w:pStyle w:val="Heading3"/>
      </w:pPr>
      <w:r>
        <w:t>Special cargo</w:t>
      </w:r>
    </w:p>
    <w:p w14:paraId="6AECC482" w14:textId="77777777" w:rsidR="00736D58" w:rsidRDefault="00000000">
      <w:pPr>
        <w:spacing w:after="70" w:line="224" w:lineRule="auto"/>
        <w:ind w:left="15" w:right="447" w:hanging="3"/>
        <w:jc w:val="both"/>
      </w:pPr>
      <w:r>
        <w:rPr>
          <w:sz w:val="46"/>
        </w:rPr>
        <w:t>Our customers trust us to take care of their most sensitive and precious items. Our cargo handling teams are highly trained and experienced in providing solutions for the handling of special cargo, such as:</w:t>
      </w:r>
    </w:p>
    <w:p w14:paraId="183B9E46" w14:textId="77777777" w:rsidR="00736D58" w:rsidRDefault="00000000">
      <w:pPr>
        <w:numPr>
          <w:ilvl w:val="0"/>
          <w:numId w:val="3"/>
        </w:numPr>
        <w:spacing w:after="70" w:line="224" w:lineRule="auto"/>
        <w:ind w:right="38" w:hanging="660"/>
        <w:jc w:val="both"/>
      </w:pPr>
      <w:r>
        <w:rPr>
          <w:sz w:val="46"/>
        </w:rPr>
        <w:t>Live animals</w:t>
      </w:r>
    </w:p>
    <w:p w14:paraId="42339E66" w14:textId="77777777" w:rsidR="00736D58" w:rsidRDefault="00000000">
      <w:pPr>
        <w:numPr>
          <w:ilvl w:val="0"/>
          <w:numId w:val="3"/>
        </w:numPr>
        <w:spacing w:after="70" w:line="224" w:lineRule="auto"/>
        <w:ind w:right="38" w:hanging="660"/>
        <w:jc w:val="both"/>
      </w:pPr>
      <w:r>
        <w:rPr>
          <w:sz w:val="46"/>
        </w:rPr>
        <w:t>Dangerous goods</w:t>
      </w:r>
    </w:p>
    <w:p w14:paraId="51508705" w14:textId="77777777" w:rsidR="00736D58" w:rsidRDefault="00000000">
      <w:pPr>
        <w:spacing w:after="784" w:line="224" w:lineRule="auto"/>
        <w:ind w:left="236" w:right="6793" w:hanging="3"/>
        <w:jc w:val="both"/>
      </w:pPr>
      <w:r>
        <w:rPr>
          <w:sz w:val="46"/>
        </w:rPr>
        <w:t>e High value items e Human remains</w:t>
      </w:r>
    </w:p>
    <w:p w14:paraId="1958AE19" w14:textId="77777777" w:rsidR="00736D58" w:rsidRDefault="00000000">
      <w:pPr>
        <w:pStyle w:val="Heading4"/>
        <w:ind w:left="28"/>
      </w:pPr>
      <w:r>
        <w:lastRenderedPageBreak/>
        <w:t>Freighter handling</w:t>
      </w:r>
    </w:p>
    <w:p w14:paraId="7A1BC268" w14:textId="77777777" w:rsidR="00736D58" w:rsidRDefault="00000000">
      <w:pPr>
        <w:spacing w:after="57" w:line="227" w:lineRule="auto"/>
        <w:ind w:left="12" w:right="367" w:firstLine="10"/>
        <w:jc w:val="both"/>
      </w:pPr>
      <w:r>
        <w:rPr>
          <w:sz w:val="44"/>
        </w:rPr>
        <w:t>Our cargo operations include tailored services for cargo airlines. Our teams are highly experienced in managing the logistics around freighter aircraft.</w:t>
      </w:r>
    </w:p>
    <w:p w14:paraId="15FDFB02" w14:textId="77777777" w:rsidR="00736D58" w:rsidRDefault="00000000">
      <w:pPr>
        <w:numPr>
          <w:ilvl w:val="0"/>
          <w:numId w:val="4"/>
        </w:numPr>
        <w:spacing w:after="107" w:line="224" w:lineRule="auto"/>
        <w:ind w:right="25" w:hanging="660"/>
        <w:jc w:val="both"/>
      </w:pPr>
      <w:r>
        <w:rPr>
          <w:sz w:val="46"/>
        </w:rPr>
        <w:t>Aircraft loading and unloading</w:t>
      </w:r>
    </w:p>
    <w:p w14:paraId="4B932C81" w14:textId="77777777" w:rsidR="00736D58" w:rsidRDefault="00000000">
      <w:pPr>
        <w:numPr>
          <w:ilvl w:val="0"/>
          <w:numId w:val="4"/>
        </w:numPr>
        <w:spacing w:after="59" w:line="227" w:lineRule="auto"/>
        <w:ind w:right="25" w:hanging="660"/>
        <w:jc w:val="both"/>
      </w:pPr>
      <w:r>
        <w:rPr>
          <w:sz w:val="44"/>
        </w:rPr>
        <w:t>Load control</w:t>
      </w:r>
    </w:p>
    <w:p w14:paraId="681F3437" w14:textId="77777777" w:rsidR="00736D58" w:rsidRDefault="00000000">
      <w:pPr>
        <w:numPr>
          <w:ilvl w:val="0"/>
          <w:numId w:val="4"/>
        </w:numPr>
        <w:spacing w:after="59" w:line="227" w:lineRule="auto"/>
        <w:ind w:right="25" w:hanging="660"/>
        <w:jc w:val="both"/>
      </w:pPr>
      <w:r>
        <w:rPr>
          <w:sz w:val="44"/>
        </w:rPr>
        <w:t>Associated ramp handling services</w:t>
      </w:r>
    </w:p>
    <w:p w14:paraId="10231CA4" w14:textId="77777777" w:rsidR="00736D58" w:rsidRDefault="00000000">
      <w:pPr>
        <w:spacing w:after="0" w:line="224" w:lineRule="auto"/>
        <w:ind w:left="15" w:right="38" w:hanging="3"/>
        <w:jc w:val="both"/>
      </w:pPr>
      <w:r>
        <w:rPr>
          <w:sz w:val="46"/>
        </w:rPr>
        <w:t>Menzies Aviation, the global aviation logistics specialist, has won the 'International Air Cargo Handler of the Year' award at the 2022 STAT Times International Awards for Excellence in Cargo.</w:t>
      </w:r>
    </w:p>
    <w:p w14:paraId="2E0E8051" w14:textId="77777777" w:rsidR="00736D58" w:rsidRDefault="00000000">
      <w:pPr>
        <w:spacing w:after="3" w:line="221" w:lineRule="auto"/>
        <w:ind w:left="-8" w:right="127" w:firstLine="10"/>
      </w:pPr>
      <w:r>
        <w:rPr>
          <w:sz w:val="44"/>
        </w:rPr>
        <w:t>The awards, which take place bi-annually, are determined through nominations and votes from STAT Trade Times magazine readers, making winners true industry choices. The International Cargo Handler of the Year category, won by Menzies Aviation, recognises air cargo handlers for delivering an exceptional service across their global operations. The award reflects the success of Menzies' cargo strategy, which includes a renewed focus on global partnerships and expansion into new markets.</w:t>
      </w:r>
    </w:p>
    <w:p w14:paraId="7D5D7ADD" w14:textId="77777777" w:rsidR="00736D58" w:rsidRDefault="00000000">
      <w:pPr>
        <w:spacing w:after="3" w:line="227" w:lineRule="auto"/>
        <w:ind w:left="12" w:right="113" w:firstLine="10"/>
        <w:jc w:val="both"/>
      </w:pPr>
      <w:r>
        <w:rPr>
          <w:sz w:val="44"/>
        </w:rPr>
        <w:t>With a number of significant cargo contract wins globally and strategic joint ventures, Menzies' cargo operations have gone from strength to strength over recent years - growing from 36 stations in 2018, to 58 today.</w:t>
      </w:r>
    </w:p>
    <w:p w14:paraId="063F6F84" w14:textId="77777777" w:rsidR="00736D58" w:rsidRDefault="00000000">
      <w:pPr>
        <w:spacing w:after="70" w:line="224" w:lineRule="auto"/>
        <w:ind w:left="15" w:right="38" w:hanging="3"/>
        <w:jc w:val="both"/>
      </w:pPr>
      <w:r>
        <w:rPr>
          <w:sz w:val="46"/>
        </w:rPr>
        <w:t>Accepting the award on behalf of Menzies at the Air Cargo</w:t>
      </w:r>
    </w:p>
    <w:p w14:paraId="4AA5DEEA" w14:textId="77777777" w:rsidR="00736D58" w:rsidRDefault="00000000">
      <w:pPr>
        <w:spacing w:after="59" w:line="227" w:lineRule="auto"/>
        <w:ind w:left="12" w:right="25" w:firstLine="10"/>
        <w:jc w:val="both"/>
      </w:pPr>
      <w:r>
        <w:rPr>
          <w:sz w:val="44"/>
        </w:rPr>
        <w:t xml:space="preserve">India Exhibition and Conference in Mumbai, Charles </w:t>
      </w:r>
      <w:proofErr w:type="spellStart"/>
      <w:r>
        <w:rPr>
          <w:sz w:val="44"/>
        </w:rPr>
        <w:t>Wyley</w:t>
      </w:r>
      <w:proofErr w:type="spellEnd"/>
      <w:r>
        <w:rPr>
          <w:sz w:val="44"/>
        </w:rPr>
        <w:t>,</w:t>
      </w:r>
    </w:p>
    <w:p w14:paraId="5865872E" w14:textId="77777777" w:rsidR="00736D58" w:rsidRDefault="00000000">
      <w:pPr>
        <w:spacing w:after="70" w:line="224" w:lineRule="auto"/>
        <w:ind w:left="15" w:right="38" w:hanging="3"/>
        <w:jc w:val="both"/>
      </w:pPr>
      <w:r>
        <w:rPr>
          <w:sz w:val="46"/>
        </w:rPr>
        <w:t>Executive Vice President - Middle East, Africa and</w:t>
      </w:r>
    </w:p>
    <w:p w14:paraId="49FFD730" w14:textId="77777777" w:rsidR="00736D58" w:rsidRDefault="00000000">
      <w:pPr>
        <w:spacing w:after="0" w:line="226" w:lineRule="auto"/>
        <w:ind w:left="-2" w:right="93" w:firstLine="3"/>
      </w:pPr>
      <w:r>
        <w:rPr>
          <w:sz w:val="46"/>
        </w:rPr>
        <w:t xml:space="preserve">Asia, said: "We are proud that our air cargo operations have been recognised by the industry with this accolade. Our cargo team has successfully navigated challenging </w:t>
      </w:r>
      <w:r>
        <w:rPr>
          <w:sz w:val="46"/>
        </w:rPr>
        <w:lastRenderedPageBreak/>
        <w:t>times to deliver a consistently excellent and flexible service to our customers while also starting up new operations efficiently.</w:t>
      </w:r>
    </w:p>
    <w:p w14:paraId="76EF205B" w14:textId="77777777" w:rsidR="00736D58" w:rsidRDefault="00000000">
      <w:pPr>
        <w:spacing w:after="1028" w:line="227" w:lineRule="auto"/>
        <w:ind w:left="12" w:right="313" w:firstLine="10"/>
        <w:jc w:val="both"/>
      </w:pPr>
      <w:r>
        <w:rPr>
          <w:sz w:val="44"/>
        </w:rPr>
        <w:t>This award is testament to their dedication and hard work. Looking ahead, investment in new technology is our top priority as we continue to build our operations globally with an innovative and sustainable approach."</w:t>
      </w:r>
    </w:p>
    <w:p w14:paraId="4EB92DAE" w14:textId="77777777" w:rsidR="00736D58" w:rsidRDefault="00000000">
      <w:pPr>
        <w:pStyle w:val="Heading2"/>
        <w:ind w:left="0" w:firstLine="0"/>
      </w:pPr>
      <w:r>
        <w:rPr>
          <w:sz w:val="68"/>
        </w:rPr>
        <w:t>Accelerating growth</w:t>
      </w:r>
    </w:p>
    <w:p w14:paraId="311A5855" w14:textId="77777777" w:rsidR="00736D58" w:rsidRDefault="00000000">
      <w:pPr>
        <w:spacing w:after="3" w:line="227" w:lineRule="auto"/>
        <w:ind w:left="12" w:right="25" w:firstLine="10"/>
        <w:jc w:val="both"/>
      </w:pPr>
      <w:r>
        <w:rPr>
          <w:sz w:val="44"/>
        </w:rPr>
        <w:t>Menzies Aviation and NAS have joined forces to create the world's largest aviation services company.</w:t>
      </w:r>
    </w:p>
    <w:p w14:paraId="5ABB92D6" w14:textId="77777777" w:rsidR="00736D58" w:rsidRDefault="00000000">
      <w:pPr>
        <w:spacing w:after="41" w:line="224" w:lineRule="auto"/>
        <w:ind w:left="15" w:right="38" w:hanging="3"/>
        <w:jc w:val="both"/>
      </w:pPr>
      <w:r>
        <w:rPr>
          <w:sz w:val="46"/>
        </w:rPr>
        <w:t>On 4 August 2022, Menzies Aviation was acquired by Agility, a supply chain services, infrastructure and innovation company.</w:t>
      </w:r>
    </w:p>
    <w:p w14:paraId="68FD1367" w14:textId="77777777" w:rsidR="00736D58" w:rsidRDefault="00000000">
      <w:pPr>
        <w:spacing w:after="3" w:line="227" w:lineRule="auto"/>
        <w:ind w:left="12" w:right="127" w:firstLine="10"/>
        <w:jc w:val="both"/>
      </w:pPr>
      <w:r>
        <w:rPr>
          <w:sz w:val="44"/>
        </w:rPr>
        <w:t>As part of the deal, Agility will combine Menzies with its National Aviation Services business to create a world leader in aviation services in 58 countries.</w:t>
      </w:r>
    </w:p>
    <w:p w14:paraId="4FDE3354" w14:textId="77777777" w:rsidR="00736D58" w:rsidRDefault="00000000">
      <w:pPr>
        <w:spacing w:after="59" w:line="227" w:lineRule="auto"/>
        <w:ind w:left="12" w:right="25" w:firstLine="10"/>
        <w:jc w:val="both"/>
      </w:pPr>
      <w:r>
        <w:rPr>
          <w:sz w:val="44"/>
        </w:rPr>
        <w:t>Once integrated, our combined company will operate as</w:t>
      </w:r>
    </w:p>
    <w:p w14:paraId="1A640059" w14:textId="77777777" w:rsidR="00736D58" w:rsidRDefault="00000000">
      <w:pPr>
        <w:spacing w:after="0"/>
        <w:ind w:left="1087"/>
      </w:pPr>
      <w:r>
        <w:rPr>
          <w:noProof/>
        </w:rPr>
        <w:drawing>
          <wp:inline distT="0" distB="0" distL="0" distR="0" wp14:anchorId="78D1A048" wp14:editId="1CFED289">
            <wp:extent cx="4453467" cy="2564392"/>
            <wp:effectExtent l="0" t="0" r="0" b="0"/>
            <wp:docPr id="10143" name="Picture 10143"/>
            <wp:cNvGraphicFramePr/>
            <a:graphic xmlns:a="http://schemas.openxmlformats.org/drawingml/2006/main">
              <a:graphicData uri="http://schemas.openxmlformats.org/drawingml/2006/picture">
                <pic:pic xmlns:pic="http://schemas.openxmlformats.org/drawingml/2006/picture">
                  <pic:nvPicPr>
                    <pic:cNvPr id="10143" name="Picture 10143"/>
                    <pic:cNvPicPr/>
                  </pic:nvPicPr>
                  <pic:blipFill>
                    <a:blip r:embed="rId8"/>
                    <a:stretch>
                      <a:fillRect/>
                    </a:stretch>
                  </pic:blipFill>
                  <pic:spPr>
                    <a:xfrm>
                      <a:off x="0" y="0"/>
                      <a:ext cx="4453467" cy="2564392"/>
                    </a:xfrm>
                    <a:prstGeom prst="rect">
                      <a:avLst/>
                    </a:prstGeom>
                  </pic:spPr>
                </pic:pic>
              </a:graphicData>
            </a:graphic>
          </wp:inline>
        </w:drawing>
      </w:r>
    </w:p>
    <w:p w14:paraId="096E2037" w14:textId="77777777" w:rsidR="00736D58" w:rsidRDefault="00000000">
      <w:pPr>
        <w:spacing w:after="3" w:line="227" w:lineRule="auto"/>
        <w:ind w:left="12" w:right="373" w:firstLine="10"/>
        <w:jc w:val="both"/>
      </w:pPr>
      <w:r>
        <w:rPr>
          <w:sz w:val="44"/>
        </w:rPr>
        <w:t xml:space="preserve">Menzies Aviation and will be the world's largest provider of air cargo, fuel and ground services by number of countries we operate in and second largest by number of airports </w:t>
      </w:r>
      <w:r>
        <w:rPr>
          <w:sz w:val="44"/>
        </w:rPr>
        <w:lastRenderedPageBreak/>
        <w:t xml:space="preserve">served. Our ambition is to grow the business and be the undisputed number </w:t>
      </w:r>
      <w:proofErr w:type="spellStart"/>
      <w:r>
        <w:rPr>
          <w:sz w:val="44"/>
        </w:rPr>
        <w:t>no.l</w:t>
      </w:r>
      <w:proofErr w:type="spellEnd"/>
      <w:r>
        <w:rPr>
          <w:sz w:val="44"/>
        </w:rPr>
        <w:t xml:space="preserve"> in aviation services.</w:t>
      </w:r>
    </w:p>
    <w:p w14:paraId="60D69533" w14:textId="77777777" w:rsidR="00736D58" w:rsidRDefault="00000000">
      <w:pPr>
        <w:spacing w:after="0" w:line="224" w:lineRule="auto"/>
        <w:ind w:left="15" w:right="447" w:hanging="3"/>
        <w:jc w:val="both"/>
      </w:pPr>
      <w:r>
        <w:rPr>
          <w:sz w:val="46"/>
        </w:rPr>
        <w:t>Customers will get world-class service, expanded product offerings, and the industry's best safety practices at 254 airports on six continents.</w:t>
      </w:r>
    </w:p>
    <w:p w14:paraId="2326C0B6" w14:textId="77777777" w:rsidR="00736D58" w:rsidRDefault="00000000">
      <w:pPr>
        <w:spacing w:after="565" w:line="221" w:lineRule="auto"/>
        <w:ind w:left="-8" w:right="1207" w:firstLine="10"/>
      </w:pPr>
      <w:r>
        <w:rPr>
          <w:sz w:val="44"/>
        </w:rPr>
        <w:t>The new Menzies will have the resources to provide innovative solutions for growing and forward-thinking customers, and to develop our talent, technology, and sustainability; critical factors for our future success. We envision a smooth transition and it is very much business as usual for all our customers. Together, we will shape the future of aviation.</w:t>
      </w:r>
    </w:p>
    <w:p w14:paraId="20BBD146" w14:textId="77777777" w:rsidR="00736D58" w:rsidRDefault="00000000">
      <w:pPr>
        <w:spacing w:after="18" w:line="224" w:lineRule="auto"/>
        <w:ind w:left="15" w:right="38" w:hanging="3"/>
        <w:jc w:val="both"/>
      </w:pPr>
      <w:r>
        <w:rPr>
          <w:sz w:val="46"/>
        </w:rPr>
        <w:t>Agility, a supply chain services, infrastructure and innovation company, announced that it has finalized its acquisition of UK-based John Menzies PLC and will combine the business with its National Aviation Services (NAS) business to create a world leader in aviation services in 58 countries. Once integrated, the combined company will operate as Menzies Aviation and will be the world's largest aviation services company by number of countries and second largest by number of airports served.</w:t>
      </w:r>
    </w:p>
    <w:p w14:paraId="60582506" w14:textId="77777777" w:rsidR="00736D58" w:rsidRDefault="00000000">
      <w:pPr>
        <w:spacing w:after="42" w:line="227" w:lineRule="auto"/>
        <w:ind w:left="12" w:right="25" w:firstLine="10"/>
        <w:jc w:val="both"/>
      </w:pPr>
      <w:r>
        <w:rPr>
          <w:sz w:val="44"/>
        </w:rPr>
        <w:t>Operating as Menzies Aviation, the combined company will provide air cargo services, fuel services and ground services at airports on six continents. Combined revenues of Menzies and NAS exceeded $1.5 billion in 2021. The new company will have approximately 35,000 employees and operations at 254 airports in 58 countries, handling 600k aircraft turns, 2 million tonnes of air cargo and 2.5 million fuelling turns per year.</w:t>
      </w:r>
    </w:p>
    <w:p w14:paraId="309132AB" w14:textId="77777777" w:rsidR="00736D58" w:rsidRDefault="00000000">
      <w:pPr>
        <w:spacing w:after="0" w:line="224" w:lineRule="auto"/>
        <w:ind w:left="15" w:right="160" w:hanging="3"/>
        <w:jc w:val="both"/>
      </w:pPr>
      <w:r>
        <w:rPr>
          <w:sz w:val="46"/>
        </w:rPr>
        <w:lastRenderedPageBreak/>
        <w:t>"Menzies and NAS will create the world leader in aviation services," said Hassan El-</w:t>
      </w:r>
      <w:proofErr w:type="spellStart"/>
      <w:r>
        <w:rPr>
          <w:sz w:val="46"/>
        </w:rPr>
        <w:t>Houry</w:t>
      </w:r>
      <w:proofErr w:type="spellEnd"/>
      <w:r>
        <w:rPr>
          <w:sz w:val="46"/>
        </w:rPr>
        <w:t>, who becomes Chairman of the combined company, having previously held the role of NAS CEO.</w:t>
      </w:r>
    </w:p>
    <w:p w14:paraId="4D519BA5" w14:textId="77777777" w:rsidR="00736D58" w:rsidRDefault="00000000">
      <w:pPr>
        <w:spacing w:after="0" w:line="224" w:lineRule="auto"/>
        <w:ind w:left="15" w:right="207" w:hanging="3"/>
        <w:jc w:val="both"/>
      </w:pPr>
      <w:r>
        <w:rPr>
          <w:sz w:val="46"/>
        </w:rPr>
        <w:t>"We will have the scale and resources to expand and grow as the industry recovers from the COVID-19 pandemic. Commercial aviation is a key engine of global economic growth, and our customers need partners they can count on as flight volumes return."</w:t>
      </w:r>
    </w:p>
    <w:p w14:paraId="4ECCD465" w14:textId="77777777" w:rsidR="00736D58" w:rsidRDefault="00000000">
      <w:pPr>
        <w:spacing w:after="70" w:line="224" w:lineRule="auto"/>
        <w:ind w:left="15" w:right="38" w:hanging="3"/>
        <w:jc w:val="both"/>
      </w:pPr>
      <w:r>
        <w:rPr>
          <w:sz w:val="46"/>
        </w:rPr>
        <w:t>The company's customers will include Air Canada, Air China,</w:t>
      </w:r>
    </w:p>
    <w:p w14:paraId="22FCFD29" w14:textId="77777777" w:rsidR="00736D58" w:rsidRDefault="00000000">
      <w:pPr>
        <w:spacing w:after="70" w:line="224" w:lineRule="auto"/>
        <w:ind w:left="15" w:right="38" w:hanging="3"/>
        <w:jc w:val="both"/>
      </w:pPr>
      <w:r>
        <w:rPr>
          <w:sz w:val="46"/>
        </w:rPr>
        <w:t>Air France-KLM, America Airlines, British Airways, Cathay</w:t>
      </w:r>
    </w:p>
    <w:p w14:paraId="5E88D8E5" w14:textId="77777777" w:rsidR="00736D58" w:rsidRDefault="00000000">
      <w:pPr>
        <w:spacing w:after="59" w:line="227" w:lineRule="auto"/>
        <w:ind w:left="12" w:right="25" w:firstLine="10"/>
        <w:jc w:val="both"/>
      </w:pPr>
      <w:r>
        <w:rPr>
          <w:sz w:val="44"/>
        </w:rPr>
        <w:t xml:space="preserve">Pacific, EasyJet, Emirates, Ethiopian, </w:t>
      </w:r>
      <w:proofErr w:type="spellStart"/>
      <w:r>
        <w:rPr>
          <w:sz w:val="44"/>
        </w:rPr>
        <w:t>FlyDubai</w:t>
      </w:r>
      <w:proofErr w:type="spellEnd"/>
      <w:r>
        <w:rPr>
          <w:sz w:val="44"/>
        </w:rPr>
        <w:t>, Frontier</w:t>
      </w:r>
    </w:p>
    <w:p w14:paraId="42F5C293" w14:textId="77777777" w:rsidR="00736D58" w:rsidRDefault="00000000">
      <w:pPr>
        <w:spacing w:after="70" w:line="224" w:lineRule="auto"/>
        <w:ind w:left="15" w:right="38" w:hanging="3"/>
        <w:jc w:val="both"/>
      </w:pPr>
      <w:r>
        <w:rPr>
          <w:sz w:val="46"/>
        </w:rPr>
        <w:t>Airlines, IAG, Jazeera, Qantas Group, Qatar Airways,</w:t>
      </w:r>
    </w:p>
    <w:p w14:paraId="69366521" w14:textId="77777777" w:rsidR="00736D58" w:rsidRDefault="00000000">
      <w:pPr>
        <w:spacing w:after="0" w:line="224" w:lineRule="auto"/>
        <w:ind w:left="15" w:right="113" w:hanging="3"/>
        <w:jc w:val="both"/>
      </w:pPr>
      <w:r>
        <w:rPr>
          <w:sz w:val="46"/>
        </w:rPr>
        <w:t xml:space="preserve">Southwest, Turkish, United Airlines, </w:t>
      </w:r>
      <w:proofErr w:type="spellStart"/>
      <w:r>
        <w:rPr>
          <w:sz w:val="46"/>
        </w:rPr>
        <w:t>WestJet</w:t>
      </w:r>
      <w:proofErr w:type="spellEnd"/>
      <w:r>
        <w:rPr>
          <w:sz w:val="46"/>
        </w:rPr>
        <w:t xml:space="preserve"> and Wizz Air. "With the combination of Menzies and NAS, our customers will receive world-class service, expanded product offerings, and the industry's best safety practices at airports on six continents," said Menzies Aviation CEO Philipp</w:t>
      </w:r>
    </w:p>
    <w:p w14:paraId="66D29A1F" w14:textId="77777777" w:rsidR="00736D58" w:rsidRDefault="00000000">
      <w:pPr>
        <w:spacing w:after="3" w:line="221" w:lineRule="auto"/>
        <w:ind w:left="-8" w:firstLine="10"/>
      </w:pPr>
      <w:proofErr w:type="spellStart"/>
      <w:r>
        <w:rPr>
          <w:sz w:val="44"/>
        </w:rPr>
        <w:t>Joeinig</w:t>
      </w:r>
      <w:proofErr w:type="spellEnd"/>
      <w:r>
        <w:rPr>
          <w:sz w:val="44"/>
        </w:rPr>
        <w:t xml:space="preserve">, who will be CEO of the combined company. "Agility's backing gives us the resources to provide innovative solutions for growing and forward-thinking customers, and to develop our talent, technology, and sustainability; critical factors for our future success. It also means we are </w:t>
      </w:r>
      <w:proofErr w:type="spellStart"/>
      <w:r>
        <w:rPr>
          <w:sz w:val="44"/>
        </w:rPr>
        <w:t>wellpositioned</w:t>
      </w:r>
      <w:proofErr w:type="spellEnd"/>
      <w:r>
        <w:rPr>
          <w:sz w:val="44"/>
        </w:rPr>
        <w:t xml:space="preserve"> to support our customers in tackling supply chain challenges and </w:t>
      </w:r>
      <w:proofErr w:type="spellStart"/>
      <w:r>
        <w:rPr>
          <w:sz w:val="44"/>
        </w:rPr>
        <w:t>labor</w:t>
      </w:r>
      <w:proofErr w:type="spellEnd"/>
      <w:r>
        <w:rPr>
          <w:sz w:val="44"/>
        </w:rPr>
        <w:t xml:space="preserve"> shortages."</w:t>
      </w:r>
    </w:p>
    <w:p w14:paraId="386F901F" w14:textId="77777777" w:rsidR="00736D58" w:rsidRDefault="00000000">
      <w:pPr>
        <w:spacing w:after="0" w:line="224" w:lineRule="auto"/>
        <w:ind w:left="15" w:right="38" w:hanging="3"/>
        <w:jc w:val="both"/>
      </w:pPr>
      <w:r>
        <w:rPr>
          <w:sz w:val="46"/>
        </w:rPr>
        <w:t xml:space="preserve">Agility Vice Chairman Tarek Sultan said, "This is a new chapter for Agility, Menzies, and NAS. By acquiring Menzies and combining it with NAS, Agility has the </w:t>
      </w:r>
      <w:r>
        <w:rPr>
          <w:sz w:val="46"/>
        </w:rPr>
        <w:lastRenderedPageBreak/>
        <w:t>opportunity to unlock greater value in both. Agility has a strong track record of sustainable and responsible growth over the last two decades, driven both organically and through mergers and acquisitions, and this latest deal is part of our strategy to further accelerate that growth. For Agility, this deal creates the largest owned and operated - "controlled" -</w:t>
      </w:r>
    </w:p>
    <w:p w14:paraId="2AF8CE94" w14:textId="77777777" w:rsidR="00736D58" w:rsidRDefault="00000000">
      <w:pPr>
        <w:spacing w:after="626"/>
        <w:ind w:left="1753"/>
      </w:pPr>
      <w:r>
        <w:rPr>
          <w:noProof/>
        </w:rPr>
        <w:drawing>
          <wp:inline distT="0" distB="0" distL="0" distR="0" wp14:anchorId="76DF864B" wp14:editId="782FD1BF">
            <wp:extent cx="4453467" cy="2505149"/>
            <wp:effectExtent l="0" t="0" r="0" b="0"/>
            <wp:docPr id="14927" name="Picture 14927"/>
            <wp:cNvGraphicFramePr/>
            <a:graphic xmlns:a="http://schemas.openxmlformats.org/drawingml/2006/main">
              <a:graphicData uri="http://schemas.openxmlformats.org/drawingml/2006/picture">
                <pic:pic xmlns:pic="http://schemas.openxmlformats.org/drawingml/2006/picture">
                  <pic:nvPicPr>
                    <pic:cNvPr id="14927" name="Picture 14927"/>
                    <pic:cNvPicPr/>
                  </pic:nvPicPr>
                  <pic:blipFill>
                    <a:blip r:embed="rId9"/>
                    <a:stretch>
                      <a:fillRect/>
                    </a:stretch>
                  </pic:blipFill>
                  <pic:spPr>
                    <a:xfrm>
                      <a:off x="0" y="0"/>
                      <a:ext cx="4453467" cy="2505149"/>
                    </a:xfrm>
                    <a:prstGeom prst="rect">
                      <a:avLst/>
                    </a:prstGeom>
                  </pic:spPr>
                </pic:pic>
              </a:graphicData>
            </a:graphic>
          </wp:inline>
        </w:drawing>
      </w:r>
    </w:p>
    <w:p w14:paraId="2619CB06" w14:textId="77777777" w:rsidR="00736D58" w:rsidRDefault="00000000">
      <w:pPr>
        <w:spacing w:after="13" w:line="224" w:lineRule="auto"/>
        <w:ind w:left="15" w:right="647" w:hanging="3"/>
        <w:jc w:val="both"/>
      </w:pPr>
      <w:r>
        <w:rPr>
          <w:sz w:val="46"/>
        </w:rPr>
        <w:t>business in Agility's portfolio by revenue, headcount, and global presence. We're looking forward to seeing the new Menzies soar with Agility's backing."</w:t>
      </w:r>
    </w:p>
    <w:p w14:paraId="468E750E" w14:textId="77777777" w:rsidR="00736D58" w:rsidRDefault="00000000">
      <w:pPr>
        <w:spacing w:after="0" w:line="226" w:lineRule="auto"/>
        <w:ind w:left="-2" w:right="93" w:firstLine="3"/>
      </w:pPr>
      <w:r>
        <w:rPr>
          <w:sz w:val="46"/>
        </w:rPr>
        <w:t>The boards of Agility and Menzies reached agreement March 30 on Agility's cash offer to acquire 100% of Menzies ordinary shares, which traded on the London Stock</w:t>
      </w:r>
    </w:p>
    <w:p w14:paraId="622D65B0" w14:textId="77777777" w:rsidR="00736D58" w:rsidRDefault="00000000">
      <w:pPr>
        <w:spacing w:after="0" w:line="226" w:lineRule="auto"/>
        <w:ind w:left="-2" w:right="93" w:firstLine="3"/>
      </w:pPr>
      <w:r>
        <w:rPr>
          <w:sz w:val="46"/>
        </w:rPr>
        <w:t>Exchange, for 608 pence a share. The deal values Menzies at approximately €571 million on a fully diluted basis and approximately €763 million on an enterprise value basis.</w:t>
      </w:r>
    </w:p>
    <w:p w14:paraId="02A2F558" w14:textId="77777777" w:rsidR="00736D58" w:rsidRDefault="00000000">
      <w:pPr>
        <w:spacing w:after="70" w:line="224" w:lineRule="auto"/>
        <w:ind w:left="15" w:right="38" w:hanging="3"/>
        <w:jc w:val="both"/>
      </w:pPr>
      <w:r>
        <w:rPr>
          <w:sz w:val="46"/>
        </w:rPr>
        <w:t>Americas</w:t>
      </w:r>
    </w:p>
    <w:p w14:paraId="40AAF3BB" w14:textId="77777777" w:rsidR="00736D58" w:rsidRDefault="00000000">
      <w:pPr>
        <w:spacing w:after="70" w:line="224" w:lineRule="auto"/>
        <w:ind w:left="15" w:right="787" w:hanging="3"/>
        <w:jc w:val="both"/>
      </w:pPr>
      <w:r>
        <w:rPr>
          <w:sz w:val="46"/>
        </w:rPr>
        <w:t xml:space="preserve">Americas revenue was up 22% on the prior year led by strong air cargo volumes, which more than doubled in absolute terms. Despite the first quarter in the prior </w:t>
      </w:r>
      <w:r>
        <w:rPr>
          <w:sz w:val="46"/>
        </w:rPr>
        <w:lastRenderedPageBreak/>
        <w:t>year having flight volumes at pre-pandemic levels, fuelling</w:t>
      </w:r>
    </w:p>
    <w:p w14:paraId="795520B4" w14:textId="77777777" w:rsidR="00736D58" w:rsidRDefault="00000000">
      <w:pPr>
        <w:spacing w:after="3" w:line="227" w:lineRule="auto"/>
        <w:ind w:left="12" w:right="25" w:firstLine="10"/>
        <w:jc w:val="both"/>
      </w:pPr>
      <w:r>
        <w:rPr>
          <w:sz w:val="44"/>
        </w:rPr>
        <w:t xml:space="preserve">events were up 33% on 2021 and ground services turns up 16%. Our air cargo business has strengthened significantly across the region. We benefited from the full year impact of adding Qatar Airways' air cargo services won at Los Angeles and San Francisco to our growing global relationship with the carrier. In April 2021, we were pleased to win a five-year cargo contract with Avianca at Miami. At 250,000 tonnes per annum this represents Menzies' largest ever cargo win at a single airport. In Colombia, air cargo volumes were up 40% at nearly 40,000 tonnes. In August 2021, we expanded our air cargo operations with the acquisition of a controlling stake in </w:t>
      </w:r>
      <w:proofErr w:type="spellStart"/>
      <w:r>
        <w:rPr>
          <w:sz w:val="44"/>
        </w:rPr>
        <w:t>Interexpresso</w:t>
      </w:r>
      <w:proofErr w:type="spellEnd"/>
      <w:r>
        <w:rPr>
          <w:sz w:val="44"/>
        </w:rPr>
        <w:t xml:space="preserve">, a cargo focused aviation service provider based in Costa Rica. Our initial focus will be on growing </w:t>
      </w:r>
      <w:proofErr w:type="spellStart"/>
      <w:r>
        <w:rPr>
          <w:sz w:val="44"/>
        </w:rPr>
        <w:t>Interexpresso's</w:t>
      </w:r>
      <w:proofErr w:type="spellEnd"/>
      <w:r>
        <w:rPr>
          <w:sz w:val="44"/>
        </w:rPr>
        <w:t xml:space="preserve"> core cargo security offering with the potential to expand into more general air cargo handling and ground services. The business also has operations in El Salvador and Guatemala, creating a strong foothold in Central America to develop further our new range of product lines across this emerging regional market and build upon our reputation for high quality service. In our fuel services and ground services businesses, we have seen a good recovery in passenger flight volumes, particularly in the USA, Mexico and Colombia, as a result of the surge in domestic and cross-border leisure flights. However, passenger volumes have been slower to recover in Canada and the Atlantic and Caribbean islands. In fuel services, absolute fuelling events were up 33% despite the loss of American Airlines into-plane fuelling at two of the airports that we serve in the USA. Ground services volumes were up 16%, </w:t>
      </w:r>
      <w:r>
        <w:rPr>
          <w:sz w:val="44"/>
        </w:rPr>
        <w:lastRenderedPageBreak/>
        <w:t xml:space="preserve">strengthened in Mexico by the full year impact of the wins in 2020 and further contract wins with American Airlines at five airports and Delta Air Lines at two airports. Additionally, we have successfully started up with Flair Airlines at a further seven airports across Canada and with Avianca at an additional five locations across the </w:t>
      </w:r>
      <w:proofErr w:type="spellStart"/>
      <w:r>
        <w:rPr>
          <w:sz w:val="44"/>
        </w:rPr>
        <w:t>region.Our</w:t>
      </w:r>
      <w:proofErr w:type="spellEnd"/>
      <w:r>
        <w:rPr>
          <w:sz w:val="44"/>
        </w:rPr>
        <w:t xml:space="preserve"> actions to reduce costs and close a number of uneconomic stations, and the resilient nature of the US market in particular, have helped protect profitability in the region. Government support schemes in the region, focused on offsetting the effect of lost volume and maintaining employment, have made a significant impact on financial performance. As a result, the pandemic's impact on profitability in the Americas has been less than in other parts of the world. In the year, the US business received $122m of grants and loans under the Coronavirus Aid, Relief, and Economic Security Act as upfront job support payments to provide support for the duration of the impact of the pandemic. In Canada, we received wage subsidies worth $10m in the year. Europe, Middle East and Africa</w:t>
      </w:r>
    </w:p>
    <w:p w14:paraId="51D48D14" w14:textId="77777777" w:rsidR="00736D58" w:rsidRDefault="00000000">
      <w:pPr>
        <w:spacing w:after="3" w:line="221" w:lineRule="auto"/>
        <w:ind w:left="-8" w:right="127" w:firstLine="10"/>
      </w:pPr>
      <w:r>
        <w:rPr>
          <w:sz w:val="44"/>
        </w:rPr>
        <w:t xml:space="preserve">The EMEA segment produced a significant turnaround in profitability well in excess of the 27% increase in revenue. The $93m improvement in revenue has been largely driven by the return of passenger flights, the impact of prior year restructuring, tight management of costs, exiting of lossmaking locations and new business wins. The region also benefited from government support schemes, particularly in the UK, Netherlands and </w:t>
      </w:r>
      <w:proofErr w:type="spellStart"/>
      <w:r>
        <w:rPr>
          <w:sz w:val="44"/>
        </w:rPr>
        <w:t>Spain.AbsoIute</w:t>
      </w:r>
      <w:proofErr w:type="spellEnd"/>
      <w:r>
        <w:rPr>
          <w:sz w:val="44"/>
        </w:rPr>
        <w:t xml:space="preserve"> air cargo volumes in EMEA were 32% up on 2020, 23% on a like-for-like basis, predominantly due to continuing strong volumes at our major Amsterdam warehouse and the Qatar Airways contract win at London Heathrow in the prior year. </w:t>
      </w:r>
      <w:r>
        <w:rPr>
          <w:sz w:val="44"/>
        </w:rPr>
        <w:lastRenderedPageBreak/>
        <w:t xml:space="preserve">In November 2021, we started up air cargo and freighter handling for Avianca at Amsterdam. In our European fuel services business, events were up 1% on a like-for-like basis reflecting a slow recovery in flight volumes in the UK and the insourcing of fuel services by a customer in France. However, the business has been profitable throughout the pandemic and margins have held firm due to the robust downside volume protection in a number of our contracts. In January 2022, we were pleased to announce that we had renewed and expanded a five-year contract to provide </w:t>
      </w:r>
      <w:proofErr w:type="spellStart"/>
      <w:r>
        <w:rPr>
          <w:sz w:val="44"/>
        </w:rPr>
        <w:t>intoplane</w:t>
      </w:r>
      <w:proofErr w:type="spellEnd"/>
      <w:r>
        <w:rPr>
          <w:sz w:val="44"/>
        </w:rPr>
        <w:t xml:space="preserve"> and fuel farm services to Shell across their fuelling network of seven UK </w:t>
      </w:r>
      <w:proofErr w:type="spellStart"/>
      <w:r>
        <w:rPr>
          <w:sz w:val="44"/>
        </w:rPr>
        <w:t>airports.Our</w:t>
      </w:r>
      <w:proofErr w:type="spellEnd"/>
      <w:r>
        <w:rPr>
          <w:sz w:val="44"/>
        </w:rPr>
        <w:t xml:space="preserve"> ground services volumes have been impacted by ever-changing travel and quarantine rules in Europe, with the UK and Spain remaining notably weak. Overall like-for-like ground services volumes were up 10%. Our customer centric approach has helped us win a number </w:t>
      </w:r>
      <w:proofErr w:type="spellStart"/>
      <w:r>
        <w:rPr>
          <w:sz w:val="44"/>
        </w:rPr>
        <w:t>ofimportant</w:t>
      </w:r>
      <w:proofErr w:type="spellEnd"/>
      <w:r>
        <w:rPr>
          <w:sz w:val="44"/>
        </w:rPr>
        <w:t xml:space="preserve"> contracts. In April 2021 , we commenced ground services with Wizz Air at their main hub at Budapest. This was followed in November 2021 with the announcement that we had completed the renewal of</w:t>
      </w:r>
    </w:p>
    <w:p w14:paraId="6235237C" w14:textId="77777777" w:rsidR="00736D58" w:rsidRDefault="00000000">
      <w:pPr>
        <w:spacing w:after="0"/>
        <w:ind w:left="2273"/>
      </w:pPr>
      <w:r>
        <w:rPr>
          <w:noProof/>
        </w:rPr>
        <w:drawing>
          <wp:inline distT="0" distB="0" distL="0" distR="0" wp14:anchorId="5D8E78CE" wp14:editId="3DBD70BF">
            <wp:extent cx="4453467" cy="2924084"/>
            <wp:effectExtent l="0" t="0" r="0" b="0"/>
            <wp:docPr id="48625" name="Picture 48625"/>
            <wp:cNvGraphicFramePr/>
            <a:graphic xmlns:a="http://schemas.openxmlformats.org/drawingml/2006/main">
              <a:graphicData uri="http://schemas.openxmlformats.org/drawingml/2006/picture">
                <pic:pic xmlns:pic="http://schemas.openxmlformats.org/drawingml/2006/picture">
                  <pic:nvPicPr>
                    <pic:cNvPr id="48625" name="Picture 48625"/>
                    <pic:cNvPicPr/>
                  </pic:nvPicPr>
                  <pic:blipFill>
                    <a:blip r:embed="rId10"/>
                    <a:stretch>
                      <a:fillRect/>
                    </a:stretch>
                  </pic:blipFill>
                  <pic:spPr>
                    <a:xfrm>
                      <a:off x="0" y="0"/>
                      <a:ext cx="4453467" cy="2924084"/>
                    </a:xfrm>
                    <a:prstGeom prst="rect">
                      <a:avLst/>
                    </a:prstGeom>
                  </pic:spPr>
                </pic:pic>
              </a:graphicData>
            </a:graphic>
          </wp:inline>
        </w:drawing>
      </w:r>
    </w:p>
    <w:p w14:paraId="2B9F497A" w14:textId="77777777" w:rsidR="00736D58" w:rsidRDefault="00000000">
      <w:pPr>
        <w:spacing w:after="3" w:line="227" w:lineRule="auto"/>
        <w:ind w:left="12" w:right="25" w:firstLine="10"/>
        <w:jc w:val="both"/>
      </w:pPr>
      <w:r>
        <w:rPr>
          <w:sz w:val="44"/>
        </w:rPr>
        <w:t xml:space="preserve">contracts with easyJet at 23 airports across Europe providing a range of passenger, ramp, cabin cleaning and </w:t>
      </w:r>
      <w:proofErr w:type="spellStart"/>
      <w:r>
        <w:rPr>
          <w:sz w:val="44"/>
        </w:rPr>
        <w:t>deicing</w:t>
      </w:r>
      <w:proofErr w:type="spellEnd"/>
      <w:r>
        <w:rPr>
          <w:sz w:val="44"/>
        </w:rPr>
        <w:t xml:space="preserve"> </w:t>
      </w:r>
      <w:r>
        <w:rPr>
          <w:sz w:val="44"/>
        </w:rPr>
        <w:lastRenderedPageBreak/>
        <w:t xml:space="preserve">ground services. In the year, we have supported </w:t>
      </w:r>
      <w:proofErr w:type="spellStart"/>
      <w:r>
        <w:rPr>
          <w:sz w:val="44"/>
        </w:rPr>
        <w:t>Flyr</w:t>
      </w:r>
      <w:proofErr w:type="spellEnd"/>
      <w:r>
        <w:rPr>
          <w:sz w:val="44"/>
        </w:rPr>
        <w:t xml:space="preserve"> with the launch of operations at their home base at Oslo and also at Nice. The EMEA segment expanded in the year with two new ventures. In January 2021, we acquired a controlling interest in Royal Airport Services at eight airports in Pakistan.</w:t>
      </w:r>
    </w:p>
    <w:p w14:paraId="18D2A9B6" w14:textId="77777777" w:rsidR="00736D58" w:rsidRDefault="00000000">
      <w:pPr>
        <w:spacing w:after="3" w:line="227" w:lineRule="auto"/>
        <w:ind w:left="12" w:right="25" w:firstLine="10"/>
        <w:jc w:val="both"/>
      </w:pPr>
      <w:r>
        <w:rPr>
          <w:sz w:val="44"/>
        </w:rPr>
        <w:t>The business provides both air cargo and ground services and fits with our strategy of building profitable and growing businesses in attractive emerging aviation markets. In the same month, we commenced ground services at Baghdad, where we are near to completing the implementation of Menzies' systems and processes that are already enhancing operational performance and profitability. Rest of World</w:t>
      </w:r>
    </w:p>
    <w:p w14:paraId="64C55D2B" w14:textId="77777777" w:rsidR="00736D58" w:rsidRDefault="00000000">
      <w:pPr>
        <w:spacing w:after="3" w:line="221" w:lineRule="auto"/>
        <w:ind w:left="-8" w:firstLine="10"/>
      </w:pPr>
      <w:r>
        <w:rPr>
          <w:sz w:val="44"/>
        </w:rPr>
        <w:t>Oceania and eastern Asia are the primary focus of our Rest of World segment. Revenue was 31% up on 2020 with strong performances in both the air cargo and ground services businesses. Air cargo volumes were down 8% on a like-</w:t>
      </w:r>
      <w:proofErr w:type="spellStart"/>
      <w:r>
        <w:rPr>
          <w:sz w:val="44"/>
        </w:rPr>
        <w:t>forlike</w:t>
      </w:r>
      <w:proofErr w:type="spellEnd"/>
      <w:r>
        <w:rPr>
          <w:sz w:val="44"/>
        </w:rPr>
        <w:t xml:space="preserve"> basis reflecting the reduction in international flights, but on an absolute basis were up 17% on the prior year following contract gains with Qatar Airways and United Airlines. We took a significant strategic step in expanding our cargo reach in emerging aviation markets by acquiring a minority equity stake in </w:t>
      </w:r>
      <w:proofErr w:type="spellStart"/>
      <w:r>
        <w:rPr>
          <w:sz w:val="44"/>
        </w:rPr>
        <w:t>JFreight</w:t>
      </w:r>
      <w:proofErr w:type="spellEnd"/>
      <w:r>
        <w:rPr>
          <w:sz w:val="44"/>
        </w:rPr>
        <w:t xml:space="preserve">, a new cargo terminal development at Guangzhou, in October 2021. This venture at one of the world's busiest cargo airports represents our first significant air cargo venture in mainland China. In ground services, </w:t>
      </w:r>
      <w:proofErr w:type="spellStart"/>
      <w:r>
        <w:rPr>
          <w:sz w:val="44"/>
        </w:rPr>
        <w:t>likefor</w:t>
      </w:r>
      <w:proofErr w:type="spellEnd"/>
      <w:r>
        <w:rPr>
          <w:sz w:val="44"/>
        </w:rPr>
        <w:t xml:space="preserve">-like turns were down 4% reflecting the reduction in volumes in Australia and New Zealand. Absolute turns were ahead of the prior year following the gains from Qantas outsourcing its handling of domestic flights, and wins with Jetstar, the airline's low cost carrier. Our operations in Macau, China are still experiencing restricted passenger volumes, however the airport's air </w:t>
      </w:r>
      <w:r>
        <w:rPr>
          <w:sz w:val="44"/>
        </w:rPr>
        <w:lastRenderedPageBreak/>
        <w:t xml:space="preserve">cargo traffic remains resilient, broadly at pre-pandemic levels. We continue to enjoy commercial success in the Rest of World. In addition to the wins with Qantas and Jetstar, we won air cargo contracts with United Airlines at two airports, and secured and retained significant ground and air cargo services with Virgin Australia at 10 locations across </w:t>
      </w:r>
      <w:proofErr w:type="spellStart"/>
      <w:r>
        <w:rPr>
          <w:sz w:val="44"/>
        </w:rPr>
        <w:t>Australia.ProfitabiIity</w:t>
      </w:r>
      <w:proofErr w:type="spellEnd"/>
      <w:r>
        <w:rPr>
          <w:sz w:val="44"/>
        </w:rPr>
        <w:t xml:space="preserve"> of the ground services business has remained resilient in the Rest of World through tight operations management, the handling of repatriation relief flights in Australia and New Zealand, the increased number of cargo only aircraft, and the optimisation of government job retention schemes, particularly in Australia. Cargo Forwarding. Our Air Menzies International (AMI) cargo forwarding business reported record revenue and underlying operating profit of $296m and $13m respectively, as we continued to benefit from higher yields in the airfreight market. In 2021, AMI has strengthened its position as one of the world's largest neutral providers of airfreight and express cargo services. We have benefited from restricted cargo capacity reflecting the reduced passenger flights and seaport congestion in some markets. Bookings were up 10% on the prior year and the size and yield of each booking has been considerably higher than in recent years.</w:t>
      </w:r>
    </w:p>
    <w:p w14:paraId="0294215A" w14:textId="77777777" w:rsidR="00736D58" w:rsidRDefault="00000000">
      <w:pPr>
        <w:spacing w:after="70" w:line="224" w:lineRule="auto"/>
        <w:ind w:left="15" w:right="38" w:hanging="3"/>
        <w:jc w:val="both"/>
      </w:pPr>
      <w:r>
        <w:rPr>
          <w:sz w:val="46"/>
        </w:rPr>
        <w:t>We have strengthened our core capabilities by expanding</w:t>
      </w:r>
    </w:p>
    <w:p w14:paraId="07D02E4C" w14:textId="77777777" w:rsidR="00736D58" w:rsidRDefault="00000000">
      <w:pPr>
        <w:spacing w:after="1591" w:line="227" w:lineRule="auto"/>
        <w:ind w:left="12" w:right="260" w:firstLine="10"/>
        <w:jc w:val="both"/>
      </w:pPr>
      <w:r>
        <w:rPr>
          <w:sz w:val="44"/>
        </w:rPr>
        <w:t>our commercial team to drive new business and invested in the support structure with new sales and operational systems platforms through our pipeline of investment opportunities.</w:t>
      </w:r>
    </w:p>
    <w:p w14:paraId="588CE0B8" w14:textId="77777777" w:rsidR="00736D58" w:rsidRDefault="00000000">
      <w:pPr>
        <w:spacing w:after="1173"/>
        <w:ind w:left="887"/>
      </w:pPr>
      <w:r>
        <w:rPr>
          <w:noProof/>
        </w:rPr>
        <w:lastRenderedPageBreak/>
        <w:drawing>
          <wp:inline distT="0" distB="0" distL="0" distR="0" wp14:anchorId="279B172B" wp14:editId="03D4A6EA">
            <wp:extent cx="4720167" cy="1764607"/>
            <wp:effectExtent l="0" t="0" r="0" b="0"/>
            <wp:docPr id="48627" name="Picture 48627"/>
            <wp:cNvGraphicFramePr/>
            <a:graphic xmlns:a="http://schemas.openxmlformats.org/drawingml/2006/main">
              <a:graphicData uri="http://schemas.openxmlformats.org/drawingml/2006/picture">
                <pic:pic xmlns:pic="http://schemas.openxmlformats.org/drawingml/2006/picture">
                  <pic:nvPicPr>
                    <pic:cNvPr id="48627" name="Picture 48627"/>
                    <pic:cNvPicPr/>
                  </pic:nvPicPr>
                  <pic:blipFill>
                    <a:blip r:embed="rId11"/>
                    <a:stretch>
                      <a:fillRect/>
                    </a:stretch>
                  </pic:blipFill>
                  <pic:spPr>
                    <a:xfrm>
                      <a:off x="0" y="0"/>
                      <a:ext cx="4720167" cy="1764607"/>
                    </a:xfrm>
                    <a:prstGeom prst="rect">
                      <a:avLst/>
                    </a:prstGeom>
                  </pic:spPr>
                </pic:pic>
              </a:graphicData>
            </a:graphic>
          </wp:inline>
        </w:drawing>
      </w:r>
    </w:p>
    <w:p w14:paraId="2F95CBC7" w14:textId="77777777" w:rsidR="00736D58" w:rsidRDefault="00000000">
      <w:pPr>
        <w:spacing w:after="447"/>
        <w:ind w:left="27"/>
      </w:pPr>
      <w:r>
        <w:rPr>
          <w:sz w:val="48"/>
        </w:rPr>
        <w:t>REFERENCES:</w:t>
      </w:r>
    </w:p>
    <w:p w14:paraId="20B74CCA" w14:textId="77777777" w:rsidR="00736D58" w:rsidRDefault="00000000">
      <w:pPr>
        <w:numPr>
          <w:ilvl w:val="0"/>
          <w:numId w:val="5"/>
        </w:numPr>
        <w:spacing w:after="3" w:line="227" w:lineRule="auto"/>
        <w:ind w:right="38" w:firstLine="7"/>
        <w:jc w:val="both"/>
      </w:pPr>
      <w:r>
        <w:rPr>
          <w:sz w:val="44"/>
        </w:rPr>
        <w:t>United States. Federal Aviation Administration 1992, part 3, page 3 -9,</w:t>
      </w:r>
    </w:p>
    <w:p w14:paraId="33099D67" w14:textId="77777777" w:rsidR="00736D58" w:rsidRDefault="00000000">
      <w:pPr>
        <w:numPr>
          <w:ilvl w:val="0"/>
          <w:numId w:val="5"/>
        </w:numPr>
        <w:spacing w:after="59" w:line="227" w:lineRule="auto"/>
        <w:ind w:right="38" w:firstLine="7"/>
        <w:jc w:val="both"/>
      </w:pPr>
      <w:r>
        <w:rPr>
          <w:sz w:val="44"/>
        </w:rPr>
        <w:t xml:space="preserve">David J Anderson, Alexei </w:t>
      </w:r>
      <w:proofErr w:type="spellStart"/>
      <w:r>
        <w:rPr>
          <w:sz w:val="44"/>
        </w:rPr>
        <w:t>Zheglov</w:t>
      </w:r>
      <w:proofErr w:type="spellEnd"/>
      <w:r>
        <w:rPr>
          <w:sz w:val="44"/>
        </w:rPr>
        <w:t>. 2018, Fit for purpose,</w:t>
      </w:r>
    </w:p>
    <w:p w14:paraId="12E83EDB" w14:textId="77777777" w:rsidR="00736D58" w:rsidRDefault="00000000">
      <w:pPr>
        <w:numPr>
          <w:ilvl w:val="0"/>
          <w:numId w:val="5"/>
        </w:numPr>
        <w:spacing w:after="70" w:line="224" w:lineRule="auto"/>
        <w:ind w:right="38" w:firstLine="7"/>
        <w:jc w:val="both"/>
      </w:pPr>
      <w:r>
        <w:rPr>
          <w:sz w:val="46"/>
        </w:rPr>
        <w:t>Matthew Willis, 2017, Flying to the Edge</w:t>
      </w:r>
    </w:p>
    <w:p w14:paraId="72C00124" w14:textId="77777777" w:rsidR="00736D58" w:rsidRDefault="00000000">
      <w:pPr>
        <w:numPr>
          <w:ilvl w:val="0"/>
          <w:numId w:val="5"/>
        </w:numPr>
        <w:spacing w:after="70" w:line="224" w:lineRule="auto"/>
        <w:ind w:right="38" w:firstLine="7"/>
        <w:jc w:val="both"/>
      </w:pPr>
      <w:r>
        <w:rPr>
          <w:sz w:val="46"/>
        </w:rPr>
        <w:t>David Charles Corbet, 1965, Snippet view</w:t>
      </w:r>
    </w:p>
    <w:p w14:paraId="4AF8BB03" w14:textId="77777777" w:rsidR="00736D58" w:rsidRDefault="00000000">
      <w:pPr>
        <w:numPr>
          <w:ilvl w:val="0"/>
          <w:numId w:val="5"/>
        </w:numPr>
        <w:spacing w:after="0" w:line="226" w:lineRule="auto"/>
        <w:ind w:right="38" w:firstLine="7"/>
        <w:jc w:val="both"/>
      </w:pPr>
      <w:r>
        <w:rPr>
          <w:sz w:val="46"/>
        </w:rPr>
        <w:t>https://www.aviationpros.com/ground-handling/groundhandlers-service-providers/company/10754933/menziesaviation</w:t>
      </w:r>
    </w:p>
    <w:sectPr w:rsidR="00736D58">
      <w:type w:val="continuous"/>
      <w:pgSz w:w="12000" w:h="16960"/>
      <w:pgMar w:top="394" w:right="633" w:bottom="287" w:left="53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 id="_x0000_i1060" style="width:11.25pt;height:11.25pt" coordsize="" o:spt="100" o:bullet="t" adj="0,,0" path="" stroked="f">
        <v:stroke joinstyle="miter"/>
        <v:imagedata r:id="rId1" o:title="image2"/>
        <v:formulas/>
        <v:path o:connecttype="segments"/>
      </v:shape>
    </w:pict>
  </w:numPicBullet>
  <w:numPicBullet w:numPicBulletId="1">
    <w:pict>
      <v:shape id="_x0000_i1061" style="width:10.65pt;height:10.65pt" coordsize="" o:spt="100" o:bullet="t" adj="0,,0" path="" stroked="f">
        <v:stroke joinstyle="miter"/>
        <v:imagedata r:id="rId2" o:title="image8"/>
        <v:formulas/>
        <v:path o:connecttype="segments"/>
      </v:shape>
    </w:pict>
  </w:numPicBullet>
  <w:numPicBullet w:numPicBulletId="2">
    <w:pict>
      <v:shape id="_x0000_i1062" style="width:10.65pt;height:10.65pt" coordsize="" o:spt="100" o:bullet="t" adj="0,,0" path="" stroked="f">
        <v:stroke joinstyle="miter"/>
        <v:imagedata r:id="rId3" o:title="image9"/>
        <v:formulas/>
        <v:path o:connecttype="segments"/>
      </v:shape>
    </w:pict>
  </w:numPicBullet>
  <w:abstractNum w:abstractNumId="0" w15:restartNumberingAfterBreak="0">
    <w:nsid w:val="0D1F0F07"/>
    <w:multiLevelType w:val="hybridMultilevel"/>
    <w:tmpl w:val="6D387062"/>
    <w:lvl w:ilvl="0" w:tplc="F7C867CC">
      <w:start w:val="1"/>
      <w:numFmt w:val="decimal"/>
      <w:lvlText w:val="%1."/>
      <w:lvlJc w:val="left"/>
      <w:pPr>
        <w:ind w:left="12"/>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1" w:tplc="93AA4D66">
      <w:start w:val="1"/>
      <w:numFmt w:val="lowerLetter"/>
      <w:lvlText w:val="%2"/>
      <w:lvlJc w:val="left"/>
      <w:pPr>
        <w:ind w:left="1099"/>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2" w:tplc="9E56EF02">
      <w:start w:val="1"/>
      <w:numFmt w:val="lowerRoman"/>
      <w:lvlText w:val="%3"/>
      <w:lvlJc w:val="left"/>
      <w:pPr>
        <w:ind w:left="1819"/>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3" w:tplc="AEF22962">
      <w:start w:val="1"/>
      <w:numFmt w:val="decimal"/>
      <w:lvlText w:val="%4"/>
      <w:lvlJc w:val="left"/>
      <w:pPr>
        <w:ind w:left="2539"/>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4" w:tplc="DA6024F6">
      <w:start w:val="1"/>
      <w:numFmt w:val="lowerLetter"/>
      <w:lvlText w:val="%5"/>
      <w:lvlJc w:val="left"/>
      <w:pPr>
        <w:ind w:left="3259"/>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5" w:tplc="7D28D124">
      <w:start w:val="1"/>
      <w:numFmt w:val="lowerRoman"/>
      <w:lvlText w:val="%6"/>
      <w:lvlJc w:val="left"/>
      <w:pPr>
        <w:ind w:left="3979"/>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6" w:tplc="E71CA8D2">
      <w:start w:val="1"/>
      <w:numFmt w:val="decimal"/>
      <w:lvlText w:val="%7"/>
      <w:lvlJc w:val="left"/>
      <w:pPr>
        <w:ind w:left="4699"/>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7" w:tplc="1F70664E">
      <w:start w:val="1"/>
      <w:numFmt w:val="lowerLetter"/>
      <w:lvlText w:val="%8"/>
      <w:lvlJc w:val="left"/>
      <w:pPr>
        <w:ind w:left="5419"/>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8" w:tplc="45A09654">
      <w:start w:val="1"/>
      <w:numFmt w:val="lowerRoman"/>
      <w:lvlText w:val="%9"/>
      <w:lvlJc w:val="left"/>
      <w:pPr>
        <w:ind w:left="6139"/>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abstractNum>
  <w:abstractNum w:abstractNumId="1" w15:restartNumberingAfterBreak="0">
    <w:nsid w:val="2CB9031C"/>
    <w:multiLevelType w:val="hybridMultilevel"/>
    <w:tmpl w:val="D9EA82BC"/>
    <w:lvl w:ilvl="0" w:tplc="FAA67136">
      <w:start w:val="1"/>
      <w:numFmt w:val="bullet"/>
      <w:lvlText w:val="•"/>
      <w:lvlPicBulletId w:val="1"/>
      <w:lvlJc w:val="left"/>
      <w:pPr>
        <w:ind w:left="893"/>
      </w:pPr>
      <w:rPr>
        <w:rFonts w:ascii="Calibri" w:eastAsia="Calibri" w:hAnsi="Calibri" w:cs="Calibri"/>
        <w:b w:val="0"/>
        <w:i w:val="0"/>
        <w:strike w:val="0"/>
        <w:dstrike w:val="0"/>
        <w:color w:val="000000"/>
        <w:sz w:val="46"/>
        <w:szCs w:val="46"/>
        <w:u w:val="none" w:color="000000"/>
        <w:bdr w:val="none" w:sz="0" w:space="0" w:color="auto"/>
        <w:shd w:val="clear" w:color="auto" w:fill="auto"/>
        <w:vertAlign w:val="baseline"/>
      </w:rPr>
    </w:lvl>
    <w:lvl w:ilvl="1" w:tplc="8AE26FD0">
      <w:start w:val="1"/>
      <w:numFmt w:val="bullet"/>
      <w:lvlText w:val="o"/>
      <w:lvlJc w:val="left"/>
      <w:pPr>
        <w:ind w:left="1958"/>
      </w:pPr>
      <w:rPr>
        <w:rFonts w:ascii="Calibri" w:eastAsia="Calibri" w:hAnsi="Calibri" w:cs="Calibri"/>
        <w:b w:val="0"/>
        <w:i w:val="0"/>
        <w:strike w:val="0"/>
        <w:dstrike w:val="0"/>
        <w:color w:val="000000"/>
        <w:sz w:val="46"/>
        <w:szCs w:val="46"/>
        <w:u w:val="none" w:color="000000"/>
        <w:bdr w:val="none" w:sz="0" w:space="0" w:color="auto"/>
        <w:shd w:val="clear" w:color="auto" w:fill="auto"/>
        <w:vertAlign w:val="baseline"/>
      </w:rPr>
    </w:lvl>
    <w:lvl w:ilvl="2" w:tplc="DF4AD942">
      <w:start w:val="1"/>
      <w:numFmt w:val="bullet"/>
      <w:lvlText w:val="▪"/>
      <w:lvlJc w:val="left"/>
      <w:pPr>
        <w:ind w:left="2678"/>
      </w:pPr>
      <w:rPr>
        <w:rFonts w:ascii="Calibri" w:eastAsia="Calibri" w:hAnsi="Calibri" w:cs="Calibri"/>
        <w:b w:val="0"/>
        <w:i w:val="0"/>
        <w:strike w:val="0"/>
        <w:dstrike w:val="0"/>
        <w:color w:val="000000"/>
        <w:sz w:val="46"/>
        <w:szCs w:val="46"/>
        <w:u w:val="none" w:color="000000"/>
        <w:bdr w:val="none" w:sz="0" w:space="0" w:color="auto"/>
        <w:shd w:val="clear" w:color="auto" w:fill="auto"/>
        <w:vertAlign w:val="baseline"/>
      </w:rPr>
    </w:lvl>
    <w:lvl w:ilvl="3" w:tplc="4E8A5722">
      <w:start w:val="1"/>
      <w:numFmt w:val="bullet"/>
      <w:lvlText w:val="•"/>
      <w:lvlJc w:val="left"/>
      <w:pPr>
        <w:ind w:left="3398"/>
      </w:pPr>
      <w:rPr>
        <w:rFonts w:ascii="Calibri" w:eastAsia="Calibri" w:hAnsi="Calibri" w:cs="Calibri"/>
        <w:b w:val="0"/>
        <w:i w:val="0"/>
        <w:strike w:val="0"/>
        <w:dstrike w:val="0"/>
        <w:color w:val="000000"/>
        <w:sz w:val="46"/>
        <w:szCs w:val="46"/>
        <w:u w:val="none" w:color="000000"/>
        <w:bdr w:val="none" w:sz="0" w:space="0" w:color="auto"/>
        <w:shd w:val="clear" w:color="auto" w:fill="auto"/>
        <w:vertAlign w:val="baseline"/>
      </w:rPr>
    </w:lvl>
    <w:lvl w:ilvl="4" w:tplc="11D43B22">
      <w:start w:val="1"/>
      <w:numFmt w:val="bullet"/>
      <w:lvlText w:val="o"/>
      <w:lvlJc w:val="left"/>
      <w:pPr>
        <w:ind w:left="4118"/>
      </w:pPr>
      <w:rPr>
        <w:rFonts w:ascii="Calibri" w:eastAsia="Calibri" w:hAnsi="Calibri" w:cs="Calibri"/>
        <w:b w:val="0"/>
        <w:i w:val="0"/>
        <w:strike w:val="0"/>
        <w:dstrike w:val="0"/>
        <w:color w:val="000000"/>
        <w:sz w:val="46"/>
        <w:szCs w:val="46"/>
        <w:u w:val="none" w:color="000000"/>
        <w:bdr w:val="none" w:sz="0" w:space="0" w:color="auto"/>
        <w:shd w:val="clear" w:color="auto" w:fill="auto"/>
        <w:vertAlign w:val="baseline"/>
      </w:rPr>
    </w:lvl>
    <w:lvl w:ilvl="5" w:tplc="FFE6DA64">
      <w:start w:val="1"/>
      <w:numFmt w:val="bullet"/>
      <w:lvlText w:val="▪"/>
      <w:lvlJc w:val="left"/>
      <w:pPr>
        <w:ind w:left="4838"/>
      </w:pPr>
      <w:rPr>
        <w:rFonts w:ascii="Calibri" w:eastAsia="Calibri" w:hAnsi="Calibri" w:cs="Calibri"/>
        <w:b w:val="0"/>
        <w:i w:val="0"/>
        <w:strike w:val="0"/>
        <w:dstrike w:val="0"/>
        <w:color w:val="000000"/>
        <w:sz w:val="46"/>
        <w:szCs w:val="46"/>
        <w:u w:val="none" w:color="000000"/>
        <w:bdr w:val="none" w:sz="0" w:space="0" w:color="auto"/>
        <w:shd w:val="clear" w:color="auto" w:fill="auto"/>
        <w:vertAlign w:val="baseline"/>
      </w:rPr>
    </w:lvl>
    <w:lvl w:ilvl="6" w:tplc="C818EF8A">
      <w:start w:val="1"/>
      <w:numFmt w:val="bullet"/>
      <w:lvlText w:val="•"/>
      <w:lvlJc w:val="left"/>
      <w:pPr>
        <w:ind w:left="5558"/>
      </w:pPr>
      <w:rPr>
        <w:rFonts w:ascii="Calibri" w:eastAsia="Calibri" w:hAnsi="Calibri" w:cs="Calibri"/>
        <w:b w:val="0"/>
        <w:i w:val="0"/>
        <w:strike w:val="0"/>
        <w:dstrike w:val="0"/>
        <w:color w:val="000000"/>
        <w:sz w:val="46"/>
        <w:szCs w:val="46"/>
        <w:u w:val="none" w:color="000000"/>
        <w:bdr w:val="none" w:sz="0" w:space="0" w:color="auto"/>
        <w:shd w:val="clear" w:color="auto" w:fill="auto"/>
        <w:vertAlign w:val="baseline"/>
      </w:rPr>
    </w:lvl>
    <w:lvl w:ilvl="7" w:tplc="20BC3506">
      <w:start w:val="1"/>
      <w:numFmt w:val="bullet"/>
      <w:lvlText w:val="o"/>
      <w:lvlJc w:val="left"/>
      <w:pPr>
        <w:ind w:left="6278"/>
      </w:pPr>
      <w:rPr>
        <w:rFonts w:ascii="Calibri" w:eastAsia="Calibri" w:hAnsi="Calibri" w:cs="Calibri"/>
        <w:b w:val="0"/>
        <w:i w:val="0"/>
        <w:strike w:val="0"/>
        <w:dstrike w:val="0"/>
        <w:color w:val="000000"/>
        <w:sz w:val="46"/>
        <w:szCs w:val="46"/>
        <w:u w:val="none" w:color="000000"/>
        <w:bdr w:val="none" w:sz="0" w:space="0" w:color="auto"/>
        <w:shd w:val="clear" w:color="auto" w:fill="auto"/>
        <w:vertAlign w:val="baseline"/>
      </w:rPr>
    </w:lvl>
    <w:lvl w:ilvl="8" w:tplc="977E345E">
      <w:start w:val="1"/>
      <w:numFmt w:val="bullet"/>
      <w:lvlText w:val="▪"/>
      <w:lvlJc w:val="left"/>
      <w:pPr>
        <w:ind w:left="6998"/>
      </w:pPr>
      <w:rPr>
        <w:rFonts w:ascii="Calibri" w:eastAsia="Calibri" w:hAnsi="Calibri" w:cs="Calibri"/>
        <w:b w:val="0"/>
        <w:i w:val="0"/>
        <w:strike w:val="0"/>
        <w:dstrike w:val="0"/>
        <w:color w:val="000000"/>
        <w:sz w:val="46"/>
        <w:szCs w:val="46"/>
        <w:u w:val="none" w:color="000000"/>
        <w:bdr w:val="none" w:sz="0" w:space="0" w:color="auto"/>
        <w:shd w:val="clear" w:color="auto" w:fill="auto"/>
        <w:vertAlign w:val="baseline"/>
      </w:rPr>
    </w:lvl>
  </w:abstractNum>
  <w:abstractNum w:abstractNumId="2" w15:restartNumberingAfterBreak="0">
    <w:nsid w:val="3E8E03AE"/>
    <w:multiLevelType w:val="hybridMultilevel"/>
    <w:tmpl w:val="CEA8AD52"/>
    <w:lvl w:ilvl="0" w:tplc="900C8200">
      <w:start w:val="1"/>
      <w:numFmt w:val="bullet"/>
      <w:lvlText w:val="•"/>
      <w:lvlPicBulletId w:val="0"/>
      <w:lvlJc w:val="left"/>
      <w:pPr>
        <w:ind w:left="89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1" w:tplc="B47C9A02">
      <w:start w:val="1"/>
      <w:numFmt w:val="bullet"/>
      <w:lvlText w:val="o"/>
      <w:lvlJc w:val="left"/>
      <w:pPr>
        <w:ind w:left="196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2" w:tplc="D0A6FD58">
      <w:start w:val="1"/>
      <w:numFmt w:val="bullet"/>
      <w:lvlText w:val="▪"/>
      <w:lvlJc w:val="left"/>
      <w:pPr>
        <w:ind w:left="268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3" w:tplc="BB2CFAD8">
      <w:start w:val="1"/>
      <w:numFmt w:val="bullet"/>
      <w:lvlText w:val="•"/>
      <w:lvlJc w:val="left"/>
      <w:pPr>
        <w:ind w:left="340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4" w:tplc="ECF649F4">
      <w:start w:val="1"/>
      <w:numFmt w:val="bullet"/>
      <w:lvlText w:val="o"/>
      <w:lvlJc w:val="left"/>
      <w:pPr>
        <w:ind w:left="412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5" w:tplc="91AC13DE">
      <w:start w:val="1"/>
      <w:numFmt w:val="bullet"/>
      <w:lvlText w:val="▪"/>
      <w:lvlJc w:val="left"/>
      <w:pPr>
        <w:ind w:left="484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6" w:tplc="A2065DF8">
      <w:start w:val="1"/>
      <w:numFmt w:val="bullet"/>
      <w:lvlText w:val="•"/>
      <w:lvlJc w:val="left"/>
      <w:pPr>
        <w:ind w:left="556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7" w:tplc="8A6025C0">
      <w:start w:val="1"/>
      <w:numFmt w:val="bullet"/>
      <w:lvlText w:val="o"/>
      <w:lvlJc w:val="left"/>
      <w:pPr>
        <w:ind w:left="628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8" w:tplc="BDCAA9E4">
      <w:start w:val="1"/>
      <w:numFmt w:val="bullet"/>
      <w:lvlText w:val="▪"/>
      <w:lvlJc w:val="left"/>
      <w:pPr>
        <w:ind w:left="700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abstractNum>
  <w:abstractNum w:abstractNumId="3" w15:restartNumberingAfterBreak="0">
    <w:nsid w:val="49E92DAE"/>
    <w:multiLevelType w:val="hybridMultilevel"/>
    <w:tmpl w:val="50F894F2"/>
    <w:lvl w:ilvl="0" w:tplc="7368B5C4">
      <w:start w:val="1"/>
      <w:numFmt w:val="bullet"/>
      <w:lvlText w:val="•"/>
      <w:lvlPicBulletId w:val="1"/>
      <w:lvlJc w:val="left"/>
      <w:pPr>
        <w:ind w:left="89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1" w:tplc="D30CFECE">
      <w:start w:val="1"/>
      <w:numFmt w:val="bullet"/>
      <w:lvlText w:val="o"/>
      <w:lvlJc w:val="left"/>
      <w:pPr>
        <w:ind w:left="196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2" w:tplc="DF52F4F4">
      <w:start w:val="1"/>
      <w:numFmt w:val="bullet"/>
      <w:lvlText w:val="▪"/>
      <w:lvlJc w:val="left"/>
      <w:pPr>
        <w:ind w:left="268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3" w:tplc="F5542ABE">
      <w:start w:val="1"/>
      <w:numFmt w:val="bullet"/>
      <w:lvlText w:val="•"/>
      <w:lvlJc w:val="left"/>
      <w:pPr>
        <w:ind w:left="340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4" w:tplc="315CF704">
      <w:start w:val="1"/>
      <w:numFmt w:val="bullet"/>
      <w:lvlText w:val="o"/>
      <w:lvlJc w:val="left"/>
      <w:pPr>
        <w:ind w:left="412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5" w:tplc="EC3E9124">
      <w:start w:val="1"/>
      <w:numFmt w:val="bullet"/>
      <w:lvlText w:val="▪"/>
      <w:lvlJc w:val="left"/>
      <w:pPr>
        <w:ind w:left="484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6" w:tplc="B100F166">
      <w:start w:val="1"/>
      <w:numFmt w:val="bullet"/>
      <w:lvlText w:val="•"/>
      <w:lvlJc w:val="left"/>
      <w:pPr>
        <w:ind w:left="556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7" w:tplc="553AEDEC">
      <w:start w:val="1"/>
      <w:numFmt w:val="bullet"/>
      <w:lvlText w:val="o"/>
      <w:lvlJc w:val="left"/>
      <w:pPr>
        <w:ind w:left="628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8" w:tplc="355EA2E4">
      <w:start w:val="1"/>
      <w:numFmt w:val="bullet"/>
      <w:lvlText w:val="▪"/>
      <w:lvlJc w:val="left"/>
      <w:pPr>
        <w:ind w:left="7007"/>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abstractNum>
  <w:abstractNum w:abstractNumId="4" w15:restartNumberingAfterBreak="0">
    <w:nsid w:val="78D42B88"/>
    <w:multiLevelType w:val="hybridMultilevel"/>
    <w:tmpl w:val="8F0E7370"/>
    <w:lvl w:ilvl="0" w:tplc="2B7EF25C">
      <w:start w:val="1"/>
      <w:numFmt w:val="bullet"/>
      <w:lvlText w:val="•"/>
      <w:lvlPicBulletId w:val="2"/>
      <w:lvlJc w:val="left"/>
      <w:pPr>
        <w:ind w:left="893"/>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1" w:tplc="5DF29A82">
      <w:start w:val="1"/>
      <w:numFmt w:val="bullet"/>
      <w:lvlText w:val="o"/>
      <w:lvlJc w:val="left"/>
      <w:pPr>
        <w:ind w:left="1973"/>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2" w:tplc="E5823E94">
      <w:start w:val="1"/>
      <w:numFmt w:val="bullet"/>
      <w:lvlText w:val="▪"/>
      <w:lvlJc w:val="left"/>
      <w:pPr>
        <w:ind w:left="2693"/>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3" w:tplc="23E21854">
      <w:start w:val="1"/>
      <w:numFmt w:val="bullet"/>
      <w:lvlText w:val="•"/>
      <w:lvlJc w:val="left"/>
      <w:pPr>
        <w:ind w:left="3413"/>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4" w:tplc="A246F0DE">
      <w:start w:val="1"/>
      <w:numFmt w:val="bullet"/>
      <w:lvlText w:val="o"/>
      <w:lvlJc w:val="left"/>
      <w:pPr>
        <w:ind w:left="4133"/>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5" w:tplc="F776EB46">
      <w:start w:val="1"/>
      <w:numFmt w:val="bullet"/>
      <w:lvlText w:val="▪"/>
      <w:lvlJc w:val="left"/>
      <w:pPr>
        <w:ind w:left="4853"/>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6" w:tplc="8EE42C62">
      <w:start w:val="1"/>
      <w:numFmt w:val="bullet"/>
      <w:lvlText w:val="•"/>
      <w:lvlJc w:val="left"/>
      <w:pPr>
        <w:ind w:left="5573"/>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7" w:tplc="F6329038">
      <w:start w:val="1"/>
      <w:numFmt w:val="bullet"/>
      <w:lvlText w:val="o"/>
      <w:lvlJc w:val="left"/>
      <w:pPr>
        <w:ind w:left="6293"/>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8" w:tplc="2D1630D2">
      <w:start w:val="1"/>
      <w:numFmt w:val="bullet"/>
      <w:lvlText w:val="▪"/>
      <w:lvlJc w:val="left"/>
      <w:pPr>
        <w:ind w:left="7013"/>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abstractNum>
  <w:num w:numId="1" w16cid:durableId="1667048081">
    <w:abstractNumId w:val="2"/>
  </w:num>
  <w:num w:numId="2" w16cid:durableId="838891661">
    <w:abstractNumId w:val="3"/>
  </w:num>
  <w:num w:numId="3" w16cid:durableId="1024599447">
    <w:abstractNumId w:val="4"/>
  </w:num>
  <w:num w:numId="4" w16cid:durableId="1745684920">
    <w:abstractNumId w:val="1"/>
  </w:num>
  <w:num w:numId="5" w16cid:durableId="1105805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6D58"/>
    <w:rsid w:val="00103E04"/>
    <w:rsid w:val="00736D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0D8DD"/>
  <w15:docId w15:val="{5D172102-6C55-463B-8EA1-B7EC162FE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1505"/>
      <w:ind w:left="27"/>
      <w:outlineLvl w:val="0"/>
    </w:pPr>
    <w:rPr>
      <w:rFonts w:ascii="Calibri" w:eastAsia="Calibri" w:hAnsi="Calibri" w:cs="Calibri"/>
      <w:color w:val="000000"/>
      <w:sz w:val="60"/>
    </w:rPr>
  </w:style>
  <w:style w:type="paragraph" w:styleId="Heading2">
    <w:name w:val="heading 2"/>
    <w:next w:val="Normal"/>
    <w:link w:val="Heading2Char"/>
    <w:uiPriority w:val="9"/>
    <w:unhideWhenUsed/>
    <w:qFormat/>
    <w:pPr>
      <w:keepNext/>
      <w:keepLines/>
      <w:spacing w:after="0"/>
      <w:ind w:left="210" w:hanging="10"/>
      <w:outlineLvl w:val="1"/>
    </w:pPr>
    <w:rPr>
      <w:rFonts w:ascii="Calibri" w:eastAsia="Calibri" w:hAnsi="Calibri" w:cs="Calibri"/>
      <w:color w:val="000000"/>
      <w:sz w:val="58"/>
    </w:rPr>
  </w:style>
  <w:style w:type="paragraph" w:styleId="Heading3">
    <w:name w:val="heading 3"/>
    <w:next w:val="Normal"/>
    <w:link w:val="Heading3Char"/>
    <w:uiPriority w:val="9"/>
    <w:unhideWhenUsed/>
    <w:qFormat/>
    <w:pPr>
      <w:keepNext/>
      <w:keepLines/>
      <w:spacing w:after="0"/>
      <w:ind w:left="20"/>
      <w:outlineLvl w:val="2"/>
    </w:pPr>
    <w:rPr>
      <w:rFonts w:ascii="Calibri" w:eastAsia="Calibri" w:hAnsi="Calibri" w:cs="Calibri"/>
      <w:color w:val="000000"/>
      <w:sz w:val="62"/>
    </w:rPr>
  </w:style>
  <w:style w:type="paragraph" w:styleId="Heading4">
    <w:name w:val="heading 4"/>
    <w:next w:val="Normal"/>
    <w:link w:val="Heading4Char"/>
    <w:uiPriority w:val="9"/>
    <w:unhideWhenUsed/>
    <w:qFormat/>
    <w:pPr>
      <w:keepNext/>
      <w:keepLines/>
      <w:spacing w:after="0"/>
      <w:ind w:left="210" w:hanging="10"/>
      <w:outlineLvl w:val="3"/>
    </w:pPr>
    <w:rPr>
      <w:rFonts w:ascii="Calibri" w:eastAsia="Calibri" w:hAnsi="Calibri" w:cs="Calibri"/>
      <w:color w:val="000000"/>
      <w:sz w:val="5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60"/>
    </w:rPr>
  </w:style>
  <w:style w:type="character" w:customStyle="1" w:styleId="Heading3Char">
    <w:name w:val="Heading 3 Char"/>
    <w:link w:val="Heading3"/>
    <w:rPr>
      <w:rFonts w:ascii="Calibri" w:eastAsia="Calibri" w:hAnsi="Calibri" w:cs="Calibri"/>
      <w:color w:val="000000"/>
      <w:sz w:val="62"/>
    </w:rPr>
  </w:style>
  <w:style w:type="character" w:customStyle="1" w:styleId="Heading2Char">
    <w:name w:val="Heading 2 Char"/>
    <w:link w:val="Heading2"/>
    <w:rPr>
      <w:rFonts w:ascii="Calibri" w:eastAsia="Calibri" w:hAnsi="Calibri" w:cs="Calibri"/>
      <w:color w:val="000000"/>
      <w:sz w:val="58"/>
    </w:rPr>
  </w:style>
  <w:style w:type="character" w:customStyle="1" w:styleId="Heading4Char">
    <w:name w:val="Heading 4 Char"/>
    <w:link w:val="Heading4"/>
    <w:rPr>
      <w:rFonts w:ascii="Calibri" w:eastAsia="Calibri" w:hAnsi="Calibri" w:cs="Calibri"/>
      <w:color w:val="000000"/>
      <w:sz w:val="5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7.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6.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5.jpg"/><Relationship Id="rId11" Type="http://schemas.openxmlformats.org/officeDocument/2006/relationships/image" Target="media/image10.jpg"/><Relationship Id="rId5" Type="http://schemas.openxmlformats.org/officeDocument/2006/relationships/image" Target="media/image4.jpg"/><Relationship Id="rId10" Type="http://schemas.openxmlformats.org/officeDocument/2006/relationships/image" Target="media/image9.jpg"/><Relationship Id="rId4" Type="http://schemas.openxmlformats.org/officeDocument/2006/relationships/webSettings" Target="webSettings.xml"/><Relationship Id="rId9" Type="http://schemas.openxmlformats.org/officeDocument/2006/relationships/image" Target="media/image8.jpg"/></Relationships>
</file>

<file path=word/_rels/numbering.xml.rels><?xml version="1.0" encoding="UTF-8" standalone="yes"?>
<Relationships xmlns="http://schemas.openxmlformats.org/package/2006/relationships"><Relationship Id="rId3" Type="http://schemas.openxmlformats.org/officeDocument/2006/relationships/image" Target="media/image3.jpeg"/><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3112</Words>
  <Characters>17742</Characters>
  <Application>Microsoft Office Word</Application>
  <DocSecurity>0</DocSecurity>
  <Lines>147</Lines>
  <Paragraphs>41</Paragraphs>
  <ScaleCrop>false</ScaleCrop>
  <Company>University of Wales Trinity Saint David</Company>
  <LinksUpToDate>false</LinksUpToDate>
  <CharactersWithSpaces>20813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Jossett Hector</dc:creator>
  <cp:keywords/>
  <cp:lastModifiedBy>Jossett Hector</cp:lastModifiedBy>
  <cp:revision>2</cp:revision>
  <dcterms:created xsi:type="dcterms:W3CDTF">2022-11-26T16:39:00Z</dcterms:created>
  <dcterms:modified xsi:type="dcterms:W3CDTF">2022-11-26T16:39:00Z</dcterms:modified>
</cp:coreProperties>
</file>