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736495" w:rsidP="0A69E192" w:rsidRDefault="36736495" w14:paraId="4EDEE18D" w14:textId="25A5E52D">
      <w:pPr>
        <w:rPr>
          <w:sz w:val="26"/>
          <w:szCs w:val="26"/>
          <w:u w:val="single"/>
        </w:rPr>
      </w:pPr>
      <w:r w:rsidRPr="0A69E192" w:rsidR="36736495">
        <w:rPr>
          <w:sz w:val="26"/>
          <w:szCs w:val="26"/>
          <w:u w:val="single"/>
        </w:rPr>
        <w:t>Group discussion Presentation</w:t>
      </w:r>
      <w:r w:rsidRPr="0A69E192" w:rsidR="02AB6B8F">
        <w:rPr>
          <w:sz w:val="26"/>
          <w:szCs w:val="26"/>
          <w:u w:val="single"/>
        </w:rPr>
        <w:t xml:space="preserve">: </w:t>
      </w:r>
    </w:p>
    <w:p w:rsidR="4B54AF90" w:rsidP="0A69E192" w:rsidRDefault="4B54AF90" w14:paraId="7484B166" w14:textId="4515F309">
      <w:pPr>
        <w:rPr>
          <w:sz w:val="26"/>
          <w:szCs w:val="26"/>
        </w:rPr>
      </w:pPr>
      <w:r w:rsidRPr="0A69E192" w:rsidR="4B54AF90">
        <w:rPr>
          <w:sz w:val="26"/>
          <w:szCs w:val="26"/>
          <w:u w:val="single"/>
        </w:rPr>
        <w:t>Name:</w:t>
      </w:r>
      <w:r w:rsidRPr="0A69E192" w:rsidR="4B54AF90">
        <w:rPr>
          <w:sz w:val="26"/>
          <w:szCs w:val="26"/>
        </w:rPr>
        <w:t xml:space="preserve"> Peace Akporugo Aghedo</w:t>
      </w:r>
    </w:p>
    <w:p w:rsidR="4B54AF90" w:rsidP="0A69E192" w:rsidRDefault="4B54AF90" w14:paraId="3E05ECAA" w14:textId="7FB2E377">
      <w:pPr>
        <w:rPr>
          <w:sz w:val="26"/>
          <w:szCs w:val="26"/>
        </w:rPr>
      </w:pPr>
      <w:r w:rsidRPr="0A69E192" w:rsidR="4B54AF90">
        <w:rPr>
          <w:sz w:val="26"/>
          <w:szCs w:val="26"/>
          <w:u w:val="single"/>
        </w:rPr>
        <w:t xml:space="preserve">Student ID: </w:t>
      </w:r>
      <w:r w:rsidRPr="0A69E192" w:rsidR="4B54AF90">
        <w:rPr>
          <w:sz w:val="26"/>
          <w:szCs w:val="26"/>
        </w:rPr>
        <w:t>2247004</w:t>
      </w:r>
    </w:p>
    <w:p w:rsidR="4A681A98" w:rsidP="0A69E192" w:rsidRDefault="4A681A98" w14:paraId="063BBEF0" w14:textId="4740FAAE">
      <w:pPr>
        <w:rPr>
          <w:sz w:val="26"/>
          <w:szCs w:val="26"/>
        </w:rPr>
      </w:pPr>
      <w:r w:rsidRPr="0A69E192" w:rsidR="4A681A98">
        <w:rPr>
          <w:sz w:val="26"/>
          <w:szCs w:val="26"/>
          <w:u w:val="single"/>
        </w:rPr>
        <w:t>Moodle name:</w:t>
      </w:r>
      <w:r w:rsidRPr="0A69E192" w:rsidR="4A681A98">
        <w:rPr>
          <w:sz w:val="26"/>
          <w:szCs w:val="26"/>
        </w:rPr>
        <w:t xml:space="preserve"> </w:t>
      </w:r>
      <w:r w:rsidRPr="0A69E192" w:rsidR="02AB6B8F">
        <w:rPr>
          <w:sz w:val="26"/>
          <w:szCs w:val="26"/>
        </w:rPr>
        <w:t>Protecting and</w:t>
      </w:r>
      <w:r w:rsidRPr="0A69E192" w:rsidR="02AB6B8F">
        <w:rPr>
          <w:sz w:val="26"/>
          <w:szCs w:val="26"/>
        </w:rPr>
        <w:t xml:space="preserve"> Supporting Families in Health and Care.</w:t>
      </w:r>
    </w:p>
    <w:p w:rsidR="18870367" w:rsidP="0A69E192" w:rsidRDefault="18870367" w14:paraId="6307FE9B" w14:textId="121A0ED3">
      <w:pPr>
        <w:pStyle w:val="Normal"/>
        <w:rPr>
          <w:sz w:val="26"/>
          <w:szCs w:val="26"/>
        </w:rPr>
      </w:pPr>
      <w:r w:rsidRPr="0A69E192" w:rsidR="18870367">
        <w:rPr>
          <w:sz w:val="26"/>
          <w:szCs w:val="26"/>
          <w:u w:val="single"/>
        </w:rPr>
        <w:t>Moodle code:</w:t>
      </w:r>
      <w:r w:rsidRPr="0A69E192" w:rsidR="18870367">
        <w:rPr>
          <w:sz w:val="26"/>
          <w:szCs w:val="26"/>
        </w:rPr>
        <w:t xml:space="preserve"> BMHP5021</w:t>
      </w:r>
    </w:p>
    <w:p w:rsidR="0A69E192" w:rsidP="0A69E192" w:rsidRDefault="0A69E192" w14:paraId="7550A1F8" w14:textId="5E331BA3">
      <w:pPr>
        <w:rPr>
          <w:sz w:val="26"/>
          <w:szCs w:val="26"/>
        </w:rPr>
      </w:pPr>
    </w:p>
    <w:p w:rsidR="0A69E192" w:rsidP="0A69E192" w:rsidRDefault="0A69E192" w14:paraId="6A58B336" w14:textId="002B80F3">
      <w:pPr>
        <w:rPr>
          <w:sz w:val="26"/>
          <w:szCs w:val="26"/>
        </w:rPr>
      </w:pPr>
    </w:p>
    <w:p w:rsidR="0A69E192" w:rsidP="0A69E192" w:rsidRDefault="0A69E192" w14:paraId="51D4D3E8" w14:textId="7803D05B">
      <w:pPr>
        <w:rPr>
          <w:sz w:val="26"/>
          <w:szCs w:val="26"/>
          <w:u w:val="single"/>
        </w:rPr>
      </w:pPr>
    </w:p>
    <w:p w:rsidR="36736495" w:rsidP="0A69E192" w:rsidRDefault="36736495" w14:paraId="4437F05A" w14:textId="7683A522">
      <w:pPr>
        <w:rPr>
          <w:sz w:val="26"/>
          <w:szCs w:val="26"/>
          <w:u w:val="single"/>
        </w:rPr>
      </w:pPr>
      <w:r w:rsidRPr="0A69E192" w:rsidR="36736495">
        <w:rPr>
          <w:sz w:val="26"/>
          <w:szCs w:val="26"/>
          <w:u w:val="single"/>
        </w:rPr>
        <w:t>References:</w:t>
      </w:r>
    </w:p>
    <w:tbl>
      <w:tblPr>
        <w:tblStyle w:val="TableNormal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ook w:val="06A0" w:firstRow="1" w:lastRow="0" w:firstColumn="1" w:lastColumn="0" w:noHBand="1" w:noVBand="1"/>
      </w:tblPr>
      <w:tblGrid>
        <w:gridCol w:w="6870"/>
      </w:tblGrid>
      <w:tr w:rsidR="0A69E192" w:rsidTr="0A69E192" w14:paraId="2AC68C16">
        <w:trPr>
          <w:trHeight w:val="300"/>
        </w:trPr>
        <w:tc>
          <w:tcPr>
            <w:tcW w:w="6870" w:type="dxa"/>
            <w:shd w:val="clear" w:color="auto" w:fill="FFFFFF" w:themeFill="background1"/>
            <w:tcMar>
              <w:top w:w="120" w:type="dxa"/>
              <w:bottom w:w="120" w:type="dxa"/>
            </w:tcMar>
            <w:vAlign w:val="top"/>
          </w:tcPr>
          <w:p w:rsidR="0A69E192" w:rsidP="0A69E192" w:rsidRDefault="0A69E192" w14:paraId="0D0FCF4D" w14:textId="1CAE5C87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6"/>
                <w:szCs w:val="26"/>
              </w:rPr>
            </w:pPr>
            <w:r w:rsidRPr="0A69E192" w:rsidR="0A69E19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6"/>
                <w:szCs w:val="26"/>
              </w:rPr>
              <w:t xml:space="preserve">Monk, D. and Macvarish, J., 2018. Siblings, contact and the law: an overlooked </w:t>
            </w:r>
            <w:r w:rsidRPr="0A69E192" w:rsidR="423AB1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6"/>
                <w:szCs w:val="26"/>
              </w:rPr>
              <w:t>relationship</w:t>
            </w:r>
          </w:p>
        </w:tc>
      </w:tr>
      <w:tr w:rsidR="0A69E192" w:rsidTr="0A69E192" w14:paraId="51F37D9B">
        <w:trPr>
          <w:trHeight w:val="300"/>
        </w:trPr>
        <w:tc>
          <w:tcPr>
            <w:tcW w:w="6870" w:type="dxa"/>
            <w:shd w:val="clear" w:color="auto" w:fill="FFFFFF" w:themeFill="background1"/>
            <w:tcMar>
              <w:top w:w="120" w:type="dxa"/>
              <w:bottom w:w="120" w:type="dxa"/>
            </w:tcMar>
            <w:vAlign w:val="top"/>
          </w:tcPr>
          <w:p w:rsidR="7EE5FB16" w:rsidP="0A69E192" w:rsidRDefault="7EE5FB16" w14:paraId="6866863B" w14:textId="3C973AE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</w:pP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Giller, H. and Morris, A., 1978. Supervision orders: The routinization of treatment.</w:t>
            </w:r>
          </w:p>
          <w:p w:rsidR="7EE5FB16" w:rsidP="0A69E192" w:rsidRDefault="7EE5FB16" w14:paraId="3C85D024" w14:textId="76A5F28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</w:pP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Harwin, J.,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Alrouh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, B., Golding, L., McQuarrie, T., Broadhurst, K. and Cusworth, L., 2019.</w:t>
            </w:r>
          </w:p>
          <w:p w:rsidR="7EE5FB16" w:rsidP="0A69E192" w:rsidRDefault="7EE5FB16" w14:paraId="61941500" w14:textId="1DAB3E3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</w:pP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Whybrow, J., 1994. Care, Supervision and Interim Orders.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Tolley's J. Child L.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,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6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, p.177.</w:t>
            </w:r>
          </w:p>
          <w:p w:rsidR="7EE5FB16" w:rsidP="0A69E192" w:rsidRDefault="7EE5FB16" w14:paraId="284E0D1B" w14:textId="4EBED9D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</w:pP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Jackson, J.H., 1979. The loss of parental rights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as a consequence of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 conviction and imprisonment: Unintended punishment.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New Eng. J. on Prison Law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,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6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, p.61.</w:t>
            </w:r>
          </w:p>
          <w:p w:rsidR="7EE5FB16" w:rsidP="0A69E192" w:rsidRDefault="7EE5FB16" w14:paraId="213D9642" w14:textId="708BDD2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</w:pP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 xml:space="preserve">Barnert, E.S., Schlichte, L.M., Tolliver, D.G., La Charite, J., Biely, C., 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Dudovitz</w:t>
            </w:r>
            <w:r w:rsidRPr="0A69E192" w:rsidR="7EE5FB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6"/>
                <w:szCs w:val="26"/>
                <w:lang w:val="en-GB"/>
              </w:rPr>
              <w:t>, R., Leifheit, K., Russ, S., Sastry, N., Yama, C. and Slavich, G.M</w:t>
            </w:r>
          </w:p>
        </w:tc>
      </w:tr>
    </w:tbl>
    <w:p w:rsidR="7D010570" w:rsidP="0A69E192" w:rsidRDefault="7D010570" w14:paraId="470D690E" w14:textId="4E2E0B5B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</w:pP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 xml:space="preserve">Fortin, J., 2006. Accommodating children's rights in a post Human Rights Act era. </w:t>
      </w:r>
      <w:r w:rsidRPr="0A69E192" w:rsidR="7D0105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6"/>
          <w:szCs w:val="26"/>
          <w:lang w:val="en-GB"/>
        </w:rPr>
        <w:t>The modern law review</w:t>
      </w: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 xml:space="preserve">, </w:t>
      </w:r>
      <w:r w:rsidRPr="0A69E192" w:rsidR="7D0105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6"/>
          <w:szCs w:val="26"/>
          <w:lang w:val="en-GB"/>
        </w:rPr>
        <w:t>69</w:t>
      </w: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>(3), pp.299-326.</w:t>
      </w:r>
    </w:p>
    <w:p w:rsidR="7D010570" w:rsidP="0A69E192" w:rsidRDefault="7D010570" w14:paraId="282EEA29" w14:textId="43E6379E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</w:pP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 xml:space="preserve">Hagger, L.E., 2004. The Human Rights Act 1998 and medical treatment: time for re-examination. </w:t>
      </w:r>
      <w:r w:rsidRPr="0A69E192" w:rsidR="7D0105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6"/>
          <w:szCs w:val="26"/>
          <w:lang w:val="en-GB"/>
        </w:rPr>
        <w:t>Archives of disease in childhood</w:t>
      </w: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 xml:space="preserve">, </w:t>
      </w:r>
      <w:r w:rsidRPr="0A69E192" w:rsidR="7D0105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6"/>
          <w:szCs w:val="26"/>
          <w:lang w:val="en-GB"/>
        </w:rPr>
        <w:t>89</w:t>
      </w:r>
      <w:r w:rsidRPr="0A69E192" w:rsidR="7D01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6"/>
          <w:szCs w:val="26"/>
          <w:lang w:val="en-GB"/>
        </w:rPr>
        <w:t>(5), pp.460-463.</w:t>
      </w:r>
    </w:p>
    <w:p w:rsidR="0A69E192" w:rsidRDefault="0A69E192" w14:paraId="385F24C4" w14:textId="1E3743A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4DBE65"/>
    <w:rsid w:val="02AB6B8F"/>
    <w:rsid w:val="0A69E192"/>
    <w:rsid w:val="10C41368"/>
    <w:rsid w:val="16399E26"/>
    <w:rsid w:val="18870367"/>
    <w:rsid w:val="1B653D72"/>
    <w:rsid w:val="1D4DBE65"/>
    <w:rsid w:val="224D10F1"/>
    <w:rsid w:val="2257CB58"/>
    <w:rsid w:val="328CAB20"/>
    <w:rsid w:val="36736495"/>
    <w:rsid w:val="39B36EAC"/>
    <w:rsid w:val="39B36EAC"/>
    <w:rsid w:val="3C9F5347"/>
    <w:rsid w:val="3F7E66AD"/>
    <w:rsid w:val="423AB12B"/>
    <w:rsid w:val="455B7C57"/>
    <w:rsid w:val="4A681A98"/>
    <w:rsid w:val="4B54AF90"/>
    <w:rsid w:val="4DA6E6A4"/>
    <w:rsid w:val="4EB7AEA3"/>
    <w:rsid w:val="59E49BC6"/>
    <w:rsid w:val="59E49BC6"/>
    <w:rsid w:val="5B794F2F"/>
    <w:rsid w:val="628F96DB"/>
    <w:rsid w:val="628F96DB"/>
    <w:rsid w:val="63F37812"/>
    <w:rsid w:val="7A99C93F"/>
    <w:rsid w:val="7D010570"/>
    <w:rsid w:val="7E973909"/>
    <w:rsid w:val="7EE5F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DBE65"/>
  <w15:chartTrackingRefBased/>
  <w15:docId w15:val="{5E0EB077-1A2F-4F8B-9260-82D42D93F4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Peace Akporugo Aghedo (2247004)</dc:creator>
  <keywords/>
  <dc:description/>
  <lastModifiedBy>Peace Akporugo Aghedo (2247004)</lastModifiedBy>
  <revision>2</revision>
  <dcterms:created xsi:type="dcterms:W3CDTF">2026-02-20T16:10:06.2981201Z</dcterms:created>
  <dcterms:modified xsi:type="dcterms:W3CDTF">2026-02-20T16:28:15.3532599Z</dcterms:modified>
</coreProperties>
</file>