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5E656" w14:textId="77777777" w:rsidR="009E366C" w:rsidRDefault="009E366C" w:rsidP="009E366C">
      <w:pPr>
        <w:rPr>
          <w:b/>
          <w:bCs/>
          <w:sz w:val="44"/>
          <w:szCs w:val="44"/>
        </w:rPr>
      </w:pPr>
    </w:p>
    <w:p w14:paraId="0C0F6A17" w14:textId="77777777" w:rsidR="009E366C" w:rsidRDefault="009E366C" w:rsidP="009E366C">
      <w:pPr>
        <w:rPr>
          <w:b/>
          <w:bCs/>
          <w:sz w:val="44"/>
          <w:szCs w:val="44"/>
        </w:rPr>
      </w:pPr>
    </w:p>
    <w:p w14:paraId="47542BFD" w14:textId="77777777" w:rsidR="009E366C" w:rsidRDefault="009E366C" w:rsidP="009E366C">
      <w:pPr>
        <w:rPr>
          <w:b/>
          <w:bCs/>
          <w:sz w:val="44"/>
          <w:szCs w:val="44"/>
        </w:rPr>
      </w:pPr>
    </w:p>
    <w:p w14:paraId="3D86E6C3" w14:textId="77777777" w:rsidR="009E366C" w:rsidRDefault="009E366C" w:rsidP="009E366C">
      <w:pPr>
        <w:rPr>
          <w:b/>
          <w:bCs/>
          <w:sz w:val="44"/>
          <w:szCs w:val="44"/>
        </w:rPr>
      </w:pPr>
    </w:p>
    <w:p w14:paraId="372D8EE6" w14:textId="77777777" w:rsidR="009E366C" w:rsidRDefault="009E366C" w:rsidP="009E366C">
      <w:pPr>
        <w:rPr>
          <w:b/>
          <w:bCs/>
          <w:sz w:val="44"/>
          <w:szCs w:val="44"/>
        </w:rPr>
      </w:pPr>
    </w:p>
    <w:p w14:paraId="6551FD5D" w14:textId="77777777" w:rsidR="009E366C" w:rsidRDefault="009E366C" w:rsidP="009E366C">
      <w:pPr>
        <w:rPr>
          <w:b/>
          <w:bCs/>
          <w:sz w:val="44"/>
          <w:szCs w:val="44"/>
        </w:rPr>
      </w:pPr>
    </w:p>
    <w:p w14:paraId="14E32781" w14:textId="68EC2F77" w:rsidR="009E366C" w:rsidRPr="00E9538F" w:rsidRDefault="009E366C" w:rsidP="009E366C">
      <w:pPr>
        <w:ind w:firstLineChars="100" w:firstLine="440"/>
        <w:rPr>
          <w:b/>
          <w:bCs/>
          <w:sz w:val="44"/>
          <w:szCs w:val="44"/>
        </w:rPr>
      </w:pPr>
      <w:r w:rsidRPr="00E9538F">
        <w:rPr>
          <w:b/>
          <w:bCs/>
          <w:sz w:val="44"/>
          <w:szCs w:val="44"/>
        </w:rPr>
        <w:t>Metropolis,Fallout and Retro-Futurism</w:t>
      </w:r>
    </w:p>
    <w:p w14:paraId="66783BC3" w14:textId="727C4E43" w:rsidR="009E366C" w:rsidRPr="00E9538F" w:rsidRDefault="009E366C" w:rsidP="009E366C">
      <w:pPr>
        <w:jc w:val="both"/>
        <w:rPr>
          <w:i/>
          <w:iCs/>
          <w:sz w:val="21"/>
          <w:szCs w:val="21"/>
        </w:rPr>
      </w:pPr>
      <w:r w:rsidRPr="00E9538F">
        <w:rPr>
          <w:b/>
          <w:bCs/>
          <w:sz w:val="21"/>
          <w:szCs w:val="21"/>
        </w:rPr>
        <w:t xml:space="preserve">Question 4. Time, Memory and the Archive: </w:t>
      </w:r>
      <w:r w:rsidRPr="00E9538F">
        <w:rPr>
          <w:i/>
          <w:iCs/>
          <w:sz w:val="21"/>
          <w:szCs w:val="21"/>
        </w:rPr>
        <w:t xml:space="preserve">In what ways do </w:t>
      </w:r>
      <w:r w:rsidRPr="00E9538F">
        <w:rPr>
          <w:b/>
          <w:bCs/>
          <w:i/>
          <w:iCs/>
          <w:sz w:val="21"/>
          <w:szCs w:val="21"/>
        </w:rPr>
        <w:t>contemporary artists</w:t>
      </w:r>
      <w:r w:rsidRPr="00E9538F">
        <w:rPr>
          <w:i/>
          <w:iCs/>
          <w:sz w:val="21"/>
          <w:szCs w:val="21"/>
        </w:rPr>
        <w:t xml:space="preserve"> and designers </w:t>
      </w:r>
      <w:r w:rsidRPr="00E9538F">
        <w:rPr>
          <w:b/>
          <w:bCs/>
          <w:i/>
          <w:iCs/>
          <w:sz w:val="21"/>
          <w:szCs w:val="21"/>
        </w:rPr>
        <w:t>reimagine time, memory, and archival practice</w:t>
      </w:r>
      <w:r w:rsidRPr="00E9538F">
        <w:rPr>
          <w:i/>
          <w:iCs/>
          <w:sz w:val="21"/>
          <w:szCs w:val="21"/>
        </w:rPr>
        <w:t xml:space="preserve">, whether through </w:t>
      </w:r>
      <w:r w:rsidRPr="00E9538F">
        <w:rPr>
          <w:b/>
          <w:bCs/>
          <w:i/>
          <w:iCs/>
          <w:sz w:val="21"/>
          <w:szCs w:val="21"/>
        </w:rPr>
        <w:t>repetition, rupture, slowness, or non-linear temporality?</w:t>
      </w:r>
      <w:r w:rsidRPr="00E9538F">
        <w:rPr>
          <w:i/>
          <w:iCs/>
          <w:sz w:val="21"/>
          <w:szCs w:val="21"/>
        </w:rPr>
        <w:t xml:space="preserve"> How do these temporal aesthetics intersect with cultural, technological, or historical concerns?</w:t>
      </w:r>
    </w:p>
    <w:p w14:paraId="4B19F988" w14:textId="77777777" w:rsidR="009E366C" w:rsidRPr="00E9538F" w:rsidRDefault="009E366C" w:rsidP="009E366C">
      <w:pPr>
        <w:jc w:val="both"/>
        <w:rPr>
          <w:i/>
          <w:iCs/>
          <w:sz w:val="21"/>
          <w:szCs w:val="21"/>
        </w:rPr>
      </w:pPr>
    </w:p>
    <w:p w14:paraId="4FBCB737" w14:textId="77777777" w:rsidR="009E366C" w:rsidRPr="00E9538F" w:rsidRDefault="009E366C" w:rsidP="009E366C">
      <w:pPr>
        <w:jc w:val="both"/>
        <w:rPr>
          <w:i/>
          <w:iCs/>
          <w:sz w:val="21"/>
          <w:szCs w:val="21"/>
        </w:rPr>
      </w:pPr>
    </w:p>
    <w:p w14:paraId="09B19D89" w14:textId="77777777" w:rsidR="009E366C" w:rsidRPr="00E9538F" w:rsidRDefault="009E366C" w:rsidP="009E366C">
      <w:pPr>
        <w:jc w:val="both"/>
        <w:rPr>
          <w:i/>
          <w:iCs/>
          <w:sz w:val="21"/>
          <w:szCs w:val="21"/>
        </w:rPr>
      </w:pPr>
    </w:p>
    <w:p w14:paraId="44EBFAB2" w14:textId="77777777" w:rsidR="009E366C" w:rsidRPr="00E9538F" w:rsidRDefault="009E366C" w:rsidP="009E366C">
      <w:pPr>
        <w:jc w:val="both"/>
        <w:rPr>
          <w:i/>
          <w:iCs/>
          <w:sz w:val="21"/>
          <w:szCs w:val="21"/>
        </w:rPr>
      </w:pPr>
    </w:p>
    <w:p w14:paraId="33B18216" w14:textId="77777777" w:rsidR="009E366C" w:rsidRPr="00E9538F" w:rsidRDefault="009E366C" w:rsidP="009E366C">
      <w:pPr>
        <w:jc w:val="both"/>
        <w:rPr>
          <w:i/>
          <w:iCs/>
          <w:sz w:val="21"/>
          <w:szCs w:val="21"/>
        </w:rPr>
      </w:pPr>
    </w:p>
    <w:p w14:paraId="732CAABA" w14:textId="77777777" w:rsidR="009E366C" w:rsidRPr="00E9538F" w:rsidRDefault="009E366C" w:rsidP="009E366C">
      <w:pPr>
        <w:jc w:val="both"/>
        <w:rPr>
          <w:i/>
          <w:iCs/>
          <w:sz w:val="21"/>
          <w:szCs w:val="21"/>
        </w:rPr>
      </w:pPr>
    </w:p>
    <w:p w14:paraId="44751FEC" w14:textId="77777777" w:rsidR="009E366C" w:rsidRPr="00E9538F" w:rsidRDefault="009E366C" w:rsidP="009E366C">
      <w:pPr>
        <w:jc w:val="both"/>
        <w:rPr>
          <w:i/>
          <w:iCs/>
          <w:sz w:val="21"/>
          <w:szCs w:val="21"/>
        </w:rPr>
      </w:pPr>
    </w:p>
    <w:p w14:paraId="7D4743F5" w14:textId="77777777" w:rsidR="009E366C" w:rsidRPr="00E9538F" w:rsidRDefault="009E366C" w:rsidP="009E366C">
      <w:pPr>
        <w:jc w:val="both"/>
        <w:rPr>
          <w:i/>
          <w:iCs/>
          <w:sz w:val="21"/>
          <w:szCs w:val="21"/>
        </w:rPr>
      </w:pPr>
    </w:p>
    <w:p w14:paraId="542EB39F" w14:textId="77777777" w:rsidR="009E366C" w:rsidRPr="00E9538F" w:rsidRDefault="009E366C" w:rsidP="009E366C">
      <w:pPr>
        <w:jc w:val="both"/>
        <w:rPr>
          <w:i/>
          <w:iCs/>
          <w:sz w:val="21"/>
          <w:szCs w:val="21"/>
        </w:rPr>
      </w:pPr>
    </w:p>
    <w:p w14:paraId="0C51C2F4" w14:textId="77777777" w:rsidR="009E366C" w:rsidRPr="00E9538F" w:rsidRDefault="009E366C" w:rsidP="009E366C">
      <w:pPr>
        <w:jc w:val="both"/>
        <w:rPr>
          <w:i/>
          <w:iCs/>
          <w:sz w:val="21"/>
          <w:szCs w:val="21"/>
        </w:rPr>
      </w:pPr>
    </w:p>
    <w:p w14:paraId="11B9BF3D" w14:textId="77777777" w:rsidR="009E366C" w:rsidRPr="00E9538F" w:rsidRDefault="009E366C" w:rsidP="009E366C">
      <w:pPr>
        <w:jc w:val="both"/>
        <w:rPr>
          <w:i/>
          <w:iCs/>
          <w:sz w:val="21"/>
          <w:szCs w:val="21"/>
        </w:rPr>
      </w:pPr>
    </w:p>
    <w:p w14:paraId="3EE9649A" w14:textId="77777777" w:rsidR="009E366C" w:rsidRPr="00E9538F" w:rsidRDefault="009E366C" w:rsidP="009E366C">
      <w:pPr>
        <w:jc w:val="both"/>
        <w:rPr>
          <w:i/>
          <w:iCs/>
          <w:sz w:val="21"/>
          <w:szCs w:val="21"/>
        </w:rPr>
      </w:pPr>
    </w:p>
    <w:p w14:paraId="1C71CD0D" w14:textId="77777777" w:rsidR="00C7526B" w:rsidRPr="00E9538F" w:rsidRDefault="00C7526B" w:rsidP="00C7526B">
      <w:pPr>
        <w:rPr>
          <w:b/>
          <w:bCs/>
        </w:rPr>
      </w:pPr>
    </w:p>
    <w:p w14:paraId="661A18D1" w14:textId="77777777" w:rsidR="00C7526B" w:rsidRPr="00E9538F" w:rsidRDefault="00C7526B" w:rsidP="00ED248E">
      <w:pPr>
        <w:jc w:val="center"/>
        <w:rPr>
          <w:b/>
          <w:bCs/>
          <w:sz w:val="44"/>
          <w:szCs w:val="44"/>
        </w:rPr>
      </w:pPr>
    </w:p>
    <w:p w14:paraId="616D499C" w14:textId="77777777" w:rsidR="00C7526B" w:rsidRPr="00E9538F" w:rsidRDefault="00C7526B" w:rsidP="00ED248E">
      <w:pPr>
        <w:jc w:val="center"/>
        <w:rPr>
          <w:b/>
          <w:bCs/>
          <w:sz w:val="44"/>
          <w:szCs w:val="44"/>
        </w:rPr>
      </w:pPr>
    </w:p>
    <w:p w14:paraId="338F278B" w14:textId="1236F54D" w:rsidR="00ED248E" w:rsidRPr="00E9538F" w:rsidRDefault="009A58F3" w:rsidP="00ED248E">
      <w:pPr>
        <w:jc w:val="center"/>
        <w:rPr>
          <w:rFonts w:eastAsia="Malgun Gothic"/>
          <w:b/>
          <w:bCs/>
          <w:sz w:val="44"/>
          <w:szCs w:val="44"/>
        </w:rPr>
      </w:pPr>
      <w:r w:rsidRPr="00E9538F">
        <w:rPr>
          <w:b/>
          <w:bCs/>
          <w:sz w:val="44"/>
          <w:szCs w:val="44"/>
        </w:rPr>
        <w:t>Abstract</w:t>
      </w:r>
    </w:p>
    <w:p w14:paraId="1E1BAEF2" w14:textId="72AC22AB" w:rsidR="00C7526B" w:rsidRPr="00E9538F" w:rsidRDefault="00C7526B" w:rsidP="007F21A6">
      <w:pPr>
        <w:jc w:val="both"/>
        <w:rPr>
          <w:b/>
          <w:bCs/>
          <w:sz w:val="21"/>
          <w:szCs w:val="21"/>
        </w:rPr>
      </w:pPr>
      <w:r w:rsidRPr="00E9538F">
        <w:rPr>
          <w:sz w:val="21"/>
          <w:szCs w:val="21"/>
        </w:rPr>
        <w:t>This project takes time, memory, and archive as its central motifs, analyzing how contemporary retrofuturist artists and designers in the Fallout video game series use retrofuturist aesthetics to present contemporary social mentalities, as well as the connections between these contemporary social mentalities and those of the past. To this end, this paper examines the origins and basic definitions of retrofuturism, alongside its various aesthetic categories, their historical contexts, and their artistic compositions.Subsequently, by analyzing and comparing the utopian futurist aspirations in the aesthetics of the 1927 film Metropolis with the predominantly atompunk and dieselpunk retrofuturist aesthetics employed in the Fallout series, this paper finds that the social mentalities depicted in retrofuturist works often stand in contrast to the optimistic futurist visions of the past, instead conveying a sense of pessimism and nostalgia. Finally, this paper concludes that in the retrofuturist creation of Fallout, the most iconic, satirical, and expressive elements from those eras and works are extensively utilized to meet narrative needs, establishing parallels within the game. In Fallout, atompunk</w:t>
      </w:r>
      <w:r w:rsidR="00D8798A" w:rsidRPr="00E9538F">
        <w:rPr>
          <w:sz w:val="21"/>
          <w:szCs w:val="21"/>
        </w:rPr>
        <w:t xml:space="preserve"> </w:t>
      </w:r>
      <w:r w:rsidRPr="00E9538F">
        <w:rPr>
          <w:sz w:val="21"/>
          <w:szCs w:val="21"/>
        </w:rPr>
        <w:t>which holds an extremely optimistic view of space exploration and technological development and is closely tied to the era of the game's creation</w:t>
      </w:r>
      <w:r w:rsidR="00D8798A" w:rsidRPr="00E9538F">
        <w:rPr>
          <w:sz w:val="21"/>
          <w:szCs w:val="21"/>
        </w:rPr>
        <w:t xml:space="preserve"> that </w:t>
      </w:r>
      <w:r w:rsidRPr="00E9538F">
        <w:rPr>
          <w:sz w:val="21"/>
          <w:szCs w:val="21"/>
        </w:rPr>
        <w:t>is used to depict the pre-war world within the narrative. On this foundation, dieselpunk, which originates from an era further removed from the game's creation and possesses a more primitive aesthetic, is employed to construct the playable post-apocalyptic world. Through the stark contrast between these two aesthetics, the work reflects the pessimistic sentiment in contemporary retrofuturist creation</w:t>
      </w:r>
      <w:r w:rsidR="00D8798A" w:rsidRPr="00E9538F">
        <w:rPr>
          <w:sz w:val="21"/>
          <w:szCs w:val="21"/>
        </w:rPr>
        <w:t xml:space="preserve"> that </w:t>
      </w:r>
      <w:r w:rsidRPr="00E9538F">
        <w:rPr>
          <w:sz w:val="21"/>
          <w:szCs w:val="21"/>
        </w:rPr>
        <w:t>a disillusionment with the present reality, stemming from the unfulfilled technological promises and idealized visions of the past</w:t>
      </w:r>
      <w:r w:rsidRPr="00E9538F">
        <w:rPr>
          <w:b/>
          <w:bCs/>
          <w:sz w:val="21"/>
          <w:szCs w:val="21"/>
        </w:rPr>
        <w:t>.</w:t>
      </w:r>
    </w:p>
    <w:p w14:paraId="27E62E4D" w14:textId="77777777" w:rsidR="00C7526B" w:rsidRPr="00E9538F" w:rsidRDefault="00C7526B" w:rsidP="00ED248E">
      <w:pPr>
        <w:rPr>
          <w:b/>
          <w:bCs/>
        </w:rPr>
      </w:pPr>
    </w:p>
    <w:p w14:paraId="245F1549" w14:textId="77777777" w:rsidR="00C7526B" w:rsidRPr="00E9538F" w:rsidRDefault="00C7526B" w:rsidP="00ED248E">
      <w:pPr>
        <w:rPr>
          <w:b/>
          <w:bCs/>
        </w:rPr>
      </w:pPr>
    </w:p>
    <w:p w14:paraId="61B655B6" w14:textId="77777777" w:rsidR="00C7526B" w:rsidRPr="00E9538F" w:rsidRDefault="00C7526B" w:rsidP="00ED248E">
      <w:pPr>
        <w:rPr>
          <w:b/>
          <w:bCs/>
        </w:rPr>
      </w:pPr>
    </w:p>
    <w:p w14:paraId="3039A6CB" w14:textId="77777777" w:rsidR="00C7526B" w:rsidRPr="00E9538F" w:rsidRDefault="00C7526B" w:rsidP="00ED248E">
      <w:pPr>
        <w:rPr>
          <w:b/>
          <w:bCs/>
        </w:rPr>
      </w:pPr>
    </w:p>
    <w:p w14:paraId="2C04BD83" w14:textId="77777777" w:rsidR="00C7526B" w:rsidRPr="00E9538F" w:rsidRDefault="00C7526B" w:rsidP="00ED248E">
      <w:pPr>
        <w:rPr>
          <w:b/>
          <w:bCs/>
        </w:rPr>
      </w:pPr>
    </w:p>
    <w:p w14:paraId="58063D4F" w14:textId="77777777" w:rsidR="00C7526B" w:rsidRPr="00E9538F" w:rsidRDefault="00C7526B" w:rsidP="00ED248E">
      <w:pPr>
        <w:rPr>
          <w:b/>
          <w:bCs/>
        </w:rPr>
      </w:pPr>
    </w:p>
    <w:p w14:paraId="5805D65B" w14:textId="77777777" w:rsidR="00C7526B" w:rsidRPr="00E9538F" w:rsidRDefault="00C7526B" w:rsidP="00ED248E">
      <w:pPr>
        <w:rPr>
          <w:b/>
          <w:bCs/>
        </w:rPr>
      </w:pPr>
    </w:p>
    <w:p w14:paraId="79619FDD" w14:textId="77777777" w:rsidR="00C7526B" w:rsidRPr="00E9538F" w:rsidRDefault="00C7526B" w:rsidP="00ED248E">
      <w:pPr>
        <w:rPr>
          <w:b/>
          <w:bCs/>
        </w:rPr>
      </w:pPr>
    </w:p>
    <w:p w14:paraId="448E8106" w14:textId="6051E3EA" w:rsidR="00C7526B" w:rsidRPr="00E9538F" w:rsidRDefault="00C7526B" w:rsidP="00C7526B">
      <w:pPr>
        <w:jc w:val="center"/>
        <w:rPr>
          <w:b/>
          <w:bCs/>
          <w:sz w:val="44"/>
          <w:szCs w:val="44"/>
        </w:rPr>
      </w:pPr>
      <w:r w:rsidRPr="00E9538F">
        <w:rPr>
          <w:b/>
          <w:bCs/>
          <w:sz w:val="44"/>
          <w:szCs w:val="44"/>
        </w:rPr>
        <w:lastRenderedPageBreak/>
        <w:t>Metropolis,Fallout and Retro-Futurism</w:t>
      </w:r>
    </w:p>
    <w:p w14:paraId="7FF1FA78" w14:textId="77777777" w:rsidR="00C7526B" w:rsidRPr="00E9538F" w:rsidRDefault="00C7526B" w:rsidP="003E20F9">
      <w:pPr>
        <w:rPr>
          <w:b/>
          <w:bCs/>
        </w:rPr>
      </w:pPr>
    </w:p>
    <w:p w14:paraId="7685F068" w14:textId="22BF9B95" w:rsidR="009A58F3" w:rsidRPr="00E9538F" w:rsidRDefault="00C7526B" w:rsidP="00C7526B">
      <w:pPr>
        <w:rPr>
          <w:b/>
          <w:bCs/>
        </w:rPr>
      </w:pPr>
      <w:r w:rsidRPr="00E9538F">
        <w:rPr>
          <w:b/>
          <w:bCs/>
        </w:rPr>
        <w:t>1.</w:t>
      </w:r>
      <w:r w:rsidR="009A58F3" w:rsidRPr="00E9538F">
        <w:rPr>
          <w:b/>
          <w:bCs/>
        </w:rPr>
        <w:t>Introduction</w:t>
      </w:r>
    </w:p>
    <w:p w14:paraId="51D7E236" w14:textId="28CF9777" w:rsidR="00735C19" w:rsidRPr="00E9538F" w:rsidRDefault="00735C19" w:rsidP="00735C19">
      <w:pPr>
        <w:jc w:val="both"/>
      </w:pPr>
      <w:r w:rsidRPr="00E9538F">
        <w:t>Fallout is a famous and also a typical retrofuturism vedio game seires.This essay will evaluate the background of the time and the social environment of the vedio game series Fallout to findout how does contemporary artist use retro futurism aesthetics to show the social mentality of the present day.</w:t>
      </w:r>
      <w:r w:rsidRPr="00E9538F">
        <w:rPr>
          <w:b/>
          <w:bCs/>
          <w:color w:val="0F1115"/>
          <w:shd w:val="clear" w:color="auto" w:fill="FFFFFF"/>
        </w:rPr>
        <w:t xml:space="preserve"> </w:t>
      </w:r>
      <w:r w:rsidRPr="00E9538F">
        <w:t>Therefore, we must first understand where retro-futurism comes from.</w:t>
      </w:r>
    </w:p>
    <w:p w14:paraId="73009490" w14:textId="621C0E6A" w:rsidR="00E6408A" w:rsidRPr="00E9538F" w:rsidRDefault="003E20F9" w:rsidP="00C234DD">
      <w:pPr>
        <w:adjustRightInd w:val="0"/>
        <w:spacing w:line="240" w:lineRule="auto"/>
        <w:jc w:val="both"/>
      </w:pPr>
      <w:r w:rsidRPr="00E9538F">
        <w:rPr>
          <w:shd w:val="clear" w:color="auto" w:fill="FFFFFF"/>
        </w:rPr>
        <w:t>Photostaic was a magazine begun by Lloyd Dunn in 1983</w:t>
      </w:r>
      <w:r w:rsidR="00C234DD" w:rsidRPr="00E9538F">
        <w:rPr>
          <w:shd w:val="clear" w:color="auto" w:fill="FFFFFF"/>
        </w:rPr>
        <w:t>,</w:t>
      </w:r>
      <w:r w:rsidR="0068552D" w:rsidRPr="00E9538F">
        <w:rPr>
          <w:shd w:val="clear" w:color="auto" w:fill="FFFFFF"/>
        </w:rPr>
        <w:t xml:space="preserve"> </w:t>
      </w:r>
      <w:r w:rsidR="00C234DD" w:rsidRPr="00E9538F">
        <w:rPr>
          <w:shd w:val="clear" w:color="auto" w:fill="FFFFFF"/>
        </w:rPr>
        <w:t>i</w:t>
      </w:r>
      <w:r w:rsidRPr="00E9538F">
        <w:rPr>
          <w:shd w:val="clear" w:color="auto" w:fill="FFFFFF"/>
        </w:rPr>
        <w:t>n 1987</w:t>
      </w:r>
      <w:r w:rsidR="00C234DD" w:rsidRPr="00E9538F">
        <w:rPr>
          <w:shd w:val="clear" w:color="auto" w:fill="FFFFFF"/>
        </w:rPr>
        <w:t>,</w:t>
      </w:r>
      <w:r w:rsidR="0068552D" w:rsidRPr="00E9538F">
        <w:rPr>
          <w:shd w:val="clear" w:color="auto" w:fill="FFFFFF"/>
        </w:rPr>
        <w:t xml:space="preserve"> </w:t>
      </w:r>
      <w:r w:rsidRPr="00E9538F">
        <w:rPr>
          <w:shd w:val="clear" w:color="auto" w:fill="FFFFFF"/>
        </w:rPr>
        <w:t>to reflect chan</w:t>
      </w:r>
      <w:r w:rsidR="00C234DD" w:rsidRPr="00E9538F">
        <w:rPr>
          <w:shd w:val="clear" w:color="auto" w:fill="FFFFFF"/>
        </w:rPr>
        <w:t>g</w:t>
      </w:r>
      <w:r w:rsidRPr="00E9538F">
        <w:rPr>
          <w:shd w:val="clear" w:color="auto" w:fill="FFFFFF"/>
        </w:rPr>
        <w:t>ing interests,the zine was renamed Retrofuturism</w:t>
      </w:r>
      <w:r w:rsidR="005017C9" w:rsidRPr="00E9538F">
        <w:t>(Phillpot,1990)</w:t>
      </w:r>
      <w:r w:rsidR="00FC1393" w:rsidRPr="00E9538F">
        <w:t>.</w:t>
      </w:r>
      <w:r w:rsidR="00542E0F" w:rsidRPr="00E9538F">
        <w:t>Lloyd did it partially for a laugh, but also because he thought there was a resonant validity to it, given the kind of work he was interested in at the time. Over the years Dunn has used "retrofuturism," "retrofuturist," and "retrofuturistic" in a variety of ways.Early on it appeared on a poster advertising the pseudo-event "Retrofuturist Manifesto: Reading and Brunch," attributed to the pseudonyms "Smut Monkey and Warren Ong." (Paul, 2000).</w:t>
      </w:r>
      <w:r w:rsidR="00542E0F" w:rsidRPr="00E9538F">
        <w:rPr>
          <w:b/>
          <w:bCs/>
          <w:i/>
          <w:iCs/>
          <w:shd w:val="clear" w:color="auto" w:fill="FFFFFF"/>
        </w:rPr>
        <w:t xml:space="preserve"> </w:t>
      </w:r>
      <w:r w:rsidR="00FC1393" w:rsidRPr="00E9538F">
        <w:t>This apparently internally contradictory word has shown itself to be surprisingly useful. Retrofuturism, unlike the academically descriptive word "postmodern," is prescriptive. It fails to define a specific type of art or artist. Instead what it does is more valuable: it describes possible work, and it is then up to the cultural worker to go out and make it. It is presciptive in that it provides pathways to the production of interesting and meaningful work in a context where the cachet of originality is excessively valued.</w:t>
      </w:r>
    </w:p>
    <w:p w14:paraId="203BC9F1" w14:textId="579F4CA1" w:rsidR="00305567" w:rsidRPr="00E9538F" w:rsidRDefault="00305567" w:rsidP="006B0893">
      <w:pPr>
        <w:ind w:firstLineChars="100" w:firstLine="220"/>
        <w:jc w:val="both"/>
      </w:pPr>
      <w:r w:rsidRPr="00E9538F">
        <w:t>Currently, retrofuturism primarily refers to the contemporary artistic imitation of early futurist design styles</w:t>
      </w:r>
      <w:r w:rsidR="00804A32" w:rsidRPr="00E9538F">
        <w:t xml:space="preserve"> which </w:t>
      </w:r>
      <w:r w:rsidRPr="00E9538F">
        <w:t>a stylistic approach that combines retro aesthetics with a technologically imbued futurism, typically reflecting early artists’visions of the future as a kind of parallel reality to the actual world. It constructs an imagined past through the futurist aspirations of specific historical eras (particularly those shaped by the First and Second Industrial Revolutions), or through extrapolated or exaggerated depictions of the actual technologies of those periods. Consequently, based on these different historical prototypes, retrofuturism has given rise to a variety of distinct subgenres: for instance</w:t>
      </w:r>
      <w:r w:rsidR="00542E0F" w:rsidRPr="00E9538F">
        <w:t xml:space="preserve"> </w:t>
      </w:r>
      <w:r w:rsidRPr="00E9538F">
        <w:t xml:space="preserve">steampunk, </w:t>
      </w:r>
      <w:r w:rsidR="00542E0F" w:rsidRPr="00E9538F">
        <w:t>inspired by 19th-century  machinery and design</w:t>
      </w:r>
      <w:r w:rsidR="0068552D" w:rsidRPr="00E9538F">
        <w:t>,typically features steam-powered machinery rather than advanced technology</w:t>
      </w:r>
      <w:r w:rsidR="00542E0F" w:rsidRPr="00E9538F">
        <w:t>(Oxford University Press,2012).Influenced by the age of steam, typically set in the late Regency, Victorian, and Belle Époque eras</w:t>
      </w:r>
      <w:r w:rsidRPr="00E9538F">
        <w:t>;</w:t>
      </w:r>
      <w:r w:rsidR="0068552D" w:rsidRPr="00E9538F">
        <w:t xml:space="preserve"> </w:t>
      </w:r>
      <w:r w:rsidRPr="00E9538F">
        <w:t>dieselpunk,</w:t>
      </w:r>
      <w:r w:rsidR="0068552D" w:rsidRPr="00E9538F">
        <w:t>that combines the aesthetics of the diesel-based technology of the interwar period through to the 1950s with retro-futuristic technology</w:t>
      </w:r>
      <w:r w:rsidR="0068552D" w:rsidRPr="00E9538F">
        <w:rPr>
          <w:vertAlign w:val="superscript"/>
        </w:rPr>
        <w:t xml:space="preserve"> </w:t>
      </w:r>
      <w:r w:rsidR="0068552D" w:rsidRPr="00E9538F">
        <w:t>and postmorden sensibilities</w:t>
      </w:r>
      <w:r w:rsidR="00370470" w:rsidRPr="00E9538F">
        <w:t>(Amyett,2011)</w:t>
      </w:r>
      <w:r w:rsidRPr="00E9538F">
        <w:t xml:space="preserve">; atompunk, shaped by the nuclear age and predominantly popular in the United States and the Soviet Union, which blends Cold War nuclear technology with the pop culture aesthetics of the 1980s to depict an </w:t>
      </w:r>
      <w:r w:rsidRPr="00E9538F">
        <w:lastRenderedPageBreak/>
        <w:t>atomically advanced society, among others.</w:t>
      </w:r>
      <w:r w:rsidR="006E4E56" w:rsidRPr="00E9538F">
        <w:rPr>
          <w:noProof/>
        </w:rPr>
        <w:drawing>
          <wp:anchor distT="0" distB="0" distL="114300" distR="114300" simplePos="0" relativeHeight="251659264" behindDoc="0" locked="0" layoutInCell="1" allowOverlap="1" wp14:anchorId="0BAEAF2A" wp14:editId="20385B30">
            <wp:simplePos x="0" y="0"/>
            <wp:positionH relativeFrom="column">
              <wp:posOffset>0</wp:posOffset>
            </wp:positionH>
            <wp:positionV relativeFrom="paragraph">
              <wp:posOffset>332740</wp:posOffset>
            </wp:positionV>
            <wp:extent cx="5274310" cy="4070350"/>
            <wp:effectExtent l="0" t="0" r="0" b="6350"/>
            <wp:wrapTopAndBottom/>
            <wp:docPr id="11564928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92825" name="图片 1156492825"/>
                    <pic:cNvPicPr/>
                  </pic:nvPicPr>
                  <pic:blipFill>
                    <a:blip r:embed="rId8">
                      <a:extLst>
                        <a:ext uri="{28A0092B-C50C-407E-A947-70E740481C1C}">
                          <a14:useLocalDpi xmlns:a14="http://schemas.microsoft.com/office/drawing/2010/main" val="0"/>
                        </a:ext>
                      </a:extLst>
                    </a:blip>
                    <a:stretch>
                      <a:fillRect/>
                    </a:stretch>
                  </pic:blipFill>
                  <pic:spPr>
                    <a:xfrm>
                      <a:off x="0" y="0"/>
                      <a:ext cx="5274310" cy="4070350"/>
                    </a:xfrm>
                    <a:prstGeom prst="rect">
                      <a:avLst/>
                    </a:prstGeom>
                  </pic:spPr>
                </pic:pic>
              </a:graphicData>
            </a:graphic>
          </wp:anchor>
        </w:drawing>
      </w:r>
    </w:p>
    <w:p w14:paraId="171CAD93" w14:textId="1F380EBF" w:rsidR="006B0893" w:rsidRPr="00E9538F" w:rsidRDefault="00551FFE" w:rsidP="00705BA6">
      <w:pPr>
        <w:jc w:val="center"/>
      </w:pPr>
      <w:r w:rsidRPr="00E9538F">
        <w:t>A</w:t>
      </w:r>
      <w:r w:rsidR="00D40011" w:rsidRPr="00E9538F">
        <w:t>rtwork of</w:t>
      </w:r>
      <w:r w:rsidR="007E58AF" w:rsidRPr="00E9538F">
        <w:t xml:space="preserve"> </w:t>
      </w:r>
      <w:r w:rsidR="007E58AF" w:rsidRPr="00E9538F">
        <w:rPr>
          <w:color w:val="111111"/>
        </w:rPr>
        <w:t>Robert Mccall</w:t>
      </w:r>
      <w:r w:rsidR="00705BA6" w:rsidRPr="00E9538F">
        <w:rPr>
          <w:color w:val="111111"/>
        </w:rPr>
        <w:t xml:space="preserve"> about nuclear age</w:t>
      </w:r>
    </w:p>
    <w:p w14:paraId="7ABB6B53" w14:textId="39A77863" w:rsidR="004D5659" w:rsidRPr="00E9538F" w:rsidRDefault="004D5659" w:rsidP="00F252FD">
      <w:pPr>
        <w:jc w:val="both"/>
      </w:pPr>
      <w:r w:rsidRPr="00E9538F">
        <w:t>Retrofuturism incorporates two overlapping trends which may be summarized as the future as seen from the past and the past as seen from the future.</w:t>
      </w:r>
    </w:p>
    <w:p w14:paraId="6A9293AF" w14:textId="77FD7524" w:rsidR="004D5659" w:rsidRPr="00E9538F" w:rsidRDefault="004D5659" w:rsidP="00F252FD">
      <w:pPr>
        <w:jc w:val="both"/>
      </w:pPr>
      <w:r w:rsidRPr="00E9538F">
        <w:t>The first trend builds on ideas of f</w:t>
      </w:r>
      <w:r w:rsidR="00AE671B" w:rsidRPr="00E9538F">
        <w:t>uturism</w:t>
      </w:r>
      <w:r w:rsidRPr="00E9538F">
        <w:t>,</w:t>
      </w:r>
      <w:r w:rsidR="00AE671B" w:rsidRPr="00E9538F">
        <w:t xml:space="preserve"> directly derived from the visions of the future imagined by writers, artists, and filmmakers before the 1960s.These</w:t>
      </w:r>
      <w:r w:rsidRPr="00E9538F">
        <w:t xml:space="preserve"> futurism</w:t>
      </w:r>
      <w:r w:rsidR="00AE671B" w:rsidRPr="00E9538F">
        <w:t xml:space="preserve"> </w:t>
      </w:r>
      <w:r w:rsidRPr="00E9538F">
        <w:t>is "an early optimism that focused on the past and was rooted in the nineteenth century, an early-twentieth-century 'golden age' that continued long into the 1960s' Space Age"(Guffey,2014)</w:t>
      </w:r>
      <w:r w:rsidR="00AE671B" w:rsidRPr="00E9538F">
        <w:t>.They attempted to predict the future, or did so through serious technological foresight.</w:t>
      </w:r>
      <w:r w:rsidR="0050253E" w:rsidRPr="00E9538F">
        <w:t xml:space="preserve"> Futurists took their promise for granted, retro-futurism emerged as a more skeptical reaction to these dreams(Guffey,2014).</w:t>
      </w:r>
      <w:r w:rsidR="00AE671B" w:rsidRPr="00E9538F">
        <w:t xml:space="preserve"> These futurist visions have been reinterpreted and updated to fit the present, presenting a nostalgic, counterfactual picture of the future—showing what the future might have looked like</w:t>
      </w:r>
      <w:r w:rsidR="0050253E" w:rsidRPr="00E9538F">
        <w:t>,</w:t>
      </w:r>
      <w:r w:rsidR="0050253E" w:rsidRPr="00E9538F">
        <w:rPr>
          <w:color w:val="202122"/>
          <w:shd w:val="clear" w:color="auto" w:fill="FFFFFF"/>
        </w:rPr>
        <w:t xml:space="preserve"> </w:t>
      </w:r>
      <w:r w:rsidR="0050253E" w:rsidRPr="00E9538F">
        <w:t>but is not</w:t>
      </w:r>
      <w:r w:rsidR="00AE671B" w:rsidRPr="00E9538F">
        <w:t>.</w:t>
      </w:r>
    </w:p>
    <w:p w14:paraId="2BC93C45" w14:textId="4C9EE479" w:rsidR="00AE671B" w:rsidRPr="00E9538F" w:rsidRDefault="00AE671B" w:rsidP="00F252FD">
      <w:pPr>
        <w:jc w:val="both"/>
      </w:pPr>
      <w:r w:rsidRPr="00E9538F">
        <w:t>The second trend is futuristic retro. It starts with the nostalgic charm of old-fashioned art, clothing, and customs, then grafts modern or futuristic technology onto them, creating a mash-up style that blends elements of the past, present, and future.</w:t>
      </w:r>
      <w:r w:rsidR="0050253E" w:rsidRPr="00E9538F">
        <w:t xml:space="preserve"> </w:t>
      </w:r>
      <w:r w:rsidRPr="00E9538F">
        <w:t>For example, most of today’s steampunk simply applies modern technology to a steam-era aesthetic.</w:t>
      </w:r>
    </w:p>
    <w:p w14:paraId="55CFF274" w14:textId="77777777" w:rsidR="00973916" w:rsidRPr="00E9538F" w:rsidRDefault="00AE671B" w:rsidP="00A8532B">
      <w:pPr>
        <w:jc w:val="both"/>
      </w:pPr>
      <w:r w:rsidRPr="00E9538F">
        <w:t xml:space="preserve">Although retro-futurism does not offer a unified thematic purpose due to the different historical </w:t>
      </w:r>
      <w:r w:rsidRPr="00E9538F">
        <w:lastRenderedPageBreak/>
        <w:t>periods and future visions it refers to, what it shares in comm</w:t>
      </w:r>
      <w:r w:rsidR="00973916" w:rsidRPr="00E9538F">
        <w:t xml:space="preserve"> </w:t>
      </w:r>
      <w:r w:rsidRPr="00E9538F">
        <w:t>on is a sense of dissatisfaction or unease with the present; retro-futurism provides a nostalgic contrast to this.</w:t>
      </w:r>
      <w:r w:rsidR="00973916" w:rsidRPr="00E9538F">
        <w:t xml:space="preserve"> Such as the German architecture critic Niklas Maak, see retrofuturism as "nothing more than an aesthetic feedback loop recalling a lost belief in progress, the old images of the once radically new"(Niklas,2005,p.117). Bruce McCall calls retrofuturism a "faux nostalgia"—the nostalgia for a future that never happened.</w:t>
      </w:r>
      <w:r w:rsidR="00A8532B" w:rsidRPr="00E9538F">
        <w:t xml:space="preserve"> </w:t>
      </w:r>
    </w:p>
    <w:p w14:paraId="78A2EA6C" w14:textId="600C601C" w:rsidR="00C7526B" w:rsidRPr="00E9538F" w:rsidRDefault="00A8532B" w:rsidP="00A8532B">
      <w:pPr>
        <w:jc w:val="both"/>
      </w:pPr>
      <w:r w:rsidRPr="00E9538F">
        <w:t>Obviously, as we can see in many retro-futurist works like</w:t>
      </w:r>
      <w:r w:rsidRPr="00E9538F">
        <w:rPr>
          <w:rFonts w:eastAsia="宋体"/>
          <w:color w:val="101418"/>
          <w:kern w:val="36"/>
          <w:sz w:val="43"/>
          <w:szCs w:val="43"/>
          <w14:ligatures w14:val="none"/>
        </w:rPr>
        <w:t xml:space="preserve"> </w:t>
      </w:r>
      <w:r w:rsidRPr="00E9538F">
        <w:t>Twenty Thousand Leagues Under the Seas,</w:t>
      </w:r>
      <w:r w:rsidRPr="00E9538F">
        <w:rPr>
          <w:rFonts w:eastAsia="宋体"/>
          <w:color w:val="101418"/>
          <w:kern w:val="36"/>
          <w:sz w:val="43"/>
          <w:szCs w:val="43"/>
          <w14:ligatures w14:val="none"/>
        </w:rPr>
        <w:t xml:space="preserve"> </w:t>
      </w:r>
      <w:r w:rsidRPr="00E9538F">
        <w:t>Space Station 76 and 2001: A Space Odyssey.</w:t>
      </w:r>
      <w:r w:rsidR="0050253E" w:rsidRPr="00E9538F">
        <w:t xml:space="preserve"> </w:t>
      </w:r>
      <w:r w:rsidRPr="00E9538F">
        <w:t>T</w:t>
      </w:r>
      <w:r w:rsidR="00305567" w:rsidRPr="00E9538F">
        <w:t>hese futurist visions</w:t>
      </w:r>
      <w:r w:rsidR="00804A32" w:rsidRPr="00E9538F">
        <w:t xml:space="preserve"> </w:t>
      </w:r>
      <w:r w:rsidR="00305567" w:rsidRPr="00E9538F">
        <w:t>which vastly exaggerate the technological capabilities of a given</w:t>
      </w:r>
      <w:r w:rsidR="00370470" w:rsidRPr="00E9538F">
        <w:t xml:space="preserve"> </w:t>
      </w:r>
      <w:r w:rsidR="00305567" w:rsidRPr="00E9538F">
        <w:t>era and promote the notion that technology is a panacea capable of building utopia</w:t>
      </w:r>
      <w:r w:rsidR="003361C4" w:rsidRPr="00E9538F">
        <w:t xml:space="preserve"> </w:t>
      </w:r>
      <w:r w:rsidR="00305567" w:rsidRPr="00E9538F">
        <w:t>reveal a prevailing, unbridled optimism characteristic of societies experiencing rapid technological advancement. In stark contrast, contemporary retro</w:t>
      </w:r>
      <w:r w:rsidRPr="00E9538F">
        <w:t>-</w:t>
      </w:r>
      <w:r w:rsidR="00305567" w:rsidRPr="00E9538F">
        <w:t>futurist creators, informed by historical hindsight or even by having directly witnessed the collapse of those once-cherished utopian fantasies, have grown disillusioned with a reality that failed to fulfill the beautiful promises of the past; as a result, a profound undercurrent of pessimism permeates most retro</w:t>
      </w:r>
      <w:r w:rsidRPr="00E9538F">
        <w:t>-</w:t>
      </w:r>
      <w:r w:rsidR="00305567" w:rsidRPr="00E9538F">
        <w:t>futurist artistic works.</w:t>
      </w:r>
      <w:r w:rsidRPr="00E9538F">
        <w:t xml:space="preserve"> </w:t>
      </w:r>
      <w:r w:rsidR="00305567" w:rsidRPr="00E9538F">
        <w:t>R</w:t>
      </w:r>
      <w:r w:rsidR="003C5742" w:rsidRPr="00E9538F">
        <w:t>etro-futurism design can create a strong visual style, which is conflicting and dramatic, while these different visual styles have similar inner spiritual traits: psychedelic, nostalgic and a kind of obscure pessimism. The objects, images and spaces with strong style of times are in subtle contrast to the daily life of today, thereby creating a strong sense of space-time dislocation, surprising, confusing and full of mystery</w:t>
      </w:r>
      <w:r w:rsidR="00370470" w:rsidRPr="00E9538F">
        <w:t>(</w:t>
      </w:r>
      <w:r w:rsidR="00EA0BDB" w:rsidRPr="00E9538F">
        <w:rPr>
          <w:color w:val="222222"/>
          <w:shd w:val="clear" w:color="auto" w:fill="FFFFFF"/>
        </w:rPr>
        <w:t>Jihong, 2019</w:t>
      </w:r>
      <w:r w:rsidR="00370470" w:rsidRPr="00E9538F">
        <w:t>)</w:t>
      </w:r>
      <w:r w:rsidR="00305567" w:rsidRPr="00E9538F">
        <w:t>.</w:t>
      </w:r>
      <w:r w:rsidR="008D0389" w:rsidRPr="00E9538F">
        <w:t xml:space="preserve"> This pessimistic tendency in social mentality is also reflected in video game series such as Fallout,</w:t>
      </w:r>
      <w:r w:rsidRPr="00E9538F">
        <w:t xml:space="preserve"> Bioshock, Bladeruner, </w:t>
      </w:r>
      <w:r w:rsidR="008D0389" w:rsidRPr="00E9538F">
        <w:t xml:space="preserve">Cyberpunk 2077, and Atomic Heart. </w:t>
      </w:r>
    </w:p>
    <w:p w14:paraId="2AF217B7" w14:textId="4E507C2F" w:rsidR="00ED248E" w:rsidRPr="00D65BEA" w:rsidRDefault="0005240A" w:rsidP="0005240A">
      <w:pPr>
        <w:rPr>
          <w:b/>
          <w:bCs/>
        </w:rPr>
      </w:pPr>
      <w:r w:rsidRPr="00D65BEA">
        <w:rPr>
          <w:b/>
          <w:bCs/>
        </w:rPr>
        <w:t>2.</w:t>
      </w:r>
      <w:r w:rsidR="00ED248E" w:rsidRPr="00D65BEA">
        <w:rPr>
          <w:b/>
          <w:bCs/>
        </w:rPr>
        <w:t>THEORETICAL OVERVIEW</w:t>
      </w:r>
    </w:p>
    <w:p w14:paraId="63D0DA3E" w14:textId="77777777" w:rsidR="0059727C" w:rsidRPr="00D65BEA" w:rsidRDefault="00EB1F61" w:rsidP="00717CD1">
      <w:pPr>
        <w:jc w:val="both"/>
      </w:pPr>
      <w:r w:rsidRPr="00D65BEA">
        <w:t>Retrofuturism is a philosophical and aesthetic concept centered on "reconstructing the imagined futures of past eras." Its core lies in imitating and reinterpreting early futurist design styles from a contemporary perspective, forming an aesthetic system where the old and new intertwine.</w:t>
      </w:r>
      <w:r w:rsidR="00973916" w:rsidRPr="00D65BEA">
        <w:rPr>
          <w:color w:val="202122"/>
          <w:shd w:val="clear" w:color="auto" w:fill="FFFFFF"/>
        </w:rPr>
        <w:t xml:space="preserve"> </w:t>
      </w:r>
      <w:r w:rsidR="00973916" w:rsidRPr="00D65BEA">
        <w:t>As opposed to futurism, which is an artistic movement anticipating upcoming technological advancements, retrofuturism is the remembering of that anticipation(Guffey,2014).</w:t>
      </w:r>
      <w:r w:rsidRPr="00D65BEA">
        <w:t xml:space="preserve"> </w:t>
      </w:r>
    </w:p>
    <w:p w14:paraId="3EC46B32" w14:textId="36598F4E" w:rsidR="00266CB1" w:rsidRPr="00D65BEA" w:rsidRDefault="0059727C" w:rsidP="00717CD1">
      <w:pPr>
        <w:jc w:val="both"/>
      </w:pPr>
      <w:r w:rsidRPr="00D65BEA">
        <w:t>F</w:t>
      </w:r>
      <w:r w:rsidR="00EB1F61" w:rsidRPr="00D65BEA">
        <w:t>uturism</w:t>
      </w:r>
      <w:r w:rsidR="005C5D22" w:rsidRPr="00D65BEA">
        <w:t xml:space="preserve"> </w:t>
      </w:r>
      <w:r w:rsidR="00EB1F61" w:rsidRPr="00D65BEA">
        <w:t>as its ideological precursor</w:t>
      </w:r>
      <w:r w:rsidR="005C5D22" w:rsidRPr="00D65BEA">
        <w:t xml:space="preserve"> </w:t>
      </w:r>
      <w:r w:rsidR="00EB1F61" w:rsidRPr="00D65BEA">
        <w:t>was an artistic and literary movement that originated in Italy in the early 20th century, a time when industrialization and urbanization were fundamentally reshaping humanity's relationship with the world.</w:t>
      </w:r>
      <w:r w:rsidR="00266CB1" w:rsidRPr="00D65BEA">
        <w:t> Its reverence for what its progenitors perceived as progress ended up fetishizing modern developments (such as planes and cars) with an emphasis on values that were frowned upon at the time, such as speed, technology, and youth. With planes crossing oceans and rockets racing into space, the throttles of scientific and technological progress were pushed even harder as the century sped on. Reflecting on this acceleration in 1920, poet Ezra Pound wrote, “The age demanded an image of its accelerated grimace” </w:t>
      </w:r>
      <w:r w:rsidR="00EB1F61" w:rsidRPr="00D65BEA">
        <w:t>(</w:t>
      </w:r>
      <w:r w:rsidR="0062765D" w:rsidRPr="00D65BEA">
        <w:t>Harlock,2024</w:t>
      </w:r>
      <w:r w:rsidR="00EB1F61" w:rsidRPr="00D65BEA">
        <w:t>).</w:t>
      </w:r>
    </w:p>
    <w:p w14:paraId="176A2B05" w14:textId="308A0D40" w:rsidR="00266CB1" w:rsidRPr="00D65BEA" w:rsidRDefault="00266CB1" w:rsidP="00717CD1">
      <w:pPr>
        <w:jc w:val="both"/>
      </w:pPr>
      <w:r w:rsidRPr="00D65BEA">
        <w:lastRenderedPageBreak/>
        <w:t>Retrofuturism has two main viewpoints that it stems from either an optimistic viewpoint or a pessimistic v</w:t>
      </w:r>
      <w:r w:rsidRPr="00D65BEA">
        <w:rPr>
          <w:rFonts w:hint="eastAsia"/>
        </w:rPr>
        <w:t>iew(</w:t>
      </w:r>
      <w:r w:rsidRPr="00D65BEA">
        <w:rPr>
          <w:rFonts w:eastAsia="宋体"/>
          <w:color w:val="000000"/>
          <w:kern w:val="36"/>
          <w14:ligatures w14:val="none"/>
        </w:rPr>
        <w:t>Rogers</w:t>
      </w:r>
      <w:r w:rsidRPr="00D65BEA">
        <w:rPr>
          <w:rFonts w:hint="eastAsia"/>
        </w:rPr>
        <w:t>,022).</w:t>
      </w:r>
    </w:p>
    <w:p w14:paraId="7012BFBD" w14:textId="0002E87B" w:rsidR="00D65BEA" w:rsidRPr="00D65BEA" w:rsidRDefault="00D65BEA" w:rsidP="00717CD1">
      <w:pPr>
        <w:jc w:val="both"/>
      </w:pPr>
      <w:r w:rsidRPr="00D65BEA">
        <w:t>As mentioned above, one trend within retro-futurism is based on the imagination and reflections of past futurism, with its development stemming from technological progress aimed at exploring the mysteries of science. Because it emerges from a rapidly developing and peaceful era, the resulting works and reflections are primarily optimistic in nature.</w:t>
      </w:r>
      <w:r w:rsidR="00EB1F61" w:rsidRPr="00D65BEA">
        <w:t>Today, futurism is widely regarded as a speculative optimism of the early 20th century</w:t>
      </w:r>
      <w:r w:rsidR="005C5D22" w:rsidRPr="00D65BEA">
        <w:t xml:space="preserve"> </w:t>
      </w:r>
      <w:r w:rsidR="00EB1F61" w:rsidRPr="00D65BEA">
        <w:t>an optimism that persisted in other forms into the Space Age of the 1960s, a time when sci-fi works like Star Trek and The Jetsons were immensely popular, and ray gun</w:t>
      </w:r>
      <w:r w:rsidRPr="00D65BEA">
        <w:rPr>
          <w:rFonts w:hint="eastAsia"/>
        </w:rPr>
        <w:t>-</w:t>
      </w:r>
      <w:r w:rsidR="00EB1F61" w:rsidRPr="00D65BEA">
        <w:t>hemed gothic science fiction emerged</w:t>
      </w:r>
      <w:r w:rsidRPr="00D65BEA">
        <w:rPr>
          <w:rFonts w:hint="eastAsia"/>
        </w:rPr>
        <w:t xml:space="preserve"> (Harlock,2024).</w:t>
      </w:r>
      <w:r w:rsidRPr="00D65BEA">
        <w:rPr>
          <w:rFonts w:ascii="Segoe UI" w:hAnsi="Segoe UI" w:cs="Segoe UI"/>
          <w:color w:val="0F1115"/>
          <w:shd w:val="clear" w:color="auto" w:fill="FFFFFF"/>
        </w:rPr>
        <w:t xml:space="preserve"> </w:t>
      </w:r>
      <w:r w:rsidRPr="00D65BEA">
        <w:t>However, retro-futurism is not always optimistic. When its reference points touch upon the dark histories of World War II or the Cold War,</w:t>
      </w:r>
      <w:r w:rsidRPr="00D65BEA">
        <w:rPr>
          <w:rFonts w:ascii="Segoe UI" w:hAnsi="Segoe UI" w:cs="Segoe UI"/>
          <w:color w:val="0F1115"/>
          <w:shd w:val="clear" w:color="auto" w:fill="FFFFFF"/>
        </w:rPr>
        <w:t xml:space="preserve"> </w:t>
      </w:r>
      <w:r w:rsidRPr="00D65BEA">
        <w:t>retro-futurism itself can become pessimistic, metaphorical, and dystopian. In such pessimistic retro-futurist creations, technology is often portrayed as the catalyst for humanity's downfall.</w:t>
      </w:r>
      <w:r w:rsidRPr="00D65BEA">
        <w:rPr>
          <w:rFonts w:ascii="Arial" w:hAnsi="Arial" w:cs="Arial"/>
          <w:color w:val="202122"/>
          <w:shd w:val="clear" w:color="auto" w:fill="FFFFFF"/>
        </w:rPr>
        <w:t xml:space="preserve"> </w:t>
      </w:r>
      <w:r w:rsidRPr="00D65BEA">
        <w:t>It has been argued that retrofuturism, through finding hope in the disappointment and dystopia, and using that hope to push towards a brighter future, can be optimistic. Similarly, the visions of utopias depicted in retrofuturistic pieces can re-instill that hopefulness in audiences that have lost it</w:t>
      </w:r>
      <w:r>
        <w:rPr>
          <w:rFonts w:hint="eastAsia"/>
        </w:rPr>
        <w:t xml:space="preserve"> (Davidson,2019).</w:t>
      </w:r>
    </w:p>
    <w:p w14:paraId="5CAA36CE" w14:textId="3A4DB608" w:rsidR="00755C19" w:rsidRPr="00D65BEA" w:rsidRDefault="00EB1F61" w:rsidP="00717CD1">
      <w:pPr>
        <w:jc w:val="both"/>
      </w:pPr>
      <w:r w:rsidRPr="00D65BEA">
        <w:t>As a creative practice, retrofuturism existed in some form throughout human history long before the term itself was coined. However, it was not until the 1970s that retrofuturism became an articulated concept and gradually developed into a reflective intellectual current. Its emergence initially stemmed from writers and scholars questioning futurist visions of flying cars and ray guns. Subsequently, in light of the environmental crisis, the energy crisis, Cold War nuclear anxieties, and the seemingly endless Vietnam War, the public began to question whether technological progress would truly improve people's lives in the way futurists had once predicted. By the turn of the new century, as people came to realize that the optimistic prophecies of the past</w:t>
      </w:r>
      <w:r w:rsidR="009241E7" w:rsidRPr="00D65BEA">
        <w:t xml:space="preserve"> </w:t>
      </w:r>
      <w:r w:rsidRPr="00D65BEA">
        <w:t>flying cars, nuclear-powered homes</w:t>
      </w:r>
      <w:r w:rsidR="005C5D22" w:rsidRPr="00D65BEA">
        <w:t xml:space="preserve"> </w:t>
      </w:r>
      <w:r w:rsidRPr="00D65BEA">
        <w:t>had not materialized, they began to look back upon these "lost futures" with a gaze that was both nostalgic and critical.</w:t>
      </w:r>
      <w:r w:rsidR="00762162" w:rsidRPr="00D65BEA">
        <w:rPr>
          <w:color w:val="000000"/>
        </w:rPr>
        <w:t xml:space="preserve"> </w:t>
      </w:r>
      <w:r w:rsidR="00762162" w:rsidRPr="00D65BEA">
        <w:t> As Lynn Spigel maintains in her study of the home of tomorrow and a number of sf films, 'much of the current corporate wisdom on technological progress is steeped in a sense of nostalgia, not for yesterday per se but, more specifically, for yesterday's future' (</w:t>
      </w:r>
      <w:r w:rsidR="0062765D" w:rsidRPr="00D65BEA">
        <w:rPr>
          <w:color w:val="222222"/>
          <w:shd w:val="clear" w:color="auto" w:fill="FFFFFF"/>
        </w:rPr>
        <w:t>Spigel, 2001</w:t>
      </w:r>
      <w:r w:rsidR="00973916" w:rsidRPr="00D65BEA">
        <w:rPr>
          <w:color w:val="222222"/>
          <w:shd w:val="clear" w:color="auto" w:fill="FFFFFF"/>
        </w:rPr>
        <w:t>,</w:t>
      </w:r>
      <w:r w:rsidR="007F21A6" w:rsidRPr="00D65BEA">
        <w:t>p.</w:t>
      </w:r>
      <w:r w:rsidR="00762162" w:rsidRPr="00D65BEA">
        <w:t>382).</w:t>
      </w:r>
    </w:p>
    <w:p w14:paraId="7642F254" w14:textId="09B0B969" w:rsidR="006C6AD5" w:rsidRPr="00A4088A" w:rsidRDefault="006C6AD5" w:rsidP="0062765D">
      <w:pPr>
        <w:jc w:val="both"/>
      </w:pPr>
      <w:r w:rsidRPr="00E9538F">
        <w:t>Although retrofuturism is typically presented through the recreation of iconic future visions from the past, it is neither merely a fusion of past and future styles, nor simply a pastiche of anachronistic historical styles in the manner of Fredric Jameson’s postmodernism; the complexity of retrofuturism lies in the tension between “retro” and “futurism,” for it is the historical movement of futurism itself that constitutes the true origin of retrofuturism ( Jihong, 2019). Retrofuturism employs the iconic imagery of past visions of the future</w:t>
      </w:r>
      <w:r w:rsidR="005C5D22" w:rsidRPr="00E9538F">
        <w:t xml:space="preserve"> </w:t>
      </w:r>
      <w:r w:rsidRPr="00E9538F">
        <w:t>such as jetpacks, futuristic homes, ray guns, and other symbols of Space Age technological progress</w:t>
      </w:r>
      <w:r w:rsidR="005C5D22" w:rsidRPr="00E9538F">
        <w:t xml:space="preserve"> </w:t>
      </w:r>
      <w:r w:rsidRPr="00E9538F">
        <w:t xml:space="preserve">because our </w:t>
      </w:r>
      <w:r w:rsidRPr="00E9538F">
        <w:lastRenderedPageBreak/>
        <w:t>perception of the future is often tinged with nostalgia for those futures that never came to be. As technology advances, people become aware of the possibility that reality could be entirely transformed; thus, they begin to imagine the ultimate outcomes of such changes</w:t>
      </w:r>
      <w:r w:rsidR="005C5D22" w:rsidRPr="00E9538F">
        <w:t xml:space="preserve"> </w:t>
      </w:r>
      <w:r w:rsidRPr="00E9538F">
        <w:t>that is to say, they begin to imagine the future. When these imaginings and speculations are given concrete form, those forms can be striking and may even evoke intense emotions such as fear. Objects, images, and spaces imbued with a strong sense of their era create subtle contrasts with everyday contemporary life, thereby generating a powerful feeling of temporal dislocation</w:t>
      </w:r>
      <w:r w:rsidR="005C5D22" w:rsidRPr="00E9538F">
        <w:t xml:space="preserve"> </w:t>
      </w:r>
      <w:r w:rsidRPr="00E9538F">
        <w:t xml:space="preserve">one that is </w:t>
      </w:r>
      <w:r w:rsidRPr="00A4088A">
        <w:t>surprising, perplexing, and shrouded in mystery. Their nostalgic quality evokes both warmth and melancholy. It is precisely this complex and contradictory emotional texture that serves as the enduring source of the style’s appeal (</w:t>
      </w:r>
      <w:r w:rsidR="00A4088A" w:rsidRPr="00A4088A">
        <w:t>Sharp</w:t>
      </w:r>
      <w:r w:rsidRPr="00A4088A">
        <w:t>, 2011). Moreover, these nostalgic forms trigger reflection upon profound existential questions.</w:t>
      </w:r>
    </w:p>
    <w:p w14:paraId="143CCCAB" w14:textId="28CB1300" w:rsidR="006C6AD5" w:rsidRDefault="006C6AD5" w:rsidP="0062765D">
      <w:pPr>
        <w:jc w:val="both"/>
      </w:pPr>
      <w:r w:rsidRPr="00E9538F">
        <w:t>In practice, the retro character of retrofuturism derives from retrospect,</w:t>
      </w:r>
      <w:r w:rsidRPr="00E9538F">
        <w:rPr>
          <w:color w:val="0F1115"/>
          <w:shd w:val="clear" w:color="auto" w:fill="FFFFFF"/>
        </w:rPr>
        <w:t xml:space="preserve"> </w:t>
      </w:r>
      <w:r w:rsidRPr="00E9538F">
        <w:t xml:space="preserve">citation, and drawing upon the design contexts of past eras by referencing the imagined futures depicted in period projections or science fiction works; these imagined futures are reinterpreted to fit the present and to offer counterfactual possibilities for the future, or alternatively, retrofuturism employs the aesthetics of vintage styles while introducing technologies that were either extant at the time or speculative, thereby seeking to fuse the past, present, and future together </w:t>
      </w:r>
      <w:r w:rsidR="0062765D" w:rsidRPr="00E9538F">
        <w:t>(</w:t>
      </w:r>
      <w:r w:rsidRPr="00E9538F">
        <w:t>Harlock, 2024). Consequently, the use of period-appropriate modeling elements constitutes one of the essential means of achieving a retrofuturist design style. Atompunk aesthetics, for instance, make extensive use of the popular styles from their era of origin, namely 1950s America, such as Googie-style architecture, motifs based on atomic particles, planets, or rockets, the incorporation of jet-age elements, and automobiles with prominent tailfins.</w:t>
      </w:r>
      <w:r w:rsidR="00A4088A" w:rsidRPr="00A4088A">
        <w:rPr>
          <w:rFonts w:ascii="Arial" w:hAnsi="Arial" w:cs="Arial"/>
          <w:color w:val="202122"/>
          <w:shd w:val="clear" w:color="auto" w:fill="FFFFFF"/>
        </w:rPr>
        <w:t xml:space="preserve"> </w:t>
      </w:r>
      <w:r w:rsidR="00A4088A" w:rsidRPr="00A4088A">
        <w:t>"Space Age design is closely tied to the pop movement</w:t>
      </w:r>
      <w:r w:rsidR="00A4088A">
        <w:rPr>
          <w:rFonts w:hint="eastAsia"/>
        </w:rPr>
        <w:t xml:space="preserve"> </w:t>
      </w:r>
      <w:r w:rsidR="00A4088A" w:rsidRPr="00A4088A">
        <w:t>... the fusion of popular culture, art, design, and fashion"</w:t>
      </w:r>
      <w:r w:rsidR="00A4088A">
        <w:rPr>
          <w:rFonts w:hint="eastAsia"/>
        </w:rPr>
        <w:t>(</w:t>
      </w:r>
      <w:r w:rsidR="00A4088A" w:rsidRPr="00A4088A">
        <w:rPr>
          <w:rFonts w:ascii="Arial" w:hAnsi="Arial" w:cs="Arial"/>
          <w:color w:val="222222"/>
          <w:sz w:val="20"/>
          <w:szCs w:val="20"/>
          <w:shd w:val="clear" w:color="auto" w:fill="FFFFFF"/>
        </w:rPr>
        <w:t xml:space="preserve"> </w:t>
      </w:r>
      <w:r w:rsidR="00A4088A" w:rsidRPr="00A4088A">
        <w:t>Elder,</w:t>
      </w:r>
      <w:r w:rsidR="00A4088A">
        <w:rPr>
          <w:rFonts w:hint="eastAsia"/>
        </w:rPr>
        <w:t>2005).</w:t>
      </w:r>
    </w:p>
    <w:p w14:paraId="47817C9A" w14:textId="38C412E8" w:rsidR="00A4088A" w:rsidRDefault="00A4088A" w:rsidP="00A4088A">
      <w:pPr>
        <w:jc w:val="center"/>
      </w:pPr>
      <w:r>
        <w:rPr>
          <w:noProof/>
        </w:rPr>
        <w:drawing>
          <wp:inline distT="0" distB="0" distL="0" distR="0" wp14:anchorId="4DA9B690" wp14:editId="4B205618">
            <wp:extent cx="4587875" cy="2565919"/>
            <wp:effectExtent l="0" t="0" r="3175" b="6350"/>
            <wp:docPr id="208842086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305" t="4725" r="305" b="11412"/>
                    <a:stretch>
                      <a:fillRect/>
                    </a:stretch>
                  </pic:blipFill>
                  <pic:spPr bwMode="auto">
                    <a:xfrm>
                      <a:off x="0" y="0"/>
                      <a:ext cx="4597693" cy="2571410"/>
                    </a:xfrm>
                    <a:prstGeom prst="rect">
                      <a:avLst/>
                    </a:prstGeom>
                    <a:noFill/>
                    <a:ln>
                      <a:noFill/>
                    </a:ln>
                    <a:extLst>
                      <a:ext uri="{53640926-AAD7-44D8-BBD7-CCE9431645EC}">
                        <a14:shadowObscured xmlns:a14="http://schemas.microsoft.com/office/drawing/2010/main"/>
                      </a:ext>
                    </a:extLst>
                  </pic:spPr>
                </pic:pic>
              </a:graphicData>
            </a:graphic>
          </wp:inline>
        </w:drawing>
      </w:r>
    </w:p>
    <w:p w14:paraId="532BD365" w14:textId="727E9B01" w:rsidR="002E5304" w:rsidRPr="00A4088A" w:rsidRDefault="002E5304" w:rsidP="00A4088A">
      <w:pPr>
        <w:jc w:val="center"/>
      </w:pPr>
      <w:r w:rsidRPr="002E5304">
        <w:t>Chemosphere house, Los Angeles</w:t>
      </w:r>
    </w:p>
    <w:p w14:paraId="4D95023D" w14:textId="77777777" w:rsidR="006C6AD5" w:rsidRPr="00E9538F" w:rsidRDefault="006C6AD5" w:rsidP="0062765D">
      <w:pPr>
        <w:jc w:val="both"/>
      </w:pPr>
      <w:r w:rsidRPr="00E9538F">
        <w:lastRenderedPageBreak/>
        <w:t>Beyond employing specific elements of period modeling to articulate the design theme, the characteristics of color, texture, and light within a product or environment also exert a significant influence on the emotional expression and atmospheric creation in retrofuturist design. Two categories of color appear in retrofuturist design: vibrant hues and metallic tones; both highlight and emphasize the artificial nature of materials, reflecting a fundamental characteristic of human life in the industrial age.</w:t>
      </w:r>
    </w:p>
    <w:p w14:paraId="0D2B0F9D" w14:textId="0E79F890" w:rsidR="00ED248E" w:rsidRPr="00E9538F" w:rsidRDefault="00F80F9C" w:rsidP="006C6AD5">
      <w:pPr>
        <w:rPr>
          <w:b/>
          <w:bCs/>
        </w:rPr>
      </w:pPr>
      <w:r w:rsidRPr="00E9538F">
        <w:rPr>
          <w:b/>
          <w:bCs/>
        </w:rPr>
        <w:t>3.</w:t>
      </w:r>
      <w:r w:rsidR="00ED248E" w:rsidRPr="00E9538F">
        <w:rPr>
          <w:b/>
          <w:bCs/>
        </w:rPr>
        <w:t>Metropolis</w:t>
      </w:r>
      <w:r w:rsidR="00E3521A" w:rsidRPr="00E9538F">
        <w:rPr>
          <w:b/>
          <w:bCs/>
        </w:rPr>
        <w:t>(1927)</w:t>
      </w:r>
    </w:p>
    <w:p w14:paraId="4A3CD389" w14:textId="5ED3BE7E" w:rsidR="00692517" w:rsidRPr="00E9538F" w:rsidRDefault="00692517" w:rsidP="0006330E">
      <w:pPr>
        <w:jc w:val="both"/>
      </w:pPr>
      <w:r w:rsidRPr="00E9538F">
        <w:t>It is important to note that, although Fritz Lang’s 1927 film Metropolis is sometimes categorized today under the retrofuturist subgenre of steampunk due to its aesthetic style, strictly speaking it does not qualify as a work of retrofuturist cinema</w:t>
      </w:r>
      <w:r w:rsidR="00B86E79">
        <w:rPr>
          <w:rFonts w:hint="eastAsia"/>
        </w:rPr>
        <w:t>.</w:t>
      </w:r>
      <w:r w:rsidRPr="00E9538F">
        <w:t xml:space="preserve"> </w:t>
      </w:r>
      <w:r w:rsidR="00B86E79">
        <w:rPr>
          <w:rFonts w:hint="eastAsia"/>
        </w:rPr>
        <w:t>F</w:t>
      </w:r>
      <w:r w:rsidRPr="00E9538F">
        <w:t xml:space="preserve">or Metropolis appears retro only in relation to the contemporary era by virtue of its age, whereas at the time of the film’s creation in 1927, its aesthetic was unequivocally futurist. </w:t>
      </w:r>
      <w:r w:rsidR="009C7AB7" w:rsidRPr="009C7AB7">
        <w:t>However, as mentioned above, retrofuturism is a concept that emerged from the retrospective summation and critical reflection on the futurism of past eras. Therefore, the contrast between Metropolis</w:t>
      </w:r>
      <w:r w:rsidR="009C7AB7">
        <w:rPr>
          <w:rFonts w:hint="eastAsia"/>
        </w:rPr>
        <w:t xml:space="preserve"> which </w:t>
      </w:r>
      <w:r w:rsidR="009C7AB7" w:rsidRPr="009C7AB7">
        <w:t>representing the optimistic side of futurism</w:t>
      </w:r>
      <w:r w:rsidR="009C7AB7">
        <w:rPr>
          <w:rFonts w:hint="eastAsia"/>
        </w:rPr>
        <w:t xml:space="preserve"> </w:t>
      </w:r>
      <w:r w:rsidR="009C7AB7" w:rsidRPr="009C7AB7">
        <w:t>and Fallout</w:t>
      </w:r>
      <w:r w:rsidR="009C7AB7">
        <w:rPr>
          <w:rFonts w:hint="eastAsia"/>
        </w:rPr>
        <w:t xml:space="preserve"> which as the </w:t>
      </w:r>
      <w:r w:rsidR="009C7AB7" w:rsidRPr="009C7AB7">
        <w:t>representing the pessimistic side of retrofuturism</w:t>
      </w:r>
      <w:r w:rsidR="009C7AB7">
        <w:rPr>
          <w:rFonts w:hint="eastAsia"/>
        </w:rPr>
        <w:t xml:space="preserve"> </w:t>
      </w:r>
      <w:r w:rsidR="009C7AB7" w:rsidRPr="009C7AB7">
        <w:t>serves as an interesting case study in exploring how retrofuturist aesthetics articulate contemporary social mentalities.</w:t>
      </w:r>
    </w:p>
    <w:p w14:paraId="09CE535D" w14:textId="6C446A5E" w:rsidR="00692517" w:rsidRPr="00E9538F" w:rsidRDefault="009C7AB7" w:rsidP="0006330E">
      <w:pPr>
        <w:jc w:val="both"/>
      </w:pPr>
      <w:r>
        <w:rPr>
          <w:rFonts w:hint="eastAsia"/>
        </w:rPr>
        <w:t>The story of Metropolis s</w:t>
      </w:r>
      <w:r w:rsidR="00692517" w:rsidRPr="00E9538F">
        <w:t>et in a dystopian city in the year 2026, Metropolis tells the story of Freder, the son of the city’s ruler, and Maria, the spiritual leader of the workers, as they strive to bridge the class divide and reconcile the laboring class with the city’s ruler, Joh Fredersen. The film concludes with an intertitle articulating its central thesis: “The mediator between head and hands must be the heart.” The narrative of Metropolis is deeply rooted in the cultural context of World War I and the Weimar Republic, as Lang explores industrialization and mass production</w:t>
      </w:r>
      <w:r w:rsidR="005C5D22" w:rsidRPr="00E9538F">
        <w:t xml:space="preserve"> </w:t>
      </w:r>
      <w:r w:rsidR="00692517" w:rsidRPr="00E9538F">
        <w:t>two developments that profoundly shaped modern warfare</w:t>
      </w:r>
      <w:r w:rsidR="005C5D22" w:rsidRPr="00E9538F">
        <w:t xml:space="preserve"> </w:t>
      </w:r>
      <w:r w:rsidR="00692517" w:rsidRPr="00E9538F">
        <w:t xml:space="preserve">while simultaneously engaging with Weimar-era perceptions of American modernity and reflecting upon fascism and communism </w:t>
      </w:r>
      <w:r w:rsidR="00692517" w:rsidRPr="00FE20D8">
        <w:t>(</w:t>
      </w:r>
      <w:r w:rsidR="00FE20D8" w:rsidRPr="00FE20D8">
        <w:t>Kaes</w:t>
      </w:r>
      <w:r w:rsidR="00692517" w:rsidRPr="00FE20D8">
        <w:t>, 2009).</w:t>
      </w:r>
      <w:r w:rsidR="00692517" w:rsidRPr="00E9538F">
        <w:t xml:space="preserve"> To a significant extent, these reflections are conveyed through the film’s visual imagery.</w:t>
      </w:r>
      <w:r w:rsidR="00E956D2" w:rsidRPr="00E956D2">
        <w:t xml:space="preserve"> </w:t>
      </w:r>
    </w:p>
    <w:p w14:paraId="379AC982" w14:textId="03DBE170" w:rsidR="00E956D2" w:rsidRDefault="00692517" w:rsidP="0006330E">
      <w:pPr>
        <w:jc w:val="both"/>
      </w:pPr>
      <w:r w:rsidRPr="00E9538F">
        <w:t>In Germany at the time,</w:t>
      </w:r>
      <w:r w:rsidR="001130B8" w:rsidRPr="001130B8">
        <w:t>World War I had placed a tremendous burden on civilians</w:t>
      </w:r>
      <w:r w:rsidR="001130B8">
        <w:rPr>
          <w:rFonts w:hint="eastAsia"/>
        </w:rPr>
        <w:t>.</w:t>
      </w:r>
      <w:r w:rsidR="001130B8" w:rsidRPr="001130B8">
        <w:t>It is estimated that between 100,000and 250,000</w:t>
      </w:r>
      <w:r w:rsidR="001130B8">
        <w:rPr>
          <w:rFonts w:hint="eastAsia"/>
        </w:rPr>
        <w:t>(</w:t>
      </w:r>
      <w:r w:rsidR="001130B8" w:rsidRPr="001130B8">
        <w:t>Howard,1993</w:t>
      </w:r>
      <w:r w:rsidR="001130B8">
        <w:rPr>
          <w:rFonts w:hint="eastAsia"/>
        </w:rPr>
        <w:t>). I</w:t>
      </w:r>
      <w:r w:rsidR="001130B8" w:rsidRPr="001130B8">
        <w:t>mmediate post-war industrial production fell to the levels of the 1880s, or 57 percent of its value in 1913. The 1919 per capita GDP was only 73 percent of the comparable 1913 figure</w:t>
      </w:r>
      <w:r w:rsidR="001130B8">
        <w:rPr>
          <w:rFonts w:hint="eastAsia"/>
        </w:rPr>
        <w:t>(</w:t>
      </w:r>
      <w:r w:rsidR="001130B8" w:rsidRPr="001130B8">
        <w:t>Boldorf,1914</w:t>
      </w:r>
      <w:r w:rsidR="001130B8">
        <w:rPr>
          <w:rFonts w:hint="eastAsia"/>
        </w:rPr>
        <w:t>).</w:t>
      </w:r>
      <w:r w:rsidR="001130B8" w:rsidRPr="001130B8">
        <w:t>After four years of war and famine, many German workers became disillusioned with the capitalist system and looked forward to a new era of socialism or communism.</w:t>
      </w:r>
      <w:r w:rsidR="00E956D2" w:rsidRPr="00E956D2">
        <w:t xml:space="preserve"> It was only between 1924 and 1929 that the Weimar Republic achieved relative stability. In Germany, this period is known as the "Golden Twenties." It was characterised by internal consolidation, a relaxation of foreign relations, economic growth, and a resulting reduction in social unrest.</w:t>
      </w:r>
      <w:r w:rsidR="00E956D2" w:rsidRPr="00E956D2">
        <w:rPr>
          <w:rFonts w:ascii="Arial" w:hAnsi="Arial" w:cs="Arial"/>
          <w:color w:val="202122"/>
          <w:shd w:val="clear" w:color="auto" w:fill="FFFFFF"/>
        </w:rPr>
        <w:t xml:space="preserve"> </w:t>
      </w:r>
      <w:r w:rsidR="00E956D2" w:rsidRPr="00E956D2">
        <w:t>The stability was partly borrowed and, in the end, only superficial</w:t>
      </w:r>
      <w:r w:rsidR="00E956D2">
        <w:rPr>
          <w:rFonts w:hint="eastAsia"/>
        </w:rPr>
        <w:t>(</w:t>
      </w:r>
      <w:r w:rsidR="00E956D2" w:rsidRPr="00E956D2">
        <w:t>Longerich,1995</w:t>
      </w:r>
      <w:r w:rsidR="00E956D2">
        <w:rPr>
          <w:rFonts w:hint="eastAsia"/>
        </w:rPr>
        <w:t>,</w:t>
      </w:r>
      <w:r w:rsidR="00E956D2" w:rsidRPr="00E956D2">
        <w:t>p. 145</w:t>
      </w:r>
      <w:r w:rsidR="00E956D2">
        <w:rPr>
          <w:rFonts w:hint="eastAsia"/>
        </w:rPr>
        <w:t>).</w:t>
      </w:r>
      <w:r w:rsidR="00E956D2" w:rsidRPr="00E956D2">
        <w:t xml:space="preserve">The economic consolidation following </w:t>
      </w:r>
      <w:r w:rsidR="00E956D2" w:rsidRPr="00E956D2">
        <w:lastRenderedPageBreak/>
        <w:t>the hyperinflation came largely at the expense of the working and middle classes. The eight-hour workday was weakened or abolished in many cases; the civil service suffered large-scale job cuts and salary reductions; and the rationalisation and concentration of large enterprises continued, squeezing many small and medium-sized businesses out of existence. Savers and creditors affected by inflation received virtually no substantial compensation</w:t>
      </w:r>
      <w:r w:rsidR="00E956D2">
        <w:rPr>
          <w:rFonts w:hint="eastAsia"/>
        </w:rPr>
        <w:t>(</w:t>
      </w:r>
      <w:r w:rsidR="00E956D2" w:rsidRPr="00E956D2">
        <w:t>Mommsen, 2001</w:t>
      </w:r>
      <w:r w:rsidR="00E956D2">
        <w:rPr>
          <w:rFonts w:hint="eastAsia"/>
        </w:rPr>
        <w:t>,p. 234)</w:t>
      </w:r>
      <w:r w:rsidR="00E956D2" w:rsidRPr="00E956D2">
        <w:t>.</w:t>
      </w:r>
      <w:r w:rsidR="00E956D2" w:rsidRPr="00E956D2">
        <w:rPr>
          <w:rFonts w:ascii="Segoe UI" w:hAnsi="Segoe UI" w:cs="Segoe UI"/>
          <w:color w:val="0F1115"/>
          <w:shd w:val="clear" w:color="auto" w:fill="FFFFFF"/>
        </w:rPr>
        <w:t xml:space="preserve"> </w:t>
      </w:r>
      <w:r w:rsidR="00E956D2" w:rsidRPr="00E956D2">
        <w:t>Meanwhile</w:t>
      </w:r>
      <w:r w:rsidR="00E956D2">
        <w:rPr>
          <w:rFonts w:hint="eastAsia"/>
        </w:rPr>
        <w:t xml:space="preserve">, </w:t>
      </w:r>
      <w:r w:rsidRPr="00E9538F">
        <w:t>industrialization was advancing rapidly, and the tensions between the working class and the bourgeoisie were becoming increasingly pronounced.</w:t>
      </w:r>
    </w:p>
    <w:p w14:paraId="7E84A53D" w14:textId="03AAC127" w:rsidR="00F506EA" w:rsidRDefault="00F506EA" w:rsidP="0006330E">
      <w:pPr>
        <w:jc w:val="both"/>
      </w:pPr>
      <w:r>
        <w:rPr>
          <w:noProof/>
        </w:rPr>
        <mc:AlternateContent>
          <mc:Choice Requires="wps">
            <w:drawing>
              <wp:anchor distT="0" distB="0" distL="114300" distR="114300" simplePos="0" relativeHeight="251663360" behindDoc="0" locked="0" layoutInCell="1" allowOverlap="1" wp14:anchorId="4A3227C5" wp14:editId="3F6A2B34">
                <wp:simplePos x="0" y="0"/>
                <wp:positionH relativeFrom="column">
                  <wp:posOffset>2701212</wp:posOffset>
                </wp:positionH>
                <wp:positionV relativeFrom="page">
                  <wp:posOffset>6685384</wp:posOffset>
                </wp:positionV>
                <wp:extent cx="2378710" cy="330835"/>
                <wp:effectExtent l="0" t="0" r="2540" b="0"/>
                <wp:wrapSquare wrapText="bothSides"/>
                <wp:docPr id="430459380" name="文本框 1"/>
                <wp:cNvGraphicFramePr/>
                <a:graphic xmlns:a="http://schemas.openxmlformats.org/drawingml/2006/main">
                  <a:graphicData uri="http://schemas.microsoft.com/office/word/2010/wordprocessingShape">
                    <wps:wsp>
                      <wps:cNvSpPr txBox="1"/>
                      <wps:spPr>
                        <a:xfrm>
                          <a:off x="0" y="0"/>
                          <a:ext cx="2378710" cy="330835"/>
                        </a:xfrm>
                        <a:prstGeom prst="rect">
                          <a:avLst/>
                        </a:prstGeom>
                        <a:solidFill>
                          <a:prstClr val="white"/>
                        </a:solidFill>
                        <a:ln>
                          <a:noFill/>
                        </a:ln>
                      </wps:spPr>
                      <wps:txbx>
                        <w:txbxContent>
                          <w:p w14:paraId="5421020F" w14:textId="7ACF0A18" w:rsidR="00F506EA" w:rsidRPr="00F506EA" w:rsidRDefault="00F506EA" w:rsidP="00F506EA">
                            <w:pPr>
                              <w:pStyle w:val="af5"/>
                              <w:jc w:val="center"/>
                              <w:rPr>
                                <w:rFonts w:ascii="Times New Roman" w:hAnsi="Times New Roman" w:cs="Times New Roman"/>
                                <w:noProof/>
                                <w:szCs w:val="22"/>
                              </w:rPr>
                            </w:pPr>
                            <w:r w:rsidRPr="00F506EA">
                              <w:rPr>
                                <w:rFonts w:ascii="Times New Roman" w:hAnsi="Times New Roman" w:cs="Times New Roman"/>
                              </w:rPr>
                              <w:t>The New Tower of Babel in the film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A3227C5" id="_x0000_t202" coordsize="21600,21600" o:spt="202" path="m,l,21600r21600,l21600,xe">
                <v:stroke joinstyle="miter"/>
                <v:path gradientshapeok="t" o:connecttype="rect"/>
              </v:shapetype>
              <v:shape id="文本框 1" o:spid="_x0000_s1026" type="#_x0000_t202" style="position:absolute;left:0;text-align:left;margin-left:212.7pt;margin-top:526.4pt;width:187.3pt;height:26.05pt;z-index:25166336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" stroked="f">
                <v:textbox style="mso-fit-shape-to-text:t" inset="0,0,0,0">
                  <w:txbxContent>
                    <w:p w14:paraId="5421020F" w14:textId="7ACF0A18" w:rsidR="00F506EA" w:rsidRPr="00F506EA" w:rsidRDefault="00F506EA" w:rsidP="00F506EA">
                      <w:pPr>
                        <w:pStyle w:val="af5"/>
                        <w:jc w:val="center"/>
                        <w:rPr>
                          <w:rFonts w:ascii="Times New Roman" w:hAnsi="Times New Roman" w:cs="Times New Roman"/>
                          <w:noProof/>
                          <w:szCs w:val="22"/>
                        </w:rPr>
                      </w:pPr>
                      <w:r w:rsidRPr="00F506EA">
                        <w:rPr>
                          <w:rFonts w:ascii="Times New Roman" w:hAnsi="Times New Roman" w:cs="Times New Roman"/>
                        </w:rPr>
                        <w:t>The New Tower of Babel in the film</w:t>
                      </w:r>
                    </w:p>
                  </w:txbxContent>
                </v:textbox>
                <w10:wrap type="square" anchory="page"/>
              </v:shape>
            </w:pict>
          </mc:Fallback>
        </mc:AlternateContent>
      </w:r>
      <w:r>
        <w:rPr>
          <w:noProof/>
        </w:rPr>
        <w:drawing>
          <wp:anchor distT="0" distB="0" distL="114300" distR="114300" simplePos="0" relativeHeight="251661312" behindDoc="0" locked="0" layoutInCell="1" allowOverlap="1" wp14:anchorId="67FFC8DD" wp14:editId="22EA29EA">
            <wp:simplePos x="0" y="0"/>
            <wp:positionH relativeFrom="column">
              <wp:posOffset>2699385</wp:posOffset>
            </wp:positionH>
            <wp:positionV relativeFrom="paragraph">
              <wp:posOffset>2218690</wp:posOffset>
            </wp:positionV>
            <wp:extent cx="2378710" cy="1786255"/>
            <wp:effectExtent l="0" t="0" r="2540" b="4445"/>
            <wp:wrapSquare wrapText="bothSides"/>
            <wp:docPr id="39122074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78710" cy="1786255"/>
                    </a:xfrm>
                    <a:prstGeom prst="rect">
                      <a:avLst/>
                    </a:prstGeom>
                    <a:noFill/>
                    <a:ln>
                      <a:noFill/>
                    </a:ln>
                  </pic:spPr>
                </pic:pic>
              </a:graphicData>
            </a:graphic>
            <wp14:sizeRelH relativeFrom="page">
              <wp14:pctWidth>0</wp14:pctWidth>
            </wp14:sizeRelH>
            <wp14:sizeRelV relativeFrom="page">
              <wp14:pctHeight>0</wp14:pctHeight>
            </wp14:sizeRelV>
          </wp:anchor>
        </w:drawing>
      </w:r>
      <w:r w:rsidR="00692517" w:rsidRPr="00E9538F">
        <w:t xml:space="preserve">This class antagonism is concretely and exaggeratedly manifested in the film: the wealthy reside in soaring skyscrapers, portrayed as a pristine, heaven-like realm of leisure and luxury. Director Fritz Lang once remarked in an interview that “this film was born from my impression of the skyscrapers of New York when I first saw them in October 1924,” recalling, “I looked at the streets, the glaring lights, and the towering buildings. It was then that I conceived Metropolis” (Minden &amp; Bachmann 2002, p. 4). Thus, the design of the skyscrapers in the film was heavily influenced by the prosperous, affluent Manhattan of that era, and accordingly, the Art Deco aesthetic of American skyscrapers became symbolically equated with wealth, progress, and clean. </w:t>
      </w:r>
    </w:p>
    <w:p w14:paraId="56200814" w14:textId="1F61BD60" w:rsidR="00F506EA" w:rsidRDefault="00F506EA" w:rsidP="0006330E">
      <w:pPr>
        <w:jc w:val="both"/>
      </w:pPr>
      <w:r>
        <w:rPr>
          <w:noProof/>
        </w:rPr>
        <w:drawing>
          <wp:anchor distT="0" distB="0" distL="114300" distR="114300" simplePos="0" relativeHeight="251660288" behindDoc="0" locked="0" layoutInCell="1" allowOverlap="1" wp14:anchorId="0846BC28" wp14:editId="02143A1B">
            <wp:simplePos x="0" y="0"/>
            <wp:positionH relativeFrom="column">
              <wp:posOffset>67945</wp:posOffset>
            </wp:positionH>
            <wp:positionV relativeFrom="paragraph">
              <wp:posOffset>206932</wp:posOffset>
            </wp:positionV>
            <wp:extent cx="2446020" cy="1646555"/>
            <wp:effectExtent l="0" t="0" r="0" b="0"/>
            <wp:wrapSquare wrapText="bothSides"/>
            <wp:docPr id="47341405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46020" cy="16465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08" behindDoc="1" locked="0" layoutInCell="1" allowOverlap="1" wp14:anchorId="328E035D" wp14:editId="74B0A1A8">
                <wp:simplePos x="0" y="0"/>
                <wp:positionH relativeFrom="column">
                  <wp:posOffset>111760</wp:posOffset>
                </wp:positionH>
                <wp:positionV relativeFrom="paragraph">
                  <wp:posOffset>1900555</wp:posOffset>
                </wp:positionV>
                <wp:extent cx="2362835" cy="635"/>
                <wp:effectExtent l="0" t="0" r="0" b="0"/>
                <wp:wrapTight wrapText="bothSides">
                  <wp:wrapPolygon edited="0">
                    <wp:start x="0" y="0"/>
                    <wp:lineTo x="0" y="19900"/>
                    <wp:lineTo x="21420" y="19900"/>
                    <wp:lineTo x="21420" y="0"/>
                    <wp:lineTo x="0" y="0"/>
                  </wp:wrapPolygon>
                </wp:wrapTight>
                <wp:docPr id="1534460643" name="文本框 1"/>
                <wp:cNvGraphicFramePr/>
                <a:graphic xmlns:a="http://schemas.openxmlformats.org/drawingml/2006/main">
                  <a:graphicData uri="http://schemas.microsoft.com/office/word/2010/wordprocessingShape">
                    <wps:wsp>
                      <wps:cNvSpPr txBox="1"/>
                      <wps:spPr>
                        <a:xfrm>
                          <a:off x="0" y="0"/>
                          <a:ext cx="2362835" cy="635"/>
                        </a:xfrm>
                        <a:prstGeom prst="rect">
                          <a:avLst/>
                        </a:prstGeom>
                        <a:solidFill>
                          <a:prstClr val="white"/>
                        </a:solidFill>
                        <a:ln>
                          <a:noFill/>
                        </a:ln>
                      </wps:spPr>
                      <wps:txbx>
                        <w:txbxContent>
                          <w:p w14:paraId="3AC856AE" w14:textId="3B0EAB62" w:rsidR="00F506EA" w:rsidRPr="00F506EA" w:rsidRDefault="00F506EA" w:rsidP="00F506EA">
                            <w:pPr>
                              <w:pStyle w:val="af5"/>
                              <w:jc w:val="center"/>
                              <w:rPr>
                                <w:rFonts w:ascii="Times New Roman" w:hAnsi="Times New Roman" w:cs="Times New Roman"/>
                                <w:noProof/>
                                <w:szCs w:val="22"/>
                              </w:rPr>
                            </w:pPr>
                            <w:r w:rsidRPr="00F506EA">
                              <w:rPr>
                                <w:rFonts w:ascii="Times New Roman" w:hAnsi="Times New Roman" w:cs="Times New Roman"/>
                              </w:rPr>
                              <w:t>Manhattan skyline in 1912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8E035D" id="_x0000_s1027" type="#_x0000_t202" style="position:absolute;left:0;text-align:left;margin-left:8.8pt;margin-top:149.65pt;width:186.0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" stroked="f">
                <v:textbox style="mso-fit-shape-to-text:t" inset="0,0,0,0">
                  <w:txbxContent>
                    <w:p w14:paraId="3AC856AE" w14:textId="3B0EAB62" w:rsidR="00F506EA" w:rsidRPr="00F506EA" w:rsidRDefault="00F506EA" w:rsidP="00F506EA">
                      <w:pPr>
                        <w:pStyle w:val="af5"/>
                        <w:jc w:val="center"/>
                        <w:rPr>
                          <w:rFonts w:ascii="Times New Roman" w:hAnsi="Times New Roman" w:cs="Times New Roman"/>
                          <w:noProof/>
                          <w:szCs w:val="22"/>
                        </w:rPr>
                      </w:pPr>
                      <w:r w:rsidRPr="00F506EA">
                        <w:rPr>
                          <w:rFonts w:ascii="Times New Roman" w:hAnsi="Times New Roman" w:cs="Times New Roman"/>
                        </w:rPr>
                        <w:t>Manhattan skyline in 1912</w:t>
                      </w:r>
                    </w:p>
                  </w:txbxContent>
                </v:textbox>
                <w10:wrap type="tight"/>
              </v:shape>
            </w:pict>
          </mc:Fallback>
        </mc:AlternateContent>
      </w:r>
    </w:p>
    <w:p w14:paraId="7AF847B6" w14:textId="77777777" w:rsidR="00784EF7" w:rsidRDefault="00692517" w:rsidP="0006330E">
      <w:pPr>
        <w:jc w:val="both"/>
      </w:pPr>
      <w:r w:rsidRPr="00E9538F">
        <w:t>In stark contrast, the workers who actually operate the machinery sustaining the city are confined to the catacomb-like underground</w:t>
      </w:r>
      <w:r w:rsidR="005C5D22" w:rsidRPr="00E9538F">
        <w:t xml:space="preserve"> </w:t>
      </w:r>
      <w:r w:rsidRPr="00E9538F">
        <w:t>cramped, squalid, and grim</w:t>
      </w:r>
      <w:r w:rsidR="005C5D22" w:rsidRPr="00E9538F">
        <w:t xml:space="preserve"> </w:t>
      </w:r>
      <w:r w:rsidRPr="00E9538F">
        <w:t>where they toil mechanically day after day. The machinery depicted in these subterranean sequences incorporates numerous totemic and Gothic elements, portraying the machines as monstrous, gaping maws that consume the workers, juxtaposed with the workers’ synchronized, mechanized movements. Beyond directly illustrating the exploitation and oppression of laborers in industrial society, these visually potent images also encapsulate a pervasive cultural anxiety about technology prevalent at the time.</w:t>
      </w:r>
    </w:p>
    <w:p w14:paraId="0E86E704" w14:textId="197DFBD9" w:rsidR="00784EF7" w:rsidRDefault="00784EF7" w:rsidP="0006330E">
      <w:pPr>
        <w:jc w:val="both"/>
      </w:pPr>
      <w:r>
        <w:rPr>
          <w:noProof/>
        </w:rPr>
        <w:lastRenderedPageBreak/>
        <w:drawing>
          <wp:inline distT="0" distB="0" distL="0" distR="0" wp14:anchorId="67276B42" wp14:editId="7AE41B27">
            <wp:extent cx="5271770" cy="3951605"/>
            <wp:effectExtent l="0" t="0" r="5080" b="0"/>
            <wp:docPr id="92275598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71770" cy="3951605"/>
                    </a:xfrm>
                    <a:prstGeom prst="rect">
                      <a:avLst/>
                    </a:prstGeom>
                    <a:noFill/>
                    <a:ln>
                      <a:noFill/>
                    </a:ln>
                  </pic:spPr>
                </pic:pic>
              </a:graphicData>
            </a:graphic>
          </wp:inline>
        </w:drawing>
      </w:r>
    </w:p>
    <w:p w14:paraId="691C13B3" w14:textId="27129367" w:rsidR="00784EF7" w:rsidRDefault="00784EF7" w:rsidP="00784EF7">
      <w:pPr>
        <w:jc w:val="center"/>
      </w:pPr>
      <w:r w:rsidRPr="00784EF7">
        <w:t>the machine that devours the workers in the film</w:t>
      </w:r>
    </w:p>
    <w:p w14:paraId="5C503198" w14:textId="242736ED" w:rsidR="00692517" w:rsidRPr="00E9538F" w:rsidRDefault="00784EF7" w:rsidP="0006330E">
      <w:pPr>
        <w:jc w:val="both"/>
      </w:pPr>
      <w:r>
        <w:rPr>
          <w:rFonts w:hint="eastAsia"/>
        </w:rPr>
        <w:t>T</w:t>
      </w:r>
      <w:r w:rsidR="00692517" w:rsidRPr="00E9538F">
        <w:t>he film reveals a deep-seated anxiety within the modern male subject confronting technological modernity: a simultaneous desire to control technology (as embodied by the inventor Rotwang) and a profound fear of being subsumed or consumed by it. This anxiety is symbolically articulated, moreover, through the demonization of femininity in the figure of the robotic false Maria. The film extensively draws upon biblical narratives for its key scenes: Maria’s first speech to the workers invokes the Tower of Babel as a parable of the division between intellectuals and laborers, while Freder’s hallucination envisions the false Maria as the Whore of Babylon astride a many-headed dragon, thereby overlaying this futuristic narrative with a distinctly primal, religious atmosphere</w:t>
      </w:r>
      <w:r w:rsidRPr="00784EF7">
        <w:rPr>
          <w:rFonts w:hint="eastAsia"/>
        </w:rPr>
        <w:t>(</w:t>
      </w:r>
      <w:r w:rsidRPr="00784EF7">
        <w:rPr>
          <w:color w:val="222222"/>
          <w:shd w:val="clear" w:color="auto" w:fill="FFFFFF"/>
        </w:rPr>
        <w:t>Huyssen</w:t>
      </w:r>
      <w:r w:rsidRPr="00784EF7">
        <w:rPr>
          <w:rFonts w:hint="eastAsia"/>
          <w:color w:val="222222"/>
          <w:shd w:val="clear" w:color="auto" w:fill="FFFFFF"/>
        </w:rPr>
        <w:t>,1981</w:t>
      </w:r>
      <w:r w:rsidRPr="00784EF7">
        <w:rPr>
          <w:rFonts w:hint="eastAsia"/>
        </w:rPr>
        <w:t>).</w:t>
      </w:r>
    </w:p>
    <w:p w14:paraId="2A593621" w14:textId="50CD9BF0" w:rsidR="0006330E" w:rsidRPr="00E9538F" w:rsidRDefault="00692517" w:rsidP="0006330E">
      <w:pPr>
        <w:jc w:val="both"/>
      </w:pPr>
      <w:r w:rsidRPr="00E9538F">
        <w:t>Th</w:t>
      </w:r>
      <w:r w:rsidR="00784EF7">
        <w:rPr>
          <w:rFonts w:hint="eastAsia"/>
        </w:rPr>
        <w:t>erefore</w:t>
      </w:r>
      <w:r w:rsidRPr="00E9538F">
        <w:t>, although Metropolis is set in a future a century ahead of its time, its depictions</w:t>
      </w:r>
      <w:r w:rsidR="005C5D22" w:rsidRPr="00E9538F">
        <w:t xml:space="preserve"> </w:t>
      </w:r>
      <w:r w:rsidRPr="00E9538F">
        <w:t>whether of the Art Deco skyscrapers of the wealthy district, the Gothic underground caverns of the poor quarter, or the futurist automaton of the false Maria</w:t>
      </w:r>
      <w:r w:rsidR="005C5D22" w:rsidRPr="00E9538F">
        <w:t xml:space="preserve"> </w:t>
      </w:r>
      <w:r w:rsidRPr="00E9538F">
        <w:t>were profoundly shaped by the overt and latent social mentalities of its own historical moment.</w:t>
      </w:r>
    </w:p>
    <w:p w14:paraId="01C3DFF1" w14:textId="375340B6" w:rsidR="009B04DC" w:rsidRPr="00E9538F" w:rsidRDefault="0031391D" w:rsidP="00E9538F">
      <w:pPr>
        <w:jc w:val="both"/>
      </w:pPr>
      <w:r w:rsidRPr="00E9538F">
        <w:t>However, although the visual elements in Metropolis so explicitly depict the social contradictions of its time, both the story's resolution</w:t>
      </w:r>
      <w:r w:rsidR="005C5D22" w:rsidRPr="00E9538F">
        <w:t xml:space="preserve"> </w:t>
      </w:r>
      <w:r w:rsidRPr="00E9538F">
        <w:t>in which Freder mediates the conflict between the bourgeoisie and the working class</w:t>
      </w:r>
      <w:r w:rsidR="005C5D22" w:rsidRPr="00E9538F">
        <w:t xml:space="preserve"> </w:t>
      </w:r>
      <w:r w:rsidRPr="00E9538F">
        <w:t>and its central thesis</w:t>
      </w:r>
      <w:r w:rsidR="005C5D22" w:rsidRPr="00E9538F">
        <w:t xml:space="preserve"> </w:t>
      </w:r>
      <w:r w:rsidRPr="00E9538F">
        <w:t>that "the mediator between head and hands must be the heart"</w:t>
      </w:r>
      <w:r w:rsidR="005C5D22" w:rsidRPr="00E9538F">
        <w:t xml:space="preserve"> </w:t>
      </w:r>
      <w:r w:rsidRPr="00E9538F">
        <w:t xml:space="preserve">reveal a shared social mentality: namely, that in the futurist creations of that era, what was primarily expressed was an optimistic belief that the future </w:t>
      </w:r>
      <w:r w:rsidRPr="00E9538F">
        <w:lastRenderedPageBreak/>
        <w:t>would inevitably become better.</w:t>
      </w:r>
    </w:p>
    <w:p w14:paraId="74FE6AC7" w14:textId="1B4DF5EF" w:rsidR="00093A3C" w:rsidRPr="00E9538F" w:rsidRDefault="009B04DC" w:rsidP="00093A3C">
      <w:pPr>
        <w:rPr>
          <w:b/>
          <w:bCs/>
        </w:rPr>
      </w:pPr>
      <w:r w:rsidRPr="00E9538F">
        <w:rPr>
          <w:b/>
          <w:bCs/>
        </w:rPr>
        <w:t>4.</w:t>
      </w:r>
      <w:r w:rsidR="00ED248E" w:rsidRPr="00E9538F">
        <w:rPr>
          <w:b/>
          <w:bCs/>
        </w:rPr>
        <w:t>Fallout Series</w:t>
      </w:r>
    </w:p>
    <w:p w14:paraId="48CC2AEE" w14:textId="4F5FE5FC" w:rsidR="009B04DC" w:rsidRPr="008E24DF" w:rsidRDefault="009B04DC" w:rsidP="0062765D">
      <w:pPr>
        <w:jc w:val="both"/>
      </w:pPr>
      <w:r w:rsidRPr="008E24DF">
        <w:t>Fallout is a classic series of computer role-playing games developed and published by Black Isle Studios and Interplay Entertainment. Interplay originally intended to make the game a direct sequel to the 1988 role-playing game Wasteland, but due to licensing issues, it could only become a spiritual successor</w:t>
      </w:r>
      <w:r w:rsidR="008E24DF" w:rsidRPr="008E24DF">
        <w:rPr>
          <w:rFonts w:hint="eastAsia"/>
        </w:rPr>
        <w:t>(</w:t>
      </w:r>
      <w:r w:rsidR="008E24DF" w:rsidRPr="008E24DF">
        <w:t>McLaughlin</w:t>
      </w:r>
      <w:r w:rsidR="008E24DF" w:rsidRPr="008E24DF">
        <w:rPr>
          <w:rFonts w:hint="eastAsia"/>
        </w:rPr>
        <w:t>,2010)</w:t>
      </w:r>
      <w:r w:rsidRPr="008E24DF">
        <w:t>. The team drew inspiration for the game's retrofuturist art style from literature and media related to the 1950s and the Atomic Age. The game is set in the 22nd century, yet its story background and artistic style are deeply influenced by the nuclear anxieties of the 1950s</w:t>
      </w:r>
      <w:r w:rsidR="000A2A03" w:rsidRPr="008E24DF">
        <w:rPr>
          <w:rFonts w:hint="eastAsia"/>
        </w:rPr>
        <w:t>(</w:t>
      </w:r>
      <w:r w:rsidR="000A2A03" w:rsidRPr="008E24DF">
        <w:t>Dransfield, 2018</w:t>
      </w:r>
      <w:r w:rsidR="000A2A03" w:rsidRPr="008E24DF">
        <w:rPr>
          <w:rFonts w:hint="eastAsia"/>
        </w:rPr>
        <w:t>).</w:t>
      </w:r>
    </w:p>
    <w:p w14:paraId="689C753C" w14:textId="008F99A7" w:rsidR="009B04DC" w:rsidRPr="008E24DF" w:rsidRDefault="009B04DC" w:rsidP="0062765D">
      <w:pPr>
        <w:jc w:val="both"/>
      </w:pPr>
      <w:r w:rsidRPr="008E24DF">
        <w:t>The historical perspective of the Fallout series is built upon the concept of "golden age science fiction." The game takes place in an alternate history version of the United States, meaning that the year 2077 in the Fallout universe is, in fact, the 2077 envisioned by people in the 1940s and 1950s of our own reality. Unlike our own world, this civilization realized the techno-utopian visions depicted in mid-20th century American popular science fiction and futurist public exhibitions. Players traverse the ruins of Washington D.C., Las Vegas, and other locations, encountering the remnants of a destroyed world. In this setting, what William L. O'Neill termed the "American High"</w:t>
      </w:r>
      <w:r w:rsidR="005C5D22" w:rsidRPr="008E24DF">
        <w:t xml:space="preserve"> </w:t>
      </w:r>
      <w:r w:rsidRPr="008E24DF">
        <w:t>a post-war American consensus characterized by the belief that society was fundamentally good and that anything could be achieved with sufficient effort</w:t>
      </w:r>
      <w:r w:rsidR="005C5D22" w:rsidRPr="008E24DF">
        <w:t xml:space="preserve"> </w:t>
      </w:r>
      <w:r w:rsidRPr="008E24DF">
        <w:t>persisted not merely until the mid-1960s but all the way until 2077, when it was destroyed in a nuclear war with communist</w:t>
      </w:r>
      <w:r w:rsidR="008E24DF">
        <w:rPr>
          <w:rFonts w:hint="eastAsia"/>
        </w:rPr>
        <w:t>s.</w:t>
      </w:r>
      <w:r w:rsidRPr="008E24DF">
        <w:t>reflects that, during the era in which the Fallout series was created, American society still harbored a lingering fear of communism and nuclear deterrence stemming from the Cold War</w:t>
      </w:r>
      <w:r w:rsidR="005D0A95">
        <w:rPr>
          <w:rFonts w:hint="eastAsia"/>
        </w:rPr>
        <w:t>(</w:t>
      </w:r>
      <w:r w:rsidR="005D0A95" w:rsidRPr="005D0A95">
        <w:t>November, 2013</w:t>
      </w:r>
      <w:r w:rsidR="005D0A95">
        <w:rPr>
          <w:rFonts w:hint="eastAsia"/>
        </w:rPr>
        <w:t>)</w:t>
      </w:r>
      <w:r w:rsidRPr="008E24DF">
        <w:t>. The series' iconic line, "War. War never changes," encapsulates this sentiment.</w:t>
      </w:r>
    </w:p>
    <w:p w14:paraId="25503C2D" w14:textId="1B252279" w:rsidR="009B04DC" w:rsidRPr="008E24DF" w:rsidRDefault="009B04DC" w:rsidP="0062765D">
      <w:pPr>
        <w:jc w:val="both"/>
      </w:pPr>
      <w:r w:rsidRPr="008E24DF">
        <w:t>The retrofuturist visual construction of the game is primarily divided into two parts. The first is the pre-war United States, built upon an atompunk aesthetic and inspired by golden age science fiction, comic books, and popular culture such as rockabilly and jazz</w:t>
      </w:r>
      <w:r w:rsidR="005C5D22" w:rsidRPr="008E24DF">
        <w:t xml:space="preserve"> </w:t>
      </w:r>
      <w:r w:rsidRPr="008E24DF">
        <w:t>a world of immensely advanced technology yet one shadowed by the fear of communist nuclear deterrence. The second is the post-apocalyptic wasteland constructed after the war, a world formed by blending visual elements of steampunk and biopunk with the doomsday-themed comic books and films popular at the end of the century</w:t>
      </w:r>
      <w:r w:rsidR="005D0A95">
        <w:rPr>
          <w:rFonts w:hint="eastAsia"/>
        </w:rPr>
        <w:t>.</w:t>
      </w:r>
      <w:r w:rsidR="005D0A95" w:rsidRPr="005D0A95">
        <w:rPr>
          <w:rFonts w:ascii="Arial" w:hAnsi="Arial" w:cs="Arial"/>
          <w:color w:val="202122"/>
          <w:sz w:val="21"/>
          <w:szCs w:val="21"/>
          <w:shd w:val="clear" w:color="auto" w:fill="FFFFFF"/>
        </w:rPr>
        <w:t xml:space="preserve"> </w:t>
      </w:r>
      <w:r w:rsidR="005D0A95" w:rsidRPr="005D0A95">
        <w:rPr>
          <w:color w:val="202122"/>
          <w:shd w:val="clear" w:color="auto" w:fill="FFFFFF"/>
        </w:rPr>
        <w:t>A</w:t>
      </w:r>
      <w:r w:rsidR="005D0A95" w:rsidRPr="005D0A95">
        <w:t>ccording to designer Chris Taylor, they took major inspiration from the</w:t>
      </w:r>
      <w:r w:rsidR="005D0A95" w:rsidRPr="005D0A95">
        <w:rPr>
          <w:color w:val="202122"/>
          <w:shd w:val="clear" w:color="auto" w:fill="FFFFFF"/>
        </w:rPr>
        <w:t xml:space="preserve"> </w:t>
      </w:r>
      <w:r w:rsidR="005D0A95" w:rsidRPr="005D0A95">
        <w:t>the novel A Canticle for Leibowitz and the films Mad Max</w:t>
      </w:r>
      <w:r w:rsidR="005D0A95">
        <w:rPr>
          <w:rFonts w:hint="eastAsia"/>
        </w:rPr>
        <w:t xml:space="preserve"> 2</w:t>
      </w:r>
      <w:r w:rsidR="005D0A95" w:rsidRPr="005D0A95">
        <w:t> and The City of Lost Children</w:t>
      </w:r>
      <w:r w:rsidR="005D0A95">
        <w:rPr>
          <w:rFonts w:hint="eastAsia"/>
        </w:rPr>
        <w:t>(</w:t>
      </w:r>
      <w:r w:rsidR="00003288" w:rsidRPr="00003288">
        <w:rPr>
          <w:rStyle w:val="HTML"/>
          <w:i w:val="0"/>
          <w:iCs w:val="0"/>
          <w:color w:val="202122"/>
        </w:rPr>
        <w:t>Taylor</w:t>
      </w:r>
      <w:r w:rsidR="00003288" w:rsidRPr="00003288">
        <w:rPr>
          <w:rStyle w:val="HTML"/>
          <w:rFonts w:hint="eastAsia"/>
          <w:i w:val="0"/>
          <w:iCs w:val="0"/>
          <w:color w:val="202122"/>
        </w:rPr>
        <w:t>,2022</w:t>
      </w:r>
      <w:r w:rsidR="005D0A95">
        <w:rPr>
          <w:rFonts w:hint="eastAsia"/>
        </w:rPr>
        <w:t>)</w:t>
      </w:r>
      <w:r w:rsidRPr="005D0A95">
        <w:t>.</w:t>
      </w:r>
    </w:p>
    <w:p w14:paraId="218F8AD8" w14:textId="40459A0C" w:rsidR="009B04DC" w:rsidRPr="008E24DF" w:rsidRDefault="009B04DC" w:rsidP="0062765D">
      <w:pPr>
        <w:jc w:val="both"/>
      </w:pPr>
      <w:r w:rsidRPr="008E24DF">
        <w:t xml:space="preserve">Atompunk constitutes a crucial element in the depiction of high-tech bases, towns, and Vaults within the game, also serving as the underlying foundation of the wasteland. In the world depicted in Fallout, many of the technologies optimistically predicted in the mid-20th century have been realized: laser guns, talking robots, fission engines, and cybernetic prosthetic medical </w:t>
      </w:r>
      <w:r w:rsidRPr="008E24DF">
        <w:lastRenderedPageBreak/>
        <w:t>devices are ubiquitous. The popular design elements prevalent in the 1950s are also seamlessly integrated into the game's environments. These include Googie-style architecture characterized by upward-sloping roofs, curvilinear geometries, and the bold use of glass, steel, and neon; posters and signage incorporating elements such as boomerangs, flying saucers, atoms, parabolas, and other free-form motifs like the "soft" parallelogram; automobiles with enormous tailfins, merging iconic aircraft structures to convey a sense of speed and power, alongside rocket wreckage; and electronic devices built from transistors. The team drew inspiration for the game's retrofuturist art style from literature and media related to the 1950s and the Atomic Age, particularly the 1956 science fiction film Forbidden Planet and various optimistic Cold War posters</w:t>
      </w:r>
      <w:r w:rsidR="005C5D22" w:rsidRPr="008E24DF">
        <w:t xml:space="preserve"> </w:t>
      </w:r>
      <w:r w:rsidRPr="008E24DF">
        <w:t xml:space="preserve">items reportedly cherished by Fallout's art director, Boyarsky (Pitts, </w:t>
      </w:r>
      <w:r w:rsidR="0062765D" w:rsidRPr="008E24DF">
        <w:t>2012</w:t>
      </w:r>
      <w:r w:rsidRPr="008E24DF">
        <w:t>). These stylistic elements reflect American society's fascination with the Space Age at the time, as well as the market's emphasis on and celebration of futuristic design. These visually evocative period-specific elements thus fully demonstrate the nostalgia and yearning felt by creators in the post-Cold War era for the golden age of the pre-Cold War period</w:t>
      </w:r>
      <w:r w:rsidR="005C5D22" w:rsidRPr="008E24DF">
        <w:t xml:space="preserve"> </w:t>
      </w:r>
      <w:r w:rsidRPr="008E24DF">
        <w:t>a time brimming with wildly imaginative, optimistic visions of the future and the American Dream propagated during that era.</w:t>
      </w:r>
    </w:p>
    <w:p w14:paraId="736C5F6E" w14:textId="4C3250DF" w:rsidR="009B04DC" w:rsidRPr="008E24DF" w:rsidRDefault="009B04DC" w:rsidP="0062765D">
      <w:pPr>
        <w:jc w:val="both"/>
      </w:pPr>
      <w:r w:rsidRPr="008E24DF">
        <w:t>Post-apocalyptic fiction is a subgenre of science fiction, science fantasy, dystopia, and horror that focuses on the technological civilization of Earth being in a state of collapse or having already collapsed. By the end of the first half of the 19th century, even before the publication of Mary Shelley's novel The Last Man, doomsday-themed fiction had already emerged (</w:t>
      </w:r>
      <w:r w:rsidR="0062765D" w:rsidRPr="008E24DF">
        <w:t>Booker,2009</w:t>
      </w:r>
      <w:r w:rsidRPr="008E24DF">
        <w:t>). Following World War II, such works became widely popular as the advent of nuclear weapons and the potential for global annihilation began to enter public consciousness. This precisely corresponds to the nuclear anxiety lurking beneath the utopian imaginings of the Atomic Age as depicted in Fallout.</w:t>
      </w:r>
    </w:p>
    <w:p w14:paraId="54B06AF1" w14:textId="48B8562D" w:rsidR="009B04DC" w:rsidRPr="008E24DF" w:rsidRDefault="009B04DC" w:rsidP="0062765D">
      <w:pPr>
        <w:jc w:val="both"/>
        <w:rPr>
          <w:highlight w:val="yellow"/>
        </w:rPr>
      </w:pPr>
      <w:r w:rsidRPr="008E24DF">
        <w:t xml:space="preserve">The period from the late 20th century to the early 21st century, during which the Fallout game series was created, was an era marked by the recent end of the Cold War following the dissolution of the Soviet Union and a tumultuous international landscape. Having experienced economic crises such as the 1973 oil crisis and the 1987 stock market crash, witnessed the devastation wrought by the Vietnam War, the Gulf War, and the Iraq War on society, and observed the rise of terrorism, anarchism, and esotericism, the creators found themselves disillusioned with a social reality that had failed to realize the beautiful fantasies of the past, falling into a pessimistic mentality that saw no clear path forward for the future. It was precisely this disappointment with past futurist imaginings that led them to adopt retrofuturism as a means of re-examining and critiquing the blind optimism of the past. Retrofuturism leverages our fixation on the future to create a world that is simultaneously familiar and strange; in turn, it cleverly capitalizes on our nostalgia and anxieties </w:t>
      </w:r>
      <w:r w:rsidR="0071457C" w:rsidRPr="008E24DF">
        <w:t>(</w:t>
      </w:r>
      <w:r w:rsidR="00B75D20" w:rsidRPr="008E24DF">
        <w:t>Harloc</w:t>
      </w:r>
      <w:r w:rsidR="002F4EB0" w:rsidRPr="008E24DF">
        <w:t>k</w:t>
      </w:r>
      <w:r w:rsidR="0071457C" w:rsidRPr="008E24DF">
        <w:t xml:space="preserve">, </w:t>
      </w:r>
      <w:r w:rsidR="00B75D20" w:rsidRPr="008E24DF">
        <w:t>2024</w:t>
      </w:r>
      <w:r w:rsidRPr="008E24DF">
        <w:t>).</w:t>
      </w:r>
    </w:p>
    <w:p w14:paraId="12606DFF" w14:textId="2DC6C3EF" w:rsidR="009B04DC" w:rsidRPr="008E24DF" w:rsidRDefault="009B04DC" w:rsidP="0062765D">
      <w:pPr>
        <w:jc w:val="both"/>
      </w:pPr>
      <w:r w:rsidRPr="008E24DF">
        <w:t xml:space="preserve">In </w:t>
      </w:r>
      <w:r w:rsidR="00824890" w:rsidRPr="00824890">
        <w:t xml:space="preserve">conclusion </w:t>
      </w:r>
      <w:r w:rsidRPr="008E24DF">
        <w:t>it is easy to understand why the main stage of the Fallout series is set in a post-</w:t>
      </w:r>
      <w:r w:rsidRPr="008E24DF">
        <w:lastRenderedPageBreak/>
        <w:t>apocalyptic wasteland following a nuclear war. The visual construction of this wasteland, beyond inheriting the stagnant Atomic Age ruins from the pre-war era, incorporates numerous new visual characteristics. In the wasteland of the game world, although humanity has endured a catastrophic calamity that has destroyed almost everything, there remain high-tech Vaults that have been preserved, organizations willing to rebuild the structures of civilization, and tribes of feral madmen who have completely lost their humanity. On this level, humanity in the game can be said to be preparing for a second Industrial Revolution</w:t>
      </w:r>
      <w:r w:rsidR="005C5D22" w:rsidRPr="008E24DF">
        <w:t xml:space="preserve"> </w:t>
      </w:r>
      <w:r w:rsidRPr="008E24DF">
        <w:t>a premise that aligns closely with the visual aesthetics of dieselpunk. Survivors utilize rusty, dust-covered materials found across the wasteland to rebuild a world with steel and oil, a world that lags far behind the futurist fantasies of the Atomic Age. It is filthy, chaotic, primitive, and wild. More importantly, this technological regression perfectly expresses the creators' pessimistic outlook.</w:t>
      </w:r>
    </w:p>
    <w:p w14:paraId="531A22F9" w14:textId="7794FE87" w:rsidR="009B04DC" w:rsidRPr="008E24DF" w:rsidRDefault="009B04DC" w:rsidP="0062765D">
      <w:pPr>
        <w:jc w:val="both"/>
      </w:pPr>
      <w:r w:rsidRPr="008E24DF">
        <w:t>It is evident that the advanced, pristine Atomic Age world of the pre-war era</w:t>
      </w:r>
      <w:r w:rsidR="005C5D22" w:rsidRPr="008E24DF">
        <w:t xml:space="preserve"> </w:t>
      </w:r>
      <w:r w:rsidRPr="008E24DF">
        <w:t>representing positivity and optimism</w:t>
      </w:r>
      <w:r w:rsidR="005C5D22" w:rsidRPr="008E24DF">
        <w:t xml:space="preserve"> </w:t>
      </w:r>
      <w:r w:rsidRPr="008E24DF">
        <w:t>stands in stark contrast to the filthy, primitive dieselpunk wasteland of the post-war era. Through its retrofuturist aesthetic, the work expresses a pessimistic social mentality regarding future development, thus contrasting sharply with Metropolis, which concluded on an optimistic note.</w:t>
      </w:r>
    </w:p>
    <w:p w14:paraId="391A0CF2" w14:textId="03E321E8" w:rsidR="00DE5FF2" w:rsidRPr="00E9538F" w:rsidRDefault="009B04DC" w:rsidP="009B04DC">
      <w:pPr>
        <w:rPr>
          <w:b/>
          <w:bCs/>
        </w:rPr>
      </w:pPr>
      <w:r w:rsidRPr="00E9538F">
        <w:rPr>
          <w:b/>
          <w:bCs/>
        </w:rPr>
        <w:t>5.</w:t>
      </w:r>
      <w:r w:rsidR="00DE5FF2" w:rsidRPr="00E9538F">
        <w:rPr>
          <w:b/>
          <w:bCs/>
        </w:rPr>
        <w:t>Conclusion</w:t>
      </w:r>
    </w:p>
    <w:p w14:paraId="55673FBC" w14:textId="08240DF1" w:rsidR="00E742D5" w:rsidRPr="00E9538F" w:rsidRDefault="00E742D5" w:rsidP="0062765D">
      <w:pPr>
        <w:jc w:val="both"/>
      </w:pPr>
      <w:r w:rsidRPr="00E9538F">
        <w:t>This paper analyzes the retrofuturist aesthetics in the Fallout video game series to explore how contemporary artists and designers, through the reconstruction of time, memory, and archive, present contemporary social mentalities while drawing comparisons with historical visions of the past.</w:t>
      </w:r>
    </w:p>
    <w:p w14:paraId="5925CD3D" w14:textId="4B94323D" w:rsidR="00E742D5" w:rsidRPr="00E9538F" w:rsidRDefault="00E742D5" w:rsidP="0062765D">
      <w:pPr>
        <w:jc w:val="both"/>
      </w:pPr>
      <w:r w:rsidRPr="00E9538F">
        <w:t>The study finds that retrofuturism is not merely an imitation or pastiche of past styles, but rather a critical and reflexive creative practice. Centered on the concept of "looking back at past visions of the future," it constructs a sense of temporal dislocation that is "both familiar and strange" by reimagining the techno-utopian visions of specific historical periods</w:t>
      </w:r>
      <w:r w:rsidR="005C5D22" w:rsidRPr="00E9538F">
        <w:t xml:space="preserve"> </w:t>
      </w:r>
      <w:r w:rsidRPr="00E9538F">
        <w:t>particularly those of the two Industrial Revolutions and the Cold War era. In this process, creators leverage nostalgia and historical hindsight to express disappointment over "unfulfilled promises of a better future" and a pessimistic attitude toward the present reality.</w:t>
      </w:r>
    </w:p>
    <w:p w14:paraId="110CBDEF" w14:textId="3550E2FC" w:rsidR="00E742D5" w:rsidRPr="00E9538F" w:rsidRDefault="00E742D5" w:rsidP="0062765D">
      <w:pPr>
        <w:jc w:val="both"/>
      </w:pPr>
      <w:r w:rsidRPr="00E9538F">
        <w:t xml:space="preserve">Through a comparative analysis of the 1927 film Metropolis and the Fallout series, it becomes evident that although both works are deeply influenced by the social contexts of their respective creative periods, the social mentalities they convey are markedly different. While Metropolis depicts class antagonism and technological anxiety, it ultimately expresses an idealistic optimism through the notion of "the heart as mediator." In contrast, Fallout creates a stark visual juxtaposition by employing atompunk aesthetics to depict the pre-war "golden age" and dieselpunk aesthetics to construct the post-war wasteland, thereby revealing the creators' profound skepticism and pessimistic outlook regarding technological progress and the future of </w:t>
      </w:r>
      <w:r w:rsidRPr="00E9538F">
        <w:lastRenderedPageBreak/>
        <w:t>civilization.</w:t>
      </w:r>
    </w:p>
    <w:p w14:paraId="3AF736DD" w14:textId="712C3930" w:rsidR="00E742D5" w:rsidRPr="00E9538F" w:rsidRDefault="00E742D5" w:rsidP="0062765D">
      <w:pPr>
        <w:jc w:val="both"/>
      </w:pPr>
      <w:r w:rsidRPr="00E9538F">
        <w:t>In conclusion, in contemporary retrofuturist works such as Fallout, the most iconic and satirical historical elements are deliberately employed to construct narrative worlds, serving as a critique of the unfulfilled utopian promises of the past. Such works not only represent a retrospective gaze at past visions of the future but also function as metaphorical reflections on contemporary social realities, embodying the complex emotions of both creators and society in the face of technological development and the failure of historical promises to materialize.</w:t>
      </w:r>
    </w:p>
    <w:p w14:paraId="408BAFC7" w14:textId="49E32D26" w:rsidR="00ED248E" w:rsidRPr="00C7526B" w:rsidRDefault="00ED248E" w:rsidP="00DE5FF2">
      <w:pPr>
        <w:jc w:val="center"/>
        <w:rPr>
          <w:b/>
          <w:bCs/>
        </w:rPr>
      </w:pPr>
      <w:r w:rsidRPr="00C7526B">
        <w:rPr>
          <w:b/>
          <w:bCs/>
        </w:rPr>
        <w:t>References</w:t>
      </w:r>
    </w:p>
    <w:p w14:paraId="67D1D817" w14:textId="548BE60A" w:rsidR="00DE5FF2" w:rsidRPr="00370470" w:rsidRDefault="00822FBD" w:rsidP="003C5742">
      <w:pPr>
        <w:pStyle w:val="a9"/>
        <w:numPr>
          <w:ilvl w:val="0"/>
          <w:numId w:val="1"/>
        </w:numPr>
        <w:rPr>
          <w:sz w:val="20"/>
          <w:szCs w:val="20"/>
        </w:rPr>
      </w:pPr>
      <w:r w:rsidRPr="00370470">
        <w:rPr>
          <w:sz w:val="20"/>
          <w:szCs w:val="20"/>
        </w:rPr>
        <w:t>Paul McFedries. </w:t>
      </w:r>
      <w:hyperlink r:id="rId13" w:history="1">
        <w:r w:rsidRPr="00370470">
          <w:rPr>
            <w:rStyle w:val="af2"/>
            <w:sz w:val="20"/>
            <w:szCs w:val="20"/>
          </w:rPr>
          <w:t>retrofuturism</w:t>
        </w:r>
      </w:hyperlink>
      <w:r w:rsidRPr="00370470">
        <w:rPr>
          <w:sz w:val="20"/>
          <w:szCs w:val="20"/>
        </w:rPr>
        <w:t>. Word Spy. 2000-12-13 [2009-05-08].</w:t>
      </w:r>
    </w:p>
    <w:p w14:paraId="06531CF5" w14:textId="79E9562A" w:rsidR="0093421D" w:rsidRPr="00370470" w:rsidRDefault="0093421D" w:rsidP="003C5742">
      <w:pPr>
        <w:pStyle w:val="a9"/>
        <w:numPr>
          <w:ilvl w:val="0"/>
          <w:numId w:val="1"/>
        </w:numPr>
        <w:rPr>
          <w:sz w:val="20"/>
          <w:szCs w:val="20"/>
        </w:rPr>
      </w:pPr>
      <w:hyperlink r:id="rId14" w:tgtFrame="_blank" w:history="1">
        <w:r w:rsidRPr="00370470">
          <w:rPr>
            <w:rStyle w:val="af2"/>
            <w:sz w:val="20"/>
            <w:szCs w:val="20"/>
          </w:rPr>
          <w:t>"PSRF Retrograde Archive: p28"</w:t>
        </w:r>
      </w:hyperlink>
      <w:r w:rsidRPr="00370470">
        <w:rPr>
          <w:sz w:val="20"/>
          <w:szCs w:val="20"/>
        </w:rPr>
        <w:t>. </w:t>
      </w:r>
      <w:r w:rsidRPr="00370470">
        <w:rPr>
          <w:i/>
          <w:iCs/>
          <w:sz w:val="20"/>
          <w:szCs w:val="20"/>
        </w:rPr>
        <w:t>Psrf.detritus.net</w:t>
      </w:r>
    </w:p>
    <w:p w14:paraId="0210D189" w14:textId="190E110E" w:rsidR="005017C9" w:rsidRPr="00370470" w:rsidRDefault="005017C9" w:rsidP="003C5742">
      <w:pPr>
        <w:pStyle w:val="a9"/>
        <w:numPr>
          <w:ilvl w:val="0"/>
          <w:numId w:val="1"/>
        </w:numPr>
        <w:rPr>
          <w:sz w:val="20"/>
          <w:szCs w:val="20"/>
        </w:rPr>
      </w:pPr>
      <w:r w:rsidRPr="00370470">
        <w:rPr>
          <w:sz w:val="20"/>
          <w:szCs w:val="20"/>
        </w:rPr>
        <w:t>Phillpot, Clive. "Critical Fictions: Clive Phillpot on the Changing of the Garde," </w:t>
      </w:r>
      <w:r w:rsidRPr="00370470">
        <w:rPr>
          <w:i/>
          <w:iCs/>
          <w:sz w:val="20"/>
          <w:szCs w:val="20"/>
        </w:rPr>
        <w:t>Artforum</w:t>
      </w:r>
      <w:r w:rsidRPr="00370470">
        <w:rPr>
          <w:sz w:val="20"/>
          <w:szCs w:val="20"/>
        </w:rPr>
        <w:t> [New York, N.Y.], October, 1990</w:t>
      </w:r>
    </w:p>
    <w:p w14:paraId="306EB6DC" w14:textId="2A765394" w:rsidR="00542E0F" w:rsidRPr="00370470" w:rsidRDefault="00542E0F" w:rsidP="003C5742">
      <w:pPr>
        <w:pStyle w:val="a9"/>
        <w:numPr>
          <w:ilvl w:val="0"/>
          <w:numId w:val="1"/>
        </w:numPr>
        <w:rPr>
          <w:sz w:val="20"/>
          <w:szCs w:val="20"/>
        </w:rPr>
      </w:pPr>
      <w:r w:rsidRPr="00370470">
        <w:rPr>
          <w:sz w:val="20"/>
          <w:szCs w:val="20"/>
        </w:rPr>
        <w:t> </w:t>
      </w:r>
      <w:hyperlink r:id="rId15" w:history="1">
        <w:r w:rsidRPr="00370470">
          <w:rPr>
            <w:rStyle w:val="af2"/>
            <w:sz w:val="20"/>
            <w:szCs w:val="20"/>
          </w:rPr>
          <w:t>"Definition of steampunk"</w:t>
        </w:r>
      </w:hyperlink>
      <w:r w:rsidRPr="00370470">
        <w:rPr>
          <w:sz w:val="20"/>
          <w:szCs w:val="20"/>
        </w:rPr>
        <w:t>. Oxford University Press. Archived from </w:t>
      </w:r>
      <w:hyperlink r:id="rId16" w:history="1">
        <w:r w:rsidRPr="00370470">
          <w:rPr>
            <w:rStyle w:val="af2"/>
            <w:sz w:val="20"/>
            <w:szCs w:val="20"/>
          </w:rPr>
          <w:t>the original</w:t>
        </w:r>
      </w:hyperlink>
      <w:r w:rsidRPr="00370470">
        <w:rPr>
          <w:sz w:val="20"/>
          <w:szCs w:val="20"/>
        </w:rPr>
        <w:t> on July 24, 2012.</w:t>
      </w:r>
    </w:p>
    <w:p w14:paraId="1501F499" w14:textId="1439F15B" w:rsidR="00370470" w:rsidRDefault="00370470" w:rsidP="003C5742">
      <w:pPr>
        <w:pStyle w:val="a9"/>
        <w:numPr>
          <w:ilvl w:val="0"/>
          <w:numId w:val="1"/>
        </w:numPr>
        <w:rPr>
          <w:sz w:val="20"/>
          <w:szCs w:val="20"/>
        </w:rPr>
      </w:pPr>
      <w:r w:rsidRPr="00370470">
        <w:rPr>
          <w:sz w:val="20"/>
          <w:szCs w:val="20"/>
        </w:rPr>
        <w:t>Amyett, Larry (2011-03-01). </w:t>
      </w:r>
      <w:hyperlink r:id="rId17" w:history="1">
        <w:r w:rsidRPr="00370470">
          <w:rPr>
            <w:rStyle w:val="af2"/>
            <w:sz w:val="20"/>
            <w:szCs w:val="20"/>
          </w:rPr>
          <w:t>"The Philosophy of Dieselpunk"</w:t>
        </w:r>
      </w:hyperlink>
      <w:r w:rsidRPr="00370470">
        <w:rPr>
          <w:sz w:val="20"/>
          <w:szCs w:val="20"/>
        </w:rPr>
        <w:t>. </w:t>
      </w:r>
      <w:r w:rsidRPr="00370470">
        <w:rPr>
          <w:i/>
          <w:iCs/>
          <w:sz w:val="20"/>
          <w:szCs w:val="20"/>
        </w:rPr>
        <w:t>Never Was</w:t>
      </w:r>
      <w:r w:rsidRPr="00370470">
        <w:rPr>
          <w:sz w:val="20"/>
          <w:szCs w:val="20"/>
        </w:rPr>
        <w:t>.</w:t>
      </w:r>
    </w:p>
    <w:p w14:paraId="2170A527" w14:textId="77777777" w:rsidR="00973916" w:rsidRDefault="00973916" w:rsidP="003C5742">
      <w:pPr>
        <w:pStyle w:val="a9"/>
        <w:numPr>
          <w:ilvl w:val="0"/>
          <w:numId w:val="1"/>
        </w:numPr>
        <w:rPr>
          <w:sz w:val="20"/>
          <w:szCs w:val="20"/>
        </w:rPr>
      </w:pPr>
      <w:r w:rsidRPr="00973916">
        <w:rPr>
          <w:sz w:val="20"/>
          <w:szCs w:val="20"/>
        </w:rPr>
        <w:t>Guffey, E. and Lemay, K.C., 2014. Retrofuturism and steampunk. </w:t>
      </w:r>
      <w:r w:rsidRPr="00973916">
        <w:rPr>
          <w:i/>
          <w:iCs/>
          <w:sz w:val="20"/>
          <w:szCs w:val="20"/>
        </w:rPr>
        <w:t>The Oxford handbook of science fiction</w:t>
      </w:r>
      <w:r w:rsidRPr="00973916">
        <w:rPr>
          <w:sz w:val="20"/>
          <w:szCs w:val="20"/>
        </w:rPr>
        <w:t>, pp.434-450.</w:t>
      </w:r>
    </w:p>
    <w:p w14:paraId="1F5E558F" w14:textId="38AEB55E" w:rsidR="0050253E" w:rsidRDefault="0050253E" w:rsidP="003C5742">
      <w:pPr>
        <w:pStyle w:val="a9"/>
        <w:numPr>
          <w:ilvl w:val="0"/>
          <w:numId w:val="1"/>
        </w:numPr>
        <w:rPr>
          <w:sz w:val="20"/>
          <w:szCs w:val="20"/>
        </w:rPr>
      </w:pPr>
      <w:r w:rsidRPr="0050253E">
        <w:rPr>
          <w:sz w:val="20"/>
          <w:szCs w:val="20"/>
        </w:rPr>
        <w:t>Guffey, E., 2014. Crafting yesterday's tomorrows: Retro-futurism, steampunk, and the problem of making in the twenty-first century. </w:t>
      </w:r>
      <w:r w:rsidRPr="0050253E">
        <w:rPr>
          <w:i/>
          <w:iCs/>
          <w:sz w:val="20"/>
          <w:szCs w:val="20"/>
        </w:rPr>
        <w:t>The Journal of Modern Craft</w:t>
      </w:r>
      <w:r w:rsidRPr="0050253E">
        <w:rPr>
          <w:sz w:val="20"/>
          <w:szCs w:val="20"/>
        </w:rPr>
        <w:t>, </w:t>
      </w:r>
      <w:r w:rsidRPr="0050253E">
        <w:rPr>
          <w:i/>
          <w:iCs/>
          <w:sz w:val="20"/>
          <w:szCs w:val="20"/>
        </w:rPr>
        <w:t>7</w:t>
      </w:r>
      <w:r w:rsidRPr="0050253E">
        <w:rPr>
          <w:sz w:val="20"/>
          <w:szCs w:val="20"/>
        </w:rPr>
        <w:t>(3), pp.249-266.</w:t>
      </w:r>
    </w:p>
    <w:p w14:paraId="57DF492F" w14:textId="77A563FB" w:rsidR="0050253E" w:rsidRDefault="0050253E" w:rsidP="003C5742">
      <w:pPr>
        <w:pStyle w:val="a9"/>
        <w:numPr>
          <w:ilvl w:val="0"/>
          <w:numId w:val="1"/>
        </w:numPr>
        <w:rPr>
          <w:sz w:val="20"/>
          <w:szCs w:val="20"/>
        </w:rPr>
      </w:pPr>
      <w:r w:rsidRPr="0050253E">
        <w:rPr>
          <w:sz w:val="20"/>
          <w:szCs w:val="20"/>
        </w:rPr>
        <w:t>Maak, N., 2005. Goodbye Retro-Futurism: A farewell to our perpetual nostalgia for the future. </w:t>
      </w:r>
      <w:r w:rsidRPr="0050253E">
        <w:rPr>
          <w:i/>
          <w:iCs/>
          <w:sz w:val="20"/>
          <w:szCs w:val="20"/>
        </w:rPr>
        <w:t>032c</w:t>
      </w:r>
      <w:r w:rsidRPr="0050253E">
        <w:rPr>
          <w:sz w:val="20"/>
          <w:szCs w:val="20"/>
        </w:rPr>
        <w:t>, </w:t>
      </w:r>
      <w:r w:rsidRPr="0050253E">
        <w:rPr>
          <w:i/>
          <w:iCs/>
          <w:sz w:val="20"/>
          <w:szCs w:val="20"/>
        </w:rPr>
        <w:t>9</w:t>
      </w:r>
      <w:r w:rsidRPr="0050253E">
        <w:rPr>
          <w:sz w:val="20"/>
          <w:szCs w:val="20"/>
        </w:rPr>
        <w:t>(3).</w:t>
      </w:r>
    </w:p>
    <w:p w14:paraId="1B786B36" w14:textId="77777777" w:rsidR="00F036D3" w:rsidRPr="00370470" w:rsidRDefault="00436B69" w:rsidP="00964222">
      <w:pPr>
        <w:pStyle w:val="a9"/>
        <w:widowControl/>
        <w:numPr>
          <w:ilvl w:val="0"/>
          <w:numId w:val="1"/>
        </w:numPr>
        <w:shd w:val="clear" w:color="auto" w:fill="FFFFFF"/>
        <w:spacing w:before="100" w:beforeAutospacing="1" w:after="1440" w:line="240" w:lineRule="auto"/>
        <w:outlineLvl w:val="0"/>
        <w:rPr>
          <w:rFonts w:eastAsia="宋体"/>
          <w:color w:val="000000"/>
          <w:kern w:val="36"/>
          <w:sz w:val="20"/>
          <w:szCs w:val="20"/>
          <w14:ligatures w14:val="none"/>
        </w:rPr>
      </w:pPr>
      <w:r w:rsidRPr="00370470">
        <w:rPr>
          <w:color w:val="222222"/>
          <w:sz w:val="20"/>
          <w:szCs w:val="20"/>
          <w:shd w:val="clear" w:color="auto" w:fill="FFFFFF"/>
        </w:rPr>
        <w:t>Jihong, L.I.U., 2019. The Origin and Application of Retro-futurism.</w:t>
      </w:r>
      <w:r w:rsidRPr="00370470">
        <w:rPr>
          <w:rStyle w:val="apple-converted-space"/>
          <w:color w:val="222222"/>
          <w:sz w:val="20"/>
          <w:szCs w:val="20"/>
          <w:shd w:val="clear" w:color="auto" w:fill="FFFFFF"/>
        </w:rPr>
        <w:t> </w:t>
      </w:r>
      <w:r w:rsidRPr="00370470">
        <w:rPr>
          <w:color w:val="222222"/>
          <w:sz w:val="20"/>
          <w:szCs w:val="20"/>
        </w:rPr>
        <w:t>Journal of Landscape Research</w:t>
      </w:r>
      <w:r w:rsidRPr="00370470">
        <w:rPr>
          <w:color w:val="222222"/>
          <w:sz w:val="20"/>
          <w:szCs w:val="20"/>
          <w:shd w:val="clear" w:color="auto" w:fill="FFFFFF"/>
        </w:rPr>
        <w:t>,</w:t>
      </w:r>
      <w:r w:rsidRPr="00370470">
        <w:rPr>
          <w:rStyle w:val="apple-converted-space"/>
          <w:color w:val="222222"/>
          <w:sz w:val="20"/>
          <w:szCs w:val="20"/>
          <w:shd w:val="clear" w:color="auto" w:fill="FFFFFF"/>
        </w:rPr>
        <w:t> </w:t>
      </w:r>
      <w:r w:rsidRPr="00370470">
        <w:rPr>
          <w:color w:val="222222"/>
          <w:sz w:val="20"/>
          <w:szCs w:val="20"/>
        </w:rPr>
        <w:t>11</w:t>
      </w:r>
      <w:r w:rsidRPr="00370470">
        <w:rPr>
          <w:color w:val="222222"/>
          <w:sz w:val="20"/>
          <w:szCs w:val="20"/>
          <w:shd w:val="clear" w:color="auto" w:fill="FFFFFF"/>
        </w:rPr>
        <w:t>(5).</w:t>
      </w:r>
    </w:p>
    <w:p w14:paraId="7C78D3E6" w14:textId="3653E7E7" w:rsidR="00964222" w:rsidRDefault="00964222" w:rsidP="00964222">
      <w:pPr>
        <w:pStyle w:val="a9"/>
        <w:widowControl/>
        <w:numPr>
          <w:ilvl w:val="0"/>
          <w:numId w:val="1"/>
        </w:numPr>
        <w:shd w:val="clear" w:color="auto" w:fill="FFFFFF"/>
        <w:spacing w:before="100" w:beforeAutospacing="1" w:after="1440" w:line="240" w:lineRule="auto"/>
        <w:outlineLvl w:val="0"/>
        <w:rPr>
          <w:rFonts w:eastAsia="宋体"/>
          <w:color w:val="000000"/>
          <w:kern w:val="36"/>
          <w:sz w:val="20"/>
          <w:szCs w:val="20"/>
          <w14:ligatures w14:val="none"/>
        </w:rPr>
      </w:pPr>
      <w:r w:rsidRPr="00370470">
        <w:rPr>
          <w:rFonts w:eastAsia="宋体"/>
          <w:color w:val="000000"/>
          <w:kern w:val="36"/>
          <w:sz w:val="20"/>
          <w:szCs w:val="20"/>
          <w14:ligatures w14:val="none"/>
        </w:rPr>
        <w:t>Harlock J D. RETRAUX: A Return to the Worlds of Tomorrow[J]. Redivider, Emerson College, 2024.</w:t>
      </w:r>
    </w:p>
    <w:p w14:paraId="31B8D023" w14:textId="4C3ED274" w:rsidR="00266CB1" w:rsidRDefault="00266CB1" w:rsidP="00964222">
      <w:pPr>
        <w:pStyle w:val="a9"/>
        <w:widowControl/>
        <w:numPr>
          <w:ilvl w:val="0"/>
          <w:numId w:val="1"/>
        </w:numPr>
        <w:shd w:val="clear" w:color="auto" w:fill="FFFFFF"/>
        <w:spacing w:before="100" w:beforeAutospacing="1" w:after="1440" w:line="240" w:lineRule="auto"/>
        <w:outlineLvl w:val="0"/>
        <w:rPr>
          <w:rFonts w:eastAsia="宋体"/>
          <w:color w:val="000000"/>
          <w:kern w:val="36"/>
          <w:sz w:val="20"/>
          <w:szCs w:val="20"/>
          <w14:ligatures w14:val="none"/>
        </w:rPr>
      </w:pPr>
      <w:r w:rsidRPr="00266CB1">
        <w:rPr>
          <w:rFonts w:eastAsia="宋体"/>
          <w:color w:val="000000"/>
          <w:kern w:val="36"/>
          <w:sz w:val="20"/>
          <w:szCs w:val="20"/>
          <w14:ligatures w14:val="none"/>
        </w:rPr>
        <w:t>Rogers, C.J., 2022. </w:t>
      </w:r>
      <w:r w:rsidRPr="00266CB1">
        <w:rPr>
          <w:rFonts w:eastAsia="宋体"/>
          <w:i/>
          <w:iCs/>
          <w:color w:val="000000"/>
          <w:kern w:val="36"/>
          <w:sz w:val="20"/>
          <w:szCs w:val="20"/>
          <w14:ligatures w14:val="none"/>
        </w:rPr>
        <w:t>Past//forward: retrofuturism, science fiction, and toxic nostalgia</w:t>
      </w:r>
      <w:r w:rsidRPr="00266CB1">
        <w:rPr>
          <w:rFonts w:eastAsia="宋体"/>
          <w:color w:val="000000"/>
          <w:kern w:val="36"/>
          <w:sz w:val="20"/>
          <w:szCs w:val="20"/>
          <w14:ligatures w14:val="none"/>
        </w:rPr>
        <w:t> (Doctoral dissertation).</w:t>
      </w:r>
    </w:p>
    <w:p w14:paraId="1CE48391" w14:textId="5CC6AAE8" w:rsidR="00D65BEA" w:rsidRPr="00370470" w:rsidRDefault="00D65BEA" w:rsidP="00964222">
      <w:pPr>
        <w:pStyle w:val="a9"/>
        <w:widowControl/>
        <w:numPr>
          <w:ilvl w:val="0"/>
          <w:numId w:val="1"/>
        </w:numPr>
        <w:shd w:val="clear" w:color="auto" w:fill="FFFFFF"/>
        <w:spacing w:before="100" w:beforeAutospacing="1" w:after="1440" w:line="240" w:lineRule="auto"/>
        <w:outlineLvl w:val="0"/>
        <w:rPr>
          <w:rFonts w:eastAsia="宋体"/>
          <w:color w:val="000000"/>
          <w:kern w:val="36"/>
          <w:sz w:val="20"/>
          <w:szCs w:val="20"/>
          <w14:ligatures w14:val="none"/>
        </w:rPr>
      </w:pPr>
      <w:r w:rsidRPr="00D65BEA">
        <w:rPr>
          <w:rFonts w:eastAsia="宋体"/>
          <w:color w:val="000000"/>
          <w:kern w:val="36"/>
          <w:sz w:val="20"/>
          <w:szCs w:val="20"/>
          <w14:ligatures w14:val="none"/>
        </w:rPr>
        <w:t>Davidson, J.P., 2019. Blast from the past: hopeful retrofuturism in science fiction film. </w:t>
      </w:r>
      <w:r w:rsidRPr="00D65BEA">
        <w:rPr>
          <w:rFonts w:eastAsia="宋体"/>
          <w:i/>
          <w:iCs/>
          <w:color w:val="000000"/>
          <w:kern w:val="36"/>
          <w:sz w:val="20"/>
          <w:szCs w:val="20"/>
          <w14:ligatures w14:val="none"/>
        </w:rPr>
        <w:t>Continuum</w:t>
      </w:r>
      <w:r w:rsidRPr="00D65BEA">
        <w:rPr>
          <w:rFonts w:eastAsia="宋体"/>
          <w:color w:val="000000"/>
          <w:kern w:val="36"/>
          <w:sz w:val="20"/>
          <w:szCs w:val="20"/>
          <w14:ligatures w14:val="none"/>
        </w:rPr>
        <w:t>, </w:t>
      </w:r>
      <w:r w:rsidRPr="00D65BEA">
        <w:rPr>
          <w:rFonts w:eastAsia="宋体"/>
          <w:i/>
          <w:iCs/>
          <w:color w:val="000000"/>
          <w:kern w:val="36"/>
          <w:sz w:val="20"/>
          <w:szCs w:val="20"/>
          <w14:ligatures w14:val="none"/>
        </w:rPr>
        <w:t>33</w:t>
      </w:r>
      <w:r w:rsidRPr="00D65BEA">
        <w:rPr>
          <w:rFonts w:eastAsia="宋体"/>
          <w:color w:val="000000"/>
          <w:kern w:val="36"/>
          <w:sz w:val="20"/>
          <w:szCs w:val="20"/>
          <w14:ligatures w14:val="none"/>
        </w:rPr>
        <w:t>(6), pp.729-743.</w:t>
      </w:r>
    </w:p>
    <w:p w14:paraId="49407484" w14:textId="77777777" w:rsidR="00036463" w:rsidRPr="00FE20D8" w:rsidRDefault="00036463" w:rsidP="003C5742">
      <w:pPr>
        <w:pStyle w:val="a9"/>
        <w:numPr>
          <w:ilvl w:val="0"/>
          <w:numId w:val="1"/>
        </w:numPr>
        <w:rPr>
          <w:sz w:val="20"/>
          <w:szCs w:val="20"/>
        </w:rPr>
      </w:pPr>
      <w:r w:rsidRPr="00370470">
        <w:rPr>
          <w:color w:val="222222"/>
          <w:sz w:val="20"/>
          <w:szCs w:val="20"/>
          <w:shd w:val="clear" w:color="auto" w:fill="FFFFFF"/>
        </w:rPr>
        <w:t>Spigel, L., 2001.</w:t>
      </w:r>
      <w:r w:rsidRPr="00370470">
        <w:rPr>
          <w:rStyle w:val="apple-converted-space"/>
          <w:color w:val="222222"/>
          <w:sz w:val="20"/>
          <w:szCs w:val="20"/>
          <w:shd w:val="clear" w:color="auto" w:fill="FFFFFF"/>
        </w:rPr>
        <w:t> </w:t>
      </w:r>
      <w:r w:rsidRPr="00370470">
        <w:rPr>
          <w:color w:val="222222"/>
          <w:sz w:val="20"/>
          <w:szCs w:val="20"/>
        </w:rPr>
        <w:t>Welcome to the dreamhouse: Popular media and postwar suburbs</w:t>
      </w:r>
      <w:r w:rsidRPr="00370470">
        <w:rPr>
          <w:color w:val="222222"/>
          <w:sz w:val="20"/>
          <w:szCs w:val="20"/>
          <w:shd w:val="clear" w:color="auto" w:fill="FFFFFF"/>
        </w:rPr>
        <w:t>. Duke University Press.</w:t>
      </w:r>
    </w:p>
    <w:p w14:paraId="0DA45498" w14:textId="0CC81539" w:rsidR="00FE20D8" w:rsidRDefault="00FE20D8" w:rsidP="003C5742">
      <w:pPr>
        <w:pStyle w:val="a9"/>
        <w:numPr>
          <w:ilvl w:val="0"/>
          <w:numId w:val="1"/>
        </w:numPr>
        <w:rPr>
          <w:sz w:val="20"/>
          <w:szCs w:val="20"/>
        </w:rPr>
      </w:pPr>
      <w:r w:rsidRPr="00FE20D8">
        <w:rPr>
          <w:sz w:val="20"/>
          <w:szCs w:val="20"/>
        </w:rPr>
        <w:t>Sharp, S., 2011. Nostalgia for the future: Retrofuturism in Enterprise. </w:t>
      </w:r>
      <w:r w:rsidRPr="00FE20D8">
        <w:rPr>
          <w:i/>
          <w:iCs/>
          <w:sz w:val="20"/>
          <w:szCs w:val="20"/>
        </w:rPr>
        <w:t>Science Fiction Film &amp; Television</w:t>
      </w:r>
      <w:r w:rsidRPr="00FE20D8">
        <w:rPr>
          <w:sz w:val="20"/>
          <w:szCs w:val="20"/>
        </w:rPr>
        <w:t>, </w:t>
      </w:r>
      <w:r w:rsidRPr="00FE20D8">
        <w:rPr>
          <w:i/>
          <w:iCs/>
          <w:sz w:val="20"/>
          <w:szCs w:val="20"/>
        </w:rPr>
        <w:t>4</w:t>
      </w:r>
      <w:r w:rsidRPr="00FE20D8">
        <w:rPr>
          <w:sz w:val="20"/>
          <w:szCs w:val="20"/>
        </w:rPr>
        <w:t>(1), pp.25-40.</w:t>
      </w:r>
    </w:p>
    <w:p w14:paraId="50CE1165" w14:textId="174CD943" w:rsidR="00A4088A" w:rsidRDefault="00A4088A" w:rsidP="003C5742">
      <w:pPr>
        <w:pStyle w:val="a9"/>
        <w:numPr>
          <w:ilvl w:val="0"/>
          <w:numId w:val="1"/>
        </w:numPr>
        <w:rPr>
          <w:sz w:val="20"/>
          <w:szCs w:val="20"/>
        </w:rPr>
      </w:pPr>
      <w:r w:rsidRPr="00A4088A">
        <w:rPr>
          <w:sz w:val="20"/>
          <w:szCs w:val="20"/>
        </w:rPr>
        <w:t>Elder, A.C. ed., 2005. </w:t>
      </w:r>
      <w:r w:rsidRPr="00A4088A">
        <w:rPr>
          <w:i/>
          <w:iCs/>
          <w:sz w:val="20"/>
          <w:szCs w:val="20"/>
        </w:rPr>
        <w:t>Made in Canada: craft and design in the sixties</w:t>
      </w:r>
      <w:r w:rsidRPr="00A4088A">
        <w:rPr>
          <w:sz w:val="20"/>
          <w:szCs w:val="20"/>
        </w:rPr>
        <w:t>. McGill-Queen's Press-MQUP.</w:t>
      </w:r>
    </w:p>
    <w:p w14:paraId="57BA1B38" w14:textId="782D2FCA" w:rsidR="00FE20D8" w:rsidRDefault="00FE20D8" w:rsidP="003C5742">
      <w:pPr>
        <w:pStyle w:val="a9"/>
        <w:numPr>
          <w:ilvl w:val="0"/>
          <w:numId w:val="1"/>
        </w:numPr>
        <w:rPr>
          <w:sz w:val="20"/>
          <w:szCs w:val="20"/>
        </w:rPr>
      </w:pPr>
      <w:r w:rsidRPr="00FE20D8">
        <w:rPr>
          <w:sz w:val="20"/>
          <w:szCs w:val="20"/>
        </w:rPr>
        <w:t>Kaes, A., 2009. </w:t>
      </w:r>
      <w:r w:rsidRPr="00FE20D8">
        <w:rPr>
          <w:i/>
          <w:iCs/>
          <w:sz w:val="20"/>
          <w:szCs w:val="20"/>
        </w:rPr>
        <w:t>Shell shock cinema: Weimar culture and the wounds of war</w:t>
      </w:r>
      <w:r w:rsidRPr="00FE20D8">
        <w:rPr>
          <w:sz w:val="20"/>
          <w:szCs w:val="20"/>
        </w:rPr>
        <w:t>. Princeton University Press.</w:t>
      </w:r>
    </w:p>
    <w:p w14:paraId="5AC92D11" w14:textId="0294055E" w:rsidR="001130B8" w:rsidRDefault="001130B8" w:rsidP="003C5742">
      <w:pPr>
        <w:pStyle w:val="a9"/>
        <w:numPr>
          <w:ilvl w:val="0"/>
          <w:numId w:val="1"/>
        </w:numPr>
        <w:rPr>
          <w:sz w:val="20"/>
          <w:szCs w:val="20"/>
        </w:rPr>
      </w:pPr>
      <w:r w:rsidRPr="001130B8">
        <w:rPr>
          <w:sz w:val="20"/>
          <w:szCs w:val="20"/>
        </w:rPr>
        <w:t xml:space="preserve">Howard, N.P., 1993. The social and political consequences of the allied food blockade of </w:t>
      </w:r>
      <w:r w:rsidRPr="001130B8">
        <w:rPr>
          <w:sz w:val="20"/>
          <w:szCs w:val="20"/>
        </w:rPr>
        <w:lastRenderedPageBreak/>
        <w:t>Germany, 1918-19. </w:t>
      </w:r>
      <w:r w:rsidRPr="001130B8">
        <w:rPr>
          <w:i/>
          <w:iCs/>
          <w:sz w:val="20"/>
          <w:szCs w:val="20"/>
        </w:rPr>
        <w:t>German History</w:t>
      </w:r>
      <w:r w:rsidRPr="001130B8">
        <w:rPr>
          <w:sz w:val="20"/>
          <w:szCs w:val="20"/>
        </w:rPr>
        <w:t>, </w:t>
      </w:r>
      <w:r w:rsidRPr="001130B8">
        <w:rPr>
          <w:i/>
          <w:iCs/>
          <w:sz w:val="20"/>
          <w:szCs w:val="20"/>
        </w:rPr>
        <w:t>11</w:t>
      </w:r>
      <w:r w:rsidRPr="001130B8">
        <w:rPr>
          <w:sz w:val="20"/>
          <w:szCs w:val="20"/>
        </w:rPr>
        <w:t>(2), pp.161-188.</w:t>
      </w:r>
    </w:p>
    <w:p w14:paraId="287CF997" w14:textId="41260465" w:rsidR="001130B8" w:rsidRDefault="001130B8" w:rsidP="003C5742">
      <w:pPr>
        <w:pStyle w:val="a9"/>
        <w:numPr>
          <w:ilvl w:val="0"/>
          <w:numId w:val="1"/>
        </w:numPr>
        <w:rPr>
          <w:sz w:val="20"/>
          <w:szCs w:val="20"/>
        </w:rPr>
      </w:pPr>
      <w:r w:rsidRPr="001130B8">
        <w:rPr>
          <w:sz w:val="20"/>
          <w:szCs w:val="20"/>
        </w:rPr>
        <w:t>Boldorf, M., 1914. Post-war Economies (Germany).</w:t>
      </w:r>
    </w:p>
    <w:p w14:paraId="6EB1B33E" w14:textId="56317C9F" w:rsidR="00E956D2" w:rsidRDefault="00E956D2" w:rsidP="003C5742">
      <w:pPr>
        <w:pStyle w:val="a9"/>
        <w:numPr>
          <w:ilvl w:val="0"/>
          <w:numId w:val="1"/>
        </w:numPr>
        <w:rPr>
          <w:sz w:val="20"/>
          <w:szCs w:val="20"/>
        </w:rPr>
      </w:pPr>
      <w:r w:rsidRPr="00E956D2">
        <w:rPr>
          <w:sz w:val="20"/>
          <w:szCs w:val="20"/>
        </w:rPr>
        <w:t>Longerich, P., 1995. </w:t>
      </w:r>
      <w:r w:rsidRPr="00E956D2">
        <w:rPr>
          <w:i/>
          <w:iCs/>
          <w:sz w:val="20"/>
          <w:szCs w:val="20"/>
        </w:rPr>
        <w:t>Deutschland 1918-1933: die Weimarer Republik: Handbuch zur Geschichte</w:t>
      </w:r>
      <w:r w:rsidRPr="00E956D2">
        <w:rPr>
          <w:sz w:val="20"/>
          <w:szCs w:val="20"/>
        </w:rPr>
        <w:t>. Fackelträger.</w:t>
      </w:r>
    </w:p>
    <w:p w14:paraId="389D1695" w14:textId="602C1F96" w:rsidR="00E956D2" w:rsidRPr="00370470" w:rsidRDefault="00E956D2" w:rsidP="003C5742">
      <w:pPr>
        <w:pStyle w:val="a9"/>
        <w:numPr>
          <w:ilvl w:val="0"/>
          <w:numId w:val="1"/>
        </w:numPr>
        <w:rPr>
          <w:sz w:val="20"/>
          <w:szCs w:val="20"/>
        </w:rPr>
      </w:pPr>
      <w:r w:rsidRPr="00E956D2">
        <w:rPr>
          <w:sz w:val="20"/>
          <w:szCs w:val="20"/>
        </w:rPr>
        <w:t>Mommsen, H., 2001. Aufstieg und Untergang der Republik von Weimar: 1918-1933. </w:t>
      </w:r>
      <w:r w:rsidRPr="00E956D2">
        <w:rPr>
          <w:i/>
          <w:iCs/>
          <w:sz w:val="20"/>
          <w:szCs w:val="20"/>
        </w:rPr>
        <w:t>(No Title)</w:t>
      </w:r>
      <w:r w:rsidRPr="00E956D2">
        <w:rPr>
          <w:sz w:val="20"/>
          <w:szCs w:val="20"/>
        </w:rPr>
        <w:t>.</w:t>
      </w:r>
    </w:p>
    <w:p w14:paraId="44DFCBAC" w14:textId="77777777" w:rsidR="00C64011" w:rsidRPr="00370470" w:rsidRDefault="00C64011" w:rsidP="00B97098">
      <w:pPr>
        <w:pStyle w:val="a9"/>
        <w:numPr>
          <w:ilvl w:val="0"/>
          <w:numId w:val="1"/>
        </w:numPr>
        <w:rPr>
          <w:sz w:val="20"/>
          <w:szCs w:val="20"/>
        </w:rPr>
      </w:pPr>
      <w:r w:rsidRPr="00370470">
        <w:rPr>
          <w:color w:val="222222"/>
          <w:sz w:val="20"/>
          <w:szCs w:val="20"/>
          <w:shd w:val="clear" w:color="auto" w:fill="FFFFFF"/>
        </w:rPr>
        <w:t>Minden, M. and Bachmann, H. eds., 2002.</w:t>
      </w:r>
      <w:r w:rsidRPr="00370470">
        <w:rPr>
          <w:rStyle w:val="apple-converted-space"/>
          <w:color w:val="222222"/>
          <w:sz w:val="20"/>
          <w:szCs w:val="20"/>
          <w:shd w:val="clear" w:color="auto" w:fill="FFFFFF"/>
        </w:rPr>
        <w:t> </w:t>
      </w:r>
      <w:r w:rsidRPr="00370470">
        <w:rPr>
          <w:color w:val="222222"/>
          <w:sz w:val="20"/>
          <w:szCs w:val="20"/>
        </w:rPr>
        <w:t>Fritz Lang's Metropolis: Cinematic visions of technology and fear</w:t>
      </w:r>
      <w:r w:rsidRPr="00370470">
        <w:rPr>
          <w:color w:val="222222"/>
          <w:sz w:val="20"/>
          <w:szCs w:val="20"/>
          <w:shd w:val="clear" w:color="auto" w:fill="FFFFFF"/>
        </w:rPr>
        <w:t>. Camden House.</w:t>
      </w:r>
    </w:p>
    <w:p w14:paraId="4BDD81B6" w14:textId="77777777" w:rsidR="00CA537E" w:rsidRPr="00370470" w:rsidRDefault="00CA537E" w:rsidP="00B97098">
      <w:pPr>
        <w:pStyle w:val="a9"/>
        <w:numPr>
          <w:ilvl w:val="0"/>
          <w:numId w:val="1"/>
        </w:numPr>
        <w:rPr>
          <w:sz w:val="20"/>
          <w:szCs w:val="20"/>
        </w:rPr>
      </w:pPr>
      <w:r w:rsidRPr="00370470">
        <w:rPr>
          <w:color w:val="222222"/>
          <w:sz w:val="20"/>
          <w:szCs w:val="20"/>
          <w:shd w:val="clear" w:color="auto" w:fill="FFFFFF"/>
        </w:rPr>
        <w:t>Huyssen, A., 1981. The vamp and the machine: Technology and sexuality in Fritz Lang's Metropolis.</w:t>
      </w:r>
      <w:r w:rsidRPr="00370470">
        <w:rPr>
          <w:rStyle w:val="apple-converted-space"/>
          <w:color w:val="222222"/>
          <w:sz w:val="20"/>
          <w:szCs w:val="20"/>
          <w:shd w:val="clear" w:color="auto" w:fill="FFFFFF"/>
        </w:rPr>
        <w:t> </w:t>
      </w:r>
      <w:r w:rsidRPr="00370470">
        <w:rPr>
          <w:color w:val="222222"/>
          <w:sz w:val="20"/>
          <w:szCs w:val="20"/>
        </w:rPr>
        <w:t>New German Critique</w:t>
      </w:r>
      <w:r w:rsidRPr="00370470">
        <w:rPr>
          <w:color w:val="222222"/>
          <w:sz w:val="20"/>
          <w:szCs w:val="20"/>
          <w:shd w:val="clear" w:color="auto" w:fill="FFFFFF"/>
        </w:rPr>
        <w:t>, (24/25), pp.221-237.</w:t>
      </w:r>
    </w:p>
    <w:p w14:paraId="65DE45A7" w14:textId="486EA95E" w:rsidR="008E24DF" w:rsidRDefault="008E24DF" w:rsidP="00B97098">
      <w:pPr>
        <w:pStyle w:val="a9"/>
        <w:numPr>
          <w:ilvl w:val="0"/>
          <w:numId w:val="1"/>
        </w:numPr>
        <w:rPr>
          <w:sz w:val="20"/>
          <w:szCs w:val="20"/>
        </w:rPr>
      </w:pPr>
      <w:r w:rsidRPr="008E24DF">
        <w:rPr>
          <w:sz w:val="20"/>
          <w:szCs w:val="20"/>
        </w:rPr>
        <w:t>McLaughlin, Rus; Kaiser, Rowan. </w:t>
      </w:r>
      <w:hyperlink r:id="rId18" w:history="1">
        <w:r w:rsidRPr="008E24DF">
          <w:rPr>
            <w:rStyle w:val="af2"/>
            <w:sz w:val="20"/>
            <w:szCs w:val="20"/>
          </w:rPr>
          <w:t>IGN Presents the History of Fallout</w:t>
        </w:r>
      </w:hyperlink>
      <w:r w:rsidRPr="008E24DF">
        <w:rPr>
          <w:sz w:val="20"/>
          <w:szCs w:val="20"/>
        </w:rPr>
        <w:t>. IGN. 2010-07-21 [2022-10-29].</w:t>
      </w:r>
    </w:p>
    <w:p w14:paraId="738AD295" w14:textId="54E3BE47" w:rsidR="000A2A03" w:rsidRDefault="000A2A03" w:rsidP="00B97098">
      <w:pPr>
        <w:pStyle w:val="a9"/>
        <w:numPr>
          <w:ilvl w:val="0"/>
          <w:numId w:val="1"/>
        </w:numPr>
        <w:rPr>
          <w:sz w:val="20"/>
          <w:szCs w:val="20"/>
        </w:rPr>
      </w:pPr>
      <w:r w:rsidRPr="000A2A03">
        <w:rPr>
          <w:sz w:val="20"/>
          <w:szCs w:val="20"/>
        </w:rPr>
        <w:t>Dransfield, Ian (October 4, 2018). "The History of Fallout". </w:t>
      </w:r>
      <w:r w:rsidRPr="000A2A03">
        <w:rPr>
          <w:i/>
          <w:iCs/>
          <w:sz w:val="20"/>
          <w:szCs w:val="20"/>
        </w:rPr>
        <w:t>Retro Gamer</w:t>
      </w:r>
      <w:r w:rsidRPr="000A2A03">
        <w:rPr>
          <w:sz w:val="20"/>
          <w:szCs w:val="20"/>
        </w:rPr>
        <w:t> (186): 21.</w:t>
      </w:r>
    </w:p>
    <w:p w14:paraId="0E995D9A" w14:textId="2465EE8B" w:rsidR="005D0A95" w:rsidRDefault="005D0A95" w:rsidP="00B97098">
      <w:pPr>
        <w:pStyle w:val="a9"/>
        <w:numPr>
          <w:ilvl w:val="0"/>
          <w:numId w:val="1"/>
        </w:numPr>
        <w:rPr>
          <w:sz w:val="20"/>
          <w:szCs w:val="20"/>
        </w:rPr>
      </w:pPr>
      <w:r w:rsidRPr="005D0A95">
        <w:rPr>
          <w:sz w:val="20"/>
          <w:szCs w:val="20"/>
        </w:rPr>
        <w:t>November, J.A., 2013. Fallout and yesterday’s impossible tomorrow. </w:t>
      </w:r>
      <w:r w:rsidRPr="005D0A95">
        <w:rPr>
          <w:i/>
          <w:iCs/>
          <w:sz w:val="20"/>
          <w:szCs w:val="20"/>
        </w:rPr>
        <w:t>Playing with the past: Digital games and the simulation of history</w:t>
      </w:r>
      <w:r w:rsidRPr="005D0A95">
        <w:rPr>
          <w:sz w:val="20"/>
          <w:szCs w:val="20"/>
        </w:rPr>
        <w:t>, pp.297-312.</w:t>
      </w:r>
    </w:p>
    <w:p w14:paraId="0654806F" w14:textId="4A3A4636" w:rsidR="00003288" w:rsidRPr="00003288" w:rsidRDefault="00003288" w:rsidP="00003288">
      <w:pPr>
        <w:widowControl/>
        <w:numPr>
          <w:ilvl w:val="0"/>
          <w:numId w:val="1"/>
        </w:numPr>
        <w:shd w:val="clear" w:color="auto" w:fill="E8EEFF"/>
        <w:spacing w:before="100" w:beforeAutospacing="1" w:after="24" w:line="240" w:lineRule="auto"/>
        <w:rPr>
          <w:rFonts w:ascii="Arial" w:hAnsi="Arial" w:cs="Arial"/>
          <w:color w:val="202122"/>
          <w:sz w:val="19"/>
          <w:szCs w:val="19"/>
        </w:rPr>
      </w:pPr>
      <w:r w:rsidRPr="00003288">
        <w:rPr>
          <w:i/>
          <w:iCs/>
          <w:color w:val="202122"/>
          <w:sz w:val="20"/>
          <w:szCs w:val="20"/>
        </w:rPr>
        <w:t> </w:t>
      </w:r>
      <w:r w:rsidRPr="00003288">
        <w:rPr>
          <w:rStyle w:val="HTML"/>
          <w:i w:val="0"/>
          <w:iCs w:val="0"/>
          <w:color w:val="202122"/>
          <w:sz w:val="20"/>
          <w:szCs w:val="20"/>
        </w:rPr>
        <w:t>Taylor, Chris (July 28, 2022). </w:t>
      </w:r>
      <w:hyperlink r:id="rId19" w:history="1">
        <w:r w:rsidRPr="00003288">
          <w:rPr>
            <w:rStyle w:val="af2"/>
            <w:i/>
            <w:iCs/>
            <w:color w:val="3366CC"/>
            <w:sz w:val="20"/>
            <w:szCs w:val="20"/>
          </w:rPr>
          <w:t>"On 'A Canticle for Leibowitz'"</w:t>
        </w:r>
      </w:hyperlink>
      <w:r w:rsidRPr="00003288">
        <w:rPr>
          <w:rStyle w:val="HTML"/>
          <w:i w:val="0"/>
          <w:iCs w:val="0"/>
          <w:color w:val="202122"/>
          <w:sz w:val="20"/>
          <w:szCs w:val="20"/>
        </w:rPr>
        <w:t>. Hacker News</w:t>
      </w:r>
      <w:r w:rsidRPr="00003288">
        <w:rPr>
          <w:rStyle w:val="reference-accessdate"/>
          <w:i/>
          <w:iCs/>
          <w:color w:val="202122"/>
          <w:sz w:val="20"/>
          <w:szCs w:val="20"/>
        </w:rPr>
        <w:t xml:space="preserve">. </w:t>
      </w:r>
    </w:p>
    <w:p w14:paraId="453EC261" w14:textId="20166BD7" w:rsidR="00917D1A" w:rsidRPr="00003288" w:rsidRDefault="00754C65" w:rsidP="00754C65">
      <w:pPr>
        <w:pStyle w:val="a9"/>
        <w:numPr>
          <w:ilvl w:val="0"/>
          <w:numId w:val="1"/>
        </w:numPr>
        <w:rPr>
          <w:sz w:val="20"/>
          <w:szCs w:val="20"/>
        </w:rPr>
      </w:pPr>
      <w:r w:rsidRPr="00370470">
        <w:rPr>
          <w:color w:val="222222"/>
          <w:sz w:val="20"/>
          <w:szCs w:val="20"/>
          <w:shd w:val="clear" w:color="auto" w:fill="FFFFFF"/>
        </w:rPr>
        <w:t>Pitts, R., 2012. Fallout: The game that almost never was.</w:t>
      </w:r>
      <w:r w:rsidRPr="00370470">
        <w:rPr>
          <w:rStyle w:val="apple-converted-space"/>
          <w:color w:val="222222"/>
          <w:sz w:val="20"/>
          <w:szCs w:val="20"/>
          <w:shd w:val="clear" w:color="auto" w:fill="FFFFFF"/>
        </w:rPr>
        <w:t> </w:t>
      </w:r>
      <w:r w:rsidRPr="00370470">
        <w:rPr>
          <w:color w:val="222222"/>
          <w:sz w:val="20"/>
          <w:szCs w:val="20"/>
        </w:rPr>
        <w:t>Polygon. Vox Media</w:t>
      </w:r>
      <w:r w:rsidRPr="00370470">
        <w:rPr>
          <w:color w:val="222222"/>
          <w:sz w:val="20"/>
          <w:szCs w:val="20"/>
          <w:shd w:val="clear" w:color="auto" w:fill="FFFFFF"/>
        </w:rPr>
        <w:t>.</w:t>
      </w:r>
    </w:p>
    <w:p w14:paraId="7F2E4121" w14:textId="3DF5B372" w:rsidR="00003288" w:rsidRPr="00370470" w:rsidRDefault="00003288" w:rsidP="00754C65">
      <w:pPr>
        <w:pStyle w:val="a9"/>
        <w:numPr>
          <w:ilvl w:val="0"/>
          <w:numId w:val="1"/>
        </w:numPr>
        <w:rPr>
          <w:sz w:val="20"/>
          <w:szCs w:val="20"/>
        </w:rPr>
      </w:pPr>
      <w:r w:rsidRPr="00003288">
        <w:rPr>
          <w:sz w:val="20"/>
          <w:szCs w:val="20"/>
        </w:rPr>
        <w:t>Booker, M.K. and Thomas, A.M., 2009. </w:t>
      </w:r>
      <w:r w:rsidRPr="00003288">
        <w:rPr>
          <w:i/>
          <w:iCs/>
          <w:sz w:val="20"/>
          <w:szCs w:val="20"/>
        </w:rPr>
        <w:t>The science fiction handbook</w:t>
      </w:r>
      <w:r w:rsidRPr="00003288">
        <w:rPr>
          <w:sz w:val="20"/>
          <w:szCs w:val="20"/>
        </w:rPr>
        <w:t>. John Wiley &amp; Sons.</w:t>
      </w:r>
    </w:p>
    <w:sectPr w:rsidR="00003288" w:rsidRPr="0037047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39B311" w14:textId="77777777" w:rsidR="00B22948" w:rsidRDefault="00B22948" w:rsidP="00AF07A4">
      <w:pPr>
        <w:spacing w:after="0" w:line="240" w:lineRule="auto"/>
      </w:pPr>
      <w:r>
        <w:separator/>
      </w:r>
    </w:p>
  </w:endnote>
  <w:endnote w:type="continuationSeparator" w:id="0">
    <w:p w14:paraId="3833072C" w14:textId="77777777" w:rsidR="00B22948" w:rsidRDefault="00B22948" w:rsidP="00AF0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Malgun Gothic">
    <w:panose1 w:val="020B0503020000020004"/>
    <w:charset w:val="81"/>
    <w:family w:val="swiss"/>
    <w:pitch w:val="variable"/>
    <w:sig w:usb0="9000002F" w:usb1="29D77CFB" w:usb2="00000012" w:usb3="00000000" w:csb0="00080001" w:csb1="00000000"/>
  </w:font>
  <w:font w:name="宋体">
    <w:altName w:val="SimSun"/>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E746B" w14:textId="77777777" w:rsidR="00B22948" w:rsidRDefault="00B22948" w:rsidP="00AF07A4">
      <w:pPr>
        <w:spacing w:after="0" w:line="240" w:lineRule="auto"/>
      </w:pPr>
      <w:r>
        <w:separator/>
      </w:r>
    </w:p>
  </w:footnote>
  <w:footnote w:type="continuationSeparator" w:id="0">
    <w:p w14:paraId="32E21F96" w14:textId="77777777" w:rsidR="00B22948" w:rsidRDefault="00B22948" w:rsidP="00AF0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D3DAC"/>
    <w:multiLevelType w:val="hybridMultilevel"/>
    <w:tmpl w:val="EA02DFD4"/>
    <w:lvl w:ilvl="0" w:tplc="762A8730">
      <w:start w:val="1"/>
      <w:numFmt w:val="decimal"/>
      <w:lvlText w:val="%1."/>
      <w:lvlJc w:val="left"/>
      <w:pPr>
        <w:ind w:left="501" w:hanging="360"/>
      </w:pPr>
      <w:rPr>
        <w:rFonts w:ascii="Times New Roman" w:hAnsi="Times New Roman" w:cs="Times New Roman" w:hint="default"/>
      </w:rPr>
    </w:lvl>
    <w:lvl w:ilvl="1" w:tplc="04090019" w:tentative="1">
      <w:start w:val="1"/>
      <w:numFmt w:val="lowerLetter"/>
      <w:lvlText w:val="%2)"/>
      <w:lvlJc w:val="left"/>
      <w:pPr>
        <w:ind w:left="925" w:hanging="440"/>
      </w:pPr>
    </w:lvl>
    <w:lvl w:ilvl="2" w:tplc="0409001B" w:tentative="1">
      <w:start w:val="1"/>
      <w:numFmt w:val="lowerRoman"/>
      <w:lvlText w:val="%3."/>
      <w:lvlJc w:val="right"/>
      <w:pPr>
        <w:ind w:left="1365" w:hanging="440"/>
      </w:pPr>
    </w:lvl>
    <w:lvl w:ilvl="3" w:tplc="0409000F" w:tentative="1">
      <w:start w:val="1"/>
      <w:numFmt w:val="decimal"/>
      <w:lvlText w:val="%4."/>
      <w:lvlJc w:val="left"/>
      <w:pPr>
        <w:ind w:left="1805" w:hanging="440"/>
      </w:pPr>
    </w:lvl>
    <w:lvl w:ilvl="4" w:tplc="04090019" w:tentative="1">
      <w:start w:val="1"/>
      <w:numFmt w:val="lowerLetter"/>
      <w:lvlText w:val="%5)"/>
      <w:lvlJc w:val="left"/>
      <w:pPr>
        <w:ind w:left="2245" w:hanging="440"/>
      </w:pPr>
    </w:lvl>
    <w:lvl w:ilvl="5" w:tplc="0409001B" w:tentative="1">
      <w:start w:val="1"/>
      <w:numFmt w:val="lowerRoman"/>
      <w:lvlText w:val="%6."/>
      <w:lvlJc w:val="right"/>
      <w:pPr>
        <w:ind w:left="2685" w:hanging="440"/>
      </w:pPr>
    </w:lvl>
    <w:lvl w:ilvl="6" w:tplc="0409000F" w:tentative="1">
      <w:start w:val="1"/>
      <w:numFmt w:val="decimal"/>
      <w:lvlText w:val="%7."/>
      <w:lvlJc w:val="left"/>
      <w:pPr>
        <w:ind w:left="3125" w:hanging="440"/>
      </w:pPr>
    </w:lvl>
    <w:lvl w:ilvl="7" w:tplc="04090019" w:tentative="1">
      <w:start w:val="1"/>
      <w:numFmt w:val="lowerLetter"/>
      <w:lvlText w:val="%8)"/>
      <w:lvlJc w:val="left"/>
      <w:pPr>
        <w:ind w:left="3565" w:hanging="440"/>
      </w:pPr>
    </w:lvl>
    <w:lvl w:ilvl="8" w:tplc="0409001B" w:tentative="1">
      <w:start w:val="1"/>
      <w:numFmt w:val="lowerRoman"/>
      <w:lvlText w:val="%9."/>
      <w:lvlJc w:val="right"/>
      <w:pPr>
        <w:ind w:left="4005" w:hanging="440"/>
      </w:pPr>
    </w:lvl>
  </w:abstractNum>
  <w:abstractNum w:abstractNumId="1" w15:restartNumberingAfterBreak="0">
    <w:nsid w:val="35B632EE"/>
    <w:multiLevelType w:val="multilevel"/>
    <w:tmpl w:val="1FFA2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030ABC"/>
    <w:multiLevelType w:val="multilevel"/>
    <w:tmpl w:val="00CA8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0468521">
    <w:abstractNumId w:val="0"/>
  </w:num>
  <w:num w:numId="2" w16cid:durableId="1145927822">
    <w:abstractNumId w:val="1"/>
  </w:num>
  <w:num w:numId="3" w16cid:durableId="2124262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4"/>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AD"/>
    <w:rsid w:val="00003288"/>
    <w:rsid w:val="00017528"/>
    <w:rsid w:val="000344E8"/>
    <w:rsid w:val="00036463"/>
    <w:rsid w:val="0005240A"/>
    <w:rsid w:val="00054820"/>
    <w:rsid w:val="0006330E"/>
    <w:rsid w:val="00064925"/>
    <w:rsid w:val="000746E2"/>
    <w:rsid w:val="00087055"/>
    <w:rsid w:val="00093A3C"/>
    <w:rsid w:val="000A2A03"/>
    <w:rsid w:val="000C4417"/>
    <w:rsid w:val="000D49A2"/>
    <w:rsid w:val="000F6728"/>
    <w:rsid w:val="00105EAA"/>
    <w:rsid w:val="001130B8"/>
    <w:rsid w:val="0012698E"/>
    <w:rsid w:val="00141030"/>
    <w:rsid w:val="00153E2D"/>
    <w:rsid w:val="00165F3E"/>
    <w:rsid w:val="0018548C"/>
    <w:rsid w:val="00186D87"/>
    <w:rsid w:val="00191557"/>
    <w:rsid w:val="00193754"/>
    <w:rsid w:val="0019399E"/>
    <w:rsid w:val="001A29CC"/>
    <w:rsid w:val="001B4599"/>
    <w:rsid w:val="001C361C"/>
    <w:rsid w:val="001E1369"/>
    <w:rsid w:val="001F17C3"/>
    <w:rsid w:val="001F522C"/>
    <w:rsid w:val="002007BA"/>
    <w:rsid w:val="00200F16"/>
    <w:rsid w:val="0024324A"/>
    <w:rsid w:val="00266CB1"/>
    <w:rsid w:val="0027257D"/>
    <w:rsid w:val="0029201D"/>
    <w:rsid w:val="002A6031"/>
    <w:rsid w:val="002C1B0F"/>
    <w:rsid w:val="002D3529"/>
    <w:rsid w:val="002E3CCD"/>
    <w:rsid w:val="002E5304"/>
    <w:rsid w:val="002F4EB0"/>
    <w:rsid w:val="002F62F5"/>
    <w:rsid w:val="003038A5"/>
    <w:rsid w:val="00305567"/>
    <w:rsid w:val="0031391D"/>
    <w:rsid w:val="003361C4"/>
    <w:rsid w:val="00337654"/>
    <w:rsid w:val="00347E85"/>
    <w:rsid w:val="00364A41"/>
    <w:rsid w:val="003677FF"/>
    <w:rsid w:val="00370470"/>
    <w:rsid w:val="0039752B"/>
    <w:rsid w:val="003A345A"/>
    <w:rsid w:val="003A6E39"/>
    <w:rsid w:val="003B2892"/>
    <w:rsid w:val="003C5742"/>
    <w:rsid w:val="003C646E"/>
    <w:rsid w:val="003D302B"/>
    <w:rsid w:val="003E20F9"/>
    <w:rsid w:val="004042E6"/>
    <w:rsid w:val="00430114"/>
    <w:rsid w:val="00436B69"/>
    <w:rsid w:val="004A0738"/>
    <w:rsid w:val="004A140D"/>
    <w:rsid w:val="004B49E8"/>
    <w:rsid w:val="004C58E6"/>
    <w:rsid w:val="004D2F2D"/>
    <w:rsid w:val="004D5659"/>
    <w:rsid w:val="004E171D"/>
    <w:rsid w:val="004E57D8"/>
    <w:rsid w:val="004E7E0C"/>
    <w:rsid w:val="005017C9"/>
    <w:rsid w:val="0050253E"/>
    <w:rsid w:val="005025EF"/>
    <w:rsid w:val="00523E7C"/>
    <w:rsid w:val="00526930"/>
    <w:rsid w:val="00541699"/>
    <w:rsid w:val="00542E0F"/>
    <w:rsid w:val="00551FFE"/>
    <w:rsid w:val="00577D54"/>
    <w:rsid w:val="0059727C"/>
    <w:rsid w:val="005A6004"/>
    <w:rsid w:val="005C24C8"/>
    <w:rsid w:val="005C5D22"/>
    <w:rsid w:val="005D0A95"/>
    <w:rsid w:val="005F4114"/>
    <w:rsid w:val="0062765D"/>
    <w:rsid w:val="00647A2F"/>
    <w:rsid w:val="00657376"/>
    <w:rsid w:val="006643F1"/>
    <w:rsid w:val="0068552D"/>
    <w:rsid w:val="00692517"/>
    <w:rsid w:val="006A0143"/>
    <w:rsid w:val="006A5F69"/>
    <w:rsid w:val="006B0893"/>
    <w:rsid w:val="006C39AA"/>
    <w:rsid w:val="006C3C8D"/>
    <w:rsid w:val="006C6AD5"/>
    <w:rsid w:val="006D4F95"/>
    <w:rsid w:val="006E2189"/>
    <w:rsid w:val="006E4E56"/>
    <w:rsid w:val="006F59A0"/>
    <w:rsid w:val="0070540A"/>
    <w:rsid w:val="00705BA6"/>
    <w:rsid w:val="007137AC"/>
    <w:rsid w:val="0071457C"/>
    <w:rsid w:val="00717CD1"/>
    <w:rsid w:val="00735C19"/>
    <w:rsid w:val="007443DF"/>
    <w:rsid w:val="00746342"/>
    <w:rsid w:val="00746BD1"/>
    <w:rsid w:val="00753453"/>
    <w:rsid w:val="00754C65"/>
    <w:rsid w:val="00755C19"/>
    <w:rsid w:val="00762162"/>
    <w:rsid w:val="0076331E"/>
    <w:rsid w:val="00773184"/>
    <w:rsid w:val="007773DE"/>
    <w:rsid w:val="00784EF7"/>
    <w:rsid w:val="00785EF1"/>
    <w:rsid w:val="007A62C6"/>
    <w:rsid w:val="007B0E6F"/>
    <w:rsid w:val="007D180C"/>
    <w:rsid w:val="007D78E1"/>
    <w:rsid w:val="007E3BE8"/>
    <w:rsid w:val="007E58AF"/>
    <w:rsid w:val="007F21A6"/>
    <w:rsid w:val="007F5D9E"/>
    <w:rsid w:val="007F70E1"/>
    <w:rsid w:val="00801E87"/>
    <w:rsid w:val="00804A32"/>
    <w:rsid w:val="00810D5C"/>
    <w:rsid w:val="00821A53"/>
    <w:rsid w:val="00822FBD"/>
    <w:rsid w:val="00824890"/>
    <w:rsid w:val="00840EC4"/>
    <w:rsid w:val="0085049A"/>
    <w:rsid w:val="00872246"/>
    <w:rsid w:val="008763D5"/>
    <w:rsid w:val="008D0389"/>
    <w:rsid w:val="008E24DF"/>
    <w:rsid w:val="008F07EF"/>
    <w:rsid w:val="009127DF"/>
    <w:rsid w:val="00917D1A"/>
    <w:rsid w:val="009241E7"/>
    <w:rsid w:val="0093421D"/>
    <w:rsid w:val="00945C24"/>
    <w:rsid w:val="009517AD"/>
    <w:rsid w:val="00964222"/>
    <w:rsid w:val="00973916"/>
    <w:rsid w:val="0097570F"/>
    <w:rsid w:val="009A58F3"/>
    <w:rsid w:val="009B04DC"/>
    <w:rsid w:val="009B0B13"/>
    <w:rsid w:val="009B6964"/>
    <w:rsid w:val="009C7AB7"/>
    <w:rsid w:val="009D537E"/>
    <w:rsid w:val="009E30C0"/>
    <w:rsid w:val="009E366C"/>
    <w:rsid w:val="009F33B1"/>
    <w:rsid w:val="00A07B1B"/>
    <w:rsid w:val="00A14900"/>
    <w:rsid w:val="00A4088A"/>
    <w:rsid w:val="00A703C2"/>
    <w:rsid w:val="00A8532B"/>
    <w:rsid w:val="00A9343D"/>
    <w:rsid w:val="00AA47D4"/>
    <w:rsid w:val="00AB1BCB"/>
    <w:rsid w:val="00AD231F"/>
    <w:rsid w:val="00AE5E07"/>
    <w:rsid w:val="00AE671B"/>
    <w:rsid w:val="00AF07A4"/>
    <w:rsid w:val="00B10F8A"/>
    <w:rsid w:val="00B22948"/>
    <w:rsid w:val="00B26977"/>
    <w:rsid w:val="00B30617"/>
    <w:rsid w:val="00B451CF"/>
    <w:rsid w:val="00B45856"/>
    <w:rsid w:val="00B645DC"/>
    <w:rsid w:val="00B652D0"/>
    <w:rsid w:val="00B70BE3"/>
    <w:rsid w:val="00B75D20"/>
    <w:rsid w:val="00B82613"/>
    <w:rsid w:val="00B86E79"/>
    <w:rsid w:val="00B97098"/>
    <w:rsid w:val="00BA04AB"/>
    <w:rsid w:val="00BB2552"/>
    <w:rsid w:val="00BB57A5"/>
    <w:rsid w:val="00BD59C9"/>
    <w:rsid w:val="00C00526"/>
    <w:rsid w:val="00C161FC"/>
    <w:rsid w:val="00C234DD"/>
    <w:rsid w:val="00C237C0"/>
    <w:rsid w:val="00C340F0"/>
    <w:rsid w:val="00C353C5"/>
    <w:rsid w:val="00C526C9"/>
    <w:rsid w:val="00C5755A"/>
    <w:rsid w:val="00C64011"/>
    <w:rsid w:val="00C71A2C"/>
    <w:rsid w:val="00C7526B"/>
    <w:rsid w:val="00CA537E"/>
    <w:rsid w:val="00CA5434"/>
    <w:rsid w:val="00D2591A"/>
    <w:rsid w:val="00D40011"/>
    <w:rsid w:val="00D42044"/>
    <w:rsid w:val="00D6217D"/>
    <w:rsid w:val="00D65BEA"/>
    <w:rsid w:val="00D71CA6"/>
    <w:rsid w:val="00D80094"/>
    <w:rsid w:val="00D8798A"/>
    <w:rsid w:val="00DA7E09"/>
    <w:rsid w:val="00DD57DB"/>
    <w:rsid w:val="00DE5FF2"/>
    <w:rsid w:val="00E11F85"/>
    <w:rsid w:val="00E3521A"/>
    <w:rsid w:val="00E611B4"/>
    <w:rsid w:val="00E6408A"/>
    <w:rsid w:val="00E65595"/>
    <w:rsid w:val="00E66B2E"/>
    <w:rsid w:val="00E7411D"/>
    <w:rsid w:val="00E742D5"/>
    <w:rsid w:val="00E9538F"/>
    <w:rsid w:val="00E956D2"/>
    <w:rsid w:val="00E967E0"/>
    <w:rsid w:val="00EA0BDB"/>
    <w:rsid w:val="00EA14CA"/>
    <w:rsid w:val="00EB1F61"/>
    <w:rsid w:val="00EC5A8A"/>
    <w:rsid w:val="00ED248E"/>
    <w:rsid w:val="00ED44AB"/>
    <w:rsid w:val="00ED523E"/>
    <w:rsid w:val="00EE45FD"/>
    <w:rsid w:val="00EE6332"/>
    <w:rsid w:val="00F036D3"/>
    <w:rsid w:val="00F252FD"/>
    <w:rsid w:val="00F33058"/>
    <w:rsid w:val="00F40F09"/>
    <w:rsid w:val="00F422C1"/>
    <w:rsid w:val="00F506EA"/>
    <w:rsid w:val="00F56A7B"/>
    <w:rsid w:val="00F71321"/>
    <w:rsid w:val="00F749BE"/>
    <w:rsid w:val="00F80F9C"/>
    <w:rsid w:val="00FC1393"/>
    <w:rsid w:val="00FE0FBC"/>
    <w:rsid w:val="00FE20D8"/>
    <w:rsid w:val="00FF0F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EBCADB"/>
  <w15:chartTrackingRefBased/>
  <w15:docId w15:val="{1813B75D-0945-4112-812B-440C411E0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color w:val="000000" w:themeColor="text1"/>
        <w:sz w:val="22"/>
        <w:szCs w:val="22"/>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9517AD"/>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9517AD"/>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9517A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unhideWhenUsed/>
    <w:qFormat/>
    <w:rsid w:val="009517AD"/>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517AD"/>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9517AD"/>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517AD"/>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517AD"/>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9517AD"/>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517AD"/>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9517AD"/>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9517A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rsid w:val="009517AD"/>
    <w:rPr>
      <w:rFonts w:cstheme="majorBidi"/>
      <w:color w:val="0F4761" w:themeColor="accent1" w:themeShade="BF"/>
      <w:sz w:val="28"/>
      <w:szCs w:val="28"/>
    </w:rPr>
  </w:style>
  <w:style w:type="character" w:customStyle="1" w:styleId="50">
    <w:name w:val="标题 5 字符"/>
    <w:basedOn w:val="a0"/>
    <w:link w:val="5"/>
    <w:uiPriority w:val="9"/>
    <w:semiHidden/>
    <w:rsid w:val="009517AD"/>
    <w:rPr>
      <w:rFonts w:cstheme="majorBidi"/>
      <w:color w:val="0F4761" w:themeColor="accent1" w:themeShade="BF"/>
      <w:sz w:val="24"/>
    </w:rPr>
  </w:style>
  <w:style w:type="character" w:customStyle="1" w:styleId="60">
    <w:name w:val="标题 6 字符"/>
    <w:basedOn w:val="a0"/>
    <w:link w:val="6"/>
    <w:uiPriority w:val="9"/>
    <w:semiHidden/>
    <w:rsid w:val="009517AD"/>
    <w:rPr>
      <w:rFonts w:cstheme="majorBidi"/>
      <w:b/>
      <w:bCs/>
      <w:color w:val="0F4761" w:themeColor="accent1" w:themeShade="BF"/>
    </w:rPr>
  </w:style>
  <w:style w:type="character" w:customStyle="1" w:styleId="70">
    <w:name w:val="标题 7 字符"/>
    <w:basedOn w:val="a0"/>
    <w:link w:val="7"/>
    <w:uiPriority w:val="9"/>
    <w:semiHidden/>
    <w:rsid w:val="009517AD"/>
    <w:rPr>
      <w:rFonts w:cstheme="majorBidi"/>
      <w:b/>
      <w:bCs/>
      <w:color w:val="595959" w:themeColor="text1" w:themeTint="A6"/>
    </w:rPr>
  </w:style>
  <w:style w:type="character" w:customStyle="1" w:styleId="80">
    <w:name w:val="标题 8 字符"/>
    <w:basedOn w:val="a0"/>
    <w:link w:val="8"/>
    <w:uiPriority w:val="9"/>
    <w:semiHidden/>
    <w:rsid w:val="009517AD"/>
    <w:rPr>
      <w:rFonts w:cstheme="majorBidi"/>
      <w:color w:val="595959" w:themeColor="text1" w:themeTint="A6"/>
    </w:rPr>
  </w:style>
  <w:style w:type="character" w:customStyle="1" w:styleId="90">
    <w:name w:val="标题 9 字符"/>
    <w:basedOn w:val="a0"/>
    <w:link w:val="9"/>
    <w:uiPriority w:val="9"/>
    <w:semiHidden/>
    <w:rsid w:val="009517AD"/>
    <w:rPr>
      <w:rFonts w:eastAsiaTheme="majorEastAsia" w:cstheme="majorBidi"/>
      <w:color w:val="595959" w:themeColor="text1" w:themeTint="A6"/>
    </w:rPr>
  </w:style>
  <w:style w:type="paragraph" w:styleId="a3">
    <w:name w:val="Title"/>
    <w:basedOn w:val="a"/>
    <w:next w:val="a"/>
    <w:link w:val="a4"/>
    <w:uiPriority w:val="10"/>
    <w:qFormat/>
    <w:rsid w:val="009517AD"/>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517A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517AD"/>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517A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517AD"/>
    <w:pPr>
      <w:spacing w:before="160"/>
      <w:jc w:val="center"/>
    </w:pPr>
    <w:rPr>
      <w:i/>
      <w:iCs/>
      <w:color w:val="404040" w:themeColor="text1" w:themeTint="BF"/>
    </w:rPr>
  </w:style>
  <w:style w:type="character" w:customStyle="1" w:styleId="a8">
    <w:name w:val="引用 字符"/>
    <w:basedOn w:val="a0"/>
    <w:link w:val="a7"/>
    <w:uiPriority w:val="29"/>
    <w:rsid w:val="009517AD"/>
    <w:rPr>
      <w:i/>
      <w:iCs/>
      <w:color w:val="404040" w:themeColor="text1" w:themeTint="BF"/>
    </w:rPr>
  </w:style>
  <w:style w:type="paragraph" w:styleId="a9">
    <w:name w:val="List Paragraph"/>
    <w:basedOn w:val="a"/>
    <w:uiPriority w:val="34"/>
    <w:qFormat/>
    <w:rsid w:val="009517AD"/>
    <w:pPr>
      <w:ind w:left="720"/>
      <w:contextualSpacing/>
    </w:pPr>
  </w:style>
  <w:style w:type="character" w:styleId="aa">
    <w:name w:val="Intense Emphasis"/>
    <w:basedOn w:val="a0"/>
    <w:uiPriority w:val="21"/>
    <w:qFormat/>
    <w:rsid w:val="009517AD"/>
    <w:rPr>
      <w:i/>
      <w:iCs/>
      <w:color w:val="0F4761" w:themeColor="accent1" w:themeShade="BF"/>
    </w:rPr>
  </w:style>
  <w:style w:type="paragraph" w:styleId="ab">
    <w:name w:val="Intense Quote"/>
    <w:basedOn w:val="a"/>
    <w:next w:val="a"/>
    <w:link w:val="ac"/>
    <w:uiPriority w:val="30"/>
    <w:qFormat/>
    <w:rsid w:val="009517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517AD"/>
    <w:rPr>
      <w:i/>
      <w:iCs/>
      <w:color w:val="0F4761" w:themeColor="accent1" w:themeShade="BF"/>
    </w:rPr>
  </w:style>
  <w:style w:type="character" w:styleId="ad">
    <w:name w:val="Intense Reference"/>
    <w:basedOn w:val="a0"/>
    <w:uiPriority w:val="32"/>
    <w:qFormat/>
    <w:rsid w:val="009517AD"/>
    <w:rPr>
      <w:b/>
      <w:bCs/>
      <w:smallCaps/>
      <w:color w:val="0F4761" w:themeColor="accent1" w:themeShade="BF"/>
      <w:spacing w:val="5"/>
    </w:rPr>
  </w:style>
  <w:style w:type="paragraph" w:styleId="ae">
    <w:name w:val="header"/>
    <w:basedOn w:val="a"/>
    <w:link w:val="af"/>
    <w:uiPriority w:val="99"/>
    <w:unhideWhenUsed/>
    <w:rsid w:val="00AF07A4"/>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AF07A4"/>
    <w:rPr>
      <w:sz w:val="18"/>
      <w:szCs w:val="18"/>
    </w:rPr>
  </w:style>
  <w:style w:type="paragraph" w:styleId="af0">
    <w:name w:val="footer"/>
    <w:basedOn w:val="a"/>
    <w:link w:val="af1"/>
    <w:uiPriority w:val="99"/>
    <w:unhideWhenUsed/>
    <w:rsid w:val="00AF07A4"/>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AF07A4"/>
    <w:rPr>
      <w:sz w:val="18"/>
      <w:szCs w:val="18"/>
    </w:rPr>
  </w:style>
  <w:style w:type="character" w:styleId="af2">
    <w:name w:val="Hyperlink"/>
    <w:basedOn w:val="a0"/>
    <w:uiPriority w:val="99"/>
    <w:unhideWhenUsed/>
    <w:rsid w:val="007F5D9E"/>
    <w:rPr>
      <w:color w:val="467886" w:themeColor="hyperlink"/>
      <w:u w:val="single"/>
    </w:rPr>
  </w:style>
  <w:style w:type="character" w:styleId="af3">
    <w:name w:val="Unresolved Mention"/>
    <w:basedOn w:val="a0"/>
    <w:uiPriority w:val="99"/>
    <w:semiHidden/>
    <w:unhideWhenUsed/>
    <w:rsid w:val="007F5D9E"/>
    <w:rPr>
      <w:color w:val="605E5C"/>
      <w:shd w:val="clear" w:color="auto" w:fill="E1DFDD"/>
    </w:rPr>
  </w:style>
  <w:style w:type="character" w:styleId="HTML">
    <w:name w:val="HTML Cite"/>
    <w:basedOn w:val="a0"/>
    <w:uiPriority w:val="99"/>
    <w:semiHidden/>
    <w:unhideWhenUsed/>
    <w:rsid w:val="00CA5434"/>
    <w:rPr>
      <w:i/>
      <w:iCs/>
    </w:rPr>
  </w:style>
  <w:style w:type="character" w:customStyle="1" w:styleId="apple-converted-space">
    <w:name w:val="apple-converted-space"/>
    <w:basedOn w:val="a0"/>
    <w:rsid w:val="00EA0BDB"/>
  </w:style>
  <w:style w:type="character" w:styleId="af4">
    <w:name w:val="FollowedHyperlink"/>
    <w:basedOn w:val="a0"/>
    <w:uiPriority w:val="99"/>
    <w:semiHidden/>
    <w:unhideWhenUsed/>
    <w:rsid w:val="0062765D"/>
    <w:rPr>
      <w:color w:val="96607D" w:themeColor="followedHyperlink"/>
      <w:u w:val="single"/>
    </w:rPr>
  </w:style>
  <w:style w:type="paragraph" w:styleId="af5">
    <w:name w:val="caption"/>
    <w:basedOn w:val="a"/>
    <w:next w:val="a"/>
    <w:uiPriority w:val="35"/>
    <w:unhideWhenUsed/>
    <w:qFormat/>
    <w:rsid w:val="00F506EA"/>
    <w:rPr>
      <w:rFonts w:asciiTheme="majorHAnsi" w:eastAsia="黑体" w:hAnsiTheme="majorHAnsi" w:cstheme="majorBidi"/>
      <w:sz w:val="20"/>
      <w:szCs w:val="20"/>
    </w:rPr>
  </w:style>
  <w:style w:type="character" w:customStyle="1" w:styleId="reference-accessdate">
    <w:name w:val="reference-accessdate"/>
    <w:basedOn w:val="a0"/>
    <w:rsid w:val="00003288"/>
  </w:style>
  <w:style w:type="character" w:customStyle="1" w:styleId="nowrap">
    <w:name w:val="nowrap"/>
    <w:basedOn w:val="a0"/>
    <w:rsid w:val="000032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ordspy.com/words/retrofuturism.asp" TargetMode="External"/><Relationship Id="rId18" Type="http://schemas.openxmlformats.org/officeDocument/2006/relationships/hyperlink" Target="http://www.ign.com/articles/2010/07/21/ign-presents-the-history-of-fallou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neverwasmag.com/2011/03/the-philosophy-of-dieselpunk/" TargetMode="External"/><Relationship Id="rId2" Type="http://schemas.openxmlformats.org/officeDocument/2006/relationships/numbering" Target="numbering.xml"/><Relationship Id="rId16" Type="http://schemas.openxmlformats.org/officeDocument/2006/relationships/hyperlink" Target="http://oxforddictionaries.com/definition/english/steampun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eb.archive.org/web/20120724014252/http:/oxforddictionaries.com/definition/english/steampunk" TargetMode="External"/><Relationship Id="rId10" Type="http://schemas.openxmlformats.org/officeDocument/2006/relationships/image" Target="media/image3.png"/><Relationship Id="rId19" Type="http://schemas.openxmlformats.org/officeDocument/2006/relationships/hyperlink" Target="https://news.ycombinator.com/item?id=3226957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psrf.detritus.net/volume/5/p28.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E3EB9-EAD3-427B-A386-258DBE5A3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1749</TotalTime>
  <Pages>15</Pages>
  <Words>5194</Words>
  <Characters>30049</Characters>
  <Application>Microsoft Office Word</Application>
  <DocSecurity>0</DocSecurity>
  <Lines>452</Lines>
  <Paragraphs>78</Paragraphs>
  <ScaleCrop>false</ScaleCrop>
  <Company/>
  <LinksUpToDate>false</LinksUpToDate>
  <CharactersWithSpaces>35173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Mingcheng Chen (2245459)</dc:creator>
  <cp:keywords/>
  <dc:description/>
  <cp:lastModifiedBy>Mingcheng Chen (2245459)</cp:lastModifiedBy>
  <cp:revision>97</cp:revision>
  <dcterms:created xsi:type="dcterms:W3CDTF">2026-03-18T21:39:00Z</dcterms:created>
  <dcterms:modified xsi:type="dcterms:W3CDTF">2026-04-24T13:58:00Z</dcterms:modified>
</cp:coreProperties>
</file>