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65415D2"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8C82A59"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5A46BC">
              <w:rPr>
                <w:b/>
                <w:color w:val="auto"/>
                <w:sz w:val="32"/>
              </w:rPr>
              <w:t>: ___</w:t>
            </w:r>
            <w:r w:rsidR="005A46BC">
              <w:rPr>
                <w:b/>
                <w:color w:val="auto"/>
                <w:sz w:val="32"/>
                <w:u w:val="single"/>
              </w:rPr>
              <w:t xml:space="preserve">         </w:t>
            </w:r>
            <w:r w:rsidR="005A46BC">
              <w:rPr>
                <w:b/>
                <w:color w:val="auto"/>
                <w:sz w:val="32"/>
              </w:rPr>
              <w:t>Sophie Davies</w:t>
            </w:r>
            <w:r w:rsidRPr="005A46BC">
              <w:rPr>
                <w:b/>
                <w:color w:val="auto"/>
                <w:sz w:val="32"/>
              </w:rPr>
              <w:t>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688D9F9E"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1C316763" w14:textId="77777777" w:rsidR="005A46BC" w:rsidRPr="008F22BD" w:rsidRDefault="005A46BC" w:rsidP="00E6298B">
            <w:pPr>
              <w:overflowPunct/>
              <w:autoSpaceDE/>
              <w:autoSpaceDN/>
              <w:adjustRightInd/>
              <w:ind w:right="107"/>
              <w:textAlignment w:val="auto"/>
              <w:rPr>
                <w:b/>
                <w:color w:val="auto"/>
                <w:sz w:val="32"/>
              </w:rPr>
            </w:pPr>
          </w:p>
          <w:p w14:paraId="523CD454" w14:textId="79FBA6AA" w:rsidR="00575A8F" w:rsidRDefault="00575A8F" w:rsidP="00E6298B">
            <w:pPr>
              <w:overflowPunct/>
              <w:autoSpaceDE/>
              <w:autoSpaceDN/>
              <w:adjustRightInd/>
              <w:ind w:right="107"/>
              <w:textAlignment w:val="auto"/>
              <w:rPr>
                <w:b/>
                <w:color w:val="auto"/>
                <w:sz w:val="32"/>
              </w:rPr>
            </w:pPr>
            <w:r>
              <w:rPr>
                <w:b/>
                <w:color w:val="auto"/>
                <w:sz w:val="32"/>
              </w:rPr>
              <w:t>________</w:t>
            </w:r>
            <w:r w:rsidR="005A46BC" w:rsidRPr="005A46BC">
              <w:rPr>
                <w:b/>
                <w:color w:val="auto"/>
                <w:sz w:val="32"/>
              </w:rPr>
              <w:t>1801726</w:t>
            </w:r>
            <w:r>
              <w:rPr>
                <w:b/>
                <w:color w:val="auto"/>
                <w:sz w:val="32"/>
              </w:rPr>
              <w:t>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6D07498F" w14:textId="7F700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should the workbook be presented?</w:t>
      </w:r>
    </w:p>
    <w:p w14:paraId="63361E89" w14:textId="214B6C1C" w:rsidR="7560A895" w:rsidRDefault="7560A895" w:rsidP="7560A895">
      <w:pPr>
        <w:jc w:val="both"/>
        <w:rPr>
          <w:rFonts w:eastAsia="Arial"/>
          <w:color w:val="000000" w:themeColor="text1"/>
          <w:sz w:val="24"/>
          <w:szCs w:val="24"/>
        </w:rPr>
      </w:pPr>
    </w:p>
    <w:p w14:paraId="7BA76956" w14:textId="08C7E69A"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3AEF4E50" w14:textId="2FCA60E7" w:rsidR="7560A895" w:rsidRDefault="7560A895" w:rsidP="7560A895">
      <w:pPr>
        <w:jc w:val="both"/>
        <w:rPr>
          <w:rFonts w:eastAsia="Arial"/>
          <w:color w:val="000000" w:themeColor="text1"/>
          <w:sz w:val="24"/>
          <w:szCs w:val="24"/>
        </w:rPr>
      </w:pPr>
    </w:p>
    <w:p w14:paraId="35550DBE" w14:textId="4922F10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is the workbook assessed?</w:t>
      </w:r>
    </w:p>
    <w:p w14:paraId="35B42145" w14:textId="04653DA4" w:rsidR="7560A895" w:rsidRDefault="7560A895" w:rsidP="7560A895">
      <w:pPr>
        <w:jc w:val="both"/>
        <w:rPr>
          <w:rFonts w:eastAsia="Arial"/>
          <w:color w:val="000000" w:themeColor="text1"/>
          <w:sz w:val="24"/>
          <w:szCs w:val="24"/>
        </w:rPr>
      </w:pPr>
    </w:p>
    <w:p w14:paraId="03297B8F" w14:textId="6FF156B8"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sz w:val="24"/>
          <w:szCs w:val="24"/>
        </w:rPr>
      </w:pPr>
    </w:p>
    <w:p w14:paraId="14BAE7F5" w14:textId="4532D1D0"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Dates of workbook submission will be made available during the initial training day and posted on Moodle.</w:t>
      </w:r>
    </w:p>
    <w:p w14:paraId="0D7558B4" w14:textId="5D1C8643" w:rsidR="7560A895" w:rsidRDefault="7560A895" w:rsidP="7560A895">
      <w:pPr>
        <w:jc w:val="both"/>
        <w:rPr>
          <w:rFonts w:eastAsia="Arial"/>
          <w:color w:val="000000" w:themeColor="text1"/>
          <w:sz w:val="24"/>
          <w:szCs w:val="24"/>
        </w:rPr>
      </w:pPr>
    </w:p>
    <w:p w14:paraId="0BB500A1" w14:textId="184B9FA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Once submitted your workbook will be assessed and marked independently.</w:t>
      </w: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 should use this particular document to insert your text / answer within each section of this workbook;</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8A9B94D">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8A9B94D">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8A9B94D">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8A9B94D">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8A9B94D">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8A9B94D">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8A9B94D">
        <w:trPr>
          <w:trHeight w:val="81"/>
        </w:trPr>
        <w:tc>
          <w:tcPr>
            <w:tcW w:w="1497" w:type="dxa"/>
            <w:shd w:val="clear" w:color="auto" w:fill="auto"/>
          </w:tcPr>
          <w:p w14:paraId="321FBB7F" w14:textId="4214E04A" w:rsidR="28A9B94D" w:rsidRDefault="28A9B94D" w:rsidP="28A9B94D">
            <w:pPr>
              <w:jc w:val="both"/>
              <w:rPr>
                <w:color w:val="auto"/>
                <w:sz w:val="24"/>
                <w:szCs w:val="24"/>
              </w:rPr>
            </w:pP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57A3EA19" w:rsidR="28A9B94D" w:rsidRDefault="28A9B94D" w:rsidP="28A9B94D">
            <w:pPr>
              <w:spacing w:line="360" w:lineRule="auto"/>
              <w:rPr>
                <w:b/>
                <w:bCs/>
                <w:color w:val="auto"/>
                <w:sz w:val="24"/>
                <w:szCs w:val="24"/>
              </w:rPr>
            </w:pPr>
            <w:r w:rsidRPr="28A9B94D">
              <w:rPr>
                <w:b/>
                <w:bCs/>
                <w:color w:val="auto"/>
                <w:sz w:val="24"/>
                <w:szCs w:val="24"/>
              </w:rPr>
              <w:t>Equivalent to 1000 words</w:t>
            </w:r>
          </w:p>
        </w:tc>
      </w:tr>
      <w:tr w:rsidR="28A9B94D" w14:paraId="6218F446" w14:textId="77777777" w:rsidTr="28A9B94D">
        <w:trPr>
          <w:trHeight w:val="81"/>
        </w:trPr>
        <w:tc>
          <w:tcPr>
            <w:tcW w:w="1497" w:type="dxa"/>
            <w:shd w:val="clear" w:color="auto" w:fill="auto"/>
          </w:tcPr>
          <w:p w14:paraId="4A2B378C" w14:textId="2FC1B306" w:rsidR="28A9B94D" w:rsidRDefault="28A9B94D" w:rsidP="28A9B94D">
            <w:pPr>
              <w:jc w:val="both"/>
              <w:rPr>
                <w:color w:val="auto"/>
                <w:sz w:val="24"/>
                <w:szCs w:val="24"/>
              </w:rPr>
            </w:pP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980195D" w:rsidR="28A9B94D" w:rsidRDefault="28A9B94D" w:rsidP="28A9B94D">
            <w:pPr>
              <w:spacing w:line="360" w:lineRule="auto"/>
              <w:jc w:val="both"/>
              <w:rPr>
                <w:b/>
                <w:bCs/>
                <w:color w:val="auto"/>
                <w:sz w:val="24"/>
                <w:szCs w:val="24"/>
              </w:rPr>
            </w:pPr>
          </w:p>
        </w:tc>
      </w:tr>
      <w:tr w:rsidR="28A9B94D" w14:paraId="4119AF4A" w14:textId="77777777" w:rsidTr="28A9B94D">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4DD328B3" w14:textId="7659EAC8" w:rsidR="28A9B94D" w:rsidRDefault="28A9B94D" w:rsidP="28A9B94D">
            <w:pPr>
              <w:spacing w:line="360" w:lineRule="auto"/>
              <w:jc w:val="both"/>
              <w:rPr>
                <w:b/>
                <w:bCs/>
                <w:color w:val="auto"/>
                <w:sz w:val="24"/>
                <w:szCs w:val="24"/>
              </w:rPr>
            </w:pPr>
            <w:r w:rsidRPr="28A9B94D">
              <w:rPr>
                <w:b/>
                <w:bCs/>
                <w:color w:val="auto"/>
                <w:sz w:val="24"/>
                <w:szCs w:val="24"/>
              </w:rPr>
              <w:t>Confirmation of Confidentiality and Plagiarism</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4681A957" w14:textId="10E22481" w:rsidR="00D5602F" w:rsidRDefault="00D5602F" w:rsidP="00D5602F">
      <w:pPr>
        <w:rPr>
          <w:sz w:val="24"/>
          <w:szCs w:val="24"/>
        </w:rPr>
      </w:pPr>
      <w:r w:rsidRPr="008C63B4">
        <w:rPr>
          <w:color w:val="2C2D30"/>
          <w:sz w:val="24"/>
          <w:szCs w:val="24"/>
        </w:rPr>
        <w:t xml:space="preserve">It has been asserted that </w:t>
      </w:r>
      <w:r w:rsidRPr="008C63B4">
        <w:rPr>
          <w:sz w:val="24"/>
          <w:szCs w:val="24"/>
        </w:rPr>
        <w:t xml:space="preserve">‘coping with stress is one of the key competences in the police officer's job’ (Wojciechowska 2016, p.2). During </w:t>
      </w:r>
      <w:r w:rsidRPr="008C63B4">
        <w:rPr>
          <w:color w:val="2C2D30"/>
          <w:sz w:val="24"/>
          <w:szCs w:val="24"/>
        </w:rPr>
        <w:t>my initial</w:t>
      </w:r>
      <w:r>
        <w:rPr>
          <w:color w:val="2C2D30"/>
          <w:sz w:val="24"/>
          <w:szCs w:val="24"/>
        </w:rPr>
        <w:t xml:space="preserve"> six months in police training</w:t>
      </w:r>
      <w:r w:rsidRPr="008C63B4">
        <w:rPr>
          <w:color w:val="2C2D30"/>
          <w:sz w:val="24"/>
          <w:szCs w:val="24"/>
        </w:rPr>
        <w:t xml:space="preserve">, it </w:t>
      </w:r>
      <w:r w:rsidRPr="008C63B4">
        <w:rPr>
          <w:sz w:val="24"/>
          <w:szCs w:val="24"/>
        </w:rPr>
        <w:t xml:space="preserve">has been imperative that I have effectively managed stress and also built resilience to stress and its potential triggers. This essay will discuss and compare the coping strategies that I have used to minimise stress and build resilience in the face of the new challenges that have accompanied police training. </w:t>
      </w:r>
    </w:p>
    <w:p w14:paraId="4E9F1106" w14:textId="77777777" w:rsidR="00D5602F" w:rsidRPr="008C63B4" w:rsidRDefault="00D5602F" w:rsidP="00D5602F">
      <w:pPr>
        <w:rPr>
          <w:sz w:val="24"/>
          <w:szCs w:val="24"/>
        </w:rPr>
      </w:pPr>
    </w:p>
    <w:p w14:paraId="774A4897" w14:textId="42154820" w:rsidR="00D5602F" w:rsidRDefault="00D5602F" w:rsidP="00D5602F">
      <w:pPr>
        <w:rPr>
          <w:sz w:val="24"/>
          <w:szCs w:val="24"/>
        </w:rPr>
      </w:pPr>
      <w:r w:rsidRPr="008C63B4">
        <w:rPr>
          <w:sz w:val="24"/>
          <w:szCs w:val="24"/>
        </w:rPr>
        <w:t>It is fair to say that stress is an inevitable part of daily life. Stress, by definition, is ‘our body’s response to pressures from a situation or life event’ (Mental Health Foundation 2019).</w:t>
      </w:r>
      <w:r w:rsidRPr="008C63B4">
        <w:rPr>
          <w:bCs/>
          <w:sz w:val="24"/>
          <w:szCs w:val="24"/>
        </w:rPr>
        <w:t xml:space="preserve"> </w:t>
      </w:r>
      <w:r w:rsidRPr="008C63B4">
        <w:rPr>
          <w:bCs/>
          <w:color w:val="212B32"/>
          <w:sz w:val="24"/>
          <w:szCs w:val="24"/>
        </w:rPr>
        <w:t xml:space="preserve">When we are stressed, we </w:t>
      </w:r>
      <w:r w:rsidRPr="008C63B4">
        <w:rPr>
          <w:bCs/>
          <w:sz w:val="24"/>
          <w:szCs w:val="24"/>
        </w:rPr>
        <w:t>experience ‘physical changes in the body designed to help take on threats or difficulties’ (NHS 2019)</w:t>
      </w:r>
      <w:r>
        <w:rPr>
          <w:bCs/>
          <w:sz w:val="24"/>
          <w:szCs w:val="24"/>
        </w:rPr>
        <w:t xml:space="preserve">; </w:t>
      </w:r>
      <w:r w:rsidRPr="008C63B4">
        <w:rPr>
          <w:bCs/>
          <w:color w:val="212B32"/>
          <w:sz w:val="24"/>
          <w:szCs w:val="24"/>
        </w:rPr>
        <w:t xml:space="preserve">this is known as our </w:t>
      </w:r>
      <w:r w:rsidRPr="008C63B4">
        <w:rPr>
          <w:sz w:val="24"/>
          <w:szCs w:val="24"/>
        </w:rPr>
        <w:t xml:space="preserve">‘fight or flight response’ (NHS 2019). </w:t>
      </w:r>
      <w:r>
        <w:rPr>
          <w:sz w:val="24"/>
          <w:szCs w:val="24"/>
        </w:rPr>
        <w:t>It is believed that s</w:t>
      </w:r>
      <w:r w:rsidRPr="008C63B4">
        <w:rPr>
          <w:sz w:val="24"/>
          <w:szCs w:val="24"/>
        </w:rPr>
        <w:t xml:space="preserve">tress can be a ‘beneficial reaction […] helping us to push through situations that can be nerve-wracking or intense’ </w:t>
      </w:r>
      <w:r>
        <w:rPr>
          <w:sz w:val="24"/>
          <w:szCs w:val="24"/>
        </w:rPr>
        <w:t xml:space="preserve">(Mental Health Foundation 2019). And it has even been asserted that stress if in fact </w:t>
      </w:r>
      <w:r w:rsidRPr="008C63B4">
        <w:rPr>
          <w:sz w:val="24"/>
          <w:szCs w:val="24"/>
        </w:rPr>
        <w:t xml:space="preserve">associated with ‘positive outcomes such as personal transformation or growth’ (Folkman and Moskowitz, 2000, p.115). With this in mind, </w:t>
      </w:r>
      <w:r>
        <w:rPr>
          <w:sz w:val="24"/>
          <w:szCs w:val="24"/>
        </w:rPr>
        <w:t>it is fair to argue that</w:t>
      </w:r>
      <w:r w:rsidRPr="008C63B4">
        <w:rPr>
          <w:sz w:val="24"/>
          <w:szCs w:val="24"/>
        </w:rPr>
        <w:t xml:space="preserve"> stress is actually a necessary and beneficial component of working as</w:t>
      </w:r>
      <w:r>
        <w:rPr>
          <w:sz w:val="24"/>
          <w:szCs w:val="24"/>
        </w:rPr>
        <w:t xml:space="preserve"> a police officer because it can assist in obtaining the audaciousness required to effectively resolve and control certain situations.</w:t>
      </w:r>
    </w:p>
    <w:p w14:paraId="457CBABB" w14:textId="77777777" w:rsidR="00D5602F" w:rsidRPr="00AE7DF7" w:rsidRDefault="00D5602F" w:rsidP="00D5602F">
      <w:pPr>
        <w:rPr>
          <w:sz w:val="24"/>
          <w:szCs w:val="24"/>
        </w:rPr>
      </w:pPr>
    </w:p>
    <w:p w14:paraId="77CFCED3" w14:textId="00FD3A08" w:rsidR="00D5602F" w:rsidRDefault="00D5602F" w:rsidP="00D5602F">
      <w:pPr>
        <w:rPr>
          <w:sz w:val="24"/>
          <w:szCs w:val="24"/>
        </w:rPr>
      </w:pPr>
      <w:r w:rsidRPr="008C63B4">
        <w:rPr>
          <w:sz w:val="24"/>
          <w:szCs w:val="24"/>
        </w:rPr>
        <w:t>However, ‘if our stress response is activated repeatedly, […] it can cause us to feel permanently</w:t>
      </w:r>
      <w:r>
        <w:rPr>
          <w:sz w:val="24"/>
          <w:szCs w:val="24"/>
        </w:rPr>
        <w:t xml:space="preserve"> in a state of fight or flight. […] this </w:t>
      </w:r>
      <w:r w:rsidRPr="008C63B4">
        <w:rPr>
          <w:sz w:val="24"/>
          <w:szCs w:val="24"/>
        </w:rPr>
        <w:t>pressure can make us feel overwhelmed or unable to cope’ (Mental Health Foundation 2019). This suggests that excessive stress, or stress that isn’t managed effectively</w:t>
      </w:r>
      <w:r>
        <w:rPr>
          <w:sz w:val="24"/>
          <w:szCs w:val="24"/>
        </w:rPr>
        <w:t xml:space="preserve"> can be </w:t>
      </w:r>
      <w:r w:rsidRPr="008C63B4">
        <w:rPr>
          <w:sz w:val="24"/>
          <w:szCs w:val="24"/>
        </w:rPr>
        <w:t xml:space="preserve">detrimental to </w:t>
      </w:r>
      <w:r>
        <w:rPr>
          <w:sz w:val="24"/>
          <w:szCs w:val="24"/>
        </w:rPr>
        <w:t>our wellbeing</w:t>
      </w:r>
      <w:r w:rsidRPr="008C63B4">
        <w:rPr>
          <w:sz w:val="24"/>
          <w:szCs w:val="24"/>
        </w:rPr>
        <w:t xml:space="preserve">. </w:t>
      </w:r>
      <w:r>
        <w:rPr>
          <w:sz w:val="24"/>
          <w:szCs w:val="24"/>
        </w:rPr>
        <w:t>It is further argued that</w:t>
      </w:r>
      <w:r w:rsidRPr="008C63B4">
        <w:rPr>
          <w:sz w:val="24"/>
          <w:szCs w:val="24"/>
        </w:rPr>
        <w:t xml:space="preserve"> stress can </w:t>
      </w:r>
      <w:r w:rsidRPr="008C63B4">
        <w:rPr>
          <w:color w:val="FF0000"/>
          <w:sz w:val="24"/>
          <w:szCs w:val="24"/>
        </w:rPr>
        <w:t>‘</w:t>
      </w:r>
      <w:r w:rsidRPr="008C63B4">
        <w:rPr>
          <w:sz w:val="24"/>
          <w:szCs w:val="24"/>
        </w:rPr>
        <w:t>narrow your ability to think clearly, function effectively’ (Help Guide 2019) and is associated with a</w:t>
      </w:r>
      <w:r w:rsidRPr="008C63B4">
        <w:rPr>
          <w:color w:val="2C2D30"/>
          <w:sz w:val="24"/>
          <w:szCs w:val="24"/>
        </w:rPr>
        <w:t xml:space="preserve"> </w:t>
      </w:r>
      <w:r w:rsidRPr="008C63B4">
        <w:rPr>
          <w:color w:val="FF0000"/>
          <w:sz w:val="24"/>
          <w:szCs w:val="24"/>
        </w:rPr>
        <w:t>‘</w:t>
      </w:r>
      <w:r w:rsidRPr="008C63B4">
        <w:rPr>
          <w:sz w:val="24"/>
          <w:szCs w:val="24"/>
        </w:rPr>
        <w:t xml:space="preserve">depression, anxiety, physical symptoms, disease’ (Folkman and Moskowitz, 2000, p.115). </w:t>
      </w:r>
      <w:r>
        <w:rPr>
          <w:sz w:val="24"/>
          <w:szCs w:val="24"/>
        </w:rPr>
        <w:t xml:space="preserve">Therefore, it is reasonable to contend that stress </w:t>
      </w:r>
      <w:r w:rsidRPr="008C63B4">
        <w:rPr>
          <w:sz w:val="24"/>
          <w:szCs w:val="24"/>
        </w:rPr>
        <w:t>can</w:t>
      </w:r>
      <w:r>
        <w:rPr>
          <w:sz w:val="24"/>
          <w:szCs w:val="24"/>
        </w:rPr>
        <w:t xml:space="preserve"> actually hinder our ability to ‘push through’ (Mental Health Foundation 2019) the stressful situations that is has been said to assist us in managing. </w:t>
      </w:r>
    </w:p>
    <w:p w14:paraId="0DA7FD8E" w14:textId="77777777" w:rsidR="00D5602F" w:rsidRDefault="00D5602F" w:rsidP="00D5602F">
      <w:pPr>
        <w:rPr>
          <w:sz w:val="24"/>
          <w:szCs w:val="24"/>
        </w:rPr>
      </w:pPr>
    </w:p>
    <w:p w14:paraId="7A3E6C29" w14:textId="77777777" w:rsidR="00D5602F" w:rsidRPr="008C63B4" w:rsidRDefault="00D5602F" w:rsidP="00D5602F">
      <w:pPr>
        <w:rPr>
          <w:sz w:val="24"/>
          <w:szCs w:val="24"/>
        </w:rPr>
      </w:pPr>
      <w:r>
        <w:rPr>
          <w:sz w:val="24"/>
          <w:szCs w:val="24"/>
        </w:rPr>
        <w:t>According to the research, ‘b</w:t>
      </w:r>
      <w:r w:rsidRPr="008C63B4">
        <w:rPr>
          <w:sz w:val="24"/>
          <w:szCs w:val="24"/>
        </w:rPr>
        <w:t xml:space="preserve">ig life changes often create stress’ (NHS 2019). Beginning initial police training is </w:t>
      </w:r>
      <w:r w:rsidRPr="008C63B4">
        <w:rPr>
          <w:color w:val="212B32"/>
          <w:sz w:val="24"/>
          <w:szCs w:val="24"/>
        </w:rPr>
        <w:t xml:space="preserve">an example of a big life change that could produce such stress. </w:t>
      </w:r>
      <w:r w:rsidRPr="008C63B4">
        <w:rPr>
          <w:sz w:val="24"/>
          <w:szCs w:val="24"/>
        </w:rPr>
        <w:t xml:space="preserve">With this in mind, it is easy to realise why it is important that police officers are able to effectively manage stress. </w:t>
      </w:r>
    </w:p>
    <w:p w14:paraId="47C8564F" w14:textId="70A0B702" w:rsidR="00D5602F" w:rsidRDefault="00D5602F" w:rsidP="00D5602F">
      <w:pPr>
        <w:rPr>
          <w:sz w:val="24"/>
          <w:szCs w:val="24"/>
        </w:rPr>
      </w:pPr>
      <w:r w:rsidRPr="008C63B4">
        <w:rPr>
          <w:sz w:val="24"/>
          <w:szCs w:val="24"/>
        </w:rPr>
        <w:lastRenderedPageBreak/>
        <w:t xml:space="preserve">One way in which we can ensure that stress does not become overwhelming is by building resilience to it. Resilience is defined as our ‘capacity to stay mentally well’ (Mind 2019) and ‘adapt in the face of challenging circumstances, whilst maintaining a stable mental wellbeing’ (Mind 2019). Apparently, ‘effective stress management, […] helps you break the hold stress has on your life, so you can be happier, healthier, and more productive.’ (Help Guide 2019). Coping mechanisms have been proven to be effective in enabling us to both build resilience to and minimising stress. </w:t>
      </w:r>
    </w:p>
    <w:p w14:paraId="6099BA4A" w14:textId="77777777" w:rsidR="00D5602F" w:rsidRPr="008C63B4" w:rsidRDefault="00D5602F" w:rsidP="00D5602F">
      <w:pPr>
        <w:rPr>
          <w:sz w:val="24"/>
          <w:szCs w:val="24"/>
        </w:rPr>
      </w:pPr>
    </w:p>
    <w:p w14:paraId="6BA3E073" w14:textId="77777777" w:rsidR="00D5602F" w:rsidRPr="008C63B4" w:rsidRDefault="00D5602F" w:rsidP="00D5602F">
      <w:pPr>
        <w:rPr>
          <w:color w:val="2C2D30"/>
          <w:sz w:val="24"/>
          <w:szCs w:val="24"/>
        </w:rPr>
      </w:pPr>
      <w:r w:rsidRPr="008C63B4">
        <w:rPr>
          <w:sz w:val="24"/>
          <w:szCs w:val="24"/>
        </w:rPr>
        <w:t xml:space="preserve">A coping mechanism, by definition, is </w:t>
      </w:r>
      <w:r w:rsidRPr="008C63B4">
        <w:rPr>
          <w:color w:val="2C2D30"/>
          <w:sz w:val="24"/>
          <w:szCs w:val="24"/>
        </w:rPr>
        <w:t>an activity by which one can</w:t>
      </w:r>
      <w:r w:rsidRPr="008C63B4">
        <w:rPr>
          <w:color w:val="FF0000"/>
          <w:sz w:val="24"/>
          <w:szCs w:val="24"/>
        </w:rPr>
        <w:t xml:space="preserve"> </w:t>
      </w:r>
      <w:r w:rsidRPr="008C63B4">
        <w:rPr>
          <w:sz w:val="24"/>
          <w:szCs w:val="24"/>
        </w:rPr>
        <w:t>‘address and resolve the problems that are causing your stressed feelings’ (Heitler 2017)</w:t>
      </w:r>
    </w:p>
    <w:p w14:paraId="08E68E1F" w14:textId="0E60AE5A" w:rsidR="00D5602F" w:rsidRDefault="00D5602F" w:rsidP="00D5602F">
      <w:pPr>
        <w:rPr>
          <w:sz w:val="24"/>
          <w:szCs w:val="24"/>
        </w:rPr>
      </w:pPr>
      <w:r w:rsidRPr="008C63B4">
        <w:rPr>
          <w:sz w:val="24"/>
          <w:szCs w:val="24"/>
        </w:rPr>
        <w:t>Coping mechanisms are ‘outlets for stress’ (Heitler 2017).</w:t>
      </w:r>
    </w:p>
    <w:p w14:paraId="2E0D730F" w14:textId="77777777" w:rsidR="00D5602F" w:rsidRPr="008C63B4" w:rsidRDefault="00D5602F" w:rsidP="00D5602F">
      <w:pPr>
        <w:rPr>
          <w:color w:val="FF0000"/>
          <w:sz w:val="24"/>
          <w:szCs w:val="24"/>
        </w:rPr>
      </w:pPr>
    </w:p>
    <w:p w14:paraId="0FE6F5EF" w14:textId="6EF7E4DE" w:rsidR="00D5602F" w:rsidRDefault="00D5602F" w:rsidP="00D5602F">
      <w:pPr>
        <w:rPr>
          <w:sz w:val="24"/>
          <w:szCs w:val="24"/>
        </w:rPr>
      </w:pPr>
      <w:r w:rsidRPr="008C63B4">
        <w:rPr>
          <w:sz w:val="24"/>
          <w:szCs w:val="24"/>
        </w:rPr>
        <w:t>One of the initial coping strategies I used was to manage stress was exercise and ensuring that I was eating well. This is unsurprising when considering that ‘people who exercise every day reduce their risk of anxiety and stress levels by more than 40%’ (NHS 2008). I participated in hot pod yoga classes and high intensity interval training sessions throughout my initial six months in police training</w:t>
      </w:r>
      <w:r>
        <w:rPr>
          <w:sz w:val="24"/>
          <w:szCs w:val="24"/>
        </w:rPr>
        <w:t>. This</w:t>
      </w:r>
      <w:r w:rsidRPr="008C63B4">
        <w:rPr>
          <w:sz w:val="24"/>
          <w:szCs w:val="24"/>
        </w:rPr>
        <w:t xml:space="preserve"> certainly </w:t>
      </w:r>
      <w:r>
        <w:rPr>
          <w:sz w:val="24"/>
          <w:szCs w:val="24"/>
        </w:rPr>
        <w:t xml:space="preserve">resulted in a a reduction in my levels of stress following </w:t>
      </w:r>
      <w:r w:rsidRPr="008C63B4">
        <w:rPr>
          <w:sz w:val="24"/>
          <w:szCs w:val="24"/>
        </w:rPr>
        <w:t>completion of sessions.</w:t>
      </w:r>
      <w:r>
        <w:rPr>
          <w:sz w:val="24"/>
          <w:szCs w:val="24"/>
        </w:rPr>
        <w:t xml:space="preserve"> Furthermore, h</w:t>
      </w:r>
      <w:r w:rsidRPr="008C63B4">
        <w:rPr>
          <w:sz w:val="24"/>
          <w:szCs w:val="24"/>
        </w:rPr>
        <w:t>aving this regular outlet for stress enabled me to maintain emotional balance and a rational mindset in the face</w:t>
      </w:r>
      <w:r>
        <w:rPr>
          <w:sz w:val="24"/>
          <w:szCs w:val="24"/>
        </w:rPr>
        <w:t xml:space="preserve"> of increasing levels of stress. For example; </w:t>
      </w:r>
      <w:r w:rsidRPr="008C63B4">
        <w:rPr>
          <w:sz w:val="24"/>
          <w:szCs w:val="24"/>
        </w:rPr>
        <w:t>in the lead up to exams. I also noticed that I lost weight and became fitter as a result of these activities, demonstrating how ‘healthy coping mechanisms […] have lasting benefits to health and well-being’ (Hakan and Hendy 2014, p.169)</w:t>
      </w:r>
      <w:r>
        <w:rPr>
          <w:sz w:val="24"/>
          <w:szCs w:val="24"/>
        </w:rPr>
        <w:t xml:space="preserve"> that go far beyond stress management.</w:t>
      </w:r>
    </w:p>
    <w:p w14:paraId="37140871" w14:textId="77777777" w:rsidR="00D5602F" w:rsidRPr="008C63B4" w:rsidRDefault="00D5602F" w:rsidP="00D5602F">
      <w:pPr>
        <w:rPr>
          <w:sz w:val="24"/>
          <w:szCs w:val="24"/>
        </w:rPr>
      </w:pPr>
    </w:p>
    <w:p w14:paraId="2A758DEB" w14:textId="77777777" w:rsidR="00D5602F" w:rsidRPr="008C63B4" w:rsidRDefault="00D5602F" w:rsidP="00D5602F">
      <w:pPr>
        <w:rPr>
          <w:sz w:val="24"/>
          <w:szCs w:val="24"/>
        </w:rPr>
      </w:pPr>
      <w:r w:rsidRPr="008C63B4">
        <w:rPr>
          <w:sz w:val="24"/>
          <w:szCs w:val="24"/>
        </w:rPr>
        <w:t xml:space="preserve">However, as beneficial as exercise was to managing stress and building resilience, it can be argued that its effectiveness is not as high as other coping mechanisms. This is because exercise predominantly addresses the symptoms of stress, as opposed to helping to address the cause and minimise stress at the source. According to research, </w:t>
      </w:r>
      <w:r w:rsidRPr="008C63B4">
        <w:rPr>
          <w:color w:val="2C2D30"/>
          <w:sz w:val="24"/>
          <w:szCs w:val="24"/>
        </w:rPr>
        <w:t>‘problem-focused coping consists of activities targeted at managing and improving the stressful situation or stressor, while emotion-focused coping is evident when the person attempts directly to reduce the emotional strain experienced’ (Beehr et al. 1995, p.5). Exercise is an example of ‘emotion-focused coping’ that ‘</w:t>
      </w:r>
      <w:r w:rsidRPr="008C63B4">
        <w:rPr>
          <w:sz w:val="24"/>
          <w:szCs w:val="24"/>
        </w:rPr>
        <w:t>will not solve the problem of major chro</w:t>
      </w:r>
      <w:r>
        <w:rPr>
          <w:sz w:val="24"/>
          <w:szCs w:val="24"/>
        </w:rPr>
        <w:t>nic or regular stressors’. (Jac</w:t>
      </w:r>
      <w:r w:rsidRPr="008C63B4">
        <w:rPr>
          <w:sz w:val="24"/>
          <w:szCs w:val="24"/>
        </w:rPr>
        <w:t>kson p.18)</w:t>
      </w:r>
    </w:p>
    <w:p w14:paraId="7AD23DC5" w14:textId="77777777" w:rsidR="00D5602F" w:rsidRPr="008C63B4" w:rsidRDefault="00D5602F" w:rsidP="00D5602F">
      <w:pPr>
        <w:spacing w:before="100" w:beforeAutospacing="1" w:after="120"/>
        <w:rPr>
          <w:color w:val="2C2D30"/>
          <w:sz w:val="24"/>
          <w:szCs w:val="24"/>
        </w:rPr>
      </w:pPr>
    </w:p>
    <w:p w14:paraId="6E98A0C1" w14:textId="77777777" w:rsidR="00D5602F" w:rsidRPr="008C63B4" w:rsidRDefault="00D5602F" w:rsidP="00D5602F">
      <w:pPr>
        <w:rPr>
          <w:sz w:val="24"/>
          <w:szCs w:val="24"/>
        </w:rPr>
      </w:pPr>
      <w:r w:rsidRPr="008C63B4">
        <w:rPr>
          <w:sz w:val="24"/>
          <w:szCs w:val="24"/>
        </w:rPr>
        <w:t>Although, the coping mechanism of proper planning and working flexibly that I adopted is an example of ‘problem-focused coping’. It enabled me to both minimise the symptoms of stress because I felt like I had more control over things, and also to minimise the root cause of stress and build resilience. Effectively managing my time and planning ahead. I found that staying on top of my workload with regular reviews, re-evaluating my priorities and working flexibly to adapt to changing priorities and using tools such as planners and diaries helped.</w:t>
      </w:r>
    </w:p>
    <w:p w14:paraId="705C056B" w14:textId="77777777" w:rsidR="00D5602F" w:rsidRPr="008C63B4" w:rsidRDefault="00D5602F" w:rsidP="00D5602F">
      <w:pPr>
        <w:rPr>
          <w:sz w:val="24"/>
          <w:szCs w:val="24"/>
        </w:rPr>
      </w:pPr>
    </w:p>
    <w:p w14:paraId="1548DD13" w14:textId="77777777" w:rsidR="00D5602F" w:rsidRPr="008C63B4" w:rsidRDefault="00D5602F" w:rsidP="00D5602F">
      <w:pPr>
        <w:rPr>
          <w:sz w:val="24"/>
          <w:szCs w:val="24"/>
        </w:rPr>
      </w:pPr>
      <w:r w:rsidRPr="008C63B4">
        <w:rPr>
          <w:sz w:val="24"/>
          <w:szCs w:val="24"/>
        </w:rPr>
        <w:t xml:space="preserve">The benefits of exercise and planning in the effective management of stress are clearly demonstrable. However, I contend that making time to socialise and take a break from work was the most effective mechanism for me in managing stress. According to research, ‘social support is exceptionally important for maintaining good mental health [and] social support of high quality can enhance resilience to stress’ (Ozbay et al. 2017). In my experience, hearing colleagues express that they were feeling the same as me at times of pressure and both giving and receiving moral support within the class group was helpful in </w:t>
      </w:r>
      <w:r w:rsidRPr="008C63B4">
        <w:rPr>
          <w:sz w:val="24"/>
          <w:szCs w:val="24"/>
        </w:rPr>
        <w:lastRenderedPageBreak/>
        <w:t xml:space="preserve">managing stress because it provided a sense of solidarity. Furthermore, spending time with civilian friends and family who know me very well was also beneficial in managing stress because it provided a mental ‘break’ from the world of policing. Being able to let my guard down and have a cry or chat about concerns with those close to me was helpful as it enabled me to release stress and regain a level-headed perspective at times when I was under pressure. </w:t>
      </w:r>
    </w:p>
    <w:p w14:paraId="2755D77A" w14:textId="518D4776" w:rsidR="00D5602F" w:rsidRDefault="00D5602F" w:rsidP="00D5602F">
      <w:pPr>
        <w:spacing w:before="240"/>
        <w:rPr>
          <w:color w:val="2C2D30"/>
          <w:sz w:val="24"/>
          <w:szCs w:val="24"/>
        </w:rPr>
      </w:pPr>
      <w:r w:rsidRPr="008C63B4">
        <w:rPr>
          <w:sz w:val="24"/>
          <w:szCs w:val="24"/>
        </w:rPr>
        <w:t xml:space="preserve">In comparison, I discovered that the coping strategy of ‘positive reappraisal’ (Folkman and Moskowitz, 2000, p.115) and reframing was more helpful than other coping mechanisms. In fact, I found this strategy to be the most effective and helpful to both minimise stress and build resilience. Positive reappraisal ‘is a cognitive process through which people focus on the good in what is happening or what has happened’ (Folkman and Moskowitz, 2000, p.115. </w:t>
      </w:r>
      <w:r w:rsidRPr="008C63B4">
        <w:rPr>
          <w:color w:val="2C2D30"/>
          <w:sz w:val="24"/>
          <w:szCs w:val="24"/>
        </w:rPr>
        <w:t xml:space="preserve">For example, during initial training I often found it helpful to take a moment </w:t>
      </w:r>
      <w:r w:rsidRPr="008C63B4">
        <w:rPr>
          <w:sz w:val="24"/>
          <w:szCs w:val="24"/>
        </w:rPr>
        <w:t>to ‘appraise situations more as a challenge than as a threat’ (Folkman and Moskowitz, 2000, p.115). One example is during the lead up to practical assessments I felt stressed and nervous about performing well. I employed this coping tactic and shifted my focus onto all of the ‘opportunities for personal growth’ (Folkman and Moskowitz, 2000, p.115</w:t>
      </w:r>
      <w:r w:rsidRPr="008C63B4">
        <w:rPr>
          <w:color w:val="2C2D30"/>
          <w:sz w:val="24"/>
          <w:szCs w:val="24"/>
        </w:rPr>
        <w:t xml:space="preserve">) that practical presented-regardless of how proficiently I performed. I adopted the outlook that mistakes weren’t negative due to the fact that I could use any negative feedback to learn and going forward, my performance would inevitably improve.  </w:t>
      </w:r>
    </w:p>
    <w:p w14:paraId="33FB4DF0" w14:textId="77777777" w:rsidR="00D5602F" w:rsidRPr="008C63B4" w:rsidRDefault="00D5602F" w:rsidP="00D5602F">
      <w:pPr>
        <w:spacing w:before="240"/>
        <w:rPr>
          <w:sz w:val="24"/>
          <w:szCs w:val="24"/>
        </w:rPr>
      </w:pPr>
    </w:p>
    <w:p w14:paraId="2338384B" w14:textId="77777777" w:rsidR="00D5602F" w:rsidRPr="008C63B4" w:rsidRDefault="00D5602F" w:rsidP="00D5602F">
      <w:pPr>
        <w:rPr>
          <w:sz w:val="24"/>
          <w:szCs w:val="24"/>
        </w:rPr>
      </w:pPr>
      <w:r w:rsidRPr="008C63B4">
        <w:rPr>
          <w:color w:val="2C2D30"/>
          <w:sz w:val="24"/>
          <w:szCs w:val="24"/>
        </w:rPr>
        <w:t xml:space="preserve">Another coping mechanism </w:t>
      </w:r>
      <w:r w:rsidRPr="008C63B4">
        <w:rPr>
          <w:sz w:val="24"/>
          <w:szCs w:val="24"/>
        </w:rPr>
        <w:t xml:space="preserve">that I found to be beneficial was ‘creating a positive psychological time-out by infusing ordinary events with positive meaning’ ((Folkman and Moskowitz, 2000, p.116). </w:t>
      </w:r>
      <w:r w:rsidRPr="008C63B4">
        <w:rPr>
          <w:color w:val="2C2D30"/>
          <w:sz w:val="24"/>
          <w:szCs w:val="24"/>
        </w:rPr>
        <w:t xml:space="preserve">For example, I have a habit of putting quite a lot of pressure on myself and can be overly self-critical. But thinking about a positive comment I’d had as part of feedback was helpful in minimising my tendency to catastrophize and dwell on mistakes. Adopting this approach prevented me from feeling </w:t>
      </w:r>
      <w:r w:rsidRPr="008C63B4">
        <w:rPr>
          <w:sz w:val="24"/>
          <w:szCs w:val="24"/>
        </w:rPr>
        <w:t xml:space="preserve">anxious that I would ‘not be able to accomplish what is needed to alleviate that pressure or to accomplish what feels necessary’ and enabled me to instead </w:t>
      </w:r>
      <w:r w:rsidRPr="008C63B4">
        <w:rPr>
          <w:color w:val="2C2D30"/>
          <w:sz w:val="24"/>
          <w:szCs w:val="24"/>
        </w:rPr>
        <w:t>build confidence in my abilities and subsequent self-assurance that I would reach the standard I wished to eventually.</w:t>
      </w:r>
      <w:r w:rsidRPr="008C63B4">
        <w:rPr>
          <w:sz w:val="24"/>
          <w:szCs w:val="24"/>
        </w:rPr>
        <w:t xml:space="preserve"> Unsurprisingly, it has been found that ‘this type of coping was responsible for increases in positive mood ((Folkman and Moskowitz, 2000, p.116), implying that it is a brilliant method of both managing stress and building resilience to stress triggers.</w:t>
      </w:r>
    </w:p>
    <w:p w14:paraId="3ED447F9" w14:textId="77777777" w:rsidR="00D5602F" w:rsidRPr="008C63B4" w:rsidRDefault="00D5602F" w:rsidP="00D5602F">
      <w:pPr>
        <w:rPr>
          <w:sz w:val="24"/>
          <w:szCs w:val="24"/>
        </w:rPr>
      </w:pPr>
    </w:p>
    <w:p w14:paraId="70D9F42B" w14:textId="77777777" w:rsidR="00D5602F" w:rsidRPr="008C63B4" w:rsidRDefault="00D5602F" w:rsidP="00D5602F">
      <w:pPr>
        <w:rPr>
          <w:color w:val="2C2D30"/>
          <w:sz w:val="24"/>
          <w:szCs w:val="24"/>
        </w:rPr>
      </w:pPr>
      <w:r w:rsidRPr="008C63B4">
        <w:rPr>
          <w:color w:val="2C2D30"/>
          <w:sz w:val="24"/>
          <w:szCs w:val="24"/>
        </w:rPr>
        <w:t xml:space="preserve">Conversely, it has been stated that to effectively manage stress </w:t>
      </w:r>
      <w:r w:rsidRPr="008C63B4">
        <w:rPr>
          <w:sz w:val="24"/>
          <w:szCs w:val="24"/>
        </w:rPr>
        <w:t>‘it is essential to overcome coping mechanisms in order to meet stress directly’ (Huljich 2007).</w:t>
      </w:r>
      <w:r w:rsidRPr="008C63B4">
        <w:rPr>
          <w:color w:val="2C2D30"/>
          <w:sz w:val="24"/>
          <w:szCs w:val="24"/>
        </w:rPr>
        <w:t xml:space="preserve"> One example of this can be seen when considering the coping mechanism of sporadically drinking more alcohol ‘after completing examinations and while socializing with fellow recruits’ (Patterson 2016, p.558) that I occasionally employed throughout my initial six months in police training. It has been discovered that ‘police recruits drank more alcohol during training than prior to joining’ (Patterson 2016, p.558). Suggesting that some coping mechanisms are not always a healthy entity. Therefore, it is essential that one is able to identify and employ healthy coping mechanisms to build resilience to stress in order to increase one’s capacity to cope effectively with stress.</w:t>
      </w:r>
    </w:p>
    <w:p w14:paraId="74791838" w14:textId="77777777" w:rsidR="00D5602F" w:rsidRPr="008C63B4" w:rsidRDefault="00D5602F" w:rsidP="00D5602F">
      <w:pPr>
        <w:rPr>
          <w:color w:val="2C2D30"/>
          <w:sz w:val="24"/>
          <w:szCs w:val="24"/>
        </w:rPr>
      </w:pPr>
    </w:p>
    <w:p w14:paraId="64A30D42" w14:textId="77777777" w:rsidR="00D5602F" w:rsidRPr="008C63B4" w:rsidRDefault="00D5602F" w:rsidP="00D5602F">
      <w:pPr>
        <w:rPr>
          <w:color w:val="2C2D30"/>
          <w:sz w:val="24"/>
          <w:szCs w:val="24"/>
        </w:rPr>
      </w:pPr>
      <w:r w:rsidRPr="008C63B4">
        <w:rPr>
          <w:color w:val="2C2D30"/>
          <w:sz w:val="24"/>
          <w:szCs w:val="24"/>
        </w:rPr>
        <w:t xml:space="preserve">In conclusion, the implementation of effective coping strategies is essential to manage stress and build resilience. The use of unhealthy coping mechanisms such as increased alcohol consumption is not effective nor healthy in managing or building resilience to stress. Some of the most effective coping strategies to manage stress include exercise, </w:t>
      </w:r>
      <w:r w:rsidRPr="008C63B4">
        <w:rPr>
          <w:color w:val="2C2D30"/>
          <w:sz w:val="24"/>
          <w:szCs w:val="24"/>
        </w:rPr>
        <w:lastRenderedPageBreak/>
        <w:t>undertaking thorough preparation and planning and also enlisting the support of friends and colleagues. However, whilst effective in the management of stress symptoms, these mechanisms are not always the most effective way of building resilience to stress. Although, the use of a robust, personal psychological toolkit that encompasses techniques such as positive appraisal and time-out’s is arguably the best coping mechanism for both managing stress and building resilience to stress throughout initial police training.</w:t>
      </w:r>
    </w:p>
    <w:p w14:paraId="5E4092FD" w14:textId="77777777" w:rsidR="00D5602F" w:rsidRDefault="00D5602F" w:rsidP="00D5602F">
      <w:pPr>
        <w:rPr>
          <w:color w:val="2C2D30"/>
          <w:sz w:val="24"/>
          <w:szCs w:val="24"/>
        </w:rPr>
      </w:pPr>
    </w:p>
    <w:p w14:paraId="6E53D0F8" w14:textId="77777777" w:rsidR="00D5602F" w:rsidRDefault="00D5602F" w:rsidP="00D5602F">
      <w:pPr>
        <w:rPr>
          <w:sz w:val="24"/>
          <w:szCs w:val="24"/>
        </w:rPr>
      </w:pPr>
      <w:r>
        <w:rPr>
          <w:color w:val="2C2D30"/>
          <w:sz w:val="24"/>
          <w:szCs w:val="24"/>
        </w:rPr>
        <w:t>Actual word count: 1,631</w:t>
      </w:r>
    </w:p>
    <w:p w14:paraId="2084AADD" w14:textId="77777777" w:rsidR="00D5602F" w:rsidRDefault="00D5602F" w:rsidP="00D5602F">
      <w:pPr>
        <w:rPr>
          <w:sz w:val="24"/>
          <w:szCs w:val="24"/>
        </w:rPr>
      </w:pPr>
    </w:p>
    <w:p w14:paraId="1C9BA200" w14:textId="77777777" w:rsidR="00D5602F" w:rsidRPr="00D5602F" w:rsidRDefault="00D5602F" w:rsidP="00D5602F">
      <w:pPr>
        <w:rPr>
          <w:b/>
          <w:sz w:val="24"/>
          <w:szCs w:val="24"/>
        </w:rPr>
      </w:pPr>
      <w:r w:rsidRPr="00D5602F">
        <w:rPr>
          <w:b/>
          <w:sz w:val="24"/>
          <w:szCs w:val="24"/>
        </w:rPr>
        <w:t>Reference List</w:t>
      </w:r>
    </w:p>
    <w:p w14:paraId="0DD21F35" w14:textId="157DD3F4" w:rsidR="00D5602F" w:rsidRPr="00D5602F" w:rsidRDefault="00D5602F" w:rsidP="00D5602F">
      <w:pPr>
        <w:spacing w:before="100" w:beforeAutospacing="1" w:after="120"/>
        <w:rPr>
          <w:color w:val="2C2D30"/>
          <w:sz w:val="24"/>
          <w:szCs w:val="24"/>
        </w:rPr>
      </w:pPr>
      <w:r>
        <w:rPr>
          <w:color w:val="2C2D30"/>
          <w:sz w:val="24"/>
          <w:szCs w:val="24"/>
        </w:rPr>
        <w:t>Beehr. Terry,</w:t>
      </w:r>
      <w:r w:rsidRPr="00305A87">
        <w:rPr>
          <w:color w:val="2C2D30"/>
          <w:sz w:val="24"/>
          <w:szCs w:val="24"/>
        </w:rPr>
        <w:t xml:space="preserve"> Leanor. Johnson, Nieva. Ronie, (1995), ‘Occupational Stress: Coping of Police and Their Spouses’, </w:t>
      </w:r>
      <w:r w:rsidRPr="00305A87">
        <w:rPr>
          <w:i/>
          <w:color w:val="2C2D30"/>
          <w:sz w:val="24"/>
          <w:szCs w:val="24"/>
        </w:rPr>
        <w:t>Journal of Organizational Behavio</w:t>
      </w:r>
      <w:r>
        <w:rPr>
          <w:i/>
          <w:color w:val="2C2D30"/>
          <w:sz w:val="24"/>
          <w:szCs w:val="24"/>
        </w:rPr>
        <w:t>u</w:t>
      </w:r>
      <w:r w:rsidRPr="00305A87">
        <w:rPr>
          <w:i/>
          <w:color w:val="2C2D30"/>
          <w:sz w:val="24"/>
          <w:szCs w:val="24"/>
        </w:rPr>
        <w:t>r</w:t>
      </w:r>
      <w:r w:rsidRPr="00305A87">
        <w:rPr>
          <w:color w:val="2C2D30"/>
          <w:sz w:val="24"/>
          <w:szCs w:val="24"/>
        </w:rPr>
        <w:t xml:space="preserve">, Vol. 16, No. 1, </w:t>
      </w:r>
      <w:r>
        <w:rPr>
          <w:color w:val="2C2D30"/>
          <w:sz w:val="24"/>
          <w:szCs w:val="24"/>
        </w:rPr>
        <w:t xml:space="preserve">pp. 3-25. Available at: </w:t>
      </w:r>
      <w:r w:rsidRPr="00305A87">
        <w:rPr>
          <w:color w:val="2C2D30"/>
          <w:sz w:val="24"/>
          <w:szCs w:val="24"/>
        </w:rPr>
        <w:t xml:space="preserve">https://www.jstor.org/stable/2488609 </w:t>
      </w:r>
      <w:r>
        <w:rPr>
          <w:color w:val="2C2D30"/>
          <w:sz w:val="24"/>
          <w:szCs w:val="24"/>
        </w:rPr>
        <w:t>(Accessed: 09-09-2019)</w:t>
      </w:r>
    </w:p>
    <w:p w14:paraId="5103FCEF" w14:textId="77777777" w:rsidR="00D5602F" w:rsidRPr="008C63B4" w:rsidRDefault="00D5602F" w:rsidP="00D5602F">
      <w:pPr>
        <w:rPr>
          <w:sz w:val="24"/>
          <w:szCs w:val="24"/>
        </w:rPr>
      </w:pPr>
      <w:r w:rsidRPr="008C63B4">
        <w:rPr>
          <w:sz w:val="24"/>
          <w:szCs w:val="24"/>
        </w:rPr>
        <w:t>Folkman, Susan and Moskowitz, Judith</w:t>
      </w:r>
      <w:r>
        <w:rPr>
          <w:sz w:val="24"/>
          <w:szCs w:val="24"/>
        </w:rPr>
        <w:t xml:space="preserve"> (2000)</w:t>
      </w:r>
      <w:r w:rsidRPr="008C63B4">
        <w:rPr>
          <w:sz w:val="24"/>
          <w:szCs w:val="24"/>
        </w:rPr>
        <w:t xml:space="preserve"> ‘Stress, Positive Emotion, and Coping Current Directions in Psychological Science’, </w:t>
      </w:r>
      <w:r w:rsidRPr="00305A87">
        <w:rPr>
          <w:i/>
          <w:sz w:val="24"/>
          <w:szCs w:val="24"/>
        </w:rPr>
        <w:t>Association for Psychological Science</w:t>
      </w:r>
      <w:r>
        <w:rPr>
          <w:sz w:val="24"/>
          <w:szCs w:val="24"/>
        </w:rPr>
        <w:t>,</w:t>
      </w:r>
      <w:r w:rsidRPr="008C63B4">
        <w:rPr>
          <w:sz w:val="24"/>
          <w:szCs w:val="24"/>
        </w:rPr>
        <w:t xml:space="preserve"> Vol. 9, No. 4, </w:t>
      </w:r>
      <w:r>
        <w:rPr>
          <w:sz w:val="24"/>
          <w:szCs w:val="24"/>
        </w:rPr>
        <w:t>pp. 115-118. A</w:t>
      </w:r>
      <w:r w:rsidRPr="008C63B4">
        <w:rPr>
          <w:sz w:val="24"/>
          <w:szCs w:val="24"/>
        </w:rPr>
        <w:t>vailable at: https:/</w:t>
      </w:r>
      <w:r>
        <w:rPr>
          <w:sz w:val="24"/>
          <w:szCs w:val="24"/>
        </w:rPr>
        <w:t>/www.jstor.org/stable/20182642 (</w:t>
      </w:r>
      <w:r w:rsidRPr="008C63B4">
        <w:rPr>
          <w:sz w:val="24"/>
          <w:szCs w:val="24"/>
        </w:rPr>
        <w:t>access</w:t>
      </w:r>
      <w:r>
        <w:rPr>
          <w:sz w:val="24"/>
          <w:szCs w:val="24"/>
        </w:rPr>
        <w:t>ed: 09.09.2019)</w:t>
      </w:r>
    </w:p>
    <w:p w14:paraId="210B3E02" w14:textId="77777777" w:rsidR="00D5602F" w:rsidRPr="008C63B4" w:rsidRDefault="00D5602F" w:rsidP="00D5602F">
      <w:pPr>
        <w:rPr>
          <w:sz w:val="24"/>
          <w:szCs w:val="24"/>
        </w:rPr>
      </w:pPr>
    </w:p>
    <w:p w14:paraId="47569CC1" w14:textId="77777777" w:rsidR="00D5602F" w:rsidRPr="008C63B4" w:rsidRDefault="00D5602F" w:rsidP="00D5602F">
      <w:pPr>
        <w:rPr>
          <w:sz w:val="24"/>
          <w:szCs w:val="24"/>
        </w:rPr>
      </w:pPr>
      <w:r w:rsidRPr="008C63B4">
        <w:rPr>
          <w:sz w:val="24"/>
          <w:szCs w:val="24"/>
        </w:rPr>
        <w:t xml:space="preserve">Hakan.S, Hendy M. Helen, </w:t>
      </w:r>
      <w:r>
        <w:rPr>
          <w:sz w:val="24"/>
          <w:szCs w:val="24"/>
        </w:rPr>
        <w:t xml:space="preserve">(2014), </w:t>
      </w:r>
      <w:r w:rsidRPr="008C63B4">
        <w:rPr>
          <w:sz w:val="24"/>
          <w:szCs w:val="24"/>
        </w:rPr>
        <w:t xml:space="preserve">‘Police Stressors, Negative Outcomes Associated with Them and Coping Mechanisms that May Reduce These Associations’, </w:t>
      </w:r>
      <w:r w:rsidRPr="00305A87">
        <w:rPr>
          <w:i/>
          <w:sz w:val="24"/>
          <w:szCs w:val="24"/>
        </w:rPr>
        <w:t>Police Journal: Theory, Practice and Principles,</w:t>
      </w:r>
      <w:r>
        <w:rPr>
          <w:sz w:val="24"/>
          <w:szCs w:val="24"/>
        </w:rPr>
        <w:t xml:space="preserve"> Volume 87, pp. 167–177. A</w:t>
      </w:r>
      <w:r w:rsidRPr="008C63B4">
        <w:rPr>
          <w:sz w:val="24"/>
          <w:szCs w:val="24"/>
        </w:rPr>
        <w:t xml:space="preserve">vailable at: </w:t>
      </w:r>
      <w:hyperlink r:id="rId12" w:history="1">
        <w:r w:rsidRPr="008C63B4">
          <w:rPr>
            <w:rStyle w:val="Hyperlink"/>
            <w:color w:val="auto"/>
            <w:sz w:val="24"/>
            <w:szCs w:val="24"/>
          </w:rPr>
          <w:t>https://journals.sagepub.com/doi/pdf/10.1350/pojo.2014.87.3.676</w:t>
        </w:r>
      </w:hyperlink>
      <w:r>
        <w:rPr>
          <w:sz w:val="24"/>
          <w:szCs w:val="24"/>
        </w:rPr>
        <w:t xml:space="preserve"> (accessed 4th October 2019)</w:t>
      </w:r>
      <w:r w:rsidRPr="008C63B4">
        <w:rPr>
          <w:sz w:val="24"/>
          <w:szCs w:val="24"/>
        </w:rPr>
        <w:t>.</w:t>
      </w:r>
    </w:p>
    <w:p w14:paraId="60C883A2" w14:textId="77777777" w:rsidR="00D5602F" w:rsidRPr="00544F54" w:rsidRDefault="00D5602F" w:rsidP="00D5602F">
      <w:pPr>
        <w:rPr>
          <w:sz w:val="24"/>
          <w:szCs w:val="24"/>
        </w:rPr>
      </w:pPr>
    </w:p>
    <w:p w14:paraId="076ED0CC" w14:textId="77777777" w:rsidR="00D5602F" w:rsidRPr="00544F54" w:rsidRDefault="000D4901" w:rsidP="00D5602F">
      <w:pPr>
        <w:rPr>
          <w:rStyle w:val="Hyperlink"/>
          <w:color w:val="auto"/>
          <w:sz w:val="24"/>
          <w:szCs w:val="24"/>
        </w:rPr>
      </w:pPr>
      <w:hyperlink r:id="rId13" w:history="1">
        <w:r w:rsidR="00D5602F" w:rsidRPr="00544F54">
          <w:rPr>
            <w:rStyle w:val="Hyperlink"/>
            <w:color w:val="auto"/>
            <w:sz w:val="24"/>
            <w:szCs w:val="24"/>
          </w:rPr>
          <w:t xml:space="preserve">Heitler Susan, (2017), </w:t>
        </w:r>
        <w:r w:rsidR="00D5602F" w:rsidRPr="00544F54">
          <w:rPr>
            <w:rStyle w:val="Hyperlink"/>
            <w:i/>
            <w:color w:val="auto"/>
            <w:sz w:val="24"/>
            <w:szCs w:val="24"/>
          </w:rPr>
          <w:t>Psychology Today: The Single Best Strategy for Reducing Stress,</w:t>
        </w:r>
        <w:r w:rsidR="00D5602F" w:rsidRPr="00544F54">
          <w:rPr>
            <w:rStyle w:val="Hyperlink"/>
            <w:color w:val="auto"/>
            <w:sz w:val="24"/>
            <w:szCs w:val="24"/>
          </w:rPr>
          <w:t xml:space="preserve"> Available at: https://www.psychologytoday.com/us/blog/resolution-not-conflict/201706/the-single-best-strategy-reducing-stress Susan Heitler 2017</w:t>
        </w:r>
      </w:hyperlink>
      <w:r w:rsidR="00D5602F" w:rsidRPr="00544F54">
        <w:rPr>
          <w:sz w:val="24"/>
          <w:szCs w:val="24"/>
        </w:rPr>
        <w:t xml:space="preserve"> (accessed 9</w:t>
      </w:r>
      <w:r w:rsidR="00D5602F" w:rsidRPr="00544F54">
        <w:rPr>
          <w:sz w:val="24"/>
          <w:szCs w:val="24"/>
          <w:vertAlign w:val="superscript"/>
        </w:rPr>
        <w:t>th</w:t>
      </w:r>
      <w:r w:rsidR="00D5602F" w:rsidRPr="00544F54">
        <w:rPr>
          <w:sz w:val="24"/>
          <w:szCs w:val="24"/>
        </w:rPr>
        <w:t xml:space="preserve"> October 2019)</w:t>
      </w:r>
    </w:p>
    <w:p w14:paraId="414CC7A6" w14:textId="77777777" w:rsidR="00D5602F" w:rsidRPr="008C63B4" w:rsidRDefault="00D5602F" w:rsidP="00D5602F">
      <w:pPr>
        <w:rPr>
          <w:sz w:val="24"/>
          <w:szCs w:val="24"/>
        </w:rPr>
      </w:pPr>
    </w:p>
    <w:p w14:paraId="39940538" w14:textId="77777777" w:rsidR="00D5602F" w:rsidRDefault="00D5602F" w:rsidP="00D5602F">
      <w:pPr>
        <w:spacing w:before="100" w:beforeAutospacing="1" w:after="120"/>
        <w:rPr>
          <w:sz w:val="24"/>
          <w:szCs w:val="24"/>
        </w:rPr>
      </w:pPr>
      <w:r>
        <w:rPr>
          <w:sz w:val="24"/>
          <w:szCs w:val="24"/>
        </w:rPr>
        <w:t xml:space="preserve">Help Guide, (2019) </w:t>
      </w:r>
      <w:r w:rsidRPr="00317DF5">
        <w:rPr>
          <w:i/>
          <w:sz w:val="24"/>
          <w:szCs w:val="24"/>
        </w:rPr>
        <w:t>Stress Management</w:t>
      </w:r>
      <w:r w:rsidRPr="008C63B4">
        <w:rPr>
          <w:sz w:val="24"/>
          <w:szCs w:val="24"/>
        </w:rPr>
        <w:t xml:space="preserve">, </w:t>
      </w:r>
      <w:r>
        <w:rPr>
          <w:sz w:val="24"/>
          <w:szCs w:val="24"/>
        </w:rPr>
        <w:t>Available</w:t>
      </w:r>
      <w:r w:rsidRPr="008C63B4">
        <w:rPr>
          <w:sz w:val="24"/>
          <w:szCs w:val="24"/>
        </w:rPr>
        <w:t xml:space="preserve"> at: </w:t>
      </w:r>
      <w:hyperlink r:id="rId14" w:history="1">
        <w:r w:rsidRPr="008C63B4">
          <w:rPr>
            <w:rStyle w:val="Hyperlink"/>
            <w:color w:val="auto"/>
            <w:sz w:val="24"/>
            <w:szCs w:val="24"/>
          </w:rPr>
          <w:t>https://www.helpguide.org/articles/stress/stress-management.htm</w:t>
        </w:r>
      </w:hyperlink>
      <w:r>
        <w:rPr>
          <w:sz w:val="24"/>
          <w:szCs w:val="24"/>
        </w:rPr>
        <w:t xml:space="preserve"> (accessed 5th October 2019)</w:t>
      </w:r>
      <w:r w:rsidRPr="008C63B4">
        <w:rPr>
          <w:sz w:val="24"/>
          <w:szCs w:val="24"/>
        </w:rPr>
        <w:t xml:space="preserve">. </w:t>
      </w:r>
    </w:p>
    <w:p w14:paraId="7E990DFB" w14:textId="77777777" w:rsidR="00D5602F" w:rsidRPr="008C63B4" w:rsidRDefault="00D5602F" w:rsidP="00D5602F">
      <w:pPr>
        <w:spacing w:before="100" w:beforeAutospacing="1" w:after="120"/>
        <w:rPr>
          <w:sz w:val="24"/>
          <w:szCs w:val="24"/>
        </w:rPr>
      </w:pPr>
    </w:p>
    <w:p w14:paraId="50BA51D1" w14:textId="77777777" w:rsidR="00D5602F" w:rsidRPr="00776395" w:rsidRDefault="00D5602F" w:rsidP="00D5602F">
      <w:pPr>
        <w:rPr>
          <w:sz w:val="24"/>
          <w:szCs w:val="24"/>
        </w:rPr>
      </w:pPr>
      <w:r w:rsidRPr="00776395">
        <w:rPr>
          <w:sz w:val="24"/>
          <w:szCs w:val="24"/>
        </w:rPr>
        <w:t>Huljich, Paul, (2007),</w:t>
      </w:r>
      <w:r w:rsidRPr="00776395">
        <w:t xml:space="preserve"> </w:t>
      </w:r>
      <w:r w:rsidRPr="00776395">
        <w:rPr>
          <w:sz w:val="24"/>
          <w:szCs w:val="24"/>
        </w:rPr>
        <w:t xml:space="preserve">Psychology Today: Identifying Coping Mechanisms, available at: </w:t>
      </w:r>
      <w:hyperlink r:id="rId15" w:history="1">
        <w:r w:rsidRPr="00776395">
          <w:rPr>
            <w:rStyle w:val="Hyperlink"/>
            <w:color w:val="auto"/>
            <w:sz w:val="24"/>
            <w:szCs w:val="24"/>
          </w:rPr>
          <w:t>https://uwtsd.ac.uk/media/uwtsd-website/content-assets/documents/library-and-learning-resources/infoskills/Harvard-eng_v.1.2.pdf</w:t>
        </w:r>
      </w:hyperlink>
      <w:r w:rsidRPr="00776395">
        <w:rPr>
          <w:sz w:val="24"/>
          <w:szCs w:val="24"/>
        </w:rPr>
        <w:t xml:space="preserve"> (accessed 10.10.19) </w:t>
      </w:r>
    </w:p>
    <w:p w14:paraId="16E18DAE" w14:textId="77777777" w:rsidR="00D5602F" w:rsidRPr="008C63B4" w:rsidRDefault="00D5602F" w:rsidP="00D5602F">
      <w:pPr>
        <w:spacing w:after="60" w:line="375" w:lineRule="atLeast"/>
        <w:outlineLvl w:val="0"/>
        <w:rPr>
          <w:sz w:val="24"/>
          <w:szCs w:val="24"/>
        </w:rPr>
      </w:pPr>
      <w:r>
        <w:rPr>
          <w:sz w:val="24"/>
          <w:szCs w:val="24"/>
        </w:rPr>
        <w:t xml:space="preserve">Jackson. </w:t>
      </w:r>
      <w:r w:rsidRPr="008C63B4">
        <w:rPr>
          <w:sz w:val="24"/>
          <w:szCs w:val="24"/>
        </w:rPr>
        <w:t>Erica,</w:t>
      </w:r>
      <w:r>
        <w:rPr>
          <w:sz w:val="24"/>
          <w:szCs w:val="24"/>
        </w:rPr>
        <w:t xml:space="preserve"> (2013),</w:t>
      </w:r>
      <w:r w:rsidRPr="008C63B4">
        <w:rPr>
          <w:sz w:val="24"/>
          <w:szCs w:val="24"/>
        </w:rPr>
        <w:t xml:space="preserve"> ‘</w:t>
      </w:r>
      <w:r>
        <w:rPr>
          <w:bCs/>
          <w:kern w:val="36"/>
          <w:sz w:val="24"/>
          <w:szCs w:val="24"/>
        </w:rPr>
        <w:t>Stress Relief</w:t>
      </w:r>
      <w:r w:rsidRPr="008C63B4">
        <w:rPr>
          <w:bCs/>
          <w:kern w:val="36"/>
          <w:sz w:val="24"/>
          <w:szCs w:val="24"/>
        </w:rPr>
        <w:t xml:space="preserve">: The Role of Exercise in Stress Management’, </w:t>
      </w:r>
      <w:r w:rsidRPr="00776395">
        <w:rPr>
          <w:i/>
          <w:sz w:val="24"/>
          <w:szCs w:val="24"/>
        </w:rPr>
        <w:t>Health &amp; Fitness Journal</w:t>
      </w:r>
      <w:r w:rsidRPr="008C63B4">
        <w:rPr>
          <w:sz w:val="24"/>
          <w:szCs w:val="24"/>
        </w:rPr>
        <w:t xml:space="preserve">, </w:t>
      </w:r>
      <w:hyperlink r:id="rId16" w:history="1">
        <w:r w:rsidRPr="0033790F">
          <w:rPr>
            <w:rStyle w:val="Hyperlink"/>
            <w:sz w:val="24"/>
            <w:szCs w:val="24"/>
          </w:rPr>
          <w:t>Volume 17, pp. 14–19</w:t>
        </w:r>
      </w:hyperlink>
      <w:r w:rsidRPr="008C63B4">
        <w:rPr>
          <w:sz w:val="24"/>
          <w:szCs w:val="24"/>
        </w:rPr>
        <w:t xml:space="preserve">, available at: </w:t>
      </w:r>
      <w:hyperlink r:id="rId17" w:anchor="pdf-link" w:history="1">
        <w:r w:rsidRPr="008C63B4">
          <w:rPr>
            <w:rStyle w:val="Hyperlink"/>
            <w:color w:val="auto"/>
            <w:sz w:val="24"/>
            <w:szCs w:val="24"/>
          </w:rPr>
          <w:t>https://journals.lww.com/acsm-healthfitness/fulltext/2013/05000/STRESS_RELIEF__The_Role_of_Exercise_in_Stress.6.aspx#pdf-link</w:t>
        </w:r>
      </w:hyperlink>
      <w:r w:rsidRPr="008C63B4">
        <w:rPr>
          <w:sz w:val="24"/>
          <w:szCs w:val="24"/>
        </w:rPr>
        <w:t xml:space="preserve"> [accessed 5</w:t>
      </w:r>
      <w:r w:rsidRPr="008C63B4">
        <w:rPr>
          <w:sz w:val="24"/>
          <w:szCs w:val="24"/>
          <w:vertAlign w:val="superscript"/>
        </w:rPr>
        <w:t>th</w:t>
      </w:r>
      <w:r w:rsidRPr="008C63B4">
        <w:rPr>
          <w:sz w:val="24"/>
          <w:szCs w:val="24"/>
        </w:rPr>
        <w:t xml:space="preserve"> October 2019].</w:t>
      </w:r>
    </w:p>
    <w:p w14:paraId="6604FC03" w14:textId="77777777" w:rsidR="00D5602F" w:rsidRDefault="00D5602F" w:rsidP="00D5602F">
      <w:pPr>
        <w:rPr>
          <w:sz w:val="24"/>
          <w:szCs w:val="24"/>
        </w:rPr>
      </w:pPr>
    </w:p>
    <w:p w14:paraId="6844FAF2" w14:textId="77777777" w:rsidR="00D5602F" w:rsidRPr="000D022A" w:rsidRDefault="00D5602F" w:rsidP="00D5602F">
      <w:pPr>
        <w:rPr>
          <w:sz w:val="24"/>
          <w:szCs w:val="24"/>
        </w:rPr>
      </w:pPr>
      <w:r w:rsidRPr="000D022A">
        <w:rPr>
          <w:sz w:val="24"/>
          <w:szCs w:val="24"/>
        </w:rPr>
        <w:t>Mental Health Foundation</w:t>
      </w:r>
      <w:r>
        <w:rPr>
          <w:sz w:val="24"/>
          <w:szCs w:val="24"/>
        </w:rPr>
        <w:t xml:space="preserve">, (2019), </w:t>
      </w:r>
      <w:r w:rsidRPr="00776395">
        <w:rPr>
          <w:i/>
          <w:sz w:val="24"/>
          <w:szCs w:val="24"/>
        </w:rPr>
        <w:t>Stress,</w:t>
      </w:r>
      <w:r>
        <w:rPr>
          <w:sz w:val="24"/>
          <w:szCs w:val="24"/>
        </w:rPr>
        <w:t xml:space="preserve"> </w:t>
      </w:r>
      <w:r w:rsidRPr="000D022A">
        <w:rPr>
          <w:sz w:val="24"/>
          <w:szCs w:val="24"/>
        </w:rPr>
        <w:t xml:space="preserve">available at: </w:t>
      </w:r>
      <w:hyperlink r:id="rId18" w:history="1">
        <w:r w:rsidRPr="000D022A">
          <w:rPr>
            <w:rStyle w:val="Hyperlink"/>
            <w:color w:val="auto"/>
            <w:sz w:val="24"/>
            <w:szCs w:val="24"/>
          </w:rPr>
          <w:t>https://www.mentalhealth.org.uk/a-to-z/s/stress</w:t>
        </w:r>
      </w:hyperlink>
      <w:r w:rsidRPr="000D022A">
        <w:rPr>
          <w:sz w:val="24"/>
          <w:szCs w:val="24"/>
        </w:rPr>
        <w:t xml:space="preserve"> [accessed 8th October 2019].</w:t>
      </w:r>
    </w:p>
    <w:p w14:paraId="395BF96B" w14:textId="77777777" w:rsidR="00D5602F" w:rsidRPr="008C63B4" w:rsidRDefault="00D5602F" w:rsidP="00D5602F">
      <w:pPr>
        <w:rPr>
          <w:sz w:val="24"/>
          <w:szCs w:val="24"/>
        </w:rPr>
      </w:pPr>
      <w:r w:rsidRPr="008C63B4">
        <w:rPr>
          <w:sz w:val="24"/>
          <w:szCs w:val="24"/>
        </w:rPr>
        <w:t>Mind,</w:t>
      </w:r>
      <w:r>
        <w:rPr>
          <w:sz w:val="24"/>
          <w:szCs w:val="24"/>
        </w:rPr>
        <w:t xml:space="preserve"> (2013) </w:t>
      </w:r>
      <w:r w:rsidRPr="0066501D">
        <w:rPr>
          <w:i/>
          <w:sz w:val="24"/>
          <w:szCs w:val="24"/>
        </w:rPr>
        <w:t>How to Manage Stress</w:t>
      </w:r>
      <w:r>
        <w:rPr>
          <w:sz w:val="24"/>
          <w:szCs w:val="24"/>
        </w:rPr>
        <w:t>,</w:t>
      </w:r>
      <w:r w:rsidRPr="008C63B4">
        <w:rPr>
          <w:sz w:val="24"/>
          <w:szCs w:val="24"/>
        </w:rPr>
        <w:t xml:space="preserve"> available at: </w:t>
      </w:r>
      <w:hyperlink r:id="rId19" w:anchor=".XXYShUxFw2w" w:history="1">
        <w:r w:rsidRPr="008C63B4">
          <w:rPr>
            <w:rStyle w:val="Hyperlink"/>
            <w:color w:val="auto"/>
            <w:sz w:val="24"/>
            <w:szCs w:val="24"/>
          </w:rPr>
          <w:t>https://www.mind.org.uk/information-support/types-of-mental-health-problems/stress/#.XXYShUxFw2w</w:t>
        </w:r>
      </w:hyperlink>
      <w:r w:rsidRPr="008C63B4">
        <w:rPr>
          <w:rStyle w:val="Hyperlink"/>
          <w:color w:val="auto"/>
          <w:sz w:val="24"/>
          <w:szCs w:val="24"/>
        </w:rPr>
        <w:t xml:space="preserve"> [accessed 7</w:t>
      </w:r>
      <w:r w:rsidRPr="008C63B4">
        <w:rPr>
          <w:rStyle w:val="Hyperlink"/>
          <w:color w:val="auto"/>
          <w:sz w:val="24"/>
          <w:szCs w:val="24"/>
          <w:vertAlign w:val="superscript"/>
        </w:rPr>
        <w:t>th</w:t>
      </w:r>
      <w:r w:rsidRPr="008C63B4">
        <w:rPr>
          <w:rStyle w:val="Hyperlink"/>
          <w:color w:val="auto"/>
          <w:sz w:val="24"/>
          <w:szCs w:val="24"/>
        </w:rPr>
        <w:t xml:space="preserve"> October 2019]</w:t>
      </w:r>
    </w:p>
    <w:p w14:paraId="187C601B" w14:textId="77777777" w:rsidR="00D5602F" w:rsidRPr="008C63B4" w:rsidRDefault="00D5602F" w:rsidP="00D5602F">
      <w:pPr>
        <w:rPr>
          <w:rStyle w:val="Hyperlink"/>
          <w:color w:val="auto"/>
          <w:sz w:val="24"/>
          <w:szCs w:val="24"/>
        </w:rPr>
      </w:pPr>
      <w:r>
        <w:rPr>
          <w:sz w:val="24"/>
          <w:szCs w:val="24"/>
        </w:rPr>
        <w:lastRenderedPageBreak/>
        <w:t xml:space="preserve">NHS, (2017) </w:t>
      </w:r>
      <w:r w:rsidRPr="0066501D">
        <w:rPr>
          <w:i/>
          <w:sz w:val="24"/>
          <w:szCs w:val="24"/>
        </w:rPr>
        <w:t>How to Deal with Stress</w:t>
      </w:r>
      <w:r w:rsidRPr="008C63B4">
        <w:rPr>
          <w:sz w:val="24"/>
          <w:szCs w:val="24"/>
        </w:rPr>
        <w:t xml:space="preserve">, 2017, available at: </w:t>
      </w:r>
      <w:hyperlink r:id="rId20" w:history="1">
        <w:r w:rsidRPr="008C63B4">
          <w:rPr>
            <w:rStyle w:val="Hyperlink"/>
            <w:color w:val="auto"/>
            <w:sz w:val="24"/>
            <w:szCs w:val="24"/>
          </w:rPr>
          <w:t>https://www.nhs.uk/conditions/stress-anxiety-depression/understanding-stress/</w:t>
        </w:r>
      </w:hyperlink>
      <w:r w:rsidRPr="008C63B4">
        <w:rPr>
          <w:rStyle w:val="Hyperlink"/>
          <w:color w:val="auto"/>
          <w:sz w:val="24"/>
          <w:szCs w:val="24"/>
        </w:rPr>
        <w:t xml:space="preserve"> [accessed 3</w:t>
      </w:r>
      <w:r w:rsidRPr="008C63B4">
        <w:rPr>
          <w:rStyle w:val="Hyperlink"/>
          <w:color w:val="auto"/>
          <w:sz w:val="24"/>
          <w:szCs w:val="24"/>
          <w:vertAlign w:val="superscript"/>
        </w:rPr>
        <w:t>rd</w:t>
      </w:r>
      <w:r w:rsidRPr="008C63B4">
        <w:rPr>
          <w:rStyle w:val="Hyperlink"/>
          <w:color w:val="auto"/>
          <w:sz w:val="24"/>
          <w:szCs w:val="24"/>
        </w:rPr>
        <w:t xml:space="preserve"> October 2019].</w:t>
      </w:r>
    </w:p>
    <w:p w14:paraId="767FA44D" w14:textId="77777777" w:rsidR="00D5602F" w:rsidRPr="008C63B4" w:rsidRDefault="00D5602F" w:rsidP="00D5602F">
      <w:pPr>
        <w:spacing w:before="100" w:beforeAutospacing="1" w:after="120"/>
        <w:rPr>
          <w:sz w:val="24"/>
          <w:szCs w:val="24"/>
        </w:rPr>
      </w:pPr>
      <w:r w:rsidRPr="008C63B4">
        <w:rPr>
          <w:sz w:val="24"/>
          <w:szCs w:val="24"/>
        </w:rPr>
        <w:t xml:space="preserve">NHS, </w:t>
      </w:r>
      <w:r>
        <w:rPr>
          <w:sz w:val="24"/>
          <w:szCs w:val="24"/>
        </w:rPr>
        <w:t xml:space="preserve">(2008), </w:t>
      </w:r>
      <w:r w:rsidRPr="0066501D">
        <w:rPr>
          <w:i/>
          <w:sz w:val="24"/>
          <w:szCs w:val="24"/>
        </w:rPr>
        <w:t>Physical Activity Reduces Stress</w:t>
      </w:r>
      <w:r>
        <w:rPr>
          <w:sz w:val="24"/>
          <w:szCs w:val="24"/>
        </w:rPr>
        <w:t>,</w:t>
      </w:r>
      <w:r w:rsidRPr="008C63B4">
        <w:rPr>
          <w:sz w:val="24"/>
          <w:szCs w:val="24"/>
        </w:rPr>
        <w:t xml:space="preserve"> available at:  </w:t>
      </w:r>
      <w:hyperlink r:id="rId21" w:history="1">
        <w:r w:rsidRPr="008C63B4">
          <w:rPr>
            <w:sz w:val="24"/>
            <w:szCs w:val="24"/>
          </w:rPr>
          <w:t>https://www.nhs.uk/news/lifestyle-and-exercise/physical-activity-reduces-stress/</w:t>
        </w:r>
      </w:hyperlink>
      <w:r w:rsidRPr="008C63B4">
        <w:rPr>
          <w:sz w:val="24"/>
          <w:szCs w:val="24"/>
        </w:rPr>
        <w:t xml:space="preserve"> [accessed 13</w:t>
      </w:r>
      <w:r w:rsidRPr="008C63B4">
        <w:rPr>
          <w:sz w:val="24"/>
          <w:szCs w:val="24"/>
          <w:vertAlign w:val="superscript"/>
        </w:rPr>
        <w:t>th</w:t>
      </w:r>
      <w:r w:rsidRPr="008C63B4">
        <w:rPr>
          <w:sz w:val="24"/>
          <w:szCs w:val="24"/>
        </w:rPr>
        <w:t xml:space="preserve"> October 2019].</w:t>
      </w:r>
    </w:p>
    <w:p w14:paraId="19CF1C87" w14:textId="77777777" w:rsidR="00D5602F" w:rsidRDefault="00D5602F" w:rsidP="00D5602F">
      <w:pPr>
        <w:rPr>
          <w:sz w:val="24"/>
          <w:szCs w:val="24"/>
        </w:rPr>
      </w:pPr>
    </w:p>
    <w:p w14:paraId="398638F1" w14:textId="77777777" w:rsidR="00D5602F" w:rsidRPr="008C63B4" w:rsidRDefault="00D5602F" w:rsidP="00D5602F">
      <w:pPr>
        <w:spacing w:line="329" w:lineRule="atLeast"/>
        <w:textAlignment w:val="top"/>
        <w:rPr>
          <w:sz w:val="24"/>
          <w:szCs w:val="24"/>
        </w:rPr>
      </w:pPr>
      <w:r>
        <w:rPr>
          <w:sz w:val="24"/>
          <w:szCs w:val="24"/>
        </w:rPr>
        <w:t xml:space="preserve">Ozbay. </w:t>
      </w:r>
      <w:r w:rsidRPr="008C63B4">
        <w:rPr>
          <w:sz w:val="24"/>
          <w:szCs w:val="24"/>
        </w:rPr>
        <w:t>Faith, Johnson</w:t>
      </w:r>
      <w:r>
        <w:rPr>
          <w:sz w:val="24"/>
          <w:szCs w:val="24"/>
        </w:rPr>
        <w:t xml:space="preserve">. Douglas, Dimoulas. </w:t>
      </w:r>
      <w:r w:rsidRPr="008C63B4">
        <w:rPr>
          <w:sz w:val="24"/>
          <w:szCs w:val="24"/>
        </w:rPr>
        <w:t>Eleni,</w:t>
      </w:r>
      <w:r>
        <w:rPr>
          <w:sz w:val="24"/>
          <w:szCs w:val="24"/>
        </w:rPr>
        <w:t xml:space="preserve"> (2007)</w:t>
      </w:r>
      <w:r w:rsidRPr="008C63B4">
        <w:rPr>
          <w:kern w:val="36"/>
          <w:sz w:val="24"/>
          <w:szCs w:val="24"/>
        </w:rPr>
        <w:t xml:space="preserve"> ‘Social Support and Resilience to Stress</w:t>
      </w:r>
      <w:r w:rsidRPr="008C63B4">
        <w:rPr>
          <w:sz w:val="24"/>
          <w:szCs w:val="24"/>
        </w:rPr>
        <w:t xml:space="preserve">’, </w:t>
      </w:r>
      <w:r w:rsidRPr="0066501D">
        <w:rPr>
          <w:i/>
          <w:sz w:val="24"/>
          <w:szCs w:val="24"/>
        </w:rPr>
        <w:t>Neurobiology to Clinical Practice</w:t>
      </w:r>
      <w:r>
        <w:rPr>
          <w:i/>
          <w:sz w:val="24"/>
          <w:szCs w:val="24"/>
        </w:rPr>
        <w:t>,</w:t>
      </w:r>
      <w:r w:rsidRPr="008C63B4">
        <w:rPr>
          <w:sz w:val="24"/>
          <w:szCs w:val="24"/>
        </w:rPr>
        <w:t xml:space="preserve"> volume 4, pp. 35–40, Available at: </w:t>
      </w:r>
      <w:hyperlink r:id="rId22" w:history="1">
        <w:r w:rsidRPr="008C63B4">
          <w:rPr>
            <w:rStyle w:val="Hyperlink"/>
            <w:color w:val="auto"/>
            <w:sz w:val="24"/>
            <w:szCs w:val="24"/>
          </w:rPr>
          <w:t>https://www.ncbi.nlm.nih.gov/pubmed/20806028</w:t>
        </w:r>
      </w:hyperlink>
      <w:r w:rsidRPr="008C63B4">
        <w:rPr>
          <w:sz w:val="24"/>
          <w:szCs w:val="24"/>
        </w:rPr>
        <w:t xml:space="preserve"> [accessed 12.10.19]</w:t>
      </w:r>
    </w:p>
    <w:p w14:paraId="6D433D7B" w14:textId="77777777" w:rsidR="00D5602F" w:rsidRPr="008C63B4" w:rsidRDefault="00D5602F" w:rsidP="00D5602F">
      <w:pPr>
        <w:rPr>
          <w:sz w:val="24"/>
          <w:szCs w:val="24"/>
        </w:rPr>
      </w:pPr>
    </w:p>
    <w:p w14:paraId="479A7FE9" w14:textId="77777777" w:rsidR="00D5602F" w:rsidRPr="008C63B4" w:rsidRDefault="00D5602F" w:rsidP="00D5602F">
      <w:pPr>
        <w:rPr>
          <w:sz w:val="24"/>
          <w:szCs w:val="24"/>
        </w:rPr>
      </w:pPr>
      <w:r w:rsidRPr="008C63B4">
        <w:rPr>
          <w:sz w:val="24"/>
          <w:szCs w:val="24"/>
        </w:rPr>
        <w:t>Patterson. P, George,</w:t>
      </w:r>
      <w:r>
        <w:rPr>
          <w:sz w:val="24"/>
          <w:szCs w:val="24"/>
        </w:rPr>
        <w:t xml:space="preserve"> (2016)</w:t>
      </w:r>
      <w:r w:rsidRPr="008C63B4">
        <w:rPr>
          <w:sz w:val="24"/>
          <w:szCs w:val="24"/>
        </w:rPr>
        <w:t xml:space="preserve"> ‘A Brief Exploratory Report of Coping Strategies Among Police Recruits During Academy Training’</w:t>
      </w:r>
      <w:r>
        <w:rPr>
          <w:sz w:val="24"/>
          <w:szCs w:val="24"/>
        </w:rPr>
        <w:t>,</w:t>
      </w:r>
      <w:r w:rsidRPr="008C63B4">
        <w:rPr>
          <w:sz w:val="24"/>
          <w:szCs w:val="24"/>
        </w:rPr>
        <w:t xml:space="preserve"> </w:t>
      </w:r>
      <w:r w:rsidRPr="0066501D">
        <w:rPr>
          <w:i/>
          <w:sz w:val="24"/>
          <w:szCs w:val="24"/>
        </w:rPr>
        <w:t>Silberman School of Social Work</w:t>
      </w:r>
      <w:r>
        <w:rPr>
          <w:sz w:val="24"/>
          <w:szCs w:val="24"/>
        </w:rPr>
        <w:t xml:space="preserve">, Vol. 119(2), pp. </w:t>
      </w:r>
      <w:r w:rsidRPr="008C63B4">
        <w:rPr>
          <w:sz w:val="24"/>
          <w:szCs w:val="24"/>
        </w:rPr>
        <w:t xml:space="preserve">557–567, available at: </w:t>
      </w:r>
      <w:hyperlink r:id="rId23" w:history="1">
        <w:r w:rsidRPr="008C63B4">
          <w:rPr>
            <w:sz w:val="24"/>
            <w:szCs w:val="24"/>
          </w:rPr>
          <w:t>https://journals.sagepub.com/doi/pdf/10.1177/0033294116662685</w:t>
        </w:r>
      </w:hyperlink>
      <w:r w:rsidRPr="008C63B4">
        <w:rPr>
          <w:sz w:val="24"/>
          <w:szCs w:val="24"/>
        </w:rPr>
        <w:t xml:space="preserve"> [accessed 09/10/19]</w:t>
      </w:r>
    </w:p>
    <w:p w14:paraId="0D29DA99" w14:textId="77777777" w:rsidR="00D5602F" w:rsidRPr="008C63B4" w:rsidRDefault="00D5602F" w:rsidP="00D5602F">
      <w:pPr>
        <w:rPr>
          <w:sz w:val="24"/>
          <w:szCs w:val="24"/>
        </w:rPr>
      </w:pPr>
    </w:p>
    <w:p w14:paraId="19B3E7F7" w14:textId="77777777" w:rsidR="00D5602F" w:rsidRPr="008C63B4" w:rsidRDefault="00D5602F" w:rsidP="00D5602F">
      <w:pPr>
        <w:rPr>
          <w:sz w:val="24"/>
          <w:szCs w:val="24"/>
        </w:rPr>
      </w:pPr>
      <w:r>
        <w:rPr>
          <w:sz w:val="24"/>
          <w:szCs w:val="24"/>
        </w:rPr>
        <w:t xml:space="preserve">Wojciechowska, Piotrowski, (2016), </w:t>
      </w:r>
      <w:r w:rsidRPr="008C63B4">
        <w:rPr>
          <w:sz w:val="24"/>
          <w:szCs w:val="24"/>
        </w:rPr>
        <w:t>‘Consequences and Methods of Coping with Stress in Police Officers</w:t>
      </w:r>
      <w:r>
        <w:rPr>
          <w:sz w:val="24"/>
          <w:szCs w:val="24"/>
        </w:rPr>
        <w:t xml:space="preserve">’, </w:t>
      </w:r>
      <w:r w:rsidRPr="00611026">
        <w:rPr>
          <w:i/>
          <w:sz w:val="24"/>
          <w:szCs w:val="24"/>
        </w:rPr>
        <w:t>Journal of Alcoholism and Drug Dependence</w:t>
      </w:r>
      <w:r w:rsidRPr="008C63B4">
        <w:rPr>
          <w:sz w:val="24"/>
          <w:szCs w:val="24"/>
        </w:rPr>
        <w:t>,</w:t>
      </w:r>
      <w:r>
        <w:rPr>
          <w:sz w:val="24"/>
          <w:szCs w:val="24"/>
        </w:rPr>
        <w:t xml:space="preserve"> available at:</w:t>
      </w:r>
      <w:r w:rsidRPr="008C63B4">
        <w:rPr>
          <w:sz w:val="24"/>
          <w:szCs w:val="24"/>
        </w:rPr>
        <w:t xml:space="preserve"> </w:t>
      </w:r>
      <w:hyperlink r:id="rId24" w:history="1">
        <w:r w:rsidRPr="008C63B4">
          <w:rPr>
            <w:rStyle w:val="Hyperlink"/>
            <w:color w:val="auto"/>
            <w:sz w:val="24"/>
            <w:szCs w:val="24"/>
          </w:rPr>
          <w:t>https://www.longdom.org/open-access/sources-consequences-and-methods-of-coping-with-stress-in-policeofficers-2329-6488-1000244.pdf</w:t>
        </w:r>
      </w:hyperlink>
      <w:r w:rsidRPr="008C63B4">
        <w:rPr>
          <w:sz w:val="24"/>
          <w:szCs w:val="24"/>
        </w:rPr>
        <w:t xml:space="preserve"> [accessed 2/10/19]</w:t>
      </w:r>
    </w:p>
    <w:p w14:paraId="25D6B40B" w14:textId="77777777" w:rsidR="00D5602F" w:rsidRPr="008C63B4" w:rsidRDefault="00D5602F" w:rsidP="00D5602F">
      <w:pPr>
        <w:spacing w:before="100" w:beforeAutospacing="1" w:after="120"/>
        <w:rPr>
          <w:sz w:val="24"/>
          <w:szCs w:val="24"/>
          <w:u w:val="single"/>
        </w:rPr>
      </w:pPr>
    </w:p>
    <w:p w14:paraId="38C5BE26" w14:textId="77777777" w:rsidR="00D5602F" w:rsidRPr="008C63B4" w:rsidRDefault="00D5602F" w:rsidP="00D5602F">
      <w:pPr>
        <w:rPr>
          <w:rStyle w:val="Hyperlink"/>
          <w:color w:val="auto"/>
          <w:sz w:val="24"/>
          <w:szCs w:val="24"/>
        </w:rPr>
      </w:pPr>
    </w:p>
    <w:p w14:paraId="151C7B78" w14:textId="77777777" w:rsidR="00D5602F" w:rsidRDefault="00D5602F" w:rsidP="00D5602F">
      <w:pPr>
        <w:rPr>
          <w:rStyle w:val="Hyperlink"/>
          <w:sz w:val="24"/>
          <w:szCs w:val="28"/>
        </w:rPr>
      </w:pPr>
    </w:p>
    <w:p w14:paraId="00B95EE6" w14:textId="77777777" w:rsidR="00D5602F" w:rsidRDefault="00D5602F" w:rsidP="00D5602F">
      <w:pPr>
        <w:rPr>
          <w:sz w:val="24"/>
          <w:szCs w:val="24"/>
        </w:rPr>
      </w:pPr>
    </w:p>
    <w:p w14:paraId="627A48C9" w14:textId="77777777" w:rsidR="00D5602F" w:rsidRDefault="00D5602F" w:rsidP="00D5602F">
      <w:pPr>
        <w:rPr>
          <w:sz w:val="24"/>
          <w:szCs w:val="24"/>
        </w:rPr>
      </w:pPr>
    </w:p>
    <w:p w14:paraId="08473FCF" w14:textId="77777777" w:rsidR="00D5602F" w:rsidRPr="001C47D3" w:rsidRDefault="00D5602F" w:rsidP="00D5602F">
      <w:pPr>
        <w:rPr>
          <w:b/>
          <w:sz w:val="24"/>
          <w:szCs w:val="24"/>
        </w:rPr>
      </w:pPr>
    </w:p>
    <w:p w14:paraId="30679FA6" w14:textId="77777777" w:rsidR="00D5602F" w:rsidRDefault="00D5602F" w:rsidP="00D5602F">
      <w:pPr>
        <w:rPr>
          <w:sz w:val="24"/>
          <w:szCs w:val="24"/>
        </w:rPr>
      </w:pPr>
    </w:p>
    <w:p w14:paraId="126466AB" w14:textId="77777777" w:rsidR="00D5602F" w:rsidRDefault="00D5602F" w:rsidP="00D5602F">
      <w:pPr>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25580">
          <w:headerReference w:type="even" r:id="rId25"/>
          <w:headerReference w:type="default" r:id="rId26"/>
          <w:footerReference w:type="even" r:id="rId27"/>
          <w:footerReference w:type="default" r:id="rId28"/>
          <w:headerReference w:type="first" r:id="rId29"/>
          <w:footerReference w:type="first" r:id="rId30"/>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2D5DA756" w14:textId="21101EA9" w:rsidR="00A933F4" w:rsidRPr="00A933F4" w:rsidRDefault="00A933F4" w:rsidP="00A933F4">
      <w:pPr>
        <w:rPr>
          <w:color w:val="auto"/>
          <w:sz w:val="24"/>
          <w:szCs w:val="24"/>
        </w:rPr>
      </w:pPr>
      <w:r w:rsidRPr="00A933F4">
        <w:rPr>
          <w:color w:val="auto"/>
          <w:sz w:val="24"/>
          <w:szCs w:val="24"/>
        </w:rPr>
        <w:t>Conflict is an inevitable part of policing. Managing it effectively and correctly is critical to ensuring positive outcomes. This essay will discuss and reflect on an incident involving conflict in which I played a significant role with an offender.</w:t>
      </w:r>
    </w:p>
    <w:p w14:paraId="02750ED1" w14:textId="77777777" w:rsidR="00A933F4" w:rsidRPr="00A933F4" w:rsidRDefault="00A933F4" w:rsidP="00A933F4">
      <w:pPr>
        <w:rPr>
          <w:color w:val="auto"/>
          <w:sz w:val="24"/>
          <w:szCs w:val="24"/>
        </w:rPr>
      </w:pPr>
    </w:p>
    <w:p w14:paraId="7CE9471C" w14:textId="173A3A40" w:rsidR="00A933F4" w:rsidRPr="00A933F4" w:rsidRDefault="00A933F4" w:rsidP="00A933F4">
      <w:pPr>
        <w:rPr>
          <w:color w:val="auto"/>
          <w:sz w:val="24"/>
          <w:szCs w:val="24"/>
        </w:rPr>
      </w:pPr>
      <w:r w:rsidRPr="00A933F4">
        <w:rPr>
          <w:color w:val="auto"/>
          <w:sz w:val="24"/>
          <w:szCs w:val="24"/>
        </w:rPr>
        <w:t>This incident occurred on a weekend, in an area with a dense population of bars and clubs. The individual it involves approached officers and began to be verbally abusive with no provocation; labelling officers as ‘pigs’ and using foul language. The individual was clearly intoxicated due to their slurred speech, unsteady walk, the smell of intoxicants on their breath and also the glazed appearance of their eyes.</w:t>
      </w:r>
    </w:p>
    <w:p w14:paraId="2FD95BAE" w14:textId="77777777" w:rsidR="00A933F4" w:rsidRPr="00A933F4" w:rsidRDefault="00A933F4" w:rsidP="00A933F4">
      <w:pPr>
        <w:rPr>
          <w:color w:val="auto"/>
          <w:sz w:val="24"/>
          <w:szCs w:val="24"/>
        </w:rPr>
      </w:pPr>
    </w:p>
    <w:p w14:paraId="1C59F835" w14:textId="77777777" w:rsidR="00A933F4" w:rsidRPr="00A933F4" w:rsidRDefault="00A933F4" w:rsidP="00A933F4">
      <w:pPr>
        <w:rPr>
          <w:color w:val="auto"/>
          <w:sz w:val="24"/>
          <w:szCs w:val="24"/>
        </w:rPr>
      </w:pPr>
      <w:r w:rsidRPr="00A933F4">
        <w:rPr>
          <w:color w:val="auto"/>
          <w:sz w:val="24"/>
          <w:szCs w:val="24"/>
        </w:rPr>
        <w:t>My initial response to this conflict was to implement tactical communications and adopt positive body language in an attempt to build rapport and diffuse the conflict. I calmly said: ‘evening sir, can I help you?’ to which the male responded with ‘nobody can help me. I’m an alcoholic. Arrest me, I’m used to it.’</w:t>
      </w:r>
    </w:p>
    <w:p w14:paraId="4293C69F" w14:textId="77777777" w:rsidR="00A933F4" w:rsidRPr="00A933F4" w:rsidRDefault="00A933F4" w:rsidP="00A933F4">
      <w:pPr>
        <w:spacing w:before="100" w:after="100"/>
        <w:rPr>
          <w:color w:val="auto"/>
          <w:sz w:val="24"/>
          <w:szCs w:val="24"/>
        </w:rPr>
      </w:pPr>
      <w:r w:rsidRPr="00A933F4">
        <w:rPr>
          <w:color w:val="auto"/>
          <w:sz w:val="24"/>
          <w:szCs w:val="24"/>
        </w:rPr>
        <w:t xml:space="preserve">In an attempt to calm the male and further build rapport, I employed open questions and used reassuring communication by saying: ‘of course we can, sir. It’s our job to help. Tell </w:t>
      </w:r>
      <w:r w:rsidRPr="00A933F4">
        <w:rPr>
          <w:color w:val="auto"/>
          <w:sz w:val="24"/>
          <w:szCs w:val="24"/>
        </w:rPr>
        <w:lastRenderedPageBreak/>
        <w:t>me what we can do for you?’ I openly reached out with my arm to appear less threatening and convey approachability as I was now aware of the presence of the social issue of alcoholism.</w:t>
      </w:r>
    </w:p>
    <w:p w14:paraId="3A379289" w14:textId="77777777" w:rsidR="00A933F4" w:rsidRPr="00A933F4" w:rsidRDefault="00A933F4" w:rsidP="00A933F4">
      <w:pPr>
        <w:spacing w:before="100" w:after="100"/>
        <w:rPr>
          <w:color w:val="auto"/>
          <w:sz w:val="24"/>
          <w:szCs w:val="24"/>
        </w:rPr>
      </w:pPr>
      <w:r w:rsidRPr="00A933F4">
        <w:rPr>
          <w:color w:val="auto"/>
          <w:sz w:val="24"/>
          <w:szCs w:val="24"/>
        </w:rPr>
        <w:t xml:space="preserve">The male responded with ‘naah you’re fucking pigs’ and pointed at me with aggressive expression on his face. He was now maintaining the conflict by occupying the verbally resistant level of offender behaviour model (West Yorkshire Police 2018, p.2). </w:t>
      </w:r>
    </w:p>
    <w:p w14:paraId="00FD6445" w14:textId="55151B6A" w:rsidR="00A933F4" w:rsidRPr="00A933F4" w:rsidRDefault="00A933F4" w:rsidP="00A933F4">
      <w:pPr>
        <w:rPr>
          <w:color w:val="auto"/>
          <w:sz w:val="24"/>
          <w:szCs w:val="24"/>
        </w:rPr>
      </w:pPr>
      <w:r w:rsidRPr="00A933F4">
        <w:rPr>
          <w:color w:val="auto"/>
          <w:sz w:val="24"/>
          <w:szCs w:val="24"/>
        </w:rPr>
        <w:t xml:space="preserve">In the line of duty, it is recommended that officers ‘use their discretion where appropriate’ (College of Policing 2013). The male’s disclosure that he was experiencing alcoholism and obvious state of intoxication led me to believe that he was not in a rational state of mind. I felt that he may not be fully aware of the impact his actions. Furthermore, it’s asserted that ‘emotional intelligence is woven into the fabric of conflict management’ (Chen et al. 2019). Therefore, it was essential to consider the full context of this situation here to effectively manage conflict. The male was obviously frustrated at his circumstances and struggles, making him more hostile. </w:t>
      </w:r>
    </w:p>
    <w:p w14:paraId="25C99DDB" w14:textId="77777777" w:rsidR="00A933F4" w:rsidRPr="00A933F4" w:rsidRDefault="00A933F4" w:rsidP="00A933F4">
      <w:pPr>
        <w:rPr>
          <w:color w:val="auto"/>
          <w:sz w:val="24"/>
          <w:szCs w:val="24"/>
        </w:rPr>
      </w:pPr>
    </w:p>
    <w:p w14:paraId="13FC5E05" w14:textId="77777777" w:rsidR="00A933F4" w:rsidRPr="00A933F4" w:rsidRDefault="00A933F4" w:rsidP="00A933F4">
      <w:pPr>
        <w:rPr>
          <w:color w:val="auto"/>
          <w:sz w:val="24"/>
          <w:szCs w:val="24"/>
        </w:rPr>
      </w:pPr>
      <w:r w:rsidRPr="00A933F4">
        <w:rPr>
          <w:color w:val="auto"/>
          <w:sz w:val="24"/>
          <w:szCs w:val="24"/>
        </w:rPr>
        <w:t>To try and diffuse the conflict, I decided to implement more tactical communication methods and further attempt to build rapport. More communication was my first port of call due to the fact that ‘lack of communication lead to distress and conflict’ (Thompson 2011, p.xiii) and I felt that the situation still had potential to be diffused. Especially when considering that ‘most conflict is dampened by the arrival of the police’ alone. (Bayley and Garofolo 1989).</w:t>
      </w:r>
    </w:p>
    <w:p w14:paraId="53AFAD13" w14:textId="77777777" w:rsidR="00A933F4" w:rsidRPr="00A933F4" w:rsidRDefault="00A933F4" w:rsidP="00A933F4">
      <w:pPr>
        <w:spacing w:before="100" w:after="100"/>
        <w:rPr>
          <w:color w:val="auto"/>
          <w:sz w:val="24"/>
          <w:szCs w:val="24"/>
        </w:rPr>
      </w:pPr>
      <w:r w:rsidRPr="00A933F4">
        <w:rPr>
          <w:color w:val="auto"/>
          <w:sz w:val="24"/>
          <w:szCs w:val="24"/>
        </w:rPr>
        <w:t>I decided to calmly continue asking open questions and build rapport with the male to because research has proved that ‘adopting a positive attitude […] is beneficial in reducing conflict’. (Katz and McNulty 1994)</w:t>
      </w:r>
    </w:p>
    <w:p w14:paraId="158F8D48" w14:textId="77777777" w:rsidR="00A933F4" w:rsidRPr="00A933F4" w:rsidRDefault="00A933F4" w:rsidP="00A933F4">
      <w:pPr>
        <w:rPr>
          <w:color w:val="auto"/>
          <w:sz w:val="24"/>
          <w:szCs w:val="24"/>
        </w:rPr>
      </w:pPr>
      <w:r w:rsidRPr="00A933F4">
        <w:rPr>
          <w:color w:val="auto"/>
          <w:sz w:val="24"/>
          <w:szCs w:val="24"/>
        </w:rPr>
        <w:t>I said to the male: ‘Don’t say that, sir. I’m here to help you. What’s your name?’ to which he responded ‘I’m not fucking telling you’. I continued to try and build rapport by saying: ‘Ah ok, that’s alright. So where are you heading now then, sir? Standing here arguing with me isn’t very fun’. The male responded with ‘fuck off’ and leaned unsteadily towards me, closing the space that was between us. His facial expression remained angry and his tone of voice was hostile. I stepped backwards in response to preserve my safety and also remain out of the male’s immediate personal space, as this may ‘encourage’ conflict. (College of Policing 2019, p.74).</w:t>
      </w:r>
    </w:p>
    <w:p w14:paraId="3F2BB702" w14:textId="77777777" w:rsidR="00A933F4" w:rsidRPr="00A933F4" w:rsidRDefault="00A933F4" w:rsidP="00A933F4">
      <w:pPr>
        <w:spacing w:before="100" w:after="100"/>
        <w:rPr>
          <w:color w:val="auto"/>
          <w:sz w:val="24"/>
          <w:szCs w:val="24"/>
        </w:rPr>
      </w:pPr>
      <w:r w:rsidRPr="00A933F4">
        <w:rPr>
          <w:color w:val="auto"/>
          <w:sz w:val="24"/>
          <w:szCs w:val="24"/>
        </w:rPr>
        <w:t xml:space="preserve">The male’s reaction led me to conclude that tactical communication methods I’d adopted were not effective. I began to consider the Betari’s Box model linked to conflict management because this asserts that the ‘attitude and behaviour of one person during an interaction affects the other person they interact with in a cyclical way’. Suggesting that if I responded to the male’s aggression with a similarly aggressive manner, the conflict would escalate. Therefore, I decided that it was best to remain peaceable to best manage it. </w:t>
      </w:r>
    </w:p>
    <w:p w14:paraId="0B1895E1" w14:textId="77777777" w:rsidR="00A933F4" w:rsidRPr="00A933F4" w:rsidRDefault="00A933F4" w:rsidP="00A933F4">
      <w:pPr>
        <w:rPr>
          <w:color w:val="auto"/>
          <w:sz w:val="24"/>
          <w:szCs w:val="24"/>
        </w:rPr>
      </w:pPr>
      <w:r w:rsidRPr="00A933F4">
        <w:rPr>
          <w:color w:val="auto"/>
          <w:sz w:val="24"/>
          <w:szCs w:val="24"/>
        </w:rPr>
        <w:t xml:space="preserve">However, the argumentative, aggressive, intoxicated male was possibly a risk to himself and others. So he needed to be moved on from the scene. I informed him that he was required to leave as he was now under a section 35 dispersal order, and that if he did not comply he could be arrested. </w:t>
      </w:r>
    </w:p>
    <w:p w14:paraId="493A9D86" w14:textId="77777777" w:rsidR="00A933F4" w:rsidRPr="00A933F4" w:rsidRDefault="00A933F4" w:rsidP="00A933F4">
      <w:pPr>
        <w:spacing w:before="100" w:after="100"/>
        <w:rPr>
          <w:color w:val="auto"/>
          <w:sz w:val="24"/>
          <w:szCs w:val="24"/>
        </w:rPr>
      </w:pPr>
      <w:r w:rsidRPr="00A933F4">
        <w:rPr>
          <w:color w:val="auto"/>
          <w:sz w:val="24"/>
          <w:szCs w:val="24"/>
        </w:rPr>
        <w:t xml:space="preserve">In response to this, the male continued to be verbally resistant. In an aggravated tone he slurred: ‘what the fuck? Just because I’m a gypsy is it’. His body language was agitated, placing his hands on his hips and puffing out his chest. This signalled that the conflict was escalating and I felt that it was possible the male may escalate to the actively resistant step of the offender behaviour model (West Yorkshire Police, 2018, p.2). </w:t>
      </w:r>
    </w:p>
    <w:p w14:paraId="68B9EDC7" w14:textId="77777777" w:rsidR="00A933F4" w:rsidRPr="00A933F4" w:rsidRDefault="00A933F4" w:rsidP="00A933F4">
      <w:pPr>
        <w:rPr>
          <w:color w:val="auto"/>
          <w:sz w:val="24"/>
          <w:szCs w:val="24"/>
        </w:rPr>
      </w:pPr>
      <w:r w:rsidRPr="00A933F4">
        <w:rPr>
          <w:color w:val="auto"/>
          <w:sz w:val="24"/>
          <w:szCs w:val="24"/>
        </w:rPr>
        <w:lastRenderedPageBreak/>
        <w:t>I assessed that calming the male down was priority; so responded in a calm tone of voice by saying: ‘absolutely not, sir. I need to keep you safe and I feel you may either cause or come to harm if you stay here. So you must leave.’ I maintained eye contact and adopted positive, open body language whilst maintaining enough distance so that he did not feel his personal space was being intruded upon. I attempted to build rapport by stressing that I was trying to act in his best interests and that his travelling heritage had played no part in my reasoning for issuing the order because equality and diversity was ‘at the heart of every policy, procedure, decision and action in policing’ (College of Policing, 2017) and was of upmost importance to the police.</w:t>
      </w:r>
    </w:p>
    <w:p w14:paraId="210E4F84" w14:textId="36BE894E" w:rsidR="00A933F4" w:rsidRPr="00A933F4" w:rsidRDefault="00A933F4" w:rsidP="00A933F4">
      <w:pPr>
        <w:spacing w:before="100" w:after="100"/>
        <w:rPr>
          <w:color w:val="auto"/>
          <w:sz w:val="24"/>
          <w:szCs w:val="24"/>
        </w:rPr>
      </w:pPr>
      <w:r w:rsidRPr="00A933F4">
        <w:rPr>
          <w:color w:val="auto"/>
          <w:sz w:val="24"/>
          <w:szCs w:val="24"/>
        </w:rPr>
        <w:t xml:space="preserve">The male interrupted: ‘what are you on about? I’m not fucking going anywhere love’ in a loud, adamant tone. To manage this, I implemented the third step of the five step appeal to negotiate with the male and try to show him the benefit of complying with police instructions. Whilst the benefits of verbal communication such as this have been labelled as limited in managing conflict, in this case I found it to be ‘very consistent with the pragmatic realities of policing’ (Cooper 1997). I maintained my positive body language and calmly stated: ‘right, listen to what I’m about to say. There’s no benefit to you getting into grief now. You’ll end up feeling really ill and hungover in a cell in the morning and I don’t want to arrest you. So the best thing you can do for yourself now is leave.’ </w:t>
      </w:r>
    </w:p>
    <w:p w14:paraId="3D0D3ED7" w14:textId="77777777" w:rsidR="00A933F4" w:rsidRPr="00A933F4" w:rsidRDefault="00A933F4" w:rsidP="00A933F4">
      <w:pPr>
        <w:spacing w:before="100" w:after="100"/>
        <w:rPr>
          <w:color w:val="auto"/>
          <w:sz w:val="24"/>
          <w:szCs w:val="24"/>
        </w:rPr>
      </w:pPr>
      <w:r w:rsidRPr="00A933F4">
        <w:rPr>
          <w:color w:val="auto"/>
          <w:sz w:val="24"/>
          <w:szCs w:val="24"/>
        </w:rPr>
        <w:t xml:space="preserve">The adopted a calmer tone and slurred: ‘love, I’m trying to be a dick to you now right, but I haven’t fucking done anything. I’m out having a drink, enjoying myself and then I’ve got you telling me to fucking leave?!’. His voice became raised toward the end of his sentence and his calm tone quickly faded. I adopted active listening skills by maintaining eye contact and nodding my head to make the male feel listened to. However, his response led me to believe that he was volatile. I informed the male: ‘you’ve been told to leave because it’s not safe for you to be here. Leave now or you will be arrested’ in a calm but firm tone whilst maintaining eye contact. I hoped that this clear communication would be effective in conveying that I was trying to act in his best interests. </w:t>
      </w:r>
    </w:p>
    <w:p w14:paraId="40308750" w14:textId="42E35A2B" w:rsidR="00A933F4" w:rsidRDefault="00A933F4" w:rsidP="00A933F4">
      <w:pPr>
        <w:rPr>
          <w:color w:val="auto"/>
          <w:sz w:val="24"/>
          <w:szCs w:val="24"/>
        </w:rPr>
      </w:pPr>
      <w:r w:rsidRPr="00A933F4">
        <w:rPr>
          <w:color w:val="auto"/>
          <w:sz w:val="24"/>
          <w:szCs w:val="24"/>
        </w:rPr>
        <w:t>However, the male suddenly became aggressive. He paused, glanced at my male colleague and then said: ‘what is he looking at?’ aggressively and attempted to square up to my colleague. It’s possible the male was acting on a prejudiced perception of male police officers here, as research finds ‘male officers used […] threats and physical tactics, more often than females’ (Braithwaite and Brewer 1998). Therefore, he may have perceived my colleague as more of a threat than me.</w:t>
      </w:r>
    </w:p>
    <w:p w14:paraId="2706EC87" w14:textId="77777777" w:rsidR="00A933F4" w:rsidRPr="00A933F4" w:rsidRDefault="00A933F4" w:rsidP="00A933F4">
      <w:pPr>
        <w:rPr>
          <w:color w:val="auto"/>
          <w:sz w:val="24"/>
          <w:szCs w:val="24"/>
        </w:rPr>
      </w:pPr>
    </w:p>
    <w:p w14:paraId="20C3CD4C" w14:textId="77777777" w:rsidR="00A933F4" w:rsidRPr="00A933F4" w:rsidRDefault="00A933F4" w:rsidP="00A933F4">
      <w:pPr>
        <w:rPr>
          <w:color w:val="auto"/>
          <w:sz w:val="24"/>
          <w:szCs w:val="24"/>
        </w:rPr>
      </w:pPr>
      <w:r w:rsidRPr="00A933F4">
        <w:rPr>
          <w:color w:val="auto"/>
          <w:sz w:val="24"/>
          <w:szCs w:val="24"/>
        </w:rPr>
        <w:t xml:space="preserve">At this point, my ‘primary aim […] (was) to control and neutralise any threat in order to maintain the peace and uphold the law as safely as possible for all concerned’ (College of Policing 2019, p.2). With this in mind, I used the national decision making model (College of Policing 2019) to review my situational awareness. I considered the male had not responded to communication interventions and was also intoxicated. ‘Intoxication often leads to dysregulated behaviour’ (Curtin and Fairchild 2003) and is one of the most common ‘impact factors that may affect the likelihood of officers and the public using </w:t>
      </w:r>
      <w:r w:rsidRPr="00A933F4">
        <w:rPr>
          <w:rStyle w:val="Emphasis"/>
          <w:bCs/>
          <w:color w:val="auto"/>
          <w:sz w:val="24"/>
          <w:szCs w:val="24"/>
        </w:rPr>
        <w:t>force</w:t>
      </w:r>
      <w:r w:rsidRPr="00A933F4">
        <w:rPr>
          <w:color w:val="auto"/>
          <w:sz w:val="24"/>
          <w:szCs w:val="24"/>
        </w:rPr>
        <w:t>’ (College of Policing 2019). Therefore, the male’s rational mind was disengaged and he was more likely to be volatile and unpredictable. So I decided it was necessary to use force to manage this conflict.</w:t>
      </w:r>
    </w:p>
    <w:p w14:paraId="12A7B028" w14:textId="77777777" w:rsidR="00A933F4" w:rsidRPr="00A933F4" w:rsidRDefault="00A933F4" w:rsidP="00A933F4">
      <w:pPr>
        <w:spacing w:before="100" w:after="100"/>
        <w:rPr>
          <w:color w:val="auto"/>
          <w:sz w:val="24"/>
          <w:szCs w:val="24"/>
        </w:rPr>
      </w:pPr>
      <w:r w:rsidRPr="00A933F4">
        <w:rPr>
          <w:color w:val="auto"/>
          <w:sz w:val="24"/>
          <w:szCs w:val="24"/>
        </w:rPr>
        <w:t xml:space="preserve">At this point, it’s important to critically evaluate models underpinning policing interventions for conflict management. Betaris box equips officers to ‘break the cycle of conflict’ (Blagden 2012, p.46) by adopting a manner that ‘does not allow negative attitudes to impact on their attitude’. (Blagden 2012, p.47). However, this situation demonstrates that a person’s </w:t>
      </w:r>
      <w:r w:rsidRPr="00A933F4">
        <w:rPr>
          <w:color w:val="auto"/>
          <w:sz w:val="24"/>
          <w:szCs w:val="24"/>
        </w:rPr>
        <w:lastRenderedPageBreak/>
        <w:t xml:space="preserve">behaviour can still escalate in spite of a response that ‘does not meet that aggression with aggression’ (Blagden 2012, p.46). </w:t>
      </w:r>
    </w:p>
    <w:p w14:paraId="461DB650" w14:textId="77777777" w:rsidR="00A933F4" w:rsidRPr="00A933F4" w:rsidRDefault="00A933F4" w:rsidP="00A933F4">
      <w:pPr>
        <w:rPr>
          <w:color w:val="auto"/>
          <w:sz w:val="24"/>
          <w:szCs w:val="24"/>
        </w:rPr>
      </w:pPr>
    </w:p>
    <w:p w14:paraId="7CE7F559" w14:textId="77777777" w:rsidR="00A933F4" w:rsidRPr="00A933F4" w:rsidRDefault="00A933F4" w:rsidP="00A933F4">
      <w:pPr>
        <w:spacing w:before="100" w:after="100"/>
        <w:rPr>
          <w:color w:val="auto"/>
          <w:sz w:val="24"/>
          <w:szCs w:val="24"/>
        </w:rPr>
      </w:pPr>
      <w:r w:rsidRPr="00A933F4">
        <w:rPr>
          <w:color w:val="auto"/>
          <w:sz w:val="24"/>
          <w:szCs w:val="24"/>
        </w:rPr>
        <w:t>I pushed the male’s shoulder with enough force to create distance between him and my colleague. I kept in mind the importance of ‘police response being lawful and proportionate to the specific circumstances’ (College of Policing 2019, p.2) by ensuring that my use of force was not excessive.</w:t>
      </w:r>
    </w:p>
    <w:p w14:paraId="69BC52D0" w14:textId="77777777" w:rsidR="00A933F4" w:rsidRPr="00A933F4" w:rsidRDefault="00A933F4" w:rsidP="00A933F4">
      <w:pPr>
        <w:rPr>
          <w:color w:val="auto"/>
          <w:sz w:val="24"/>
          <w:szCs w:val="24"/>
        </w:rPr>
      </w:pPr>
    </w:p>
    <w:p w14:paraId="78C1DC96" w14:textId="6B2081BD" w:rsidR="00A933F4" w:rsidRDefault="00A933F4" w:rsidP="00A933F4">
      <w:pPr>
        <w:rPr>
          <w:color w:val="auto"/>
          <w:sz w:val="24"/>
          <w:szCs w:val="24"/>
        </w:rPr>
      </w:pPr>
      <w:r w:rsidRPr="00A933F4">
        <w:rPr>
          <w:color w:val="auto"/>
          <w:sz w:val="24"/>
          <w:szCs w:val="24"/>
        </w:rPr>
        <w:t>In response to my use of force, the male said ‘don’t fucking touch me’ and aggressively raised his shoulders and one arm to break free of my grip. He was now actively resistant (College of Policing, 2013) He remained away from my colleague. However, I implemented the final step of the five step appeal method as a last resort to manage the conflict without using any more force. I asked: ‘right, is there anything now that I can reasonably say to get you to leave the area?’  The male raised his voice and said: ‘I’m not fucking going anywhere’ whilst stepping toward me. I felt he was about to infringe upon my person safety and his reply confirmed that he would not comply with my instruction. Therefore, I felt it necessary to implement force to prevent conflict escalation and effect an arrest. I adopted the entangle arm lock position (West Yorkshire Police 2017, p.2) and began applying handcuffs whilst informing the male that he was ‘under arrest for being drunk and disorderly to prevent harm and protect vulnerable people.’ I cautioned the male and noted the time.</w:t>
      </w:r>
    </w:p>
    <w:p w14:paraId="591E2AB1" w14:textId="77777777" w:rsidR="00A933F4" w:rsidRPr="00A933F4" w:rsidRDefault="00A933F4" w:rsidP="00A933F4">
      <w:pPr>
        <w:rPr>
          <w:color w:val="auto"/>
          <w:sz w:val="24"/>
          <w:szCs w:val="24"/>
        </w:rPr>
      </w:pPr>
    </w:p>
    <w:p w14:paraId="40385D54" w14:textId="5A41CC06" w:rsidR="00A933F4" w:rsidRDefault="00A933F4" w:rsidP="00A933F4">
      <w:pPr>
        <w:rPr>
          <w:color w:val="auto"/>
          <w:sz w:val="24"/>
          <w:szCs w:val="24"/>
        </w:rPr>
      </w:pPr>
      <w:r w:rsidRPr="00A933F4">
        <w:rPr>
          <w:color w:val="auto"/>
          <w:sz w:val="24"/>
          <w:szCs w:val="24"/>
        </w:rPr>
        <w:t xml:space="preserve">In response to my actions, the male remained actively and verbally resistant by saying ‘get off me you bitch’ and attempting to move his hands out of the handcuffing position I had managed to get them into. I implemented more tactical communications by saying ‘stop resisting or you’ll hurt yourself’ and felt it necessary to use more force via using the transport wrist lock position (College of Policing, 2019) to manage the physical conflict arising.  The male did stop physically resisting in response to the pain compliance applied. Although, continued verbal resistance by saying ‘get off! This is a fucking joke mate’. </w:t>
      </w:r>
    </w:p>
    <w:p w14:paraId="293CD5E1" w14:textId="77777777" w:rsidR="00A933F4" w:rsidRPr="00A933F4" w:rsidRDefault="00A933F4" w:rsidP="00A933F4">
      <w:pPr>
        <w:rPr>
          <w:color w:val="auto"/>
          <w:sz w:val="24"/>
          <w:szCs w:val="24"/>
        </w:rPr>
      </w:pPr>
    </w:p>
    <w:p w14:paraId="4D613CA7" w14:textId="42D4F5C5" w:rsidR="00A933F4" w:rsidRDefault="00A933F4" w:rsidP="00A933F4">
      <w:pPr>
        <w:rPr>
          <w:color w:val="auto"/>
          <w:sz w:val="24"/>
          <w:szCs w:val="24"/>
        </w:rPr>
      </w:pPr>
      <w:r w:rsidRPr="00A933F4">
        <w:rPr>
          <w:color w:val="auto"/>
          <w:sz w:val="24"/>
          <w:szCs w:val="24"/>
        </w:rPr>
        <w:t>I implemented more tactical communications by saying: ‘stop resisting. I’m going to handcuff you again and if you continue to stop me, more force will be used, ok?’. The male shouted ‘alright! Alright!’. I continued to apply handcuffs to the rear and the male did not physically or verbally resist anymore. When I applied the handcuffs, I ensured that I checked the tightness was suitable before double-locking. I also ensured that the police van was brought to us so that the male did not have to be paraded down the long street in handcuffs because this may be humiliating and degrading for him. I undertook these actions to ensure that my management of this conflict was not infringing upon the male’s human right to ‘freedom from torture and inhuman or degrading treatment’ (Equality and Human Rights Commission 2018).</w:t>
      </w:r>
    </w:p>
    <w:p w14:paraId="7EE5632D" w14:textId="77777777" w:rsidR="00A933F4" w:rsidRPr="00A933F4" w:rsidRDefault="00A933F4" w:rsidP="00A933F4">
      <w:pPr>
        <w:rPr>
          <w:color w:val="auto"/>
          <w:sz w:val="24"/>
          <w:szCs w:val="24"/>
        </w:rPr>
      </w:pPr>
    </w:p>
    <w:p w14:paraId="2660A40B" w14:textId="78767451" w:rsidR="00A933F4" w:rsidRDefault="00A933F4" w:rsidP="00A933F4">
      <w:pPr>
        <w:rPr>
          <w:color w:val="auto"/>
          <w:sz w:val="24"/>
          <w:szCs w:val="24"/>
        </w:rPr>
      </w:pPr>
      <w:r w:rsidRPr="00A933F4">
        <w:rPr>
          <w:color w:val="auto"/>
          <w:sz w:val="24"/>
          <w:szCs w:val="24"/>
        </w:rPr>
        <w:t xml:space="preserve">The male remained verbally resistant by saying ‘typical pigs I haven’t even done anything’. I chose to try and build rapport with the male via reassurance in saying ‘stay calm now, you’ll have a chance to explain your side when we get to custody.’ The male then said ‘I fucking will love’ but then remained silent and voluntarily walked into the police van to be conveyed to custody.  </w:t>
      </w:r>
    </w:p>
    <w:p w14:paraId="73593B56" w14:textId="77777777" w:rsidR="00A933F4" w:rsidRPr="00A933F4" w:rsidRDefault="00A933F4" w:rsidP="00A933F4">
      <w:pPr>
        <w:rPr>
          <w:color w:val="auto"/>
          <w:sz w:val="24"/>
          <w:szCs w:val="24"/>
        </w:rPr>
      </w:pPr>
    </w:p>
    <w:p w14:paraId="51DDA82C" w14:textId="77777777" w:rsidR="00A933F4" w:rsidRDefault="00A933F4" w:rsidP="00A933F4">
      <w:pPr>
        <w:rPr>
          <w:color w:val="auto"/>
          <w:sz w:val="24"/>
          <w:szCs w:val="24"/>
        </w:rPr>
      </w:pPr>
      <w:r w:rsidRPr="00A933F4">
        <w:rPr>
          <w:color w:val="auto"/>
          <w:sz w:val="24"/>
          <w:szCs w:val="24"/>
        </w:rPr>
        <w:t xml:space="preserve">Upon reflection, the outcome of the incident was that the conflict did not escalate to a point where any person came to harm. The arrest of the male was unfortunate but was ultimately </w:t>
      </w:r>
      <w:r w:rsidRPr="00A933F4">
        <w:rPr>
          <w:color w:val="auto"/>
          <w:sz w:val="24"/>
          <w:szCs w:val="24"/>
        </w:rPr>
        <w:lastRenderedPageBreak/>
        <w:t xml:space="preserve">necessary and effective to manage the conflict. My initial approach was to implement various, fundamental policing interventions such as verbal communication, active listening skills, negotiation and non-verbal communication to build rapport that would enable me to manage the conflict such as verbal communication, active listening skills, negotiation and non-verbal communication was robust and extended. </w:t>
      </w:r>
    </w:p>
    <w:p w14:paraId="7CAADCF5" w14:textId="77777777" w:rsidR="00A933F4" w:rsidRDefault="00A933F4" w:rsidP="00A933F4">
      <w:pPr>
        <w:rPr>
          <w:color w:val="auto"/>
          <w:sz w:val="24"/>
          <w:szCs w:val="24"/>
        </w:rPr>
      </w:pPr>
    </w:p>
    <w:p w14:paraId="6481F783" w14:textId="33C7378D" w:rsidR="00A933F4" w:rsidRPr="00A933F4" w:rsidRDefault="00A933F4" w:rsidP="00A933F4">
      <w:pPr>
        <w:rPr>
          <w:color w:val="auto"/>
          <w:sz w:val="24"/>
          <w:szCs w:val="24"/>
        </w:rPr>
      </w:pPr>
      <w:r w:rsidRPr="00A933F4">
        <w:rPr>
          <w:color w:val="auto"/>
          <w:sz w:val="24"/>
          <w:szCs w:val="24"/>
        </w:rPr>
        <w:t xml:space="preserve">However, the application of these elements was not effective. As a result, it was necessary for me to use force to manage the conflict. My application of force was well-considered, proportionate, and necessary and justified to the situation-as is in line with the core policing values (College of Policing 2017). Ultimately, my use of force was effective in managing and neutralising the conflict as it enabled me to obtain control of the situation and preserve the safety of myself, colleague and the public. My process of determining whether conflict was necessary contained a thorough exploration of the alternative, non-physical policing interventions and models underpinning management of conflict. However, the decisions I made achieved effective outcomes overall.          </w:t>
      </w:r>
    </w:p>
    <w:p w14:paraId="69013B4C" w14:textId="77777777" w:rsidR="00A933F4" w:rsidRPr="00A933F4" w:rsidRDefault="00A933F4" w:rsidP="00A933F4">
      <w:pPr>
        <w:rPr>
          <w:color w:val="auto"/>
          <w:sz w:val="24"/>
          <w:szCs w:val="24"/>
        </w:rPr>
      </w:pPr>
    </w:p>
    <w:p w14:paraId="6F4CC339" w14:textId="77777777" w:rsidR="00A933F4" w:rsidRPr="00A933F4" w:rsidRDefault="00A933F4" w:rsidP="00A933F4">
      <w:pPr>
        <w:rPr>
          <w:color w:val="auto"/>
          <w:sz w:val="24"/>
          <w:szCs w:val="24"/>
        </w:rPr>
      </w:pPr>
    </w:p>
    <w:p w14:paraId="5AD46F4D" w14:textId="5CB2D442" w:rsidR="00A933F4" w:rsidRPr="00A933F4" w:rsidRDefault="00FE1D0D" w:rsidP="00A933F4">
      <w:pPr>
        <w:rPr>
          <w:color w:val="auto"/>
          <w:sz w:val="24"/>
          <w:szCs w:val="24"/>
        </w:rPr>
      </w:pPr>
      <w:r>
        <w:rPr>
          <w:color w:val="auto"/>
          <w:sz w:val="24"/>
          <w:szCs w:val="24"/>
        </w:rPr>
        <w:t>Actual word count: 2260</w:t>
      </w:r>
    </w:p>
    <w:p w14:paraId="22BED16A" w14:textId="77777777" w:rsidR="00A933F4" w:rsidRPr="00A933F4" w:rsidRDefault="00A933F4" w:rsidP="00A933F4">
      <w:pPr>
        <w:rPr>
          <w:color w:val="auto"/>
          <w:sz w:val="24"/>
          <w:szCs w:val="24"/>
        </w:rPr>
      </w:pPr>
    </w:p>
    <w:p w14:paraId="607A0D29" w14:textId="670DF4D3" w:rsidR="00AA666E" w:rsidRPr="00A933F4" w:rsidRDefault="00AA666E" w:rsidP="00E6298B">
      <w:pPr>
        <w:ind w:right="107"/>
        <w:jc w:val="both"/>
        <w:rPr>
          <w:color w:val="auto"/>
          <w:sz w:val="24"/>
          <w:szCs w:val="24"/>
        </w:rPr>
      </w:pPr>
    </w:p>
    <w:p w14:paraId="4557CCDD" w14:textId="77777777" w:rsidR="008B28E7" w:rsidRPr="00A933F4" w:rsidRDefault="008B28E7" w:rsidP="00E6298B">
      <w:pPr>
        <w:ind w:right="107"/>
        <w:jc w:val="both"/>
        <w:rPr>
          <w:color w:val="auto"/>
          <w:sz w:val="24"/>
          <w:szCs w:val="24"/>
        </w:rPr>
      </w:pPr>
    </w:p>
    <w:p w14:paraId="4EA4D314" w14:textId="77777777" w:rsidR="00A933F4" w:rsidRPr="00A933F4" w:rsidRDefault="00A933F4" w:rsidP="00A933F4">
      <w:pPr>
        <w:rPr>
          <w:color w:val="auto"/>
          <w:sz w:val="24"/>
          <w:szCs w:val="24"/>
        </w:rPr>
      </w:pPr>
      <w:r w:rsidRPr="00A933F4">
        <w:rPr>
          <w:color w:val="auto"/>
          <w:sz w:val="24"/>
          <w:szCs w:val="24"/>
        </w:rPr>
        <w:t>Reference list:</w:t>
      </w:r>
    </w:p>
    <w:p w14:paraId="2442849A" w14:textId="77777777" w:rsidR="00A933F4" w:rsidRPr="00A933F4" w:rsidRDefault="00A933F4" w:rsidP="00A933F4">
      <w:pPr>
        <w:rPr>
          <w:color w:val="auto"/>
          <w:sz w:val="24"/>
          <w:szCs w:val="24"/>
        </w:rPr>
      </w:pPr>
    </w:p>
    <w:p w14:paraId="4CB9BEFF" w14:textId="77777777" w:rsidR="00E379D1" w:rsidRPr="00A933F4" w:rsidRDefault="00E379D1" w:rsidP="00E379D1">
      <w:pPr>
        <w:rPr>
          <w:color w:val="auto"/>
          <w:sz w:val="24"/>
          <w:szCs w:val="24"/>
        </w:rPr>
      </w:pPr>
      <w:r w:rsidRPr="00A933F4">
        <w:rPr>
          <w:color w:val="auto"/>
          <w:sz w:val="24"/>
          <w:szCs w:val="24"/>
        </w:rPr>
        <w:t xml:space="preserve">Bayley, David and Garofolo, James (1989), ‘The management of violence by police patrol officers’, Criminology, Volume 27, available at: most conflict is dampened by the arrival of the police (accessed 08.11.19). </w:t>
      </w:r>
    </w:p>
    <w:p w14:paraId="0CE12D2F" w14:textId="77777777" w:rsidR="00E379D1" w:rsidRPr="00A933F4" w:rsidRDefault="00E379D1" w:rsidP="00E379D1">
      <w:pPr>
        <w:rPr>
          <w:color w:val="auto"/>
          <w:sz w:val="24"/>
          <w:szCs w:val="24"/>
        </w:rPr>
      </w:pPr>
    </w:p>
    <w:p w14:paraId="358F10CF" w14:textId="77777777" w:rsidR="00E379D1" w:rsidRPr="00A933F4" w:rsidRDefault="00E379D1" w:rsidP="00E379D1">
      <w:pPr>
        <w:rPr>
          <w:color w:val="auto"/>
          <w:sz w:val="24"/>
          <w:szCs w:val="24"/>
        </w:rPr>
      </w:pPr>
      <w:r w:rsidRPr="00A933F4">
        <w:rPr>
          <w:color w:val="auto"/>
          <w:sz w:val="24"/>
          <w:szCs w:val="24"/>
        </w:rPr>
        <w:t xml:space="preserve">Braithwaite, Helen and Brewer, Neil. (1998) </w:t>
      </w:r>
      <w:r w:rsidRPr="00A933F4">
        <w:rPr>
          <w:bCs/>
          <w:color w:val="auto"/>
          <w:sz w:val="24"/>
          <w:szCs w:val="24"/>
        </w:rPr>
        <w:t xml:space="preserve">Differences in the Conflict Resolution Tactics of Male and Female Police Patrol Officers, International Journal of Police Science and Management, volume 1, </w:t>
      </w:r>
      <w:r w:rsidRPr="00A933F4">
        <w:rPr>
          <w:color w:val="auto"/>
          <w:sz w:val="24"/>
          <w:szCs w:val="24"/>
        </w:rPr>
        <w:t xml:space="preserve">Available at: </w:t>
      </w:r>
      <w:hyperlink r:id="rId31" w:history="1">
        <w:r w:rsidRPr="00A933F4">
          <w:rPr>
            <w:rStyle w:val="Hyperlink"/>
            <w:color w:val="auto"/>
            <w:sz w:val="24"/>
            <w:szCs w:val="24"/>
            <w:u w:val="none"/>
          </w:rPr>
          <w:t>https://journals.sagepub.com/doi/abs/10.1177/146135579800100306</w:t>
        </w:r>
      </w:hyperlink>
      <w:r w:rsidRPr="00A933F4">
        <w:rPr>
          <w:color w:val="auto"/>
          <w:sz w:val="24"/>
          <w:szCs w:val="24"/>
        </w:rPr>
        <w:t xml:space="preserve"> (accessed 13th November 2019).</w:t>
      </w:r>
    </w:p>
    <w:p w14:paraId="4C849989" w14:textId="77777777" w:rsidR="00E379D1" w:rsidRPr="00A933F4" w:rsidRDefault="00E379D1" w:rsidP="00E379D1">
      <w:pPr>
        <w:rPr>
          <w:color w:val="auto"/>
          <w:sz w:val="24"/>
          <w:szCs w:val="24"/>
        </w:rPr>
      </w:pPr>
    </w:p>
    <w:p w14:paraId="1602E96D" w14:textId="77777777" w:rsidR="00E379D1" w:rsidRPr="00A933F4" w:rsidRDefault="00E379D1" w:rsidP="00E379D1">
      <w:pPr>
        <w:rPr>
          <w:color w:val="auto"/>
          <w:sz w:val="24"/>
          <w:szCs w:val="24"/>
        </w:rPr>
      </w:pPr>
      <w:r w:rsidRPr="00A933F4">
        <w:rPr>
          <w:color w:val="auto"/>
          <w:sz w:val="24"/>
          <w:szCs w:val="24"/>
        </w:rPr>
        <w:t>Blagden, Nicholas (2012) Policing and Psychology, SAGE, London, p.45</w:t>
      </w:r>
    </w:p>
    <w:p w14:paraId="08C1A71C" w14:textId="77777777" w:rsidR="00E379D1" w:rsidRPr="00A933F4" w:rsidRDefault="00E379D1" w:rsidP="00E379D1">
      <w:pPr>
        <w:rPr>
          <w:color w:val="auto"/>
          <w:sz w:val="24"/>
          <w:szCs w:val="24"/>
        </w:rPr>
      </w:pPr>
    </w:p>
    <w:p w14:paraId="26E5D5B9" w14:textId="77777777" w:rsidR="00A933F4" w:rsidRPr="00A933F4" w:rsidRDefault="00A933F4" w:rsidP="00A933F4">
      <w:pPr>
        <w:rPr>
          <w:color w:val="auto"/>
          <w:sz w:val="24"/>
          <w:szCs w:val="24"/>
        </w:rPr>
      </w:pPr>
      <w:r w:rsidRPr="00A933F4">
        <w:rPr>
          <w:color w:val="auto"/>
          <w:sz w:val="24"/>
          <w:szCs w:val="24"/>
        </w:rPr>
        <w:t xml:space="preserve">Chen, Helen., Xuemei, Xu., Phillips, Patrick., (2019), Emotional Intelligence and Conflict Management Styles, </w:t>
      </w:r>
      <w:r w:rsidRPr="00A933F4">
        <w:rPr>
          <w:i/>
          <w:color w:val="auto"/>
          <w:sz w:val="24"/>
          <w:szCs w:val="24"/>
        </w:rPr>
        <w:t>International Journal of Organisational Analysis,</w:t>
      </w:r>
      <w:r w:rsidRPr="00A933F4">
        <w:rPr>
          <w:color w:val="auto"/>
          <w:sz w:val="24"/>
          <w:szCs w:val="24"/>
        </w:rPr>
        <w:t xml:space="preserve"> available at: </w:t>
      </w:r>
      <w:hyperlink r:id="rId32" w:history="1">
        <w:r w:rsidRPr="00A933F4">
          <w:rPr>
            <w:rStyle w:val="Hyperlink"/>
            <w:color w:val="auto"/>
            <w:sz w:val="24"/>
            <w:szCs w:val="24"/>
            <w:u w:val="none"/>
          </w:rPr>
          <w:t>https://www.emerald.com/insight/content/doi/10.1108/ijoa-11-2017-1272/full/html</w:t>
        </w:r>
      </w:hyperlink>
      <w:r w:rsidRPr="00A933F4">
        <w:rPr>
          <w:color w:val="auto"/>
          <w:sz w:val="24"/>
          <w:szCs w:val="24"/>
        </w:rPr>
        <w:t xml:space="preserve"> (accessed 11.11.19)</w:t>
      </w:r>
    </w:p>
    <w:p w14:paraId="5A44E283" w14:textId="77777777" w:rsidR="00A933F4" w:rsidRPr="00A933F4" w:rsidRDefault="00A933F4" w:rsidP="00A933F4">
      <w:pPr>
        <w:rPr>
          <w:color w:val="auto"/>
          <w:sz w:val="24"/>
          <w:szCs w:val="24"/>
        </w:rPr>
      </w:pPr>
    </w:p>
    <w:p w14:paraId="1FB2A04C" w14:textId="74CB0C11" w:rsidR="00A933F4" w:rsidRDefault="00A933F4" w:rsidP="00A933F4">
      <w:pPr>
        <w:rPr>
          <w:color w:val="auto"/>
          <w:sz w:val="24"/>
          <w:szCs w:val="24"/>
        </w:rPr>
      </w:pPr>
      <w:r w:rsidRPr="00A933F4">
        <w:rPr>
          <w:color w:val="auto"/>
          <w:sz w:val="24"/>
          <w:szCs w:val="24"/>
        </w:rPr>
        <w:t xml:space="preserve">Cooper, Christopher (1997), ‘Patrol police officer conflict resolution processes’, </w:t>
      </w:r>
      <w:r w:rsidRPr="00A933F4">
        <w:rPr>
          <w:i/>
          <w:color w:val="auto"/>
          <w:sz w:val="24"/>
          <w:szCs w:val="24"/>
        </w:rPr>
        <w:t>Journal of Criminal Justice,</w:t>
      </w:r>
      <w:r w:rsidRPr="00A933F4">
        <w:rPr>
          <w:color w:val="auto"/>
          <w:sz w:val="24"/>
          <w:szCs w:val="24"/>
        </w:rPr>
        <w:t xml:space="preserve"> Volume 25, available at: </w:t>
      </w:r>
      <w:hyperlink r:id="rId33" w:tgtFrame="_blank" w:tooltip="Persistent link using digital object identifier" w:history="1">
        <w:r w:rsidRPr="00A933F4">
          <w:rPr>
            <w:color w:val="auto"/>
            <w:sz w:val="24"/>
            <w:szCs w:val="24"/>
          </w:rPr>
          <w:t>https://doi.org/10.1016/S0047-2352(96)00053-0</w:t>
        </w:r>
      </w:hyperlink>
      <w:r w:rsidRPr="00A933F4">
        <w:rPr>
          <w:color w:val="auto"/>
          <w:sz w:val="24"/>
          <w:szCs w:val="24"/>
        </w:rPr>
        <w:t>, (accessed 10.11.19)</w:t>
      </w:r>
    </w:p>
    <w:p w14:paraId="17F9E82E" w14:textId="77777777" w:rsidR="0098268C" w:rsidRPr="00A933F4" w:rsidRDefault="0098268C" w:rsidP="00A933F4">
      <w:pPr>
        <w:rPr>
          <w:color w:val="auto"/>
          <w:sz w:val="24"/>
          <w:szCs w:val="24"/>
        </w:rPr>
      </w:pPr>
    </w:p>
    <w:p w14:paraId="1D4BB74B" w14:textId="77777777" w:rsidR="00A933F4" w:rsidRPr="00A933F4" w:rsidRDefault="00A933F4" w:rsidP="00A933F4">
      <w:pPr>
        <w:rPr>
          <w:color w:val="auto"/>
          <w:sz w:val="24"/>
          <w:szCs w:val="24"/>
        </w:rPr>
      </w:pPr>
      <w:r w:rsidRPr="00A933F4">
        <w:rPr>
          <w:color w:val="auto"/>
          <w:sz w:val="24"/>
          <w:szCs w:val="24"/>
        </w:rPr>
        <w:t xml:space="preserve">College of Policing, Conflict Management (2019), Available at: </w:t>
      </w:r>
      <w:hyperlink r:id="rId34" w:history="1">
        <w:r w:rsidRPr="00A933F4">
          <w:rPr>
            <w:rStyle w:val="Hyperlink"/>
            <w:color w:val="auto"/>
            <w:sz w:val="24"/>
            <w:szCs w:val="24"/>
            <w:u w:val="none"/>
          </w:rPr>
          <w:t>https://leadership.college.police.uk/pluginfile.php/3725/mod_resource/content/4/Conflict_management_consultation260219.pdf</w:t>
        </w:r>
      </w:hyperlink>
      <w:r w:rsidRPr="00A933F4">
        <w:rPr>
          <w:color w:val="auto"/>
          <w:sz w:val="24"/>
          <w:szCs w:val="24"/>
        </w:rPr>
        <w:t xml:space="preserve"> (accessed 7th November 2019)</w:t>
      </w:r>
    </w:p>
    <w:p w14:paraId="7CC36C51" w14:textId="77777777" w:rsidR="00A933F4" w:rsidRPr="00A933F4" w:rsidRDefault="00A933F4" w:rsidP="00A933F4">
      <w:pPr>
        <w:rPr>
          <w:color w:val="auto"/>
          <w:sz w:val="24"/>
          <w:szCs w:val="24"/>
        </w:rPr>
      </w:pPr>
    </w:p>
    <w:p w14:paraId="701F68D7" w14:textId="77777777" w:rsidR="00A933F4" w:rsidRPr="00A933F4" w:rsidRDefault="00A933F4" w:rsidP="00A933F4">
      <w:pPr>
        <w:rPr>
          <w:color w:val="auto"/>
          <w:sz w:val="24"/>
          <w:szCs w:val="24"/>
        </w:rPr>
      </w:pPr>
      <w:r w:rsidRPr="00A933F4">
        <w:rPr>
          <w:color w:val="auto"/>
          <w:sz w:val="24"/>
          <w:szCs w:val="24"/>
        </w:rPr>
        <w:lastRenderedPageBreak/>
        <w:t xml:space="preserve">College of Policing (2019), National Decision Model, available at: </w:t>
      </w:r>
      <w:hyperlink r:id="rId35" w:history="1">
        <w:r w:rsidRPr="00A933F4">
          <w:rPr>
            <w:rStyle w:val="Hyperlink"/>
            <w:color w:val="auto"/>
            <w:sz w:val="24"/>
            <w:szCs w:val="24"/>
            <w:u w:val="none"/>
          </w:rPr>
          <w:t>https://www.app.college.police.uk/app-content/national-decision-model/the-national-decision-model/</w:t>
        </w:r>
      </w:hyperlink>
      <w:r w:rsidRPr="00A933F4">
        <w:rPr>
          <w:color w:val="auto"/>
          <w:sz w:val="24"/>
          <w:szCs w:val="24"/>
        </w:rPr>
        <w:t xml:space="preserve"> (accessed 11.11.19)</w:t>
      </w:r>
    </w:p>
    <w:p w14:paraId="00060568" w14:textId="77777777" w:rsidR="00A933F4" w:rsidRPr="00A933F4" w:rsidRDefault="00A933F4" w:rsidP="00A933F4">
      <w:pPr>
        <w:rPr>
          <w:color w:val="auto"/>
          <w:sz w:val="24"/>
          <w:szCs w:val="24"/>
        </w:rPr>
      </w:pPr>
    </w:p>
    <w:p w14:paraId="020A1FA8" w14:textId="77777777" w:rsidR="00A933F4" w:rsidRPr="00A933F4" w:rsidRDefault="00A933F4" w:rsidP="00A933F4">
      <w:pPr>
        <w:rPr>
          <w:color w:val="auto"/>
          <w:sz w:val="24"/>
          <w:szCs w:val="24"/>
        </w:rPr>
      </w:pPr>
      <w:r w:rsidRPr="00A933F4">
        <w:rPr>
          <w:color w:val="auto"/>
          <w:sz w:val="24"/>
          <w:szCs w:val="24"/>
        </w:rPr>
        <w:t xml:space="preserve">College of Policing (2016), Personal Safety: unarmed skills, available at: </w:t>
      </w:r>
      <w:hyperlink r:id="rId36" w:history="1">
        <w:r w:rsidRPr="00A933F4">
          <w:rPr>
            <w:rStyle w:val="Hyperlink"/>
            <w:color w:val="auto"/>
            <w:sz w:val="24"/>
            <w:szCs w:val="24"/>
            <w:u w:val="none"/>
          </w:rPr>
          <w:t>https://www.college.police.uk/FOI/Documents/FOIA-2016-0088DDP4.pdf</w:t>
        </w:r>
      </w:hyperlink>
      <w:r w:rsidRPr="00A933F4">
        <w:rPr>
          <w:color w:val="auto"/>
          <w:sz w:val="24"/>
          <w:szCs w:val="24"/>
        </w:rPr>
        <w:t xml:space="preserve"> (accessed 12.11.19)</w:t>
      </w:r>
    </w:p>
    <w:p w14:paraId="596D1E56" w14:textId="77777777" w:rsidR="00A933F4" w:rsidRPr="00A933F4" w:rsidRDefault="00A933F4" w:rsidP="00A933F4">
      <w:pPr>
        <w:rPr>
          <w:color w:val="auto"/>
          <w:sz w:val="24"/>
          <w:szCs w:val="24"/>
        </w:rPr>
      </w:pPr>
    </w:p>
    <w:p w14:paraId="4A31BA7A" w14:textId="77777777" w:rsidR="00A933F4" w:rsidRPr="00A933F4" w:rsidRDefault="00A933F4" w:rsidP="00A933F4">
      <w:pPr>
        <w:rPr>
          <w:color w:val="auto"/>
          <w:sz w:val="24"/>
          <w:szCs w:val="24"/>
        </w:rPr>
      </w:pPr>
      <w:r w:rsidRPr="00A933F4">
        <w:rPr>
          <w:color w:val="auto"/>
          <w:sz w:val="24"/>
          <w:szCs w:val="24"/>
        </w:rPr>
        <w:t xml:space="preserve">College of Policing (2019), Conflict Management Model, available at: </w:t>
      </w:r>
      <w:hyperlink r:id="rId37" w:history="1">
        <w:r w:rsidRPr="00A933F4">
          <w:rPr>
            <w:rStyle w:val="Hyperlink"/>
            <w:color w:val="auto"/>
            <w:sz w:val="24"/>
            <w:szCs w:val="24"/>
            <w:u w:val="none"/>
          </w:rPr>
          <w:t>https://www.whatdotheyknow.com/request/360444/response/894960/attach/9/Conflict%20Management.pdf</w:t>
        </w:r>
      </w:hyperlink>
      <w:r w:rsidRPr="00A933F4">
        <w:rPr>
          <w:color w:val="auto"/>
          <w:sz w:val="24"/>
          <w:szCs w:val="24"/>
        </w:rPr>
        <w:t xml:space="preserve"> (accessed 13.11.19)</w:t>
      </w:r>
    </w:p>
    <w:p w14:paraId="70CBBDE6" w14:textId="77777777" w:rsidR="00A933F4" w:rsidRPr="00A933F4" w:rsidRDefault="00A933F4" w:rsidP="00A933F4">
      <w:pPr>
        <w:rPr>
          <w:color w:val="auto"/>
          <w:sz w:val="24"/>
          <w:szCs w:val="24"/>
        </w:rPr>
      </w:pPr>
    </w:p>
    <w:p w14:paraId="534109C1" w14:textId="77777777" w:rsidR="00A933F4" w:rsidRPr="00A933F4" w:rsidRDefault="00A933F4" w:rsidP="00A933F4">
      <w:pPr>
        <w:rPr>
          <w:color w:val="auto"/>
          <w:sz w:val="24"/>
          <w:szCs w:val="24"/>
        </w:rPr>
      </w:pPr>
      <w:r w:rsidRPr="00A933F4">
        <w:rPr>
          <w:color w:val="auto"/>
          <w:sz w:val="24"/>
          <w:szCs w:val="24"/>
        </w:rPr>
        <w:t xml:space="preserve">College of Policing (2013) National Decision Making Model, available at </w:t>
      </w:r>
      <w:hyperlink r:id="rId38" w:history="1">
        <w:r w:rsidRPr="00A933F4">
          <w:rPr>
            <w:rStyle w:val="Hyperlink"/>
            <w:color w:val="auto"/>
            <w:sz w:val="24"/>
            <w:szCs w:val="24"/>
            <w:u w:val="none"/>
          </w:rPr>
          <w:t>https://www.app.college.police.uk/app-content/national-decision-model/</w:t>
        </w:r>
      </w:hyperlink>
      <w:r w:rsidRPr="00A933F4">
        <w:rPr>
          <w:color w:val="auto"/>
          <w:sz w:val="24"/>
          <w:szCs w:val="24"/>
        </w:rPr>
        <w:t xml:space="preserve"> (accessed 10</w:t>
      </w:r>
      <w:r w:rsidRPr="00A933F4">
        <w:rPr>
          <w:color w:val="auto"/>
          <w:sz w:val="24"/>
          <w:szCs w:val="24"/>
          <w:vertAlign w:val="superscript"/>
        </w:rPr>
        <w:t>th</w:t>
      </w:r>
      <w:r w:rsidRPr="00A933F4">
        <w:rPr>
          <w:color w:val="auto"/>
          <w:sz w:val="24"/>
          <w:szCs w:val="24"/>
        </w:rPr>
        <w:t xml:space="preserve"> November 2019)</w:t>
      </w:r>
    </w:p>
    <w:p w14:paraId="01200BDB" w14:textId="77777777" w:rsidR="00A933F4" w:rsidRPr="00A933F4" w:rsidRDefault="00A933F4" w:rsidP="00A933F4">
      <w:pPr>
        <w:rPr>
          <w:color w:val="auto"/>
          <w:sz w:val="24"/>
          <w:szCs w:val="24"/>
        </w:rPr>
      </w:pPr>
    </w:p>
    <w:p w14:paraId="457382C3" w14:textId="0F6CFA7A" w:rsidR="00A933F4" w:rsidRDefault="00A933F4" w:rsidP="00A933F4">
      <w:pPr>
        <w:rPr>
          <w:color w:val="auto"/>
          <w:sz w:val="24"/>
          <w:szCs w:val="24"/>
        </w:rPr>
      </w:pPr>
      <w:r w:rsidRPr="00A933F4">
        <w:rPr>
          <w:color w:val="auto"/>
          <w:sz w:val="24"/>
          <w:szCs w:val="24"/>
        </w:rPr>
        <w:t xml:space="preserve">College of Policing (2017), ‘Code of Ethics’, available at: </w:t>
      </w:r>
      <w:hyperlink r:id="rId39" w:history="1">
        <w:r w:rsidRPr="00A933F4">
          <w:rPr>
            <w:rStyle w:val="Hyperlink"/>
            <w:color w:val="auto"/>
            <w:sz w:val="24"/>
            <w:szCs w:val="24"/>
            <w:u w:val="none"/>
          </w:rPr>
          <w:t>https://www.college.police.uk/What-we-do/Ethics/Pages/archive_DO_NOT_DELETE/Code-of-Ethics.aspx</w:t>
        </w:r>
      </w:hyperlink>
      <w:r w:rsidRPr="00A933F4">
        <w:rPr>
          <w:color w:val="auto"/>
          <w:sz w:val="24"/>
          <w:szCs w:val="24"/>
        </w:rPr>
        <w:t xml:space="preserve"> (accessed 13th November 2019)</w:t>
      </w:r>
    </w:p>
    <w:p w14:paraId="62D1C5C7" w14:textId="56A353E0" w:rsidR="00E379D1" w:rsidRDefault="00E379D1" w:rsidP="00A933F4">
      <w:pPr>
        <w:rPr>
          <w:color w:val="auto"/>
          <w:sz w:val="24"/>
          <w:szCs w:val="24"/>
        </w:rPr>
      </w:pPr>
    </w:p>
    <w:p w14:paraId="5A8DF6C0" w14:textId="77777777" w:rsidR="00E379D1" w:rsidRPr="00A933F4" w:rsidRDefault="00E379D1" w:rsidP="00E379D1">
      <w:pPr>
        <w:rPr>
          <w:color w:val="auto"/>
          <w:sz w:val="24"/>
          <w:szCs w:val="24"/>
        </w:rPr>
      </w:pPr>
    </w:p>
    <w:p w14:paraId="52D590A4" w14:textId="70E6208B" w:rsidR="00E379D1" w:rsidRPr="00A933F4" w:rsidRDefault="00E379D1" w:rsidP="00A933F4">
      <w:pPr>
        <w:rPr>
          <w:color w:val="auto"/>
          <w:sz w:val="24"/>
          <w:szCs w:val="24"/>
        </w:rPr>
      </w:pPr>
      <w:r w:rsidRPr="00A933F4">
        <w:rPr>
          <w:rStyle w:val="f-s-7-1"/>
          <w:color w:val="auto"/>
          <w:sz w:val="24"/>
          <w:szCs w:val="24"/>
        </w:rPr>
        <w:t>Curtin and Fairchild (2003), ‘Alcohol and cognitive control: Implications for regulation of behavior during response conflict.</w:t>
      </w:r>
      <w:r w:rsidRPr="00A933F4">
        <w:rPr>
          <w:color w:val="auto"/>
          <w:sz w:val="24"/>
          <w:szCs w:val="24"/>
        </w:rPr>
        <w:t xml:space="preserve">’ Available at: </w:t>
      </w:r>
      <w:hyperlink r:id="rId40" w:history="1">
        <w:r w:rsidRPr="00A933F4">
          <w:rPr>
            <w:rStyle w:val="Hyperlink"/>
            <w:color w:val="auto"/>
            <w:sz w:val="24"/>
            <w:szCs w:val="24"/>
            <w:u w:val="none"/>
          </w:rPr>
          <w:t>https://www.ncbi.nlm.nih.gov/pubmed/12943021</w:t>
        </w:r>
      </w:hyperlink>
      <w:r w:rsidRPr="00A933F4">
        <w:rPr>
          <w:color w:val="auto"/>
          <w:sz w:val="24"/>
          <w:szCs w:val="24"/>
        </w:rPr>
        <w:t xml:space="preserve"> (accessed 4th November 2019)</w:t>
      </w:r>
    </w:p>
    <w:p w14:paraId="7B6C4123" w14:textId="77777777" w:rsidR="00A933F4" w:rsidRPr="00A933F4" w:rsidRDefault="00A933F4" w:rsidP="00A933F4">
      <w:pPr>
        <w:rPr>
          <w:color w:val="auto"/>
          <w:sz w:val="24"/>
          <w:szCs w:val="24"/>
        </w:rPr>
      </w:pPr>
    </w:p>
    <w:p w14:paraId="030BE044" w14:textId="77777777" w:rsidR="00A933F4" w:rsidRPr="00A933F4" w:rsidRDefault="00A933F4" w:rsidP="00A933F4">
      <w:pPr>
        <w:rPr>
          <w:color w:val="auto"/>
          <w:sz w:val="24"/>
          <w:szCs w:val="24"/>
        </w:rPr>
      </w:pPr>
      <w:r w:rsidRPr="00A933F4">
        <w:rPr>
          <w:color w:val="auto"/>
          <w:sz w:val="24"/>
          <w:szCs w:val="24"/>
        </w:rPr>
        <w:t xml:space="preserve">Equality and Human Rights Commission (2018), ‘Article 3: Freedom from Torture and Inhuman or Degrading Treatment’, available at: </w:t>
      </w:r>
      <w:hyperlink r:id="rId41" w:history="1">
        <w:r w:rsidRPr="00A933F4">
          <w:rPr>
            <w:rStyle w:val="Hyperlink"/>
            <w:color w:val="auto"/>
            <w:sz w:val="24"/>
            <w:szCs w:val="24"/>
            <w:u w:val="none"/>
          </w:rPr>
          <w:t>https://www.equalityhumanrights.com/en/human-rights-act/article-3-freedom-torture-and-inhuman-or-degrading-treatment</w:t>
        </w:r>
      </w:hyperlink>
      <w:r w:rsidRPr="00A933F4">
        <w:rPr>
          <w:color w:val="auto"/>
          <w:sz w:val="24"/>
          <w:szCs w:val="24"/>
        </w:rPr>
        <w:t xml:space="preserve"> (accessed 9th November 2019)</w:t>
      </w:r>
    </w:p>
    <w:p w14:paraId="79A7509D" w14:textId="77777777" w:rsidR="00A933F4" w:rsidRPr="00A933F4" w:rsidRDefault="00A933F4" w:rsidP="00A933F4">
      <w:pPr>
        <w:rPr>
          <w:color w:val="auto"/>
          <w:sz w:val="24"/>
          <w:szCs w:val="24"/>
        </w:rPr>
      </w:pPr>
    </w:p>
    <w:p w14:paraId="22CC94EB" w14:textId="77777777" w:rsidR="00A933F4" w:rsidRPr="00A933F4" w:rsidRDefault="00A933F4" w:rsidP="00A933F4">
      <w:pPr>
        <w:rPr>
          <w:color w:val="auto"/>
          <w:sz w:val="24"/>
          <w:szCs w:val="24"/>
        </w:rPr>
      </w:pPr>
      <w:r w:rsidRPr="00A933F4">
        <w:rPr>
          <w:color w:val="auto"/>
          <w:sz w:val="24"/>
          <w:szCs w:val="24"/>
        </w:rPr>
        <w:t xml:space="preserve">Katz, Neil &amp; McNulty, Kevin (1994) Conflict Resolution, available at </w:t>
      </w:r>
      <w:hyperlink r:id="rId42" w:history="1">
        <w:r w:rsidRPr="00A933F4">
          <w:rPr>
            <w:rStyle w:val="Hyperlink"/>
            <w:color w:val="auto"/>
            <w:sz w:val="24"/>
            <w:szCs w:val="24"/>
            <w:u w:val="none"/>
          </w:rPr>
          <w:t>https://www.maxwell.syr.edu/uploadedFiles/parcc/cmc/Conflict%20Resolution%20NK.pdf</w:t>
        </w:r>
      </w:hyperlink>
      <w:r w:rsidRPr="00A933F4">
        <w:rPr>
          <w:color w:val="auto"/>
          <w:sz w:val="24"/>
          <w:szCs w:val="24"/>
        </w:rPr>
        <w:t xml:space="preserve"> (accessed 3</w:t>
      </w:r>
      <w:r w:rsidRPr="00A933F4">
        <w:rPr>
          <w:color w:val="auto"/>
          <w:sz w:val="24"/>
          <w:szCs w:val="24"/>
          <w:vertAlign w:val="superscript"/>
        </w:rPr>
        <w:t>rd</w:t>
      </w:r>
      <w:r w:rsidRPr="00A933F4">
        <w:rPr>
          <w:color w:val="auto"/>
          <w:sz w:val="24"/>
          <w:szCs w:val="24"/>
        </w:rPr>
        <w:t xml:space="preserve"> November 2019)</w:t>
      </w:r>
    </w:p>
    <w:p w14:paraId="1D79CBEC" w14:textId="77777777" w:rsidR="00A933F4" w:rsidRPr="00A933F4" w:rsidRDefault="00A933F4" w:rsidP="00A933F4">
      <w:pPr>
        <w:rPr>
          <w:color w:val="auto"/>
          <w:sz w:val="24"/>
          <w:szCs w:val="24"/>
        </w:rPr>
      </w:pPr>
    </w:p>
    <w:p w14:paraId="6490DA53" w14:textId="77777777" w:rsidR="00A933F4" w:rsidRPr="00A933F4" w:rsidRDefault="00A933F4" w:rsidP="00A933F4">
      <w:pPr>
        <w:rPr>
          <w:color w:val="auto"/>
          <w:sz w:val="24"/>
          <w:szCs w:val="24"/>
        </w:rPr>
      </w:pPr>
      <w:r w:rsidRPr="00A933F4">
        <w:rPr>
          <w:color w:val="auto"/>
          <w:sz w:val="24"/>
          <w:szCs w:val="24"/>
        </w:rPr>
        <w:t xml:space="preserve">West Yorkshire Police (2017), ‘Use of Force’, available at: </w:t>
      </w:r>
      <w:hyperlink r:id="rId43" w:history="1">
        <w:r w:rsidRPr="00A933F4">
          <w:rPr>
            <w:rStyle w:val="Hyperlink"/>
            <w:color w:val="auto"/>
            <w:sz w:val="24"/>
            <w:szCs w:val="24"/>
            <w:u w:val="none"/>
          </w:rPr>
          <w:t>https://www.westyorkshire.police.uk/sites/default/files/files/disclosure-logs/2014_218_foi2014514185_use_of_force_policy2.pdf</w:t>
        </w:r>
      </w:hyperlink>
      <w:r w:rsidRPr="00A933F4">
        <w:rPr>
          <w:color w:val="auto"/>
          <w:sz w:val="24"/>
          <w:szCs w:val="24"/>
        </w:rPr>
        <w:t xml:space="preserve"> (accessed 7th November 2019)</w:t>
      </w: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546CB2" w:rsidRDefault="00112751" w:rsidP="00E6298B">
      <w:pPr>
        <w:ind w:right="107"/>
        <w:jc w:val="both"/>
        <w:rPr>
          <w:sz w:val="24"/>
          <w:szCs w:val="24"/>
        </w:rPr>
      </w:pPr>
    </w:p>
    <w:p w14:paraId="65AB662A" w14:textId="77777777" w:rsidR="00546CB2" w:rsidRPr="00546CB2" w:rsidRDefault="00546CB2" w:rsidP="00546CB2">
      <w:pPr>
        <w:ind w:right="107"/>
        <w:jc w:val="both"/>
        <w:rPr>
          <w:sz w:val="24"/>
          <w:szCs w:val="24"/>
        </w:rPr>
      </w:pPr>
      <w:r w:rsidRPr="00546CB2">
        <w:rPr>
          <w:sz w:val="24"/>
          <w:szCs w:val="24"/>
        </w:rPr>
        <w:t>According to Lockman, every contact ‘</w:t>
      </w:r>
      <w:r w:rsidRPr="00546CB2">
        <w:rPr>
          <w:color w:val="181818"/>
          <w:sz w:val="24"/>
          <w:szCs w:val="24"/>
        </w:rPr>
        <w:t>will serve as a silent witness against him’ (Lockman in Lyle 2008)</w:t>
      </w:r>
      <w:r w:rsidRPr="00546CB2">
        <w:rPr>
          <w:sz w:val="24"/>
          <w:szCs w:val="24"/>
        </w:rPr>
        <w:t>. Therefore, in policing, every contact is crucial. Whether it be with an offender, victim or service user, it is imperative that members of the public have an impression of officers that is professional. It is crucial for officers to demonstrate the core values outlined in the code of conduct, as well as adhering to the Police and Criminal Evidence Act (Gov, 2013). During this essay, I will be critically assessing and reflecting upon a policing incident in which I have played a significant role with an offender and service user. I will also be outlining how policing values were engaged, as well as considerations including how culturally sensitive practice and language preference were kept in mind.</w:t>
      </w:r>
    </w:p>
    <w:p w14:paraId="7B7B34E4" w14:textId="77777777" w:rsidR="00546CB2" w:rsidRPr="00546CB2" w:rsidRDefault="00546CB2" w:rsidP="00546CB2">
      <w:pPr>
        <w:ind w:right="107"/>
        <w:jc w:val="both"/>
        <w:rPr>
          <w:sz w:val="24"/>
          <w:szCs w:val="24"/>
        </w:rPr>
      </w:pPr>
    </w:p>
    <w:p w14:paraId="40A914A6" w14:textId="77777777" w:rsidR="00546CB2" w:rsidRPr="00546CB2" w:rsidRDefault="00546CB2" w:rsidP="00546CB2">
      <w:pPr>
        <w:ind w:right="107"/>
        <w:jc w:val="both"/>
        <w:rPr>
          <w:sz w:val="24"/>
          <w:szCs w:val="24"/>
        </w:rPr>
      </w:pPr>
      <w:r w:rsidRPr="00546CB2">
        <w:rPr>
          <w:sz w:val="24"/>
          <w:szCs w:val="24"/>
        </w:rPr>
        <w:t xml:space="preserve">The particular incident which I will be discussing relates to an incident that I was directed to and subsequently made officer in case for. The incident involved a nine year old child who had received inappropriate, sexually explicit messages from an unknown person via the social media application Snapchat.  </w:t>
      </w:r>
    </w:p>
    <w:p w14:paraId="318A0E08" w14:textId="77777777" w:rsidR="00546CB2" w:rsidRPr="00546CB2" w:rsidRDefault="00546CB2" w:rsidP="00546CB2">
      <w:pPr>
        <w:ind w:right="107"/>
        <w:jc w:val="both"/>
        <w:rPr>
          <w:sz w:val="24"/>
          <w:szCs w:val="24"/>
        </w:rPr>
      </w:pPr>
    </w:p>
    <w:p w14:paraId="184907B3" w14:textId="77777777" w:rsidR="00546CB2" w:rsidRPr="00546CB2" w:rsidRDefault="00546CB2" w:rsidP="00546CB2">
      <w:pPr>
        <w:ind w:right="107"/>
        <w:jc w:val="both"/>
        <w:rPr>
          <w:sz w:val="24"/>
          <w:szCs w:val="24"/>
        </w:rPr>
      </w:pPr>
      <w:r w:rsidRPr="00546CB2">
        <w:rPr>
          <w:sz w:val="24"/>
          <w:szCs w:val="24"/>
        </w:rPr>
        <w:t>The victim in this incident was very vulnerable due to their age. The victim also suffered from autism and when looking at the history of the conversation, had made comments that expressed low self-esteem which enhanced their existing vulnerability.</w:t>
      </w:r>
    </w:p>
    <w:p w14:paraId="44B919BF" w14:textId="77777777" w:rsidR="00546CB2" w:rsidRPr="00546CB2" w:rsidRDefault="00546CB2" w:rsidP="00546CB2">
      <w:pPr>
        <w:ind w:right="107"/>
        <w:jc w:val="both"/>
        <w:rPr>
          <w:sz w:val="24"/>
          <w:szCs w:val="24"/>
        </w:rPr>
      </w:pPr>
    </w:p>
    <w:p w14:paraId="0C1D8550" w14:textId="77777777" w:rsidR="00546CB2" w:rsidRPr="00546CB2" w:rsidRDefault="00546CB2" w:rsidP="00546CB2">
      <w:pPr>
        <w:ind w:right="107"/>
        <w:jc w:val="both"/>
        <w:rPr>
          <w:sz w:val="24"/>
          <w:szCs w:val="24"/>
        </w:rPr>
      </w:pPr>
      <w:r w:rsidRPr="00546CB2">
        <w:rPr>
          <w:sz w:val="24"/>
          <w:szCs w:val="24"/>
        </w:rPr>
        <w:lastRenderedPageBreak/>
        <w:t>Upon initial attendance, it was immediately clear to me that the circumstances of the incident required core policing values to be engaged, as well as adherence to the code of ethics as always. I began to identify my responsibilities and the procedures that I would have to follow to best support the victim through the criminal justice system.</w:t>
      </w:r>
    </w:p>
    <w:p w14:paraId="63900821" w14:textId="77777777" w:rsidR="00546CB2" w:rsidRPr="00546CB2" w:rsidRDefault="00546CB2" w:rsidP="00546CB2">
      <w:pPr>
        <w:ind w:right="107"/>
        <w:jc w:val="both"/>
        <w:rPr>
          <w:sz w:val="24"/>
          <w:szCs w:val="24"/>
        </w:rPr>
      </w:pPr>
    </w:p>
    <w:p w14:paraId="61418A42" w14:textId="77777777" w:rsidR="00546CB2" w:rsidRDefault="00546CB2" w:rsidP="00546CB2">
      <w:pPr>
        <w:ind w:right="107"/>
        <w:jc w:val="both"/>
        <w:rPr>
          <w:sz w:val="24"/>
          <w:szCs w:val="24"/>
        </w:rPr>
      </w:pPr>
      <w:r w:rsidRPr="00546CB2">
        <w:rPr>
          <w:sz w:val="24"/>
          <w:szCs w:val="24"/>
        </w:rPr>
        <w:t xml:space="preserve">To begin, I engaged the core value of public service by ‘seeking to understand the needs of others to act in their best interests and tailoring my communication to be appropriate to my audience’ (New Competency and Value Framework). I did this by ensuring that I obtained a detailed, well-rounded understanding of what had occurred from both the child’s parents and the child themselves. This enabled me to better understand how I could act in the victim’s best interests. It was absolutely essential that I tailored my communication style appropriately also. This is because, as research has shown, ‘when people communicate optimally, both the sender and the receiver can transmit, receive and process information’ (Grubb and Hemby 2018, p.4). When speaking to the child, I deemed it appropriate to physically get down on their level to converse in order to make myself appear less intimidating and to make my communication style more appropriate to obtain the best evidence I could. An example of how ‘effective communication requires various strategies and skills’ (Esan 2017, p.23). </w:t>
      </w:r>
    </w:p>
    <w:p w14:paraId="71B1A506" w14:textId="77777777" w:rsidR="00546CB2" w:rsidRDefault="00546CB2" w:rsidP="00546CB2">
      <w:pPr>
        <w:ind w:right="107"/>
        <w:jc w:val="both"/>
        <w:rPr>
          <w:sz w:val="24"/>
          <w:szCs w:val="24"/>
        </w:rPr>
      </w:pPr>
    </w:p>
    <w:p w14:paraId="2794D16D" w14:textId="247D3046" w:rsidR="00546CB2" w:rsidRPr="00546CB2" w:rsidRDefault="00546CB2" w:rsidP="00546CB2">
      <w:pPr>
        <w:ind w:right="107"/>
        <w:jc w:val="both"/>
        <w:rPr>
          <w:sz w:val="24"/>
          <w:szCs w:val="24"/>
        </w:rPr>
      </w:pPr>
      <w:r w:rsidRPr="00546CB2">
        <w:rPr>
          <w:sz w:val="24"/>
          <w:szCs w:val="24"/>
        </w:rPr>
        <w:t>Following this, I introduced myself using my forename. I ensured that I did not use any police titles of jargon to again, make myself seem less intimidating and build rapport with the child that would allow me to obtain best evidence. I reassured the child that they were “not in any trouble at all and haven’t done anything wrong. I’m here to have a chat with you if that’s ok?” to maintain this rapport and approachability. The child nodded shyly. I noticed that the child was watching television, therefore, I began to make general conversation about the television programme to open the conversation and further build rapport with the child. I then explained that I was “here to help you by having a chat about someone who’s been messaging you. Tell me a bit about that then…”</w:t>
      </w:r>
    </w:p>
    <w:p w14:paraId="13330A9B" w14:textId="77777777" w:rsidR="00546CB2" w:rsidRPr="00546CB2" w:rsidRDefault="00546CB2" w:rsidP="00546CB2">
      <w:pPr>
        <w:ind w:right="107"/>
        <w:jc w:val="both"/>
        <w:rPr>
          <w:sz w:val="24"/>
          <w:szCs w:val="24"/>
        </w:rPr>
      </w:pPr>
    </w:p>
    <w:p w14:paraId="282AA524" w14:textId="7D9640C7" w:rsidR="00546CB2" w:rsidRPr="00546CB2" w:rsidRDefault="00546CB2" w:rsidP="00546CB2">
      <w:pPr>
        <w:ind w:right="107"/>
        <w:jc w:val="both"/>
        <w:rPr>
          <w:color w:val="031424"/>
          <w:sz w:val="24"/>
          <w:szCs w:val="24"/>
          <w:shd w:val="clear" w:color="auto" w:fill="F8F4F5"/>
        </w:rPr>
      </w:pPr>
      <w:r w:rsidRPr="00546CB2">
        <w:rPr>
          <w:sz w:val="24"/>
          <w:szCs w:val="24"/>
        </w:rPr>
        <w:t>Following this, I identified that I had a responsibi</w:t>
      </w:r>
      <w:r>
        <w:rPr>
          <w:sz w:val="24"/>
          <w:szCs w:val="24"/>
        </w:rPr>
        <w:t>lity to safeguard</w:t>
      </w:r>
      <w:r w:rsidRPr="00546CB2">
        <w:rPr>
          <w:sz w:val="24"/>
          <w:szCs w:val="24"/>
        </w:rPr>
        <w:t>. I was aware of my responsibility to follow the procedure of submitting a public protection notification report referral (known as a PPN) in every incident in which I identified vulnerability. Therefore, I began to acquire the required information from the child using the same, non-threatening communication style so that I could fulfil this responsibility upon return to the station. My next safeguarding responsibility was to ensure that the child was best protected from further harm. To do this, I discussed what sort of access the child had to other social media accounts and technology with their parents. They informed me that the child had access to other social media platforms such as Facebook via the family computer. I informed the parents that this should not be the case due to the child’s age falling under the age required to have these platforms and advised that these accounts should be deleted. I also provided the parents with the details of mobile applications and websites that would be able to provide them with more information on how best to monitor, control and understand their child’s interaction with social media and the internet going forward. By completing these actions, I was fulfilling the policing priorities for my force of “</w:t>
      </w:r>
      <w:r w:rsidRPr="00546CB2">
        <w:rPr>
          <w:color w:val="031424"/>
          <w:sz w:val="24"/>
          <w:szCs w:val="24"/>
          <w:shd w:val="clear" w:color="auto" w:fill="F8F4F5"/>
        </w:rPr>
        <w:t xml:space="preserve">improve the way in which we connect with, involve and inform our communities” (South Wales Police 2019). </w:t>
      </w:r>
    </w:p>
    <w:p w14:paraId="070E1ED6" w14:textId="77777777" w:rsidR="00546CB2" w:rsidRPr="00546CB2" w:rsidRDefault="00546CB2" w:rsidP="00546CB2">
      <w:pPr>
        <w:ind w:right="107"/>
        <w:jc w:val="both"/>
        <w:rPr>
          <w:sz w:val="24"/>
          <w:szCs w:val="24"/>
        </w:rPr>
      </w:pPr>
    </w:p>
    <w:p w14:paraId="43C1B988" w14:textId="77777777" w:rsidR="00546CB2" w:rsidRPr="00546CB2" w:rsidRDefault="00546CB2" w:rsidP="00546CB2">
      <w:pPr>
        <w:ind w:right="107"/>
        <w:jc w:val="both"/>
        <w:rPr>
          <w:sz w:val="24"/>
          <w:szCs w:val="24"/>
        </w:rPr>
      </w:pPr>
      <w:r w:rsidRPr="00546CB2">
        <w:rPr>
          <w:sz w:val="24"/>
          <w:szCs w:val="24"/>
        </w:rPr>
        <w:t xml:space="preserve">The exchange of advice that I had with the child’s parents is also an example of the engagement of the core value of impartiality by ‘enabling everyone to have equal access to services and information’. The submission of a PPN also satisfied this core value because </w:t>
      </w:r>
      <w:r w:rsidRPr="00546CB2">
        <w:rPr>
          <w:sz w:val="24"/>
          <w:szCs w:val="24"/>
        </w:rPr>
        <w:lastRenderedPageBreak/>
        <w:t>it acted as a gateway for both the victim and their family to acquire support in relation to the incident and it’s affects in the aftermath of response officers leaving them.</w:t>
      </w:r>
    </w:p>
    <w:p w14:paraId="79F75C50" w14:textId="77777777" w:rsidR="00546CB2" w:rsidRPr="00546CB2" w:rsidRDefault="00546CB2" w:rsidP="00546CB2">
      <w:pPr>
        <w:ind w:right="107"/>
        <w:jc w:val="both"/>
        <w:rPr>
          <w:sz w:val="24"/>
          <w:szCs w:val="24"/>
        </w:rPr>
      </w:pPr>
    </w:p>
    <w:p w14:paraId="219D54F6" w14:textId="77777777" w:rsidR="00546CB2" w:rsidRPr="00546CB2" w:rsidRDefault="00546CB2" w:rsidP="00546CB2">
      <w:pPr>
        <w:ind w:right="107"/>
        <w:jc w:val="both"/>
        <w:rPr>
          <w:color w:val="031424"/>
          <w:sz w:val="24"/>
          <w:szCs w:val="24"/>
        </w:rPr>
      </w:pPr>
      <w:r w:rsidRPr="00546CB2">
        <w:rPr>
          <w:color w:val="031424"/>
          <w:sz w:val="24"/>
          <w:szCs w:val="24"/>
        </w:rPr>
        <w:t xml:space="preserve">The submission of a PPN is also an example of how I fulfilled the policing priority of working “to protect the most vulnerable in our communities” (South Wales Police 2019). </w:t>
      </w:r>
    </w:p>
    <w:p w14:paraId="2BD12A6D" w14:textId="77777777" w:rsidR="00546CB2" w:rsidRPr="00546CB2" w:rsidRDefault="00546CB2" w:rsidP="00546CB2">
      <w:pPr>
        <w:ind w:right="107"/>
        <w:jc w:val="both"/>
        <w:rPr>
          <w:sz w:val="24"/>
          <w:szCs w:val="24"/>
        </w:rPr>
      </w:pPr>
    </w:p>
    <w:p w14:paraId="12554EE6" w14:textId="77777777" w:rsidR="00546CB2" w:rsidRPr="00546CB2" w:rsidRDefault="00546CB2" w:rsidP="00546CB2">
      <w:pPr>
        <w:rPr>
          <w:rFonts w:eastAsiaTheme="minorHAnsi"/>
          <w:color w:val="auto"/>
          <w:sz w:val="24"/>
          <w:szCs w:val="24"/>
          <w:lang w:eastAsia="en-US"/>
        </w:rPr>
      </w:pPr>
      <w:r w:rsidRPr="00546CB2">
        <w:rPr>
          <w:sz w:val="24"/>
          <w:szCs w:val="24"/>
        </w:rPr>
        <w:t xml:space="preserve">I also endeavoured to act in the victim’s best interest by identifying that due to the fact that this victim was a child ‘under 18’ who also presented as having an ‘impairment’ in the form of autism (Crown Prosecution Service 2017) they were technically to be considered as a vulnerable victim, as is in line with the Crown Prosecution Service’s code of practice, and section 16 of the </w:t>
      </w:r>
      <w:r w:rsidRPr="00546CB2">
        <w:rPr>
          <w:rFonts w:eastAsiaTheme="minorHAnsi"/>
          <w:color w:val="auto"/>
          <w:sz w:val="24"/>
          <w:szCs w:val="24"/>
          <w:lang w:eastAsia="en-US"/>
        </w:rPr>
        <w:t xml:space="preserve">Youth Justice and Criminal Evidence Act 1999 </w:t>
      </w:r>
      <w:r w:rsidRPr="00546CB2">
        <w:rPr>
          <w:sz w:val="24"/>
          <w:szCs w:val="24"/>
        </w:rPr>
        <w:t xml:space="preserve">I identified that I had a responsibility to act in line with the Crown Prosecution Service guidelines on achieving best evidence from vulnerable victims and witnesses. I was aware that my ‘initial questioning should be intended to elicit a brief account of what is alleged to have taken place; a more detailed account should not be pursued at this stage but should be left until the formal interview takes place’ (Ministry of Justice 2011, p.11). Furthermore, I was aware that any such interview may be required to be video recorded and that special measures be considered that are  ‘tailored to meet the individual needs of the witness rather than being based on the nature of the offence’ (Ministry of Justice 2011, p.18). However, the child’s parents expressed that they did not wish for their child to be put through the criminal justice system or statement process due to their age and additional needs, they did not want to cause their child unnecessary distress. Therefore, the mother of the child stated that she would provide officers with a witness statement relating to the incident-due to the fact that she herself had apprehended the phone from the child upon becoming aware of the nature of the messages and had herself seen the messages that were intended for her child. </w:t>
      </w:r>
    </w:p>
    <w:p w14:paraId="6DC082FA" w14:textId="77777777" w:rsidR="00546CB2" w:rsidRPr="00546CB2" w:rsidRDefault="00546CB2" w:rsidP="00546CB2">
      <w:pPr>
        <w:ind w:right="107"/>
        <w:jc w:val="both"/>
        <w:rPr>
          <w:sz w:val="24"/>
          <w:szCs w:val="24"/>
        </w:rPr>
      </w:pPr>
    </w:p>
    <w:p w14:paraId="0D6D9E38" w14:textId="77777777" w:rsidR="00546CB2" w:rsidRPr="00546CB2" w:rsidRDefault="00546CB2" w:rsidP="00546CB2">
      <w:pPr>
        <w:ind w:right="107"/>
        <w:jc w:val="both"/>
        <w:rPr>
          <w:sz w:val="24"/>
          <w:szCs w:val="24"/>
        </w:rPr>
      </w:pPr>
      <w:r w:rsidRPr="00546CB2">
        <w:rPr>
          <w:sz w:val="24"/>
          <w:szCs w:val="24"/>
        </w:rPr>
        <w:t xml:space="preserve">During this incident, I also identified that I had a responsibility to ensure that the victim received as much support as possible. Particularly when considering that we are a victim led organisation. I decided to complete and submit a victim referral form to Victim Support who are dedicated “to </w:t>
      </w:r>
      <w:r w:rsidRPr="00546CB2">
        <w:rPr>
          <w:color w:val="4A4A4A"/>
          <w:sz w:val="24"/>
          <w:szCs w:val="24"/>
        </w:rPr>
        <w:t>help anyone affected by crime, not only those who experience it directly, but also their friends, family and any other people involved”.</w:t>
      </w:r>
      <w:r w:rsidRPr="00546CB2">
        <w:rPr>
          <w:sz w:val="24"/>
          <w:szCs w:val="24"/>
        </w:rPr>
        <w:t xml:space="preserve"> (Victim Support 2019)</w:t>
      </w:r>
    </w:p>
    <w:p w14:paraId="415B8550" w14:textId="77777777" w:rsidR="00546CB2" w:rsidRPr="00546CB2" w:rsidRDefault="00546CB2" w:rsidP="00546CB2">
      <w:pPr>
        <w:ind w:right="107"/>
        <w:jc w:val="both"/>
        <w:rPr>
          <w:sz w:val="24"/>
          <w:szCs w:val="24"/>
        </w:rPr>
      </w:pPr>
    </w:p>
    <w:p w14:paraId="6F162607" w14:textId="77777777" w:rsidR="00546CB2" w:rsidRPr="00546CB2" w:rsidRDefault="00546CB2" w:rsidP="00546CB2">
      <w:pPr>
        <w:ind w:right="107"/>
        <w:jc w:val="both"/>
        <w:rPr>
          <w:sz w:val="24"/>
          <w:szCs w:val="24"/>
        </w:rPr>
      </w:pPr>
    </w:p>
    <w:p w14:paraId="3FBDBDD3" w14:textId="77777777" w:rsidR="00546CB2" w:rsidRPr="00546CB2" w:rsidRDefault="00546CB2" w:rsidP="00546CB2">
      <w:pPr>
        <w:rPr>
          <w:sz w:val="24"/>
          <w:szCs w:val="24"/>
        </w:rPr>
      </w:pPr>
      <w:r w:rsidRPr="00546CB2">
        <w:rPr>
          <w:sz w:val="24"/>
          <w:szCs w:val="24"/>
        </w:rPr>
        <w:t xml:space="preserve">The Victim Code of Practice outlines responsibilities and procedures on how to best support victims through the criminal justice system. It is important that officers adhere to these and implement them in order to support victims.” improve victims’ contact with the criminal justice agency, by providing them with the support and information they need.” </w:t>
      </w:r>
    </w:p>
    <w:p w14:paraId="6D28150D" w14:textId="77777777" w:rsidR="00546CB2" w:rsidRPr="00546CB2" w:rsidRDefault="00546CB2" w:rsidP="00546CB2">
      <w:pPr>
        <w:ind w:right="107"/>
        <w:jc w:val="both"/>
        <w:rPr>
          <w:sz w:val="24"/>
          <w:szCs w:val="24"/>
        </w:rPr>
      </w:pPr>
    </w:p>
    <w:p w14:paraId="35BC85EA" w14:textId="77777777" w:rsidR="00546CB2" w:rsidRPr="00546CB2" w:rsidRDefault="00546CB2" w:rsidP="00546CB2">
      <w:pPr>
        <w:ind w:right="107"/>
        <w:jc w:val="both"/>
        <w:rPr>
          <w:sz w:val="24"/>
          <w:szCs w:val="24"/>
        </w:rPr>
      </w:pPr>
    </w:p>
    <w:p w14:paraId="1C6A34F5" w14:textId="77777777" w:rsidR="00546CB2" w:rsidRPr="00546CB2" w:rsidRDefault="00546CB2" w:rsidP="00546CB2">
      <w:pPr>
        <w:ind w:right="107"/>
        <w:jc w:val="both"/>
        <w:rPr>
          <w:sz w:val="24"/>
          <w:szCs w:val="24"/>
        </w:rPr>
      </w:pPr>
      <w:r w:rsidRPr="00546CB2">
        <w:rPr>
          <w:sz w:val="24"/>
          <w:szCs w:val="24"/>
        </w:rPr>
        <w:t>Many policing values were also engaged during this incident. Firstly, I engaged the core value of integrity throughout by ensuring that I maintained the ‘highest levels of professionalism’ (College of Policing, 2017). I did this by adhering to my role as an impartial investigator, despite the sensitive, emotive nature of the call. The reporting person was the child’s parent- so naturally emotions and frustrations were high. It was important for me to not become sucked in to this and to explain our powers, procedures and processes as accessibly and comprehensively as possible.</w:t>
      </w:r>
    </w:p>
    <w:p w14:paraId="317E5167" w14:textId="77777777" w:rsidR="00546CB2" w:rsidRPr="00546CB2" w:rsidRDefault="00546CB2" w:rsidP="00546CB2">
      <w:pPr>
        <w:ind w:right="107"/>
        <w:jc w:val="both"/>
        <w:rPr>
          <w:sz w:val="24"/>
          <w:szCs w:val="24"/>
        </w:rPr>
      </w:pPr>
    </w:p>
    <w:p w14:paraId="5605B150" w14:textId="77777777" w:rsidR="00546CB2" w:rsidRPr="00546CB2" w:rsidRDefault="00546CB2" w:rsidP="00546CB2">
      <w:pPr>
        <w:ind w:right="107"/>
        <w:jc w:val="both"/>
        <w:rPr>
          <w:sz w:val="24"/>
          <w:szCs w:val="24"/>
        </w:rPr>
      </w:pPr>
      <w:r w:rsidRPr="00546CB2">
        <w:rPr>
          <w:sz w:val="24"/>
          <w:szCs w:val="24"/>
        </w:rPr>
        <w:t xml:space="preserve">I identified that the phone was now evidence of this offence so I had a responsibility to seize it using the powers afforded to me under Code B of the Police and Criminal Evidence Act </w:t>
      </w:r>
      <w:r w:rsidRPr="00546CB2">
        <w:rPr>
          <w:sz w:val="24"/>
          <w:szCs w:val="24"/>
        </w:rPr>
        <w:lastRenderedPageBreak/>
        <w:t xml:space="preserve">1984. I explained this to the child’s parents who were fully supportive. However, they expressed that the child may react adversely, particularly in light of their additional needs. Resultantly, it was essential for me to engage the core value of creative policing. As predicted, the child’s reaction to the news of the seizing the phone was adverse and emotional. The child in fact snatched the phone from the table it was on and ran into a corner. I explained why I had to take the phone but this was not successful in managing the situation. So I negotiated with the child that they could briefly have a go of using my radio to engage in a point to point conversation with a colleague back at the station who I said was my “boss” who would confirm with the child that their phone would be given back as soon as possible. The experience of using the radio seemed to distract the child from the loss of the phone and the additional reassurance from my colleague appeared to further pacify them. </w:t>
      </w:r>
    </w:p>
    <w:p w14:paraId="33701C2F" w14:textId="77777777" w:rsidR="00546CB2" w:rsidRPr="00546CB2" w:rsidRDefault="00546CB2" w:rsidP="00546CB2">
      <w:pPr>
        <w:ind w:right="107"/>
        <w:jc w:val="both"/>
        <w:rPr>
          <w:sz w:val="24"/>
          <w:szCs w:val="24"/>
        </w:rPr>
      </w:pPr>
    </w:p>
    <w:p w14:paraId="6EF613E8" w14:textId="77777777" w:rsidR="00546CB2" w:rsidRPr="00546CB2" w:rsidRDefault="00546CB2" w:rsidP="00546CB2">
      <w:pPr>
        <w:ind w:right="107"/>
        <w:jc w:val="both"/>
        <w:rPr>
          <w:sz w:val="24"/>
          <w:szCs w:val="24"/>
        </w:rPr>
      </w:pPr>
      <w:r w:rsidRPr="00546CB2">
        <w:rPr>
          <w:sz w:val="24"/>
          <w:szCs w:val="24"/>
        </w:rPr>
        <w:t>I further engaged the values etched into the policing Code of Ethics (College of Policing 2019) by employing honesty and integrity throughout this incident. The child’s parent was anxious to have confirmation that police would be able to convict the person responsible. However, it was important for me to remain honest and explain that we could not guarantee this. I explained that our role was to impartially investigate the incident and gather evidence that may then be taken forward to the Crown Prosecution Service-who would make the decision about what would be done. The parent became slightly frustrated at this news and began to say “don’t you have kids? Can’t you do your job and push it through”. However, I maintained integrity and honesty by explaining that I was not able to comment on my personal circumstances and was simply there to impartially gather evidence.</w:t>
      </w:r>
    </w:p>
    <w:p w14:paraId="7166AD81" w14:textId="77777777" w:rsidR="00546CB2" w:rsidRPr="00546CB2" w:rsidRDefault="00546CB2" w:rsidP="00546CB2">
      <w:pPr>
        <w:ind w:right="107"/>
        <w:jc w:val="both"/>
        <w:rPr>
          <w:sz w:val="24"/>
          <w:szCs w:val="24"/>
        </w:rPr>
      </w:pPr>
    </w:p>
    <w:p w14:paraId="0B1B2261" w14:textId="77777777" w:rsidR="00546CB2" w:rsidRPr="00546CB2" w:rsidRDefault="00546CB2" w:rsidP="00546CB2">
      <w:pPr>
        <w:ind w:right="107"/>
        <w:jc w:val="both"/>
        <w:rPr>
          <w:sz w:val="24"/>
          <w:szCs w:val="24"/>
        </w:rPr>
      </w:pPr>
      <w:r w:rsidRPr="00546CB2">
        <w:rPr>
          <w:sz w:val="24"/>
          <w:szCs w:val="24"/>
        </w:rPr>
        <w:t xml:space="preserve">Cultural issues were also present during this incident. The reporting person (the child’s parent) appeared to have quite an anti-police attitude. Therefore, it was especially important that this incident was handled effectively in order to provide positive reinforcement regarding the police, alter perceptions and also provide the impressionable child with a positive view upon the police in the hope of mitigating the anti-police culture that they were growing up around. </w:t>
      </w:r>
    </w:p>
    <w:p w14:paraId="2B02A819" w14:textId="77777777" w:rsidR="00546CB2" w:rsidRPr="00546CB2" w:rsidRDefault="00546CB2" w:rsidP="00546CB2">
      <w:pPr>
        <w:ind w:right="107"/>
        <w:jc w:val="both"/>
        <w:rPr>
          <w:sz w:val="24"/>
          <w:szCs w:val="24"/>
        </w:rPr>
      </w:pPr>
    </w:p>
    <w:p w14:paraId="1FF79E27" w14:textId="77777777" w:rsidR="00546CB2" w:rsidRPr="00546CB2" w:rsidRDefault="00546CB2" w:rsidP="00546CB2">
      <w:pPr>
        <w:ind w:right="107"/>
        <w:jc w:val="both"/>
        <w:rPr>
          <w:sz w:val="24"/>
          <w:szCs w:val="24"/>
        </w:rPr>
      </w:pPr>
      <w:r w:rsidRPr="00546CB2">
        <w:rPr>
          <w:sz w:val="24"/>
          <w:szCs w:val="24"/>
        </w:rPr>
        <w:t xml:space="preserve">In conclusion, this incident presented a lot of policing responsibilities such as victim support, adhering to relevant codes of practice, gathering best evidence and safeguarding. The majority of these responsibilities were centred around looking after the victim and following the victim-centred approach that is central to the victim-led ethos on which South Wales Police operates. However, it was also essential that I employed and fulfilled the Code of Ethics central to South Wales Police and also the Crown Prosecution Service and Youth Justice and Criminal Evidence Act 1967. To fulfil these responsibilities, it was essential to engage core policing values and to ensure that policing priorities were fulfilled and implemented as comprehensively and robustly as possible. </w:t>
      </w:r>
    </w:p>
    <w:p w14:paraId="797AF430" w14:textId="77777777" w:rsidR="00546CB2" w:rsidRPr="00546CB2" w:rsidRDefault="00546CB2" w:rsidP="00546CB2">
      <w:pPr>
        <w:ind w:right="107"/>
        <w:jc w:val="both"/>
        <w:rPr>
          <w:sz w:val="24"/>
          <w:szCs w:val="24"/>
        </w:rPr>
      </w:pPr>
    </w:p>
    <w:p w14:paraId="7CF6D436" w14:textId="77777777" w:rsidR="00546CB2" w:rsidRPr="00546CB2" w:rsidRDefault="00546CB2" w:rsidP="00546CB2">
      <w:pPr>
        <w:ind w:right="107"/>
        <w:jc w:val="both"/>
        <w:rPr>
          <w:sz w:val="24"/>
          <w:szCs w:val="24"/>
        </w:rPr>
      </w:pPr>
    </w:p>
    <w:p w14:paraId="243828B6" w14:textId="77777777" w:rsidR="00546CB2" w:rsidRPr="00546CB2" w:rsidRDefault="00546CB2" w:rsidP="00546CB2">
      <w:pPr>
        <w:ind w:right="107"/>
        <w:jc w:val="both"/>
        <w:rPr>
          <w:sz w:val="24"/>
          <w:szCs w:val="24"/>
        </w:rPr>
      </w:pPr>
      <w:r w:rsidRPr="00546CB2">
        <w:rPr>
          <w:sz w:val="24"/>
          <w:szCs w:val="24"/>
        </w:rPr>
        <w:t>Total word count: 2227</w:t>
      </w:r>
    </w:p>
    <w:p w14:paraId="197E82CB" w14:textId="77777777" w:rsidR="00546CB2" w:rsidRPr="00546CB2" w:rsidRDefault="00546CB2" w:rsidP="00546CB2">
      <w:pPr>
        <w:ind w:right="107"/>
        <w:jc w:val="both"/>
        <w:rPr>
          <w:sz w:val="24"/>
          <w:szCs w:val="24"/>
        </w:rPr>
      </w:pPr>
    </w:p>
    <w:p w14:paraId="256C73D3" w14:textId="77777777" w:rsidR="00546CB2" w:rsidRPr="00546CB2" w:rsidRDefault="00546CB2" w:rsidP="00546CB2">
      <w:pPr>
        <w:ind w:right="107"/>
        <w:jc w:val="both"/>
        <w:rPr>
          <w:sz w:val="24"/>
          <w:szCs w:val="24"/>
        </w:rPr>
      </w:pPr>
    </w:p>
    <w:p w14:paraId="4CA42378" w14:textId="77777777" w:rsidR="00546CB2" w:rsidRPr="00546CB2" w:rsidRDefault="00546CB2" w:rsidP="00546CB2">
      <w:pPr>
        <w:ind w:right="107"/>
        <w:jc w:val="both"/>
        <w:rPr>
          <w:sz w:val="24"/>
          <w:szCs w:val="24"/>
        </w:rPr>
      </w:pPr>
      <w:r w:rsidRPr="00546CB2">
        <w:rPr>
          <w:sz w:val="24"/>
          <w:szCs w:val="24"/>
        </w:rPr>
        <w:t>Bibliography:</w:t>
      </w:r>
    </w:p>
    <w:p w14:paraId="4FF186D0" w14:textId="77777777" w:rsidR="00546CB2" w:rsidRPr="00546CB2" w:rsidRDefault="00546CB2" w:rsidP="00546CB2">
      <w:pPr>
        <w:ind w:right="107"/>
        <w:jc w:val="both"/>
        <w:rPr>
          <w:sz w:val="24"/>
          <w:szCs w:val="24"/>
        </w:rPr>
      </w:pPr>
    </w:p>
    <w:p w14:paraId="7FCDB9B1" w14:textId="77777777" w:rsidR="00546CB2" w:rsidRPr="00546CB2" w:rsidRDefault="00546CB2" w:rsidP="00546CB2">
      <w:pPr>
        <w:rPr>
          <w:color w:val="auto"/>
          <w:sz w:val="24"/>
          <w:szCs w:val="24"/>
        </w:rPr>
      </w:pPr>
      <w:r w:rsidRPr="00546CB2">
        <w:rPr>
          <w:color w:val="auto"/>
          <w:sz w:val="24"/>
          <w:szCs w:val="24"/>
        </w:rPr>
        <w:t xml:space="preserve">College of Policing (2017) Introducing a new competency and values framework for policing, available at: </w:t>
      </w:r>
      <w:hyperlink r:id="rId44" w:history="1">
        <w:r w:rsidRPr="00546CB2">
          <w:rPr>
            <w:rStyle w:val="Hyperlink"/>
            <w:color w:val="auto"/>
            <w:sz w:val="24"/>
            <w:szCs w:val="24"/>
          </w:rPr>
          <w:t>https://www.college.police.uk/What-we-do/Development/competency-</w:t>
        </w:r>
        <w:r w:rsidRPr="00546CB2">
          <w:rPr>
            <w:rStyle w:val="Hyperlink"/>
            <w:color w:val="auto"/>
            <w:sz w:val="24"/>
            <w:szCs w:val="24"/>
          </w:rPr>
          <w:lastRenderedPageBreak/>
          <w:t>and-values-framework/Pages/Competency-and-Values-framework.aspx</w:t>
        </w:r>
      </w:hyperlink>
      <w:r w:rsidRPr="00546CB2">
        <w:rPr>
          <w:color w:val="auto"/>
          <w:sz w:val="24"/>
          <w:szCs w:val="24"/>
        </w:rPr>
        <w:t xml:space="preserve"> [accessed 11th November 2019]</w:t>
      </w:r>
    </w:p>
    <w:p w14:paraId="1259BD3B" w14:textId="77777777" w:rsidR="00546CB2" w:rsidRPr="00546CB2" w:rsidRDefault="00546CB2" w:rsidP="00546CB2">
      <w:pPr>
        <w:ind w:right="107"/>
        <w:jc w:val="both"/>
        <w:rPr>
          <w:sz w:val="24"/>
          <w:szCs w:val="24"/>
        </w:rPr>
      </w:pPr>
    </w:p>
    <w:p w14:paraId="17BD32B7" w14:textId="77777777" w:rsidR="00546CB2" w:rsidRPr="00546CB2" w:rsidRDefault="00546CB2" w:rsidP="00546CB2">
      <w:pPr>
        <w:ind w:right="107"/>
        <w:jc w:val="both"/>
        <w:rPr>
          <w:sz w:val="24"/>
          <w:szCs w:val="24"/>
        </w:rPr>
      </w:pPr>
    </w:p>
    <w:p w14:paraId="504F4563" w14:textId="77777777" w:rsidR="00546CB2" w:rsidRPr="00546CB2" w:rsidRDefault="00546CB2" w:rsidP="00546CB2">
      <w:pPr>
        <w:ind w:right="107"/>
        <w:jc w:val="both"/>
        <w:rPr>
          <w:color w:val="auto"/>
          <w:sz w:val="24"/>
          <w:szCs w:val="24"/>
        </w:rPr>
      </w:pPr>
      <w:r w:rsidRPr="00546CB2">
        <w:rPr>
          <w:color w:val="auto"/>
          <w:sz w:val="24"/>
          <w:szCs w:val="24"/>
        </w:rPr>
        <w:t xml:space="preserve">CPS (2017) Victims of Crime: The Code of Practice, available at: </w:t>
      </w:r>
      <w:hyperlink r:id="rId45" w:history="1">
        <w:r w:rsidRPr="00546CB2">
          <w:rPr>
            <w:rStyle w:val="Hyperlink"/>
            <w:color w:val="auto"/>
            <w:sz w:val="24"/>
            <w:szCs w:val="24"/>
          </w:rPr>
          <w:t>https://www.cps.gov.uk/legal-guidance/victims-crime-code-practice-cps-legal-guidance</w:t>
        </w:r>
      </w:hyperlink>
      <w:r w:rsidRPr="00546CB2">
        <w:rPr>
          <w:color w:val="auto"/>
          <w:sz w:val="24"/>
          <w:szCs w:val="24"/>
        </w:rPr>
        <w:t xml:space="preserve"> (accessed 1st December 2019)</w:t>
      </w:r>
    </w:p>
    <w:p w14:paraId="0C25B591" w14:textId="77777777" w:rsidR="00546CB2" w:rsidRPr="00546CB2" w:rsidRDefault="00546CB2" w:rsidP="00546CB2">
      <w:pPr>
        <w:ind w:right="107"/>
        <w:jc w:val="both"/>
        <w:rPr>
          <w:color w:val="auto"/>
          <w:sz w:val="24"/>
          <w:szCs w:val="24"/>
        </w:rPr>
      </w:pPr>
    </w:p>
    <w:p w14:paraId="1DB343E9" w14:textId="77777777" w:rsidR="00546CB2" w:rsidRPr="00546CB2" w:rsidRDefault="00546CB2" w:rsidP="00546CB2">
      <w:pPr>
        <w:rPr>
          <w:color w:val="auto"/>
          <w:sz w:val="24"/>
          <w:szCs w:val="24"/>
        </w:rPr>
      </w:pPr>
      <w:r w:rsidRPr="00546CB2">
        <w:rPr>
          <w:color w:val="auto"/>
          <w:sz w:val="24"/>
          <w:szCs w:val="24"/>
        </w:rPr>
        <w:t xml:space="preserve">Esan, Darron (2017) Police Officer Communication: Bridging the Gap Between Law Enforcement and Policing Communication Styles </w:t>
      </w:r>
      <w:hyperlink r:id="rId46" w:history="1">
        <w:r w:rsidRPr="00546CB2">
          <w:rPr>
            <w:rStyle w:val="Hyperlink"/>
            <w:color w:val="auto"/>
            <w:sz w:val="24"/>
            <w:szCs w:val="24"/>
          </w:rPr>
          <w:t>https://minds.wisconsin.edu/bitstream/handle/1793/76816/EsanDarron.pdf?sequence=3&amp;isAllowed=y</w:t>
        </w:r>
      </w:hyperlink>
      <w:r w:rsidRPr="00546CB2">
        <w:rPr>
          <w:color w:val="auto"/>
          <w:sz w:val="24"/>
          <w:szCs w:val="24"/>
        </w:rPr>
        <w:t xml:space="preserve"> (accessed 2</w:t>
      </w:r>
      <w:r w:rsidRPr="00546CB2">
        <w:rPr>
          <w:color w:val="auto"/>
          <w:sz w:val="24"/>
          <w:szCs w:val="24"/>
          <w:vertAlign w:val="superscript"/>
        </w:rPr>
        <w:t>nd</w:t>
      </w:r>
      <w:r w:rsidRPr="00546CB2">
        <w:rPr>
          <w:color w:val="auto"/>
          <w:sz w:val="24"/>
          <w:szCs w:val="24"/>
        </w:rPr>
        <w:t xml:space="preserve"> December 2019)</w:t>
      </w:r>
    </w:p>
    <w:p w14:paraId="0140F905" w14:textId="77777777" w:rsidR="00546CB2" w:rsidRPr="00546CB2" w:rsidRDefault="00546CB2" w:rsidP="00546CB2">
      <w:pPr>
        <w:ind w:right="107"/>
        <w:jc w:val="both"/>
        <w:rPr>
          <w:color w:val="auto"/>
          <w:sz w:val="24"/>
          <w:szCs w:val="24"/>
        </w:rPr>
      </w:pPr>
    </w:p>
    <w:p w14:paraId="349DF136" w14:textId="77777777" w:rsidR="00546CB2" w:rsidRPr="00546CB2" w:rsidRDefault="00546CB2" w:rsidP="00546CB2">
      <w:pPr>
        <w:ind w:right="107"/>
        <w:jc w:val="both"/>
        <w:rPr>
          <w:color w:val="auto"/>
          <w:sz w:val="24"/>
          <w:szCs w:val="24"/>
        </w:rPr>
      </w:pPr>
    </w:p>
    <w:p w14:paraId="2A3B6788" w14:textId="77777777" w:rsidR="00546CB2" w:rsidRPr="00546CB2" w:rsidRDefault="00546CB2" w:rsidP="00546CB2">
      <w:pPr>
        <w:rPr>
          <w:color w:val="auto"/>
          <w:sz w:val="24"/>
          <w:szCs w:val="24"/>
        </w:rPr>
      </w:pPr>
      <w:r w:rsidRPr="00546CB2">
        <w:rPr>
          <w:rStyle w:val="field-item"/>
          <w:color w:val="auto"/>
          <w:sz w:val="24"/>
          <w:szCs w:val="24"/>
        </w:rPr>
        <w:t>Grubb, Robert</w:t>
      </w:r>
      <w:r w:rsidRPr="00546CB2">
        <w:rPr>
          <w:color w:val="auto"/>
          <w:sz w:val="24"/>
          <w:szCs w:val="24"/>
        </w:rPr>
        <w:t xml:space="preserve"> and </w:t>
      </w:r>
      <w:r w:rsidRPr="00546CB2">
        <w:rPr>
          <w:rStyle w:val="field-item"/>
          <w:color w:val="auto"/>
          <w:sz w:val="24"/>
          <w:szCs w:val="24"/>
        </w:rPr>
        <w:t xml:space="preserve">Hemby, Virginia (2018) </w:t>
      </w:r>
      <w:r w:rsidRPr="00546CB2">
        <w:rPr>
          <w:color w:val="auto"/>
          <w:sz w:val="24"/>
          <w:szCs w:val="24"/>
        </w:rPr>
        <w:t xml:space="preserve">Effective Communication in Criminal Justice, available at: </w:t>
      </w:r>
      <w:hyperlink r:id="rId47" w:history="1">
        <w:r w:rsidRPr="00546CB2">
          <w:rPr>
            <w:rStyle w:val="Hyperlink"/>
            <w:color w:val="auto"/>
            <w:sz w:val="24"/>
            <w:szCs w:val="24"/>
          </w:rPr>
          <w:t>https://www.sagepub.com/sites/default/files/upm-binaries/93759_Chapter_1__The_Five_Approaches.pdf</w:t>
        </w:r>
      </w:hyperlink>
      <w:r w:rsidRPr="00546CB2">
        <w:rPr>
          <w:color w:val="auto"/>
          <w:sz w:val="24"/>
          <w:szCs w:val="24"/>
        </w:rPr>
        <w:t xml:space="preserve"> (accessed 3rd December 2019)</w:t>
      </w:r>
    </w:p>
    <w:p w14:paraId="43FF9340" w14:textId="77777777" w:rsidR="00546CB2" w:rsidRPr="00546CB2" w:rsidRDefault="00546CB2" w:rsidP="00546CB2">
      <w:pPr>
        <w:rPr>
          <w:sz w:val="24"/>
          <w:szCs w:val="24"/>
        </w:rPr>
      </w:pPr>
    </w:p>
    <w:p w14:paraId="3EC0E158" w14:textId="77777777" w:rsidR="00546CB2" w:rsidRPr="00546CB2" w:rsidRDefault="00546CB2" w:rsidP="00546CB2">
      <w:pPr>
        <w:rPr>
          <w:sz w:val="24"/>
          <w:szCs w:val="24"/>
        </w:rPr>
      </w:pPr>
    </w:p>
    <w:p w14:paraId="0891BC19" w14:textId="77777777" w:rsidR="00546CB2" w:rsidRPr="00546CB2" w:rsidRDefault="00546CB2" w:rsidP="00546CB2">
      <w:pPr>
        <w:rPr>
          <w:color w:val="auto"/>
          <w:sz w:val="24"/>
          <w:szCs w:val="24"/>
        </w:rPr>
      </w:pPr>
      <w:r w:rsidRPr="00546CB2">
        <w:rPr>
          <w:color w:val="auto"/>
          <w:sz w:val="24"/>
          <w:szCs w:val="24"/>
        </w:rPr>
        <w:t xml:space="preserve">Gov.uk (2013) Police and Criminal Evidence Act 1984, available at: </w:t>
      </w:r>
      <w:hyperlink r:id="rId48" w:history="1">
        <w:r w:rsidRPr="00546CB2">
          <w:rPr>
            <w:rStyle w:val="Hyperlink"/>
            <w:color w:val="auto"/>
            <w:sz w:val="24"/>
            <w:szCs w:val="24"/>
          </w:rPr>
          <w:t>https://www.gov.uk/guidance/police-and-criminal-evidence-act-1984-pace-codes-of-practice</w:t>
        </w:r>
      </w:hyperlink>
      <w:r w:rsidRPr="00546CB2">
        <w:rPr>
          <w:color w:val="auto"/>
          <w:sz w:val="24"/>
          <w:szCs w:val="24"/>
        </w:rPr>
        <w:t xml:space="preserve"> (accessed 3rd December 2019)</w:t>
      </w:r>
    </w:p>
    <w:p w14:paraId="59E9B75D" w14:textId="77777777" w:rsidR="00546CB2" w:rsidRPr="00546CB2" w:rsidRDefault="00546CB2" w:rsidP="00546CB2">
      <w:pPr>
        <w:ind w:right="107"/>
        <w:jc w:val="both"/>
        <w:rPr>
          <w:color w:val="auto"/>
          <w:sz w:val="24"/>
          <w:szCs w:val="24"/>
        </w:rPr>
      </w:pPr>
    </w:p>
    <w:p w14:paraId="762C5209" w14:textId="77777777" w:rsidR="00546CB2" w:rsidRPr="00546CB2" w:rsidRDefault="00546CB2" w:rsidP="00546CB2">
      <w:pPr>
        <w:rPr>
          <w:color w:val="auto"/>
          <w:sz w:val="24"/>
          <w:szCs w:val="24"/>
        </w:rPr>
      </w:pPr>
      <w:r w:rsidRPr="00546CB2">
        <w:rPr>
          <w:color w:val="auto"/>
          <w:sz w:val="24"/>
          <w:szCs w:val="24"/>
        </w:rPr>
        <w:t>Lyle, D,P. (2008) Forensics: A Guide For Writers, Writers Digest Books, New York</w:t>
      </w:r>
    </w:p>
    <w:p w14:paraId="1D5408A6" w14:textId="77777777" w:rsidR="00546CB2" w:rsidRPr="00546CB2" w:rsidRDefault="00546CB2" w:rsidP="00546CB2">
      <w:pPr>
        <w:rPr>
          <w:sz w:val="24"/>
          <w:szCs w:val="24"/>
        </w:rPr>
      </w:pPr>
    </w:p>
    <w:p w14:paraId="3BDC9901" w14:textId="77777777" w:rsidR="00546CB2" w:rsidRPr="00546CB2" w:rsidRDefault="00546CB2" w:rsidP="00546CB2">
      <w:pPr>
        <w:rPr>
          <w:color w:val="auto"/>
          <w:sz w:val="24"/>
          <w:szCs w:val="24"/>
        </w:rPr>
      </w:pPr>
      <w:r w:rsidRPr="00546CB2">
        <w:rPr>
          <w:color w:val="auto"/>
          <w:sz w:val="24"/>
          <w:szCs w:val="24"/>
        </w:rPr>
        <w:t xml:space="preserve">Ministry of Justice (2011), Achieving Best Evidence on Criminal Proceedings, available at: </w:t>
      </w:r>
      <w:hyperlink r:id="rId49" w:history="1">
        <w:r w:rsidRPr="00546CB2">
          <w:rPr>
            <w:rStyle w:val="Hyperlink"/>
            <w:color w:val="auto"/>
            <w:sz w:val="24"/>
            <w:szCs w:val="24"/>
          </w:rPr>
          <w:t>https://www.cps.gov.uk/sites/default/files/documents/legal_guidance/best_evidence_in_criminal_proceedings.pdf</w:t>
        </w:r>
      </w:hyperlink>
      <w:r w:rsidRPr="00546CB2">
        <w:rPr>
          <w:color w:val="auto"/>
          <w:sz w:val="24"/>
          <w:szCs w:val="24"/>
        </w:rPr>
        <w:t xml:space="preserve"> (accessed 3rd December 2019)</w:t>
      </w:r>
    </w:p>
    <w:p w14:paraId="18E686E5" w14:textId="77777777" w:rsidR="00546CB2" w:rsidRPr="00546CB2" w:rsidRDefault="00546CB2" w:rsidP="00546CB2">
      <w:pPr>
        <w:pStyle w:val="Heading1"/>
        <w:spacing w:before="420" w:after="420"/>
        <w:rPr>
          <w:b w:val="0"/>
          <w:sz w:val="24"/>
          <w:szCs w:val="24"/>
        </w:rPr>
      </w:pPr>
      <w:r w:rsidRPr="00546CB2">
        <w:rPr>
          <w:b w:val="0"/>
          <w:sz w:val="24"/>
          <w:szCs w:val="24"/>
        </w:rPr>
        <w:t xml:space="preserve">Police.uk (2013) Support for victims of crime as new Victims’ Code comes into force, available at: </w:t>
      </w:r>
      <w:hyperlink r:id="rId50" w:history="1">
        <w:r w:rsidRPr="00546CB2">
          <w:rPr>
            <w:rStyle w:val="Hyperlink"/>
            <w:b w:val="0"/>
            <w:color w:val="auto"/>
            <w:sz w:val="24"/>
            <w:szCs w:val="24"/>
          </w:rPr>
          <w:t>https://www.police.uk/news/victims-code/</w:t>
        </w:r>
      </w:hyperlink>
      <w:r w:rsidRPr="00546CB2">
        <w:rPr>
          <w:b w:val="0"/>
          <w:sz w:val="24"/>
          <w:szCs w:val="24"/>
        </w:rPr>
        <w:t xml:space="preserve"> (accessed 2</w:t>
      </w:r>
      <w:r w:rsidRPr="00546CB2">
        <w:rPr>
          <w:b w:val="0"/>
          <w:sz w:val="24"/>
          <w:szCs w:val="24"/>
          <w:vertAlign w:val="superscript"/>
        </w:rPr>
        <w:t>nd</w:t>
      </w:r>
      <w:r w:rsidRPr="00546CB2">
        <w:rPr>
          <w:b w:val="0"/>
          <w:sz w:val="24"/>
          <w:szCs w:val="24"/>
        </w:rPr>
        <w:t xml:space="preserve"> December 2019)</w:t>
      </w:r>
    </w:p>
    <w:p w14:paraId="5ED1B643" w14:textId="77777777" w:rsidR="00546CB2" w:rsidRPr="00546CB2" w:rsidRDefault="00546CB2" w:rsidP="00546CB2">
      <w:pPr>
        <w:rPr>
          <w:color w:val="auto"/>
          <w:sz w:val="24"/>
          <w:szCs w:val="24"/>
        </w:rPr>
      </w:pPr>
      <w:r w:rsidRPr="00546CB2">
        <w:rPr>
          <w:color w:val="auto"/>
          <w:sz w:val="24"/>
          <w:szCs w:val="24"/>
        </w:rPr>
        <w:t xml:space="preserve">South Wales Police (2019) Priorities and Performance, available at: </w:t>
      </w:r>
      <w:hyperlink r:id="rId51" w:history="1">
        <w:r w:rsidRPr="00546CB2">
          <w:rPr>
            <w:rStyle w:val="Hyperlink"/>
            <w:color w:val="auto"/>
            <w:sz w:val="24"/>
            <w:szCs w:val="24"/>
          </w:rPr>
          <w:t>https://www.south-wales.police.uk/en/about-us/priorities/</w:t>
        </w:r>
      </w:hyperlink>
      <w:r w:rsidRPr="00546CB2">
        <w:rPr>
          <w:color w:val="auto"/>
          <w:sz w:val="24"/>
          <w:szCs w:val="24"/>
        </w:rPr>
        <w:t xml:space="preserve"> (accessed 1</w:t>
      </w:r>
      <w:r w:rsidRPr="00546CB2">
        <w:rPr>
          <w:color w:val="auto"/>
          <w:sz w:val="24"/>
          <w:szCs w:val="24"/>
          <w:vertAlign w:val="superscript"/>
        </w:rPr>
        <w:t>st</w:t>
      </w:r>
      <w:r w:rsidRPr="00546CB2">
        <w:rPr>
          <w:color w:val="auto"/>
          <w:sz w:val="24"/>
          <w:szCs w:val="24"/>
        </w:rPr>
        <w:t xml:space="preserve"> December 2019)</w:t>
      </w:r>
    </w:p>
    <w:p w14:paraId="2E4A1596" w14:textId="77777777" w:rsidR="00546CB2" w:rsidRPr="00546CB2" w:rsidRDefault="00546CB2" w:rsidP="00546CB2">
      <w:pPr>
        <w:rPr>
          <w:color w:val="auto"/>
          <w:sz w:val="24"/>
          <w:szCs w:val="24"/>
        </w:rPr>
      </w:pPr>
    </w:p>
    <w:p w14:paraId="6B2AEEE3" w14:textId="77777777" w:rsidR="00546CB2" w:rsidRPr="00546CB2" w:rsidRDefault="00546CB2" w:rsidP="00546CB2">
      <w:pPr>
        <w:rPr>
          <w:color w:val="auto"/>
          <w:sz w:val="24"/>
          <w:szCs w:val="24"/>
        </w:rPr>
      </w:pPr>
      <w:r w:rsidRPr="00546CB2">
        <w:rPr>
          <w:color w:val="auto"/>
          <w:sz w:val="24"/>
          <w:szCs w:val="24"/>
        </w:rPr>
        <w:t xml:space="preserve">South Wales Police (2019) Code of Ethics, available at: </w:t>
      </w:r>
      <w:hyperlink r:id="rId52" w:history="1">
        <w:r w:rsidRPr="00546CB2">
          <w:rPr>
            <w:rStyle w:val="Hyperlink"/>
            <w:color w:val="auto"/>
            <w:sz w:val="24"/>
            <w:szCs w:val="24"/>
          </w:rPr>
          <w:t>https://www.north-wales.police.uk/about-us/departments/professional-standards/code-of-ethics</w:t>
        </w:r>
      </w:hyperlink>
      <w:r w:rsidRPr="00546CB2">
        <w:rPr>
          <w:color w:val="auto"/>
          <w:sz w:val="24"/>
          <w:szCs w:val="24"/>
        </w:rPr>
        <w:t xml:space="preserve"> (accessed 3rd December 2019)</w:t>
      </w:r>
    </w:p>
    <w:p w14:paraId="691B5AAC" w14:textId="77777777" w:rsidR="00546CB2" w:rsidRPr="00546CB2" w:rsidRDefault="00546CB2" w:rsidP="00546CB2">
      <w:pPr>
        <w:rPr>
          <w:color w:val="auto"/>
          <w:sz w:val="24"/>
          <w:szCs w:val="24"/>
        </w:rPr>
      </w:pPr>
    </w:p>
    <w:p w14:paraId="59725B04" w14:textId="77777777" w:rsidR="00546CB2" w:rsidRPr="00546CB2" w:rsidRDefault="00546CB2" w:rsidP="00546CB2">
      <w:pPr>
        <w:rPr>
          <w:color w:val="auto"/>
          <w:sz w:val="24"/>
          <w:szCs w:val="24"/>
        </w:rPr>
      </w:pPr>
      <w:r w:rsidRPr="00546CB2">
        <w:rPr>
          <w:color w:val="auto"/>
          <w:sz w:val="24"/>
          <w:szCs w:val="24"/>
        </w:rPr>
        <w:t xml:space="preserve">Victim Support (2019) How We Can Help, available at: </w:t>
      </w:r>
      <w:hyperlink r:id="rId53" w:history="1">
        <w:r w:rsidRPr="00546CB2">
          <w:rPr>
            <w:rStyle w:val="Hyperlink"/>
            <w:color w:val="auto"/>
            <w:sz w:val="24"/>
            <w:szCs w:val="24"/>
          </w:rPr>
          <w:t>https://www.victimsupport.org.uk/help-and-support/how-we-can-help</w:t>
        </w:r>
      </w:hyperlink>
      <w:r w:rsidRPr="00546CB2">
        <w:rPr>
          <w:color w:val="auto"/>
          <w:sz w:val="24"/>
          <w:szCs w:val="24"/>
        </w:rPr>
        <w:t xml:space="preserve"> (accessed 2nd December 2019)</w:t>
      </w:r>
    </w:p>
    <w:p w14:paraId="131A7CD3" w14:textId="77777777" w:rsidR="00546CB2" w:rsidRPr="00546CB2" w:rsidRDefault="00546CB2" w:rsidP="00546CB2">
      <w:pPr>
        <w:rPr>
          <w:sz w:val="24"/>
          <w:szCs w:val="24"/>
        </w:rPr>
      </w:pPr>
    </w:p>
    <w:p w14:paraId="7A33725B" w14:textId="77777777" w:rsidR="00546CB2" w:rsidRPr="00546CB2" w:rsidRDefault="00546CB2" w:rsidP="00546CB2">
      <w:pPr>
        <w:pStyle w:val="Heading1"/>
        <w:spacing w:before="0" w:after="0"/>
        <w:rPr>
          <w:b w:val="0"/>
          <w:color w:val="333333"/>
          <w:sz w:val="24"/>
          <w:szCs w:val="24"/>
        </w:rPr>
      </w:pPr>
      <w:r w:rsidRPr="00546CB2">
        <w:rPr>
          <w:b w:val="0"/>
          <w:color w:val="333333"/>
          <w:sz w:val="24"/>
          <w:szCs w:val="24"/>
        </w:rPr>
        <w:t>Wright, Alan (2002) Policing: An Introduction to Concepts and Practice</w:t>
      </w:r>
      <w:r w:rsidRPr="00546CB2">
        <w:rPr>
          <w:rStyle w:val="addmd"/>
          <w:b w:val="0"/>
          <w:color w:val="333333"/>
          <w:sz w:val="24"/>
          <w:szCs w:val="24"/>
        </w:rPr>
        <w:t>, Willian Publishing, London</w:t>
      </w:r>
    </w:p>
    <w:p w14:paraId="1967E2A8" w14:textId="77777777" w:rsidR="00025650" w:rsidRPr="00270EEB" w:rsidRDefault="00025650" w:rsidP="00E6298B">
      <w:pPr>
        <w:ind w:right="107"/>
        <w:jc w:val="both"/>
        <w:rPr>
          <w:sz w:val="24"/>
          <w:szCs w:val="24"/>
        </w:rPr>
      </w:pPr>
    </w:p>
    <w:p w14:paraId="042DA0D7" w14:textId="4A1F8022" w:rsidR="00025650" w:rsidRPr="00270EEB" w:rsidRDefault="00025650" w:rsidP="00E6298B">
      <w:pPr>
        <w:ind w:right="107"/>
        <w:jc w:val="both"/>
        <w:rPr>
          <w:sz w:val="24"/>
          <w:szCs w:val="24"/>
        </w:rPr>
      </w:pPr>
    </w:p>
    <w:p w14:paraId="5E2F7144" w14:textId="77777777" w:rsidR="00472039" w:rsidRDefault="00472039" w:rsidP="00546CB2">
      <w:pPr>
        <w:ind w:right="107"/>
        <w:rPr>
          <w:sz w:val="24"/>
          <w:szCs w:val="24"/>
        </w:rPr>
      </w:pPr>
    </w:p>
    <w:p w14:paraId="11B1AAFD" w14:textId="3B704C64" w:rsidR="006C7CA5" w:rsidRPr="00546CB2" w:rsidRDefault="28A9B94D" w:rsidP="00546CB2">
      <w:pPr>
        <w:ind w:right="107"/>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02E3EC70" w14:textId="77777777" w:rsidR="00024ABC" w:rsidRDefault="00024ABC" w:rsidP="00024ABC">
      <w:pPr>
        <w:rPr>
          <w:sz w:val="24"/>
          <w:szCs w:val="24"/>
        </w:rPr>
      </w:pPr>
    </w:p>
    <w:p w14:paraId="7CF23BAE" w14:textId="77777777" w:rsidR="00024ABC" w:rsidRDefault="00024ABC" w:rsidP="00024ABC">
      <w:pPr>
        <w:rPr>
          <w:sz w:val="24"/>
          <w:szCs w:val="24"/>
        </w:rPr>
      </w:pPr>
    </w:p>
    <w:p w14:paraId="73E88EDA" w14:textId="77777777" w:rsidR="00024ABC" w:rsidRPr="00024ABC" w:rsidRDefault="00024ABC" w:rsidP="00024ABC">
      <w:pPr>
        <w:rPr>
          <w:color w:val="auto"/>
          <w:sz w:val="24"/>
          <w:szCs w:val="24"/>
        </w:rPr>
      </w:pPr>
      <w:r w:rsidRPr="00024ABC">
        <w:rPr>
          <w:color w:val="auto"/>
          <w:sz w:val="24"/>
          <w:szCs w:val="24"/>
        </w:rPr>
        <w:t>This essay refers to a policing incident in which I played a significant role. The incident in question was a domestic incident.  Throughout this essay, I will reflect upon how I have used the National Decision Making model to assist me in resolving the incident, before evaluating how discretion played a role in my decision making process. To conclude, I will determine my responsibilities with regards to ensuring the CPIA was adequately implemented throughout, along with policing values and bias.</w:t>
      </w:r>
    </w:p>
    <w:p w14:paraId="3BBD2FB7" w14:textId="77777777" w:rsidR="00024ABC" w:rsidRPr="00024ABC" w:rsidRDefault="00024ABC" w:rsidP="00024ABC">
      <w:pPr>
        <w:rPr>
          <w:color w:val="auto"/>
          <w:sz w:val="24"/>
          <w:szCs w:val="24"/>
        </w:rPr>
      </w:pPr>
    </w:p>
    <w:p w14:paraId="63DC5652" w14:textId="77777777" w:rsidR="00024ABC" w:rsidRPr="00024ABC" w:rsidRDefault="00024ABC" w:rsidP="00024ABC">
      <w:pPr>
        <w:rPr>
          <w:color w:val="auto"/>
          <w:sz w:val="24"/>
          <w:szCs w:val="24"/>
        </w:rPr>
      </w:pPr>
      <w:r w:rsidRPr="00024ABC">
        <w:rPr>
          <w:color w:val="auto"/>
          <w:sz w:val="24"/>
          <w:szCs w:val="24"/>
        </w:rPr>
        <w:t xml:space="preserve">To begin, I utilised the national decision making model as soon as I was attached to the incident in question. The first element of the national decision making model (also referred to as the NDM) is to gather as much information and intelligence as possible. Therefore, I familiarised myself with the context of the initial call using my Samsung device. I noted that the initial call had been received from a female who was asking for ‘help’ before abandoning the 999 call. Sounds of a disturbance could be heard in the background and a male could be heard saying ‘babe! What are you doing?!’. The female sounded distressed over the phone. My next port of call was to gather any more information available. To do this, I went over the air to ask the control room if there were any warning markers or more information about the address, people registered to live there or person reporting. The control room contacted me in return to inform me that that there was male reported to be living at the address who had warning markers for drug use, mental health, weapons and </w:t>
      </w:r>
      <w:r w:rsidRPr="00024ABC">
        <w:rPr>
          <w:color w:val="auto"/>
          <w:sz w:val="24"/>
          <w:szCs w:val="24"/>
        </w:rPr>
        <w:lastRenderedPageBreak/>
        <w:t>concealing items. I utilised Niche to do a person search on the male living at the address to gather any further information and discovered that there was no female registered to be living at the address. The male had an associated ex-girlfriend but this relationship was shown to have ended in three years ago in 2015. So it was unclear exactly who the female who had made the call may be.</w:t>
      </w:r>
    </w:p>
    <w:p w14:paraId="16E875A3" w14:textId="77777777" w:rsidR="00024ABC" w:rsidRPr="00024ABC" w:rsidRDefault="00024ABC" w:rsidP="00024ABC">
      <w:pPr>
        <w:rPr>
          <w:color w:val="auto"/>
          <w:sz w:val="24"/>
          <w:szCs w:val="24"/>
        </w:rPr>
      </w:pPr>
    </w:p>
    <w:p w14:paraId="6EF5ACA1" w14:textId="77777777" w:rsidR="00024ABC" w:rsidRPr="00024ABC" w:rsidRDefault="00024ABC" w:rsidP="00024ABC">
      <w:pPr>
        <w:rPr>
          <w:color w:val="auto"/>
          <w:sz w:val="24"/>
          <w:szCs w:val="24"/>
        </w:rPr>
      </w:pPr>
      <w:r w:rsidRPr="00024ABC">
        <w:rPr>
          <w:color w:val="auto"/>
          <w:sz w:val="24"/>
          <w:szCs w:val="24"/>
        </w:rPr>
        <w:t xml:space="preserve">This led me to implement the second stage of the national decision making model, which is assessing the threat and risk and developing a working strategy. I instantly identified one of the risks in this situation to be the male. Upon officer attendance, he could potentially be inclined to use or be in possession of weapons, he could be under the influence of drugs that may affect his ability to think rationally and may make him volatile and he also may be suffering from mental health issues that officers should keep in mind as this may require the implementation of more flexible and sensitive communication tactics. However, I also kept in mind that we had no information on who the aggressor was in this ongoing domestic or who the female reported to be involved was. Therefore, I felt it important to keep an open mind and approach the situation with caution. If I let any bias interfere in my decision making process here, it could put me at risk. For instance, automatically assuming the female was the victim before even attending because of the information I had about the male’s warning markers could prevent me from seeing the situation objectively upon arrival. </w:t>
      </w:r>
    </w:p>
    <w:p w14:paraId="61EC8217" w14:textId="77777777" w:rsidR="00024ABC" w:rsidRPr="00024ABC" w:rsidRDefault="00024ABC" w:rsidP="00024ABC">
      <w:pPr>
        <w:rPr>
          <w:color w:val="auto"/>
          <w:sz w:val="24"/>
          <w:szCs w:val="24"/>
        </w:rPr>
      </w:pPr>
    </w:p>
    <w:p w14:paraId="494791E2" w14:textId="77777777" w:rsidR="00024ABC" w:rsidRPr="00024ABC" w:rsidRDefault="00024ABC" w:rsidP="00024ABC">
      <w:pPr>
        <w:rPr>
          <w:color w:val="auto"/>
          <w:sz w:val="24"/>
          <w:szCs w:val="24"/>
        </w:rPr>
      </w:pPr>
      <w:r w:rsidRPr="00024ABC">
        <w:rPr>
          <w:color w:val="auto"/>
          <w:sz w:val="24"/>
          <w:szCs w:val="24"/>
        </w:rPr>
        <w:t>The national decision making model also urges officers to consider the impact of offender behaviour. The fact that the domestic disturbance was ongoing provided me with insight into what type of behaviour I may be faced with arrival. Either or both parties involved are likely to be agitated and emotional, meaning that they may be quicker to become actively or aggressively resistant toward officers.</w:t>
      </w:r>
    </w:p>
    <w:p w14:paraId="59B469A9" w14:textId="77777777" w:rsidR="00024ABC" w:rsidRPr="00024ABC" w:rsidRDefault="00024ABC" w:rsidP="00024ABC">
      <w:pPr>
        <w:rPr>
          <w:color w:val="auto"/>
          <w:sz w:val="24"/>
          <w:szCs w:val="24"/>
        </w:rPr>
      </w:pPr>
    </w:p>
    <w:p w14:paraId="79465B12" w14:textId="77777777" w:rsidR="00024ABC" w:rsidRPr="00024ABC" w:rsidRDefault="00024ABC" w:rsidP="00024ABC">
      <w:pPr>
        <w:rPr>
          <w:color w:val="auto"/>
          <w:sz w:val="24"/>
          <w:szCs w:val="24"/>
        </w:rPr>
      </w:pPr>
      <w:r w:rsidRPr="00024ABC">
        <w:rPr>
          <w:color w:val="auto"/>
          <w:sz w:val="24"/>
          <w:szCs w:val="24"/>
        </w:rPr>
        <w:t>Upon arrival at the scene, I used the NDM to implement powers and policies. I immediately knew that it was policy to separate both parties involved to ascertain what was occurring. When I first arrived at the scene, I was met by a male who answered the door and appeared to be quite calm. I could hear no disturbance occurring but there were lights on in the property. I used the NDM to assess that there may be a risk of violence here against myself and my colleagues here as it could be the case that one of the parties has become seriously injured by the other, resulting in a ceasing of sounds of a disturbance coming from the property. As a result, I ensured that I was aware of my surroundings.</w:t>
      </w:r>
    </w:p>
    <w:p w14:paraId="1B20CA36" w14:textId="77777777" w:rsidR="00024ABC" w:rsidRPr="00024ABC" w:rsidRDefault="00024ABC" w:rsidP="00024ABC">
      <w:pPr>
        <w:rPr>
          <w:color w:val="auto"/>
          <w:sz w:val="24"/>
          <w:szCs w:val="24"/>
        </w:rPr>
      </w:pPr>
    </w:p>
    <w:p w14:paraId="53FA3915" w14:textId="77777777" w:rsidR="00024ABC" w:rsidRPr="00024ABC" w:rsidRDefault="00024ABC" w:rsidP="00024ABC">
      <w:pPr>
        <w:rPr>
          <w:color w:val="auto"/>
          <w:sz w:val="24"/>
          <w:szCs w:val="24"/>
        </w:rPr>
      </w:pPr>
      <w:r w:rsidRPr="00024ABC">
        <w:rPr>
          <w:color w:val="auto"/>
          <w:sz w:val="24"/>
          <w:szCs w:val="24"/>
        </w:rPr>
        <w:t>I used the next step of the NDM- to develop a working strategy and consider contingencies, by deciding to calmly ask the male to explain what had gone on whilst ensuring I stayed closest to the door of the room for a clear exit route and best possible communications with my colleague. I considered that I may have to use tactical communications if the male became agitated and if that did not work, potentially force against him to defend myself and control the male.</w:t>
      </w:r>
    </w:p>
    <w:p w14:paraId="416CAEB3" w14:textId="77777777" w:rsidR="00024ABC" w:rsidRPr="00024ABC" w:rsidRDefault="00024ABC" w:rsidP="00024ABC">
      <w:pPr>
        <w:rPr>
          <w:color w:val="auto"/>
          <w:sz w:val="24"/>
          <w:szCs w:val="24"/>
        </w:rPr>
      </w:pPr>
    </w:p>
    <w:p w14:paraId="0176DB3A" w14:textId="77777777" w:rsidR="00024ABC" w:rsidRPr="00024ABC" w:rsidRDefault="00024ABC" w:rsidP="00024ABC">
      <w:pPr>
        <w:rPr>
          <w:color w:val="auto"/>
          <w:sz w:val="24"/>
          <w:szCs w:val="24"/>
        </w:rPr>
      </w:pPr>
      <w:r w:rsidRPr="00024ABC">
        <w:rPr>
          <w:color w:val="auto"/>
          <w:sz w:val="24"/>
          <w:szCs w:val="24"/>
        </w:rPr>
        <w:t xml:space="preserve">The male disclosed that he and his girlfriend had started having an argument due to his friend (the reporting person living at the address) telling her that he had been having an affair with another woman. He denied this and said that things had got heated verbally. Although, he disclosed that his girlfriend suffered from bipolar disorder and had begun having a medical episode in response to the news, which had escalated. He said that when he had attempted to control her for her own safety, she had hit out at him and had accidentally hit him in the face, resulting in no injury. The male was adamant that he did not </w:t>
      </w:r>
      <w:r w:rsidRPr="00024ABC">
        <w:rPr>
          <w:color w:val="auto"/>
          <w:sz w:val="24"/>
          <w:szCs w:val="24"/>
        </w:rPr>
        <w:lastRenderedPageBreak/>
        <w:t>want to make any form of complaint and informed me ‘I love her to bits, I just want to sort this out because I haven’t cheated on her.’</w:t>
      </w:r>
    </w:p>
    <w:p w14:paraId="47C4FD83" w14:textId="77777777" w:rsidR="00024ABC" w:rsidRPr="00024ABC" w:rsidRDefault="00024ABC" w:rsidP="00024ABC">
      <w:pPr>
        <w:rPr>
          <w:color w:val="auto"/>
          <w:sz w:val="24"/>
          <w:szCs w:val="24"/>
        </w:rPr>
      </w:pPr>
    </w:p>
    <w:p w14:paraId="6B3E6254" w14:textId="461B884B" w:rsidR="00024ABC" w:rsidRPr="00024ABC" w:rsidRDefault="00024ABC" w:rsidP="00024ABC">
      <w:pPr>
        <w:rPr>
          <w:color w:val="auto"/>
          <w:sz w:val="24"/>
          <w:szCs w:val="24"/>
        </w:rPr>
      </w:pPr>
      <w:r w:rsidRPr="00024ABC">
        <w:rPr>
          <w:color w:val="auto"/>
          <w:sz w:val="24"/>
          <w:szCs w:val="24"/>
        </w:rPr>
        <w:t xml:space="preserve">I left the male alone and went into the kitchen where my colleague was to exchange the information I had gathered with them and also receive the information they had gathered to evaluate what powers and policies we should engage to resolve this situation. My colleague provided me with the same information that I already had. It was clear that the female required help </w:t>
      </w:r>
      <w:r w:rsidR="00115632">
        <w:rPr>
          <w:color w:val="auto"/>
          <w:sz w:val="24"/>
          <w:szCs w:val="24"/>
        </w:rPr>
        <w:t xml:space="preserve">and some form of support </w:t>
      </w:r>
      <w:r w:rsidRPr="00024ABC">
        <w:rPr>
          <w:color w:val="auto"/>
          <w:sz w:val="24"/>
          <w:szCs w:val="24"/>
        </w:rPr>
        <w:t xml:space="preserve">from us. </w:t>
      </w:r>
    </w:p>
    <w:p w14:paraId="534F30B8" w14:textId="77777777" w:rsidR="00024ABC" w:rsidRPr="00024ABC" w:rsidRDefault="00024ABC" w:rsidP="00024ABC">
      <w:pPr>
        <w:rPr>
          <w:color w:val="auto"/>
          <w:sz w:val="24"/>
          <w:szCs w:val="24"/>
        </w:rPr>
      </w:pPr>
    </w:p>
    <w:p w14:paraId="0AB75917" w14:textId="1528DEFE" w:rsidR="00024ABC" w:rsidRPr="00AA37DE" w:rsidRDefault="00024ABC" w:rsidP="00024ABC">
      <w:pPr>
        <w:rPr>
          <w:rFonts w:eastAsiaTheme="minorHAnsi"/>
          <w:color w:val="auto"/>
          <w:sz w:val="24"/>
          <w:szCs w:val="24"/>
          <w:lang w:eastAsia="en-US"/>
        </w:rPr>
      </w:pPr>
      <w:r w:rsidRPr="00024ABC">
        <w:rPr>
          <w:color w:val="auto"/>
          <w:sz w:val="24"/>
          <w:szCs w:val="24"/>
        </w:rPr>
        <w:t>At this point, the role of discretion came into play. In policing, discretion is defined as a mechanism whereby ‘</w:t>
      </w:r>
      <w:r w:rsidRPr="00024ABC">
        <w:rPr>
          <w:rFonts w:eastAsiaTheme="minorHAnsi"/>
          <w:color w:val="auto"/>
          <w:sz w:val="24"/>
          <w:szCs w:val="24"/>
          <w:lang w:eastAsia="en-US"/>
        </w:rPr>
        <w:t xml:space="preserve">officers are given some leeway on which they can rely as they make choices that impact the people they are </w:t>
      </w:r>
      <w:r w:rsidRPr="00024ABC">
        <w:rPr>
          <w:rFonts w:eastAsiaTheme="minorHAnsi"/>
          <w:bCs/>
          <w:color w:val="auto"/>
          <w:sz w:val="24"/>
          <w:szCs w:val="24"/>
          <w:lang w:eastAsia="en-US"/>
        </w:rPr>
        <w:t>policing’ (Sanders 1992, p.65).</w:t>
      </w:r>
      <w:r w:rsidR="00AA37DE">
        <w:rPr>
          <w:rFonts w:eastAsiaTheme="minorHAnsi"/>
          <w:color w:val="auto"/>
          <w:sz w:val="24"/>
          <w:szCs w:val="24"/>
          <w:lang w:eastAsia="en-US"/>
        </w:rPr>
        <w:t xml:space="preserve"> </w:t>
      </w:r>
      <w:r w:rsidRPr="00024ABC">
        <w:rPr>
          <w:color w:val="auto"/>
          <w:sz w:val="24"/>
          <w:szCs w:val="24"/>
        </w:rPr>
        <w:t>Apparently, ‘discretion only comes into play once the judgement is that an offence has been committed.’ (Bronitt and Stenning 2011, p.321) but it can be an ‘understandably controversial’ (Bronitt and Stenning 2011, p.321) element of policing work.</w:t>
      </w:r>
    </w:p>
    <w:p w14:paraId="36E16D1F" w14:textId="77777777" w:rsidR="00024ABC" w:rsidRPr="00024ABC" w:rsidRDefault="00024ABC" w:rsidP="00024ABC">
      <w:pPr>
        <w:rPr>
          <w:color w:val="auto"/>
          <w:sz w:val="24"/>
          <w:szCs w:val="24"/>
        </w:rPr>
      </w:pPr>
    </w:p>
    <w:p w14:paraId="081C4F8D" w14:textId="77777777" w:rsidR="00213049" w:rsidRDefault="00024ABC" w:rsidP="00024ABC">
      <w:pPr>
        <w:rPr>
          <w:color w:val="auto"/>
          <w:sz w:val="24"/>
          <w:szCs w:val="24"/>
        </w:rPr>
      </w:pPr>
      <w:r w:rsidRPr="00024ABC">
        <w:rPr>
          <w:color w:val="auto"/>
          <w:sz w:val="24"/>
          <w:szCs w:val="24"/>
        </w:rPr>
        <w:t xml:space="preserve">My colleague and I evaluated that the female was reported to have suffered a medical episode and was presenting in a manner which corroborated that.  She clearly needed some support. On the other hand, the male had technically disclosed a domestic assault to me, despite the fact that he did not wish to make a complaint, had received no injury, and genuinely believed that she had not intentionally or maliciously assaulted him. </w:t>
      </w:r>
    </w:p>
    <w:p w14:paraId="2ED466A0" w14:textId="77777777" w:rsidR="00213049" w:rsidRDefault="00213049" w:rsidP="00024ABC">
      <w:pPr>
        <w:rPr>
          <w:color w:val="auto"/>
          <w:sz w:val="24"/>
          <w:szCs w:val="24"/>
        </w:rPr>
      </w:pPr>
    </w:p>
    <w:p w14:paraId="012406B9" w14:textId="17478C0C" w:rsidR="00024ABC" w:rsidRPr="00024ABC" w:rsidRDefault="00024ABC" w:rsidP="00024ABC">
      <w:pPr>
        <w:rPr>
          <w:color w:val="auto"/>
          <w:sz w:val="24"/>
          <w:szCs w:val="24"/>
        </w:rPr>
      </w:pPr>
      <w:r w:rsidRPr="00024ABC">
        <w:rPr>
          <w:color w:val="auto"/>
          <w:sz w:val="24"/>
          <w:szCs w:val="24"/>
        </w:rPr>
        <w:t xml:space="preserve">Therefore, after a discussion with my sergeant, it was decided that the best course of action would be to employ discretion here. As a result, I took a negative statement from the male (even though it was technically a domestic assault which would usually automatically constitute an arrest even in spite of a victim’s wish to not make a complaint) and the female was removed from the address and taken to a place of safety for a mental health assessment. </w:t>
      </w:r>
    </w:p>
    <w:p w14:paraId="6E8CB4A7" w14:textId="2F964CED" w:rsidR="00024ABC" w:rsidRPr="00024ABC" w:rsidRDefault="00024ABC" w:rsidP="00024ABC">
      <w:pPr>
        <w:rPr>
          <w:color w:val="auto"/>
          <w:sz w:val="24"/>
          <w:szCs w:val="24"/>
        </w:rPr>
      </w:pPr>
    </w:p>
    <w:p w14:paraId="3490E3ED" w14:textId="30D59FF9" w:rsidR="00024ABC" w:rsidRPr="00024ABC" w:rsidRDefault="00024ABC" w:rsidP="00024ABC">
      <w:pPr>
        <w:rPr>
          <w:color w:val="auto"/>
          <w:sz w:val="24"/>
          <w:szCs w:val="24"/>
        </w:rPr>
      </w:pPr>
      <w:r w:rsidRPr="00024ABC">
        <w:rPr>
          <w:color w:val="auto"/>
          <w:sz w:val="24"/>
          <w:szCs w:val="24"/>
        </w:rPr>
        <w:t>This demonstrates how discretion is ‘is a ubiquitous and legitimate aspect of modern policing’ (Bronitt and Stenning p.319) and has a ‘centrality’ (Bronitt and Stenning p.319) to a police officer’s</w:t>
      </w:r>
      <w:r w:rsidR="00AA37DE">
        <w:rPr>
          <w:color w:val="auto"/>
          <w:sz w:val="24"/>
          <w:szCs w:val="24"/>
        </w:rPr>
        <w:t xml:space="preserve"> job. </w:t>
      </w:r>
      <w:r w:rsidRPr="00024ABC">
        <w:rPr>
          <w:color w:val="auto"/>
          <w:sz w:val="24"/>
          <w:szCs w:val="24"/>
        </w:rPr>
        <w:t xml:space="preserve">Furthermore, it has also been asserted that when exercising discretion, it is imperative that police officers exercise discretion in within the ‘broader public interest rather than in pursuit of narrow private interests’ (Bronitt and Stenning 2011, p.322). This outlines the close connection that exists between the use of discretion and the notion of bias. Bias is defined as: the </w:t>
      </w:r>
      <w:hyperlink r:id="rId54" w:history="1">
        <w:r w:rsidRPr="00024ABC">
          <w:rPr>
            <w:rStyle w:val="Hyperlink"/>
            <w:color w:val="auto"/>
            <w:sz w:val="24"/>
            <w:szCs w:val="24"/>
            <w:u w:val="none"/>
          </w:rPr>
          <w:t>action</w:t>
        </w:r>
      </w:hyperlink>
      <w:r w:rsidRPr="00024ABC">
        <w:rPr>
          <w:color w:val="auto"/>
          <w:sz w:val="24"/>
          <w:szCs w:val="24"/>
        </w:rPr>
        <w:t xml:space="preserve"> of </w:t>
      </w:r>
      <w:hyperlink r:id="rId55" w:history="1">
        <w:r w:rsidRPr="00024ABC">
          <w:rPr>
            <w:rStyle w:val="Hyperlink"/>
            <w:color w:val="auto"/>
            <w:sz w:val="24"/>
            <w:szCs w:val="24"/>
            <w:u w:val="none"/>
          </w:rPr>
          <w:t>supporting</w:t>
        </w:r>
      </w:hyperlink>
      <w:r w:rsidRPr="00024ABC">
        <w:rPr>
          <w:color w:val="auto"/>
          <w:sz w:val="24"/>
          <w:szCs w:val="24"/>
        </w:rPr>
        <w:t xml:space="preserve"> or </w:t>
      </w:r>
      <w:hyperlink r:id="rId56" w:history="1">
        <w:r w:rsidRPr="00024ABC">
          <w:rPr>
            <w:rStyle w:val="Hyperlink"/>
            <w:color w:val="auto"/>
            <w:sz w:val="24"/>
            <w:szCs w:val="24"/>
            <w:u w:val="none"/>
          </w:rPr>
          <w:t>opposing</w:t>
        </w:r>
      </w:hyperlink>
      <w:r w:rsidRPr="00024ABC">
        <w:rPr>
          <w:color w:val="auto"/>
          <w:sz w:val="24"/>
          <w:szCs w:val="24"/>
        </w:rPr>
        <w:t xml:space="preserve"> a </w:t>
      </w:r>
      <w:hyperlink r:id="rId57" w:history="1">
        <w:r w:rsidRPr="00024ABC">
          <w:rPr>
            <w:rStyle w:val="Hyperlink"/>
            <w:color w:val="auto"/>
            <w:sz w:val="24"/>
            <w:szCs w:val="24"/>
            <w:u w:val="none"/>
          </w:rPr>
          <w:t>particular</w:t>
        </w:r>
      </w:hyperlink>
      <w:r w:rsidRPr="00024ABC">
        <w:rPr>
          <w:color w:val="auto"/>
          <w:sz w:val="24"/>
          <w:szCs w:val="24"/>
        </w:rPr>
        <w:t xml:space="preserve"> </w:t>
      </w:r>
      <w:hyperlink r:id="rId58" w:history="1">
        <w:r w:rsidRPr="00024ABC">
          <w:rPr>
            <w:rStyle w:val="Hyperlink"/>
            <w:color w:val="auto"/>
            <w:sz w:val="24"/>
            <w:szCs w:val="24"/>
            <w:u w:val="none"/>
          </w:rPr>
          <w:t>person</w:t>
        </w:r>
      </w:hyperlink>
      <w:r w:rsidRPr="00024ABC">
        <w:rPr>
          <w:color w:val="auto"/>
          <w:sz w:val="24"/>
          <w:szCs w:val="24"/>
        </w:rPr>
        <w:t xml:space="preserve"> or thing in an </w:t>
      </w:r>
      <w:hyperlink r:id="rId59" w:history="1">
        <w:r w:rsidRPr="00024ABC">
          <w:rPr>
            <w:rStyle w:val="Hyperlink"/>
            <w:color w:val="auto"/>
            <w:sz w:val="24"/>
            <w:szCs w:val="24"/>
            <w:u w:val="none"/>
          </w:rPr>
          <w:t>unfair</w:t>
        </w:r>
      </w:hyperlink>
      <w:r w:rsidRPr="00024ABC">
        <w:rPr>
          <w:color w:val="auto"/>
          <w:sz w:val="24"/>
          <w:szCs w:val="24"/>
        </w:rPr>
        <w:t xml:space="preserve"> way, because of </w:t>
      </w:r>
      <w:hyperlink r:id="rId60" w:history="1">
        <w:r w:rsidRPr="00024ABC">
          <w:rPr>
            <w:rStyle w:val="Hyperlink"/>
            <w:color w:val="auto"/>
            <w:sz w:val="24"/>
            <w:szCs w:val="24"/>
            <w:u w:val="none"/>
          </w:rPr>
          <w:t>allowing</w:t>
        </w:r>
      </w:hyperlink>
      <w:r w:rsidRPr="00024ABC">
        <w:rPr>
          <w:color w:val="auto"/>
          <w:sz w:val="24"/>
          <w:szCs w:val="24"/>
        </w:rPr>
        <w:t xml:space="preserve"> </w:t>
      </w:r>
      <w:hyperlink r:id="rId61" w:history="1">
        <w:r w:rsidRPr="00024ABC">
          <w:rPr>
            <w:rStyle w:val="Hyperlink"/>
            <w:color w:val="auto"/>
            <w:sz w:val="24"/>
            <w:szCs w:val="24"/>
            <w:u w:val="none"/>
          </w:rPr>
          <w:t>personal</w:t>
        </w:r>
      </w:hyperlink>
      <w:r w:rsidRPr="00024ABC">
        <w:rPr>
          <w:color w:val="auto"/>
          <w:sz w:val="24"/>
          <w:szCs w:val="24"/>
        </w:rPr>
        <w:t xml:space="preserve"> </w:t>
      </w:r>
      <w:hyperlink r:id="rId62" w:history="1">
        <w:r w:rsidRPr="00024ABC">
          <w:rPr>
            <w:rStyle w:val="Hyperlink"/>
            <w:color w:val="auto"/>
            <w:sz w:val="24"/>
            <w:szCs w:val="24"/>
            <w:u w:val="none"/>
          </w:rPr>
          <w:t>opinions</w:t>
        </w:r>
      </w:hyperlink>
      <w:r w:rsidRPr="00024ABC">
        <w:rPr>
          <w:color w:val="auto"/>
          <w:sz w:val="24"/>
          <w:szCs w:val="24"/>
        </w:rPr>
        <w:t xml:space="preserve"> to </w:t>
      </w:r>
      <w:hyperlink r:id="rId63" w:history="1">
        <w:r w:rsidRPr="00024ABC">
          <w:rPr>
            <w:rStyle w:val="Hyperlink"/>
            <w:color w:val="auto"/>
            <w:sz w:val="24"/>
            <w:szCs w:val="24"/>
            <w:u w:val="none"/>
          </w:rPr>
          <w:t>influence</w:t>
        </w:r>
      </w:hyperlink>
      <w:r w:rsidRPr="00024ABC">
        <w:rPr>
          <w:color w:val="auto"/>
          <w:sz w:val="24"/>
          <w:szCs w:val="24"/>
        </w:rPr>
        <w:t xml:space="preserve"> </w:t>
      </w:r>
      <w:hyperlink r:id="rId64" w:history="1">
        <w:r w:rsidRPr="00024ABC">
          <w:rPr>
            <w:rStyle w:val="Hyperlink"/>
            <w:color w:val="auto"/>
            <w:sz w:val="24"/>
            <w:szCs w:val="24"/>
            <w:u w:val="none"/>
          </w:rPr>
          <w:t>your</w:t>
        </w:r>
      </w:hyperlink>
      <w:r w:rsidRPr="00024ABC">
        <w:rPr>
          <w:color w:val="auto"/>
          <w:sz w:val="24"/>
          <w:szCs w:val="24"/>
        </w:rPr>
        <w:t xml:space="preserve"> </w:t>
      </w:r>
      <w:hyperlink r:id="rId65" w:history="1">
        <w:r w:rsidRPr="00024ABC">
          <w:rPr>
            <w:rStyle w:val="Hyperlink"/>
            <w:color w:val="auto"/>
            <w:sz w:val="24"/>
            <w:szCs w:val="24"/>
            <w:u w:val="none"/>
          </w:rPr>
          <w:t>judgment</w:t>
        </w:r>
      </w:hyperlink>
      <w:r w:rsidRPr="00024ABC">
        <w:rPr>
          <w:color w:val="auto"/>
          <w:sz w:val="24"/>
          <w:szCs w:val="24"/>
        </w:rPr>
        <w:t xml:space="preserve"> (Cambridge Dictionary, 2020). However if present, it can have a highly significant impact upon decision-making processes.</w:t>
      </w:r>
    </w:p>
    <w:p w14:paraId="3584B7DE" w14:textId="77777777" w:rsidR="00024ABC" w:rsidRPr="00024ABC" w:rsidRDefault="00024ABC" w:rsidP="00024ABC">
      <w:pPr>
        <w:rPr>
          <w:color w:val="auto"/>
          <w:sz w:val="24"/>
          <w:szCs w:val="24"/>
        </w:rPr>
      </w:pPr>
    </w:p>
    <w:p w14:paraId="3F8E7F0A" w14:textId="4627097C" w:rsidR="00024ABC" w:rsidRDefault="00024ABC" w:rsidP="00024ABC">
      <w:pPr>
        <w:rPr>
          <w:color w:val="auto"/>
          <w:sz w:val="24"/>
          <w:szCs w:val="24"/>
        </w:rPr>
      </w:pPr>
      <w:r w:rsidRPr="00024ABC">
        <w:rPr>
          <w:color w:val="auto"/>
          <w:sz w:val="24"/>
          <w:szCs w:val="24"/>
        </w:rPr>
        <w:t>As well as intentional bias such as the one defined above, there is also the notion of unconscious bias that must be considered. Unconscious bias is defined as a bias that ‘</w:t>
      </w:r>
      <w:r w:rsidRPr="00024ABC">
        <w:rPr>
          <w:rFonts w:eastAsiaTheme="minorHAnsi"/>
          <w:color w:val="auto"/>
          <w:sz w:val="24"/>
          <w:szCs w:val="24"/>
          <w:lang w:eastAsia="en-US"/>
        </w:rPr>
        <w:t xml:space="preserve">acts at an unconscious level it influences our decisions and actions’ (Noon 2018, p.200). It is asserted that every person possesses some sort of unconscious bias, even if they themselves do not recognise it. </w:t>
      </w:r>
      <w:r w:rsidRPr="00024ABC">
        <w:rPr>
          <w:color w:val="auto"/>
          <w:sz w:val="24"/>
          <w:szCs w:val="24"/>
        </w:rPr>
        <w:t xml:space="preserve">It has also been established that there are occasions when the human brain may ‘reconstruct a situation in order to conform to their stereotypes’ (Moule 2009, p.333). A stereotype is ‘a normal and natural cognitive activity’ (Augougstinos and Walker 1998, p.630) that sees a person make ‘mental representations of a group and its members’ (Augougstinos and Walker 1998, p.631). With this in mind, it is absolutely </w:t>
      </w:r>
      <w:r w:rsidRPr="00024ABC">
        <w:rPr>
          <w:color w:val="auto"/>
          <w:sz w:val="24"/>
          <w:szCs w:val="24"/>
        </w:rPr>
        <w:lastRenderedPageBreak/>
        <w:t>imperative that I adhered to policing values such as honesty and integrity, impartiality and respecting equality and diversity whilst at the incident. For instance, it</w:t>
      </w:r>
      <w:r w:rsidR="00AA37DE">
        <w:rPr>
          <w:color w:val="auto"/>
          <w:sz w:val="24"/>
          <w:szCs w:val="24"/>
        </w:rPr>
        <w:t xml:space="preserve"> may be the case that</w:t>
      </w:r>
      <w:r w:rsidRPr="00024ABC">
        <w:rPr>
          <w:color w:val="auto"/>
          <w:sz w:val="24"/>
          <w:szCs w:val="24"/>
        </w:rPr>
        <w:t xml:space="preserve"> </w:t>
      </w:r>
      <w:r w:rsidR="00AA37DE">
        <w:rPr>
          <w:color w:val="auto"/>
          <w:sz w:val="24"/>
          <w:szCs w:val="24"/>
        </w:rPr>
        <w:t>a female who is a lot smaller in size than a male involved may subconsciously be seen as the more vulnerable party initially.</w:t>
      </w:r>
      <w:r w:rsidRPr="00024ABC">
        <w:rPr>
          <w:color w:val="auto"/>
          <w:sz w:val="24"/>
          <w:szCs w:val="24"/>
        </w:rPr>
        <w:t xml:space="preserve"> This is an example of how ‘people are more likely to act out of unconscious or hidden bias. Knowing you that you have a bias for or against a group may cause you to (…) more carefully consider your possible responses and actions.’ (Moule 2009, p.323). </w:t>
      </w:r>
    </w:p>
    <w:p w14:paraId="2BE4D759" w14:textId="77777777" w:rsidR="00213049" w:rsidRPr="00024ABC" w:rsidRDefault="00213049" w:rsidP="00024ABC">
      <w:pPr>
        <w:rPr>
          <w:rFonts w:eastAsiaTheme="minorHAnsi"/>
          <w:color w:val="auto"/>
          <w:sz w:val="24"/>
          <w:szCs w:val="24"/>
          <w:lang w:eastAsia="en-US"/>
        </w:rPr>
      </w:pPr>
    </w:p>
    <w:p w14:paraId="58AC6FBC" w14:textId="77777777" w:rsidR="00024ABC" w:rsidRPr="00024ABC" w:rsidRDefault="00024ABC" w:rsidP="00024ABC">
      <w:pPr>
        <w:rPr>
          <w:color w:val="auto"/>
          <w:sz w:val="24"/>
          <w:szCs w:val="24"/>
        </w:rPr>
      </w:pPr>
      <w:r w:rsidRPr="00024ABC">
        <w:rPr>
          <w:color w:val="auto"/>
          <w:sz w:val="24"/>
          <w:szCs w:val="24"/>
        </w:rPr>
        <w:t>In light of this, it is essential that police officers have a robust self-awareness and commitment to adhering to policing values such as impartiality and respecting equality and diversity that will enable them to mitigate the impact of any existing biases they possess upon their decision making process. My conscious efforts to remain impartial and objectively analyse the evidence I was presented with upon arrival to the scene further evidences this point, as well as bolstering the argument that ‘we all have the ability to control these associations’ and biases. (Devlin 2018).</w:t>
      </w:r>
    </w:p>
    <w:p w14:paraId="4DAC4B77" w14:textId="3F40E319" w:rsidR="00024ABC" w:rsidRPr="00024ABC" w:rsidRDefault="00024ABC" w:rsidP="00024ABC">
      <w:pPr>
        <w:rPr>
          <w:color w:val="auto"/>
          <w:sz w:val="24"/>
          <w:szCs w:val="24"/>
        </w:rPr>
      </w:pPr>
    </w:p>
    <w:p w14:paraId="65D7EF7E" w14:textId="77777777" w:rsidR="00024ABC" w:rsidRPr="00024ABC" w:rsidRDefault="00024ABC" w:rsidP="00024ABC">
      <w:pPr>
        <w:rPr>
          <w:color w:val="auto"/>
          <w:sz w:val="24"/>
          <w:szCs w:val="24"/>
        </w:rPr>
      </w:pPr>
      <w:r w:rsidRPr="00024ABC">
        <w:rPr>
          <w:color w:val="auto"/>
          <w:sz w:val="24"/>
          <w:szCs w:val="24"/>
        </w:rPr>
        <w:t>By deciding on this course of action to resolve the situation, I employed the policing value of protecting vulnerable people in our community. It would not have been in either the best interests of the female nor in the public interest to have arrested her for domestic assault, because it was a medical episode that appeared to be rather out of her control and the level of mental health difficulty that she was presenting to be experiencing at the time suggested she required support as soon as was practicable.</w:t>
      </w:r>
    </w:p>
    <w:p w14:paraId="5FC99EED" w14:textId="509A9362" w:rsidR="00024ABC" w:rsidRPr="00024ABC" w:rsidRDefault="00024ABC" w:rsidP="00024ABC">
      <w:pPr>
        <w:rPr>
          <w:color w:val="auto"/>
          <w:sz w:val="24"/>
          <w:szCs w:val="24"/>
        </w:rPr>
      </w:pPr>
    </w:p>
    <w:p w14:paraId="54E2E5CE" w14:textId="14CDF847" w:rsidR="00024ABC" w:rsidRPr="00024ABC" w:rsidRDefault="00024ABC" w:rsidP="00024ABC">
      <w:pPr>
        <w:rPr>
          <w:color w:val="auto"/>
          <w:sz w:val="24"/>
          <w:szCs w:val="24"/>
        </w:rPr>
      </w:pPr>
      <w:r w:rsidRPr="00024ABC">
        <w:rPr>
          <w:color w:val="auto"/>
          <w:sz w:val="24"/>
          <w:szCs w:val="24"/>
        </w:rPr>
        <w:t xml:space="preserve">During this incident, I identified that I had responsibilities in line with CPIA when managing and recording significant information such as ensuring that ‘proper procedures are in place for recording information, and retaining records of information and other material, in the investigation’ (College of Policing 2019, p.5). One of these procedures includes the responsibility to ‘retain material obtained in a criminal investigation which may be relevant to the investigation.’ (College of Policing </w:t>
      </w:r>
      <w:r w:rsidR="00AA37DE">
        <w:rPr>
          <w:color w:val="auto"/>
          <w:sz w:val="24"/>
          <w:szCs w:val="24"/>
        </w:rPr>
        <w:t>2019, p.8). Therefore, I ensured</w:t>
      </w:r>
      <w:r w:rsidRPr="00024ABC">
        <w:rPr>
          <w:color w:val="auto"/>
          <w:sz w:val="24"/>
          <w:szCs w:val="24"/>
        </w:rPr>
        <w:t xml:space="preserve"> that I retained all of the material I gathered in relation to this incident, including </w:t>
      </w:r>
      <w:r w:rsidR="00AA37DE">
        <w:rPr>
          <w:color w:val="auto"/>
          <w:sz w:val="24"/>
          <w:szCs w:val="24"/>
        </w:rPr>
        <w:t>EPNB entries, bodyworn footage and the original 999 call.</w:t>
      </w:r>
    </w:p>
    <w:p w14:paraId="1F96E568" w14:textId="77777777" w:rsidR="00024ABC" w:rsidRPr="00024ABC" w:rsidRDefault="00024ABC" w:rsidP="00024ABC">
      <w:pPr>
        <w:rPr>
          <w:color w:val="auto"/>
          <w:sz w:val="24"/>
          <w:szCs w:val="24"/>
        </w:rPr>
      </w:pPr>
    </w:p>
    <w:p w14:paraId="7AEB8AE3" w14:textId="610D11F2" w:rsidR="00024ABC" w:rsidRPr="00024ABC" w:rsidRDefault="00024ABC" w:rsidP="00024ABC">
      <w:pPr>
        <w:rPr>
          <w:color w:val="auto"/>
          <w:sz w:val="24"/>
          <w:szCs w:val="24"/>
        </w:rPr>
      </w:pPr>
      <w:r w:rsidRPr="00024ABC">
        <w:rPr>
          <w:color w:val="auto"/>
          <w:sz w:val="24"/>
          <w:szCs w:val="24"/>
        </w:rPr>
        <w:t xml:space="preserve">Furthermore, the CPIA also provides all officers involved in the investigation of an offence with an ‘obligation to pursue all reasonable lines of enquiry whether these point towards or away from the suspect’. (Sancus 2019). In consideration of this, I assessed that it was essential for me to identify what lines of enquiry were available. I identified that house to house enquiries </w:t>
      </w:r>
      <w:r w:rsidR="00B665AE">
        <w:rPr>
          <w:color w:val="auto"/>
          <w:sz w:val="24"/>
          <w:szCs w:val="24"/>
        </w:rPr>
        <w:t>may need to</w:t>
      </w:r>
      <w:r w:rsidRPr="00024ABC">
        <w:rPr>
          <w:color w:val="auto"/>
          <w:sz w:val="24"/>
          <w:szCs w:val="24"/>
        </w:rPr>
        <w:t xml:space="preserve"> undertaken </w:t>
      </w:r>
      <w:r w:rsidR="00B665AE">
        <w:rPr>
          <w:color w:val="auto"/>
          <w:sz w:val="24"/>
          <w:szCs w:val="24"/>
        </w:rPr>
        <w:t xml:space="preserve">for more information. </w:t>
      </w:r>
      <w:bookmarkStart w:id="6" w:name="_GoBack"/>
      <w:bookmarkEnd w:id="6"/>
      <w:r w:rsidRPr="00024ABC">
        <w:rPr>
          <w:color w:val="auto"/>
          <w:sz w:val="24"/>
          <w:szCs w:val="24"/>
        </w:rPr>
        <w:t>This line of enquiry was particularly relevant to the CPIA due to the fact that every enquiry is important. Even ‘negative information is often relevant to an investigation and must be recorded. An example might be a number of people present in a particular place at a particular time who state that they saw nothing unusual. (Ministry of Justice 2015, P.7)</w:t>
      </w:r>
    </w:p>
    <w:p w14:paraId="393C2AF0" w14:textId="77777777" w:rsidR="00024ABC" w:rsidRPr="00024ABC" w:rsidRDefault="00024ABC" w:rsidP="00024ABC">
      <w:pPr>
        <w:rPr>
          <w:color w:val="auto"/>
          <w:sz w:val="24"/>
          <w:szCs w:val="24"/>
        </w:rPr>
      </w:pPr>
    </w:p>
    <w:p w14:paraId="6CDDBBE7" w14:textId="7D307D77" w:rsidR="00024ABC" w:rsidRPr="00024ABC" w:rsidRDefault="00024ABC" w:rsidP="00024ABC">
      <w:pPr>
        <w:rPr>
          <w:color w:val="auto"/>
          <w:sz w:val="24"/>
          <w:szCs w:val="24"/>
        </w:rPr>
      </w:pPr>
    </w:p>
    <w:p w14:paraId="117E7080" w14:textId="77777777" w:rsidR="00024ABC" w:rsidRPr="00024ABC" w:rsidRDefault="00024ABC" w:rsidP="00024ABC">
      <w:pPr>
        <w:rPr>
          <w:color w:val="auto"/>
          <w:sz w:val="24"/>
          <w:szCs w:val="24"/>
        </w:rPr>
      </w:pPr>
      <w:r w:rsidRPr="00024ABC">
        <w:rPr>
          <w:color w:val="auto"/>
          <w:sz w:val="24"/>
          <w:szCs w:val="24"/>
        </w:rPr>
        <w:t xml:space="preserve">In conclusion, this incident outlines how key the national decision making model is when resolving and attending policing incidents. Utilising this tool enabled me to work flexibly and adapt to the changing circumstances in the incident along with new evidence and information that came to light throughout my attendance. It also served as a highly valuable mechanism in the ongoing risk assessment of the situation in order to maintain my personal safety and the safety of my colleagues. The use of discretion in this incident was also key in </w:t>
      </w:r>
      <w:r w:rsidRPr="00024ABC">
        <w:rPr>
          <w:color w:val="auto"/>
          <w:sz w:val="24"/>
          <w:szCs w:val="24"/>
        </w:rPr>
        <w:lastRenderedPageBreak/>
        <w:t>effectively resolving it. However, ensuring that I had an awareness of the potential impact of bias upon my decision making throughout the incident was imperative in remaining a fair, impartial and objective investigator and evidence gatherer. Finally, identifying and implementing my responsibilities in line with legislation such as the CPIA was significant to the incident being handled and resolved as professionally and fairly as possible.</w:t>
      </w:r>
    </w:p>
    <w:p w14:paraId="3AAEA169" w14:textId="77777777" w:rsidR="00024ABC" w:rsidRPr="00024ABC" w:rsidRDefault="00024ABC" w:rsidP="00024ABC">
      <w:pPr>
        <w:rPr>
          <w:color w:val="auto"/>
          <w:sz w:val="24"/>
          <w:szCs w:val="24"/>
        </w:rPr>
      </w:pPr>
    </w:p>
    <w:p w14:paraId="58731ADA" w14:textId="2A5D80B3" w:rsidR="00024ABC" w:rsidRDefault="00024ABC" w:rsidP="00024ABC">
      <w:pPr>
        <w:rPr>
          <w:sz w:val="24"/>
          <w:szCs w:val="24"/>
        </w:rPr>
      </w:pPr>
      <w:r>
        <w:rPr>
          <w:sz w:val="24"/>
          <w:szCs w:val="24"/>
        </w:rPr>
        <w:t>Actual word count: 2234</w:t>
      </w:r>
    </w:p>
    <w:p w14:paraId="52D9F1A4" w14:textId="77777777" w:rsidR="00024ABC" w:rsidRDefault="00024ABC" w:rsidP="00024ABC">
      <w:pPr>
        <w:rPr>
          <w:sz w:val="24"/>
          <w:szCs w:val="24"/>
        </w:rPr>
      </w:pPr>
    </w:p>
    <w:p w14:paraId="02AF0530" w14:textId="77777777" w:rsidR="00213049" w:rsidRDefault="00213049" w:rsidP="00024ABC">
      <w:pPr>
        <w:rPr>
          <w:sz w:val="24"/>
          <w:szCs w:val="24"/>
        </w:rPr>
      </w:pPr>
    </w:p>
    <w:p w14:paraId="5BEAF88E" w14:textId="35083327" w:rsidR="00024ABC" w:rsidRDefault="00213049" w:rsidP="00024ABC">
      <w:pPr>
        <w:rPr>
          <w:sz w:val="24"/>
          <w:szCs w:val="24"/>
        </w:rPr>
      </w:pPr>
      <w:r>
        <w:rPr>
          <w:sz w:val="24"/>
          <w:szCs w:val="24"/>
        </w:rPr>
        <w:t>Bibiliography:</w:t>
      </w:r>
    </w:p>
    <w:p w14:paraId="6C4EDE70" w14:textId="77777777" w:rsidR="00024ABC" w:rsidRDefault="00024ABC" w:rsidP="00024ABC">
      <w:pPr>
        <w:rPr>
          <w:sz w:val="24"/>
          <w:szCs w:val="24"/>
        </w:rPr>
      </w:pPr>
    </w:p>
    <w:p w14:paraId="5862882D" w14:textId="77777777" w:rsidR="00024ABC" w:rsidRPr="00997EF1" w:rsidRDefault="00024ABC" w:rsidP="00024ABC">
      <w:pPr>
        <w:rPr>
          <w:color w:val="auto"/>
          <w:sz w:val="24"/>
          <w:szCs w:val="24"/>
        </w:rPr>
      </w:pPr>
      <w:r w:rsidRPr="00997EF1">
        <w:rPr>
          <w:color w:val="auto"/>
          <w:sz w:val="24"/>
          <w:szCs w:val="24"/>
        </w:rPr>
        <w:t xml:space="preserve">Augougstinos, Marther and Walker, Ian (1998) ‘The Construction of Stereotypes with Social Psychology’, Social Cognition to Ideology, volume 8, available at: </w:t>
      </w:r>
      <w:hyperlink r:id="rId66" w:history="1">
        <w:r w:rsidRPr="00997EF1">
          <w:rPr>
            <w:rStyle w:val="Hyperlink"/>
            <w:color w:val="auto"/>
            <w:sz w:val="24"/>
            <w:szCs w:val="24"/>
          </w:rPr>
          <w:t>https://journals.sagepub.com/doi/abs/10.1177/0959354398085003</w:t>
        </w:r>
      </w:hyperlink>
      <w:r w:rsidRPr="00997EF1">
        <w:rPr>
          <w:color w:val="auto"/>
          <w:sz w:val="24"/>
          <w:szCs w:val="24"/>
        </w:rPr>
        <w:t xml:space="preserve"> (accessed 10th December 2019).</w:t>
      </w:r>
    </w:p>
    <w:p w14:paraId="570F097A" w14:textId="77777777" w:rsidR="00024ABC" w:rsidRDefault="00024ABC" w:rsidP="00024ABC">
      <w:pPr>
        <w:rPr>
          <w:color w:val="auto"/>
          <w:sz w:val="24"/>
          <w:szCs w:val="24"/>
        </w:rPr>
      </w:pPr>
    </w:p>
    <w:p w14:paraId="76EB7312" w14:textId="77777777" w:rsidR="00024ABC" w:rsidRPr="002B7DA2" w:rsidRDefault="00024ABC" w:rsidP="00024ABC">
      <w:pPr>
        <w:rPr>
          <w:color w:val="auto"/>
          <w:sz w:val="24"/>
          <w:szCs w:val="24"/>
        </w:rPr>
      </w:pPr>
      <w:r w:rsidRPr="002B7DA2">
        <w:rPr>
          <w:color w:val="auto"/>
          <w:sz w:val="24"/>
          <w:szCs w:val="24"/>
        </w:rPr>
        <w:t>Bronnitt, Simon and Stenning, Philip (2011), ‘Understanding Discretion in Modern Policing’, Thomas Reuters, available at: ‘</w:t>
      </w:r>
      <w:hyperlink r:id="rId67" w:history="1">
        <w:r w:rsidRPr="002B7DA2">
          <w:rPr>
            <w:rStyle w:val="Hyperlink"/>
            <w:color w:val="auto"/>
            <w:sz w:val="24"/>
            <w:szCs w:val="24"/>
          </w:rPr>
          <w:t>http://sites.thomsonreuters.com.au/journals/files/2011/12/CrimLJ_v35_pt06_Dec2011_offprint_bronnit_stenning1.pdf</w:t>
        </w:r>
      </w:hyperlink>
      <w:r w:rsidRPr="002B7DA2">
        <w:rPr>
          <w:color w:val="auto"/>
          <w:sz w:val="24"/>
          <w:szCs w:val="24"/>
        </w:rPr>
        <w:t xml:space="preserve"> (accessed 4</w:t>
      </w:r>
      <w:r w:rsidRPr="002B7DA2">
        <w:rPr>
          <w:color w:val="auto"/>
          <w:sz w:val="24"/>
          <w:szCs w:val="24"/>
          <w:vertAlign w:val="superscript"/>
        </w:rPr>
        <w:t>th</w:t>
      </w:r>
      <w:r w:rsidRPr="002B7DA2">
        <w:rPr>
          <w:color w:val="auto"/>
          <w:sz w:val="24"/>
          <w:szCs w:val="24"/>
        </w:rPr>
        <w:t xml:space="preserve"> December 2019)</w:t>
      </w:r>
    </w:p>
    <w:p w14:paraId="41AA6D01" w14:textId="77777777" w:rsidR="00024ABC" w:rsidRDefault="00024ABC" w:rsidP="00024ABC">
      <w:pPr>
        <w:rPr>
          <w:color w:val="auto"/>
          <w:sz w:val="24"/>
          <w:szCs w:val="24"/>
        </w:rPr>
      </w:pPr>
    </w:p>
    <w:p w14:paraId="422495C1" w14:textId="77777777" w:rsidR="00024ABC" w:rsidRPr="00CB0AC7" w:rsidRDefault="00024ABC" w:rsidP="00024ABC">
      <w:pPr>
        <w:rPr>
          <w:color w:val="auto"/>
          <w:sz w:val="24"/>
          <w:szCs w:val="24"/>
        </w:rPr>
      </w:pPr>
      <w:r w:rsidRPr="00CB0AC7">
        <w:rPr>
          <w:color w:val="auto"/>
          <w:sz w:val="24"/>
          <w:szCs w:val="24"/>
        </w:rPr>
        <w:t xml:space="preserve">Cambridge Dictionary (2020) Bias: Definition, available at: </w:t>
      </w:r>
      <w:hyperlink r:id="rId68" w:history="1">
        <w:r w:rsidRPr="00CB0AC7">
          <w:rPr>
            <w:rStyle w:val="Hyperlink"/>
            <w:color w:val="auto"/>
            <w:sz w:val="24"/>
            <w:szCs w:val="24"/>
          </w:rPr>
          <w:t>https://dictionary.cambridge.org/dictionary/english/bias</w:t>
        </w:r>
      </w:hyperlink>
      <w:r w:rsidRPr="00CB0AC7">
        <w:rPr>
          <w:color w:val="auto"/>
          <w:sz w:val="24"/>
          <w:szCs w:val="24"/>
        </w:rPr>
        <w:t xml:space="preserve"> (accessed 4th December 2019)).</w:t>
      </w:r>
    </w:p>
    <w:p w14:paraId="1091F784" w14:textId="77777777" w:rsidR="00024ABC" w:rsidRDefault="00024ABC" w:rsidP="00024ABC">
      <w:pPr>
        <w:rPr>
          <w:color w:val="auto"/>
          <w:sz w:val="24"/>
          <w:szCs w:val="24"/>
        </w:rPr>
      </w:pPr>
    </w:p>
    <w:p w14:paraId="4AD133BB" w14:textId="77777777" w:rsidR="00024ABC" w:rsidRDefault="00024ABC" w:rsidP="00024ABC">
      <w:pPr>
        <w:rPr>
          <w:color w:val="auto"/>
          <w:sz w:val="24"/>
          <w:szCs w:val="24"/>
        </w:rPr>
      </w:pPr>
    </w:p>
    <w:p w14:paraId="56BA704A" w14:textId="77777777" w:rsidR="00024ABC" w:rsidRDefault="00024ABC" w:rsidP="00024ABC">
      <w:pPr>
        <w:rPr>
          <w:color w:val="auto"/>
          <w:sz w:val="24"/>
          <w:szCs w:val="24"/>
        </w:rPr>
      </w:pPr>
      <w:r w:rsidRPr="003A4B4F">
        <w:rPr>
          <w:color w:val="auto"/>
          <w:sz w:val="24"/>
          <w:szCs w:val="24"/>
        </w:rPr>
        <w:t>College of Policing (2019)</w:t>
      </w:r>
      <w:r w:rsidRPr="003A4B4F">
        <w:rPr>
          <w:color w:val="auto"/>
        </w:rPr>
        <w:t xml:space="preserve"> </w:t>
      </w:r>
      <w:r w:rsidRPr="003A4B4F">
        <w:rPr>
          <w:color w:val="auto"/>
          <w:sz w:val="24"/>
          <w:szCs w:val="24"/>
        </w:rPr>
        <w:t>CRIMINAL PROCEDURE AND INVESTIGATIONS ACT 1996 (s. 23(1)) CODE OF PRACTICE, available at:</w:t>
      </w:r>
      <w:r w:rsidRPr="003A4B4F">
        <w:rPr>
          <w:color w:val="auto"/>
        </w:rPr>
        <w:t xml:space="preserve"> </w:t>
      </w:r>
      <w:hyperlink r:id="rId69" w:history="1">
        <w:r w:rsidRPr="003A4B4F">
          <w:rPr>
            <w:rStyle w:val="Hyperlink"/>
            <w:color w:val="auto"/>
            <w:sz w:val="24"/>
            <w:szCs w:val="24"/>
          </w:rPr>
          <w:t>http://library.college.police.uk/docs/CPIA-Disclosure.pdf</w:t>
        </w:r>
      </w:hyperlink>
      <w:r>
        <w:rPr>
          <w:color w:val="auto"/>
          <w:sz w:val="24"/>
          <w:szCs w:val="24"/>
        </w:rPr>
        <w:t xml:space="preserve"> (accessed 2nd December 2019).</w:t>
      </w:r>
    </w:p>
    <w:p w14:paraId="49729B2D" w14:textId="77777777" w:rsidR="00024ABC" w:rsidRDefault="00024ABC" w:rsidP="00024ABC">
      <w:pPr>
        <w:rPr>
          <w:color w:val="auto"/>
          <w:sz w:val="24"/>
          <w:szCs w:val="24"/>
        </w:rPr>
      </w:pPr>
    </w:p>
    <w:p w14:paraId="4CB7F473" w14:textId="77777777" w:rsidR="00024ABC" w:rsidRPr="00955878" w:rsidRDefault="00024ABC" w:rsidP="00024ABC">
      <w:pPr>
        <w:rPr>
          <w:rFonts w:eastAsiaTheme="minorHAnsi"/>
          <w:color w:val="auto"/>
          <w:sz w:val="24"/>
          <w:szCs w:val="24"/>
          <w:lang w:eastAsia="en-US"/>
        </w:rPr>
      </w:pPr>
      <w:r w:rsidRPr="00955878">
        <w:rPr>
          <w:color w:val="auto"/>
          <w:sz w:val="24"/>
          <w:szCs w:val="24"/>
        </w:rPr>
        <w:t xml:space="preserve">Devlin, Hannah (2018), ‘Unconscious Bias: What is it and can it be eliminated?’, The Guardian, available at: </w:t>
      </w:r>
      <w:r w:rsidRPr="00955878">
        <w:rPr>
          <w:rFonts w:eastAsiaTheme="minorHAnsi"/>
          <w:color w:val="auto"/>
          <w:sz w:val="24"/>
          <w:szCs w:val="24"/>
          <w:lang w:eastAsia="en-US"/>
        </w:rPr>
        <w:t>https://www.theguardian.com/uk-news/2018/dec/02/unconscious-bias-what-is-it-and-can-it-be-eliminated (accessed 7</w:t>
      </w:r>
      <w:r w:rsidRPr="00955878">
        <w:rPr>
          <w:rFonts w:eastAsiaTheme="minorHAnsi"/>
          <w:color w:val="auto"/>
          <w:sz w:val="24"/>
          <w:szCs w:val="24"/>
          <w:vertAlign w:val="superscript"/>
          <w:lang w:eastAsia="en-US"/>
        </w:rPr>
        <w:t>th</w:t>
      </w:r>
      <w:r w:rsidRPr="00955878">
        <w:rPr>
          <w:rFonts w:eastAsiaTheme="minorHAnsi"/>
          <w:color w:val="auto"/>
          <w:sz w:val="24"/>
          <w:szCs w:val="24"/>
          <w:lang w:eastAsia="en-US"/>
        </w:rPr>
        <w:t xml:space="preserve"> December 2019)</w:t>
      </w:r>
    </w:p>
    <w:p w14:paraId="4829B738" w14:textId="77777777" w:rsidR="00024ABC" w:rsidRPr="003A4B4F" w:rsidRDefault="00024ABC" w:rsidP="00024ABC">
      <w:pPr>
        <w:rPr>
          <w:color w:val="auto"/>
          <w:sz w:val="24"/>
          <w:szCs w:val="24"/>
        </w:rPr>
      </w:pPr>
    </w:p>
    <w:p w14:paraId="0366B836" w14:textId="77777777" w:rsidR="00024ABC" w:rsidRDefault="00024ABC" w:rsidP="00024ABC"/>
    <w:p w14:paraId="16B5B36E" w14:textId="77777777" w:rsidR="00024ABC" w:rsidRDefault="00024ABC" w:rsidP="00024ABC">
      <w:pPr>
        <w:rPr>
          <w:color w:val="auto"/>
          <w:sz w:val="24"/>
          <w:szCs w:val="24"/>
        </w:rPr>
      </w:pPr>
      <w:r w:rsidRPr="00D047FD">
        <w:rPr>
          <w:color w:val="auto"/>
          <w:sz w:val="24"/>
          <w:szCs w:val="24"/>
        </w:rPr>
        <w:t xml:space="preserve">Dodd, Vikram (2016), Police Officers Must Be Aware of Bias, The Guardian, available at: </w:t>
      </w:r>
      <w:hyperlink r:id="rId70" w:history="1">
        <w:r w:rsidRPr="00D047FD">
          <w:rPr>
            <w:rStyle w:val="Hyperlink"/>
            <w:color w:val="auto"/>
            <w:sz w:val="24"/>
            <w:szCs w:val="24"/>
          </w:rPr>
          <w:t>https://www.theguardian.com/uk-news/2016/oct/27/police-officers-must-be-aware-of-biases-says-england-training-college</w:t>
        </w:r>
      </w:hyperlink>
      <w:r w:rsidRPr="00D047FD">
        <w:rPr>
          <w:color w:val="auto"/>
          <w:sz w:val="24"/>
          <w:szCs w:val="24"/>
        </w:rPr>
        <w:t xml:space="preserve"> (accessed 1st December 2019)</w:t>
      </w:r>
    </w:p>
    <w:p w14:paraId="53B14532" w14:textId="77777777" w:rsidR="00024ABC" w:rsidRDefault="00024ABC" w:rsidP="00024ABC">
      <w:pPr>
        <w:rPr>
          <w:color w:val="auto"/>
          <w:sz w:val="24"/>
          <w:szCs w:val="24"/>
        </w:rPr>
      </w:pPr>
    </w:p>
    <w:p w14:paraId="52B87EE2" w14:textId="77777777" w:rsidR="00024ABC" w:rsidRDefault="00024ABC" w:rsidP="00024ABC">
      <w:pPr>
        <w:rPr>
          <w:color w:val="auto"/>
          <w:sz w:val="24"/>
          <w:szCs w:val="24"/>
        </w:rPr>
      </w:pPr>
    </w:p>
    <w:p w14:paraId="0AE87747" w14:textId="77777777" w:rsidR="00024ABC" w:rsidRPr="00692B8D" w:rsidRDefault="00024ABC" w:rsidP="00024ABC">
      <w:pPr>
        <w:rPr>
          <w:color w:val="auto"/>
          <w:sz w:val="24"/>
          <w:szCs w:val="24"/>
        </w:rPr>
      </w:pPr>
      <w:r w:rsidRPr="00692B8D">
        <w:rPr>
          <w:color w:val="auto"/>
          <w:sz w:val="24"/>
          <w:szCs w:val="24"/>
        </w:rPr>
        <w:t xml:space="preserve">Ministry of Justice (2015) Criminal Procedure and Investigations Act 1996, available at: </w:t>
      </w:r>
      <w:hyperlink r:id="rId71" w:history="1">
        <w:r w:rsidRPr="001D3352">
          <w:rPr>
            <w:rStyle w:val="Hyperlink"/>
            <w:color w:val="auto"/>
            <w:sz w:val="24"/>
            <w:szCs w:val="24"/>
          </w:rPr>
          <w:t>https://www.gov.uk/government/publications/criminal-procedure-and-investigations-act-code-of-practice</w:t>
        </w:r>
      </w:hyperlink>
      <w:r w:rsidRPr="001D3352">
        <w:rPr>
          <w:color w:val="auto"/>
          <w:sz w:val="24"/>
          <w:szCs w:val="24"/>
        </w:rPr>
        <w:t xml:space="preserve"> (accessed 3rd December 2019)</w:t>
      </w:r>
    </w:p>
    <w:p w14:paraId="133483BC" w14:textId="77777777" w:rsidR="00024ABC" w:rsidRDefault="00024ABC" w:rsidP="00024ABC">
      <w:pPr>
        <w:rPr>
          <w:color w:val="auto"/>
        </w:rPr>
      </w:pPr>
    </w:p>
    <w:p w14:paraId="60AE8BD3" w14:textId="77777777" w:rsidR="00024ABC" w:rsidRPr="001D3352" w:rsidRDefault="00024ABC" w:rsidP="00024ABC">
      <w:pPr>
        <w:overflowPunct/>
        <w:spacing w:before="100" w:after="100"/>
        <w:textAlignment w:val="auto"/>
        <w:rPr>
          <w:rFonts w:eastAsiaTheme="minorHAnsi"/>
          <w:color w:val="auto"/>
          <w:sz w:val="24"/>
          <w:szCs w:val="24"/>
          <w:lang w:eastAsia="en-US"/>
        </w:rPr>
      </w:pPr>
      <w:r w:rsidRPr="001D3352">
        <w:rPr>
          <w:rFonts w:eastAsiaTheme="minorHAnsi"/>
          <w:color w:val="auto"/>
          <w:sz w:val="24"/>
          <w:szCs w:val="24"/>
          <w:lang w:eastAsia="en-US"/>
        </w:rPr>
        <w:t>Moule, Jean (2009), ‘Understanding Unconscious Bias and Unintentional Racism’ available at: https://journals.sagepub.com/doi/abs/10.1177/003172170909000504 (accessed 5th December 2019)</w:t>
      </w:r>
    </w:p>
    <w:p w14:paraId="23371743" w14:textId="77777777" w:rsidR="00024ABC" w:rsidRDefault="00024ABC" w:rsidP="00024ABC">
      <w:pPr>
        <w:rPr>
          <w:color w:val="auto"/>
        </w:rPr>
      </w:pPr>
    </w:p>
    <w:p w14:paraId="1384379D" w14:textId="77777777" w:rsidR="00024ABC" w:rsidRPr="00432AD3" w:rsidRDefault="00024ABC" w:rsidP="00024ABC">
      <w:pPr>
        <w:overflowPunct/>
        <w:textAlignment w:val="auto"/>
        <w:rPr>
          <w:rFonts w:eastAsiaTheme="minorHAnsi"/>
          <w:color w:val="auto"/>
          <w:sz w:val="24"/>
          <w:szCs w:val="24"/>
          <w:lang w:eastAsia="en-US"/>
        </w:rPr>
      </w:pPr>
      <w:r w:rsidRPr="00432AD3">
        <w:rPr>
          <w:color w:val="auto"/>
          <w:sz w:val="24"/>
          <w:szCs w:val="24"/>
        </w:rPr>
        <w:lastRenderedPageBreak/>
        <w:t>Noon, Mike (2018) ‘</w:t>
      </w:r>
      <w:r w:rsidRPr="00432AD3">
        <w:rPr>
          <w:rFonts w:eastAsiaTheme="minorHAnsi"/>
          <w:bCs/>
          <w:color w:val="auto"/>
          <w:sz w:val="24"/>
          <w:szCs w:val="24"/>
          <w:lang w:eastAsia="en-US"/>
        </w:rPr>
        <w:t>Pointless Diversity Training:</w:t>
      </w:r>
      <w:r w:rsidRPr="00432AD3">
        <w:rPr>
          <w:rFonts w:eastAsiaTheme="minorHAnsi"/>
          <w:color w:val="auto"/>
          <w:sz w:val="24"/>
          <w:szCs w:val="24"/>
          <w:lang w:eastAsia="en-US"/>
        </w:rPr>
        <w:t xml:space="preserve"> </w:t>
      </w:r>
      <w:r w:rsidRPr="00432AD3">
        <w:rPr>
          <w:rFonts w:eastAsiaTheme="minorHAnsi"/>
          <w:bCs/>
          <w:color w:val="auto"/>
          <w:sz w:val="24"/>
          <w:szCs w:val="24"/>
          <w:lang w:eastAsia="en-US"/>
        </w:rPr>
        <w:t>Unconscious Bias, New</w:t>
      </w:r>
      <w:r w:rsidRPr="00432AD3">
        <w:rPr>
          <w:rFonts w:eastAsiaTheme="minorHAnsi"/>
          <w:color w:val="auto"/>
          <w:sz w:val="24"/>
          <w:szCs w:val="24"/>
          <w:lang w:eastAsia="en-US"/>
        </w:rPr>
        <w:t xml:space="preserve"> </w:t>
      </w:r>
      <w:r w:rsidRPr="00432AD3">
        <w:rPr>
          <w:rFonts w:eastAsiaTheme="minorHAnsi"/>
          <w:bCs/>
          <w:color w:val="auto"/>
          <w:sz w:val="24"/>
          <w:szCs w:val="24"/>
          <w:lang w:eastAsia="en-US"/>
        </w:rPr>
        <w:t xml:space="preserve">Racism and Agency’ Work Employment and Society, volume 32, available at: </w:t>
      </w:r>
      <w:hyperlink r:id="rId72" w:history="1">
        <w:r w:rsidRPr="00432AD3">
          <w:rPr>
            <w:rStyle w:val="Hyperlink"/>
            <w:rFonts w:eastAsiaTheme="minorHAnsi"/>
            <w:bCs/>
            <w:color w:val="auto"/>
            <w:sz w:val="24"/>
            <w:szCs w:val="24"/>
            <w:lang w:eastAsia="en-US"/>
          </w:rPr>
          <w:t>https://journals.sagepub.com/doi/pdf/10.1177/0950017017719841</w:t>
        </w:r>
      </w:hyperlink>
      <w:r w:rsidRPr="00432AD3">
        <w:rPr>
          <w:rFonts w:eastAsiaTheme="minorHAnsi"/>
          <w:bCs/>
          <w:color w:val="auto"/>
          <w:sz w:val="24"/>
          <w:szCs w:val="24"/>
          <w:lang w:eastAsia="en-US"/>
        </w:rPr>
        <w:t xml:space="preserve"> (accessed 3rd December 2019)</w:t>
      </w:r>
    </w:p>
    <w:p w14:paraId="52564672" w14:textId="77777777" w:rsidR="00024ABC" w:rsidRPr="00A84C25" w:rsidRDefault="00024ABC" w:rsidP="00024ABC">
      <w:pPr>
        <w:rPr>
          <w:color w:val="auto"/>
          <w:sz w:val="24"/>
          <w:szCs w:val="24"/>
        </w:rPr>
      </w:pPr>
    </w:p>
    <w:p w14:paraId="52D95709" w14:textId="77777777" w:rsidR="00024ABC" w:rsidRDefault="00024ABC" w:rsidP="00024ABC">
      <w:pPr>
        <w:rPr>
          <w:color w:val="auto"/>
          <w:sz w:val="24"/>
          <w:szCs w:val="24"/>
        </w:rPr>
      </w:pPr>
      <w:r w:rsidRPr="00A84C25">
        <w:rPr>
          <w:color w:val="auto"/>
          <w:sz w:val="24"/>
          <w:szCs w:val="24"/>
        </w:rPr>
        <w:t>Sancus (2019)</w:t>
      </w:r>
      <w:r w:rsidRPr="00A84C25">
        <w:rPr>
          <w:rFonts w:ascii="Helvetica" w:hAnsi="Helvetica"/>
          <w:color w:val="auto"/>
          <w:sz w:val="48"/>
          <w:szCs w:val="48"/>
        </w:rPr>
        <w:t xml:space="preserve"> </w:t>
      </w:r>
      <w:r w:rsidRPr="00A84C25">
        <w:rPr>
          <w:color w:val="auto"/>
          <w:sz w:val="24"/>
          <w:szCs w:val="24"/>
        </w:rPr>
        <w:t xml:space="preserve">Criminal Procedure and Investigations Act (CPIA), available at: </w:t>
      </w:r>
      <w:hyperlink r:id="rId73" w:history="1">
        <w:r w:rsidRPr="00A84C25">
          <w:rPr>
            <w:rStyle w:val="Hyperlink"/>
            <w:color w:val="auto"/>
            <w:sz w:val="24"/>
            <w:szCs w:val="24"/>
          </w:rPr>
          <w:t>https://www.sancussolutions.co.uk/criminal-procedure-and-investigations-act-disclosure-training/</w:t>
        </w:r>
      </w:hyperlink>
      <w:r w:rsidRPr="00A84C25">
        <w:rPr>
          <w:color w:val="auto"/>
          <w:sz w:val="24"/>
          <w:szCs w:val="24"/>
        </w:rPr>
        <w:t xml:space="preserve"> (accessed 03.12.19)</w:t>
      </w:r>
    </w:p>
    <w:p w14:paraId="76ECC304" w14:textId="77777777" w:rsidR="00024ABC" w:rsidRDefault="00024ABC" w:rsidP="00024ABC">
      <w:pPr>
        <w:rPr>
          <w:color w:val="auto"/>
          <w:sz w:val="24"/>
          <w:szCs w:val="24"/>
        </w:rPr>
      </w:pPr>
    </w:p>
    <w:p w14:paraId="74026CFB" w14:textId="77777777" w:rsidR="00024ABC" w:rsidRPr="00A84C25" w:rsidRDefault="00024ABC" w:rsidP="00024ABC">
      <w:pPr>
        <w:rPr>
          <w:color w:val="auto"/>
          <w:sz w:val="24"/>
          <w:szCs w:val="24"/>
        </w:rPr>
      </w:pPr>
      <w:r w:rsidRPr="00F1762C">
        <w:rPr>
          <w:color w:val="auto"/>
          <w:sz w:val="24"/>
          <w:szCs w:val="24"/>
        </w:rPr>
        <w:t xml:space="preserve">Sanders, Frederick (1992) ‘Discretion, Functionalism and Conflict’, available at: </w:t>
      </w:r>
      <w:hyperlink r:id="rId74" w:history="1">
        <w:r w:rsidRPr="00F1762C">
          <w:rPr>
            <w:rStyle w:val="Hyperlink"/>
            <w:color w:val="auto"/>
            <w:sz w:val="24"/>
            <w:szCs w:val="24"/>
            <w:u w:val="none"/>
          </w:rPr>
          <w:t>https://www.ncjrs.gov/App/Publications/abstract.aspx?ID=169300</w:t>
        </w:r>
      </w:hyperlink>
      <w:r>
        <w:rPr>
          <w:color w:val="auto"/>
          <w:sz w:val="24"/>
          <w:szCs w:val="24"/>
        </w:rPr>
        <w:t xml:space="preserve"> (accessed 4</w:t>
      </w:r>
      <w:r w:rsidRPr="00F1762C">
        <w:rPr>
          <w:color w:val="auto"/>
          <w:sz w:val="24"/>
          <w:szCs w:val="24"/>
          <w:vertAlign w:val="superscript"/>
        </w:rPr>
        <w:t>th</w:t>
      </w:r>
      <w:r>
        <w:rPr>
          <w:color w:val="auto"/>
          <w:sz w:val="24"/>
          <w:szCs w:val="24"/>
        </w:rPr>
        <w:t xml:space="preserve"> December 2019).</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25580">
          <w:headerReference w:type="even" r:id="rId75"/>
          <w:headerReference w:type="default" r:id="rId76"/>
          <w:footerReference w:type="even" r:id="rId77"/>
          <w:footerReference w:type="default" r:id="rId78"/>
          <w:headerReference w:type="first" r:id="rId79"/>
          <w:footerReference w:type="first" r:id="rId80"/>
          <w:pgSz w:w="11906" w:h="16838" w:code="9"/>
          <w:pgMar w:top="1440" w:right="1080" w:bottom="1440" w:left="1080" w:header="720" w:footer="720" w:gutter="0"/>
          <w:cols w:space="720"/>
          <w:titlePg/>
          <w:docGrid w:linePitch="272"/>
        </w:sectPr>
      </w:pPr>
    </w:p>
    <w:p w14:paraId="2237FD0C" w14:textId="77777777" w:rsidR="008B28E7" w:rsidRPr="00270EEB" w:rsidRDefault="008B28E7" w:rsidP="00E6298B">
      <w:pPr>
        <w:ind w:right="107"/>
        <w:jc w:val="both"/>
        <w:rPr>
          <w:b/>
          <w:sz w:val="24"/>
          <w:szCs w:val="24"/>
        </w:rPr>
      </w:pPr>
    </w:p>
    <w:p w14:paraId="1E89FF4C" w14:textId="77777777" w:rsidR="00575A8F" w:rsidRDefault="00575A8F" w:rsidP="00E6298B">
      <w:pPr>
        <w:ind w:right="107"/>
        <w:jc w:val="both"/>
        <w:rPr>
          <w:b/>
          <w:sz w:val="24"/>
          <w:szCs w:val="24"/>
        </w:rPr>
      </w:pPr>
      <w:r>
        <w:rPr>
          <w:b/>
          <w:sz w:val="24"/>
          <w:szCs w:val="24"/>
        </w:rPr>
        <w:t>Development Plan</w:t>
      </w: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57896E6F" w:rsidR="00575A8F" w:rsidRPr="00270EEB" w:rsidRDefault="001D5ECD" w:rsidP="00E6298B">
            <w:pPr>
              <w:ind w:right="107"/>
              <w:jc w:val="both"/>
              <w:rPr>
                <w:sz w:val="24"/>
                <w:szCs w:val="24"/>
              </w:rPr>
            </w:pPr>
            <w:r>
              <w:rPr>
                <w:sz w:val="24"/>
                <w:szCs w:val="24"/>
              </w:rPr>
              <w:t xml:space="preserve">Conflict Management </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1BC3302E" w14:textId="77777777" w:rsidR="00575A8F" w:rsidRDefault="00575A8F" w:rsidP="00E6298B">
            <w:pPr>
              <w:ind w:right="107"/>
              <w:jc w:val="both"/>
              <w:rPr>
                <w:sz w:val="24"/>
                <w:szCs w:val="24"/>
              </w:rPr>
            </w:pPr>
          </w:p>
          <w:p w14:paraId="64A7D76C" w14:textId="77777777" w:rsidR="001D5ECD" w:rsidRDefault="005A46BC" w:rsidP="00BD0228">
            <w:pPr>
              <w:ind w:right="107"/>
              <w:jc w:val="both"/>
              <w:rPr>
                <w:sz w:val="24"/>
                <w:szCs w:val="24"/>
              </w:rPr>
            </w:pPr>
            <w:r>
              <w:rPr>
                <w:sz w:val="24"/>
                <w:szCs w:val="24"/>
              </w:rPr>
              <w:t>It is a matter of experience and exposure to obtain this. Relocating to a city centre police station following tutorship where a higher volume of public order incidents are ex</w:t>
            </w:r>
            <w:r w:rsidR="00BD0228">
              <w:rPr>
                <w:sz w:val="24"/>
                <w:szCs w:val="24"/>
              </w:rPr>
              <w:t>perienced will greatly assist. It g</w:t>
            </w:r>
            <w:r>
              <w:rPr>
                <w:sz w:val="24"/>
                <w:szCs w:val="24"/>
              </w:rPr>
              <w:t>reatly depends on</w:t>
            </w:r>
            <w:r w:rsidR="00BD0228">
              <w:rPr>
                <w:sz w:val="24"/>
                <w:szCs w:val="24"/>
              </w:rPr>
              <w:t xml:space="preserve"> the</w:t>
            </w:r>
            <w:r>
              <w:rPr>
                <w:sz w:val="24"/>
                <w:szCs w:val="24"/>
              </w:rPr>
              <w:t xml:space="preserve"> nature of calls attended. </w:t>
            </w:r>
            <w:r w:rsidR="00BD0228">
              <w:rPr>
                <w:sz w:val="24"/>
                <w:szCs w:val="24"/>
              </w:rPr>
              <w:t xml:space="preserve">I feel I have </w:t>
            </w:r>
            <w:r w:rsidR="006E54DD">
              <w:rPr>
                <w:sz w:val="24"/>
                <w:szCs w:val="24"/>
              </w:rPr>
              <w:t xml:space="preserve">managed to obtain quite good </w:t>
            </w:r>
            <w:r w:rsidR="00BD0228">
              <w:rPr>
                <w:sz w:val="24"/>
                <w:szCs w:val="24"/>
              </w:rPr>
              <w:t xml:space="preserve">experience of </w:t>
            </w:r>
            <w:r>
              <w:rPr>
                <w:sz w:val="24"/>
                <w:szCs w:val="24"/>
              </w:rPr>
              <w:t xml:space="preserve"> managing verbal conflict </w:t>
            </w:r>
            <w:r w:rsidR="00BD0228">
              <w:rPr>
                <w:sz w:val="24"/>
                <w:szCs w:val="24"/>
              </w:rPr>
              <w:t>but more experience of managing</w:t>
            </w:r>
            <w:r>
              <w:rPr>
                <w:sz w:val="24"/>
                <w:szCs w:val="24"/>
              </w:rPr>
              <w:t xml:space="preserve"> physical conflict </w:t>
            </w:r>
            <w:r w:rsidR="00BD0228">
              <w:rPr>
                <w:sz w:val="24"/>
                <w:szCs w:val="24"/>
              </w:rPr>
              <w:t>would be constructive to overall development.</w:t>
            </w:r>
          </w:p>
          <w:p w14:paraId="2C5FB852" w14:textId="1DEB3DA0" w:rsidR="006E54DD" w:rsidRPr="00270EEB" w:rsidRDefault="006E54DD" w:rsidP="00BD0228">
            <w:pPr>
              <w:ind w:right="107"/>
              <w:jc w:val="both"/>
              <w:rPr>
                <w:sz w:val="24"/>
                <w:szCs w:val="24"/>
              </w:rPr>
            </w:pPr>
          </w:p>
        </w:tc>
        <w:tc>
          <w:tcPr>
            <w:tcW w:w="2426" w:type="dxa"/>
            <w:shd w:val="clear" w:color="auto" w:fill="auto"/>
          </w:tcPr>
          <w:p w14:paraId="4EDD5347" w14:textId="77777777" w:rsidR="00575A8F" w:rsidRDefault="00575A8F" w:rsidP="00E6298B">
            <w:pPr>
              <w:ind w:right="107"/>
              <w:jc w:val="both"/>
              <w:rPr>
                <w:sz w:val="24"/>
                <w:szCs w:val="24"/>
              </w:rPr>
            </w:pPr>
          </w:p>
          <w:p w14:paraId="76B91C51" w14:textId="1B219590" w:rsidR="006E54DD" w:rsidRDefault="006E54DD" w:rsidP="00E6298B">
            <w:pPr>
              <w:ind w:right="107"/>
              <w:jc w:val="both"/>
              <w:rPr>
                <w:sz w:val="24"/>
                <w:szCs w:val="24"/>
              </w:rPr>
            </w:pPr>
            <w:r>
              <w:rPr>
                <w:sz w:val="24"/>
                <w:szCs w:val="24"/>
              </w:rPr>
              <w:t>Supervisors: allocating shifts such as ‘after dark’ where public order incidents are more frequent.</w:t>
            </w:r>
          </w:p>
          <w:p w14:paraId="6F2EF39C" w14:textId="01A7FADB" w:rsidR="00BD0228" w:rsidRPr="00270EEB" w:rsidRDefault="006E54DD" w:rsidP="00E6298B">
            <w:pPr>
              <w:ind w:right="107"/>
              <w:jc w:val="both"/>
              <w:rPr>
                <w:sz w:val="24"/>
                <w:szCs w:val="24"/>
              </w:rPr>
            </w:pPr>
            <w:r>
              <w:rPr>
                <w:sz w:val="24"/>
                <w:szCs w:val="24"/>
              </w:rPr>
              <w:t xml:space="preserve"> </w:t>
            </w:r>
          </w:p>
        </w:tc>
        <w:tc>
          <w:tcPr>
            <w:tcW w:w="2426" w:type="dxa"/>
            <w:shd w:val="clear" w:color="auto" w:fill="auto"/>
          </w:tcPr>
          <w:p w14:paraId="7AA9CA9F" w14:textId="77777777" w:rsidR="28A9B94D" w:rsidRDefault="28A9B94D" w:rsidP="28A9B94D">
            <w:pPr>
              <w:jc w:val="both"/>
              <w:rPr>
                <w:sz w:val="24"/>
                <w:szCs w:val="24"/>
              </w:rPr>
            </w:pPr>
          </w:p>
          <w:p w14:paraId="3851D535" w14:textId="7C86B194" w:rsidR="001D5ECD" w:rsidRDefault="00751095" w:rsidP="28A9B94D">
            <w:pPr>
              <w:jc w:val="both"/>
              <w:rPr>
                <w:sz w:val="24"/>
                <w:szCs w:val="24"/>
              </w:rPr>
            </w:pPr>
            <w:r>
              <w:rPr>
                <w:sz w:val="24"/>
                <w:szCs w:val="24"/>
              </w:rPr>
              <w:t>Ongoing but ideally by January 2020</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246E8729" w:rsidR="00575A8F" w:rsidRPr="00270EEB" w:rsidRDefault="006E54DD" w:rsidP="00E6298B">
            <w:pPr>
              <w:ind w:right="107"/>
              <w:jc w:val="both"/>
              <w:rPr>
                <w:sz w:val="24"/>
                <w:szCs w:val="24"/>
              </w:rPr>
            </w:pPr>
            <w:r>
              <w:rPr>
                <w:sz w:val="24"/>
                <w:szCs w:val="24"/>
              </w:rPr>
              <w:t xml:space="preserve">Confidence </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50E74F79" w14:textId="77777777" w:rsidR="006E54DD" w:rsidRDefault="006E54DD" w:rsidP="006E54DD">
            <w:pPr>
              <w:ind w:right="107"/>
              <w:jc w:val="both"/>
              <w:rPr>
                <w:sz w:val="24"/>
                <w:szCs w:val="24"/>
              </w:rPr>
            </w:pPr>
          </w:p>
          <w:p w14:paraId="3BD876A6" w14:textId="2B46A9A8" w:rsidR="00575A8F" w:rsidRPr="00270EEB" w:rsidRDefault="006E54DD" w:rsidP="006E54DD">
            <w:pPr>
              <w:ind w:right="107"/>
              <w:jc w:val="both"/>
              <w:rPr>
                <w:sz w:val="24"/>
                <w:szCs w:val="24"/>
              </w:rPr>
            </w:pPr>
            <w:r>
              <w:rPr>
                <w:sz w:val="24"/>
                <w:szCs w:val="24"/>
              </w:rPr>
              <w:t>Repeating processes and procedures will assist in building confidence in certain things, as will exposure to acting independently</w:t>
            </w:r>
          </w:p>
        </w:tc>
        <w:tc>
          <w:tcPr>
            <w:tcW w:w="2426" w:type="dxa"/>
            <w:shd w:val="clear" w:color="auto" w:fill="auto"/>
          </w:tcPr>
          <w:p w14:paraId="6C49CB8E" w14:textId="77777777" w:rsidR="00575A8F" w:rsidRDefault="00575A8F" w:rsidP="00E6298B">
            <w:pPr>
              <w:ind w:right="107"/>
              <w:jc w:val="both"/>
              <w:rPr>
                <w:sz w:val="24"/>
                <w:szCs w:val="24"/>
              </w:rPr>
            </w:pPr>
          </w:p>
          <w:p w14:paraId="7A4C9A77" w14:textId="396B19BC" w:rsidR="006E54DD" w:rsidRPr="00270EEB" w:rsidRDefault="006E54DD" w:rsidP="006E54DD">
            <w:pPr>
              <w:ind w:right="107"/>
              <w:jc w:val="both"/>
              <w:rPr>
                <w:sz w:val="24"/>
                <w:szCs w:val="24"/>
              </w:rPr>
            </w:pPr>
            <w:r>
              <w:rPr>
                <w:sz w:val="24"/>
                <w:szCs w:val="24"/>
              </w:rPr>
              <w:t xml:space="preserve">Largely down to me personally. However, colleagues &amp; Supervisors could assist by answering any questions or queries that arise </w:t>
            </w:r>
          </w:p>
        </w:tc>
        <w:tc>
          <w:tcPr>
            <w:tcW w:w="2426" w:type="dxa"/>
            <w:shd w:val="clear" w:color="auto" w:fill="auto"/>
          </w:tcPr>
          <w:p w14:paraId="34723D80" w14:textId="77777777" w:rsidR="006E54DD" w:rsidRDefault="006E54DD" w:rsidP="28A9B94D">
            <w:pPr>
              <w:jc w:val="both"/>
              <w:rPr>
                <w:sz w:val="24"/>
                <w:szCs w:val="24"/>
              </w:rPr>
            </w:pPr>
          </w:p>
          <w:p w14:paraId="003BC03B" w14:textId="58EB609B" w:rsidR="28A9B94D" w:rsidRDefault="0023236F" w:rsidP="28A9B94D">
            <w:pPr>
              <w:jc w:val="both"/>
              <w:rPr>
                <w:sz w:val="24"/>
                <w:szCs w:val="24"/>
              </w:rPr>
            </w:pPr>
            <w:r>
              <w:rPr>
                <w:sz w:val="24"/>
                <w:szCs w:val="24"/>
              </w:rPr>
              <w:t>Ongoing but ideally by March</w:t>
            </w:r>
            <w:r w:rsidR="006E54DD">
              <w:rPr>
                <w:sz w:val="24"/>
                <w:szCs w:val="24"/>
              </w:rPr>
              <w:t xml:space="preserve"> 2020</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AFB288" w:rsidR="00575A8F" w:rsidRPr="00270EEB" w:rsidRDefault="0023236F" w:rsidP="00E6298B">
            <w:pPr>
              <w:ind w:right="107"/>
              <w:jc w:val="both"/>
              <w:rPr>
                <w:sz w:val="24"/>
                <w:szCs w:val="24"/>
              </w:rPr>
            </w:pPr>
            <w:r>
              <w:rPr>
                <w:sz w:val="24"/>
                <w:szCs w:val="24"/>
              </w:rPr>
              <w:t>Case file building</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61BDDDFD" w14:textId="77777777" w:rsidR="00575A8F" w:rsidRDefault="00575A8F" w:rsidP="00E6298B">
            <w:pPr>
              <w:ind w:right="107"/>
              <w:jc w:val="both"/>
              <w:rPr>
                <w:sz w:val="24"/>
                <w:szCs w:val="24"/>
              </w:rPr>
            </w:pPr>
          </w:p>
          <w:p w14:paraId="022C407D" w14:textId="23055135" w:rsidR="0023236F" w:rsidRPr="00270EEB" w:rsidRDefault="0023236F" w:rsidP="00E6298B">
            <w:pPr>
              <w:ind w:right="107"/>
              <w:jc w:val="both"/>
              <w:rPr>
                <w:sz w:val="24"/>
                <w:szCs w:val="24"/>
              </w:rPr>
            </w:pPr>
            <w:r>
              <w:rPr>
                <w:sz w:val="24"/>
                <w:szCs w:val="24"/>
              </w:rPr>
              <w:t>Practice of building my own case files and in the process of doing so, referring to help documents provided by my tutor and trainers in L&amp;D.</w:t>
            </w:r>
          </w:p>
        </w:tc>
        <w:tc>
          <w:tcPr>
            <w:tcW w:w="2426" w:type="dxa"/>
            <w:shd w:val="clear" w:color="auto" w:fill="auto"/>
          </w:tcPr>
          <w:p w14:paraId="2F9ECC8D" w14:textId="77777777" w:rsidR="00575A8F" w:rsidRDefault="00575A8F" w:rsidP="00E6298B">
            <w:pPr>
              <w:ind w:right="107"/>
              <w:jc w:val="both"/>
              <w:rPr>
                <w:sz w:val="24"/>
                <w:szCs w:val="24"/>
              </w:rPr>
            </w:pPr>
          </w:p>
          <w:p w14:paraId="76B2A824" w14:textId="22643092" w:rsidR="0023236F" w:rsidRPr="00270EEB" w:rsidRDefault="0023236F" w:rsidP="00E6298B">
            <w:pPr>
              <w:ind w:right="107"/>
              <w:jc w:val="both"/>
              <w:rPr>
                <w:sz w:val="24"/>
                <w:szCs w:val="24"/>
              </w:rPr>
            </w:pPr>
            <w:r>
              <w:rPr>
                <w:sz w:val="24"/>
                <w:szCs w:val="24"/>
              </w:rPr>
              <w:t>Colleagues and attachments to departments such as CID, PPU, Hub will also help.</w:t>
            </w:r>
          </w:p>
        </w:tc>
        <w:tc>
          <w:tcPr>
            <w:tcW w:w="2426" w:type="dxa"/>
            <w:shd w:val="clear" w:color="auto" w:fill="auto"/>
          </w:tcPr>
          <w:p w14:paraId="4E906D4D" w14:textId="77777777" w:rsidR="28A9B94D" w:rsidRDefault="28A9B94D" w:rsidP="28A9B94D">
            <w:pPr>
              <w:jc w:val="both"/>
              <w:rPr>
                <w:sz w:val="24"/>
                <w:szCs w:val="24"/>
              </w:rPr>
            </w:pPr>
          </w:p>
          <w:p w14:paraId="185B2EE5" w14:textId="73CCA35D" w:rsidR="0023236F" w:rsidRDefault="0023236F" w:rsidP="28A9B94D">
            <w:pPr>
              <w:jc w:val="both"/>
              <w:rPr>
                <w:sz w:val="24"/>
                <w:szCs w:val="24"/>
              </w:rPr>
            </w:pPr>
            <w:r>
              <w:rPr>
                <w:sz w:val="24"/>
                <w:szCs w:val="24"/>
              </w:rPr>
              <w:t>March 2020.</w:t>
            </w:r>
          </w:p>
        </w:tc>
      </w:tr>
      <w:tr w:rsidR="0023236F" w:rsidRPr="00270EEB" w14:paraId="4C6C7BA7" w14:textId="77777777" w:rsidTr="28A9B94D">
        <w:tc>
          <w:tcPr>
            <w:tcW w:w="2462" w:type="dxa"/>
            <w:shd w:val="clear" w:color="auto" w:fill="auto"/>
          </w:tcPr>
          <w:p w14:paraId="68303C75" w14:textId="0E5B50F3" w:rsidR="0023236F" w:rsidRPr="00270EEB" w:rsidRDefault="0023236F" w:rsidP="00E6298B">
            <w:pPr>
              <w:ind w:right="107"/>
              <w:jc w:val="both"/>
              <w:rPr>
                <w:sz w:val="24"/>
                <w:szCs w:val="24"/>
              </w:rPr>
            </w:pPr>
            <w:r>
              <w:rPr>
                <w:sz w:val="24"/>
                <w:szCs w:val="24"/>
              </w:rPr>
              <w:t>Stop Searches</w:t>
            </w:r>
          </w:p>
        </w:tc>
        <w:tc>
          <w:tcPr>
            <w:tcW w:w="2433" w:type="dxa"/>
            <w:shd w:val="clear" w:color="auto" w:fill="auto"/>
          </w:tcPr>
          <w:p w14:paraId="22919254" w14:textId="77777777" w:rsidR="0023236F" w:rsidRDefault="0023236F" w:rsidP="00E6298B">
            <w:pPr>
              <w:ind w:right="107"/>
              <w:jc w:val="both"/>
              <w:rPr>
                <w:sz w:val="24"/>
                <w:szCs w:val="24"/>
              </w:rPr>
            </w:pPr>
          </w:p>
          <w:p w14:paraId="1D8C3756" w14:textId="6E6D0D9D" w:rsidR="0023236F" w:rsidRPr="00270EEB" w:rsidRDefault="0023236F" w:rsidP="00E6298B">
            <w:pPr>
              <w:ind w:right="107"/>
              <w:jc w:val="both"/>
              <w:rPr>
                <w:sz w:val="24"/>
                <w:szCs w:val="24"/>
              </w:rPr>
            </w:pPr>
            <w:r>
              <w:rPr>
                <w:sz w:val="24"/>
                <w:szCs w:val="24"/>
              </w:rPr>
              <w:t>Practice after arrests and during mobile patrols if necessary. Also revising GROWISELY and the stop search criteria, BAITK.</w:t>
            </w:r>
          </w:p>
        </w:tc>
        <w:tc>
          <w:tcPr>
            <w:tcW w:w="2426" w:type="dxa"/>
            <w:shd w:val="clear" w:color="auto" w:fill="auto"/>
          </w:tcPr>
          <w:p w14:paraId="741F31DC" w14:textId="77777777" w:rsidR="0023236F" w:rsidRDefault="0023236F" w:rsidP="00E6298B">
            <w:pPr>
              <w:ind w:right="107"/>
              <w:jc w:val="both"/>
              <w:rPr>
                <w:sz w:val="24"/>
                <w:szCs w:val="24"/>
              </w:rPr>
            </w:pPr>
          </w:p>
          <w:p w14:paraId="2733A820" w14:textId="5846111E" w:rsidR="0023236F" w:rsidRPr="00270EEB" w:rsidRDefault="0023236F" w:rsidP="00E6298B">
            <w:pPr>
              <w:ind w:right="107"/>
              <w:jc w:val="both"/>
              <w:rPr>
                <w:sz w:val="24"/>
                <w:szCs w:val="24"/>
              </w:rPr>
            </w:pPr>
            <w:r>
              <w:rPr>
                <w:sz w:val="24"/>
                <w:szCs w:val="24"/>
              </w:rPr>
              <w:t>Colleagues but largely down to me.</w:t>
            </w:r>
          </w:p>
        </w:tc>
        <w:tc>
          <w:tcPr>
            <w:tcW w:w="2426" w:type="dxa"/>
            <w:shd w:val="clear" w:color="auto" w:fill="auto"/>
          </w:tcPr>
          <w:p w14:paraId="2251134F" w14:textId="77777777" w:rsidR="0023236F" w:rsidRDefault="0023236F" w:rsidP="28A9B94D">
            <w:pPr>
              <w:jc w:val="both"/>
              <w:rPr>
                <w:sz w:val="24"/>
                <w:szCs w:val="24"/>
              </w:rPr>
            </w:pPr>
          </w:p>
          <w:p w14:paraId="03C58ADA" w14:textId="2F560AD9" w:rsidR="0023236F" w:rsidRDefault="0023236F" w:rsidP="28A9B94D">
            <w:pPr>
              <w:jc w:val="both"/>
              <w:rPr>
                <w:sz w:val="24"/>
                <w:szCs w:val="24"/>
              </w:rPr>
            </w:pPr>
            <w:r>
              <w:rPr>
                <w:sz w:val="24"/>
                <w:szCs w:val="24"/>
              </w:rPr>
              <w:t>February 2020.</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F83C99">
      <w:pPr>
        <w:pBdr>
          <w:top w:val="single" w:sz="6" w:space="1" w:color="auto"/>
          <w:left w:val="single" w:sz="6" w:space="1" w:color="auto"/>
          <w:bottom w:val="single" w:sz="6" w:space="1" w:color="auto"/>
          <w:right w:val="single" w:sz="6" w:space="20" w:color="auto"/>
        </w:pBdr>
        <w:ind w:right="107"/>
        <w:jc w:val="both"/>
        <w:rPr>
          <w:b/>
          <w:sz w:val="24"/>
          <w:szCs w:val="24"/>
        </w:rPr>
      </w:pPr>
    </w:p>
    <w:p w14:paraId="0D7337E8" w14:textId="77777777" w:rsidR="00AC4637" w:rsidRPr="005D583E" w:rsidRDefault="00AC4637" w:rsidP="00F83C99">
      <w:pPr>
        <w:pBdr>
          <w:top w:val="single" w:sz="6" w:space="1" w:color="auto"/>
          <w:left w:val="single" w:sz="6" w:space="1" w:color="auto"/>
          <w:bottom w:val="single" w:sz="6" w:space="1" w:color="auto"/>
          <w:right w:val="single" w:sz="6" w:space="20" w:color="auto"/>
        </w:pBdr>
        <w:ind w:right="107"/>
        <w:jc w:val="both"/>
        <w:rPr>
          <w:b/>
          <w:sz w:val="24"/>
          <w:szCs w:val="24"/>
        </w:rPr>
      </w:pPr>
      <w:r w:rsidRPr="005D583E">
        <w:rPr>
          <w:b/>
          <w:sz w:val="24"/>
          <w:szCs w:val="24"/>
        </w:rPr>
        <w:t>CONFIDENTIALITY and PLAGIARISM – to be completed by the learner</w:t>
      </w:r>
    </w:p>
    <w:p w14:paraId="18346CD7" w14:textId="77777777" w:rsidR="00AC4637" w:rsidRPr="005D583E" w:rsidRDefault="00AC4637" w:rsidP="00F83C99">
      <w:pPr>
        <w:pBdr>
          <w:top w:val="single" w:sz="6" w:space="1" w:color="auto"/>
          <w:left w:val="single" w:sz="6" w:space="1" w:color="auto"/>
          <w:bottom w:val="single" w:sz="6" w:space="1" w:color="auto"/>
          <w:right w:val="single" w:sz="6" w:space="20" w:color="auto"/>
        </w:pBdr>
        <w:ind w:right="107"/>
        <w:jc w:val="both"/>
        <w:rPr>
          <w:sz w:val="24"/>
          <w:szCs w:val="24"/>
        </w:rPr>
      </w:pPr>
    </w:p>
    <w:p w14:paraId="2E40385E" w14:textId="192B64ED" w:rsidR="00AC4637" w:rsidRPr="005D583E" w:rsidRDefault="00AC4637" w:rsidP="00F83C99">
      <w:pPr>
        <w:pBdr>
          <w:top w:val="single" w:sz="6" w:space="1" w:color="auto"/>
          <w:left w:val="single" w:sz="6" w:space="1" w:color="auto"/>
          <w:bottom w:val="single" w:sz="6" w:space="1" w:color="auto"/>
          <w:right w:val="single" w:sz="6" w:space="20" w:color="auto"/>
        </w:pBdr>
        <w:ind w:right="107"/>
        <w:jc w:val="both"/>
        <w:rPr>
          <w:sz w:val="24"/>
          <w:szCs w:val="24"/>
        </w:rPr>
      </w:pPr>
      <w:r w:rsidRPr="005D583E">
        <w:rPr>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4FDBDAC0" w14:textId="725C16CC" w:rsidR="00AC4637" w:rsidRDefault="00AC4637" w:rsidP="00F83C99">
      <w:pPr>
        <w:pBdr>
          <w:top w:val="single" w:sz="6" w:space="1" w:color="auto"/>
          <w:left w:val="single" w:sz="6" w:space="1" w:color="auto"/>
          <w:bottom w:val="single" w:sz="6" w:space="1" w:color="auto"/>
          <w:right w:val="single" w:sz="6" w:space="20" w:color="auto"/>
        </w:pBdr>
        <w:ind w:right="107"/>
        <w:jc w:val="both"/>
        <w:rPr>
          <w:sz w:val="24"/>
          <w:szCs w:val="24"/>
        </w:rPr>
      </w:pPr>
    </w:p>
    <w:p w14:paraId="5E013FB4" w14:textId="13D281FA" w:rsidR="00494E16" w:rsidRDefault="00494E16" w:rsidP="00F83C99">
      <w:pPr>
        <w:pBdr>
          <w:top w:val="single" w:sz="6" w:space="1" w:color="auto"/>
          <w:left w:val="single" w:sz="6" w:space="1" w:color="auto"/>
          <w:bottom w:val="single" w:sz="6" w:space="1" w:color="auto"/>
          <w:right w:val="single" w:sz="6" w:space="20" w:color="auto"/>
        </w:pBdr>
        <w:ind w:right="107"/>
        <w:jc w:val="both"/>
        <w:rPr>
          <w:sz w:val="24"/>
          <w:szCs w:val="24"/>
        </w:rPr>
      </w:pPr>
      <w:r w:rsidRPr="00BD0228">
        <w:rPr>
          <w:noProof/>
        </w:rPr>
        <w:drawing>
          <wp:anchor distT="0" distB="0" distL="114300" distR="114300" simplePos="0" relativeHeight="251660288" behindDoc="0" locked="0" layoutInCell="1" allowOverlap="1" wp14:anchorId="13CCABC5" wp14:editId="119C5DCF">
            <wp:simplePos x="0" y="0"/>
            <wp:positionH relativeFrom="margin">
              <wp:align>left</wp:align>
            </wp:positionH>
            <wp:positionV relativeFrom="paragraph">
              <wp:posOffset>76835</wp:posOffset>
            </wp:positionV>
            <wp:extent cx="5831205" cy="845185"/>
            <wp:effectExtent l="0" t="0" r="0" b="0"/>
            <wp:wrapThrough wrapText="bothSides">
              <wp:wrapPolygon edited="0">
                <wp:start x="0" y="0"/>
                <wp:lineTo x="0" y="20935"/>
                <wp:lineTo x="21522" y="20935"/>
                <wp:lineTo x="21522"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1">
                      <a:extLst>
                        <a:ext uri="{28A0092B-C50C-407E-A947-70E740481C1C}">
                          <a14:useLocalDpi xmlns:a14="http://schemas.microsoft.com/office/drawing/2010/main" val="0"/>
                        </a:ext>
                      </a:extLst>
                    </a:blip>
                    <a:srcRect t="23771" b="49452"/>
                    <a:stretch/>
                  </pic:blipFill>
                  <pic:spPr bwMode="auto">
                    <a:xfrm>
                      <a:off x="0" y="0"/>
                      <a:ext cx="5831205" cy="8451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70BFF4" w14:textId="614AF62A" w:rsidR="00494E16" w:rsidRDefault="00494E16" w:rsidP="00F83C99">
      <w:pPr>
        <w:pBdr>
          <w:top w:val="single" w:sz="6" w:space="1" w:color="auto"/>
          <w:left w:val="single" w:sz="6" w:space="1" w:color="auto"/>
          <w:bottom w:val="single" w:sz="6" w:space="1" w:color="auto"/>
          <w:right w:val="single" w:sz="6" w:space="20" w:color="auto"/>
        </w:pBdr>
        <w:ind w:right="107"/>
        <w:jc w:val="both"/>
        <w:rPr>
          <w:sz w:val="24"/>
          <w:szCs w:val="24"/>
        </w:rPr>
      </w:pPr>
    </w:p>
    <w:p w14:paraId="553E9033" w14:textId="7B64EDB0" w:rsidR="00494E16" w:rsidRDefault="00494E16" w:rsidP="00F83C99">
      <w:pPr>
        <w:pBdr>
          <w:top w:val="single" w:sz="6" w:space="1" w:color="auto"/>
          <w:left w:val="single" w:sz="6" w:space="1" w:color="auto"/>
          <w:bottom w:val="single" w:sz="6" w:space="1" w:color="auto"/>
          <w:right w:val="single" w:sz="6" w:space="20" w:color="auto"/>
        </w:pBdr>
        <w:ind w:right="107"/>
        <w:jc w:val="both"/>
        <w:rPr>
          <w:sz w:val="24"/>
          <w:szCs w:val="24"/>
        </w:rPr>
      </w:pPr>
    </w:p>
    <w:p w14:paraId="69FF60B6" w14:textId="6AB52F33" w:rsidR="00494E16" w:rsidRDefault="00494E16" w:rsidP="00F83C99">
      <w:pPr>
        <w:pBdr>
          <w:top w:val="single" w:sz="6" w:space="1" w:color="auto"/>
          <w:left w:val="single" w:sz="6" w:space="1" w:color="auto"/>
          <w:bottom w:val="single" w:sz="6" w:space="1" w:color="auto"/>
          <w:right w:val="single" w:sz="6" w:space="20" w:color="auto"/>
        </w:pBdr>
        <w:ind w:right="107"/>
        <w:jc w:val="both"/>
        <w:rPr>
          <w:sz w:val="24"/>
          <w:szCs w:val="24"/>
        </w:rPr>
      </w:pPr>
    </w:p>
    <w:p w14:paraId="43E0AD51" w14:textId="2B781B57" w:rsidR="00494E16" w:rsidRDefault="00494E16" w:rsidP="00F83C99">
      <w:pPr>
        <w:pBdr>
          <w:top w:val="single" w:sz="6" w:space="1" w:color="auto"/>
          <w:left w:val="single" w:sz="6" w:space="1" w:color="auto"/>
          <w:bottom w:val="single" w:sz="6" w:space="1" w:color="auto"/>
          <w:right w:val="single" w:sz="6" w:space="20" w:color="auto"/>
        </w:pBdr>
        <w:ind w:right="107"/>
        <w:jc w:val="both"/>
        <w:rPr>
          <w:sz w:val="24"/>
          <w:szCs w:val="24"/>
        </w:rPr>
      </w:pPr>
    </w:p>
    <w:p w14:paraId="05EF940B" w14:textId="46D4AB47" w:rsidR="00494E16" w:rsidRDefault="00494E16" w:rsidP="00F83C99">
      <w:pPr>
        <w:pBdr>
          <w:top w:val="single" w:sz="6" w:space="1" w:color="auto"/>
          <w:left w:val="single" w:sz="6" w:space="1" w:color="auto"/>
          <w:bottom w:val="single" w:sz="6" w:space="1" w:color="auto"/>
          <w:right w:val="single" w:sz="6" w:space="20" w:color="auto"/>
        </w:pBdr>
        <w:ind w:right="107"/>
        <w:jc w:val="both"/>
        <w:rPr>
          <w:sz w:val="24"/>
          <w:szCs w:val="24"/>
        </w:rPr>
      </w:pPr>
    </w:p>
    <w:p w14:paraId="67BBA060" w14:textId="6928004D" w:rsidR="00494E16" w:rsidRDefault="00494E16" w:rsidP="00F83C99">
      <w:pPr>
        <w:pBdr>
          <w:top w:val="single" w:sz="6" w:space="1" w:color="auto"/>
          <w:left w:val="single" w:sz="6" w:space="1" w:color="auto"/>
          <w:bottom w:val="single" w:sz="6" w:space="1" w:color="auto"/>
          <w:right w:val="single" w:sz="6" w:space="20" w:color="auto"/>
        </w:pBdr>
        <w:ind w:right="107"/>
        <w:jc w:val="both"/>
        <w:rPr>
          <w:sz w:val="24"/>
          <w:szCs w:val="24"/>
        </w:rPr>
      </w:pPr>
    </w:p>
    <w:p w14:paraId="3EA07BCA" w14:textId="4858BEA1" w:rsidR="00494E16" w:rsidRDefault="00494E16" w:rsidP="00F83C99">
      <w:pPr>
        <w:pBdr>
          <w:top w:val="single" w:sz="6" w:space="1" w:color="auto"/>
          <w:left w:val="single" w:sz="6" w:space="1" w:color="auto"/>
          <w:bottom w:val="single" w:sz="6" w:space="1" w:color="auto"/>
          <w:right w:val="single" w:sz="6" w:space="20" w:color="auto"/>
        </w:pBdr>
        <w:ind w:right="107"/>
        <w:jc w:val="both"/>
        <w:rPr>
          <w:sz w:val="24"/>
          <w:szCs w:val="24"/>
        </w:rPr>
      </w:pPr>
    </w:p>
    <w:p w14:paraId="0F960487" w14:textId="77777777" w:rsidR="00494E16" w:rsidRDefault="00494E16" w:rsidP="00F83C99">
      <w:pPr>
        <w:pBdr>
          <w:top w:val="single" w:sz="6" w:space="1" w:color="auto"/>
          <w:left w:val="single" w:sz="6" w:space="1" w:color="auto"/>
          <w:bottom w:val="single" w:sz="6" w:space="1" w:color="auto"/>
          <w:right w:val="single" w:sz="6" w:space="20" w:color="auto"/>
        </w:pBdr>
        <w:ind w:right="107"/>
        <w:jc w:val="both"/>
        <w:rPr>
          <w:sz w:val="24"/>
          <w:szCs w:val="24"/>
        </w:rPr>
      </w:pPr>
    </w:p>
    <w:p w14:paraId="2862D4D3" w14:textId="1ECDC948" w:rsidR="00494E16" w:rsidRDefault="00494E16" w:rsidP="00F83C99">
      <w:pPr>
        <w:pBdr>
          <w:top w:val="single" w:sz="6" w:space="1" w:color="auto"/>
          <w:left w:val="single" w:sz="6" w:space="1" w:color="auto"/>
          <w:bottom w:val="single" w:sz="6" w:space="1" w:color="auto"/>
          <w:right w:val="single" w:sz="6" w:space="20" w:color="auto"/>
        </w:pBdr>
        <w:ind w:right="107"/>
        <w:jc w:val="both"/>
        <w:rPr>
          <w:sz w:val="24"/>
          <w:szCs w:val="24"/>
        </w:rPr>
      </w:pPr>
    </w:p>
    <w:p w14:paraId="2915CE03" w14:textId="49E2AEFD" w:rsidR="00494E16" w:rsidRPr="005D583E" w:rsidRDefault="00494E16" w:rsidP="00F83C99">
      <w:pPr>
        <w:pBdr>
          <w:top w:val="single" w:sz="6" w:space="1" w:color="auto"/>
          <w:left w:val="single" w:sz="6" w:space="1" w:color="auto"/>
          <w:bottom w:val="single" w:sz="6" w:space="1" w:color="auto"/>
          <w:right w:val="single" w:sz="6" w:space="20" w:color="auto"/>
        </w:pBdr>
        <w:ind w:right="107"/>
        <w:jc w:val="both"/>
        <w:rPr>
          <w:sz w:val="24"/>
          <w:szCs w:val="24"/>
        </w:rPr>
      </w:pPr>
    </w:p>
    <w:p w14:paraId="4063D27D" w14:textId="7F179679" w:rsidR="00AC4637" w:rsidRPr="005D583E" w:rsidRDefault="00AC4637" w:rsidP="00E6298B">
      <w:pPr>
        <w:ind w:right="107"/>
        <w:jc w:val="both"/>
        <w:rPr>
          <w:b/>
          <w:sz w:val="24"/>
          <w:szCs w:val="24"/>
        </w:rPr>
      </w:pPr>
    </w:p>
    <w:p w14:paraId="508EDDFA" w14:textId="60C1883A"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25580">
          <w:headerReference w:type="even" r:id="rId82"/>
          <w:headerReference w:type="default" r:id="rId83"/>
          <w:footerReference w:type="even" r:id="rId84"/>
          <w:footerReference w:type="default" r:id="rId85"/>
          <w:headerReference w:type="first" r:id="rId86"/>
          <w:footerReference w:type="first" r:id="rId87"/>
          <w:pgSz w:w="11906" w:h="16838" w:code="9"/>
          <w:pgMar w:top="1021" w:right="1080" w:bottom="1021" w:left="1080" w:header="720" w:footer="720" w:gutter="0"/>
          <w:cols w:space="720"/>
          <w:titlePg/>
          <w:docGrid w:linePitch="272"/>
        </w:sectPr>
      </w:pPr>
    </w:p>
    <w:p w14:paraId="1D5F410C" w14:textId="329C26AE" w:rsidR="28A9B94D" w:rsidRDefault="00BD0228" w:rsidP="00BD0228">
      <w:r w:rsidRPr="00BD0228">
        <w:rPr>
          <w:noProof/>
        </w:rPr>
        <w:lastRenderedPageBreak/>
        <w:drawing>
          <wp:anchor distT="0" distB="0" distL="114300" distR="114300" simplePos="0" relativeHeight="251658240" behindDoc="0" locked="0" layoutInCell="1" allowOverlap="1" wp14:anchorId="61E52AF6" wp14:editId="6017D8AE">
            <wp:simplePos x="0" y="0"/>
            <wp:positionH relativeFrom="margin">
              <wp:align>left</wp:align>
            </wp:positionH>
            <wp:positionV relativeFrom="paragraph">
              <wp:posOffset>504</wp:posOffset>
            </wp:positionV>
            <wp:extent cx="6409055" cy="3157220"/>
            <wp:effectExtent l="0" t="0" r="0" b="5080"/>
            <wp:wrapThrough wrapText="bothSides">
              <wp:wrapPolygon edited="0">
                <wp:start x="0" y="0"/>
                <wp:lineTo x="0" y="21504"/>
                <wp:lineTo x="21508" y="21504"/>
                <wp:lineTo x="2150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6409055" cy="31572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844E53" w14:textId="7A99E40E" w:rsidR="28A9B94D" w:rsidRDefault="28A9B94D" w:rsidP="28A9B94D"/>
    <w:sectPr w:rsidR="28A9B94D" w:rsidSect="00525580">
      <w:headerReference w:type="even" r:id="rId88"/>
      <w:headerReference w:type="default" r:id="rId89"/>
      <w:footerReference w:type="even" r:id="rId90"/>
      <w:footerReference w:type="default" r:id="rId91"/>
      <w:headerReference w:type="first" r:id="rId92"/>
      <w:footerReference w:type="first" r:id="rId93"/>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472039" w:rsidRDefault="00472039">
      <w:r>
        <w:separator/>
      </w:r>
    </w:p>
  </w:endnote>
  <w:endnote w:type="continuationSeparator" w:id="0">
    <w:p w14:paraId="1B867723" w14:textId="77777777" w:rsidR="00472039" w:rsidRDefault="00472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CE463A" w14:textId="444CB014" w:rsidR="00472039" w:rsidRDefault="000D4901" w:rsidP="000D4901">
    <w:pPr>
      <w:pStyle w:val="Footer"/>
      <w:rPr>
        <w:sz w:val="17"/>
      </w:rPr>
    </w:pPr>
    <w:bookmarkStart w:id="2" w:name="TITUS1FooterEvenPages"/>
    <w:r>
      <w:rPr>
        <w:sz w:val="17"/>
      </w:rPr>
      <w:t> </w:t>
    </w:r>
  </w:p>
  <w:bookmarkEnd w:id="2"/>
  <w:p w14:paraId="0AECC16D" w14:textId="11A0CF5E" w:rsidR="00472039" w:rsidRDefault="00472039" w:rsidP="00525580">
    <w:pPr>
      <w:pStyle w:val="Footer"/>
      <w:jc w:val="right"/>
    </w:pPr>
    <w:r>
      <w:fldChar w:fldCharType="begin"/>
    </w:r>
    <w:r>
      <w:instrText xml:space="preserve"> PAGE   \* MERGEFORMAT </w:instrText>
    </w:r>
    <w:r>
      <w:fldChar w:fldCharType="separate"/>
    </w:r>
    <w:r w:rsidR="000D4901">
      <w:rPr>
        <w:noProof/>
      </w:rPr>
      <w:t>10</w:t>
    </w:r>
    <w:r>
      <w:rPr>
        <w:noProof/>
      </w:rPr>
      <w:fldChar w:fldCharType="end"/>
    </w:r>
  </w:p>
  <w:p w14:paraId="37C5349C" w14:textId="77777777" w:rsidR="00472039" w:rsidRPr="00BB5EAA" w:rsidRDefault="00472039" w:rsidP="00525580">
    <w:pPr>
      <w:pStyle w:val="Footer"/>
      <w:ind w:right="360"/>
      <w:jc w:val="center"/>
    </w:pPr>
  </w:p>
  <w:p w14:paraId="7F598F90" w14:textId="77777777" w:rsidR="00472039" w:rsidRDefault="004720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906845" w14:textId="259FEC70" w:rsidR="00472039" w:rsidRDefault="000D4901" w:rsidP="000D4901">
    <w:pPr>
      <w:pStyle w:val="Footer"/>
      <w:rPr>
        <w:sz w:val="17"/>
      </w:rPr>
    </w:pPr>
    <w:bookmarkStart w:id="3" w:name="TITUS1FooterPrimary"/>
    <w:r>
      <w:rPr>
        <w:sz w:val="17"/>
      </w:rPr>
      <w:t> </w:t>
    </w:r>
  </w:p>
  <w:bookmarkEnd w:id="3"/>
  <w:p w14:paraId="50521BFA" w14:textId="1EBCF4E5" w:rsidR="00472039" w:rsidRDefault="00472039">
    <w:pPr>
      <w:pStyle w:val="Footer"/>
      <w:jc w:val="right"/>
    </w:pPr>
    <w:r>
      <w:fldChar w:fldCharType="begin"/>
    </w:r>
    <w:r>
      <w:instrText xml:space="preserve"> PAGE   \* MERGEFORMAT </w:instrText>
    </w:r>
    <w:r>
      <w:fldChar w:fldCharType="separate"/>
    </w:r>
    <w:r w:rsidR="000D4901">
      <w:rPr>
        <w:noProof/>
      </w:rPr>
      <w:t>9</w:t>
    </w:r>
    <w:r>
      <w:rPr>
        <w:noProof/>
      </w:rPr>
      <w:fldChar w:fldCharType="end"/>
    </w:r>
  </w:p>
  <w:p w14:paraId="790812FF" w14:textId="77777777" w:rsidR="00472039" w:rsidRPr="00BB5EAA" w:rsidRDefault="00472039"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B841B" w14:textId="7F424361" w:rsidR="00472039" w:rsidRDefault="000D4901" w:rsidP="000D4901">
    <w:pPr>
      <w:pStyle w:val="Footer"/>
      <w:rPr>
        <w:sz w:val="17"/>
      </w:rPr>
    </w:pPr>
    <w:bookmarkStart w:id="5" w:name="TITUS1FooterFirstPage"/>
    <w:r>
      <w:rPr>
        <w:sz w:val="17"/>
      </w:rPr>
      <w:t> </w:t>
    </w:r>
  </w:p>
  <w:bookmarkEnd w:id="5"/>
  <w:p w14:paraId="19A7CACD" w14:textId="3DCD5002" w:rsidR="00472039" w:rsidRDefault="00472039" w:rsidP="00525580">
    <w:pPr>
      <w:pStyle w:val="Footer"/>
      <w:jc w:val="right"/>
    </w:pPr>
    <w:r>
      <w:fldChar w:fldCharType="begin"/>
    </w:r>
    <w:r>
      <w:instrText xml:space="preserve"> PAGE   \* MERGEFORMAT </w:instrText>
    </w:r>
    <w:r>
      <w:fldChar w:fldCharType="separate"/>
    </w:r>
    <w:r w:rsidR="000D4901">
      <w:rPr>
        <w:noProof/>
      </w:rPr>
      <w:t>1</w:t>
    </w:r>
    <w:r>
      <w:rPr>
        <w:noProof/>
      </w:rPr>
      <w:fldChar w:fldCharType="end"/>
    </w:r>
  </w:p>
  <w:p w14:paraId="551BD24B" w14:textId="77777777" w:rsidR="00472039" w:rsidRPr="00BB5EAA" w:rsidRDefault="00472039" w:rsidP="00525580">
    <w:pPr>
      <w:pStyle w:val="Footer"/>
      <w:ind w:right="360"/>
      <w:jc w:val="center"/>
    </w:pPr>
  </w:p>
  <w:p w14:paraId="0663B734" w14:textId="77777777" w:rsidR="00472039" w:rsidRDefault="0047203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BB69F2" w14:textId="58EE923D" w:rsidR="00472039" w:rsidRDefault="000D4901" w:rsidP="000D4901">
    <w:pPr>
      <w:pStyle w:val="Footer"/>
      <w:rPr>
        <w:sz w:val="17"/>
      </w:rPr>
    </w:pPr>
    <w:bookmarkStart w:id="9" w:name="TITUS2FooterEvenPages"/>
    <w:r>
      <w:rPr>
        <w:sz w:val="17"/>
      </w:rPr>
      <w:t> </w:t>
    </w:r>
  </w:p>
  <w:bookmarkEnd w:id="9"/>
  <w:p w14:paraId="32D028C2" w14:textId="77777777" w:rsidR="00472039" w:rsidRDefault="00472039" w:rsidP="00525580">
    <w:pPr>
      <w:pStyle w:val="Footer"/>
      <w:jc w:val="right"/>
    </w:pPr>
  </w:p>
  <w:p w14:paraId="51DC2F0C" w14:textId="36E6F780" w:rsidR="00472039" w:rsidRDefault="00472039" w:rsidP="00525580">
    <w:pPr>
      <w:pStyle w:val="Footer"/>
      <w:jc w:val="right"/>
    </w:pPr>
    <w:r>
      <w:fldChar w:fldCharType="begin"/>
    </w:r>
    <w:r>
      <w:instrText xml:space="preserve"> PAGE   \* MERGEFORMAT </w:instrText>
    </w:r>
    <w:r>
      <w:fldChar w:fldCharType="separate"/>
    </w:r>
    <w:r w:rsidR="000D4901">
      <w:rPr>
        <w:noProof/>
      </w:rPr>
      <w:t>26</w:t>
    </w:r>
    <w:r>
      <w:rPr>
        <w:noProof/>
      </w:rPr>
      <w:fldChar w:fldCharType="end"/>
    </w:r>
  </w:p>
  <w:p w14:paraId="0705B9CD" w14:textId="77777777" w:rsidR="00472039" w:rsidRPr="00BB5EAA" w:rsidRDefault="00472039" w:rsidP="00525580">
    <w:pPr>
      <w:pStyle w:val="Footer"/>
      <w:ind w:right="360"/>
      <w:jc w:val="center"/>
    </w:pPr>
  </w:p>
  <w:p w14:paraId="01B5AA2B" w14:textId="77777777" w:rsidR="00472039" w:rsidRDefault="0047203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8F598" w14:textId="52356684" w:rsidR="00472039" w:rsidRDefault="000D4901" w:rsidP="000D4901">
    <w:pPr>
      <w:pStyle w:val="Footer"/>
      <w:rPr>
        <w:sz w:val="17"/>
      </w:rPr>
    </w:pPr>
    <w:bookmarkStart w:id="10" w:name="TITUS2FooterPrimary"/>
    <w:r>
      <w:rPr>
        <w:sz w:val="17"/>
      </w:rPr>
      <w:t> </w:t>
    </w:r>
  </w:p>
  <w:bookmarkEnd w:id="10"/>
  <w:p w14:paraId="72D066F0" w14:textId="77777777" w:rsidR="00472039" w:rsidRDefault="00472039">
    <w:pPr>
      <w:pStyle w:val="Footer"/>
      <w:jc w:val="right"/>
    </w:pPr>
  </w:p>
  <w:p w14:paraId="6CF2B77D" w14:textId="42C0E264" w:rsidR="00472039" w:rsidRDefault="00472039">
    <w:pPr>
      <w:pStyle w:val="Footer"/>
      <w:jc w:val="right"/>
    </w:pPr>
    <w:r>
      <w:fldChar w:fldCharType="begin"/>
    </w:r>
    <w:r>
      <w:instrText xml:space="preserve"> PAGE   \* MERGEFORMAT </w:instrText>
    </w:r>
    <w:r>
      <w:fldChar w:fldCharType="separate"/>
    </w:r>
    <w:r w:rsidR="000D4901">
      <w:rPr>
        <w:noProof/>
      </w:rPr>
      <w:t>25</w:t>
    </w:r>
    <w:r>
      <w:rPr>
        <w:noProof/>
      </w:rPr>
      <w:fldChar w:fldCharType="end"/>
    </w:r>
  </w:p>
  <w:p w14:paraId="36761D23" w14:textId="77777777" w:rsidR="00472039" w:rsidRPr="00BB5EAA" w:rsidRDefault="00472039"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72D03" w14:textId="392B6DF7" w:rsidR="00472039" w:rsidRDefault="000D4901" w:rsidP="000D4901">
    <w:pPr>
      <w:pStyle w:val="Footer"/>
      <w:rPr>
        <w:sz w:val="17"/>
      </w:rPr>
    </w:pPr>
    <w:bookmarkStart w:id="12" w:name="TITUS2FooterFirstPage"/>
    <w:r>
      <w:rPr>
        <w:sz w:val="17"/>
      </w:rPr>
      <w:t> </w:t>
    </w:r>
  </w:p>
  <w:bookmarkEnd w:id="12"/>
  <w:p w14:paraId="58FE49BB" w14:textId="77777777" w:rsidR="00472039" w:rsidRDefault="00472039" w:rsidP="00525580">
    <w:pPr>
      <w:pStyle w:val="Footer"/>
      <w:jc w:val="right"/>
    </w:pPr>
  </w:p>
  <w:p w14:paraId="1CA69885" w14:textId="32AAAB7A" w:rsidR="00472039" w:rsidRDefault="00472039" w:rsidP="00525580">
    <w:pPr>
      <w:pStyle w:val="Footer"/>
      <w:jc w:val="right"/>
    </w:pPr>
    <w:r>
      <w:fldChar w:fldCharType="begin"/>
    </w:r>
    <w:r>
      <w:instrText xml:space="preserve"> PAGE   \* MERGEFORMAT </w:instrText>
    </w:r>
    <w:r>
      <w:fldChar w:fldCharType="separate"/>
    </w:r>
    <w:r w:rsidR="000D4901">
      <w:rPr>
        <w:noProof/>
      </w:rPr>
      <w:t>11</w:t>
    </w:r>
    <w:r>
      <w:rPr>
        <w:noProof/>
      </w:rPr>
      <w:fldChar w:fldCharType="end"/>
    </w:r>
  </w:p>
  <w:p w14:paraId="3E35E448" w14:textId="77777777" w:rsidR="00472039" w:rsidRPr="00BB5EAA" w:rsidRDefault="00472039" w:rsidP="00525580">
    <w:pPr>
      <w:pStyle w:val="Footer"/>
      <w:ind w:right="360"/>
      <w:jc w:val="center"/>
    </w:pPr>
  </w:p>
  <w:p w14:paraId="38787527" w14:textId="77777777" w:rsidR="00472039" w:rsidRDefault="0047203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2BEBDA" w14:textId="5BB2D047" w:rsidR="00472039" w:rsidRDefault="000D4901" w:rsidP="000D4901">
    <w:pPr>
      <w:pStyle w:val="Footer"/>
      <w:rPr>
        <w:sz w:val="17"/>
      </w:rPr>
    </w:pPr>
    <w:bookmarkStart w:id="15" w:name="TITUS3FooterEvenPages"/>
    <w:r>
      <w:rPr>
        <w:sz w:val="17"/>
      </w:rPr>
      <w:t> </w:t>
    </w:r>
  </w:p>
  <w:bookmarkEnd w:id="15"/>
  <w:p w14:paraId="18480D1A" w14:textId="77777777" w:rsidR="00472039" w:rsidRDefault="00472039" w:rsidP="00525580">
    <w:pPr>
      <w:pStyle w:val="Footer"/>
      <w:jc w:val="right"/>
    </w:pPr>
  </w:p>
  <w:p w14:paraId="3403E83B" w14:textId="1CCFCA59" w:rsidR="00472039" w:rsidRDefault="00472039" w:rsidP="00525580">
    <w:pPr>
      <w:pStyle w:val="Footer"/>
      <w:jc w:val="right"/>
    </w:pPr>
    <w:r>
      <w:fldChar w:fldCharType="begin"/>
    </w:r>
    <w:r>
      <w:instrText xml:space="preserve"> PAGE   \* MERGEFORMAT </w:instrText>
    </w:r>
    <w:r>
      <w:fldChar w:fldCharType="separate"/>
    </w:r>
    <w:r w:rsidR="000D4901">
      <w:rPr>
        <w:noProof/>
      </w:rPr>
      <w:t>30</w:t>
    </w:r>
    <w:r>
      <w:rPr>
        <w:noProof/>
      </w:rPr>
      <w:fldChar w:fldCharType="end"/>
    </w:r>
  </w:p>
  <w:p w14:paraId="14F0F7B4" w14:textId="77777777" w:rsidR="00472039" w:rsidRPr="00BB5EAA" w:rsidRDefault="00472039" w:rsidP="00525580">
    <w:pPr>
      <w:pStyle w:val="Footer"/>
      <w:ind w:right="360"/>
      <w:jc w:val="center"/>
    </w:pPr>
  </w:p>
  <w:p w14:paraId="7B5B66D0" w14:textId="77777777" w:rsidR="00472039" w:rsidRDefault="0047203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3005B" w14:textId="7E9DD426" w:rsidR="00472039" w:rsidRDefault="000D4901" w:rsidP="000D4901">
    <w:pPr>
      <w:pStyle w:val="Footer"/>
      <w:rPr>
        <w:sz w:val="17"/>
      </w:rPr>
    </w:pPr>
    <w:bookmarkStart w:id="16" w:name="TITUS3FooterPrimary"/>
    <w:r>
      <w:rPr>
        <w:sz w:val="17"/>
      </w:rPr>
      <w:t> </w:t>
    </w:r>
  </w:p>
  <w:bookmarkEnd w:id="16"/>
  <w:p w14:paraId="477D5A8E" w14:textId="77777777" w:rsidR="00472039" w:rsidRDefault="00472039">
    <w:pPr>
      <w:pStyle w:val="Footer"/>
      <w:jc w:val="right"/>
    </w:pPr>
  </w:p>
  <w:p w14:paraId="399198EC" w14:textId="314626AA" w:rsidR="00472039" w:rsidRDefault="00472039">
    <w:pPr>
      <w:pStyle w:val="Footer"/>
      <w:jc w:val="right"/>
    </w:pPr>
    <w:r>
      <w:fldChar w:fldCharType="begin"/>
    </w:r>
    <w:r>
      <w:instrText xml:space="preserve"> PAGE   \* MERGEFORMAT </w:instrText>
    </w:r>
    <w:r>
      <w:fldChar w:fldCharType="separate"/>
    </w:r>
    <w:r w:rsidR="000D4901">
      <w:rPr>
        <w:noProof/>
      </w:rPr>
      <w:t>31</w:t>
    </w:r>
    <w:r>
      <w:rPr>
        <w:noProof/>
      </w:rPr>
      <w:fldChar w:fldCharType="end"/>
    </w:r>
  </w:p>
  <w:p w14:paraId="21A464DC" w14:textId="77777777" w:rsidR="00472039" w:rsidRPr="00BB5EAA" w:rsidRDefault="00472039"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3C173" w14:textId="1E06703C" w:rsidR="00472039" w:rsidRDefault="000D4901" w:rsidP="000D4901">
    <w:pPr>
      <w:pStyle w:val="Footer"/>
      <w:rPr>
        <w:sz w:val="17"/>
      </w:rPr>
    </w:pPr>
    <w:bookmarkStart w:id="18" w:name="TITUS3FooterFirstPage"/>
    <w:r>
      <w:rPr>
        <w:sz w:val="17"/>
      </w:rPr>
      <w:t> </w:t>
    </w:r>
  </w:p>
  <w:bookmarkEnd w:id="18"/>
  <w:p w14:paraId="5FC9B02D" w14:textId="77777777" w:rsidR="00472039" w:rsidRDefault="00472039" w:rsidP="00525580">
    <w:pPr>
      <w:pStyle w:val="Footer"/>
      <w:jc w:val="right"/>
    </w:pPr>
  </w:p>
  <w:p w14:paraId="62F152D5" w14:textId="2AFDC809" w:rsidR="00472039" w:rsidRDefault="00472039" w:rsidP="00525580">
    <w:pPr>
      <w:pStyle w:val="Footer"/>
      <w:jc w:val="right"/>
    </w:pPr>
    <w:r>
      <w:fldChar w:fldCharType="begin"/>
    </w:r>
    <w:r>
      <w:instrText xml:space="preserve"> PAGE   \* MERGEFORMAT </w:instrText>
    </w:r>
    <w:r>
      <w:fldChar w:fldCharType="separate"/>
    </w:r>
    <w:r w:rsidR="000D4901">
      <w:rPr>
        <w:noProof/>
      </w:rPr>
      <w:t>28</w:t>
    </w:r>
    <w:r>
      <w:rPr>
        <w:noProof/>
      </w:rPr>
      <w:fldChar w:fldCharType="end"/>
    </w:r>
  </w:p>
  <w:p w14:paraId="5F03B189" w14:textId="77777777" w:rsidR="00472039" w:rsidRPr="00BB5EAA" w:rsidRDefault="00472039" w:rsidP="00525580">
    <w:pPr>
      <w:pStyle w:val="Footer"/>
      <w:ind w:right="360"/>
      <w:jc w:val="center"/>
    </w:pPr>
  </w:p>
  <w:p w14:paraId="562DD042" w14:textId="77777777" w:rsidR="00472039" w:rsidRDefault="00472039">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111EB" w14:textId="1B699AB0" w:rsidR="00472039" w:rsidRDefault="000D4901" w:rsidP="000D4901">
    <w:pPr>
      <w:pStyle w:val="Footer"/>
      <w:rPr>
        <w:sz w:val="17"/>
      </w:rPr>
    </w:pPr>
    <w:bookmarkStart w:id="21" w:name="TITUS4FooterEvenPages"/>
    <w:r>
      <w:rPr>
        <w:sz w:val="17"/>
      </w:rPr>
      <w:t> </w:t>
    </w:r>
  </w:p>
  <w:bookmarkEnd w:id="21"/>
  <w:p w14:paraId="7EB8D260" w14:textId="77777777" w:rsidR="00472039" w:rsidRDefault="00472039" w:rsidP="00525580">
    <w:pPr>
      <w:pStyle w:val="Footer"/>
      <w:jc w:val="right"/>
    </w:pPr>
  </w:p>
  <w:p w14:paraId="5759385D" w14:textId="77777777" w:rsidR="00472039" w:rsidRDefault="00472039" w:rsidP="00525580">
    <w:pPr>
      <w:pStyle w:val="Footer"/>
      <w:jc w:val="right"/>
    </w:pPr>
    <w:r>
      <w:fldChar w:fldCharType="begin"/>
    </w:r>
    <w:r>
      <w:instrText xml:space="preserve"> PAGE   \* MERGEFORMAT </w:instrText>
    </w:r>
    <w:r>
      <w:fldChar w:fldCharType="separate"/>
    </w:r>
    <w:r>
      <w:rPr>
        <w:noProof/>
      </w:rPr>
      <w:t>4</w:t>
    </w:r>
    <w:r>
      <w:rPr>
        <w:noProof/>
      </w:rPr>
      <w:fldChar w:fldCharType="end"/>
    </w:r>
  </w:p>
  <w:p w14:paraId="14D43961" w14:textId="77777777" w:rsidR="00472039" w:rsidRPr="00BB5EAA" w:rsidRDefault="00472039" w:rsidP="00525580">
    <w:pPr>
      <w:pStyle w:val="Footer"/>
      <w:ind w:right="360"/>
      <w:jc w:val="center"/>
    </w:pPr>
  </w:p>
  <w:p w14:paraId="2CA9FFCD" w14:textId="77777777" w:rsidR="00472039" w:rsidRDefault="00472039">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714C3B" w14:textId="407F10C8" w:rsidR="00472039" w:rsidRDefault="000D4901" w:rsidP="000D4901">
    <w:pPr>
      <w:pStyle w:val="Footer"/>
      <w:rPr>
        <w:sz w:val="17"/>
      </w:rPr>
    </w:pPr>
    <w:bookmarkStart w:id="22" w:name="TITUS4FooterPrimary"/>
    <w:r>
      <w:rPr>
        <w:sz w:val="17"/>
      </w:rPr>
      <w:t> </w:t>
    </w:r>
  </w:p>
  <w:bookmarkEnd w:id="22"/>
  <w:p w14:paraId="71A2693D" w14:textId="77777777" w:rsidR="00472039" w:rsidRDefault="00472039">
    <w:pPr>
      <w:pStyle w:val="Footer"/>
      <w:jc w:val="right"/>
    </w:pPr>
  </w:p>
  <w:p w14:paraId="31863FC9" w14:textId="3CAD887F" w:rsidR="00472039" w:rsidRDefault="00472039">
    <w:pPr>
      <w:pStyle w:val="Footer"/>
      <w:jc w:val="right"/>
    </w:pPr>
    <w:r>
      <w:fldChar w:fldCharType="begin"/>
    </w:r>
    <w:r>
      <w:instrText xml:space="preserve"> PAGE   \* MERGEFORMAT </w:instrText>
    </w:r>
    <w:r>
      <w:fldChar w:fldCharType="separate"/>
    </w:r>
    <w:r>
      <w:rPr>
        <w:noProof/>
      </w:rPr>
      <w:t>15</w:t>
    </w:r>
    <w:r>
      <w:rPr>
        <w:noProof/>
      </w:rPr>
      <w:fldChar w:fldCharType="end"/>
    </w:r>
  </w:p>
  <w:p w14:paraId="0649DF62" w14:textId="77777777" w:rsidR="00472039" w:rsidRPr="00BB5EAA" w:rsidRDefault="00472039"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45431E" w14:textId="17A74108" w:rsidR="00472039" w:rsidRDefault="000D4901" w:rsidP="000D4901">
    <w:pPr>
      <w:pStyle w:val="Footer"/>
      <w:rPr>
        <w:sz w:val="17"/>
      </w:rPr>
    </w:pPr>
    <w:bookmarkStart w:id="24" w:name="TITUS4FooterFirstPage"/>
    <w:r>
      <w:rPr>
        <w:sz w:val="17"/>
      </w:rPr>
      <w:t> </w:t>
    </w:r>
  </w:p>
  <w:bookmarkEnd w:id="24"/>
  <w:p w14:paraId="2171D154" w14:textId="77777777" w:rsidR="00472039" w:rsidRDefault="00472039" w:rsidP="00525580">
    <w:pPr>
      <w:pStyle w:val="Footer"/>
      <w:jc w:val="right"/>
    </w:pPr>
  </w:p>
  <w:p w14:paraId="302CA087" w14:textId="71415FA0" w:rsidR="00472039" w:rsidRDefault="00472039" w:rsidP="00525580">
    <w:pPr>
      <w:pStyle w:val="Footer"/>
      <w:jc w:val="right"/>
    </w:pPr>
    <w:r>
      <w:fldChar w:fldCharType="begin"/>
    </w:r>
    <w:r>
      <w:instrText xml:space="preserve"> PAGE   \* MERGEFORMAT </w:instrText>
    </w:r>
    <w:r>
      <w:fldChar w:fldCharType="separate"/>
    </w:r>
    <w:r w:rsidR="000D4901">
      <w:rPr>
        <w:noProof/>
      </w:rPr>
      <w:t>32</w:t>
    </w:r>
    <w:r>
      <w:rPr>
        <w:noProof/>
      </w:rPr>
      <w:fldChar w:fldCharType="end"/>
    </w:r>
  </w:p>
  <w:p w14:paraId="3B173196" w14:textId="77777777" w:rsidR="00472039" w:rsidRPr="00BB5EAA" w:rsidRDefault="00472039" w:rsidP="00525580">
    <w:pPr>
      <w:pStyle w:val="Footer"/>
      <w:ind w:right="360"/>
      <w:jc w:val="center"/>
    </w:pPr>
  </w:p>
  <w:p w14:paraId="2E9EE2A9" w14:textId="77777777" w:rsidR="00472039" w:rsidRDefault="00472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472039" w:rsidRDefault="00472039">
      <w:r>
        <w:separator/>
      </w:r>
    </w:p>
  </w:footnote>
  <w:footnote w:type="continuationSeparator" w:id="0">
    <w:p w14:paraId="09396778" w14:textId="77777777" w:rsidR="00472039" w:rsidRDefault="004720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55CBA1" w14:textId="5A927878" w:rsidR="00472039" w:rsidRDefault="000D4901" w:rsidP="000D4901">
    <w:pPr>
      <w:pStyle w:val="Header"/>
      <w:rPr>
        <w:sz w:val="17"/>
      </w:rPr>
    </w:pPr>
    <w:bookmarkStart w:id="0" w:name="TITUS1HeaderEvenPages"/>
    <w:r>
      <w:rPr>
        <w:sz w:val="17"/>
      </w:rPr>
      <w:t> </w:t>
    </w:r>
  </w:p>
  <w:bookmarkEnd w:id="0"/>
  <w:p w14:paraId="37F8D5AE" w14:textId="77777777" w:rsidR="00472039" w:rsidRDefault="00472039" w:rsidP="00751095">
    <w:pPr>
      <w:pStyle w:val="Header"/>
    </w:pPr>
  </w:p>
  <w:p w14:paraId="0544B796" w14:textId="77777777" w:rsidR="00472039" w:rsidRDefault="004720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29A0C14B" w:rsidR="00472039" w:rsidRDefault="000D4901" w:rsidP="000D4901">
    <w:pPr>
      <w:pStyle w:val="Header"/>
      <w:rPr>
        <w:sz w:val="17"/>
      </w:rPr>
    </w:pPr>
    <w:bookmarkStart w:id="1" w:name="TITUS1HeaderPrimary"/>
    <w:r>
      <w:rPr>
        <w:sz w:val="17"/>
      </w:rPr>
      <w:t> </w:t>
    </w:r>
  </w:p>
  <w:bookmarkEnd w:id="1"/>
  <w:p w14:paraId="3E8BD748" w14:textId="77777777" w:rsidR="00472039" w:rsidRDefault="004720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4530C94E" w:rsidR="00472039" w:rsidRDefault="000D4901" w:rsidP="000D4901">
    <w:pPr>
      <w:pStyle w:val="Header"/>
      <w:rPr>
        <w:sz w:val="17"/>
      </w:rPr>
    </w:pPr>
    <w:bookmarkStart w:id="4" w:name="TITUS1HeaderFirstPage"/>
    <w:r>
      <w:rPr>
        <w:sz w:val="17"/>
      </w:rPr>
      <w:t> </w:t>
    </w:r>
  </w:p>
  <w:bookmarkEnd w:id="4"/>
  <w:p w14:paraId="6396BAD9" w14:textId="77777777" w:rsidR="00472039" w:rsidRDefault="0047203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470CB" w14:textId="33491635" w:rsidR="00472039" w:rsidRDefault="000D4901" w:rsidP="000D4901">
    <w:pPr>
      <w:pStyle w:val="Header"/>
      <w:rPr>
        <w:sz w:val="17"/>
      </w:rPr>
    </w:pPr>
    <w:bookmarkStart w:id="7" w:name="TITUS2HeaderEvenPages"/>
    <w:r>
      <w:rPr>
        <w:sz w:val="17"/>
      </w:rPr>
      <w:t> </w:t>
    </w:r>
  </w:p>
  <w:bookmarkEnd w:id="7"/>
  <w:p w14:paraId="70D4D6E1" w14:textId="77777777" w:rsidR="00472039" w:rsidRDefault="00472039" w:rsidP="00525580">
    <w:pPr>
      <w:pStyle w:val="Header"/>
    </w:pPr>
  </w:p>
  <w:p w14:paraId="79AACF88" w14:textId="77777777" w:rsidR="00472039" w:rsidRDefault="0047203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E40EB" w14:textId="02DDF73F" w:rsidR="00472039" w:rsidRDefault="000D4901" w:rsidP="000D4901">
    <w:pPr>
      <w:pStyle w:val="Header"/>
      <w:rPr>
        <w:sz w:val="17"/>
      </w:rPr>
    </w:pPr>
    <w:bookmarkStart w:id="8" w:name="TITUS2HeaderPrimary"/>
    <w:r>
      <w:rPr>
        <w:sz w:val="17"/>
      </w:rPr>
      <w:t> </w:t>
    </w:r>
  </w:p>
  <w:bookmarkEnd w:id="8"/>
  <w:p w14:paraId="2077361A" w14:textId="77777777" w:rsidR="00472039" w:rsidRDefault="0047203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577C3" w14:textId="07BB0D3C" w:rsidR="00472039" w:rsidRDefault="000D4901" w:rsidP="000D4901">
    <w:pPr>
      <w:pStyle w:val="Header"/>
      <w:rPr>
        <w:sz w:val="17"/>
      </w:rPr>
    </w:pPr>
    <w:bookmarkStart w:id="11" w:name="TITUS2HeaderFirstPage"/>
    <w:r>
      <w:rPr>
        <w:sz w:val="17"/>
      </w:rPr>
      <w:t> </w:t>
    </w:r>
  </w:p>
  <w:bookmarkEnd w:id="11"/>
  <w:p w14:paraId="3C73CE93" w14:textId="77777777" w:rsidR="00472039" w:rsidRDefault="00472039" w:rsidP="00525580">
    <w:pPr>
      <w:pStyle w:val="Header"/>
    </w:pPr>
  </w:p>
  <w:p w14:paraId="69D4E181" w14:textId="77777777" w:rsidR="00472039" w:rsidRDefault="0047203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10783" w14:textId="06557128" w:rsidR="00472039" w:rsidRDefault="000D4901" w:rsidP="000D4901">
    <w:pPr>
      <w:pStyle w:val="Header"/>
      <w:rPr>
        <w:sz w:val="17"/>
      </w:rPr>
    </w:pPr>
    <w:bookmarkStart w:id="13" w:name="TITUS3HeaderEvenPages"/>
    <w:r>
      <w:rPr>
        <w:sz w:val="17"/>
      </w:rPr>
      <w:t> </w:t>
    </w:r>
  </w:p>
  <w:bookmarkEnd w:id="13"/>
  <w:p w14:paraId="183F99FA" w14:textId="77777777" w:rsidR="00472039" w:rsidRDefault="00472039" w:rsidP="00525580">
    <w:pPr>
      <w:pStyle w:val="Header"/>
    </w:pPr>
  </w:p>
  <w:p w14:paraId="419A199C" w14:textId="77777777" w:rsidR="00472039" w:rsidRDefault="0047203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85F01" w14:textId="7AFBD701" w:rsidR="00472039" w:rsidRDefault="000D4901" w:rsidP="000D4901">
    <w:pPr>
      <w:pStyle w:val="Header"/>
      <w:rPr>
        <w:sz w:val="17"/>
      </w:rPr>
    </w:pPr>
    <w:bookmarkStart w:id="14" w:name="TITUS3HeaderPrimary"/>
    <w:r>
      <w:rPr>
        <w:sz w:val="17"/>
      </w:rPr>
      <w:t> </w:t>
    </w:r>
  </w:p>
  <w:bookmarkEnd w:id="14"/>
  <w:p w14:paraId="10DBC97D" w14:textId="77777777" w:rsidR="00472039" w:rsidRDefault="0047203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CF929" w14:textId="7CAC6CC6" w:rsidR="00472039" w:rsidRDefault="000D4901" w:rsidP="000D4901">
    <w:pPr>
      <w:pStyle w:val="Header"/>
      <w:rPr>
        <w:sz w:val="17"/>
      </w:rPr>
    </w:pPr>
    <w:bookmarkStart w:id="17" w:name="TITUS3HeaderFirstPage"/>
    <w:r>
      <w:rPr>
        <w:sz w:val="17"/>
      </w:rPr>
      <w:t> </w:t>
    </w:r>
  </w:p>
  <w:bookmarkEnd w:id="17"/>
  <w:p w14:paraId="12A2A199" w14:textId="77777777" w:rsidR="00472039" w:rsidRDefault="00472039" w:rsidP="00525580">
    <w:pPr>
      <w:pStyle w:val="Header"/>
    </w:pPr>
  </w:p>
  <w:p w14:paraId="083B890A" w14:textId="77777777" w:rsidR="00472039" w:rsidRDefault="0047203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787FD" w14:textId="374FB9F7" w:rsidR="00472039" w:rsidRDefault="000D4901" w:rsidP="000D4901">
    <w:pPr>
      <w:pStyle w:val="Header"/>
      <w:rPr>
        <w:sz w:val="17"/>
      </w:rPr>
    </w:pPr>
    <w:bookmarkStart w:id="19" w:name="TITUS4HeaderEvenPages"/>
    <w:r>
      <w:rPr>
        <w:sz w:val="17"/>
      </w:rPr>
      <w:t> </w:t>
    </w:r>
  </w:p>
  <w:bookmarkEnd w:id="19"/>
  <w:p w14:paraId="44F63401" w14:textId="77777777" w:rsidR="00472039" w:rsidRDefault="00472039" w:rsidP="00525580">
    <w:pPr>
      <w:pStyle w:val="Header"/>
    </w:pPr>
  </w:p>
  <w:p w14:paraId="1AB8D9D7" w14:textId="77777777" w:rsidR="00472039" w:rsidRDefault="0047203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66258" w14:textId="2D5410CD" w:rsidR="00472039" w:rsidRDefault="000D4901" w:rsidP="000D4901">
    <w:pPr>
      <w:pStyle w:val="Header"/>
      <w:rPr>
        <w:sz w:val="17"/>
      </w:rPr>
    </w:pPr>
    <w:bookmarkStart w:id="20" w:name="TITUS4HeaderPrimary"/>
    <w:r>
      <w:rPr>
        <w:sz w:val="17"/>
      </w:rPr>
      <w:t> </w:t>
    </w:r>
  </w:p>
  <w:bookmarkEnd w:id="20"/>
  <w:p w14:paraId="68207027" w14:textId="77777777" w:rsidR="00472039" w:rsidRDefault="0047203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17594" w14:textId="57EA68A2" w:rsidR="00472039" w:rsidRDefault="000D4901" w:rsidP="000D4901">
    <w:pPr>
      <w:pStyle w:val="Header"/>
      <w:rPr>
        <w:sz w:val="17"/>
      </w:rPr>
    </w:pPr>
    <w:bookmarkStart w:id="23" w:name="TITUS4HeaderFirstPage"/>
    <w:r>
      <w:rPr>
        <w:sz w:val="17"/>
      </w:rPr>
      <w:t> </w:t>
    </w:r>
  </w:p>
  <w:bookmarkEnd w:id="23"/>
  <w:p w14:paraId="0FD16F7A" w14:textId="77777777" w:rsidR="00472039" w:rsidRDefault="00472039" w:rsidP="00525580">
    <w:pPr>
      <w:pStyle w:val="Header"/>
    </w:pPr>
  </w:p>
  <w:p w14:paraId="5770A484" w14:textId="77777777" w:rsidR="00472039" w:rsidRDefault="004720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4AB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337"/>
    <w:rsid w:val="000C6892"/>
    <w:rsid w:val="000C6FFE"/>
    <w:rsid w:val="000D0BB6"/>
    <w:rsid w:val="000D4901"/>
    <w:rsid w:val="000E26B0"/>
    <w:rsid w:val="000F1599"/>
    <w:rsid w:val="000F1769"/>
    <w:rsid w:val="000F6196"/>
    <w:rsid w:val="000F7ECD"/>
    <w:rsid w:val="00102E64"/>
    <w:rsid w:val="0010312C"/>
    <w:rsid w:val="00106DC7"/>
    <w:rsid w:val="00112391"/>
    <w:rsid w:val="00112751"/>
    <w:rsid w:val="00114F52"/>
    <w:rsid w:val="0011563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D5ECD"/>
    <w:rsid w:val="001F1A01"/>
    <w:rsid w:val="001F4552"/>
    <w:rsid w:val="002019EB"/>
    <w:rsid w:val="002030F2"/>
    <w:rsid w:val="00205051"/>
    <w:rsid w:val="00206319"/>
    <w:rsid w:val="00211F65"/>
    <w:rsid w:val="00213049"/>
    <w:rsid w:val="00220D06"/>
    <w:rsid w:val="002246A0"/>
    <w:rsid w:val="00224AF9"/>
    <w:rsid w:val="00230439"/>
    <w:rsid w:val="0023236F"/>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2039"/>
    <w:rsid w:val="00473153"/>
    <w:rsid w:val="004743AF"/>
    <w:rsid w:val="00482C17"/>
    <w:rsid w:val="004911B4"/>
    <w:rsid w:val="0049196A"/>
    <w:rsid w:val="004923DA"/>
    <w:rsid w:val="00493434"/>
    <w:rsid w:val="00494E16"/>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5580"/>
    <w:rsid w:val="0052653C"/>
    <w:rsid w:val="00536FA9"/>
    <w:rsid w:val="005414F4"/>
    <w:rsid w:val="00546187"/>
    <w:rsid w:val="005463F1"/>
    <w:rsid w:val="00546CB2"/>
    <w:rsid w:val="00557D77"/>
    <w:rsid w:val="00562EAA"/>
    <w:rsid w:val="00563B58"/>
    <w:rsid w:val="005640C4"/>
    <w:rsid w:val="0056684C"/>
    <w:rsid w:val="00574A0C"/>
    <w:rsid w:val="00575A8F"/>
    <w:rsid w:val="00576E4C"/>
    <w:rsid w:val="0057780F"/>
    <w:rsid w:val="00581E0A"/>
    <w:rsid w:val="00586D89"/>
    <w:rsid w:val="005916B8"/>
    <w:rsid w:val="005A1B4C"/>
    <w:rsid w:val="005A46B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54DD"/>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095"/>
    <w:rsid w:val="00751263"/>
    <w:rsid w:val="0075704F"/>
    <w:rsid w:val="00763B2D"/>
    <w:rsid w:val="00772924"/>
    <w:rsid w:val="00772C15"/>
    <w:rsid w:val="007872F2"/>
    <w:rsid w:val="007908E0"/>
    <w:rsid w:val="00792181"/>
    <w:rsid w:val="00793EB3"/>
    <w:rsid w:val="00794205"/>
    <w:rsid w:val="007A1F6A"/>
    <w:rsid w:val="007A5129"/>
    <w:rsid w:val="007A635B"/>
    <w:rsid w:val="007B0DE3"/>
    <w:rsid w:val="007B491F"/>
    <w:rsid w:val="007B7191"/>
    <w:rsid w:val="007C1634"/>
    <w:rsid w:val="007C1D94"/>
    <w:rsid w:val="007C2879"/>
    <w:rsid w:val="007C6A87"/>
    <w:rsid w:val="007C705D"/>
    <w:rsid w:val="007D0A07"/>
    <w:rsid w:val="007D133D"/>
    <w:rsid w:val="007D3EB4"/>
    <w:rsid w:val="007D3F16"/>
    <w:rsid w:val="007E24B2"/>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8268C"/>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33F4"/>
    <w:rsid w:val="00A94C5E"/>
    <w:rsid w:val="00AA241A"/>
    <w:rsid w:val="00AA252C"/>
    <w:rsid w:val="00AA37BB"/>
    <w:rsid w:val="00AA37DE"/>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665AE"/>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0228"/>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5602F"/>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379D1"/>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83C99"/>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D59D1"/>
    <w:rsid w:val="00FE0C16"/>
    <w:rsid w:val="00FE14AD"/>
    <w:rsid w:val="00FE14B1"/>
    <w:rsid w:val="00FE1D0D"/>
    <w:rsid w:val="00FF0070"/>
    <w:rsid w:val="00FF5F6A"/>
    <w:rsid w:val="00FF7784"/>
    <w:rsid w:val="00FF7EBB"/>
    <w:rsid w:val="28A9B94D"/>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A933F4"/>
    <w:rPr>
      <w:i/>
      <w:iCs/>
    </w:rPr>
  </w:style>
  <w:style w:type="character" w:customStyle="1" w:styleId="f-s-7-1">
    <w:name w:val="f-s-7-1"/>
    <w:basedOn w:val="DefaultParagraphFont"/>
    <w:rsid w:val="00A933F4"/>
  </w:style>
  <w:style w:type="character" w:customStyle="1" w:styleId="field-item">
    <w:name w:val="field-item"/>
    <w:basedOn w:val="DefaultParagraphFont"/>
    <w:rsid w:val="00546CB2"/>
  </w:style>
  <w:style w:type="character" w:customStyle="1" w:styleId="addmd">
    <w:name w:val="addmd"/>
    <w:basedOn w:val="DefaultParagraphFont"/>
    <w:rsid w:val="00546C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eitler%20Susan,%20(2017),%20Psychology%20Today:%20The%20Single%20Best%20Strategy%20for%20Reducing%20Stress,%20Available%20at:%20https://www.psychologytoday.com/us/blog/resolution-not-conflict/201706/the-single-best-strategy-reducing-stress%20Susan%20Heitler%202017" TargetMode="External"/><Relationship Id="rId18" Type="http://schemas.openxmlformats.org/officeDocument/2006/relationships/hyperlink" Target="https://www.mentalhealth.org.uk/a-to-z/s/stress" TargetMode="External"/><Relationship Id="rId26" Type="http://schemas.openxmlformats.org/officeDocument/2006/relationships/header" Target="header2.xml"/><Relationship Id="rId39" Type="http://schemas.openxmlformats.org/officeDocument/2006/relationships/hyperlink" Target="https://www.college.police.uk/What-we-do/Ethics/Pages/archive_DO_NOT_DELETE/Code-of-Ethics.aspx" TargetMode="External"/><Relationship Id="rId21" Type="http://schemas.openxmlformats.org/officeDocument/2006/relationships/hyperlink" Target="https://www.nhs.uk/news/lifestyle-and-exercise/physical-activity-reduces-stress/" TargetMode="External"/><Relationship Id="rId34" Type="http://schemas.openxmlformats.org/officeDocument/2006/relationships/hyperlink" Target="https://leadership.college.police.uk/pluginfile.php/3725/mod_resource/content/4/Conflict_management_consultation260219.pdf" TargetMode="External"/><Relationship Id="rId42" Type="http://schemas.openxmlformats.org/officeDocument/2006/relationships/hyperlink" Target="https://www.maxwell.syr.edu/uploadedFiles/parcc/cmc/Conflict%20Resolution%20NK.pdf" TargetMode="External"/><Relationship Id="rId47" Type="http://schemas.openxmlformats.org/officeDocument/2006/relationships/hyperlink" Target="https://www.sagepub.com/sites/default/files/upm-binaries/93759_Chapter_1__The_Five_Approaches.pdf" TargetMode="External"/><Relationship Id="rId50" Type="http://schemas.openxmlformats.org/officeDocument/2006/relationships/hyperlink" Target="https://www.police.uk/news/victims-code/" TargetMode="External"/><Relationship Id="rId55" Type="http://schemas.openxmlformats.org/officeDocument/2006/relationships/hyperlink" Target="https://dictionary.cambridge.org/dictionary/english/supporting" TargetMode="External"/><Relationship Id="rId63" Type="http://schemas.openxmlformats.org/officeDocument/2006/relationships/hyperlink" Target="https://dictionary.cambridge.org/dictionary/english/influence" TargetMode="External"/><Relationship Id="rId68" Type="http://schemas.openxmlformats.org/officeDocument/2006/relationships/hyperlink" Target="https://dictionary.cambridge.org/dictionary/english/bias" TargetMode="External"/><Relationship Id="rId76" Type="http://schemas.openxmlformats.org/officeDocument/2006/relationships/header" Target="header5.xml"/><Relationship Id="rId84" Type="http://schemas.openxmlformats.org/officeDocument/2006/relationships/footer" Target="footer7.xml"/><Relationship Id="rId89" Type="http://schemas.openxmlformats.org/officeDocument/2006/relationships/header" Target="header11.xml"/><Relationship Id="rId7" Type="http://schemas.openxmlformats.org/officeDocument/2006/relationships/settings" Target="settings.xml"/><Relationship Id="rId71" Type="http://schemas.openxmlformats.org/officeDocument/2006/relationships/hyperlink" Target="https://www.gov.uk/government/publications/criminal-procedure-and-investigations-act-code-of-practice" TargetMode="External"/><Relationship Id="rId92" Type="http://schemas.openxmlformats.org/officeDocument/2006/relationships/header" Target="header12.xml"/><Relationship Id="rId2" Type="http://schemas.openxmlformats.org/officeDocument/2006/relationships/customXml" Target="../customXml/item2.xml"/><Relationship Id="rId16" Type="http://schemas.openxmlformats.org/officeDocument/2006/relationships/hyperlink" Target="Volume%2017,%20pp.%2014&#8211;19" TargetMode="External"/><Relationship Id="rId29" Type="http://schemas.openxmlformats.org/officeDocument/2006/relationships/header" Target="header3.xml"/><Relationship Id="rId11" Type="http://schemas.openxmlformats.org/officeDocument/2006/relationships/image" Target="media/image1.png"/><Relationship Id="rId24" Type="http://schemas.openxmlformats.org/officeDocument/2006/relationships/hyperlink" Target="https://www.longdom.org/open-access/sources-consequences-and-methods-of-coping-with-stress-in-policeofficers-2329-6488-1000244.pdf" TargetMode="External"/><Relationship Id="rId32" Type="http://schemas.openxmlformats.org/officeDocument/2006/relationships/hyperlink" Target="https://www.emerald.com/insight/content/doi/10.1108/ijoa-11-2017-1272/full/html" TargetMode="External"/><Relationship Id="rId37" Type="http://schemas.openxmlformats.org/officeDocument/2006/relationships/hyperlink" Target="https://www.whatdotheyknow.com/request/360444/response/894960/attach/9/Conflict%20Management.pdf" TargetMode="External"/><Relationship Id="rId40" Type="http://schemas.openxmlformats.org/officeDocument/2006/relationships/hyperlink" Target="https://www.ncbi.nlm.nih.gov/pubmed/12943021" TargetMode="External"/><Relationship Id="rId45" Type="http://schemas.openxmlformats.org/officeDocument/2006/relationships/hyperlink" Target="https://www.cps.gov.uk/legal-guidance/victims-crime-code-practice-cps-legal-guidance" TargetMode="External"/><Relationship Id="rId53" Type="http://schemas.openxmlformats.org/officeDocument/2006/relationships/hyperlink" Target="https://www.victimsupport.org.uk/help-and-support/how-we-can-help" TargetMode="External"/><Relationship Id="rId58" Type="http://schemas.openxmlformats.org/officeDocument/2006/relationships/hyperlink" Target="https://dictionary.cambridge.org/dictionary/english/person" TargetMode="External"/><Relationship Id="rId66" Type="http://schemas.openxmlformats.org/officeDocument/2006/relationships/hyperlink" Target="https://journals.sagepub.com/doi/abs/10.1177/0959354398085003" TargetMode="External"/><Relationship Id="rId74" Type="http://schemas.openxmlformats.org/officeDocument/2006/relationships/hyperlink" Target="https://www.ncjrs.gov/App/Publications/abstract.aspx?ID=169300" TargetMode="External"/><Relationship Id="rId79" Type="http://schemas.openxmlformats.org/officeDocument/2006/relationships/header" Target="header6.xml"/><Relationship Id="rId87" Type="http://schemas.openxmlformats.org/officeDocument/2006/relationships/footer" Target="footer9.xml"/><Relationship Id="rId5" Type="http://schemas.openxmlformats.org/officeDocument/2006/relationships/numbering" Target="numbering.xml"/><Relationship Id="rId61" Type="http://schemas.openxmlformats.org/officeDocument/2006/relationships/hyperlink" Target="https://dictionary.cambridge.org/dictionary/english/personal" TargetMode="External"/><Relationship Id="rId82" Type="http://schemas.openxmlformats.org/officeDocument/2006/relationships/header" Target="header7.xml"/><Relationship Id="rId90" Type="http://schemas.openxmlformats.org/officeDocument/2006/relationships/footer" Target="footer10.xml"/><Relationship Id="rId95" Type="http://schemas.openxmlformats.org/officeDocument/2006/relationships/theme" Target="theme/theme1.xml"/><Relationship Id="rId19" Type="http://schemas.openxmlformats.org/officeDocument/2006/relationships/hyperlink" Target="https://www.mind.org.uk/information-support/types-of-mental-health-problems/stress/" TargetMode="External"/><Relationship Id="rId14" Type="http://schemas.openxmlformats.org/officeDocument/2006/relationships/hyperlink" Target="https://www.helpguide.org/articles/stress/stress-management.htm" TargetMode="External"/><Relationship Id="rId22" Type="http://schemas.openxmlformats.org/officeDocument/2006/relationships/hyperlink" Target="https://www.ncbi.nlm.nih.gov/pubmed/20806028" TargetMode="External"/><Relationship Id="rId27" Type="http://schemas.openxmlformats.org/officeDocument/2006/relationships/footer" Target="footer1.xml"/><Relationship Id="rId30" Type="http://schemas.openxmlformats.org/officeDocument/2006/relationships/footer" Target="footer3.xml"/><Relationship Id="rId35" Type="http://schemas.openxmlformats.org/officeDocument/2006/relationships/hyperlink" Target="https://www.app.college.police.uk/app-content/national-decision-model/the-national-decision-model/" TargetMode="External"/><Relationship Id="rId43" Type="http://schemas.openxmlformats.org/officeDocument/2006/relationships/hyperlink" Target="https://www.westyorkshire.police.uk/sites/default/files/files/disclosure-logs/2014_218_foi2014514185_use_of_force_policy2.pdf" TargetMode="External"/><Relationship Id="rId48" Type="http://schemas.openxmlformats.org/officeDocument/2006/relationships/hyperlink" Target="https://www.gov.uk/guidance/police-and-criminal-evidence-act-1984-pace-codes-of-practice" TargetMode="External"/><Relationship Id="rId56" Type="http://schemas.openxmlformats.org/officeDocument/2006/relationships/hyperlink" Target="https://dictionary.cambridge.org/dictionary/english/oppose" TargetMode="External"/><Relationship Id="rId64" Type="http://schemas.openxmlformats.org/officeDocument/2006/relationships/hyperlink" Target="https://dictionary.cambridge.org/dictionary/english/your" TargetMode="External"/><Relationship Id="rId69" Type="http://schemas.openxmlformats.org/officeDocument/2006/relationships/hyperlink" Target="http://library.college.police.uk/docs/CPIA-Disclosure.pdf" TargetMode="External"/><Relationship Id="rId77" Type="http://schemas.openxmlformats.org/officeDocument/2006/relationships/footer" Target="footer4.xml"/><Relationship Id="rId8" Type="http://schemas.openxmlformats.org/officeDocument/2006/relationships/webSettings" Target="webSettings.xml"/><Relationship Id="rId51" Type="http://schemas.openxmlformats.org/officeDocument/2006/relationships/hyperlink" Target="https://www.south-wales.police.uk/en/about-us/priorities/" TargetMode="External"/><Relationship Id="rId72" Type="http://schemas.openxmlformats.org/officeDocument/2006/relationships/hyperlink" Target="https://journals.sagepub.com/doi/pdf/10.1177/0950017017719841" TargetMode="External"/><Relationship Id="rId80" Type="http://schemas.openxmlformats.org/officeDocument/2006/relationships/footer" Target="footer6.xml"/><Relationship Id="rId85" Type="http://schemas.openxmlformats.org/officeDocument/2006/relationships/footer" Target="footer8.xml"/><Relationship Id="rId93" Type="http://schemas.openxmlformats.org/officeDocument/2006/relationships/footer" Target="footer12.xml"/><Relationship Id="rId3" Type="http://schemas.openxmlformats.org/officeDocument/2006/relationships/customXml" Target="../customXml/item3.xml"/><Relationship Id="rId12" Type="http://schemas.openxmlformats.org/officeDocument/2006/relationships/hyperlink" Target="https://journals.sagepub.com/doi/pdf/10.1350/pojo.2014.87.3.676" TargetMode="External"/><Relationship Id="rId17" Type="http://schemas.openxmlformats.org/officeDocument/2006/relationships/hyperlink" Target="https://journals.lww.com/acsm-healthfitness/fulltext/2013/05000/STRESS_RELIEF__The_Role_of_Exercise_in_Stress.6.aspx" TargetMode="External"/><Relationship Id="rId25" Type="http://schemas.openxmlformats.org/officeDocument/2006/relationships/header" Target="header1.xml"/><Relationship Id="rId33" Type="http://schemas.openxmlformats.org/officeDocument/2006/relationships/hyperlink" Target="https://doi.org/10.1016/S0047-2352(96)00053-0" TargetMode="External"/><Relationship Id="rId38" Type="http://schemas.openxmlformats.org/officeDocument/2006/relationships/hyperlink" Target="https://www.app.college.police.uk/app-content/national-decision-model/" TargetMode="External"/><Relationship Id="rId46" Type="http://schemas.openxmlformats.org/officeDocument/2006/relationships/hyperlink" Target="https://minds.wisconsin.edu/bitstream/handle/1793/76816/EsanDarron.pdf?sequence=3&amp;isAllowed=y" TargetMode="External"/><Relationship Id="rId59" Type="http://schemas.openxmlformats.org/officeDocument/2006/relationships/hyperlink" Target="https://dictionary.cambridge.org/dictionary/english/unfair" TargetMode="External"/><Relationship Id="rId67" Type="http://schemas.openxmlformats.org/officeDocument/2006/relationships/hyperlink" Target="http://sites.thomsonreuters.com.au/journals/files/2011/12/CrimLJ_v35_pt06_Dec2011_offprint_bronnit_stenning1.pdf" TargetMode="External"/><Relationship Id="rId20" Type="http://schemas.openxmlformats.org/officeDocument/2006/relationships/hyperlink" Target="https://www.nhs.uk/conditions/stress-anxiety-depression/understanding-stress/" TargetMode="External"/><Relationship Id="rId41" Type="http://schemas.openxmlformats.org/officeDocument/2006/relationships/hyperlink" Target="https://www.equalityhumanrights.com/en/human-rights-act/article-3-freedom-torture-and-inhuman-or-degrading-treatment" TargetMode="External"/><Relationship Id="rId54" Type="http://schemas.openxmlformats.org/officeDocument/2006/relationships/hyperlink" Target="https://dictionary.cambridge.org/dictionary/english/action" TargetMode="External"/><Relationship Id="rId62" Type="http://schemas.openxmlformats.org/officeDocument/2006/relationships/hyperlink" Target="https://dictionary.cambridge.org/dictionary/english/opinion" TargetMode="External"/><Relationship Id="rId70" Type="http://schemas.openxmlformats.org/officeDocument/2006/relationships/hyperlink" Target="https://www.theguardian.com/uk-news/2016/oct/27/police-officers-must-be-aware-of-biases-says-england-training-college" TargetMode="External"/><Relationship Id="rId75" Type="http://schemas.openxmlformats.org/officeDocument/2006/relationships/header" Target="header4.xml"/><Relationship Id="rId83" Type="http://schemas.openxmlformats.org/officeDocument/2006/relationships/header" Target="header8.xml"/><Relationship Id="rId88" Type="http://schemas.openxmlformats.org/officeDocument/2006/relationships/header" Target="header10.xml"/><Relationship Id="rId91"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uwtsd.ac.uk/media/uwtsd-website/content-assets/documents/library-and-learning-resources/infoskills/Harvard-eng_v.1.2.pdf" TargetMode="External"/><Relationship Id="rId23" Type="http://schemas.openxmlformats.org/officeDocument/2006/relationships/hyperlink" Target="https://journals.sagepub.com/doi/pdf/10.1177/0033294116662685" TargetMode="External"/><Relationship Id="rId28" Type="http://schemas.openxmlformats.org/officeDocument/2006/relationships/footer" Target="footer2.xml"/><Relationship Id="rId36" Type="http://schemas.openxmlformats.org/officeDocument/2006/relationships/hyperlink" Target="https://www.college.police.uk/FOI/Documents/FOIA-2016-0088DDP4.pdf" TargetMode="External"/><Relationship Id="rId49" Type="http://schemas.openxmlformats.org/officeDocument/2006/relationships/hyperlink" Target="https://www.cps.gov.uk/sites/default/files/documents/legal_guidance/best_evidence_in_criminal_proceedings.pdf" TargetMode="External"/><Relationship Id="rId57" Type="http://schemas.openxmlformats.org/officeDocument/2006/relationships/hyperlink" Target="https://dictionary.cambridge.org/dictionary/english/particular" TargetMode="External"/><Relationship Id="rId10" Type="http://schemas.openxmlformats.org/officeDocument/2006/relationships/endnotes" Target="endnotes.xml"/><Relationship Id="rId31" Type="http://schemas.openxmlformats.org/officeDocument/2006/relationships/hyperlink" Target="https://journals.sagepub.com/doi/abs/10.1177/146135579800100306" TargetMode="External"/><Relationship Id="rId44" Type="http://schemas.openxmlformats.org/officeDocument/2006/relationships/hyperlink" Target="https://www.college.police.uk/What-we-do/Development/competency-and-values-framework/Pages/Competency-and-Values-framework.aspx" TargetMode="External"/><Relationship Id="rId52" Type="http://schemas.openxmlformats.org/officeDocument/2006/relationships/hyperlink" Target="https://www.north-wales.police.uk/about-us/departments/professional-standards/code-of-ethics" TargetMode="External"/><Relationship Id="rId60" Type="http://schemas.openxmlformats.org/officeDocument/2006/relationships/hyperlink" Target="https://dictionary.cambridge.org/dictionary/english/allow" TargetMode="External"/><Relationship Id="rId65" Type="http://schemas.openxmlformats.org/officeDocument/2006/relationships/hyperlink" Target="https://dictionary.cambridge.org/dictionary/english/judgment" TargetMode="External"/><Relationship Id="rId73" Type="http://schemas.openxmlformats.org/officeDocument/2006/relationships/hyperlink" Target="https://www.sancussolutions.co.uk/criminal-procedure-and-investigations-act-disclosure-training/" TargetMode="External"/><Relationship Id="rId78" Type="http://schemas.openxmlformats.org/officeDocument/2006/relationships/footer" Target="footer5.xml"/><Relationship Id="rId81" Type="http://schemas.openxmlformats.org/officeDocument/2006/relationships/image" Target="media/image2.emf"/><Relationship Id="rId86" Type="http://schemas.openxmlformats.org/officeDocument/2006/relationships/header" Target="header9.xml"/><Relationship Id="rId9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2e89cfda-a374-4413-9f0d-8b601eddeb70"/>
    <ds:schemaRef ds:uri="1ecf5648-3750-43f5-867d-bfaa16e6e17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4AF84AE3-E069-40B4-AB43-8DF254B11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95F393-9433-4218-898E-0C8DCC755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32</Pages>
  <Words>10607</Words>
  <Characters>65839</Characters>
  <Application>Microsoft Office Word</Application>
  <DocSecurity>0</DocSecurity>
  <Lines>548</Lines>
  <Paragraphs>152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Davies,Sophie swp6410</cp:lastModifiedBy>
  <cp:revision>22</cp:revision>
  <cp:lastPrinted>2019-12-06T01:33:00Z</cp:lastPrinted>
  <dcterms:created xsi:type="dcterms:W3CDTF">2019-09-30T19:23:00Z</dcterms:created>
  <dcterms:modified xsi:type="dcterms:W3CDTF">2020-01-05T18:46:00Z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38160d17-54c9-4b35-a79d-bc1c3c5850b9</vt:lpwstr>
  </property>
  <property fmtid="{D5CDD505-2E9C-101B-9397-08002B2CF9AE}" pid="4" name="Classification">
    <vt:lpwstr>OFFICIAL</vt:lpwstr>
  </property>
  <property fmtid="{D5CDD505-2E9C-101B-9397-08002B2CF9AE}" pid="5" name="Visibility">
    <vt:lpwstr>NOT VISIBLE</vt:lpwstr>
  </property>
</Properties>
</file>