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02E4" w:rsidRPr="002170C3" w:rsidRDefault="002170C3">
      <w:pPr>
        <w:rPr>
          <w:rFonts w:cstheme="minorHAnsi"/>
          <w:sz w:val="28"/>
          <w:szCs w:val="28"/>
        </w:rPr>
      </w:pPr>
      <w:r w:rsidRPr="002170C3">
        <w:rPr>
          <w:rFonts w:cstheme="minorHAnsi"/>
          <w:sz w:val="28"/>
          <w:szCs w:val="28"/>
        </w:rPr>
        <w:t xml:space="preserve">LAB PRACTICAL    </w:t>
      </w:r>
      <w:r w:rsidR="008E15E3">
        <w:rPr>
          <w:rFonts w:cstheme="minorHAnsi"/>
          <w:sz w:val="28"/>
          <w:szCs w:val="28"/>
        </w:rPr>
        <w:t xml:space="preserve">               </w:t>
      </w:r>
      <w:r w:rsidRPr="002170C3">
        <w:rPr>
          <w:rFonts w:cstheme="minorHAnsi"/>
          <w:sz w:val="28"/>
          <w:szCs w:val="28"/>
        </w:rPr>
        <w:t>NOVEMBER 2020</w:t>
      </w:r>
      <w:r w:rsidR="008E15E3">
        <w:rPr>
          <w:rFonts w:cstheme="minorHAnsi"/>
          <w:sz w:val="28"/>
          <w:szCs w:val="28"/>
        </w:rPr>
        <w:t xml:space="preserve">                                   BACKGROUND</w:t>
      </w:r>
    </w:p>
    <w:p w:rsidR="002170C3" w:rsidRPr="002170C3" w:rsidRDefault="002170C3">
      <w:pPr>
        <w:rPr>
          <w:rFonts w:ascii="Comic Sans MS" w:hAnsi="Comic Sans MS"/>
        </w:rPr>
      </w:pPr>
    </w:p>
    <w:p w:rsidR="002170C3" w:rsidRPr="002170C3" w:rsidRDefault="002170C3">
      <w:pPr>
        <w:rPr>
          <w:rFonts w:ascii="Comic Sans MS" w:hAnsi="Comic Sans MS"/>
        </w:rPr>
      </w:pPr>
    </w:p>
    <w:p w:rsidR="002170C3" w:rsidRPr="002170C3" w:rsidRDefault="002170C3" w:rsidP="002170C3">
      <w:pPr>
        <w:rPr>
          <w:rFonts w:ascii="Comic Sans MS" w:hAnsi="Comic Sans MS"/>
        </w:rPr>
      </w:pPr>
      <w:hyperlink r:id="rId7" w:history="1">
        <w:r w:rsidRPr="00121A8F">
          <w:rPr>
            <w:rStyle w:val="Hyperlink"/>
            <w:rFonts w:ascii="Comic Sans MS" w:hAnsi="Comic Sans MS"/>
          </w:rPr>
          <w:t>https://blogs.worldbank.org/water/how-test-water-quality-chemical-tests-limited-budgets</w:t>
        </w:r>
      </w:hyperlink>
      <w:r>
        <w:rPr>
          <w:rFonts w:ascii="Comic Sans MS" w:hAnsi="Comic Sans MS"/>
        </w:rPr>
        <w:t xml:space="preserve"> </w:t>
      </w:r>
    </w:p>
    <w:p w:rsidR="002170C3" w:rsidRPr="002170C3" w:rsidRDefault="002170C3" w:rsidP="002170C3">
      <w:pPr>
        <w:rPr>
          <w:rFonts w:ascii="Comic Sans MS" w:hAnsi="Comic Sans MS"/>
        </w:rPr>
      </w:pPr>
    </w:p>
    <w:p w:rsidR="002170C3" w:rsidRPr="002170C3" w:rsidRDefault="002170C3" w:rsidP="002170C3">
      <w:pPr>
        <w:rPr>
          <w:rFonts w:ascii="Comic Sans MS" w:hAnsi="Comic Sans MS"/>
        </w:rPr>
      </w:pPr>
      <w:r w:rsidRPr="002170C3">
        <w:rPr>
          <w:rFonts w:ascii="Comic Sans MS" w:hAnsi="Comic Sans MS"/>
        </w:rPr>
        <w:t>How to test water quality? Chemical tests for limited budgets</w:t>
      </w:r>
    </w:p>
    <w:p w:rsidR="002170C3" w:rsidRPr="002170C3" w:rsidRDefault="002170C3" w:rsidP="002170C3">
      <w:pPr>
        <w:rPr>
          <w:rFonts w:ascii="Comic Sans MS" w:hAnsi="Comic Sans MS"/>
        </w:rPr>
      </w:pPr>
    </w:p>
    <w:p w:rsidR="002170C3" w:rsidRPr="002170C3" w:rsidRDefault="002170C3" w:rsidP="002170C3">
      <w:pPr>
        <w:rPr>
          <w:rFonts w:ascii="Comic Sans MS" w:hAnsi="Comic Sans MS"/>
        </w:rPr>
      </w:pPr>
      <w:r w:rsidRPr="002170C3">
        <w:rPr>
          <w:rFonts w:ascii="Comic Sans MS" w:hAnsi="Comic Sans MS"/>
        </w:rPr>
        <w:t>Thanks to modern chemistry, we can detect thousands of chemicals in water, even at extremely low concentrations.  The ever-growing list of tests that are available can feel overwhelming, and the vast majority of methods require state-of-the art lab facilities. Fortunately, we don’t need to test for everything! A much smaller and more practical set of tests can provide a good sense of chemical water quality for monitoring purposes.  The good news is that there are low-tech versions of these tests for situations when budgets are limited.</w:t>
      </w:r>
    </w:p>
    <w:p w:rsidR="002170C3" w:rsidRPr="002170C3" w:rsidRDefault="002170C3" w:rsidP="002170C3">
      <w:pPr>
        <w:rPr>
          <w:rFonts w:ascii="Comic Sans MS" w:hAnsi="Comic Sans MS"/>
        </w:rPr>
      </w:pPr>
    </w:p>
    <w:p w:rsidR="002170C3" w:rsidRPr="002170C3" w:rsidRDefault="002170C3" w:rsidP="002170C3">
      <w:pPr>
        <w:rPr>
          <w:rFonts w:ascii="Comic Sans MS" w:hAnsi="Comic Sans MS"/>
        </w:rPr>
      </w:pPr>
      <w:r w:rsidRPr="002170C3">
        <w:rPr>
          <w:rFonts w:ascii="Comic Sans MS" w:hAnsi="Comic Sans MS"/>
        </w:rPr>
        <w:t>Test formats</w:t>
      </w:r>
    </w:p>
    <w:p w:rsidR="002170C3" w:rsidRPr="002170C3" w:rsidRDefault="002170C3" w:rsidP="002170C3">
      <w:pPr>
        <w:rPr>
          <w:rFonts w:ascii="Comic Sans MS" w:hAnsi="Comic Sans MS"/>
        </w:rPr>
      </w:pPr>
      <w:r w:rsidRPr="002170C3">
        <w:rPr>
          <w:rFonts w:ascii="Comic Sans MS" w:hAnsi="Comic Sans MS"/>
        </w:rPr>
        <w:t>Typical low-tech, portable, field test methods for chemical water quality monitoring fall into three categories:</w:t>
      </w:r>
    </w:p>
    <w:p w:rsidR="002170C3" w:rsidRPr="002170C3" w:rsidRDefault="002170C3" w:rsidP="002170C3">
      <w:pPr>
        <w:rPr>
          <w:rFonts w:ascii="Comic Sans MS" w:hAnsi="Comic Sans MS"/>
        </w:rPr>
      </w:pPr>
      <w:r w:rsidRPr="002170C3">
        <w:rPr>
          <w:rFonts w:ascii="Comic Sans MS" w:hAnsi="Comic Sans MS"/>
        </w:rPr>
        <w:t>•</w:t>
      </w:r>
      <w:r w:rsidRPr="002170C3">
        <w:rPr>
          <w:rFonts w:ascii="Comic Sans MS" w:hAnsi="Comic Sans MS"/>
        </w:rPr>
        <w:tab/>
        <w:t>Test strips – These are small, single-use strips that change colour to indicate the concentration of a specific chemical. Depending on the particular test, the user “activates” the paper or plastic strip by dipping it into the water sample and swishing it around, or by holding the strip in a stream of water. After waiting for a short time, the user compares the test strip colour with a colour chart to read the concentration of the chemical. These kits are extremely simple, but they are less accurate than other methods, especially if users don’t follow the instructions.</w:t>
      </w:r>
    </w:p>
    <w:p w:rsidR="002170C3" w:rsidRPr="002170C3" w:rsidRDefault="002170C3" w:rsidP="002170C3">
      <w:pPr>
        <w:rPr>
          <w:rFonts w:ascii="Comic Sans MS" w:hAnsi="Comic Sans MS"/>
        </w:rPr>
      </w:pPr>
      <w:r w:rsidRPr="002170C3">
        <w:rPr>
          <w:rFonts w:ascii="Comic Sans MS" w:hAnsi="Comic Sans MS"/>
        </w:rPr>
        <w:t>•</w:t>
      </w:r>
      <w:r w:rsidRPr="002170C3">
        <w:rPr>
          <w:rFonts w:ascii="Comic Sans MS" w:hAnsi="Comic Sans MS"/>
        </w:rPr>
        <w:tab/>
        <w:t>Colour disk kits – Colour disk test kits are available for a wide range of chemical tests.  In a typical set-up, the user adds a powder packet or a few drops of a liquid reagent to a water sample in a reusable plastic tube.  The user then places the sample tube in a small plastic viewing box.  This viewing box contains a plastic disk with a colour gradient printed on it.  The user rotates the colour disk to find the part that best matches the colour of the sample, and then reads the concentration of the chemical from the disk.  Colour disk kits typically have multiple steps and often include prescribed wait times, so they’re a little more complicated and costly, but generally more accurate.</w:t>
      </w:r>
    </w:p>
    <w:p w:rsidR="002170C3" w:rsidRPr="002170C3" w:rsidRDefault="002170C3" w:rsidP="002170C3">
      <w:pPr>
        <w:rPr>
          <w:rFonts w:ascii="Comic Sans MS" w:hAnsi="Comic Sans MS"/>
        </w:rPr>
      </w:pPr>
      <w:r w:rsidRPr="002170C3">
        <w:rPr>
          <w:rFonts w:ascii="Comic Sans MS" w:hAnsi="Comic Sans MS"/>
        </w:rPr>
        <w:lastRenderedPageBreak/>
        <w:t>•</w:t>
      </w:r>
      <w:r w:rsidRPr="002170C3">
        <w:rPr>
          <w:rFonts w:ascii="Comic Sans MS" w:hAnsi="Comic Sans MS"/>
        </w:rPr>
        <w:tab/>
        <w:t>Hand-held digital instruments – Lightweight and portable digital meters, colorimeters, and photometers are available for water testing.  They provide the most accurate results of these three testing methods, but they are also more expensive and delicate than the previous options.  These instruments require batteries and calibration.  While digital instruments are helpful to field technicians and are an essential part of any continuous or remote monitoring network, they are unlikely to be suitable for “citizen science” or crowdsourced water quality testing.</w:t>
      </w:r>
    </w:p>
    <w:p w:rsidR="002170C3" w:rsidRPr="002170C3" w:rsidRDefault="002170C3" w:rsidP="002170C3">
      <w:pPr>
        <w:rPr>
          <w:rFonts w:ascii="Comic Sans MS" w:hAnsi="Comic Sans MS"/>
        </w:rPr>
      </w:pPr>
      <w:r w:rsidRPr="002170C3">
        <w:rPr>
          <w:rFonts w:ascii="Comic Sans MS" w:hAnsi="Comic Sans MS"/>
        </w:rPr>
        <w:t>Chemical water quality parameters</w:t>
      </w:r>
    </w:p>
    <w:p w:rsidR="002170C3" w:rsidRPr="002170C3" w:rsidRDefault="002170C3" w:rsidP="002170C3">
      <w:pPr>
        <w:rPr>
          <w:rFonts w:ascii="Comic Sans MS" w:hAnsi="Comic Sans MS"/>
        </w:rPr>
      </w:pPr>
      <w:r w:rsidRPr="002170C3">
        <w:rPr>
          <w:rFonts w:ascii="Comic Sans MS" w:hAnsi="Comic Sans MS"/>
        </w:rPr>
        <w:t>Having identified various test formats, the next question is: What do we test for?  UNICEF recommends prioritizing fluoride, arsenic, and nitrate for chemical monitoring.  In areas where the earth is naturally rich in minerals that contain fluorine and arsenic, levels in well water can be high enough that chronic exposure is dangerous to human health</w:t>
      </w:r>
      <w:proofErr w:type="gramStart"/>
      <w:r w:rsidRPr="002170C3">
        <w:rPr>
          <w:rFonts w:ascii="Comic Sans MS" w:hAnsi="Comic Sans MS"/>
        </w:rPr>
        <w:t>.[</w:t>
      </w:r>
      <w:proofErr w:type="gramEnd"/>
      <w:r w:rsidRPr="002170C3">
        <w:rPr>
          <w:rFonts w:ascii="Comic Sans MS" w:hAnsi="Comic Sans MS"/>
        </w:rPr>
        <w:t xml:space="preserve">1]  </w:t>
      </w:r>
    </w:p>
    <w:p w:rsidR="002170C3" w:rsidRPr="002170C3" w:rsidRDefault="002170C3" w:rsidP="002170C3">
      <w:pPr>
        <w:rPr>
          <w:rFonts w:ascii="Comic Sans MS" w:hAnsi="Comic Sans MS"/>
        </w:rPr>
      </w:pPr>
    </w:p>
    <w:p w:rsidR="002170C3" w:rsidRPr="002170C3" w:rsidRDefault="002170C3" w:rsidP="002170C3">
      <w:pPr>
        <w:rPr>
          <w:rFonts w:ascii="Comic Sans MS" w:hAnsi="Comic Sans MS"/>
        </w:rPr>
      </w:pPr>
      <w:r w:rsidRPr="002170C3">
        <w:rPr>
          <w:rFonts w:ascii="Comic Sans MS" w:hAnsi="Comic Sans MS"/>
        </w:rPr>
        <w:t>How can we test for these elements?</w:t>
      </w:r>
    </w:p>
    <w:p w:rsidR="002170C3" w:rsidRPr="002170C3" w:rsidRDefault="002170C3" w:rsidP="002170C3">
      <w:pPr>
        <w:rPr>
          <w:rFonts w:ascii="Comic Sans MS" w:hAnsi="Comic Sans MS"/>
        </w:rPr>
      </w:pPr>
      <w:r w:rsidRPr="002170C3">
        <w:rPr>
          <w:rFonts w:ascii="Comic Sans MS" w:hAnsi="Comic Sans MS"/>
        </w:rPr>
        <w:t>•</w:t>
      </w:r>
      <w:r w:rsidRPr="002170C3">
        <w:rPr>
          <w:rFonts w:ascii="Comic Sans MS" w:hAnsi="Comic Sans MS"/>
        </w:rPr>
        <w:tab/>
        <w:t xml:space="preserve">Fluoride: At least one colour disk test kit is available for fluoride. However, portable digital colorimeters are often preferred because of concerns over accuracy.  </w:t>
      </w:r>
      <w:proofErr w:type="spellStart"/>
      <w:r w:rsidRPr="002170C3">
        <w:rPr>
          <w:rFonts w:ascii="Comic Sans MS" w:hAnsi="Comic Sans MS"/>
        </w:rPr>
        <w:t>Ackvo</w:t>
      </w:r>
      <w:proofErr w:type="spellEnd"/>
      <w:r w:rsidRPr="002170C3">
        <w:rPr>
          <w:rFonts w:ascii="Comic Sans MS" w:hAnsi="Comic Sans MS"/>
        </w:rPr>
        <w:t xml:space="preserve"> Caddisfly, a testing system, recently described a colorimetric fluoride test that can be read by a smartphone app.</w:t>
      </w:r>
    </w:p>
    <w:p w:rsidR="002170C3" w:rsidRPr="002170C3" w:rsidRDefault="002170C3" w:rsidP="002170C3">
      <w:pPr>
        <w:rPr>
          <w:rFonts w:ascii="Comic Sans MS" w:hAnsi="Comic Sans MS"/>
        </w:rPr>
      </w:pPr>
      <w:r w:rsidRPr="002170C3">
        <w:rPr>
          <w:rFonts w:ascii="Comic Sans MS" w:hAnsi="Comic Sans MS"/>
        </w:rPr>
        <w:t>•</w:t>
      </w:r>
      <w:r w:rsidRPr="002170C3">
        <w:rPr>
          <w:rFonts w:ascii="Comic Sans MS" w:hAnsi="Comic Sans MS"/>
        </w:rPr>
        <w:tab/>
        <w:t>Arsenic: Portable field testing options for arsenic are limited; this contaminant is best measured in a laboratory.  Commercially available test kits do exist, but they are relatively complex and require several steps.  Although the arsenic concentrations “measured” with these test kits may be inaccurate, the kits do detect arsenic in nearly all samples greater than 100 micrograms per litre (</w:t>
      </w:r>
      <w:proofErr w:type="spellStart"/>
      <w:r w:rsidRPr="002170C3">
        <w:rPr>
          <w:rFonts w:ascii="Comic Sans MS" w:hAnsi="Comic Sans MS"/>
        </w:rPr>
        <w:t>ug</w:t>
      </w:r>
      <w:proofErr w:type="spellEnd"/>
      <w:r w:rsidRPr="002170C3">
        <w:rPr>
          <w:rFonts w:ascii="Comic Sans MS" w:hAnsi="Comic Sans MS"/>
        </w:rPr>
        <w:t xml:space="preserve">/L), as well as in most samples in the 50-99 </w:t>
      </w:r>
      <w:proofErr w:type="spellStart"/>
      <w:r w:rsidRPr="002170C3">
        <w:rPr>
          <w:rFonts w:ascii="Comic Sans MS" w:hAnsi="Comic Sans MS"/>
        </w:rPr>
        <w:t>ug</w:t>
      </w:r>
      <w:proofErr w:type="spellEnd"/>
      <w:r w:rsidRPr="002170C3">
        <w:rPr>
          <w:rFonts w:ascii="Comic Sans MS" w:hAnsi="Comic Sans MS"/>
        </w:rPr>
        <w:t xml:space="preserve">/L range. UNICEF has therefore recommended reporting arsenic monitoring results from these portable tests as “present” or “absent” using a reference concentration of 50 </w:t>
      </w:r>
      <w:proofErr w:type="spellStart"/>
      <w:r w:rsidRPr="002170C3">
        <w:rPr>
          <w:rFonts w:ascii="Comic Sans MS" w:hAnsi="Comic Sans MS"/>
        </w:rPr>
        <w:t>ug</w:t>
      </w:r>
      <w:proofErr w:type="spellEnd"/>
      <w:r w:rsidRPr="002170C3">
        <w:rPr>
          <w:rFonts w:ascii="Comic Sans MS" w:hAnsi="Comic Sans MS"/>
        </w:rPr>
        <w:t xml:space="preserve">/L—the drinking water standard in many countries that are affected by natural arsenic contamination. </w:t>
      </w:r>
    </w:p>
    <w:p w:rsidR="002170C3" w:rsidRPr="002170C3" w:rsidRDefault="002170C3" w:rsidP="002170C3">
      <w:pPr>
        <w:rPr>
          <w:rFonts w:ascii="Comic Sans MS" w:hAnsi="Comic Sans MS"/>
        </w:rPr>
      </w:pPr>
      <w:r w:rsidRPr="002170C3">
        <w:rPr>
          <w:rFonts w:ascii="Comic Sans MS" w:hAnsi="Comic Sans MS"/>
        </w:rPr>
        <w:t>•</w:t>
      </w:r>
      <w:r w:rsidRPr="002170C3">
        <w:rPr>
          <w:rFonts w:ascii="Comic Sans MS" w:hAnsi="Comic Sans MS"/>
        </w:rPr>
        <w:tab/>
        <w:t xml:space="preserve">Nitrate:  Both test strips and colour disk test kits are available for nitrate testing. Nitrate can also be measured with a digital meter. High levels of nutrients are associated with agricultural pollution from fertilizers (nitrogen and phosphorous) and animal waste (nitrogen).  Latrines, sewage, landfills, and industrial pollution can also contribute nitrogen.  Monitoring for nitrate is a simple way to assess the impacts of agricultural and human waste on water quality. </w:t>
      </w:r>
    </w:p>
    <w:p w:rsidR="002170C3" w:rsidRPr="002170C3" w:rsidRDefault="002170C3" w:rsidP="002170C3">
      <w:pPr>
        <w:rPr>
          <w:rFonts w:ascii="Comic Sans MS" w:hAnsi="Comic Sans MS"/>
        </w:rPr>
      </w:pPr>
      <w:r w:rsidRPr="002170C3">
        <w:rPr>
          <w:rFonts w:ascii="Comic Sans MS" w:hAnsi="Comic Sans MS"/>
        </w:rPr>
        <w:t xml:space="preserve">Resources permitting, UNICEF suggests adding three more chemical parameters to monitoring programs: the naturally-occurring metals iron and manganese, and the overall total dissolved solids (TDS).  All three can cause taste and odour problems that </w:t>
      </w:r>
      <w:r w:rsidRPr="002170C3">
        <w:rPr>
          <w:rFonts w:ascii="Comic Sans MS" w:hAnsi="Comic Sans MS"/>
        </w:rPr>
        <w:lastRenderedPageBreak/>
        <w:t>might motivate consumers to seek out more appealing – and potentially unsafe – water sources.</w:t>
      </w:r>
    </w:p>
    <w:p w:rsidR="002170C3" w:rsidRPr="002170C3" w:rsidRDefault="002170C3" w:rsidP="002170C3">
      <w:pPr>
        <w:rPr>
          <w:rFonts w:ascii="Comic Sans MS" w:hAnsi="Comic Sans MS"/>
        </w:rPr>
      </w:pPr>
      <w:r w:rsidRPr="002170C3">
        <w:rPr>
          <w:rFonts w:ascii="Comic Sans MS" w:hAnsi="Comic Sans MS"/>
        </w:rPr>
        <w:t>•</w:t>
      </w:r>
      <w:r w:rsidRPr="002170C3">
        <w:rPr>
          <w:rFonts w:ascii="Comic Sans MS" w:hAnsi="Comic Sans MS"/>
        </w:rPr>
        <w:tab/>
        <w:t>Iron and Manganese: Both test strips and colour disk tests are available for these two metals, which may also be measured using portable, digital instruments.  Field testing with digital equipment is considered reliable for iron and manganese.</w:t>
      </w:r>
    </w:p>
    <w:p w:rsidR="002170C3" w:rsidRPr="002170C3" w:rsidRDefault="002170C3" w:rsidP="002170C3">
      <w:pPr>
        <w:rPr>
          <w:rFonts w:ascii="Comic Sans MS" w:hAnsi="Comic Sans MS"/>
        </w:rPr>
      </w:pPr>
      <w:r w:rsidRPr="002170C3">
        <w:rPr>
          <w:rFonts w:ascii="Comic Sans MS" w:hAnsi="Comic Sans MS"/>
        </w:rPr>
        <w:t>•</w:t>
      </w:r>
      <w:r w:rsidRPr="002170C3">
        <w:rPr>
          <w:rFonts w:ascii="Comic Sans MS" w:hAnsi="Comic Sans MS"/>
        </w:rPr>
        <w:tab/>
        <w:t>TDS: TDS includes a mixture of inorganic salts, mostly sodium, chloride, potassium, calcium, and magnesium.  Rather than testing the particular components, TDS is monitored by measuring the conductivity of the water with a digital meter. There is no test strip or colour disk kit that can be used here, although at least one conductivity meter interfaces with a smartphone.</w:t>
      </w:r>
    </w:p>
    <w:p w:rsidR="002170C3" w:rsidRPr="002170C3" w:rsidRDefault="002170C3" w:rsidP="002170C3">
      <w:pPr>
        <w:rPr>
          <w:rFonts w:ascii="Comic Sans MS" w:hAnsi="Comic Sans MS"/>
        </w:rPr>
      </w:pPr>
      <w:r w:rsidRPr="002170C3">
        <w:rPr>
          <w:rFonts w:ascii="Comic Sans MS" w:hAnsi="Comic Sans MS"/>
        </w:rPr>
        <w:t>In chlorinated distribution systems, it is important to monitor two more chemical parameters: pH and chlorine residual.</w:t>
      </w:r>
    </w:p>
    <w:p w:rsidR="002170C3" w:rsidRPr="002170C3" w:rsidRDefault="002170C3" w:rsidP="002170C3">
      <w:pPr>
        <w:rPr>
          <w:rFonts w:ascii="Comic Sans MS" w:hAnsi="Comic Sans MS"/>
        </w:rPr>
      </w:pPr>
      <w:r w:rsidRPr="002170C3">
        <w:rPr>
          <w:rFonts w:ascii="Comic Sans MS" w:hAnsi="Comic Sans MS"/>
        </w:rPr>
        <w:t>•</w:t>
      </w:r>
      <w:r w:rsidRPr="002170C3">
        <w:rPr>
          <w:rFonts w:ascii="Comic Sans MS" w:hAnsi="Comic Sans MS"/>
        </w:rPr>
        <w:tab/>
      </w:r>
      <w:proofErr w:type="gramStart"/>
      <w:r w:rsidRPr="002170C3">
        <w:rPr>
          <w:rFonts w:ascii="Comic Sans MS" w:hAnsi="Comic Sans MS"/>
        </w:rPr>
        <w:t>pH</w:t>
      </w:r>
      <w:proofErr w:type="gramEnd"/>
      <w:r w:rsidRPr="002170C3">
        <w:rPr>
          <w:rFonts w:ascii="Comic Sans MS" w:hAnsi="Comic Sans MS"/>
        </w:rPr>
        <w:t xml:space="preserve">: pH test strips and colour disk tests are widely available.  More expensive, higher-tech options include electrode-based pH meters. </w:t>
      </w:r>
      <w:proofErr w:type="gramStart"/>
      <w:r w:rsidRPr="002170C3">
        <w:rPr>
          <w:rFonts w:ascii="Comic Sans MS" w:hAnsi="Comic Sans MS"/>
        </w:rPr>
        <w:t>pH</w:t>
      </w:r>
      <w:proofErr w:type="gramEnd"/>
      <w:r w:rsidRPr="002170C3">
        <w:rPr>
          <w:rFonts w:ascii="Comic Sans MS" w:hAnsi="Comic Sans MS"/>
        </w:rPr>
        <w:t xml:space="preserve"> is a measure of hydrogen ion activity, which means that it tells us how acidic or basic the water is.  </w:t>
      </w:r>
      <w:proofErr w:type="gramStart"/>
      <w:r w:rsidRPr="002170C3">
        <w:rPr>
          <w:rFonts w:ascii="Comic Sans MS" w:hAnsi="Comic Sans MS"/>
        </w:rPr>
        <w:t>pH</w:t>
      </w:r>
      <w:proofErr w:type="gramEnd"/>
      <w:r w:rsidRPr="002170C3">
        <w:rPr>
          <w:rFonts w:ascii="Comic Sans MS" w:hAnsi="Comic Sans MS"/>
        </w:rPr>
        <w:t xml:space="preserve"> is not a pollutant, but it is a chemical master variable. It affects the behaviour of other chemical constituents, including the effectiveness of residual chlorine against microbial contamination.  Sudden changes in pH can also reveal treatment plant failures or pollution events in natural water bodies (for example, illegal industrial discharge).</w:t>
      </w:r>
    </w:p>
    <w:p w:rsidR="002170C3" w:rsidRPr="002170C3" w:rsidRDefault="002170C3" w:rsidP="002170C3">
      <w:pPr>
        <w:rPr>
          <w:rFonts w:ascii="Comic Sans MS" w:hAnsi="Comic Sans MS"/>
        </w:rPr>
      </w:pPr>
      <w:r w:rsidRPr="002170C3">
        <w:rPr>
          <w:rFonts w:ascii="Comic Sans MS" w:hAnsi="Comic Sans MS"/>
        </w:rPr>
        <w:t>•</w:t>
      </w:r>
      <w:r w:rsidRPr="002170C3">
        <w:rPr>
          <w:rFonts w:ascii="Comic Sans MS" w:hAnsi="Comic Sans MS"/>
        </w:rPr>
        <w:tab/>
        <w:t>Chlorine: There are many easy ways to test residual chlorine, including test strips, colour disks, and even kits designed for testing swimming pools. Portable digital meters also exist that can provide reliable, quantitative measurements.</w:t>
      </w:r>
    </w:p>
    <w:p w:rsidR="002170C3" w:rsidRPr="002170C3" w:rsidRDefault="002170C3" w:rsidP="002170C3">
      <w:pPr>
        <w:rPr>
          <w:rFonts w:ascii="Comic Sans MS" w:hAnsi="Comic Sans MS"/>
        </w:rPr>
      </w:pPr>
      <w:r w:rsidRPr="002170C3">
        <w:rPr>
          <w:rFonts w:ascii="Comic Sans MS" w:hAnsi="Comic Sans MS"/>
        </w:rPr>
        <w:t>Depending on local conditions and on the focus of a water quality monitoring project, more chemical tests can be added.  One might test for alkalinity or hardness, (including calcium, magnesium, etc.; field kits are available), chloride (an indicator of road salt or seawater intrusion; test kits exist), dissolved oxygen</w:t>
      </w:r>
      <w:proofErr w:type="gramStart"/>
      <w:r w:rsidRPr="002170C3">
        <w:rPr>
          <w:rFonts w:ascii="Comic Sans MS" w:hAnsi="Comic Sans MS"/>
        </w:rPr>
        <w:t>,[</w:t>
      </w:r>
      <w:proofErr w:type="gramEnd"/>
      <w:r w:rsidRPr="002170C3">
        <w:rPr>
          <w:rFonts w:ascii="Comic Sans MS" w:hAnsi="Comic Sans MS"/>
        </w:rPr>
        <w:t xml:space="preserve">2] organic carbon levels (BOD, COD, TOC), agrochemicals (specific pesticides or fertilizers), or mining/industrial contaminants (e.g., polychlorinated biphenyls, cyanide). Finally, heavy metals like lead, mercury, copper, chromium, etc. are often of local interest. </w:t>
      </w:r>
    </w:p>
    <w:p w:rsidR="002170C3" w:rsidRPr="002170C3" w:rsidRDefault="002170C3" w:rsidP="002170C3">
      <w:pPr>
        <w:rPr>
          <w:rFonts w:ascii="Comic Sans MS" w:hAnsi="Comic Sans MS"/>
        </w:rPr>
      </w:pPr>
    </w:p>
    <w:p w:rsidR="002170C3" w:rsidRPr="002170C3" w:rsidRDefault="002170C3" w:rsidP="002170C3">
      <w:pPr>
        <w:rPr>
          <w:rFonts w:ascii="Comic Sans MS" w:hAnsi="Comic Sans MS"/>
        </w:rPr>
      </w:pPr>
      <w:r w:rsidRPr="002170C3">
        <w:rPr>
          <w:rFonts w:ascii="Comic Sans MS" w:hAnsi="Comic Sans MS"/>
        </w:rPr>
        <w:t>However, the vast majority of these additional tests are best performed in a laboratory given current technologies.  That said, low-tech testing – often involving a smartphone – is an area of active research for parameters like mercury and pesticides (also here).</w:t>
      </w:r>
    </w:p>
    <w:p w:rsidR="002170C3" w:rsidRPr="002170C3" w:rsidRDefault="002170C3" w:rsidP="002170C3">
      <w:pPr>
        <w:rPr>
          <w:rFonts w:ascii="Comic Sans MS" w:hAnsi="Comic Sans MS"/>
        </w:rPr>
      </w:pPr>
    </w:p>
    <w:p w:rsidR="002170C3" w:rsidRPr="002170C3" w:rsidRDefault="002170C3" w:rsidP="002170C3">
      <w:pPr>
        <w:rPr>
          <w:rFonts w:ascii="Comic Sans MS" w:hAnsi="Comic Sans MS"/>
        </w:rPr>
      </w:pPr>
      <w:r w:rsidRPr="002170C3">
        <w:rPr>
          <w:rFonts w:ascii="Comic Sans MS" w:hAnsi="Comic Sans MS"/>
        </w:rPr>
        <w:t>Stay tuned for our next post, which will dive into microbial water quality testing!</w:t>
      </w:r>
    </w:p>
    <w:p w:rsidR="002170C3" w:rsidRPr="002170C3" w:rsidRDefault="002170C3" w:rsidP="002170C3">
      <w:pPr>
        <w:rPr>
          <w:rFonts w:ascii="Comic Sans MS" w:hAnsi="Comic Sans MS"/>
        </w:rPr>
      </w:pPr>
      <w:r w:rsidRPr="002170C3">
        <w:rPr>
          <w:rFonts w:ascii="Comic Sans MS" w:hAnsi="Comic Sans MS"/>
        </w:rPr>
        <w:lastRenderedPageBreak/>
        <w:t xml:space="preserve"> </w:t>
      </w:r>
    </w:p>
    <w:p w:rsidR="002170C3" w:rsidRPr="002170C3" w:rsidRDefault="002170C3" w:rsidP="002170C3">
      <w:pPr>
        <w:rPr>
          <w:rFonts w:ascii="Comic Sans MS" w:hAnsi="Comic Sans MS"/>
        </w:rPr>
      </w:pPr>
      <w:r w:rsidRPr="002170C3">
        <w:rPr>
          <w:rFonts w:ascii="Comic Sans MS" w:hAnsi="Comic Sans MS"/>
        </w:rPr>
        <w:t>[1] If previous testing has established that arsenic and fluoride are not a concern in a particular water system, these two parameters may be omitted in favour of more locally relevant ones.  Arsenic and fluoride contamination can also be caused by human activity like mining or industrial waste discharge.</w:t>
      </w:r>
    </w:p>
    <w:p w:rsidR="002170C3" w:rsidRPr="002170C3" w:rsidRDefault="002170C3" w:rsidP="002170C3">
      <w:pPr>
        <w:rPr>
          <w:rFonts w:ascii="Comic Sans MS" w:hAnsi="Comic Sans MS"/>
        </w:rPr>
      </w:pPr>
      <w:r w:rsidRPr="002170C3">
        <w:rPr>
          <w:rFonts w:ascii="Comic Sans MS" w:hAnsi="Comic Sans MS"/>
        </w:rPr>
        <w:t>[2] Low-tech dissolved oxygen tests require multiple steps with reagent additions followed by a drop-by-drop titration; some training may be necessary and results may be more variable than those of other test kits. Digital meters also exist.</w:t>
      </w:r>
    </w:p>
    <w:p w:rsidR="002170C3" w:rsidRDefault="002170C3">
      <w:pPr>
        <w:rPr>
          <w:rFonts w:ascii="Comic Sans MS" w:hAnsi="Comic Sans MS"/>
        </w:rPr>
      </w:pPr>
    </w:p>
    <w:p w:rsidR="00E42E85" w:rsidRDefault="00E42E85" w:rsidP="00E42E85">
      <w:hyperlink r:id="rId8" w:history="1">
        <w:r w:rsidRPr="00967C43">
          <w:rPr>
            <w:rStyle w:val="Hyperlink"/>
          </w:rPr>
          <w:t>https://www.fondriest.com/environmental-measurements/parameters/water-quality/dissolved-oxygen/</w:t>
        </w:r>
      </w:hyperlink>
      <w:r>
        <w:t xml:space="preserve">    </w:t>
      </w:r>
    </w:p>
    <w:p w:rsidR="00E42E85" w:rsidRDefault="00E42E85" w:rsidP="00E42E85"/>
    <w:p w:rsidR="00E42E85" w:rsidRPr="005D32D3" w:rsidRDefault="00E42E85" w:rsidP="00E42E85">
      <w:pPr>
        <w:numPr>
          <w:ilvl w:val="0"/>
          <w:numId w:val="1"/>
        </w:numPr>
        <w:spacing w:after="0" w:line="240" w:lineRule="auto"/>
        <w:ind w:left="225"/>
        <w:rPr>
          <w:rFonts w:ascii="Arial" w:eastAsia="Times New Roman" w:hAnsi="Arial" w:cs="Arial"/>
          <w:color w:val="4D4D4D"/>
          <w:sz w:val="21"/>
          <w:szCs w:val="21"/>
          <w:lang w:eastAsia="en-GB"/>
        </w:rPr>
      </w:pPr>
      <w:hyperlink r:id="rId9" w:history="1">
        <w:r w:rsidRPr="005D32D3">
          <w:rPr>
            <w:rFonts w:ascii="Arial" w:eastAsia="Times New Roman" w:hAnsi="Arial" w:cs="Arial"/>
            <w:b/>
            <w:bCs/>
            <w:color w:val="4D4D4D"/>
            <w:sz w:val="24"/>
            <w:szCs w:val="24"/>
            <w:u w:val="single"/>
            <w:lang w:eastAsia="en-GB"/>
          </w:rPr>
          <w:t>Parameters</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10" w:history="1">
        <w:r w:rsidRPr="005D32D3">
          <w:rPr>
            <w:rFonts w:ascii="Arial" w:eastAsia="Times New Roman" w:hAnsi="Arial" w:cs="Arial"/>
            <w:color w:val="4D4D4D"/>
            <w:sz w:val="21"/>
            <w:szCs w:val="21"/>
            <w:u w:val="single"/>
            <w:lang w:eastAsia="en-GB"/>
          </w:rPr>
          <w:t>Sediment Transport and Deposition</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11" w:history="1">
        <w:r w:rsidRPr="005D32D3">
          <w:rPr>
            <w:rFonts w:ascii="Arial" w:eastAsia="Times New Roman" w:hAnsi="Arial" w:cs="Arial"/>
            <w:color w:val="4D4D4D"/>
            <w:sz w:val="21"/>
            <w:szCs w:val="21"/>
            <w:u w:val="single"/>
            <w:lang w:eastAsia="en-GB"/>
          </w:rPr>
          <w:t>Algae, Phytoplankton and Chlorophyll</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12" w:history="1">
        <w:proofErr w:type="spellStart"/>
        <w:r w:rsidRPr="005D32D3">
          <w:rPr>
            <w:rFonts w:ascii="Arial" w:eastAsia="Times New Roman" w:hAnsi="Arial" w:cs="Arial"/>
            <w:color w:val="4D4D4D"/>
            <w:sz w:val="21"/>
            <w:szCs w:val="21"/>
            <w:u w:val="single"/>
            <w:lang w:eastAsia="en-GB"/>
          </w:rPr>
          <w:t>Chromophoric</w:t>
        </w:r>
        <w:proofErr w:type="spellEnd"/>
        <w:r w:rsidRPr="005D32D3">
          <w:rPr>
            <w:rFonts w:ascii="Arial" w:eastAsia="Times New Roman" w:hAnsi="Arial" w:cs="Arial"/>
            <w:color w:val="4D4D4D"/>
            <w:sz w:val="21"/>
            <w:szCs w:val="21"/>
            <w:u w:val="single"/>
            <w:lang w:eastAsia="en-GB"/>
          </w:rPr>
          <w:t xml:space="preserve"> Dissolved Organic Matter</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13" w:history="1">
        <w:r w:rsidRPr="005D32D3">
          <w:rPr>
            <w:rFonts w:ascii="Arial" w:eastAsia="Times New Roman" w:hAnsi="Arial" w:cs="Arial"/>
            <w:color w:val="4D4D4D"/>
            <w:sz w:val="21"/>
            <w:szCs w:val="21"/>
            <w:u w:val="single"/>
            <w:lang w:eastAsia="en-GB"/>
          </w:rPr>
          <w:t>Conductivity, Salinity &amp; Total Dissolved Solids</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14" w:history="1">
        <w:r w:rsidRPr="005D32D3">
          <w:rPr>
            <w:rFonts w:ascii="Arial" w:eastAsia="Times New Roman" w:hAnsi="Arial" w:cs="Arial"/>
            <w:color w:val="4D4D4D"/>
            <w:sz w:val="21"/>
            <w:szCs w:val="21"/>
            <w:u w:val="single"/>
            <w:lang w:eastAsia="en-GB"/>
          </w:rPr>
          <w:t>Dissolved Oxygen</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15" w:history="1">
        <w:r w:rsidRPr="005D32D3">
          <w:rPr>
            <w:rFonts w:ascii="Arial" w:eastAsia="Times New Roman" w:hAnsi="Arial" w:cs="Arial"/>
            <w:color w:val="4D4D4D"/>
            <w:sz w:val="21"/>
            <w:szCs w:val="21"/>
            <w:u w:val="single"/>
            <w:lang w:eastAsia="en-GB"/>
          </w:rPr>
          <w:t>pH of Water</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16" w:history="1">
        <w:r w:rsidRPr="005D32D3">
          <w:rPr>
            <w:rFonts w:ascii="Arial" w:eastAsia="Times New Roman" w:hAnsi="Arial" w:cs="Arial"/>
            <w:color w:val="4D4D4D"/>
            <w:sz w:val="21"/>
            <w:szCs w:val="21"/>
            <w:u w:val="single"/>
            <w:lang w:eastAsia="en-GB"/>
          </w:rPr>
          <w:t>Turbidity, Total Suspended Solids &amp; Water Clarity</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17" w:history="1">
        <w:r w:rsidRPr="005D32D3">
          <w:rPr>
            <w:rFonts w:ascii="Arial" w:eastAsia="Times New Roman" w:hAnsi="Arial" w:cs="Arial"/>
            <w:color w:val="4D4D4D"/>
            <w:sz w:val="21"/>
            <w:szCs w:val="21"/>
            <w:u w:val="single"/>
            <w:lang w:eastAsia="en-GB"/>
          </w:rPr>
          <w:t>Water Temperature</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18" w:history="1">
        <w:r w:rsidRPr="005D32D3">
          <w:rPr>
            <w:rFonts w:ascii="Arial" w:eastAsia="Times New Roman" w:hAnsi="Arial" w:cs="Arial"/>
            <w:color w:val="4D4D4D"/>
            <w:sz w:val="21"/>
            <w:szCs w:val="21"/>
            <w:u w:val="single"/>
            <w:lang w:eastAsia="en-GB"/>
          </w:rPr>
          <w:t xml:space="preserve">Solar Radiation &amp; </w:t>
        </w:r>
        <w:proofErr w:type="spellStart"/>
        <w:r w:rsidRPr="005D32D3">
          <w:rPr>
            <w:rFonts w:ascii="Arial" w:eastAsia="Times New Roman" w:hAnsi="Arial" w:cs="Arial"/>
            <w:color w:val="4D4D4D"/>
            <w:sz w:val="21"/>
            <w:szCs w:val="21"/>
            <w:u w:val="single"/>
            <w:lang w:eastAsia="en-GB"/>
          </w:rPr>
          <w:t>Photosynthetically</w:t>
        </w:r>
        <w:proofErr w:type="spellEnd"/>
        <w:r w:rsidRPr="005D32D3">
          <w:rPr>
            <w:rFonts w:ascii="Arial" w:eastAsia="Times New Roman" w:hAnsi="Arial" w:cs="Arial"/>
            <w:color w:val="4D4D4D"/>
            <w:sz w:val="21"/>
            <w:szCs w:val="21"/>
            <w:u w:val="single"/>
            <w:lang w:eastAsia="en-GB"/>
          </w:rPr>
          <w:t xml:space="preserve"> Active Radiation</w:t>
        </w:r>
      </w:hyperlink>
    </w:p>
    <w:p w:rsidR="00E42E85" w:rsidRPr="005D32D3" w:rsidRDefault="00E42E85" w:rsidP="00E42E85">
      <w:pPr>
        <w:numPr>
          <w:ilvl w:val="0"/>
          <w:numId w:val="1"/>
        </w:numPr>
        <w:spacing w:after="0" w:line="240" w:lineRule="auto"/>
        <w:ind w:left="225"/>
        <w:rPr>
          <w:rFonts w:ascii="Arial" w:eastAsia="Times New Roman" w:hAnsi="Arial" w:cs="Arial"/>
          <w:color w:val="4D4D4D"/>
          <w:sz w:val="21"/>
          <w:szCs w:val="21"/>
          <w:lang w:eastAsia="en-GB"/>
        </w:rPr>
      </w:pPr>
      <w:hyperlink r:id="rId19" w:history="1">
        <w:r w:rsidRPr="005D32D3">
          <w:rPr>
            <w:rFonts w:ascii="Arial" w:eastAsia="Times New Roman" w:hAnsi="Arial" w:cs="Arial"/>
            <w:b/>
            <w:bCs/>
            <w:color w:val="4D4D4D"/>
            <w:sz w:val="24"/>
            <w:szCs w:val="24"/>
            <w:u w:val="single"/>
            <w:lang w:eastAsia="en-GB"/>
          </w:rPr>
          <w:t>Measurements</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20" w:history="1">
        <w:r w:rsidRPr="005D32D3">
          <w:rPr>
            <w:rFonts w:ascii="Arial" w:eastAsia="Times New Roman" w:hAnsi="Arial" w:cs="Arial"/>
            <w:color w:val="4D4D4D"/>
            <w:sz w:val="21"/>
            <w:szCs w:val="21"/>
            <w:u w:val="single"/>
            <w:lang w:eastAsia="en-GB"/>
          </w:rPr>
          <w:t>Measuring Streamflow</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21" w:history="1">
        <w:r w:rsidRPr="005D32D3">
          <w:rPr>
            <w:rFonts w:ascii="Arial" w:eastAsia="Times New Roman" w:hAnsi="Arial" w:cs="Arial"/>
            <w:color w:val="4D4D4D"/>
            <w:sz w:val="21"/>
            <w:szCs w:val="21"/>
            <w:u w:val="single"/>
            <w:lang w:eastAsia="en-GB"/>
          </w:rPr>
          <w:t>Measuring CDOM</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22" w:history="1">
        <w:r w:rsidRPr="005D32D3">
          <w:rPr>
            <w:rFonts w:ascii="Arial" w:eastAsia="Times New Roman" w:hAnsi="Arial" w:cs="Arial"/>
            <w:color w:val="4D4D4D"/>
            <w:sz w:val="21"/>
            <w:szCs w:val="21"/>
            <w:u w:val="single"/>
            <w:lang w:eastAsia="en-GB"/>
          </w:rPr>
          <w:t>Measuring Dissolved Oxygen</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23" w:history="1">
        <w:r w:rsidRPr="005D32D3">
          <w:rPr>
            <w:rFonts w:ascii="Arial" w:eastAsia="Times New Roman" w:hAnsi="Arial" w:cs="Arial"/>
            <w:color w:val="4D4D4D"/>
            <w:sz w:val="21"/>
            <w:szCs w:val="21"/>
            <w:u w:val="single"/>
            <w:lang w:eastAsia="en-GB"/>
          </w:rPr>
          <w:t>Measuring Turbidity, TSS, and Water Clarity</w:t>
        </w:r>
      </w:hyperlink>
    </w:p>
    <w:p w:rsidR="00E42E85" w:rsidRPr="005D32D3" w:rsidRDefault="00E42E85" w:rsidP="00E42E85">
      <w:pPr>
        <w:numPr>
          <w:ilvl w:val="0"/>
          <w:numId w:val="1"/>
        </w:numPr>
        <w:spacing w:after="0" w:line="240" w:lineRule="auto"/>
        <w:ind w:left="225"/>
        <w:rPr>
          <w:rFonts w:ascii="Arial" w:eastAsia="Times New Roman" w:hAnsi="Arial" w:cs="Arial"/>
          <w:color w:val="4D4D4D"/>
          <w:sz w:val="21"/>
          <w:szCs w:val="21"/>
          <w:lang w:eastAsia="en-GB"/>
        </w:rPr>
      </w:pPr>
      <w:hyperlink r:id="rId24" w:history="1">
        <w:r w:rsidRPr="005D32D3">
          <w:rPr>
            <w:rFonts w:ascii="Arial" w:eastAsia="Times New Roman" w:hAnsi="Arial" w:cs="Arial"/>
            <w:b/>
            <w:bCs/>
            <w:color w:val="4D4D4D"/>
            <w:sz w:val="24"/>
            <w:szCs w:val="24"/>
            <w:u w:val="single"/>
            <w:lang w:eastAsia="en-GB"/>
          </w:rPr>
          <w:t>Monitoring Equipment</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25" w:history="1">
        <w:r w:rsidRPr="005D32D3">
          <w:rPr>
            <w:rFonts w:ascii="Arial" w:eastAsia="Times New Roman" w:hAnsi="Arial" w:cs="Arial"/>
            <w:color w:val="4D4D4D"/>
            <w:sz w:val="21"/>
            <w:szCs w:val="21"/>
            <w:u w:val="single"/>
            <w:lang w:eastAsia="en-GB"/>
          </w:rPr>
          <w:t>Buoy Mooring</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26" w:history="1">
        <w:r w:rsidRPr="005D32D3">
          <w:rPr>
            <w:rFonts w:ascii="Arial" w:eastAsia="Times New Roman" w:hAnsi="Arial" w:cs="Arial"/>
            <w:color w:val="4D4D4D"/>
            <w:sz w:val="21"/>
            <w:szCs w:val="21"/>
            <w:u w:val="single"/>
            <w:lang w:eastAsia="en-GB"/>
          </w:rPr>
          <w:t>Scour Monitoring Equipment</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27" w:history="1">
        <w:r w:rsidRPr="005D32D3">
          <w:rPr>
            <w:rFonts w:ascii="Arial" w:eastAsia="Times New Roman" w:hAnsi="Arial" w:cs="Arial"/>
            <w:color w:val="4D4D4D"/>
            <w:sz w:val="21"/>
            <w:szCs w:val="21"/>
            <w:u w:val="single"/>
            <w:lang w:eastAsia="en-GB"/>
          </w:rPr>
          <w:t>Data Logger</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28" w:history="1">
        <w:r w:rsidRPr="005D32D3">
          <w:rPr>
            <w:rFonts w:ascii="Arial" w:eastAsia="Times New Roman" w:hAnsi="Arial" w:cs="Arial"/>
            <w:color w:val="4D4D4D"/>
            <w:sz w:val="21"/>
            <w:szCs w:val="21"/>
            <w:u w:val="single"/>
            <w:lang w:eastAsia="en-GB"/>
          </w:rPr>
          <w:t xml:space="preserve">Online </w:t>
        </w:r>
        <w:proofErr w:type="spellStart"/>
        <w:r w:rsidRPr="005D32D3">
          <w:rPr>
            <w:rFonts w:ascii="Arial" w:eastAsia="Times New Roman" w:hAnsi="Arial" w:cs="Arial"/>
            <w:color w:val="4D4D4D"/>
            <w:sz w:val="21"/>
            <w:szCs w:val="21"/>
            <w:u w:val="single"/>
            <w:lang w:eastAsia="en-GB"/>
          </w:rPr>
          <w:t>Datacenter</w:t>
        </w:r>
        <w:proofErr w:type="spellEnd"/>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29" w:history="1">
        <w:r w:rsidRPr="005D32D3">
          <w:rPr>
            <w:rFonts w:ascii="Arial" w:eastAsia="Times New Roman" w:hAnsi="Arial" w:cs="Arial"/>
            <w:color w:val="4D4D4D"/>
            <w:sz w:val="21"/>
            <w:szCs w:val="21"/>
            <w:u w:val="single"/>
            <w:lang w:eastAsia="en-GB"/>
          </w:rPr>
          <w:t>Telemetry</w:t>
        </w:r>
      </w:hyperlink>
    </w:p>
    <w:p w:rsidR="00E42E85" w:rsidRPr="005D32D3" w:rsidRDefault="00E42E85" w:rsidP="00E42E85">
      <w:pPr>
        <w:numPr>
          <w:ilvl w:val="0"/>
          <w:numId w:val="1"/>
        </w:numPr>
        <w:spacing w:after="0" w:line="240" w:lineRule="auto"/>
        <w:ind w:left="225"/>
        <w:rPr>
          <w:rFonts w:ascii="Arial" w:eastAsia="Times New Roman" w:hAnsi="Arial" w:cs="Arial"/>
          <w:color w:val="4D4D4D"/>
          <w:sz w:val="21"/>
          <w:szCs w:val="21"/>
          <w:lang w:eastAsia="en-GB"/>
        </w:rPr>
      </w:pPr>
      <w:hyperlink r:id="rId30" w:history="1">
        <w:r w:rsidRPr="005D32D3">
          <w:rPr>
            <w:rFonts w:ascii="Arial" w:eastAsia="Times New Roman" w:hAnsi="Arial" w:cs="Arial"/>
            <w:b/>
            <w:bCs/>
            <w:color w:val="4D4D4D"/>
            <w:sz w:val="24"/>
            <w:szCs w:val="24"/>
            <w:u w:val="single"/>
            <w:lang w:eastAsia="en-GB"/>
          </w:rPr>
          <w:t>Monitoring Applications</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31" w:history="1">
        <w:r w:rsidRPr="005D32D3">
          <w:rPr>
            <w:rFonts w:ascii="Arial" w:eastAsia="Times New Roman" w:hAnsi="Arial" w:cs="Arial"/>
            <w:color w:val="4D4D4D"/>
            <w:sz w:val="21"/>
            <w:szCs w:val="21"/>
            <w:u w:val="single"/>
            <w:lang w:eastAsia="en-GB"/>
          </w:rPr>
          <w:t>Monitoring Turbidity at Dredging Sites</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32" w:history="1">
        <w:r w:rsidRPr="005D32D3">
          <w:rPr>
            <w:rFonts w:ascii="Arial" w:eastAsia="Times New Roman" w:hAnsi="Arial" w:cs="Arial"/>
            <w:color w:val="0B5A8F"/>
            <w:sz w:val="21"/>
            <w:szCs w:val="21"/>
            <w:u w:val="single"/>
            <w:lang w:eastAsia="en-GB"/>
          </w:rPr>
          <w:t>Monitoring Dissolved Oxygen at Hydropower Facilities</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33" w:history="1">
        <w:r w:rsidRPr="005D32D3">
          <w:rPr>
            <w:rFonts w:ascii="Arial" w:eastAsia="Times New Roman" w:hAnsi="Arial" w:cs="Arial"/>
            <w:color w:val="4D4D4D"/>
            <w:sz w:val="21"/>
            <w:szCs w:val="21"/>
            <w:u w:val="single"/>
            <w:lang w:eastAsia="en-GB"/>
          </w:rPr>
          <w:t>Monitoring Scour at Bridges and Offshore Structures</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34" w:history="1">
        <w:r w:rsidRPr="005D32D3">
          <w:rPr>
            <w:rFonts w:ascii="Arial" w:eastAsia="Times New Roman" w:hAnsi="Arial" w:cs="Arial"/>
            <w:color w:val="4D4D4D"/>
            <w:sz w:val="21"/>
            <w:szCs w:val="21"/>
            <w:u w:val="single"/>
            <w:lang w:eastAsia="en-GB"/>
          </w:rPr>
          <w:t>Temperature Profiling in Lakes</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35" w:history="1">
        <w:r w:rsidRPr="005D32D3">
          <w:rPr>
            <w:rFonts w:ascii="Arial" w:eastAsia="Times New Roman" w:hAnsi="Arial" w:cs="Arial"/>
            <w:color w:val="4D4D4D"/>
            <w:sz w:val="21"/>
            <w:szCs w:val="21"/>
            <w:u w:val="single"/>
            <w:lang w:eastAsia="en-GB"/>
          </w:rPr>
          <w:t>Inland Lake Monitoring</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36" w:history="1">
        <w:r w:rsidRPr="005D32D3">
          <w:rPr>
            <w:rFonts w:ascii="Arial" w:eastAsia="Times New Roman" w:hAnsi="Arial" w:cs="Arial"/>
            <w:color w:val="4D4D4D"/>
            <w:sz w:val="21"/>
            <w:szCs w:val="21"/>
            <w:u w:val="single"/>
            <w:lang w:eastAsia="en-GB"/>
          </w:rPr>
          <w:t>Stream and River Monitoring</w:t>
        </w:r>
      </w:hyperlink>
    </w:p>
    <w:p w:rsidR="00E42E85" w:rsidRPr="005D32D3" w:rsidRDefault="00E42E85" w:rsidP="00E42E85">
      <w:pPr>
        <w:numPr>
          <w:ilvl w:val="1"/>
          <w:numId w:val="1"/>
        </w:numPr>
        <w:spacing w:after="0" w:line="240" w:lineRule="auto"/>
        <w:ind w:left="450"/>
        <w:rPr>
          <w:rFonts w:ascii="Arial" w:eastAsia="Times New Roman" w:hAnsi="Arial" w:cs="Arial"/>
          <w:color w:val="4D4D4D"/>
          <w:sz w:val="21"/>
          <w:szCs w:val="21"/>
          <w:lang w:eastAsia="en-GB"/>
        </w:rPr>
      </w:pPr>
      <w:hyperlink r:id="rId37" w:history="1">
        <w:r w:rsidRPr="005D32D3">
          <w:rPr>
            <w:rFonts w:ascii="Arial" w:eastAsia="Times New Roman" w:hAnsi="Arial" w:cs="Arial"/>
            <w:color w:val="4D4D4D"/>
            <w:sz w:val="21"/>
            <w:szCs w:val="21"/>
            <w:u w:val="single"/>
            <w:lang w:eastAsia="en-GB"/>
          </w:rPr>
          <w:t>Flood Warning Systems</w:t>
        </w:r>
      </w:hyperlink>
    </w:p>
    <w:p w:rsidR="002170C3" w:rsidRDefault="002170C3">
      <w:pPr>
        <w:rPr>
          <w:rFonts w:ascii="Comic Sans MS" w:hAnsi="Comic Sans MS"/>
        </w:rPr>
      </w:pPr>
    </w:p>
    <w:p w:rsidR="002170C3" w:rsidRDefault="002170C3">
      <w:pPr>
        <w:rPr>
          <w:rFonts w:ascii="Comic Sans MS" w:hAnsi="Comic Sans MS"/>
        </w:rPr>
      </w:pPr>
    </w:p>
    <w:p w:rsidR="00E42E85" w:rsidRDefault="00E42E85">
      <w:pPr>
        <w:rPr>
          <w:rFonts w:ascii="Comic Sans MS" w:hAnsi="Comic Sans MS"/>
        </w:rPr>
      </w:pPr>
    </w:p>
    <w:p w:rsidR="00E42E85" w:rsidRDefault="00E42E85">
      <w:pPr>
        <w:rPr>
          <w:rFonts w:ascii="Comic Sans MS" w:hAnsi="Comic Sans MS"/>
        </w:rPr>
      </w:pPr>
    </w:p>
    <w:p w:rsidR="00054750" w:rsidRPr="00054750" w:rsidRDefault="00054750" w:rsidP="00054750">
      <w:pPr>
        <w:spacing w:after="200" w:line="276" w:lineRule="auto"/>
        <w:jc w:val="center"/>
        <w:rPr>
          <w:rFonts w:ascii="Calibri" w:eastAsia="Calibri" w:hAnsi="Calibri" w:cs="Times New Roman"/>
          <w:sz w:val="28"/>
          <w:szCs w:val="28"/>
        </w:rPr>
      </w:pPr>
      <w:r w:rsidRPr="00054750">
        <w:rPr>
          <w:rFonts w:ascii="Calibri" w:eastAsia="Calibri" w:hAnsi="Calibri" w:cs="Times New Roman"/>
          <w:sz w:val="28"/>
          <w:szCs w:val="28"/>
        </w:rPr>
        <w:lastRenderedPageBreak/>
        <w:t>Factor that influence the integrity of streams (modified from Karr 1988)</w:t>
      </w:r>
    </w:p>
    <w:p w:rsidR="00054750" w:rsidRPr="00054750" w:rsidRDefault="00054750" w:rsidP="00054750">
      <w:pPr>
        <w:spacing w:after="0" w:line="240" w:lineRule="auto"/>
        <w:rPr>
          <w:rFonts w:ascii="Calibri" w:eastAsia="Calibri" w:hAnsi="Calibri" w:cs="Times New Roman"/>
        </w:rPr>
      </w:pPr>
      <w:r w:rsidRPr="00054750">
        <w:rPr>
          <w:rFonts w:ascii="Calibri" w:eastAsia="Calibri" w:hAnsi="Calibri" w:cs="Times New Roman"/>
          <w:noProof/>
          <w:lang w:eastAsia="en-GB"/>
        </w:rPr>
        <mc:AlternateContent>
          <mc:Choice Requires="wps">
            <w:drawing>
              <wp:anchor distT="0" distB="0" distL="114300" distR="114300" simplePos="0" relativeHeight="251674624" behindDoc="0" locked="0" layoutInCell="1" allowOverlap="1">
                <wp:simplePos x="0" y="0"/>
                <wp:positionH relativeFrom="column">
                  <wp:posOffset>2312035</wp:posOffset>
                </wp:positionH>
                <wp:positionV relativeFrom="paragraph">
                  <wp:posOffset>1516380</wp:posOffset>
                </wp:positionV>
                <wp:extent cx="304800" cy="1299845"/>
                <wp:effectExtent l="245110" t="0" r="183515" b="0"/>
                <wp:wrapNone/>
                <wp:docPr id="21" name="Down Arrow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751219">
                          <a:off x="0" y="0"/>
                          <a:ext cx="304800" cy="1299845"/>
                        </a:xfrm>
                        <a:prstGeom prst="downArrow">
                          <a:avLst>
                            <a:gd name="adj1" fmla="val 50000"/>
                            <a:gd name="adj2" fmla="val 106615"/>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06FC7D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1" o:spid="_x0000_s1026" type="#_x0000_t67" style="position:absolute;margin-left:182.05pt;margin-top:119.4pt;width:24pt;height:102.35pt;rotation:-1912798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"/>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59264" behindDoc="0" locked="0" layoutInCell="1" allowOverlap="1">
                <wp:simplePos x="0" y="0"/>
                <wp:positionH relativeFrom="column">
                  <wp:posOffset>1592580</wp:posOffset>
                </wp:positionH>
                <wp:positionV relativeFrom="paragraph">
                  <wp:posOffset>1042670</wp:posOffset>
                </wp:positionV>
                <wp:extent cx="714375" cy="438150"/>
                <wp:effectExtent l="11430" t="80645" r="74295" b="508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 cy="438150"/>
                        </a:xfrm>
                        <a:prstGeom prst="rect">
                          <a:avLst/>
                        </a:prstGeom>
                        <a:solidFill>
                          <a:srgbClr val="FFFFFF"/>
                        </a:solidFill>
                        <a:ln w="9525">
                          <a:solidFill>
                            <a:srgbClr val="000000"/>
                          </a:solidFill>
                          <a:miter lim="800000"/>
                          <a:headEnd/>
                          <a:tailEnd/>
                        </a:ln>
                        <a:effectLst>
                          <a:outerShdw dist="107763" dir="18900000" algn="ctr" rotWithShape="0">
                            <a:srgbClr val="808080">
                              <a:alpha val="50000"/>
                            </a:srgbClr>
                          </a:outerShdw>
                        </a:effectLst>
                      </wps:spPr>
                      <wps:txbx>
                        <w:txbxContent>
                          <w:p w:rsidR="00054750" w:rsidRDefault="00054750" w:rsidP="00054750">
                            <w:pPr>
                              <w:shd w:val="clear" w:color="auto" w:fill="FFFFFF"/>
                            </w:pPr>
                            <w:r>
                              <w:t>Chemical variables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0" o:spid="_x0000_s1026" type="#_x0000_t202" style="position:absolute;margin-left:125.4pt;margin-top:82.1pt;width:56.25pt;height: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">
                <v:shadow on="t" opacity=".5" offset="6pt,-6pt"/>
                <v:textbox>
                  <w:txbxContent>
                    <w:p w:rsidR="00054750" w:rsidRDefault="00054750" w:rsidP="00054750">
                      <w:pPr>
                        <w:shd w:val="clear" w:color="auto" w:fill="FFFFFF"/>
                      </w:pPr>
                      <w:r>
                        <w:t>Chemical variables</w:t>
                      </w:r>
                    </w:p>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73600" behindDoc="0" locked="0" layoutInCell="1" allowOverlap="1">
                <wp:simplePos x="0" y="0"/>
                <wp:positionH relativeFrom="column">
                  <wp:posOffset>2306955</wp:posOffset>
                </wp:positionH>
                <wp:positionV relativeFrom="paragraph">
                  <wp:posOffset>3609340</wp:posOffset>
                </wp:positionV>
                <wp:extent cx="304800" cy="1270000"/>
                <wp:effectExtent l="249555" t="0" r="179070" b="0"/>
                <wp:wrapNone/>
                <wp:docPr id="19" name="Up Arrow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813648">
                          <a:off x="0" y="0"/>
                          <a:ext cx="304800" cy="1270000"/>
                        </a:xfrm>
                        <a:prstGeom prst="upArrow">
                          <a:avLst>
                            <a:gd name="adj1" fmla="val 50000"/>
                            <a:gd name="adj2" fmla="val 104167"/>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0C3DCE5"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9" o:spid="_x0000_s1026" type="#_x0000_t68" style="position:absolute;margin-left:181.65pt;margin-top:284.2pt;width:24pt;height:100pt;rotation:1980987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"/>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72576" behindDoc="0" locked="0" layoutInCell="1" allowOverlap="1">
                <wp:simplePos x="0" y="0"/>
                <wp:positionH relativeFrom="column">
                  <wp:posOffset>3838575</wp:posOffset>
                </wp:positionH>
                <wp:positionV relativeFrom="paragraph">
                  <wp:posOffset>1433195</wp:posOffset>
                </wp:positionV>
                <wp:extent cx="266700" cy="1362075"/>
                <wp:effectExtent l="114300" t="4445" r="161925" b="0"/>
                <wp:wrapNone/>
                <wp:docPr id="18" name="Down Arrow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97994">
                          <a:off x="0" y="0"/>
                          <a:ext cx="266700" cy="1362075"/>
                        </a:xfrm>
                        <a:prstGeom prst="downArrow">
                          <a:avLst>
                            <a:gd name="adj1" fmla="val 50000"/>
                            <a:gd name="adj2" fmla="val 127679"/>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1918A8" id="Down Arrow 18" o:spid="_x0000_s1026" type="#_x0000_t67" style="position:absolute;margin-left:302.25pt;margin-top:112.85pt;width:21pt;height:107.25pt;rotation:1199302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"/>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71552" behindDoc="0" locked="0" layoutInCell="1" allowOverlap="1">
                <wp:simplePos x="0" y="0"/>
                <wp:positionH relativeFrom="column">
                  <wp:posOffset>3267075</wp:posOffset>
                </wp:positionH>
                <wp:positionV relativeFrom="paragraph">
                  <wp:posOffset>4043045</wp:posOffset>
                </wp:positionV>
                <wp:extent cx="219075" cy="2266950"/>
                <wp:effectExtent l="19050" t="33020" r="19050" b="5080"/>
                <wp:wrapNone/>
                <wp:docPr id="17" name="Up Arrow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9075" cy="2266950"/>
                        </a:xfrm>
                        <a:prstGeom prst="upArrow">
                          <a:avLst>
                            <a:gd name="adj1" fmla="val 50000"/>
                            <a:gd name="adj2" fmla="val 258696"/>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4E4E39" id="Up Arrow 17" o:spid="_x0000_s1026" type="#_x0000_t68" style="position:absolute;margin-left:257.25pt;margin-top:318.35pt;width:17.25pt;height:17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"/>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70528" behindDoc="0" locked="0" layoutInCell="1" allowOverlap="1">
                <wp:simplePos x="0" y="0"/>
                <wp:positionH relativeFrom="column">
                  <wp:posOffset>3684270</wp:posOffset>
                </wp:positionH>
                <wp:positionV relativeFrom="paragraph">
                  <wp:posOffset>3511550</wp:posOffset>
                </wp:positionV>
                <wp:extent cx="1257300" cy="414655"/>
                <wp:effectExtent l="19050" t="33020" r="13970" b="5080"/>
                <wp:wrapNone/>
                <wp:docPr id="16" name="Freeform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257300" cy="414655"/>
                        </a:xfrm>
                        <a:custGeom>
                          <a:avLst/>
                          <a:gdLst>
                            <a:gd name="G0" fmla="+- 9257 0 0"/>
                            <a:gd name="G1" fmla="+- 18514 0 0"/>
                            <a:gd name="G2" fmla="+- 7200 0 0"/>
                            <a:gd name="G3" fmla="*/ 9257 1 2"/>
                            <a:gd name="G4" fmla="+- G3 10800 0"/>
                            <a:gd name="G5" fmla="+- 21600 9257 18514"/>
                            <a:gd name="G6" fmla="+- 18514 7200 0"/>
                            <a:gd name="G7" fmla="*/ G6 1 2"/>
                            <a:gd name="G8" fmla="*/ 18514 2 1"/>
                            <a:gd name="G9" fmla="+- G8 0 21600"/>
                            <a:gd name="G10" fmla="*/ 21600 G0 G1"/>
                            <a:gd name="G11" fmla="*/ 21600 G4 G1"/>
                            <a:gd name="G12" fmla="*/ 21600 G5 G1"/>
                            <a:gd name="G13" fmla="*/ 21600 G7 G1"/>
                            <a:gd name="G14" fmla="*/ 18514 1 2"/>
                            <a:gd name="G15" fmla="+- G5 0 G4"/>
                            <a:gd name="G16" fmla="+- G0 0 G4"/>
                            <a:gd name="G17" fmla="*/ G2 G15 G16"/>
                            <a:gd name="T0" fmla="*/ 15429 w 21600"/>
                            <a:gd name="T1" fmla="*/ 0 h 21600"/>
                            <a:gd name="T2" fmla="*/ 9257 w 21600"/>
                            <a:gd name="T3" fmla="*/ 7200 h 21600"/>
                            <a:gd name="T4" fmla="*/ 0 w 21600"/>
                            <a:gd name="T5" fmla="*/ 18001 h 21600"/>
                            <a:gd name="T6" fmla="*/ 9257 w 21600"/>
                            <a:gd name="T7" fmla="*/ 21600 h 21600"/>
                            <a:gd name="T8" fmla="*/ 18514 w 21600"/>
                            <a:gd name="T9" fmla="*/ 15000 h 21600"/>
                            <a:gd name="T10" fmla="*/ 21600 w 21600"/>
                            <a:gd name="T11" fmla="*/ 7200 h 21600"/>
                            <a:gd name="T12" fmla="*/ 17694720 60000 65536"/>
                            <a:gd name="T13" fmla="*/ 11796480 60000 65536"/>
                            <a:gd name="T14" fmla="*/ 11796480 60000 65536"/>
                            <a:gd name="T15" fmla="*/ 5898240 60000 65536"/>
                            <a:gd name="T16" fmla="*/ 0 60000 65536"/>
                            <a:gd name="T17" fmla="*/ 0 60000 65536"/>
                            <a:gd name="T18" fmla="*/ 0 w 21600"/>
                            <a:gd name="T19" fmla="*/ G12 h 21600"/>
                            <a:gd name="T20" fmla="*/ G1 w 21600"/>
                            <a:gd name="T21" fmla="*/ 21600 h 21600"/>
                          </a:gdLst>
                          <a:ahLst/>
                          <a:cxnLst>
                            <a:cxn ang="T12">
                              <a:pos x="T0" y="T1"/>
                            </a:cxn>
                            <a:cxn ang="T13">
                              <a:pos x="T2" y="T3"/>
                            </a:cxn>
                            <a:cxn ang="T14">
                              <a:pos x="T4" y="T5"/>
                            </a:cxn>
                            <a:cxn ang="T15">
                              <a:pos x="T6" y="T7"/>
                            </a:cxn>
                            <a:cxn ang="T16">
                              <a:pos x="T8" y="T9"/>
                            </a:cxn>
                            <a:cxn ang="T17">
                              <a:pos x="T10" y="T11"/>
                            </a:cxn>
                          </a:cxnLst>
                          <a:rect l="T18" t="T19" r="T20" b="T21"/>
                          <a:pathLst>
                            <a:path w="21600" h="21600">
                              <a:moveTo>
                                <a:pt x="15429" y="0"/>
                              </a:moveTo>
                              <a:lnTo>
                                <a:pt x="9257" y="7200"/>
                              </a:lnTo>
                              <a:lnTo>
                                <a:pt x="12343" y="7200"/>
                              </a:lnTo>
                              <a:lnTo>
                                <a:pt x="12343" y="14400"/>
                              </a:lnTo>
                              <a:lnTo>
                                <a:pt x="0" y="14400"/>
                              </a:lnTo>
                              <a:lnTo>
                                <a:pt x="0" y="21600"/>
                              </a:lnTo>
                              <a:lnTo>
                                <a:pt x="18514" y="21600"/>
                              </a:lnTo>
                              <a:lnTo>
                                <a:pt x="18514" y="7200"/>
                              </a:lnTo>
                              <a:lnTo>
                                <a:pt x="21600" y="7200"/>
                              </a:lnTo>
                              <a:close/>
                            </a:path>
                          </a:pathLst>
                        </a:cu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5F7903" id="Freeform 16" o:spid="_x0000_s1026" style="position:absolute;margin-left:290.1pt;margin-top:276.5pt;width:99pt;height:32.65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" path="m15429,l9257,7200r3086,l12343,14400,,14400r,7200l18514,21600r,-14400l21600,7200,15429,xe">
                <v:stroke joinstyle="miter"/>
                <v:path o:connecttype="custom" o:connectlocs="898096,0;538835,138218;0,345565;538835,414655;1077669,287955;1257300,138218" o:connectangles="270,180,180,90,0,0" textboxrect="0,14400,18514,21600"/>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5408" behindDoc="0" locked="0" layoutInCell="1" allowOverlap="1">
                <wp:simplePos x="0" y="0"/>
                <wp:positionH relativeFrom="column">
                  <wp:posOffset>2990850</wp:posOffset>
                </wp:positionH>
                <wp:positionV relativeFrom="paragraph">
                  <wp:posOffset>3014345</wp:posOffset>
                </wp:positionV>
                <wp:extent cx="742950" cy="752475"/>
                <wp:effectExtent l="257175" t="261620" r="9525" b="508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752475"/>
                        </a:xfrm>
                        <a:prstGeom prst="rect">
                          <a:avLst/>
                        </a:prstGeom>
                        <a:solidFill>
                          <a:srgbClr val="92D050"/>
                        </a:solidFill>
                        <a:ln w="9525">
                          <a:solidFill>
                            <a:srgbClr val="000000"/>
                          </a:solidFill>
                          <a:miter lim="800000"/>
                          <a:headEnd/>
                          <a:tailEnd/>
                        </a:ln>
                        <a:effectLst>
                          <a:outerShdw dist="107763" dir="13500000" sx="125000" sy="125000" algn="br" rotWithShape="0">
                            <a:srgbClr val="808080">
                              <a:alpha val="50000"/>
                            </a:srgbClr>
                          </a:outerShdw>
                        </a:effectLst>
                      </wps:spPr>
                      <wps:txbx>
                        <w:txbxContent>
                          <w:p w:rsidR="00054750" w:rsidRPr="00495A33" w:rsidRDefault="00054750" w:rsidP="00054750">
                            <w:proofErr w:type="gramStart"/>
                            <w:r>
                              <w:t>Water  Resource</w:t>
                            </w:r>
                            <w:proofErr w:type="gramEnd"/>
                            <w:r>
                              <w:t xml:space="preserve"> Integrity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5" o:spid="_x0000_s1027" type="#_x0000_t202" style="position:absolute;margin-left:235.5pt;margin-top:237.35pt;width:58.5pt;height:5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" fillcolor="#92d050">
                <v:shadow on="t" type="perspective" opacity=".5" origin=".5,.5" offset="-6pt,-6pt" matrix="1.25,,,1.25"/>
                <v:textbox>
                  <w:txbxContent>
                    <w:p w:rsidR="00054750" w:rsidRPr="00495A33" w:rsidRDefault="00054750" w:rsidP="00054750">
                      <w:proofErr w:type="gramStart"/>
                      <w:r>
                        <w:t>Water  Resource</w:t>
                      </w:r>
                      <w:proofErr w:type="gramEnd"/>
                      <w:r>
                        <w:t xml:space="preserve"> Integrity</w:t>
                      </w:r>
                    </w:p>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8480" behindDoc="0" locked="0" layoutInCell="1" allowOverlap="1">
                <wp:simplePos x="0" y="0"/>
                <wp:positionH relativeFrom="column">
                  <wp:posOffset>2914650</wp:posOffset>
                </wp:positionH>
                <wp:positionV relativeFrom="paragraph">
                  <wp:posOffset>6605270</wp:posOffset>
                </wp:positionV>
                <wp:extent cx="1009650" cy="266700"/>
                <wp:effectExtent l="9525" t="80645" r="76200" b="508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266700"/>
                        </a:xfrm>
                        <a:prstGeom prst="rect">
                          <a:avLst/>
                        </a:prstGeom>
                        <a:solidFill>
                          <a:srgbClr val="FFFFFF"/>
                        </a:solidFill>
                        <a:ln w="9525">
                          <a:solidFill>
                            <a:srgbClr val="000000"/>
                          </a:solidFill>
                          <a:miter lim="800000"/>
                          <a:headEnd/>
                          <a:tailEnd/>
                        </a:ln>
                        <a:effectLst>
                          <a:outerShdw dist="107763" dir="18900000" algn="ctr" rotWithShape="0">
                            <a:srgbClr val="808080">
                              <a:alpha val="50000"/>
                            </a:srgbClr>
                          </a:outerShdw>
                        </a:effectLst>
                      </wps:spPr>
                      <wps:txbx>
                        <w:txbxContent>
                          <w:p w:rsidR="00054750" w:rsidRDefault="00054750" w:rsidP="00054750">
                            <w:r>
                              <w:t>Energy Source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28" type="#_x0000_t202" style="position:absolute;margin-left:229.5pt;margin-top:520.1pt;width:79.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">
                <v:shadow on="t" opacity=".5" offset="6pt,-6pt"/>
                <v:textbox>
                  <w:txbxContent>
                    <w:p w:rsidR="00054750" w:rsidRDefault="00054750" w:rsidP="00054750">
                      <w:r>
                        <w:t>Energy Source</w:t>
                      </w:r>
                    </w:p>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9504" behindDoc="0" locked="0" layoutInCell="1" allowOverlap="1">
                <wp:simplePos x="0" y="0"/>
                <wp:positionH relativeFrom="column">
                  <wp:posOffset>1933575</wp:posOffset>
                </wp:positionH>
                <wp:positionV relativeFrom="paragraph">
                  <wp:posOffset>6929120</wp:posOffset>
                </wp:positionV>
                <wp:extent cx="2828925" cy="647700"/>
                <wp:effectExtent l="76200" t="13970" r="9525" b="7175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647700"/>
                        </a:xfrm>
                        <a:prstGeom prst="rect">
                          <a:avLst/>
                        </a:prstGeom>
                        <a:solidFill>
                          <a:srgbClr val="FFFFFF"/>
                        </a:solidFill>
                        <a:ln w="9525">
                          <a:solidFill>
                            <a:srgbClr val="000000"/>
                          </a:solidFill>
                          <a:miter lim="800000"/>
                          <a:headEnd/>
                          <a:tailEnd/>
                        </a:ln>
                        <a:effectLst>
                          <a:outerShdw dist="107763" dir="8100000" algn="ctr" rotWithShape="0">
                            <a:srgbClr val="808080">
                              <a:alpha val="50000"/>
                            </a:srgbClr>
                          </a:outerShdw>
                        </a:effectLst>
                      </wps:spPr>
                      <wps:txbx>
                        <w:txbxContent>
                          <w:p w:rsidR="00054750" w:rsidRDefault="00054750" w:rsidP="00054750">
                            <w:r>
                              <w:t>Nutrients        Seasonal cycles             Sun Light</w:t>
                            </w:r>
                          </w:p>
                          <w:p w:rsidR="00054750" w:rsidRDefault="00054750" w:rsidP="00054750">
                            <w:r>
                              <w:t>Organic Matter inputs       1a &amp; 2a production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029" type="#_x0000_t202" style="position:absolute;margin-left:152.25pt;margin-top:545.6pt;width:222.75pt;height: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">
                <v:shadow on="t" opacity=".5" offset="-6pt,6pt"/>
                <v:textbox>
                  <w:txbxContent>
                    <w:p w:rsidR="00054750" w:rsidRDefault="00054750" w:rsidP="00054750">
                      <w:r>
                        <w:t>Nutrients        Seasonal cycles             Sun Light</w:t>
                      </w:r>
                    </w:p>
                    <w:p w:rsidR="00054750" w:rsidRDefault="00054750" w:rsidP="00054750">
                      <w:r>
                        <w:t>Organic Matter inputs       1a &amp; 2a production</w:t>
                      </w:r>
                    </w:p>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7456" behindDoc="0" locked="0" layoutInCell="1" allowOverlap="1">
                <wp:simplePos x="0" y="0"/>
                <wp:positionH relativeFrom="column">
                  <wp:posOffset>4162425</wp:posOffset>
                </wp:positionH>
                <wp:positionV relativeFrom="paragraph">
                  <wp:posOffset>4462145</wp:posOffset>
                </wp:positionV>
                <wp:extent cx="733425" cy="428625"/>
                <wp:effectExtent l="76200" t="80645" r="9525" b="508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428625"/>
                        </a:xfrm>
                        <a:prstGeom prst="rect">
                          <a:avLst/>
                        </a:prstGeom>
                        <a:solidFill>
                          <a:srgbClr val="FFFFFF"/>
                        </a:solidFill>
                        <a:ln w="9525">
                          <a:solidFill>
                            <a:srgbClr val="000000"/>
                          </a:solidFill>
                          <a:miter lim="800000"/>
                          <a:headEnd/>
                          <a:tailEnd/>
                        </a:ln>
                        <a:effectLst>
                          <a:outerShdw dist="107763" dir="13500000" algn="ctr" rotWithShape="0">
                            <a:srgbClr val="808080">
                              <a:alpha val="50000"/>
                            </a:srgbClr>
                          </a:outerShdw>
                        </a:effectLst>
                      </wps:spPr>
                      <wps:txbx>
                        <w:txbxContent>
                          <w:p w:rsidR="00054750" w:rsidRDefault="00054750" w:rsidP="00054750">
                            <w:r>
                              <w:t>Habitat Structure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 o:spid="_x0000_s1030" type="#_x0000_t202" style="position:absolute;margin-left:327.75pt;margin-top:351.35pt;width:57.75pt;height:3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">
                <v:shadow on="t" opacity=".5" offset="-6pt,-6pt"/>
                <v:textbox>
                  <w:txbxContent>
                    <w:p w:rsidR="00054750" w:rsidRDefault="00054750" w:rsidP="00054750">
                      <w:r>
                        <w:t>Habitat Structure</w:t>
                      </w:r>
                    </w:p>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6432" behindDoc="0" locked="0" layoutInCell="1" allowOverlap="1">
                <wp:simplePos x="0" y="0"/>
                <wp:positionH relativeFrom="column">
                  <wp:posOffset>4972050</wp:posOffset>
                </wp:positionH>
                <wp:positionV relativeFrom="paragraph">
                  <wp:posOffset>2576195</wp:posOffset>
                </wp:positionV>
                <wp:extent cx="1323975" cy="3829050"/>
                <wp:effectExtent l="9525" t="80645" r="76200" b="508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3829050"/>
                        </a:xfrm>
                        <a:prstGeom prst="rect">
                          <a:avLst/>
                        </a:prstGeom>
                        <a:solidFill>
                          <a:srgbClr val="FFFFFF"/>
                        </a:solidFill>
                        <a:ln w="9525">
                          <a:solidFill>
                            <a:srgbClr val="000000"/>
                          </a:solidFill>
                          <a:miter lim="800000"/>
                          <a:headEnd/>
                          <a:tailEnd/>
                        </a:ln>
                        <a:effectLst>
                          <a:outerShdw dist="107763" dir="18900000" algn="ctr" rotWithShape="0">
                            <a:srgbClr val="808080">
                              <a:alpha val="50000"/>
                            </a:srgbClr>
                          </a:outerShdw>
                        </a:effectLst>
                      </wps:spPr>
                      <wps:txbx>
                        <w:txbxContent>
                          <w:p w:rsidR="00054750" w:rsidRDefault="00054750" w:rsidP="00054750">
                            <w:r>
                              <w:t>Bank Stability</w:t>
                            </w:r>
                          </w:p>
                          <w:p w:rsidR="00054750" w:rsidRDefault="00054750" w:rsidP="00054750">
                            <w:r>
                              <w:t>Channel Morphology</w:t>
                            </w:r>
                          </w:p>
                          <w:p w:rsidR="00054750" w:rsidRDefault="00054750" w:rsidP="00054750">
                            <w:r>
                              <w:t>Gradient</w:t>
                            </w:r>
                          </w:p>
                          <w:p w:rsidR="00054750" w:rsidRDefault="00054750" w:rsidP="00054750">
                            <w:r>
                              <w:t>Instream cover</w:t>
                            </w:r>
                          </w:p>
                          <w:p w:rsidR="00054750" w:rsidRDefault="00054750" w:rsidP="00054750">
                            <w:r>
                              <w:t>Canopy</w:t>
                            </w:r>
                          </w:p>
                          <w:p w:rsidR="00054750" w:rsidRDefault="00054750" w:rsidP="00054750">
                            <w:r>
                              <w:t>Substrate</w:t>
                            </w:r>
                          </w:p>
                          <w:p w:rsidR="00054750" w:rsidRDefault="00054750" w:rsidP="00054750">
                            <w:r>
                              <w:t>Current</w:t>
                            </w:r>
                          </w:p>
                          <w:p w:rsidR="00054750" w:rsidRDefault="00054750" w:rsidP="00054750">
                            <w:r>
                              <w:t>Sinuosity</w:t>
                            </w:r>
                          </w:p>
                          <w:p w:rsidR="00054750" w:rsidRDefault="00054750" w:rsidP="00054750">
                            <w:r>
                              <w:t>Siltation</w:t>
                            </w:r>
                          </w:p>
                          <w:p w:rsidR="00054750" w:rsidRDefault="00054750" w:rsidP="00054750">
                            <w:r>
                              <w:t>Riparian Vegetation</w:t>
                            </w:r>
                          </w:p>
                          <w:p w:rsidR="00054750" w:rsidRDefault="00054750" w:rsidP="00054750">
                            <w:r>
                              <w:t>Width / depth</w:t>
                            </w:r>
                          </w:p>
                          <w:p w:rsidR="00054750" w:rsidRDefault="00054750" w:rsidP="0005475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31" type="#_x0000_t202" style="position:absolute;margin-left:391.5pt;margin-top:202.85pt;width:104.25pt;height:30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">
                <v:shadow on="t" opacity=".5" offset="6pt,-6pt"/>
                <v:textbox>
                  <w:txbxContent>
                    <w:p w:rsidR="00054750" w:rsidRDefault="00054750" w:rsidP="00054750">
                      <w:r>
                        <w:t>Bank Stability</w:t>
                      </w:r>
                    </w:p>
                    <w:p w:rsidR="00054750" w:rsidRDefault="00054750" w:rsidP="00054750">
                      <w:r>
                        <w:t>Channel Morphology</w:t>
                      </w:r>
                    </w:p>
                    <w:p w:rsidR="00054750" w:rsidRDefault="00054750" w:rsidP="00054750">
                      <w:r>
                        <w:t>Gradient</w:t>
                      </w:r>
                    </w:p>
                    <w:p w:rsidR="00054750" w:rsidRDefault="00054750" w:rsidP="00054750">
                      <w:r>
                        <w:t>Instream cover</w:t>
                      </w:r>
                    </w:p>
                    <w:p w:rsidR="00054750" w:rsidRDefault="00054750" w:rsidP="00054750">
                      <w:r>
                        <w:t>Canopy</w:t>
                      </w:r>
                    </w:p>
                    <w:p w:rsidR="00054750" w:rsidRDefault="00054750" w:rsidP="00054750">
                      <w:r>
                        <w:t>Substrate</w:t>
                      </w:r>
                    </w:p>
                    <w:p w:rsidR="00054750" w:rsidRDefault="00054750" w:rsidP="00054750">
                      <w:r>
                        <w:t>Current</w:t>
                      </w:r>
                    </w:p>
                    <w:p w:rsidR="00054750" w:rsidRDefault="00054750" w:rsidP="00054750">
                      <w:r>
                        <w:t>Sinuosity</w:t>
                      </w:r>
                    </w:p>
                    <w:p w:rsidR="00054750" w:rsidRDefault="00054750" w:rsidP="00054750">
                      <w:r>
                        <w:t>Siltation</w:t>
                      </w:r>
                    </w:p>
                    <w:p w:rsidR="00054750" w:rsidRDefault="00054750" w:rsidP="00054750">
                      <w:r>
                        <w:t>Riparian Vegetation</w:t>
                      </w:r>
                    </w:p>
                    <w:p w:rsidR="00054750" w:rsidRDefault="00054750" w:rsidP="00054750">
                      <w:r>
                        <w:t>Width / depth</w:t>
                      </w:r>
                    </w:p>
                    <w:p w:rsidR="00054750" w:rsidRDefault="00054750" w:rsidP="00054750"/>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4384" behindDoc="0" locked="0" layoutInCell="1" allowOverlap="1">
                <wp:simplePos x="0" y="0"/>
                <wp:positionH relativeFrom="column">
                  <wp:posOffset>1562100</wp:posOffset>
                </wp:positionH>
                <wp:positionV relativeFrom="paragraph">
                  <wp:posOffset>4957445</wp:posOffset>
                </wp:positionV>
                <wp:extent cx="1009650" cy="304800"/>
                <wp:effectExtent l="9525" t="80645" r="76200" b="508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304800"/>
                        </a:xfrm>
                        <a:prstGeom prst="rect">
                          <a:avLst/>
                        </a:prstGeom>
                        <a:solidFill>
                          <a:srgbClr val="FFFFFF"/>
                        </a:solidFill>
                        <a:ln w="9525">
                          <a:solidFill>
                            <a:srgbClr val="000000"/>
                          </a:solidFill>
                          <a:miter lim="800000"/>
                          <a:headEnd/>
                          <a:tailEnd/>
                        </a:ln>
                        <a:effectLst>
                          <a:outerShdw dist="107763" dir="18900000" algn="ctr" rotWithShape="0">
                            <a:srgbClr val="808080">
                              <a:alpha val="50000"/>
                            </a:srgbClr>
                          </a:outerShdw>
                        </a:effectLst>
                      </wps:spPr>
                      <wps:txbx>
                        <w:txbxContent>
                          <w:p w:rsidR="00054750" w:rsidRDefault="00054750" w:rsidP="00054750">
                            <w:r>
                              <w:t xml:space="preserve"> Biotic Factors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32" type="#_x0000_t202" style="position:absolute;margin-left:123pt;margin-top:390.35pt;width:79.5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">
                <v:shadow on="t" opacity=".5" offset="6pt,-6pt"/>
                <v:textbox>
                  <w:txbxContent>
                    <w:p w:rsidR="00054750" w:rsidRDefault="00054750" w:rsidP="00054750">
                      <w:r>
                        <w:t xml:space="preserve"> Biotic Factors</w:t>
                      </w:r>
                    </w:p>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3360" behindDoc="0" locked="0" layoutInCell="1" allowOverlap="1">
                <wp:simplePos x="0" y="0"/>
                <wp:positionH relativeFrom="column">
                  <wp:posOffset>247650</wp:posOffset>
                </wp:positionH>
                <wp:positionV relativeFrom="paragraph">
                  <wp:posOffset>4166870</wp:posOffset>
                </wp:positionV>
                <wp:extent cx="1209675" cy="1962150"/>
                <wp:effectExtent l="76200" t="80645" r="9525" b="508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1962150"/>
                        </a:xfrm>
                        <a:prstGeom prst="rect">
                          <a:avLst/>
                        </a:prstGeom>
                        <a:solidFill>
                          <a:srgbClr val="FFFFFF"/>
                        </a:solidFill>
                        <a:ln w="9525">
                          <a:solidFill>
                            <a:srgbClr val="000000"/>
                          </a:solidFill>
                          <a:miter lim="800000"/>
                          <a:headEnd/>
                          <a:tailEnd/>
                        </a:ln>
                        <a:effectLst>
                          <a:outerShdw dist="107763" dir="13500000" algn="ctr" rotWithShape="0">
                            <a:srgbClr val="808080">
                              <a:alpha val="50000"/>
                            </a:srgbClr>
                          </a:outerShdw>
                        </a:effectLst>
                      </wps:spPr>
                      <wps:txbx>
                        <w:txbxContent>
                          <w:p w:rsidR="00054750" w:rsidRDefault="00054750" w:rsidP="00054750">
                            <w:r>
                              <w:t>Competition</w:t>
                            </w:r>
                          </w:p>
                          <w:p w:rsidR="00054750" w:rsidRDefault="00054750" w:rsidP="00054750">
                            <w:r>
                              <w:t>Prey / Predation</w:t>
                            </w:r>
                          </w:p>
                          <w:p w:rsidR="00054750" w:rsidRDefault="00054750" w:rsidP="00054750">
                            <w:r>
                              <w:t>Feeding</w:t>
                            </w:r>
                          </w:p>
                          <w:p w:rsidR="00054750" w:rsidRDefault="00054750" w:rsidP="00054750">
                            <w:r>
                              <w:t>Reproduction</w:t>
                            </w:r>
                          </w:p>
                          <w:p w:rsidR="00054750" w:rsidRDefault="00054750" w:rsidP="00054750">
                            <w:r>
                              <w:t>Disease</w:t>
                            </w:r>
                          </w:p>
                          <w:p w:rsidR="00054750" w:rsidRDefault="00054750" w:rsidP="00054750">
                            <w:r>
                              <w:t>Parasitism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33" type="#_x0000_t202" style="position:absolute;margin-left:19.5pt;margin-top:328.1pt;width:95.25pt;height:15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">
                <v:shadow on="t" opacity=".5" offset="-6pt,-6pt"/>
                <v:textbox>
                  <w:txbxContent>
                    <w:p w:rsidR="00054750" w:rsidRDefault="00054750" w:rsidP="00054750">
                      <w:r>
                        <w:t>Competition</w:t>
                      </w:r>
                    </w:p>
                    <w:p w:rsidR="00054750" w:rsidRDefault="00054750" w:rsidP="00054750">
                      <w:r>
                        <w:t>Prey / Predation</w:t>
                      </w:r>
                    </w:p>
                    <w:p w:rsidR="00054750" w:rsidRDefault="00054750" w:rsidP="00054750">
                      <w:r>
                        <w:t>Feeding</w:t>
                      </w:r>
                    </w:p>
                    <w:p w:rsidR="00054750" w:rsidRDefault="00054750" w:rsidP="00054750">
                      <w:r>
                        <w:t>Reproduction</w:t>
                      </w:r>
                    </w:p>
                    <w:p w:rsidR="00054750" w:rsidRDefault="00054750" w:rsidP="00054750">
                      <w:r>
                        <w:t>Disease</w:t>
                      </w:r>
                    </w:p>
                    <w:p w:rsidR="00054750" w:rsidRDefault="00054750" w:rsidP="00054750">
                      <w:r>
                        <w:t>Parasitism</w:t>
                      </w:r>
                    </w:p>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2336" behindDoc="0" locked="0" layoutInCell="1" allowOverlap="1">
                <wp:simplePos x="0" y="0"/>
                <wp:positionH relativeFrom="column">
                  <wp:posOffset>3924300</wp:posOffset>
                </wp:positionH>
                <wp:positionV relativeFrom="paragraph">
                  <wp:posOffset>1042670</wp:posOffset>
                </wp:positionV>
                <wp:extent cx="971550" cy="295275"/>
                <wp:effectExtent l="76200" t="80645" r="9525" b="508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295275"/>
                        </a:xfrm>
                        <a:prstGeom prst="rect">
                          <a:avLst/>
                        </a:prstGeom>
                        <a:solidFill>
                          <a:srgbClr val="FFFFFF"/>
                        </a:solidFill>
                        <a:ln w="9525">
                          <a:solidFill>
                            <a:srgbClr val="000000"/>
                          </a:solidFill>
                          <a:miter lim="800000"/>
                          <a:headEnd/>
                          <a:tailEnd/>
                        </a:ln>
                        <a:effectLst>
                          <a:outerShdw dist="107763" dir="13500000" algn="ctr" rotWithShape="0">
                            <a:srgbClr val="808080">
                              <a:alpha val="50000"/>
                            </a:srgbClr>
                          </a:outerShdw>
                        </a:effectLst>
                      </wps:spPr>
                      <wps:txbx>
                        <w:txbxContent>
                          <w:p w:rsidR="00054750" w:rsidRDefault="00054750" w:rsidP="00054750">
                            <w:r>
                              <w:t xml:space="preserve"> Flow Regime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34" type="#_x0000_t202" style="position:absolute;margin-left:309pt;margin-top:82.1pt;width:76.5pt;height:2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">
                <v:shadow on="t" opacity=".5" offset="-6pt,-6pt"/>
                <v:textbox>
                  <w:txbxContent>
                    <w:p w:rsidR="00054750" w:rsidRDefault="00054750" w:rsidP="00054750">
                      <w:r>
                        <w:t xml:space="preserve"> Flow Regime</w:t>
                      </w:r>
                    </w:p>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1312" behindDoc="0" locked="0" layoutInCell="1" allowOverlap="1">
                <wp:simplePos x="0" y="0"/>
                <wp:positionH relativeFrom="column">
                  <wp:posOffset>4972050</wp:posOffset>
                </wp:positionH>
                <wp:positionV relativeFrom="paragraph">
                  <wp:posOffset>175895</wp:posOffset>
                </wp:positionV>
                <wp:extent cx="1323975" cy="2028825"/>
                <wp:effectExtent l="9525" t="80645" r="76200" b="508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2028825"/>
                        </a:xfrm>
                        <a:prstGeom prst="rect">
                          <a:avLst/>
                        </a:prstGeom>
                        <a:solidFill>
                          <a:srgbClr val="FFFFFF"/>
                        </a:solidFill>
                        <a:ln w="9525">
                          <a:solidFill>
                            <a:srgbClr val="000000"/>
                          </a:solidFill>
                          <a:miter lim="800000"/>
                          <a:headEnd/>
                          <a:tailEnd/>
                        </a:ln>
                        <a:effectLst>
                          <a:outerShdw dist="107763" dir="18900000" algn="ctr" rotWithShape="0">
                            <a:srgbClr val="808080">
                              <a:alpha val="50000"/>
                            </a:srgbClr>
                          </a:outerShdw>
                        </a:effectLst>
                      </wps:spPr>
                      <wps:txbx>
                        <w:txbxContent>
                          <w:p w:rsidR="00054750" w:rsidRDefault="00054750" w:rsidP="00054750">
                            <w:r>
                              <w:t>Velocity</w:t>
                            </w:r>
                          </w:p>
                          <w:p w:rsidR="00054750" w:rsidRDefault="00054750" w:rsidP="00054750">
                            <w:r>
                              <w:t>Land Use</w:t>
                            </w:r>
                          </w:p>
                          <w:p w:rsidR="00054750" w:rsidRDefault="00054750" w:rsidP="00054750">
                            <w:r>
                              <w:t>Ground Water</w:t>
                            </w:r>
                          </w:p>
                          <w:p w:rsidR="00054750" w:rsidRDefault="00054750" w:rsidP="00054750">
                            <w:r>
                              <w:t>Precipitation</w:t>
                            </w:r>
                          </w:p>
                          <w:p w:rsidR="00054750" w:rsidRDefault="00054750" w:rsidP="00054750">
                            <w:r>
                              <w:t>Runoff</w:t>
                            </w:r>
                          </w:p>
                          <w:p w:rsidR="00054750" w:rsidRDefault="00054750" w:rsidP="00054750">
                            <w:r>
                              <w:t>High/Low extremes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35" type="#_x0000_t202" style="position:absolute;margin-left:391.5pt;margin-top:13.85pt;width:104.25pt;height:15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">
                <v:shadow on="t" opacity=".5" offset="6pt,-6pt"/>
                <v:textbox>
                  <w:txbxContent>
                    <w:p w:rsidR="00054750" w:rsidRDefault="00054750" w:rsidP="00054750">
                      <w:r>
                        <w:t>Velocity</w:t>
                      </w:r>
                    </w:p>
                    <w:p w:rsidR="00054750" w:rsidRDefault="00054750" w:rsidP="00054750">
                      <w:r>
                        <w:t>Land Use</w:t>
                      </w:r>
                    </w:p>
                    <w:p w:rsidR="00054750" w:rsidRDefault="00054750" w:rsidP="00054750">
                      <w:r>
                        <w:t>Ground Water</w:t>
                      </w:r>
                    </w:p>
                    <w:p w:rsidR="00054750" w:rsidRDefault="00054750" w:rsidP="00054750">
                      <w:r>
                        <w:t>Precipitation</w:t>
                      </w:r>
                    </w:p>
                    <w:p w:rsidR="00054750" w:rsidRDefault="00054750" w:rsidP="00054750">
                      <w:r>
                        <w:t>Runoff</w:t>
                      </w:r>
                    </w:p>
                    <w:p w:rsidR="00054750" w:rsidRDefault="00054750" w:rsidP="00054750">
                      <w:r>
                        <w:t>High/Low extremes</w:t>
                      </w:r>
                    </w:p>
                  </w:txbxContent>
                </v:textbox>
              </v:shape>
            </w:pict>
          </mc:Fallback>
        </mc:AlternateContent>
      </w:r>
      <w:r w:rsidRPr="00054750">
        <w:rPr>
          <w:rFonts w:ascii="Calibri" w:eastAsia="Calibri" w:hAnsi="Calibri" w:cs="Times New Roman"/>
          <w:noProof/>
          <w:lang w:eastAsia="en-GB"/>
        </w:rPr>
        <mc:AlternateContent>
          <mc:Choice Requires="wps">
            <w:drawing>
              <wp:anchor distT="0" distB="0" distL="114300" distR="114300" simplePos="0" relativeHeight="251660288" behindDoc="0" locked="0" layoutInCell="1" allowOverlap="1">
                <wp:simplePos x="0" y="0"/>
                <wp:positionH relativeFrom="column">
                  <wp:posOffset>247650</wp:posOffset>
                </wp:positionH>
                <wp:positionV relativeFrom="paragraph">
                  <wp:posOffset>299720</wp:posOffset>
                </wp:positionV>
                <wp:extent cx="1257300" cy="3600450"/>
                <wp:effectExtent l="76200" t="80645" r="9525" b="508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3600450"/>
                        </a:xfrm>
                        <a:prstGeom prst="rect">
                          <a:avLst/>
                        </a:prstGeom>
                        <a:solidFill>
                          <a:srgbClr val="FFFFFF"/>
                        </a:solidFill>
                        <a:ln w="9525">
                          <a:solidFill>
                            <a:srgbClr val="000000"/>
                          </a:solidFill>
                          <a:miter lim="800000"/>
                          <a:headEnd/>
                          <a:tailEnd/>
                        </a:ln>
                        <a:effectLst>
                          <a:outerShdw dist="107763" dir="13500000" algn="ctr" rotWithShape="0">
                            <a:srgbClr val="808080">
                              <a:alpha val="50000"/>
                            </a:srgbClr>
                          </a:outerShdw>
                        </a:effectLst>
                      </wps:spPr>
                      <wps:txbx>
                        <w:txbxContent>
                          <w:p w:rsidR="00054750" w:rsidRDefault="00054750" w:rsidP="00054750">
                            <w:r>
                              <w:t>Temperature</w:t>
                            </w:r>
                          </w:p>
                          <w:p w:rsidR="00054750" w:rsidRDefault="00054750" w:rsidP="00054750">
                            <w:r>
                              <w:t>Dissolved Oxygen</w:t>
                            </w:r>
                          </w:p>
                          <w:p w:rsidR="00054750" w:rsidRDefault="00054750" w:rsidP="00054750">
                            <w:proofErr w:type="gramStart"/>
                            <w:r>
                              <w:t>pH</w:t>
                            </w:r>
                            <w:proofErr w:type="gramEnd"/>
                          </w:p>
                          <w:p w:rsidR="00054750" w:rsidRDefault="00054750" w:rsidP="00054750">
                            <w:r>
                              <w:t>Turbidity</w:t>
                            </w:r>
                          </w:p>
                          <w:p w:rsidR="00054750" w:rsidRDefault="00054750" w:rsidP="00054750">
                            <w:r>
                              <w:t>Hardness</w:t>
                            </w:r>
                          </w:p>
                          <w:p w:rsidR="00054750" w:rsidRDefault="00054750" w:rsidP="00054750">
                            <w:r>
                              <w:t>Conductivity</w:t>
                            </w:r>
                          </w:p>
                          <w:p w:rsidR="00054750" w:rsidRDefault="00054750" w:rsidP="00054750">
                            <w:r>
                              <w:t>Nutrients</w:t>
                            </w:r>
                          </w:p>
                          <w:p w:rsidR="00054750" w:rsidRDefault="00054750" w:rsidP="00054750">
                            <w:r>
                              <w:t>Alkalinity</w:t>
                            </w:r>
                          </w:p>
                          <w:p w:rsidR="00054750" w:rsidRDefault="00054750" w:rsidP="00054750">
                            <w:r>
                              <w:t>Organics</w:t>
                            </w:r>
                          </w:p>
                          <w:p w:rsidR="00054750" w:rsidRDefault="00054750" w:rsidP="00054750">
                            <w:r>
                              <w:t>Solubility</w:t>
                            </w:r>
                          </w:p>
                          <w:p w:rsidR="00054750" w:rsidRDefault="00054750" w:rsidP="00054750">
                            <w:r>
                              <w:t>Adsorption</w:t>
                            </w:r>
                          </w:p>
                          <w:p w:rsidR="00054750" w:rsidRDefault="00054750" w:rsidP="00054750"/>
                          <w:p w:rsidR="00054750" w:rsidRDefault="00054750" w:rsidP="00054750"/>
                          <w:p w:rsidR="00054750" w:rsidRDefault="00054750" w:rsidP="0005475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36" type="#_x0000_t202" style="position:absolute;margin-left:19.5pt;margin-top:23.6pt;width:99pt;height:28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">
                <v:shadow on="t" opacity=".5" offset="-6pt,-6pt"/>
                <v:textbox>
                  <w:txbxContent>
                    <w:p w:rsidR="00054750" w:rsidRDefault="00054750" w:rsidP="00054750">
                      <w:r>
                        <w:t>Temperature</w:t>
                      </w:r>
                    </w:p>
                    <w:p w:rsidR="00054750" w:rsidRDefault="00054750" w:rsidP="00054750">
                      <w:r>
                        <w:t>Dissolved Oxygen</w:t>
                      </w:r>
                    </w:p>
                    <w:p w:rsidR="00054750" w:rsidRDefault="00054750" w:rsidP="00054750">
                      <w:proofErr w:type="gramStart"/>
                      <w:r>
                        <w:t>pH</w:t>
                      </w:r>
                      <w:proofErr w:type="gramEnd"/>
                    </w:p>
                    <w:p w:rsidR="00054750" w:rsidRDefault="00054750" w:rsidP="00054750">
                      <w:r>
                        <w:t>Turbidity</w:t>
                      </w:r>
                    </w:p>
                    <w:p w:rsidR="00054750" w:rsidRDefault="00054750" w:rsidP="00054750">
                      <w:r>
                        <w:t>Hardness</w:t>
                      </w:r>
                    </w:p>
                    <w:p w:rsidR="00054750" w:rsidRDefault="00054750" w:rsidP="00054750">
                      <w:r>
                        <w:t>Conductivity</w:t>
                      </w:r>
                    </w:p>
                    <w:p w:rsidR="00054750" w:rsidRDefault="00054750" w:rsidP="00054750">
                      <w:r>
                        <w:t>Nutrients</w:t>
                      </w:r>
                    </w:p>
                    <w:p w:rsidR="00054750" w:rsidRDefault="00054750" w:rsidP="00054750">
                      <w:r>
                        <w:t>Alkalinity</w:t>
                      </w:r>
                    </w:p>
                    <w:p w:rsidR="00054750" w:rsidRDefault="00054750" w:rsidP="00054750">
                      <w:r>
                        <w:t>Organics</w:t>
                      </w:r>
                    </w:p>
                    <w:p w:rsidR="00054750" w:rsidRDefault="00054750" w:rsidP="00054750">
                      <w:r>
                        <w:t>Solubility</w:t>
                      </w:r>
                    </w:p>
                    <w:p w:rsidR="00054750" w:rsidRDefault="00054750" w:rsidP="00054750">
                      <w:r>
                        <w:t>Adsorption</w:t>
                      </w:r>
                    </w:p>
                    <w:p w:rsidR="00054750" w:rsidRDefault="00054750" w:rsidP="00054750"/>
                    <w:p w:rsidR="00054750" w:rsidRDefault="00054750" w:rsidP="00054750"/>
                    <w:p w:rsidR="00054750" w:rsidRDefault="00054750" w:rsidP="00054750"/>
                  </w:txbxContent>
                </v:textbox>
              </v:shape>
            </w:pict>
          </mc:Fallback>
        </mc:AlternateContent>
      </w:r>
    </w:p>
    <w:p w:rsidR="00491832" w:rsidRDefault="00491832">
      <w:pPr>
        <w:rPr>
          <w:rFonts w:ascii="Comic Sans MS" w:hAnsi="Comic Sans MS"/>
          <w:b/>
          <w:u w:val="single"/>
        </w:rPr>
      </w:pPr>
    </w:p>
    <w:p w:rsidR="00491832" w:rsidRDefault="00491832">
      <w:pPr>
        <w:rPr>
          <w:rFonts w:ascii="Comic Sans MS" w:hAnsi="Comic Sans MS"/>
          <w:b/>
          <w:u w:val="single"/>
        </w:rPr>
      </w:pPr>
    </w:p>
    <w:p w:rsidR="00491832" w:rsidRDefault="00491832">
      <w:pPr>
        <w:rPr>
          <w:rFonts w:ascii="Comic Sans MS" w:hAnsi="Comic Sans MS"/>
          <w:b/>
          <w:u w:val="single"/>
        </w:rPr>
      </w:pPr>
    </w:p>
    <w:p w:rsidR="00491832" w:rsidRDefault="00491832">
      <w:pPr>
        <w:rPr>
          <w:rFonts w:ascii="Comic Sans MS" w:hAnsi="Comic Sans MS"/>
          <w:b/>
          <w:u w:val="single"/>
        </w:rPr>
      </w:pPr>
    </w:p>
    <w:p w:rsidR="00491832" w:rsidRDefault="00491832">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054750" w:rsidRDefault="00054750">
      <w:pPr>
        <w:rPr>
          <w:rFonts w:ascii="Comic Sans MS" w:hAnsi="Comic Sans MS"/>
          <w:b/>
          <w:u w:val="single"/>
        </w:rPr>
      </w:pPr>
    </w:p>
    <w:p w:rsidR="002170C3" w:rsidRDefault="002170C3">
      <w:pPr>
        <w:rPr>
          <w:rFonts w:ascii="Comic Sans MS" w:hAnsi="Comic Sans MS"/>
        </w:rPr>
      </w:pPr>
      <w:r w:rsidRPr="002170C3">
        <w:rPr>
          <w:rFonts w:ascii="Comic Sans MS" w:hAnsi="Comic Sans MS"/>
          <w:b/>
          <w:u w:val="single"/>
        </w:rPr>
        <w:lastRenderedPageBreak/>
        <w:t xml:space="preserve">EPA </w:t>
      </w:r>
      <w:r>
        <w:rPr>
          <w:rFonts w:ascii="Comic Sans MS" w:hAnsi="Comic Sans MS"/>
          <w:b/>
          <w:u w:val="single"/>
        </w:rPr>
        <w:t>EXAMPLE</w:t>
      </w:r>
    </w:p>
    <w:p w:rsidR="002170C3" w:rsidRPr="002170C3" w:rsidRDefault="002170C3" w:rsidP="002170C3">
      <w:pPr>
        <w:rPr>
          <w:rFonts w:ascii="Comic Sans MS" w:hAnsi="Comic Sans MS"/>
          <w:sz w:val="36"/>
          <w:szCs w:val="36"/>
        </w:rPr>
      </w:pPr>
      <w:r w:rsidRPr="002170C3">
        <w:rPr>
          <w:rFonts w:ascii="Comic Sans MS" w:hAnsi="Comic Sans MS"/>
          <w:sz w:val="36"/>
          <w:szCs w:val="36"/>
        </w:rPr>
        <w:t>Numbers……..ppm or ppb or mg/</w:t>
      </w:r>
      <w:proofErr w:type="gramStart"/>
      <w:r w:rsidRPr="002170C3">
        <w:rPr>
          <w:rFonts w:ascii="Comic Sans MS" w:hAnsi="Comic Sans MS"/>
          <w:sz w:val="36"/>
          <w:szCs w:val="36"/>
        </w:rPr>
        <w:t>l  or</w:t>
      </w:r>
      <w:proofErr w:type="gramEnd"/>
      <w:r w:rsidRPr="002170C3">
        <w:rPr>
          <w:rFonts w:ascii="Comic Sans MS" w:hAnsi="Comic Sans MS"/>
          <w:sz w:val="36"/>
          <w:szCs w:val="36"/>
        </w:rPr>
        <w:t xml:space="preserve"> </w:t>
      </w:r>
      <w:proofErr w:type="spellStart"/>
      <w:r w:rsidRPr="002170C3">
        <w:rPr>
          <w:rFonts w:ascii="Comic Sans MS" w:hAnsi="Comic Sans MS"/>
          <w:sz w:val="36"/>
          <w:szCs w:val="36"/>
        </w:rPr>
        <w:t>ug</w:t>
      </w:r>
      <w:proofErr w:type="spellEnd"/>
      <w:r w:rsidRPr="002170C3">
        <w:rPr>
          <w:rFonts w:ascii="Comic Sans MS" w:hAnsi="Comic Sans MS"/>
          <w:sz w:val="36"/>
          <w:szCs w:val="36"/>
        </w:rPr>
        <w:t xml:space="preserve">/l   or gr/l  </w:t>
      </w:r>
    </w:p>
    <w:p w:rsidR="002170C3" w:rsidRDefault="002170C3">
      <w:pPr>
        <w:rPr>
          <w:rFonts w:ascii="Comic Sans MS" w:hAnsi="Comic Sans MS"/>
        </w:rPr>
      </w:pPr>
    </w:p>
    <w:p w:rsidR="00390FA8" w:rsidRDefault="00E42E85">
      <w:pPr>
        <w:rPr>
          <w:rFonts w:ascii="Comic Sans MS" w:hAnsi="Comic Sans MS"/>
        </w:rPr>
      </w:pPr>
      <w:r>
        <w:rPr>
          <w:noProof/>
          <w:lang w:eastAsia="en-GB"/>
        </w:rPr>
        <w:drawing>
          <wp:inline distT="0" distB="0" distL="0" distR="0" wp14:anchorId="5FAFDD82" wp14:editId="37296C12">
            <wp:extent cx="6213358" cy="3295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7977" t="17431" r="23721" b="18161"/>
                    <a:stretch/>
                  </pic:blipFill>
                  <pic:spPr bwMode="auto">
                    <a:xfrm>
                      <a:off x="0" y="0"/>
                      <a:ext cx="6239900" cy="330972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4E7C13E" wp14:editId="2476A154">
            <wp:extent cx="6062140" cy="24669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8309" t="25999" r="24718" b="25547"/>
                    <a:stretch/>
                  </pic:blipFill>
                  <pic:spPr bwMode="auto">
                    <a:xfrm>
                      <a:off x="0" y="0"/>
                      <a:ext cx="6074644" cy="2472063"/>
                    </a:xfrm>
                    <a:prstGeom prst="rect">
                      <a:avLst/>
                    </a:prstGeom>
                    <a:ln>
                      <a:noFill/>
                    </a:ln>
                    <a:extLst>
                      <a:ext uri="{53640926-AAD7-44D8-BBD7-CCE9431645EC}">
                        <a14:shadowObscured xmlns:a14="http://schemas.microsoft.com/office/drawing/2010/main"/>
                      </a:ext>
                    </a:extLst>
                  </pic:spPr>
                </pic:pic>
              </a:graphicData>
            </a:graphic>
          </wp:inline>
        </w:drawing>
      </w:r>
    </w:p>
    <w:p w:rsidR="00390FA8" w:rsidRDefault="00390FA8">
      <w:pPr>
        <w:rPr>
          <w:rFonts w:ascii="Comic Sans MS" w:hAnsi="Comic Sans MS"/>
        </w:rPr>
      </w:pPr>
    </w:p>
    <w:p w:rsidR="00390FA8" w:rsidRDefault="00390FA8">
      <w:pPr>
        <w:rPr>
          <w:rFonts w:ascii="Comic Sans MS" w:hAnsi="Comic Sans MS"/>
        </w:rPr>
      </w:pPr>
      <w:r>
        <w:rPr>
          <w:rFonts w:ascii="Comic Sans MS" w:hAnsi="Comic Sans MS"/>
        </w:rPr>
        <w:t>……..SO IS THE COMPANY REPORTING THE DATA ACCURATELY?</w:t>
      </w:r>
    </w:p>
    <w:p w:rsidR="00390FA8" w:rsidRDefault="00390FA8">
      <w:pPr>
        <w:rPr>
          <w:rFonts w:ascii="Comic Sans MS" w:hAnsi="Comic Sans MS"/>
        </w:rPr>
      </w:pPr>
    </w:p>
    <w:p w:rsidR="00390FA8" w:rsidRDefault="00390FA8">
      <w:pPr>
        <w:rPr>
          <w:rFonts w:ascii="Comic Sans MS" w:hAnsi="Comic Sans MS"/>
        </w:rPr>
      </w:pPr>
    </w:p>
    <w:p w:rsidR="00054750" w:rsidRDefault="00390FA8">
      <w:pPr>
        <w:rPr>
          <w:rFonts w:ascii="Comic Sans MS" w:hAnsi="Comic Sans MS"/>
        </w:rPr>
      </w:pPr>
      <w:r>
        <w:rPr>
          <w:noProof/>
          <w:lang w:eastAsia="en-GB"/>
        </w:rPr>
        <w:lastRenderedPageBreak/>
        <w:drawing>
          <wp:inline distT="0" distB="0" distL="0" distR="0" wp14:anchorId="5BC49EFF" wp14:editId="56B0DBFB">
            <wp:extent cx="6013285" cy="349567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9307" t="23931" r="35520" b="19047"/>
                    <a:stretch/>
                  </pic:blipFill>
                  <pic:spPr bwMode="auto">
                    <a:xfrm>
                      <a:off x="0" y="0"/>
                      <a:ext cx="6025011" cy="3502492"/>
                    </a:xfrm>
                    <a:prstGeom prst="rect">
                      <a:avLst/>
                    </a:prstGeom>
                    <a:ln>
                      <a:noFill/>
                    </a:ln>
                    <a:extLst>
                      <a:ext uri="{53640926-AAD7-44D8-BBD7-CCE9431645EC}">
                        <a14:shadowObscured xmlns:a14="http://schemas.microsoft.com/office/drawing/2010/main"/>
                      </a:ext>
                    </a:extLst>
                  </pic:spPr>
                </pic:pic>
              </a:graphicData>
            </a:graphic>
          </wp:inline>
        </w:drawing>
      </w:r>
    </w:p>
    <w:p w:rsidR="00054750" w:rsidRPr="00054750" w:rsidRDefault="00054750" w:rsidP="00054750">
      <w:pPr>
        <w:rPr>
          <w:rFonts w:ascii="Comic Sans MS" w:hAnsi="Comic Sans MS"/>
        </w:rPr>
      </w:pPr>
    </w:p>
    <w:p w:rsidR="00054750" w:rsidRPr="00054750" w:rsidRDefault="00054750" w:rsidP="00054750">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B11779" w:rsidRDefault="00B11779" w:rsidP="008E15E3">
      <w:pPr>
        <w:rPr>
          <w:rFonts w:ascii="Comic Sans MS" w:hAnsi="Comic Sans MS"/>
        </w:rPr>
      </w:pPr>
    </w:p>
    <w:p w:rsidR="00054750" w:rsidRDefault="008E15E3" w:rsidP="008E15E3">
      <w:pPr>
        <w:rPr>
          <w:rFonts w:ascii="Comic Sans MS" w:hAnsi="Comic Sans MS"/>
        </w:rPr>
      </w:pPr>
      <w:bookmarkStart w:id="0" w:name="_GoBack"/>
      <w:bookmarkEnd w:id="0"/>
      <w:r>
        <w:rPr>
          <w:rFonts w:ascii="Comic Sans MS" w:hAnsi="Comic Sans MS"/>
        </w:rPr>
        <w:lastRenderedPageBreak/>
        <w:t>PRACTICAL</w:t>
      </w:r>
    </w:p>
    <w:p w:rsidR="008E15E3" w:rsidRDefault="008E15E3" w:rsidP="008E15E3">
      <w:pPr>
        <w:pStyle w:val="ListParagraph"/>
        <w:numPr>
          <w:ilvl w:val="0"/>
          <w:numId w:val="2"/>
        </w:numPr>
        <w:rPr>
          <w:rFonts w:ascii="Comic Sans MS" w:hAnsi="Comic Sans MS"/>
        </w:rPr>
      </w:pPr>
      <w:r>
        <w:rPr>
          <w:rFonts w:ascii="Comic Sans MS" w:hAnsi="Comic Sans MS"/>
        </w:rPr>
        <w:t xml:space="preserve">Physical </w:t>
      </w:r>
    </w:p>
    <w:p w:rsidR="008E15E3" w:rsidRDefault="008E15E3" w:rsidP="008E15E3">
      <w:pPr>
        <w:pStyle w:val="ListParagraph"/>
        <w:numPr>
          <w:ilvl w:val="1"/>
          <w:numId w:val="2"/>
        </w:numPr>
        <w:rPr>
          <w:rFonts w:ascii="Comic Sans MS" w:hAnsi="Comic Sans MS"/>
        </w:rPr>
      </w:pPr>
      <w:r>
        <w:rPr>
          <w:rFonts w:ascii="Comic Sans MS" w:hAnsi="Comic Sans MS"/>
        </w:rPr>
        <w:t>Students will measure 4 physical parameters from 2 samples provided.</w:t>
      </w:r>
    </w:p>
    <w:p w:rsidR="008E15E3" w:rsidRDefault="008E15E3" w:rsidP="008E15E3">
      <w:pPr>
        <w:pStyle w:val="ListParagraph"/>
        <w:numPr>
          <w:ilvl w:val="2"/>
          <w:numId w:val="2"/>
        </w:numPr>
        <w:rPr>
          <w:rFonts w:ascii="Comic Sans MS" w:hAnsi="Comic Sans MS"/>
        </w:rPr>
      </w:pPr>
      <w:r>
        <w:rPr>
          <w:rFonts w:ascii="Comic Sans MS" w:hAnsi="Comic Sans MS"/>
        </w:rPr>
        <w:t>pH</w:t>
      </w:r>
    </w:p>
    <w:p w:rsidR="008E15E3" w:rsidRDefault="008E15E3" w:rsidP="008E15E3">
      <w:pPr>
        <w:pStyle w:val="ListParagraph"/>
        <w:numPr>
          <w:ilvl w:val="2"/>
          <w:numId w:val="2"/>
        </w:numPr>
        <w:rPr>
          <w:rFonts w:ascii="Comic Sans MS" w:hAnsi="Comic Sans MS"/>
        </w:rPr>
      </w:pPr>
      <w:r>
        <w:rPr>
          <w:rFonts w:ascii="Comic Sans MS" w:hAnsi="Comic Sans MS"/>
        </w:rPr>
        <w:t>Conductivity</w:t>
      </w:r>
    </w:p>
    <w:p w:rsidR="008E15E3" w:rsidRDefault="008E15E3" w:rsidP="008E15E3">
      <w:pPr>
        <w:pStyle w:val="ListParagraph"/>
        <w:numPr>
          <w:ilvl w:val="2"/>
          <w:numId w:val="2"/>
        </w:numPr>
        <w:rPr>
          <w:rFonts w:ascii="Comic Sans MS" w:hAnsi="Comic Sans MS"/>
        </w:rPr>
      </w:pPr>
      <w:r>
        <w:rPr>
          <w:rFonts w:ascii="Comic Sans MS" w:hAnsi="Comic Sans MS"/>
        </w:rPr>
        <w:t>Turbidity</w:t>
      </w:r>
    </w:p>
    <w:p w:rsidR="008E15E3" w:rsidRPr="008E15E3" w:rsidRDefault="008E15E3" w:rsidP="008E15E3">
      <w:pPr>
        <w:pStyle w:val="ListParagraph"/>
        <w:numPr>
          <w:ilvl w:val="2"/>
          <w:numId w:val="2"/>
        </w:numPr>
        <w:rPr>
          <w:rFonts w:ascii="Comic Sans MS" w:hAnsi="Comic Sans MS"/>
        </w:rPr>
      </w:pPr>
      <w:r>
        <w:rPr>
          <w:rFonts w:ascii="Comic Sans MS" w:hAnsi="Comic Sans MS"/>
        </w:rPr>
        <w:t>salinity</w:t>
      </w:r>
    </w:p>
    <w:p w:rsidR="008E15E3" w:rsidRDefault="008E15E3" w:rsidP="008E15E3">
      <w:pPr>
        <w:pStyle w:val="ListParagraph"/>
        <w:numPr>
          <w:ilvl w:val="0"/>
          <w:numId w:val="2"/>
        </w:numPr>
        <w:rPr>
          <w:rFonts w:ascii="Comic Sans MS" w:hAnsi="Comic Sans MS"/>
        </w:rPr>
      </w:pPr>
      <w:r>
        <w:rPr>
          <w:rFonts w:ascii="Comic Sans MS" w:hAnsi="Comic Sans MS"/>
        </w:rPr>
        <w:t>Chemical</w:t>
      </w:r>
    </w:p>
    <w:p w:rsidR="008E15E3" w:rsidRDefault="008E15E3" w:rsidP="008E15E3">
      <w:pPr>
        <w:pStyle w:val="ListParagraph"/>
        <w:numPr>
          <w:ilvl w:val="1"/>
          <w:numId w:val="2"/>
        </w:numPr>
        <w:rPr>
          <w:rFonts w:ascii="Comic Sans MS" w:hAnsi="Comic Sans MS"/>
        </w:rPr>
      </w:pPr>
      <w:r>
        <w:rPr>
          <w:rFonts w:ascii="Comic Sans MS" w:hAnsi="Comic Sans MS"/>
        </w:rPr>
        <w:t>Students will use the “Modified Winkler” method for Dissolved Oxygen</w:t>
      </w:r>
      <w:r w:rsidR="00550CC9">
        <w:rPr>
          <w:rFonts w:ascii="Comic Sans MS" w:hAnsi="Comic Sans MS"/>
        </w:rPr>
        <w:t>. This is a titrimetric method, and you will need to follow the protocol provided. Also you will measure:</w:t>
      </w:r>
    </w:p>
    <w:p w:rsidR="00550CC9" w:rsidRDefault="00550CC9" w:rsidP="00550CC9">
      <w:pPr>
        <w:pStyle w:val="ListParagraph"/>
        <w:numPr>
          <w:ilvl w:val="2"/>
          <w:numId w:val="2"/>
        </w:numPr>
        <w:rPr>
          <w:rFonts w:ascii="Comic Sans MS" w:hAnsi="Comic Sans MS"/>
        </w:rPr>
      </w:pPr>
      <w:r>
        <w:rPr>
          <w:rFonts w:ascii="Comic Sans MS" w:hAnsi="Comic Sans MS"/>
        </w:rPr>
        <w:t>Nitrate concentration in samples provided</w:t>
      </w:r>
    </w:p>
    <w:p w:rsidR="00550CC9" w:rsidRDefault="00550CC9" w:rsidP="00550CC9">
      <w:pPr>
        <w:pStyle w:val="ListParagraph"/>
        <w:numPr>
          <w:ilvl w:val="2"/>
          <w:numId w:val="2"/>
        </w:numPr>
        <w:rPr>
          <w:rFonts w:ascii="Comic Sans MS" w:hAnsi="Comic Sans MS"/>
        </w:rPr>
      </w:pPr>
      <w:r>
        <w:rPr>
          <w:rFonts w:ascii="Comic Sans MS" w:hAnsi="Comic Sans MS"/>
        </w:rPr>
        <w:t>Phosphate concentration in samples provided</w:t>
      </w:r>
    </w:p>
    <w:p w:rsidR="00550CC9" w:rsidRPr="00550CC9" w:rsidRDefault="00550CC9" w:rsidP="00550CC9">
      <w:pPr>
        <w:rPr>
          <w:rFonts w:ascii="Comic Sans MS" w:hAnsi="Comic Sans MS"/>
        </w:rPr>
      </w:pPr>
      <w:r w:rsidRPr="00550CC9">
        <w:rPr>
          <w:rFonts w:ascii="Comic Sans MS" w:hAnsi="Comic Sans MS"/>
        </w:rPr>
        <w:t>For these test students will compare results from a “rapid test” and from a Photometer for accuracy.</w:t>
      </w:r>
    </w:p>
    <w:p w:rsidR="00550CC9" w:rsidRDefault="00550CC9" w:rsidP="00550CC9">
      <w:pPr>
        <w:pStyle w:val="ListParagraph"/>
        <w:numPr>
          <w:ilvl w:val="0"/>
          <w:numId w:val="2"/>
        </w:numPr>
        <w:rPr>
          <w:rFonts w:ascii="Comic Sans MS" w:hAnsi="Comic Sans MS"/>
        </w:rPr>
      </w:pPr>
      <w:r w:rsidRPr="00550CC9">
        <w:rPr>
          <w:rFonts w:ascii="Comic Sans MS" w:hAnsi="Comic Sans MS"/>
        </w:rPr>
        <w:t>Biological</w:t>
      </w:r>
    </w:p>
    <w:p w:rsidR="00550CC9" w:rsidRDefault="00550CC9" w:rsidP="00550CC9">
      <w:pPr>
        <w:pStyle w:val="ListParagraph"/>
        <w:numPr>
          <w:ilvl w:val="1"/>
          <w:numId w:val="2"/>
        </w:numPr>
        <w:rPr>
          <w:rFonts w:ascii="Comic Sans MS" w:hAnsi="Comic Sans MS"/>
        </w:rPr>
      </w:pPr>
      <w:r>
        <w:rPr>
          <w:rFonts w:ascii="Comic Sans MS" w:hAnsi="Comic Sans MS"/>
        </w:rPr>
        <w:t>Students will complete / attempt the following</w:t>
      </w:r>
    </w:p>
    <w:p w:rsidR="00550CC9" w:rsidRDefault="00550CC9" w:rsidP="00550CC9">
      <w:pPr>
        <w:pStyle w:val="ListParagraph"/>
        <w:numPr>
          <w:ilvl w:val="2"/>
          <w:numId w:val="2"/>
        </w:numPr>
        <w:rPr>
          <w:rFonts w:ascii="Comic Sans MS" w:hAnsi="Comic Sans MS"/>
        </w:rPr>
      </w:pPr>
      <w:r>
        <w:rPr>
          <w:rFonts w:ascii="Comic Sans MS" w:hAnsi="Comic Sans MS"/>
        </w:rPr>
        <w:t>Calculate the BMWP / ASPT indices for the samples provided</w:t>
      </w:r>
    </w:p>
    <w:p w:rsidR="00B11779" w:rsidRPr="00550CC9" w:rsidRDefault="00B11779" w:rsidP="00550CC9">
      <w:pPr>
        <w:pStyle w:val="ListParagraph"/>
        <w:numPr>
          <w:ilvl w:val="2"/>
          <w:numId w:val="2"/>
        </w:numPr>
        <w:rPr>
          <w:rFonts w:ascii="Comic Sans MS" w:hAnsi="Comic Sans MS"/>
        </w:rPr>
      </w:pPr>
      <w:r>
        <w:rPr>
          <w:rFonts w:ascii="Comic Sans MS" w:hAnsi="Comic Sans MS"/>
        </w:rPr>
        <w:t>If time allows students will attempt…..</w:t>
      </w:r>
    </w:p>
    <w:p w:rsidR="00550CC9" w:rsidRPr="00550CC9" w:rsidRDefault="00550CC9" w:rsidP="00550CC9">
      <w:pPr>
        <w:rPr>
          <w:rFonts w:ascii="Comic Sans MS" w:hAnsi="Comic Sans MS"/>
        </w:rPr>
      </w:pPr>
      <w:r>
        <w:rPr>
          <w:rFonts w:ascii="Comic Sans MS" w:hAnsi="Comic Sans MS"/>
        </w:rPr>
        <w:t xml:space="preserve">                       </w:t>
      </w:r>
      <w:r>
        <w:rPr>
          <w:rFonts w:ascii="Comic Sans MS" w:hAnsi="Comic Sans MS"/>
        </w:rPr>
        <w:tab/>
      </w:r>
    </w:p>
    <w:p w:rsidR="008E15E3" w:rsidRDefault="008E15E3" w:rsidP="008E15E3"/>
    <w:p w:rsidR="008E15E3" w:rsidRDefault="008E15E3" w:rsidP="008E15E3"/>
    <w:p w:rsidR="008E15E3" w:rsidRDefault="008E15E3" w:rsidP="008E15E3"/>
    <w:p w:rsidR="008E15E3" w:rsidRPr="008E15E3" w:rsidRDefault="008E15E3" w:rsidP="008E15E3">
      <w:pPr>
        <w:rPr>
          <w:rFonts w:ascii="Comic Sans MS" w:hAnsi="Comic Sans MS"/>
        </w:rPr>
      </w:pPr>
    </w:p>
    <w:sectPr w:rsidR="008E15E3" w:rsidRPr="008E15E3">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53A5" w:rsidRDefault="00DD53A5" w:rsidP="002170C3">
      <w:pPr>
        <w:spacing w:after="0" w:line="240" w:lineRule="auto"/>
      </w:pPr>
      <w:r>
        <w:separator/>
      </w:r>
    </w:p>
  </w:endnote>
  <w:endnote w:type="continuationSeparator" w:id="0">
    <w:p w:rsidR="00DD53A5" w:rsidRDefault="00DD53A5" w:rsidP="00217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70C3" w:rsidRDefault="002170C3">
    <w:pPr>
      <w:pStyle w:val="Footer"/>
    </w:pPr>
    <w:r w:rsidRPr="002170C3">
      <w:rPr>
        <w:i/>
      </w:rPr>
      <w:t>Sergio Garate MSc, BSc (hon</w:t>
    </w:r>
    <w:proofErr w:type="gramStart"/>
    <w:r w:rsidRPr="002170C3">
      <w:rPr>
        <w:i/>
      </w:rPr>
      <w:t>)</w:t>
    </w:r>
    <w:proofErr w:type="gramEnd"/>
    <w:r w:rsidRPr="002170C3">
      <w:rPr>
        <w:i/>
      </w:rPr>
      <w:ptab w:relativeTo="margin" w:alignment="center" w:leader="none"/>
    </w:r>
    <w:proofErr w:type="spellStart"/>
    <w:r w:rsidRPr="002170C3">
      <w:rPr>
        <w:i/>
      </w:rPr>
      <w:t>Prac</w:t>
    </w:r>
    <w:proofErr w:type="spellEnd"/>
    <w:r w:rsidRPr="002170C3">
      <w:rPr>
        <w:i/>
      </w:rPr>
      <w:t xml:space="preserve"> 1 Freshwater Conservation</w:t>
    </w:r>
    <w:r w:rsidRPr="002170C3">
      <w:rPr>
        <w:i/>
      </w:rPr>
      <w:ptab w:relativeTo="margin" w:alignment="right" w:leader="none"/>
    </w:r>
    <w:r>
      <w:t>`</w:t>
    </w:r>
    <w:r w:rsidRPr="002170C3">
      <w:rPr>
        <w:i/>
      </w:rPr>
      <w:t>21/10/2020</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53A5" w:rsidRDefault="00DD53A5" w:rsidP="002170C3">
      <w:pPr>
        <w:spacing w:after="0" w:line="240" w:lineRule="auto"/>
      </w:pPr>
      <w:r>
        <w:separator/>
      </w:r>
    </w:p>
  </w:footnote>
  <w:footnote w:type="continuationSeparator" w:id="0">
    <w:p w:rsidR="00DD53A5" w:rsidRDefault="00DD53A5" w:rsidP="002170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434DB5"/>
    <w:multiLevelType w:val="multilevel"/>
    <w:tmpl w:val="C102DF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B83BDB"/>
    <w:multiLevelType w:val="hybridMultilevel"/>
    <w:tmpl w:val="0ED663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0C3"/>
    <w:rsid w:val="00007CA7"/>
    <w:rsid w:val="00054750"/>
    <w:rsid w:val="0006521D"/>
    <w:rsid w:val="00087194"/>
    <w:rsid w:val="000901E7"/>
    <w:rsid w:val="000908C1"/>
    <w:rsid w:val="000D3260"/>
    <w:rsid w:val="000D7516"/>
    <w:rsid w:val="000F4FD7"/>
    <w:rsid w:val="000F6427"/>
    <w:rsid w:val="00106DBA"/>
    <w:rsid w:val="00162003"/>
    <w:rsid w:val="00175BDC"/>
    <w:rsid w:val="001933B8"/>
    <w:rsid w:val="0019778A"/>
    <w:rsid w:val="001E17B0"/>
    <w:rsid w:val="002170C3"/>
    <w:rsid w:val="002231A5"/>
    <w:rsid w:val="00223D7C"/>
    <w:rsid w:val="00267983"/>
    <w:rsid w:val="00275B6B"/>
    <w:rsid w:val="002A6687"/>
    <w:rsid w:val="002A73C7"/>
    <w:rsid w:val="002C317B"/>
    <w:rsid w:val="002C36F0"/>
    <w:rsid w:val="002E2915"/>
    <w:rsid w:val="00316260"/>
    <w:rsid w:val="00331CC4"/>
    <w:rsid w:val="00337E65"/>
    <w:rsid w:val="00351BCA"/>
    <w:rsid w:val="00370EF7"/>
    <w:rsid w:val="00390FA8"/>
    <w:rsid w:val="003B028E"/>
    <w:rsid w:val="003F511D"/>
    <w:rsid w:val="003F6F60"/>
    <w:rsid w:val="003F775B"/>
    <w:rsid w:val="00410DF6"/>
    <w:rsid w:val="004608F1"/>
    <w:rsid w:val="00491832"/>
    <w:rsid w:val="004A1258"/>
    <w:rsid w:val="004E4D07"/>
    <w:rsid w:val="00505378"/>
    <w:rsid w:val="00530798"/>
    <w:rsid w:val="00550CC9"/>
    <w:rsid w:val="0056297F"/>
    <w:rsid w:val="00566551"/>
    <w:rsid w:val="005A02E4"/>
    <w:rsid w:val="005A40C6"/>
    <w:rsid w:val="005E2C51"/>
    <w:rsid w:val="00623A4F"/>
    <w:rsid w:val="00624795"/>
    <w:rsid w:val="00655E50"/>
    <w:rsid w:val="006E4186"/>
    <w:rsid w:val="007032C7"/>
    <w:rsid w:val="00723CBA"/>
    <w:rsid w:val="007B51BA"/>
    <w:rsid w:val="007C1CB3"/>
    <w:rsid w:val="007C2CA3"/>
    <w:rsid w:val="007F41E9"/>
    <w:rsid w:val="0082265D"/>
    <w:rsid w:val="00831FC4"/>
    <w:rsid w:val="0085045C"/>
    <w:rsid w:val="00850C65"/>
    <w:rsid w:val="00863911"/>
    <w:rsid w:val="008851BC"/>
    <w:rsid w:val="008D52DB"/>
    <w:rsid w:val="008E15E3"/>
    <w:rsid w:val="008F7875"/>
    <w:rsid w:val="00926900"/>
    <w:rsid w:val="00986BDA"/>
    <w:rsid w:val="009A57DB"/>
    <w:rsid w:val="009A6E78"/>
    <w:rsid w:val="009B3012"/>
    <w:rsid w:val="009F12EF"/>
    <w:rsid w:val="00A115AC"/>
    <w:rsid w:val="00A1467E"/>
    <w:rsid w:val="00A425CF"/>
    <w:rsid w:val="00A87038"/>
    <w:rsid w:val="00A931DC"/>
    <w:rsid w:val="00A93B96"/>
    <w:rsid w:val="00AD2D3A"/>
    <w:rsid w:val="00AF14C0"/>
    <w:rsid w:val="00B11779"/>
    <w:rsid w:val="00B26084"/>
    <w:rsid w:val="00B6035E"/>
    <w:rsid w:val="00B777C5"/>
    <w:rsid w:val="00B812E4"/>
    <w:rsid w:val="00BE1B6B"/>
    <w:rsid w:val="00C00CFA"/>
    <w:rsid w:val="00C11BAA"/>
    <w:rsid w:val="00C21E33"/>
    <w:rsid w:val="00C35DB2"/>
    <w:rsid w:val="00C35E35"/>
    <w:rsid w:val="00C5612F"/>
    <w:rsid w:val="00CC413D"/>
    <w:rsid w:val="00CD581C"/>
    <w:rsid w:val="00CE7DEF"/>
    <w:rsid w:val="00CF44ED"/>
    <w:rsid w:val="00D4516B"/>
    <w:rsid w:val="00D55B51"/>
    <w:rsid w:val="00D85DBA"/>
    <w:rsid w:val="00DA1469"/>
    <w:rsid w:val="00DB6E22"/>
    <w:rsid w:val="00DD53A5"/>
    <w:rsid w:val="00E02CBA"/>
    <w:rsid w:val="00E154D5"/>
    <w:rsid w:val="00E42A49"/>
    <w:rsid w:val="00E42E85"/>
    <w:rsid w:val="00E445D4"/>
    <w:rsid w:val="00E56794"/>
    <w:rsid w:val="00E67300"/>
    <w:rsid w:val="00EB2A9A"/>
    <w:rsid w:val="00EB421D"/>
    <w:rsid w:val="00ED030D"/>
    <w:rsid w:val="00EF5BD2"/>
    <w:rsid w:val="00F12C60"/>
    <w:rsid w:val="00F34EEF"/>
    <w:rsid w:val="00F359BE"/>
    <w:rsid w:val="00F3602C"/>
    <w:rsid w:val="00F52BF3"/>
    <w:rsid w:val="00F57A6C"/>
    <w:rsid w:val="00F719E4"/>
    <w:rsid w:val="00F72275"/>
    <w:rsid w:val="00FC55C2"/>
    <w:rsid w:val="00FD5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6AB15"/>
  <w15:chartTrackingRefBased/>
  <w15:docId w15:val="{C0A1D5A8-A1C5-4C45-BF6E-65B504E4F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70C3"/>
    <w:rPr>
      <w:color w:val="0563C1" w:themeColor="hyperlink"/>
      <w:u w:val="single"/>
    </w:rPr>
  </w:style>
  <w:style w:type="paragraph" w:styleId="Header">
    <w:name w:val="header"/>
    <w:basedOn w:val="Normal"/>
    <w:link w:val="HeaderChar"/>
    <w:uiPriority w:val="99"/>
    <w:unhideWhenUsed/>
    <w:rsid w:val="00217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0C3"/>
  </w:style>
  <w:style w:type="paragraph" w:styleId="Footer">
    <w:name w:val="footer"/>
    <w:basedOn w:val="Normal"/>
    <w:link w:val="FooterChar"/>
    <w:uiPriority w:val="99"/>
    <w:unhideWhenUsed/>
    <w:rsid w:val="00217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0C3"/>
  </w:style>
  <w:style w:type="paragraph" w:styleId="ListParagraph">
    <w:name w:val="List Paragraph"/>
    <w:basedOn w:val="Normal"/>
    <w:uiPriority w:val="34"/>
    <w:qFormat/>
    <w:rsid w:val="008E15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ndriest.com/environmental-measurements/parameters/water-quality/dissolved-oxygen/" TargetMode="External"/><Relationship Id="rId13" Type="http://schemas.openxmlformats.org/officeDocument/2006/relationships/hyperlink" Target="https://www.fondriest.com/environmental-measurements/parameters/water-quality/conductivity-salinity-tds/" TargetMode="External"/><Relationship Id="rId18" Type="http://schemas.openxmlformats.org/officeDocument/2006/relationships/hyperlink" Target="https://www.fondriest.com/environmental-measurements/parameters/weather/photosynthetically-active-radiation/" TargetMode="External"/><Relationship Id="rId26" Type="http://schemas.openxmlformats.org/officeDocument/2006/relationships/hyperlink" Target="https://www.fondriest.com/environmental-measurements/monitoring-equipment/scour-monitoring-equipment/" TargetMode="External"/><Relationship Id="rId39"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www.fondriest.com/environmental-measurements/measurements/measuring-water-quality/measuring-cdom/" TargetMode="External"/><Relationship Id="rId34" Type="http://schemas.openxmlformats.org/officeDocument/2006/relationships/hyperlink" Target="https://www.fondriest.com/environmental-measurements/environmental-monitoring-applications/temperature-profiling-in-lakes/" TargetMode="External"/><Relationship Id="rId42" Type="http://schemas.openxmlformats.org/officeDocument/2006/relationships/fontTable" Target="fontTable.xml"/><Relationship Id="rId7" Type="http://schemas.openxmlformats.org/officeDocument/2006/relationships/hyperlink" Target="https://blogs.worldbank.org/water/how-test-water-quality-chemical-tests-limited-budgets" TargetMode="External"/><Relationship Id="rId12" Type="http://schemas.openxmlformats.org/officeDocument/2006/relationships/hyperlink" Target="https://www.fondriest.com/environmental-measurements/parameters/water-quality/chromophoric-dissolved-organic-matter/" TargetMode="External"/><Relationship Id="rId17" Type="http://schemas.openxmlformats.org/officeDocument/2006/relationships/hyperlink" Target="https://www.fondriest.com/environmental-measurements/parameters/water-quality/water-temperature/" TargetMode="External"/><Relationship Id="rId25" Type="http://schemas.openxmlformats.org/officeDocument/2006/relationships/hyperlink" Target="https://www.fondriest.com/environmental-measurements/monitoring-equipment/buoy-mooring/" TargetMode="External"/><Relationship Id="rId33" Type="http://schemas.openxmlformats.org/officeDocument/2006/relationships/hyperlink" Target="https://www.fondriest.com/environmental-measurements/environmental-monitoring-applications/monitoring-scour-bridges-offshore-structures/" TargetMode="External"/><Relationship Id="rId38"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ondriest.com/environmental-measurements/parameters/water-quality/turbidity-total-suspended-solids-water-clarity/" TargetMode="External"/><Relationship Id="rId20" Type="http://schemas.openxmlformats.org/officeDocument/2006/relationships/hyperlink" Target="https://www.fondriest.com/environmental-measurements/measurements/hydrological-measurements/streamflow-measurements/" TargetMode="External"/><Relationship Id="rId29" Type="http://schemas.openxmlformats.org/officeDocument/2006/relationships/hyperlink" Target="https://www.fondriest.com/environmental-measurements/monitoring-equipment/telemetry/"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ndriest.com/environmental-measurements/parameters/water-quality/algae-phytoplankton-chlorophyll/" TargetMode="External"/><Relationship Id="rId24" Type="http://schemas.openxmlformats.org/officeDocument/2006/relationships/hyperlink" Target="https://www.fondriest.com/environmental-measurements/monitoring-equipment/" TargetMode="External"/><Relationship Id="rId32" Type="http://schemas.openxmlformats.org/officeDocument/2006/relationships/hyperlink" Target="https://www.fondriest.com/environmental-measurements/environmental-monitoring-applications/monitoring-dissolved-oxygen-hydropower-facilities/" TargetMode="External"/><Relationship Id="rId37" Type="http://schemas.openxmlformats.org/officeDocument/2006/relationships/hyperlink" Target="https://www.fondriest.com/environmental-measurements/environmental-monitoring-applications/flood-warning-systems/" TargetMode="External"/><Relationship Id="rId40"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fondriest.com/environmental-measurements/parameters/water-quality/ph/" TargetMode="External"/><Relationship Id="rId23" Type="http://schemas.openxmlformats.org/officeDocument/2006/relationships/hyperlink" Target="https://www.fondriest.com/environmental-measurements/measurements/measuring-water-quality/turbidity-sensors-meters-and-methods/" TargetMode="External"/><Relationship Id="rId28" Type="http://schemas.openxmlformats.org/officeDocument/2006/relationships/hyperlink" Target="https://www.fondriest.com/environmental-measurements/monitoring-equipment/online-datacenter/" TargetMode="External"/><Relationship Id="rId36" Type="http://schemas.openxmlformats.org/officeDocument/2006/relationships/hyperlink" Target="https://www.fondriest.com/environmental-measurements/environmental-monitoring-applications/stream-and-river-monitoring/" TargetMode="External"/><Relationship Id="rId10" Type="http://schemas.openxmlformats.org/officeDocument/2006/relationships/hyperlink" Target="https://www.fondriest.com/environmental-measurements/parameters/hydrology/sediment-transport-deposition/" TargetMode="External"/><Relationship Id="rId19" Type="http://schemas.openxmlformats.org/officeDocument/2006/relationships/hyperlink" Target="https://www.fondriest.com/environmental-measurements/measurements/" TargetMode="External"/><Relationship Id="rId31" Type="http://schemas.openxmlformats.org/officeDocument/2006/relationships/hyperlink" Target="https://www.fondriest.com/environmental-measurements/environmental-monitoring-applications/monitoring-turbidity-at-dredging-sites/" TargetMode="External"/><Relationship Id="rId4" Type="http://schemas.openxmlformats.org/officeDocument/2006/relationships/webSettings" Target="webSettings.xml"/><Relationship Id="rId9" Type="http://schemas.openxmlformats.org/officeDocument/2006/relationships/hyperlink" Target="https://www.fondriest.com/environmental-measurements/parameters/" TargetMode="External"/><Relationship Id="rId14" Type="http://schemas.openxmlformats.org/officeDocument/2006/relationships/hyperlink" Target="https://www.fondriest.com/environmental-measurements/parameters/water-quality/dissolved-oxygen/" TargetMode="External"/><Relationship Id="rId22" Type="http://schemas.openxmlformats.org/officeDocument/2006/relationships/hyperlink" Target="https://www.fondriest.com/environmental-measurements/measurements/measuring-water-quality/dissolved-oxygen-sensors-and-methods/" TargetMode="External"/><Relationship Id="rId27" Type="http://schemas.openxmlformats.org/officeDocument/2006/relationships/hyperlink" Target="https://www.fondriest.com/environmental-measurements/monitoring-equipment/data-logger/" TargetMode="External"/><Relationship Id="rId30" Type="http://schemas.openxmlformats.org/officeDocument/2006/relationships/hyperlink" Target="https://www.fondriest.com/environmental-measurements/environmental-monitoring-applications/" TargetMode="External"/><Relationship Id="rId35" Type="http://schemas.openxmlformats.org/officeDocument/2006/relationships/hyperlink" Target="https://www.fondriest.com/environmental-measurements/environmental-monitoring-applications/inland-lake-monitoring/"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8</Pages>
  <Words>2043</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Sergio Garate</dc:creator>
  <cp:keywords/>
  <dc:description/>
  <cp:lastModifiedBy>Sergio Garate</cp:lastModifiedBy>
  <cp:revision>1</cp:revision>
  <dcterms:created xsi:type="dcterms:W3CDTF">2020-10-16T08:21:00Z</dcterms:created>
  <dcterms:modified xsi:type="dcterms:W3CDTF">2020-10-16T10:08:00Z</dcterms:modified>
</cp:coreProperties>
</file>