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214E4" w14:textId="77777777" w:rsidR="0054019F" w:rsidRDefault="0054019F" w:rsidP="00137137">
      <w:pPr>
        <w:pStyle w:val="Title"/>
        <w:jc w:val="center"/>
        <w:rPr>
          <w:rFonts w:eastAsia="Times New Roman" w:cs="Times New Roman"/>
        </w:rPr>
      </w:pPr>
    </w:p>
    <w:p w14:paraId="1AC941AF" w14:textId="77777777" w:rsidR="0054019F" w:rsidRDefault="0054019F" w:rsidP="00A803A8">
      <w:pPr>
        <w:pStyle w:val="Title"/>
        <w:spacing w:line="360" w:lineRule="auto"/>
        <w:jc w:val="center"/>
        <w:rPr>
          <w:rFonts w:eastAsia="Times New Roman" w:cs="Times New Roman"/>
        </w:rPr>
      </w:pPr>
    </w:p>
    <w:p w14:paraId="0CD90627" w14:textId="10E7A21D" w:rsidR="00137137" w:rsidRDefault="00137137" w:rsidP="00A803A8">
      <w:pPr>
        <w:pStyle w:val="Title"/>
        <w:spacing w:line="360" w:lineRule="auto"/>
        <w:jc w:val="center"/>
        <w:rPr>
          <w:rFonts w:eastAsia="Times New Roman" w:cs="Times New Roman"/>
        </w:rPr>
      </w:pPr>
      <w:r>
        <w:rPr>
          <w:rFonts w:eastAsia="Times New Roman" w:cs="Times New Roman"/>
        </w:rPr>
        <w:t>Artificial intelligence in the hospitality and tourism sectors</w:t>
      </w:r>
    </w:p>
    <w:p w14:paraId="5E6F881B" w14:textId="77777777" w:rsidR="00D4447A" w:rsidRDefault="00D4447A" w:rsidP="00D4447A"/>
    <w:p w14:paraId="6BBB9760" w14:textId="77777777" w:rsidR="00D4447A" w:rsidRDefault="00D4447A" w:rsidP="00D4447A"/>
    <w:p w14:paraId="59D3C172" w14:textId="77777777" w:rsidR="00D4447A" w:rsidRPr="00D4447A" w:rsidRDefault="00D4447A" w:rsidP="00D4447A"/>
    <w:p w14:paraId="131920EE" w14:textId="77777777" w:rsidR="00D4447A" w:rsidRPr="00D4447A" w:rsidRDefault="00D4447A" w:rsidP="000233D1">
      <w:pPr>
        <w:pStyle w:val="Title"/>
        <w:spacing w:line="360" w:lineRule="auto"/>
        <w:jc w:val="center"/>
        <w:rPr>
          <w:rFonts w:eastAsia="Times New Roman" w:cs="Times New Roman"/>
          <w:bCs/>
          <w:sz w:val="36"/>
          <w:szCs w:val="36"/>
        </w:rPr>
      </w:pPr>
      <w:bookmarkStart w:id="0" w:name="_rvw6sbx5m6sl" w:colFirst="0" w:colLast="0"/>
      <w:bookmarkStart w:id="1" w:name="_21wj34mjdbxc" w:colFirst="0" w:colLast="0"/>
      <w:bookmarkEnd w:id="0"/>
      <w:bookmarkEnd w:id="1"/>
      <w:r w:rsidRPr="00D4447A">
        <w:rPr>
          <w:rFonts w:eastAsia="Times New Roman" w:cs="Times New Roman"/>
          <w:bCs/>
          <w:sz w:val="36"/>
          <w:szCs w:val="36"/>
        </w:rPr>
        <w:t>Contemporary Themes in the Hotel and Hospitality Sector</w:t>
      </w:r>
    </w:p>
    <w:p w14:paraId="0F8C61E0" w14:textId="77777777" w:rsidR="00D4447A" w:rsidRDefault="00D4447A" w:rsidP="000233D1">
      <w:pPr>
        <w:spacing w:line="360" w:lineRule="auto"/>
        <w:jc w:val="center"/>
        <w:rPr>
          <w:b/>
          <w:bCs/>
          <w:sz w:val="36"/>
          <w:szCs w:val="36"/>
        </w:rPr>
      </w:pPr>
      <w:r w:rsidRPr="00D4447A">
        <w:rPr>
          <w:b/>
          <w:bCs/>
          <w:sz w:val="36"/>
          <w:szCs w:val="36"/>
        </w:rPr>
        <w:t>BMIH6001</w:t>
      </w:r>
    </w:p>
    <w:p w14:paraId="33DFD1F5" w14:textId="77777777" w:rsidR="000233D1" w:rsidRDefault="000233D1" w:rsidP="000233D1">
      <w:pPr>
        <w:spacing w:line="360" w:lineRule="auto"/>
        <w:jc w:val="center"/>
        <w:rPr>
          <w:b/>
          <w:bCs/>
          <w:sz w:val="36"/>
          <w:szCs w:val="36"/>
        </w:rPr>
      </w:pPr>
    </w:p>
    <w:p w14:paraId="3CD34D72" w14:textId="77777777" w:rsidR="000233D1" w:rsidRDefault="000233D1" w:rsidP="000233D1">
      <w:pPr>
        <w:spacing w:line="360" w:lineRule="auto"/>
        <w:jc w:val="center"/>
        <w:rPr>
          <w:b/>
          <w:bCs/>
          <w:sz w:val="36"/>
          <w:szCs w:val="36"/>
        </w:rPr>
      </w:pPr>
    </w:p>
    <w:p w14:paraId="1A5940FD" w14:textId="77777777" w:rsidR="000233D1" w:rsidRDefault="000233D1" w:rsidP="000233D1">
      <w:pPr>
        <w:spacing w:line="360" w:lineRule="auto"/>
        <w:jc w:val="center"/>
        <w:rPr>
          <w:b/>
          <w:bCs/>
          <w:sz w:val="36"/>
          <w:szCs w:val="36"/>
        </w:rPr>
      </w:pPr>
    </w:p>
    <w:p w14:paraId="54620DA9" w14:textId="77777777" w:rsidR="000233D1" w:rsidRDefault="000233D1" w:rsidP="000233D1">
      <w:pPr>
        <w:spacing w:line="360" w:lineRule="auto"/>
        <w:jc w:val="center"/>
        <w:rPr>
          <w:b/>
          <w:bCs/>
          <w:sz w:val="36"/>
          <w:szCs w:val="36"/>
        </w:rPr>
      </w:pPr>
    </w:p>
    <w:p w14:paraId="458B649E" w14:textId="085A67B6" w:rsidR="00D4447A" w:rsidRPr="000233D1" w:rsidRDefault="00D4447A" w:rsidP="00D4447A">
      <w:pPr>
        <w:spacing w:line="360" w:lineRule="auto"/>
        <w:jc w:val="center"/>
        <w:rPr>
          <w:b/>
          <w:bCs/>
          <w:sz w:val="28"/>
          <w:szCs w:val="28"/>
        </w:rPr>
      </w:pPr>
      <w:r w:rsidRPr="000233D1">
        <w:rPr>
          <w:b/>
          <w:bCs/>
          <w:sz w:val="28"/>
          <w:szCs w:val="28"/>
        </w:rPr>
        <w:t>Student: Victor Gabriel Tisescu</w:t>
      </w:r>
    </w:p>
    <w:p w14:paraId="0DB34C3F" w14:textId="1D38087A" w:rsidR="00D4447A" w:rsidRPr="000233D1" w:rsidRDefault="00D4447A" w:rsidP="00D4447A">
      <w:pPr>
        <w:spacing w:line="360" w:lineRule="auto"/>
        <w:jc w:val="center"/>
        <w:rPr>
          <w:b/>
          <w:bCs/>
          <w:sz w:val="28"/>
          <w:szCs w:val="28"/>
        </w:rPr>
      </w:pPr>
      <w:r w:rsidRPr="000233D1">
        <w:rPr>
          <w:b/>
          <w:bCs/>
          <w:sz w:val="28"/>
          <w:szCs w:val="28"/>
        </w:rPr>
        <w:t>Student ID:</w:t>
      </w:r>
      <w:r w:rsidR="000233D1" w:rsidRPr="000233D1">
        <w:rPr>
          <w:sz w:val="20"/>
          <w:szCs w:val="18"/>
        </w:rPr>
        <w:t xml:space="preserve"> </w:t>
      </w:r>
      <w:r w:rsidR="000233D1" w:rsidRPr="000233D1">
        <w:rPr>
          <w:b/>
          <w:bCs/>
          <w:sz w:val="28"/>
          <w:szCs w:val="28"/>
        </w:rPr>
        <w:t>2125838</w:t>
      </w:r>
    </w:p>
    <w:p w14:paraId="5663D178" w14:textId="62C10B0B" w:rsidR="000233D1" w:rsidRPr="00D4447A" w:rsidRDefault="000233D1" w:rsidP="00D4447A">
      <w:pPr>
        <w:spacing w:line="360" w:lineRule="auto"/>
        <w:jc w:val="center"/>
        <w:rPr>
          <w:b/>
          <w:bCs/>
          <w:sz w:val="28"/>
          <w:szCs w:val="28"/>
        </w:rPr>
      </w:pPr>
      <w:r w:rsidRPr="000233D1">
        <w:rPr>
          <w:b/>
          <w:bCs/>
          <w:sz w:val="28"/>
          <w:szCs w:val="28"/>
        </w:rPr>
        <w:t>Module Tutor:</w:t>
      </w:r>
      <w:r w:rsidRPr="000233D1">
        <w:rPr>
          <w:rFonts w:ascii="Segoe UI" w:hAnsi="Segoe UI" w:cs="Segoe UI"/>
          <w:color w:val="1D2125"/>
          <w:sz w:val="20"/>
          <w:szCs w:val="20"/>
          <w:shd w:val="clear" w:color="auto" w:fill="FFFFFF"/>
        </w:rPr>
        <w:t xml:space="preserve"> </w:t>
      </w:r>
      <w:r w:rsidRPr="000233D1">
        <w:rPr>
          <w:b/>
          <w:bCs/>
          <w:sz w:val="28"/>
          <w:szCs w:val="28"/>
        </w:rPr>
        <w:t xml:space="preserve">Dr Ernest </w:t>
      </w:r>
      <w:proofErr w:type="spellStart"/>
      <w:r w:rsidRPr="000233D1">
        <w:rPr>
          <w:b/>
          <w:bCs/>
          <w:sz w:val="28"/>
          <w:szCs w:val="28"/>
        </w:rPr>
        <w:t>Balutie</w:t>
      </w:r>
      <w:proofErr w:type="spellEnd"/>
      <w:r w:rsidRPr="000233D1">
        <w:rPr>
          <w:b/>
          <w:bCs/>
          <w:sz w:val="28"/>
          <w:szCs w:val="28"/>
        </w:rPr>
        <w:t xml:space="preserve"> </w:t>
      </w:r>
      <w:proofErr w:type="spellStart"/>
      <w:r w:rsidRPr="000233D1">
        <w:rPr>
          <w:b/>
          <w:bCs/>
          <w:sz w:val="28"/>
          <w:szCs w:val="28"/>
        </w:rPr>
        <w:t>Wavei</w:t>
      </w:r>
      <w:proofErr w:type="spellEnd"/>
    </w:p>
    <w:p w14:paraId="009494C8" w14:textId="77777777" w:rsidR="00D4447A" w:rsidRPr="00D4447A" w:rsidRDefault="00D4447A" w:rsidP="00D4447A"/>
    <w:p w14:paraId="7B913E06" w14:textId="77777777" w:rsidR="00137137" w:rsidRDefault="00137137" w:rsidP="00137137">
      <w:pPr>
        <w:pStyle w:val="Title"/>
        <w:jc w:val="center"/>
        <w:rPr>
          <w:rFonts w:eastAsia="Times New Roman" w:cs="Times New Roman"/>
          <w:b w:val="0"/>
        </w:rPr>
      </w:pPr>
    </w:p>
    <w:p w14:paraId="1FA649C7" w14:textId="50B2FA2A" w:rsidR="00137137" w:rsidRPr="00D4447A" w:rsidRDefault="00137137" w:rsidP="00D4447A">
      <w:pPr>
        <w:pStyle w:val="Title"/>
        <w:rPr>
          <w:rFonts w:eastAsia="Times New Roman" w:cs="Times New Roman"/>
          <w:b w:val="0"/>
        </w:rPr>
      </w:pPr>
      <w:bookmarkStart w:id="2" w:name="_57bam0ynhjxo" w:colFirst="0" w:colLast="0"/>
      <w:bookmarkStart w:id="3" w:name="_kzei0yrbsx6o" w:colFirst="0" w:colLast="0"/>
      <w:bookmarkStart w:id="4" w:name="_kcpnis9ekww" w:colFirst="0" w:colLast="0"/>
      <w:bookmarkStart w:id="5" w:name="_7dcw9ybgb924" w:colFirst="0" w:colLast="0"/>
      <w:bookmarkEnd w:id="2"/>
      <w:bookmarkEnd w:id="3"/>
      <w:bookmarkEnd w:id="4"/>
      <w:bookmarkEnd w:id="5"/>
    </w:p>
    <w:sdt>
      <w:sdtPr>
        <w:rPr>
          <w:rFonts w:ascii="Times New Roman" w:eastAsia="Arial" w:hAnsi="Times New Roman" w:cs="Arial"/>
          <w:color w:val="000000" w:themeColor="text1"/>
          <w:sz w:val="24"/>
          <w:szCs w:val="22"/>
          <w:lang w:val="en-GB" w:eastAsia="en-IN"/>
        </w:rPr>
        <w:id w:val="-2022618390"/>
        <w:docPartObj>
          <w:docPartGallery w:val="Table of Contents"/>
          <w:docPartUnique/>
        </w:docPartObj>
      </w:sdtPr>
      <w:sdtEndPr>
        <w:rPr>
          <w:b/>
          <w:bCs/>
          <w:noProof/>
        </w:rPr>
      </w:sdtEndPr>
      <w:sdtContent>
        <w:p w14:paraId="6091DEB5" w14:textId="46018785" w:rsidR="00137137" w:rsidRPr="00137137" w:rsidRDefault="00137137" w:rsidP="00137137">
          <w:pPr>
            <w:pStyle w:val="TOCHeading"/>
            <w:jc w:val="center"/>
            <w:rPr>
              <w:rFonts w:ascii="Times New Roman" w:hAnsi="Times New Roman" w:cs="Times New Roman"/>
              <w:b/>
              <w:bCs/>
              <w:color w:val="auto"/>
              <w:sz w:val="40"/>
              <w:szCs w:val="40"/>
            </w:rPr>
          </w:pPr>
          <w:r w:rsidRPr="00137137">
            <w:rPr>
              <w:rFonts w:ascii="Times New Roman" w:hAnsi="Times New Roman" w:cs="Times New Roman"/>
              <w:b/>
              <w:bCs/>
              <w:color w:val="auto"/>
              <w:sz w:val="40"/>
              <w:szCs w:val="40"/>
            </w:rPr>
            <w:t>Table of Contents</w:t>
          </w:r>
        </w:p>
        <w:p w14:paraId="7EA7D0AB" w14:textId="400050E0" w:rsidR="00D4447A" w:rsidRDefault="00137137">
          <w:pPr>
            <w:pStyle w:val="TOC1"/>
            <w:tabs>
              <w:tab w:val="right" w:leader="dot" w:pos="9016"/>
            </w:tabs>
            <w:rPr>
              <w:rFonts w:asciiTheme="minorHAnsi" w:eastAsiaTheme="minorEastAsia" w:hAnsiTheme="minorHAnsi" w:cstheme="minorBidi"/>
              <w:noProof/>
              <w:color w:val="auto"/>
              <w:kern w:val="2"/>
              <w:szCs w:val="24"/>
              <w:lang w:eastAsia="zh-CN"/>
              <w14:ligatures w14:val="standardContextual"/>
            </w:rPr>
          </w:pPr>
          <w:r>
            <w:fldChar w:fldCharType="begin"/>
          </w:r>
          <w:r>
            <w:instrText xml:space="preserve"> TOC \o "1-3" \h \z \u </w:instrText>
          </w:r>
          <w:r>
            <w:fldChar w:fldCharType="separate"/>
          </w:r>
          <w:hyperlink w:anchor="_Toc189775048" w:history="1">
            <w:r w:rsidR="00D4447A" w:rsidRPr="007501B2">
              <w:rPr>
                <w:rStyle w:val="Hyperlink"/>
                <w:noProof/>
              </w:rPr>
              <w:t>Abstract</w:t>
            </w:r>
            <w:r w:rsidR="00D4447A">
              <w:rPr>
                <w:noProof/>
                <w:webHidden/>
              </w:rPr>
              <w:tab/>
            </w:r>
            <w:r w:rsidR="00D4447A">
              <w:rPr>
                <w:noProof/>
                <w:webHidden/>
              </w:rPr>
              <w:fldChar w:fldCharType="begin"/>
            </w:r>
            <w:r w:rsidR="00D4447A">
              <w:rPr>
                <w:noProof/>
                <w:webHidden/>
              </w:rPr>
              <w:instrText xml:space="preserve"> PAGEREF _Toc189775048 \h </w:instrText>
            </w:r>
            <w:r w:rsidR="00D4447A">
              <w:rPr>
                <w:noProof/>
                <w:webHidden/>
              </w:rPr>
            </w:r>
            <w:r w:rsidR="00D4447A">
              <w:rPr>
                <w:noProof/>
                <w:webHidden/>
              </w:rPr>
              <w:fldChar w:fldCharType="separate"/>
            </w:r>
            <w:r w:rsidR="00D4447A">
              <w:rPr>
                <w:noProof/>
                <w:webHidden/>
              </w:rPr>
              <w:t>3</w:t>
            </w:r>
            <w:r w:rsidR="00D4447A">
              <w:rPr>
                <w:noProof/>
                <w:webHidden/>
              </w:rPr>
              <w:fldChar w:fldCharType="end"/>
            </w:r>
          </w:hyperlink>
        </w:p>
        <w:p w14:paraId="06FD3C64" w14:textId="58C2DCCC" w:rsidR="00D4447A" w:rsidRDefault="00D4447A">
          <w:pPr>
            <w:pStyle w:val="TOC1"/>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49" w:history="1">
            <w:r w:rsidRPr="007501B2">
              <w:rPr>
                <w:rStyle w:val="Hyperlink"/>
                <w:noProof/>
              </w:rPr>
              <w:t>Introduction</w:t>
            </w:r>
            <w:r>
              <w:rPr>
                <w:noProof/>
                <w:webHidden/>
              </w:rPr>
              <w:tab/>
            </w:r>
            <w:r>
              <w:rPr>
                <w:noProof/>
                <w:webHidden/>
              </w:rPr>
              <w:fldChar w:fldCharType="begin"/>
            </w:r>
            <w:r>
              <w:rPr>
                <w:noProof/>
                <w:webHidden/>
              </w:rPr>
              <w:instrText xml:space="preserve"> PAGEREF _Toc189775049 \h </w:instrText>
            </w:r>
            <w:r>
              <w:rPr>
                <w:noProof/>
                <w:webHidden/>
              </w:rPr>
            </w:r>
            <w:r>
              <w:rPr>
                <w:noProof/>
                <w:webHidden/>
              </w:rPr>
              <w:fldChar w:fldCharType="separate"/>
            </w:r>
            <w:r>
              <w:rPr>
                <w:noProof/>
                <w:webHidden/>
              </w:rPr>
              <w:t>5</w:t>
            </w:r>
            <w:r>
              <w:rPr>
                <w:noProof/>
                <w:webHidden/>
              </w:rPr>
              <w:fldChar w:fldCharType="end"/>
            </w:r>
          </w:hyperlink>
        </w:p>
        <w:p w14:paraId="3C027D01" w14:textId="32650E62" w:rsidR="00D4447A" w:rsidRDefault="00D4447A">
          <w:pPr>
            <w:pStyle w:val="TOC2"/>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50" w:history="1">
            <w:r w:rsidRPr="007501B2">
              <w:rPr>
                <w:rStyle w:val="Hyperlink"/>
                <w:noProof/>
              </w:rPr>
              <w:t>Aim:</w:t>
            </w:r>
            <w:r>
              <w:rPr>
                <w:noProof/>
                <w:webHidden/>
              </w:rPr>
              <w:tab/>
            </w:r>
            <w:r>
              <w:rPr>
                <w:noProof/>
                <w:webHidden/>
              </w:rPr>
              <w:fldChar w:fldCharType="begin"/>
            </w:r>
            <w:r>
              <w:rPr>
                <w:noProof/>
                <w:webHidden/>
              </w:rPr>
              <w:instrText xml:space="preserve"> PAGEREF _Toc189775050 \h </w:instrText>
            </w:r>
            <w:r>
              <w:rPr>
                <w:noProof/>
                <w:webHidden/>
              </w:rPr>
            </w:r>
            <w:r>
              <w:rPr>
                <w:noProof/>
                <w:webHidden/>
              </w:rPr>
              <w:fldChar w:fldCharType="separate"/>
            </w:r>
            <w:r>
              <w:rPr>
                <w:noProof/>
                <w:webHidden/>
              </w:rPr>
              <w:t>5</w:t>
            </w:r>
            <w:r>
              <w:rPr>
                <w:noProof/>
                <w:webHidden/>
              </w:rPr>
              <w:fldChar w:fldCharType="end"/>
            </w:r>
          </w:hyperlink>
        </w:p>
        <w:p w14:paraId="46825D70" w14:textId="33FDF411" w:rsidR="00D4447A" w:rsidRDefault="00D4447A">
          <w:pPr>
            <w:pStyle w:val="TOC2"/>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51" w:history="1">
            <w:r w:rsidRPr="007501B2">
              <w:rPr>
                <w:rStyle w:val="Hyperlink"/>
                <w:noProof/>
              </w:rPr>
              <w:t>Research objective:</w:t>
            </w:r>
            <w:r>
              <w:rPr>
                <w:noProof/>
                <w:webHidden/>
              </w:rPr>
              <w:tab/>
            </w:r>
            <w:r>
              <w:rPr>
                <w:noProof/>
                <w:webHidden/>
              </w:rPr>
              <w:fldChar w:fldCharType="begin"/>
            </w:r>
            <w:r>
              <w:rPr>
                <w:noProof/>
                <w:webHidden/>
              </w:rPr>
              <w:instrText xml:space="preserve"> PAGEREF _Toc189775051 \h </w:instrText>
            </w:r>
            <w:r>
              <w:rPr>
                <w:noProof/>
                <w:webHidden/>
              </w:rPr>
            </w:r>
            <w:r>
              <w:rPr>
                <w:noProof/>
                <w:webHidden/>
              </w:rPr>
              <w:fldChar w:fldCharType="separate"/>
            </w:r>
            <w:r>
              <w:rPr>
                <w:noProof/>
                <w:webHidden/>
              </w:rPr>
              <w:t>5</w:t>
            </w:r>
            <w:r>
              <w:rPr>
                <w:noProof/>
                <w:webHidden/>
              </w:rPr>
              <w:fldChar w:fldCharType="end"/>
            </w:r>
          </w:hyperlink>
        </w:p>
        <w:p w14:paraId="124775DF" w14:textId="0D6D3550" w:rsidR="00D4447A" w:rsidRDefault="00D4447A">
          <w:pPr>
            <w:pStyle w:val="TOC1"/>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52" w:history="1">
            <w:r w:rsidRPr="007501B2">
              <w:rPr>
                <w:rStyle w:val="Hyperlink"/>
                <w:noProof/>
              </w:rPr>
              <w:t>Literature Review</w:t>
            </w:r>
            <w:r>
              <w:rPr>
                <w:noProof/>
                <w:webHidden/>
              </w:rPr>
              <w:tab/>
            </w:r>
            <w:r>
              <w:rPr>
                <w:noProof/>
                <w:webHidden/>
              </w:rPr>
              <w:fldChar w:fldCharType="begin"/>
            </w:r>
            <w:r>
              <w:rPr>
                <w:noProof/>
                <w:webHidden/>
              </w:rPr>
              <w:instrText xml:space="preserve"> PAGEREF _Toc189775052 \h </w:instrText>
            </w:r>
            <w:r>
              <w:rPr>
                <w:noProof/>
                <w:webHidden/>
              </w:rPr>
            </w:r>
            <w:r>
              <w:rPr>
                <w:noProof/>
                <w:webHidden/>
              </w:rPr>
              <w:fldChar w:fldCharType="separate"/>
            </w:r>
            <w:r>
              <w:rPr>
                <w:noProof/>
                <w:webHidden/>
              </w:rPr>
              <w:t>6</w:t>
            </w:r>
            <w:r>
              <w:rPr>
                <w:noProof/>
                <w:webHidden/>
              </w:rPr>
              <w:fldChar w:fldCharType="end"/>
            </w:r>
          </w:hyperlink>
        </w:p>
        <w:p w14:paraId="5A8199DE" w14:textId="3858F3A9" w:rsidR="00D4447A" w:rsidRDefault="00D4447A">
          <w:pPr>
            <w:pStyle w:val="TOC2"/>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53" w:history="1">
            <w:r w:rsidRPr="007501B2">
              <w:rPr>
                <w:rStyle w:val="Hyperlink"/>
                <w:noProof/>
              </w:rPr>
              <w:t>AI technology in Hospitality and tourism sector</w:t>
            </w:r>
            <w:r>
              <w:rPr>
                <w:noProof/>
                <w:webHidden/>
              </w:rPr>
              <w:tab/>
            </w:r>
            <w:r>
              <w:rPr>
                <w:noProof/>
                <w:webHidden/>
              </w:rPr>
              <w:fldChar w:fldCharType="begin"/>
            </w:r>
            <w:r>
              <w:rPr>
                <w:noProof/>
                <w:webHidden/>
              </w:rPr>
              <w:instrText xml:space="preserve"> PAGEREF _Toc189775053 \h </w:instrText>
            </w:r>
            <w:r>
              <w:rPr>
                <w:noProof/>
                <w:webHidden/>
              </w:rPr>
            </w:r>
            <w:r>
              <w:rPr>
                <w:noProof/>
                <w:webHidden/>
              </w:rPr>
              <w:fldChar w:fldCharType="separate"/>
            </w:r>
            <w:r>
              <w:rPr>
                <w:noProof/>
                <w:webHidden/>
              </w:rPr>
              <w:t>6</w:t>
            </w:r>
            <w:r>
              <w:rPr>
                <w:noProof/>
                <w:webHidden/>
              </w:rPr>
              <w:fldChar w:fldCharType="end"/>
            </w:r>
          </w:hyperlink>
        </w:p>
        <w:p w14:paraId="38F8B9C8" w14:textId="7539241F" w:rsidR="00D4447A" w:rsidRDefault="00D4447A">
          <w:pPr>
            <w:pStyle w:val="TOC2"/>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54" w:history="1">
            <w:r w:rsidRPr="007501B2">
              <w:rPr>
                <w:rStyle w:val="Hyperlink"/>
                <w:noProof/>
              </w:rPr>
              <w:t>Usefulness of AI integration in H&amp;T sector</w:t>
            </w:r>
            <w:r>
              <w:rPr>
                <w:noProof/>
                <w:webHidden/>
              </w:rPr>
              <w:tab/>
            </w:r>
            <w:r>
              <w:rPr>
                <w:noProof/>
                <w:webHidden/>
              </w:rPr>
              <w:fldChar w:fldCharType="begin"/>
            </w:r>
            <w:r>
              <w:rPr>
                <w:noProof/>
                <w:webHidden/>
              </w:rPr>
              <w:instrText xml:space="preserve"> PAGEREF _Toc189775054 \h </w:instrText>
            </w:r>
            <w:r>
              <w:rPr>
                <w:noProof/>
                <w:webHidden/>
              </w:rPr>
            </w:r>
            <w:r>
              <w:rPr>
                <w:noProof/>
                <w:webHidden/>
              </w:rPr>
              <w:fldChar w:fldCharType="separate"/>
            </w:r>
            <w:r>
              <w:rPr>
                <w:noProof/>
                <w:webHidden/>
              </w:rPr>
              <w:t>7</w:t>
            </w:r>
            <w:r>
              <w:rPr>
                <w:noProof/>
                <w:webHidden/>
              </w:rPr>
              <w:fldChar w:fldCharType="end"/>
            </w:r>
          </w:hyperlink>
        </w:p>
        <w:p w14:paraId="38FC0938" w14:textId="57A0F1D5" w:rsidR="00D4447A" w:rsidRDefault="00D4447A">
          <w:pPr>
            <w:pStyle w:val="TOC2"/>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55" w:history="1">
            <w:r w:rsidRPr="007501B2">
              <w:rPr>
                <w:rStyle w:val="Hyperlink"/>
                <w:noProof/>
              </w:rPr>
              <w:t>Challenges faced by H&amp;T businesses through AI integration.</w:t>
            </w:r>
            <w:r>
              <w:rPr>
                <w:noProof/>
                <w:webHidden/>
              </w:rPr>
              <w:tab/>
            </w:r>
            <w:r>
              <w:rPr>
                <w:noProof/>
                <w:webHidden/>
              </w:rPr>
              <w:fldChar w:fldCharType="begin"/>
            </w:r>
            <w:r>
              <w:rPr>
                <w:noProof/>
                <w:webHidden/>
              </w:rPr>
              <w:instrText xml:space="preserve"> PAGEREF _Toc189775055 \h </w:instrText>
            </w:r>
            <w:r>
              <w:rPr>
                <w:noProof/>
                <w:webHidden/>
              </w:rPr>
            </w:r>
            <w:r>
              <w:rPr>
                <w:noProof/>
                <w:webHidden/>
              </w:rPr>
              <w:fldChar w:fldCharType="separate"/>
            </w:r>
            <w:r>
              <w:rPr>
                <w:noProof/>
                <w:webHidden/>
              </w:rPr>
              <w:t>7</w:t>
            </w:r>
            <w:r>
              <w:rPr>
                <w:noProof/>
                <w:webHidden/>
              </w:rPr>
              <w:fldChar w:fldCharType="end"/>
            </w:r>
          </w:hyperlink>
        </w:p>
        <w:p w14:paraId="37FA81D6" w14:textId="5E969817" w:rsidR="00D4447A" w:rsidRDefault="00D4447A">
          <w:pPr>
            <w:pStyle w:val="TOC1"/>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56" w:history="1">
            <w:r w:rsidRPr="007501B2">
              <w:rPr>
                <w:rStyle w:val="Hyperlink"/>
                <w:noProof/>
              </w:rPr>
              <w:t>Methods</w:t>
            </w:r>
            <w:r>
              <w:rPr>
                <w:noProof/>
                <w:webHidden/>
              </w:rPr>
              <w:tab/>
            </w:r>
            <w:r>
              <w:rPr>
                <w:noProof/>
                <w:webHidden/>
              </w:rPr>
              <w:fldChar w:fldCharType="begin"/>
            </w:r>
            <w:r>
              <w:rPr>
                <w:noProof/>
                <w:webHidden/>
              </w:rPr>
              <w:instrText xml:space="preserve"> PAGEREF _Toc189775056 \h </w:instrText>
            </w:r>
            <w:r>
              <w:rPr>
                <w:noProof/>
                <w:webHidden/>
              </w:rPr>
            </w:r>
            <w:r>
              <w:rPr>
                <w:noProof/>
                <w:webHidden/>
              </w:rPr>
              <w:fldChar w:fldCharType="separate"/>
            </w:r>
            <w:r>
              <w:rPr>
                <w:noProof/>
                <w:webHidden/>
              </w:rPr>
              <w:t>8</w:t>
            </w:r>
            <w:r>
              <w:rPr>
                <w:noProof/>
                <w:webHidden/>
              </w:rPr>
              <w:fldChar w:fldCharType="end"/>
            </w:r>
          </w:hyperlink>
        </w:p>
        <w:p w14:paraId="2053B614" w14:textId="1F0EA757" w:rsidR="00D4447A" w:rsidRDefault="00D4447A">
          <w:pPr>
            <w:pStyle w:val="TOC1"/>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57" w:history="1">
            <w:r w:rsidRPr="007501B2">
              <w:rPr>
                <w:rStyle w:val="Hyperlink"/>
                <w:noProof/>
              </w:rPr>
              <w:t>Theme impact analysis</w:t>
            </w:r>
            <w:r>
              <w:rPr>
                <w:noProof/>
                <w:webHidden/>
              </w:rPr>
              <w:tab/>
            </w:r>
            <w:r>
              <w:rPr>
                <w:noProof/>
                <w:webHidden/>
              </w:rPr>
              <w:fldChar w:fldCharType="begin"/>
            </w:r>
            <w:r>
              <w:rPr>
                <w:noProof/>
                <w:webHidden/>
              </w:rPr>
              <w:instrText xml:space="preserve"> PAGEREF _Toc189775057 \h </w:instrText>
            </w:r>
            <w:r>
              <w:rPr>
                <w:noProof/>
                <w:webHidden/>
              </w:rPr>
            </w:r>
            <w:r>
              <w:rPr>
                <w:noProof/>
                <w:webHidden/>
              </w:rPr>
              <w:fldChar w:fldCharType="separate"/>
            </w:r>
            <w:r>
              <w:rPr>
                <w:noProof/>
                <w:webHidden/>
              </w:rPr>
              <w:t>9</w:t>
            </w:r>
            <w:r>
              <w:rPr>
                <w:noProof/>
                <w:webHidden/>
              </w:rPr>
              <w:fldChar w:fldCharType="end"/>
            </w:r>
          </w:hyperlink>
        </w:p>
        <w:p w14:paraId="467CCDBF" w14:textId="0654A35A" w:rsidR="00D4447A" w:rsidRDefault="00D4447A">
          <w:pPr>
            <w:pStyle w:val="TOC2"/>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58" w:history="1">
            <w:r w:rsidRPr="007501B2">
              <w:rPr>
                <w:rStyle w:val="Hyperlink"/>
                <w:noProof/>
              </w:rPr>
              <w:t>Pest analysis to evaluate the multi-dimensional effects of AI technology.</w:t>
            </w:r>
            <w:r>
              <w:rPr>
                <w:noProof/>
                <w:webHidden/>
              </w:rPr>
              <w:tab/>
            </w:r>
            <w:r>
              <w:rPr>
                <w:noProof/>
                <w:webHidden/>
              </w:rPr>
              <w:fldChar w:fldCharType="begin"/>
            </w:r>
            <w:r>
              <w:rPr>
                <w:noProof/>
                <w:webHidden/>
              </w:rPr>
              <w:instrText xml:space="preserve"> PAGEREF _Toc189775058 \h </w:instrText>
            </w:r>
            <w:r>
              <w:rPr>
                <w:noProof/>
                <w:webHidden/>
              </w:rPr>
            </w:r>
            <w:r>
              <w:rPr>
                <w:noProof/>
                <w:webHidden/>
              </w:rPr>
              <w:fldChar w:fldCharType="separate"/>
            </w:r>
            <w:r>
              <w:rPr>
                <w:noProof/>
                <w:webHidden/>
              </w:rPr>
              <w:t>9</w:t>
            </w:r>
            <w:r>
              <w:rPr>
                <w:noProof/>
                <w:webHidden/>
              </w:rPr>
              <w:fldChar w:fldCharType="end"/>
            </w:r>
          </w:hyperlink>
        </w:p>
        <w:p w14:paraId="3CEDDFDE" w14:textId="03341E4B" w:rsidR="00D4447A" w:rsidRDefault="00D4447A">
          <w:pPr>
            <w:pStyle w:val="TOC2"/>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59" w:history="1">
            <w:r w:rsidRPr="007501B2">
              <w:rPr>
                <w:rStyle w:val="Hyperlink"/>
                <w:noProof/>
              </w:rPr>
              <w:t>Sectoral responses: Strengths and weaknesses</w:t>
            </w:r>
            <w:r>
              <w:rPr>
                <w:noProof/>
                <w:webHidden/>
              </w:rPr>
              <w:tab/>
            </w:r>
            <w:r>
              <w:rPr>
                <w:noProof/>
                <w:webHidden/>
              </w:rPr>
              <w:fldChar w:fldCharType="begin"/>
            </w:r>
            <w:r>
              <w:rPr>
                <w:noProof/>
                <w:webHidden/>
              </w:rPr>
              <w:instrText xml:space="preserve"> PAGEREF _Toc189775059 \h </w:instrText>
            </w:r>
            <w:r>
              <w:rPr>
                <w:noProof/>
                <w:webHidden/>
              </w:rPr>
            </w:r>
            <w:r>
              <w:rPr>
                <w:noProof/>
                <w:webHidden/>
              </w:rPr>
              <w:fldChar w:fldCharType="separate"/>
            </w:r>
            <w:r>
              <w:rPr>
                <w:noProof/>
                <w:webHidden/>
              </w:rPr>
              <w:t>11</w:t>
            </w:r>
            <w:r>
              <w:rPr>
                <w:noProof/>
                <w:webHidden/>
              </w:rPr>
              <w:fldChar w:fldCharType="end"/>
            </w:r>
          </w:hyperlink>
        </w:p>
        <w:p w14:paraId="0CB22C6E" w14:textId="31B755E6" w:rsidR="00D4447A" w:rsidRDefault="00D4447A">
          <w:pPr>
            <w:pStyle w:val="TOC1"/>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60" w:history="1">
            <w:r w:rsidRPr="007501B2">
              <w:rPr>
                <w:rStyle w:val="Hyperlink"/>
                <w:noProof/>
              </w:rPr>
              <w:t>Conclusion</w:t>
            </w:r>
            <w:r>
              <w:rPr>
                <w:noProof/>
                <w:webHidden/>
              </w:rPr>
              <w:tab/>
            </w:r>
            <w:r>
              <w:rPr>
                <w:noProof/>
                <w:webHidden/>
              </w:rPr>
              <w:fldChar w:fldCharType="begin"/>
            </w:r>
            <w:r>
              <w:rPr>
                <w:noProof/>
                <w:webHidden/>
              </w:rPr>
              <w:instrText xml:space="preserve"> PAGEREF _Toc189775060 \h </w:instrText>
            </w:r>
            <w:r>
              <w:rPr>
                <w:noProof/>
                <w:webHidden/>
              </w:rPr>
            </w:r>
            <w:r>
              <w:rPr>
                <w:noProof/>
                <w:webHidden/>
              </w:rPr>
              <w:fldChar w:fldCharType="separate"/>
            </w:r>
            <w:r>
              <w:rPr>
                <w:noProof/>
                <w:webHidden/>
              </w:rPr>
              <w:t>11</w:t>
            </w:r>
            <w:r>
              <w:rPr>
                <w:noProof/>
                <w:webHidden/>
              </w:rPr>
              <w:fldChar w:fldCharType="end"/>
            </w:r>
          </w:hyperlink>
        </w:p>
        <w:p w14:paraId="2A5F3734" w14:textId="3DF5E014" w:rsidR="00D4447A" w:rsidRDefault="00D4447A">
          <w:pPr>
            <w:pStyle w:val="TOC1"/>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61" w:history="1">
            <w:r w:rsidRPr="007501B2">
              <w:rPr>
                <w:rStyle w:val="Hyperlink"/>
                <w:noProof/>
              </w:rPr>
              <w:t>Recommendation</w:t>
            </w:r>
            <w:r>
              <w:rPr>
                <w:noProof/>
                <w:webHidden/>
              </w:rPr>
              <w:tab/>
            </w:r>
            <w:r>
              <w:rPr>
                <w:noProof/>
                <w:webHidden/>
              </w:rPr>
              <w:fldChar w:fldCharType="begin"/>
            </w:r>
            <w:r>
              <w:rPr>
                <w:noProof/>
                <w:webHidden/>
              </w:rPr>
              <w:instrText xml:space="preserve"> PAGEREF _Toc189775061 \h </w:instrText>
            </w:r>
            <w:r>
              <w:rPr>
                <w:noProof/>
                <w:webHidden/>
              </w:rPr>
            </w:r>
            <w:r>
              <w:rPr>
                <w:noProof/>
                <w:webHidden/>
              </w:rPr>
              <w:fldChar w:fldCharType="separate"/>
            </w:r>
            <w:r>
              <w:rPr>
                <w:noProof/>
                <w:webHidden/>
              </w:rPr>
              <w:t>12</w:t>
            </w:r>
            <w:r>
              <w:rPr>
                <w:noProof/>
                <w:webHidden/>
              </w:rPr>
              <w:fldChar w:fldCharType="end"/>
            </w:r>
          </w:hyperlink>
        </w:p>
        <w:p w14:paraId="21D5850F" w14:textId="596AF18C" w:rsidR="00D4447A" w:rsidRDefault="00D4447A">
          <w:pPr>
            <w:pStyle w:val="TOC1"/>
            <w:tabs>
              <w:tab w:val="right" w:leader="dot" w:pos="9016"/>
            </w:tabs>
            <w:rPr>
              <w:rFonts w:asciiTheme="minorHAnsi" w:eastAsiaTheme="minorEastAsia" w:hAnsiTheme="minorHAnsi" w:cstheme="minorBidi"/>
              <w:noProof/>
              <w:color w:val="auto"/>
              <w:kern w:val="2"/>
              <w:szCs w:val="24"/>
              <w:lang w:eastAsia="zh-CN"/>
              <w14:ligatures w14:val="standardContextual"/>
            </w:rPr>
          </w:pPr>
          <w:hyperlink w:anchor="_Toc189775062" w:history="1">
            <w:r w:rsidRPr="007501B2">
              <w:rPr>
                <w:rStyle w:val="Hyperlink"/>
                <w:noProof/>
              </w:rPr>
              <w:t>References</w:t>
            </w:r>
            <w:r>
              <w:rPr>
                <w:noProof/>
                <w:webHidden/>
              </w:rPr>
              <w:tab/>
            </w:r>
            <w:r>
              <w:rPr>
                <w:noProof/>
                <w:webHidden/>
              </w:rPr>
              <w:fldChar w:fldCharType="begin"/>
            </w:r>
            <w:r>
              <w:rPr>
                <w:noProof/>
                <w:webHidden/>
              </w:rPr>
              <w:instrText xml:space="preserve"> PAGEREF _Toc189775062 \h </w:instrText>
            </w:r>
            <w:r>
              <w:rPr>
                <w:noProof/>
                <w:webHidden/>
              </w:rPr>
            </w:r>
            <w:r>
              <w:rPr>
                <w:noProof/>
                <w:webHidden/>
              </w:rPr>
              <w:fldChar w:fldCharType="separate"/>
            </w:r>
            <w:r>
              <w:rPr>
                <w:noProof/>
                <w:webHidden/>
              </w:rPr>
              <w:t>14</w:t>
            </w:r>
            <w:r>
              <w:rPr>
                <w:noProof/>
                <w:webHidden/>
              </w:rPr>
              <w:fldChar w:fldCharType="end"/>
            </w:r>
          </w:hyperlink>
        </w:p>
        <w:p w14:paraId="5719A297" w14:textId="175E48A6" w:rsidR="00137137" w:rsidRDefault="00137137">
          <w:r>
            <w:rPr>
              <w:b/>
              <w:bCs/>
              <w:noProof/>
            </w:rPr>
            <w:fldChar w:fldCharType="end"/>
          </w:r>
        </w:p>
      </w:sdtContent>
    </w:sdt>
    <w:p w14:paraId="09331DBC" w14:textId="77777777" w:rsidR="00137137" w:rsidRDefault="00137137" w:rsidP="00137137"/>
    <w:p w14:paraId="496919C1" w14:textId="7D33FB11" w:rsidR="00137137" w:rsidRDefault="00137137" w:rsidP="00137137"/>
    <w:p w14:paraId="449DBBD4" w14:textId="77777777" w:rsidR="00A803A8" w:rsidRPr="00A803A8" w:rsidRDefault="00A803A8" w:rsidP="00A803A8">
      <w:pPr>
        <w:spacing w:after="160" w:line="360" w:lineRule="auto"/>
        <w:jc w:val="both"/>
        <w:rPr>
          <w:b/>
          <w:bCs/>
          <w:color w:val="auto"/>
          <w:sz w:val="28"/>
          <w:szCs w:val="24"/>
        </w:rPr>
      </w:pPr>
      <w:bookmarkStart w:id="6" w:name="_hklxke365ajy" w:colFirst="0" w:colLast="0"/>
      <w:bookmarkEnd w:id="6"/>
    </w:p>
    <w:p w14:paraId="460D4417" w14:textId="2E09AF7B" w:rsidR="0056718D" w:rsidRPr="00A803A8" w:rsidRDefault="0056718D" w:rsidP="00A803A8">
      <w:pPr>
        <w:pStyle w:val="Heading1"/>
      </w:pPr>
      <w:bookmarkStart w:id="7" w:name="_Toc189775048"/>
      <w:r w:rsidRPr="00A803A8">
        <w:t>Abstract</w:t>
      </w:r>
      <w:bookmarkEnd w:id="7"/>
    </w:p>
    <w:p w14:paraId="5CCCBA57" w14:textId="3B0BB5E7" w:rsidR="00640904" w:rsidRPr="00A803A8" w:rsidRDefault="0056718D" w:rsidP="00640904">
      <w:pPr>
        <w:spacing w:after="160" w:line="360" w:lineRule="auto"/>
        <w:jc w:val="both"/>
        <w:rPr>
          <w:rFonts w:eastAsia="Times New Roman" w:cs="Times New Roman"/>
          <w:color w:val="auto"/>
          <w:szCs w:val="24"/>
        </w:rPr>
      </w:pPr>
      <w:r w:rsidRPr="00A803A8">
        <w:rPr>
          <w:color w:val="auto"/>
        </w:rPr>
        <w:t xml:space="preserve">In the global hospitality and tourism business sector, diverse resorts, hotels and tourism facilities are increasingly using AI-backed chatbots, facial identifiers and predictive analysis processes to better their guest services and operations. This specific research paper supported me identifying the importance of AI technology integration within the everchanging H&amp;T industry to increase the efficiency, performance and outcomes of the businesses functioning within it. The secondary data collection method is being used by the researcher for gathering necessary information about this study topic by using diverse authentic databases and websites. </w:t>
      </w:r>
      <w:r w:rsidRPr="00A803A8">
        <w:rPr>
          <w:rFonts w:eastAsia="Times New Roman" w:cs="Times New Roman"/>
          <w:color w:val="auto"/>
          <w:szCs w:val="24"/>
        </w:rPr>
        <w:t xml:space="preserve">Different </w:t>
      </w:r>
      <w:r w:rsidR="00640904" w:rsidRPr="00A803A8">
        <w:rPr>
          <w:color w:val="auto"/>
        </w:rPr>
        <w:t xml:space="preserve">H&amp;T </w:t>
      </w:r>
      <w:r w:rsidRPr="00A803A8">
        <w:rPr>
          <w:rFonts w:eastAsia="Times New Roman" w:cs="Times New Roman"/>
          <w:color w:val="auto"/>
          <w:szCs w:val="24"/>
        </w:rPr>
        <w:t>firms must invest in useful employee training initiatives to enable their staff members to operate collaboratively by using advanced AI technology. Such training initiatives</w:t>
      </w:r>
      <w:r w:rsidR="00640904" w:rsidRPr="00A803A8">
        <w:rPr>
          <w:rFonts w:eastAsia="Times New Roman" w:cs="Times New Roman"/>
          <w:color w:val="auto"/>
          <w:szCs w:val="24"/>
        </w:rPr>
        <w:t xml:space="preserve"> designed by </w:t>
      </w:r>
      <w:r w:rsidRPr="00A803A8">
        <w:rPr>
          <w:rFonts w:eastAsia="Times New Roman" w:cs="Times New Roman"/>
          <w:color w:val="auto"/>
          <w:szCs w:val="24"/>
        </w:rPr>
        <w:t>concentrat</w:t>
      </w:r>
      <w:r w:rsidR="00640904" w:rsidRPr="00A803A8">
        <w:rPr>
          <w:rFonts w:eastAsia="Times New Roman" w:cs="Times New Roman"/>
          <w:color w:val="auto"/>
          <w:szCs w:val="24"/>
        </w:rPr>
        <w:t>ing</w:t>
      </w:r>
      <w:r w:rsidRPr="00A803A8">
        <w:rPr>
          <w:rFonts w:eastAsia="Times New Roman" w:cs="Times New Roman"/>
          <w:color w:val="auto"/>
          <w:szCs w:val="24"/>
        </w:rPr>
        <w:t xml:space="preserve"> on enhancing staff digital literacy and their adaptability towards newer AI-backed technology adoption</w:t>
      </w:r>
      <w:r w:rsidR="00640904" w:rsidRPr="00A803A8">
        <w:rPr>
          <w:rFonts w:eastAsia="Times New Roman" w:cs="Times New Roman"/>
          <w:color w:val="auto"/>
          <w:szCs w:val="24"/>
        </w:rPr>
        <w:t xml:space="preserve"> can increase their overall performance levels optimally</w:t>
      </w:r>
      <w:r w:rsidRPr="00A803A8">
        <w:rPr>
          <w:rFonts w:eastAsia="Times New Roman" w:cs="Times New Roman"/>
          <w:color w:val="auto"/>
          <w:szCs w:val="24"/>
        </w:rPr>
        <w:t>.</w:t>
      </w:r>
    </w:p>
    <w:p w14:paraId="4B4E1FBB" w14:textId="77777777" w:rsidR="00640904" w:rsidRPr="008553C3" w:rsidRDefault="00640904" w:rsidP="00640904">
      <w:pPr>
        <w:spacing w:after="160" w:line="360" w:lineRule="auto"/>
        <w:jc w:val="both"/>
        <w:rPr>
          <w:rFonts w:eastAsia="Times New Roman" w:cs="Times New Roman"/>
          <w:color w:val="FF0000"/>
          <w:szCs w:val="24"/>
        </w:rPr>
      </w:pPr>
      <w:r w:rsidRPr="008553C3">
        <w:rPr>
          <w:rFonts w:eastAsia="Times New Roman" w:cs="Times New Roman"/>
          <w:color w:val="FF0000"/>
          <w:szCs w:val="24"/>
        </w:rPr>
        <w:br w:type="page"/>
      </w:r>
    </w:p>
    <w:p w14:paraId="3B79C0D2" w14:textId="77777777" w:rsidR="00A803A8" w:rsidRDefault="00A803A8" w:rsidP="00A803A8">
      <w:pPr>
        <w:spacing w:line="360" w:lineRule="auto"/>
        <w:jc w:val="both"/>
        <w:rPr>
          <w:b/>
          <w:bCs/>
          <w:color w:val="auto"/>
        </w:rPr>
      </w:pPr>
    </w:p>
    <w:p w14:paraId="5515A946" w14:textId="424DBDDE" w:rsidR="0056718D" w:rsidRPr="00A803A8" w:rsidRDefault="00640904" w:rsidP="00A803A8">
      <w:pPr>
        <w:spacing w:line="360" w:lineRule="auto"/>
        <w:jc w:val="both"/>
        <w:rPr>
          <w:b/>
          <w:bCs/>
          <w:color w:val="auto"/>
        </w:rPr>
      </w:pPr>
      <w:r w:rsidRPr="00A803A8">
        <w:rPr>
          <w:b/>
          <w:bCs/>
          <w:color w:val="auto"/>
          <w:sz w:val="28"/>
          <w:szCs w:val="24"/>
        </w:rPr>
        <w:t>Acknowledgement for AI</w:t>
      </w:r>
    </w:p>
    <w:p w14:paraId="15F77FC0" w14:textId="372F44C2" w:rsidR="008553C3" w:rsidRPr="00A803A8" w:rsidRDefault="008553C3" w:rsidP="00A803A8">
      <w:pPr>
        <w:spacing w:after="160" w:line="360" w:lineRule="auto"/>
        <w:jc w:val="both"/>
        <w:rPr>
          <w:color w:val="auto"/>
        </w:rPr>
      </w:pPr>
      <w:r w:rsidRPr="00A803A8">
        <w:rPr>
          <w:color w:val="auto"/>
        </w:rPr>
        <w:t>Hereby I acknowledge the use of Grammarly (</w:t>
      </w:r>
      <w:hyperlink r:id="rId8" w:history="1">
        <w:r w:rsidRPr="00A803A8">
          <w:rPr>
            <w:rStyle w:val="Hyperlink"/>
            <w:color w:val="auto"/>
          </w:rPr>
          <w:t>https://app.grammarly.com/</w:t>
        </w:r>
      </w:hyperlink>
      <w:r w:rsidRPr="00A803A8">
        <w:rPr>
          <w:color w:val="auto"/>
        </w:rPr>
        <w:t xml:space="preserve">) </w:t>
      </w:r>
      <w:r w:rsidR="001B1C20" w:rsidRPr="00A803A8">
        <w:rPr>
          <w:color w:val="auto"/>
        </w:rPr>
        <w:t>to</w:t>
      </w:r>
      <w:r w:rsidRPr="00A803A8">
        <w:rPr>
          <w:color w:val="auto"/>
        </w:rPr>
        <w:t xml:space="preserve"> check</w:t>
      </w:r>
      <w:r w:rsidR="001B1C20" w:rsidRPr="00A803A8">
        <w:rPr>
          <w:color w:val="auto"/>
        </w:rPr>
        <w:t xml:space="preserve"> for</w:t>
      </w:r>
      <w:r w:rsidRPr="00A803A8">
        <w:rPr>
          <w:color w:val="auto"/>
        </w:rPr>
        <w:t xml:space="preserve"> any grammatical errors present in my research paper to </w:t>
      </w:r>
      <w:r w:rsidR="001B1C20" w:rsidRPr="00A803A8">
        <w:rPr>
          <w:color w:val="auto"/>
        </w:rPr>
        <w:t xml:space="preserve">increase the accuracy of my work. </w:t>
      </w:r>
    </w:p>
    <w:p w14:paraId="084198B2" w14:textId="77777777" w:rsidR="008553C3" w:rsidRDefault="008553C3">
      <w:pPr>
        <w:spacing w:after="160" w:line="259" w:lineRule="auto"/>
      </w:pPr>
      <w:r>
        <w:br w:type="page"/>
      </w:r>
    </w:p>
    <w:p w14:paraId="600DDF5F" w14:textId="05F9F542" w:rsidR="00137137" w:rsidRDefault="00137137" w:rsidP="00137137">
      <w:pPr>
        <w:pStyle w:val="Heading1"/>
        <w:rPr>
          <w:b w:val="0"/>
        </w:rPr>
      </w:pPr>
      <w:bookmarkStart w:id="8" w:name="_Toc189775049"/>
      <w:r w:rsidRPr="00137137">
        <w:lastRenderedPageBreak/>
        <w:t>Introduction</w:t>
      </w:r>
      <w:bookmarkEnd w:id="8"/>
    </w:p>
    <w:p w14:paraId="0F3F2CAF" w14:textId="77777777"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Artificial intelligence, or AI, is a contemporary technology that is increasingly transforming the global hospitality and tourism sector, increasing customer experiences, functional efficiencies and cost-saving procedures. Globally, AI advancements in the hospitality sector are estimated to rise at a CAGR of 10.5% starting from 2022 till 2030, encouraged by rising demand for customisation and automation (Limna 2023). In the global hospitality business sector, diverse resorts and hotels are increasingly using AI-backed chatbots, facial identifiers and predictive analysis processes to better their guest delivery service methods. In 2023, the global hospitality industry, which is valued at around $4.8 trillion, greatly relies on AI technologies to meet the everchanging client expectations (Statista 2024). The advanced AI technology permits global hotels to offer customised user experiences via smart room controls, seamless self-check-ins through mobile applications, and AI-backed concierges. </w:t>
      </w:r>
    </w:p>
    <w:p w14:paraId="05A20201" w14:textId="54ECF1B4"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For example, Marriott International utilises AI-backed chatbots to manage nearly </w:t>
      </w:r>
      <w:r w:rsidR="00196624">
        <w:rPr>
          <w:rFonts w:eastAsia="Times New Roman" w:cs="Times New Roman"/>
          <w:szCs w:val="24"/>
        </w:rPr>
        <w:t>77</w:t>
      </w:r>
      <w:r>
        <w:rPr>
          <w:rFonts w:eastAsia="Times New Roman" w:cs="Times New Roman"/>
          <w:szCs w:val="24"/>
        </w:rPr>
        <w:t>% of their client queries, leading to reduced response timelines and increasing their satisfaction levels optimally (Ekechi</w:t>
      </w:r>
      <w:r>
        <w:rPr>
          <w:rFonts w:eastAsia="Times New Roman" w:cs="Times New Roman"/>
          <w:i/>
          <w:szCs w:val="24"/>
        </w:rPr>
        <w:t xml:space="preserve"> et al.</w:t>
      </w:r>
      <w:r>
        <w:rPr>
          <w:rFonts w:eastAsia="Times New Roman" w:cs="Times New Roman"/>
          <w:szCs w:val="24"/>
        </w:rPr>
        <w:t xml:space="preserve"> 2024). Furthermore, "Connie,” an AI concierge of Hilton Hotels, offers their guests customised staying suggestions to better their guest experiences and engagement levels with the organisation (Renascence 2024). Advanced AI technology also supports tourism and hospitality firms in optimising their operational processes by lessening their labour expenses and increasing their overall efficiency levels. Wyndham Hotels’ utilisation of AI-backed revenue management processes supports in predicting their client demands and in making necessary adjustments in their pricing strategies, dynamically enhancing organisational profitability (Slotte 2024). Therefore, AI technology has become a critical motivator of innovation in the hospitality and tourism sectors. Further providing seamless, well-customised and effective services to increase guest satisfaction and performance levels of such organisations in this sector. </w:t>
      </w:r>
    </w:p>
    <w:p w14:paraId="20A9DBF5" w14:textId="1D2B5A42" w:rsidR="00562ED6" w:rsidRPr="00A803A8" w:rsidRDefault="00562ED6" w:rsidP="000903FA">
      <w:pPr>
        <w:pStyle w:val="NoSpacing"/>
        <w:spacing w:line="360" w:lineRule="auto"/>
        <w:jc w:val="both"/>
        <w:rPr>
          <w:color w:val="auto"/>
        </w:rPr>
      </w:pPr>
      <w:bookmarkStart w:id="9" w:name="_Toc189775050"/>
      <w:r w:rsidRPr="000903FA">
        <w:rPr>
          <w:rStyle w:val="Heading2Char"/>
        </w:rPr>
        <w:t>Aim:</w:t>
      </w:r>
      <w:bookmarkEnd w:id="9"/>
      <w:r w:rsidRPr="00A803A8">
        <w:rPr>
          <w:color w:val="auto"/>
        </w:rPr>
        <w:t xml:space="preserve"> The prime aim of this research paper is to identify the </w:t>
      </w:r>
      <w:r w:rsidR="00640904" w:rsidRPr="00A803A8">
        <w:rPr>
          <w:color w:val="auto"/>
        </w:rPr>
        <w:t xml:space="preserve">issues generated by </w:t>
      </w:r>
      <w:r w:rsidRPr="00A803A8">
        <w:rPr>
          <w:color w:val="auto"/>
        </w:rPr>
        <w:t xml:space="preserve">advanced AI technology in the hospitality and tourism sector. </w:t>
      </w:r>
    </w:p>
    <w:p w14:paraId="3D1C311E" w14:textId="0E3818FC" w:rsidR="00562ED6" w:rsidRPr="00A803A8" w:rsidRDefault="00562ED6" w:rsidP="000903FA">
      <w:pPr>
        <w:spacing w:line="360" w:lineRule="auto"/>
        <w:jc w:val="both"/>
        <w:rPr>
          <w:rFonts w:eastAsia="Times New Roman" w:cs="Times New Roman"/>
          <w:color w:val="auto"/>
          <w:szCs w:val="24"/>
        </w:rPr>
      </w:pPr>
      <w:bookmarkStart w:id="10" w:name="_Toc189775051"/>
      <w:r w:rsidRPr="000903FA">
        <w:rPr>
          <w:rStyle w:val="Heading2Char"/>
        </w:rPr>
        <w:t>Research objective:</w:t>
      </w:r>
      <w:bookmarkEnd w:id="10"/>
      <w:r w:rsidRPr="00A803A8">
        <w:rPr>
          <w:rFonts w:eastAsia="Times New Roman" w:cs="Times New Roman"/>
          <w:color w:val="auto"/>
          <w:szCs w:val="24"/>
        </w:rPr>
        <w:t xml:space="preserve"> </w:t>
      </w:r>
      <w:r w:rsidR="00196624" w:rsidRPr="00A803A8">
        <w:rPr>
          <w:rFonts w:eastAsia="Times New Roman" w:cs="Times New Roman"/>
          <w:color w:val="auto"/>
          <w:szCs w:val="24"/>
        </w:rPr>
        <w:t>To access the impacts and challenges generated by advanced AI technology in the hospitality and Tourism sector.</w:t>
      </w:r>
    </w:p>
    <w:p w14:paraId="19232596" w14:textId="275AAA55" w:rsidR="00196624" w:rsidRDefault="00196624" w:rsidP="00DF7EEF">
      <w:pPr>
        <w:spacing w:line="360" w:lineRule="auto"/>
        <w:jc w:val="center"/>
        <w:rPr>
          <w:rFonts w:eastAsia="Times New Roman" w:cs="Times New Roman"/>
          <w:color w:val="FF0000"/>
          <w:szCs w:val="24"/>
        </w:rPr>
      </w:pPr>
      <w:r>
        <w:rPr>
          <w:noProof/>
          <w:color w:val="FF0000"/>
        </w:rPr>
        <w:lastRenderedPageBreak/>
        <w:drawing>
          <wp:inline distT="0" distB="0" distL="0" distR="0" wp14:anchorId="7E91FC0B" wp14:editId="3415B039">
            <wp:extent cx="3467100" cy="2581275"/>
            <wp:effectExtent l="76200" t="76200" r="133350"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67100" cy="2581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7DA71E" w14:textId="77777777" w:rsidR="00DF7EEF" w:rsidRDefault="00DF7EEF" w:rsidP="00DF7EEF">
      <w:pPr>
        <w:jc w:val="center"/>
      </w:pPr>
      <w:r>
        <w:t>Figure: AI-backed chatbot solution for hotels</w:t>
      </w:r>
    </w:p>
    <w:p w14:paraId="20EF2AAC" w14:textId="6F1EC8CE" w:rsidR="00DF7EEF" w:rsidRPr="00DF7EEF" w:rsidRDefault="00DF7EEF" w:rsidP="00DF7EEF">
      <w:pPr>
        <w:jc w:val="center"/>
      </w:pPr>
      <w:r>
        <w:t xml:space="preserve">(Source: </w:t>
      </w:r>
      <w:r>
        <w:rPr>
          <w:rFonts w:eastAsia="Times New Roman" w:cs="Times New Roman"/>
          <w:szCs w:val="24"/>
        </w:rPr>
        <w:t>Ekechi</w:t>
      </w:r>
      <w:r>
        <w:rPr>
          <w:rFonts w:eastAsia="Times New Roman" w:cs="Times New Roman"/>
          <w:i/>
          <w:szCs w:val="24"/>
        </w:rPr>
        <w:t xml:space="preserve"> et al.</w:t>
      </w:r>
      <w:r>
        <w:rPr>
          <w:rFonts w:eastAsia="Times New Roman" w:cs="Times New Roman"/>
          <w:szCs w:val="24"/>
        </w:rPr>
        <w:t xml:space="preserve"> 2024)</w:t>
      </w:r>
    </w:p>
    <w:p w14:paraId="33339E55" w14:textId="77777777" w:rsidR="00137137" w:rsidRDefault="00137137" w:rsidP="00137137">
      <w:pPr>
        <w:pStyle w:val="Heading1"/>
      </w:pPr>
      <w:bookmarkStart w:id="11" w:name="_Toc189775052"/>
      <w:r>
        <w:t>Literature Review</w:t>
      </w:r>
      <w:bookmarkEnd w:id="11"/>
      <w:r>
        <w:t xml:space="preserve"> </w:t>
      </w:r>
    </w:p>
    <w:p w14:paraId="5ABC3906" w14:textId="13A30435" w:rsidR="00562ED6" w:rsidRPr="00562ED6" w:rsidRDefault="00562ED6" w:rsidP="000903FA">
      <w:pPr>
        <w:pStyle w:val="Heading2"/>
        <w:spacing w:line="360" w:lineRule="auto"/>
      </w:pPr>
      <w:bookmarkStart w:id="12" w:name="_Toc189775053"/>
      <w:r w:rsidRPr="00562ED6">
        <w:t>AI technology in Hospitality and tourism sector</w:t>
      </w:r>
      <w:bookmarkEnd w:id="12"/>
      <w:r w:rsidRPr="00562ED6">
        <w:t xml:space="preserve"> </w:t>
      </w:r>
    </w:p>
    <w:p w14:paraId="5E4DDEAC" w14:textId="0A1EB148" w:rsidR="00137137" w:rsidRDefault="00137137" w:rsidP="000903FA">
      <w:pPr>
        <w:spacing w:line="360" w:lineRule="auto"/>
        <w:jc w:val="both"/>
        <w:rPr>
          <w:rFonts w:eastAsia="Times New Roman" w:cs="Times New Roman"/>
          <w:szCs w:val="24"/>
        </w:rPr>
      </w:pPr>
      <w:r>
        <w:rPr>
          <w:rFonts w:eastAsia="Times New Roman" w:cs="Times New Roman"/>
          <w:szCs w:val="24"/>
        </w:rPr>
        <w:t xml:space="preserve">Per Avula and Sithole (2024), in contemporary times, advanced AI technology is changing the functional and decision-making processes in the tourism and hospitality sector by improving visitor experiences, optimising operations and boosting revenue growth. Nearly 11% of firms operating in the accommodation and travel business have adopted AI technology to enhance their operational performances and client satisfaction levels (Nam </w:t>
      </w:r>
      <w:r>
        <w:rPr>
          <w:rFonts w:eastAsia="Times New Roman" w:cs="Times New Roman"/>
          <w:i/>
          <w:szCs w:val="24"/>
        </w:rPr>
        <w:t xml:space="preserve">et al. </w:t>
      </w:r>
      <w:r>
        <w:rPr>
          <w:rFonts w:eastAsia="Times New Roman" w:cs="Times New Roman"/>
          <w:szCs w:val="24"/>
        </w:rPr>
        <w:t>2021). The AI technology sector is projected to become a nearly $90 million market with a projected CAGR of 60% by the end of 2033 (Statista 2024). As per Pillai and Sivathanu (2020), the prime integration of AI tools in the global hospitality sector is through the utilisation of chatbots and virtual assistants that enhance client services by constantly engaging with them. For example, Marriott International uses AI-backed chatbot systems to constantly develop fruitful client engagement, resulting in lesser response timelines to their queries and meeting their guest expectations with the organisation.</w:t>
      </w:r>
    </w:p>
    <w:p w14:paraId="5683C53C" w14:textId="0BCB4628" w:rsidR="0056718D" w:rsidRPr="0056718D" w:rsidRDefault="0056718D" w:rsidP="00D4447A">
      <w:pPr>
        <w:pStyle w:val="Heading2"/>
        <w:spacing w:line="360" w:lineRule="auto"/>
      </w:pPr>
      <w:bookmarkStart w:id="13" w:name="_Toc189775054"/>
      <w:r w:rsidRPr="0056718D">
        <w:lastRenderedPageBreak/>
        <w:t>Usefulness of AI integration in H&amp;T sector</w:t>
      </w:r>
      <w:bookmarkEnd w:id="13"/>
    </w:p>
    <w:p w14:paraId="6C64445F" w14:textId="76AE801E" w:rsidR="00137137" w:rsidRDefault="00137137" w:rsidP="000903FA">
      <w:pPr>
        <w:spacing w:line="360" w:lineRule="auto"/>
        <w:jc w:val="both"/>
        <w:rPr>
          <w:rFonts w:eastAsia="Times New Roman" w:cs="Times New Roman"/>
          <w:szCs w:val="24"/>
        </w:rPr>
      </w:pPr>
      <w:r>
        <w:rPr>
          <w:rFonts w:eastAsia="Times New Roman" w:cs="Times New Roman"/>
          <w:szCs w:val="24"/>
        </w:rPr>
        <w:t xml:space="preserve">Lin and Mattila (2021) opined that, in the hospitality sector, AI integration supports businesses in automating their guest check-in and check-out processes, especially after the global pandemic times. Within any hotel or at the airport, the presence of automated check-in kiosks and dedicated mobile applications often permits guests to bypass the traditional front-desk services and flight-boarding processes (Lin and Mattila 2021). Further permitting H&amp;T organisations to lessen the guest waiting timelines in long queues and to effectively streamline their overall functional operations alongside their SC procedures. Moreover, such AI-backed automation increases guest satisfaction by permitting the organisational employee to concentrate on offering them more customised services and develop robust interpersonal relations with them. </w:t>
      </w:r>
    </w:p>
    <w:p w14:paraId="4A62F142" w14:textId="419FB7CA" w:rsidR="00196624" w:rsidRDefault="00137137" w:rsidP="00D4447A">
      <w:pPr>
        <w:spacing w:line="360" w:lineRule="auto"/>
        <w:jc w:val="both"/>
        <w:rPr>
          <w:rFonts w:eastAsia="Times New Roman" w:cs="Times New Roman"/>
          <w:szCs w:val="24"/>
        </w:rPr>
      </w:pPr>
      <w:r>
        <w:rPr>
          <w:rFonts w:eastAsia="Times New Roman" w:cs="Times New Roman"/>
          <w:szCs w:val="24"/>
        </w:rPr>
        <w:t xml:space="preserve">According to Buhalis and Moldavska (2022) in the restaurant sector, the utilisation of AI voice assistants supports hospitality businesses in effectively managing client queries and seat reservation procedures. For example, several start-up firms like Maitre-D AI and RestroHost have evolved AI hosts that are capable enough to resolve common client questions regarding menus, seat bookings, etc. Such AI tools are capable of transitioning any highly complicated guest questions to the human employees of the organisation (HBR 2021). The implementation of such advanced AI tools often supports hospitality firms in effectively handling high guest call volumes, especially during staffing shortages like during pandemic times. In the tourism sector, HotelPlnaner.com’s introduction of AI travel agents has succeeded in potentially permitting them to engage with guests in real-like, two-way interactions by leveraging a multi-lingual system (Kannan 2024). Initially, the firm’s AI agents successfully managed nearly 40,000 guest queries and helped with smoother room bookings by travellers. Further permitting the firm to generate revenue of $15,000, showcasing the effectiveness and efficacy of integrating advanced AI technology for handling guest conversations needed to offer them optimal hospitality services. </w:t>
      </w:r>
    </w:p>
    <w:p w14:paraId="44C9FA65" w14:textId="79CA7692" w:rsidR="00562ED6" w:rsidRPr="00562ED6" w:rsidRDefault="00562ED6" w:rsidP="00D4447A">
      <w:pPr>
        <w:pStyle w:val="Heading2"/>
        <w:spacing w:line="360" w:lineRule="auto"/>
      </w:pPr>
      <w:bookmarkStart w:id="14" w:name="_Toc189775055"/>
      <w:r w:rsidRPr="00562ED6">
        <w:t>Challenges faced by H&amp;T businesses through AI integration.</w:t>
      </w:r>
      <w:bookmarkEnd w:id="14"/>
      <w:r w:rsidRPr="00562ED6">
        <w:t xml:space="preserve"> </w:t>
      </w:r>
    </w:p>
    <w:p w14:paraId="5C4149E2" w14:textId="46C56BCD" w:rsidR="00137137" w:rsidRDefault="00137137" w:rsidP="00D4447A">
      <w:pPr>
        <w:spacing w:line="360" w:lineRule="auto"/>
        <w:jc w:val="both"/>
        <w:rPr>
          <w:rFonts w:eastAsia="Times New Roman" w:cs="Times New Roman"/>
          <w:szCs w:val="24"/>
        </w:rPr>
      </w:pPr>
      <w:r>
        <w:rPr>
          <w:rFonts w:eastAsia="Times New Roman" w:cs="Times New Roman"/>
          <w:szCs w:val="24"/>
        </w:rPr>
        <w:t xml:space="preserve">Khaled and Kumar (2021) reviewed that AI-backed predictive analytics technologies support hotels in effective demand forecasting and developing effective pricing strategies to meet client needs belonging to diverse economic and cultural backgrounds. Supporting this, Ampountolas and Legg (2021) stated predictive analysis method supports hospitality firms in evaluating their </w:t>
      </w:r>
      <w:r>
        <w:rPr>
          <w:rFonts w:eastAsia="Times New Roman" w:cs="Times New Roman"/>
          <w:szCs w:val="24"/>
        </w:rPr>
        <w:lastRenderedPageBreak/>
        <w:t xml:space="preserve">past customer data and current market trends to predict any hotel’s occupancy rating by making adjustments in room prices. Further permitting them to increase their guest trust and profit margins by ensuring optimal occupancy rates and competitive pricing for their accommodations. Reversely, Nam </w:t>
      </w:r>
      <w:r>
        <w:rPr>
          <w:rFonts w:eastAsia="Times New Roman" w:cs="Times New Roman"/>
          <w:i/>
          <w:szCs w:val="24"/>
        </w:rPr>
        <w:t>et al.</w:t>
      </w:r>
      <w:r>
        <w:rPr>
          <w:rFonts w:eastAsia="Times New Roman" w:cs="Times New Roman"/>
          <w:szCs w:val="24"/>
        </w:rPr>
        <w:t xml:space="preserve"> (2021) argued that the higher expenses involved with AI technology usage often hinder the integration process for smaller hospitality and tourism firms in the global market. Higher investment expenses involved with developing fruitful AI infrastructure, software upgrades and employee training require substantial amounts of money.  Further making it impossible for SME firms to implement and gain benefits like increased operational efficiency and guest satisfaction levels through such technological advancements. </w:t>
      </w:r>
    </w:p>
    <w:p w14:paraId="1EC571C3" w14:textId="144CB12B" w:rsidR="00DF7EEF" w:rsidRDefault="00DF7EEF" w:rsidP="00DF7EEF">
      <w:pPr>
        <w:spacing w:line="360" w:lineRule="auto"/>
        <w:jc w:val="center"/>
        <w:rPr>
          <w:rFonts w:eastAsia="Times New Roman" w:cs="Times New Roman"/>
          <w:szCs w:val="24"/>
        </w:rPr>
      </w:pPr>
      <w:r>
        <w:rPr>
          <w:noProof/>
        </w:rPr>
        <w:drawing>
          <wp:inline distT="0" distB="0" distL="0" distR="0" wp14:anchorId="02317968" wp14:editId="561844B5">
            <wp:extent cx="4123439" cy="2638425"/>
            <wp:effectExtent l="76200" t="76200" r="125095" b="123825"/>
            <wp:docPr id="3" name="Picture 3"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47088" cy="26535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35698E" w14:textId="23C33AE6" w:rsidR="00DF7EEF" w:rsidRPr="000903FA" w:rsidRDefault="00DF7EEF" w:rsidP="00DF7EEF">
      <w:pPr>
        <w:spacing w:line="360" w:lineRule="auto"/>
        <w:jc w:val="center"/>
        <w:rPr>
          <w:rFonts w:eastAsia="Times New Roman" w:cs="Times New Roman"/>
          <w:color w:val="auto"/>
          <w:szCs w:val="24"/>
        </w:rPr>
      </w:pPr>
      <w:r w:rsidRPr="000903FA">
        <w:rPr>
          <w:rFonts w:eastAsia="Times New Roman" w:cs="Times New Roman"/>
          <w:color w:val="auto"/>
          <w:szCs w:val="24"/>
        </w:rPr>
        <w:t>Figure: Predictive analytics reshaping the hospitality sector.</w:t>
      </w:r>
    </w:p>
    <w:p w14:paraId="13B740B4" w14:textId="7CDF30B0" w:rsidR="00DF7EEF" w:rsidRPr="000903FA" w:rsidRDefault="00DF7EEF" w:rsidP="00DF7EEF">
      <w:pPr>
        <w:spacing w:line="360" w:lineRule="auto"/>
        <w:jc w:val="center"/>
        <w:rPr>
          <w:rFonts w:eastAsia="Times New Roman" w:cs="Times New Roman"/>
          <w:color w:val="auto"/>
          <w:szCs w:val="24"/>
        </w:rPr>
      </w:pPr>
      <w:r w:rsidRPr="000903FA">
        <w:rPr>
          <w:rFonts w:eastAsia="Times New Roman" w:cs="Times New Roman"/>
          <w:color w:val="auto"/>
          <w:szCs w:val="24"/>
        </w:rPr>
        <w:t>(Source: Legg 2021)</w:t>
      </w:r>
    </w:p>
    <w:p w14:paraId="4FBC4DF3" w14:textId="77777777" w:rsidR="00137137" w:rsidRDefault="00137137" w:rsidP="00137137">
      <w:pPr>
        <w:pStyle w:val="Heading1"/>
      </w:pPr>
      <w:bookmarkStart w:id="15" w:name="_Toc189775056"/>
      <w:r>
        <w:t>Methods</w:t>
      </w:r>
      <w:bookmarkEnd w:id="15"/>
    </w:p>
    <w:p w14:paraId="06073DDF" w14:textId="77777777"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The specific research used qualitative methods to effectively evaluate the effectiveness of AI technology in the hospitality and tourism sectors. The secondary information concerning the research theme is effectively collected from diversified academic journal articles, sectoral reports and also credible company websites. Further permitting the researcher to adequately analyse the positive and negative effectiveness of AI technology adoption patterns and trends on the economic and functional outcomes of hospitality and tourism sectors.  A systematic review of all the scholarly articles being used for this research is done using credible databases like Google Scholar, MDPI and ScienceDirect. Along with that, other authentic website sources like Statist and HospitalityNet are also used for gathering information about this specific </w:t>
      </w:r>
      <w:r>
        <w:rPr>
          <w:rFonts w:eastAsia="Times New Roman" w:cs="Times New Roman"/>
          <w:szCs w:val="24"/>
        </w:rPr>
        <w:lastRenderedPageBreak/>
        <w:t>contemporary study theme. Besides this, diverse business reports released by global hotel chains like Hilton and Marriott are used for data collection to offer real-life data regarding the impacts of integrating AI technology in the tourism and hospitality sectors.</w:t>
      </w:r>
    </w:p>
    <w:p w14:paraId="5EDD3847" w14:textId="77777777" w:rsidR="00137137" w:rsidRDefault="00137137" w:rsidP="00137137">
      <w:pPr>
        <w:spacing w:line="360" w:lineRule="auto"/>
        <w:jc w:val="both"/>
        <w:rPr>
          <w:rFonts w:eastAsia="Times New Roman" w:cs="Times New Roman"/>
          <w:szCs w:val="24"/>
        </w:rPr>
      </w:pPr>
      <w:r>
        <w:rPr>
          <w:rFonts w:eastAsia="Times New Roman" w:cs="Times New Roman"/>
          <w:szCs w:val="24"/>
        </w:rPr>
        <w:t>For data evaluation, the thematic analysis method is being implemented for the qualitative responses by recognising any periodic patterns involved with AI applications and their benefits and issues. Furthermore, qualitative data like efficiency metrics and revenue generation and growth are being evaluated and analysed by utilising the descriptive statistics method. Nonetheless, the PEST model is being used by the researcher to analyse the political, financial, social and technological impacts of AI adoption on businesses operating in the global hospitality and tourism sectors.</w:t>
      </w:r>
    </w:p>
    <w:p w14:paraId="67C4D255" w14:textId="77777777" w:rsidR="00137137" w:rsidRDefault="00137137" w:rsidP="00137137">
      <w:pPr>
        <w:pStyle w:val="Heading1"/>
      </w:pPr>
      <w:bookmarkStart w:id="16" w:name="_Toc189775057"/>
      <w:r>
        <w:t>Theme impact analysis</w:t>
      </w:r>
      <w:bookmarkEnd w:id="16"/>
    </w:p>
    <w:p w14:paraId="04C5FF38" w14:textId="2B6D85A5"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In contemporary times, advanced artificial intelligence technology is constantly revitalising the diverse operational structures of tourism and hospitality firms globally. A PEST evaluation is often used for evaluating factors like political scenarios, economic conditions, social aspects and technological elements of any geographical location (Cox 2021). Further offering a comprehensive structure to properly understand the multi-dimensional impacts of AI technology integration within this sector. </w:t>
      </w:r>
    </w:p>
    <w:p w14:paraId="23ACC324" w14:textId="0AC7CFA1" w:rsidR="001B1C20" w:rsidRPr="001B1C20" w:rsidRDefault="001B1C20" w:rsidP="00D4447A">
      <w:pPr>
        <w:pStyle w:val="Heading2"/>
        <w:spacing w:line="360" w:lineRule="auto"/>
      </w:pPr>
      <w:bookmarkStart w:id="17" w:name="_Toc189775058"/>
      <w:r w:rsidRPr="001B1C20">
        <w:t>Pest analysis to evaluate the multi-dimensional effects of AI technology.</w:t>
      </w:r>
      <w:bookmarkEnd w:id="17"/>
      <w:r w:rsidRPr="001B1C20">
        <w:t xml:space="preserve"> </w:t>
      </w:r>
    </w:p>
    <w:p w14:paraId="3ADCAFE1" w14:textId="77777777" w:rsidR="00137137" w:rsidRDefault="00137137" w:rsidP="00137137">
      <w:pPr>
        <w:spacing w:line="360" w:lineRule="auto"/>
        <w:jc w:val="both"/>
        <w:rPr>
          <w:rFonts w:eastAsia="Times New Roman" w:cs="Times New Roman"/>
          <w:b/>
          <w:szCs w:val="24"/>
        </w:rPr>
      </w:pPr>
      <w:r>
        <w:rPr>
          <w:rFonts w:eastAsia="Times New Roman" w:cs="Times New Roman"/>
          <w:b/>
          <w:szCs w:val="24"/>
        </w:rPr>
        <w:t xml:space="preserve">Political factors </w:t>
      </w:r>
    </w:p>
    <w:p w14:paraId="3F542ED8" w14:textId="77777777"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In the UK, the imposition of diverse judicial policies and norms considerably influences the AI implementation process within its hospitality and tourism industry. In the UK, stringent data privacy norms like “General Data Protection Regulation (GDPR), effectively mandate the robust management and safeguarding of guest data for hospitality businesses. In the UK, the government has identified the cruciality of AI technology integration in the hospitality sector within nearly 2000 smaller and multinational organisations, generating nearly $10 billion in revenue (GOV.UK 2024). Such higher AI technology utilisation compels diverse H&amp;T firms to adequately comply to avoid any legal consequences further jeopardising their AI integration policies. Following the UK innovation policy, the government’s constant promotion of technological innovation at cost-effective rates can boost the AI implementation process within its hospitality and tourism firms.  </w:t>
      </w:r>
    </w:p>
    <w:p w14:paraId="1B95E1B9" w14:textId="77777777" w:rsidR="00137137" w:rsidRDefault="00137137" w:rsidP="00137137">
      <w:pPr>
        <w:spacing w:line="360" w:lineRule="auto"/>
        <w:jc w:val="both"/>
        <w:rPr>
          <w:rFonts w:eastAsia="Times New Roman" w:cs="Times New Roman"/>
          <w:b/>
          <w:szCs w:val="24"/>
        </w:rPr>
      </w:pPr>
      <w:r>
        <w:rPr>
          <w:rFonts w:eastAsia="Times New Roman" w:cs="Times New Roman"/>
          <w:b/>
          <w:szCs w:val="24"/>
        </w:rPr>
        <w:lastRenderedPageBreak/>
        <w:t>Economic factors</w:t>
      </w:r>
    </w:p>
    <w:p w14:paraId="60013419" w14:textId="319DD0BB"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In the UK H&amp;T sector, the financial impacts of AI integration in this sector are immense. In the hospitality sector, the AI-backed automation of diverse operations leads to 16% higher cost savings and a reduction in labour expenditures (Ifeanyichukwu 2024). For instance, AI-backed chatbots often handle guest enquiries and their booking processes, reducing the need for appointing extensive front-desk employees by H&amp;T firms. On the contrary, smaller H&amp;T businesses in the UK faced budget constraints for investing in AI-backed tool integrations, further putting financial burdens on them. Besides such substantial expenses, more businesses are investing in AI integration to get long-term investment returns like enhanced workforce efficacy and guest satisfaction through effective demand forecasting in this sector. </w:t>
      </w:r>
    </w:p>
    <w:p w14:paraId="29387E45" w14:textId="77777777" w:rsidR="00137137" w:rsidRDefault="00137137" w:rsidP="00137137">
      <w:pPr>
        <w:spacing w:line="360" w:lineRule="auto"/>
        <w:jc w:val="both"/>
        <w:rPr>
          <w:rFonts w:eastAsia="Times New Roman" w:cs="Times New Roman"/>
          <w:b/>
          <w:szCs w:val="24"/>
        </w:rPr>
      </w:pPr>
      <w:r>
        <w:rPr>
          <w:rFonts w:eastAsia="Times New Roman" w:cs="Times New Roman"/>
          <w:b/>
          <w:szCs w:val="24"/>
        </w:rPr>
        <w:t>Social factors</w:t>
      </w:r>
    </w:p>
    <w:p w14:paraId="7750F913" w14:textId="6BE76EE5"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In the UK, AI incorporation within the H&amp;T sector impacts the social dynamics related to client satisfaction and employment in this market. A recent Deloitte survey report identified that 52% of hotel guests agreed that generative AI is used for client communication, enhancing guest engagement levels by 44% in the hospitality sector (Wang 2025). In this sector, the implementation of AI tools can increase the service efficacy of such businesses. However, such technical advancements are increasing employee issues regarding capable joblessness, primarily for job roles like hotel concierges and travel agents. Reversely, AI advancements can better guest satisfaction levels by offering them customised services like tailored travel suggestions and effortless hotel and airport check-in options (Lin and Mattila 2021). Further fulfilling the rising client demands for personalisation and convenience.  </w:t>
      </w:r>
    </w:p>
    <w:p w14:paraId="78705033" w14:textId="77777777" w:rsidR="00137137" w:rsidRDefault="00137137" w:rsidP="00137137">
      <w:pPr>
        <w:spacing w:line="360" w:lineRule="auto"/>
        <w:jc w:val="both"/>
        <w:rPr>
          <w:rFonts w:eastAsia="Times New Roman" w:cs="Times New Roman"/>
          <w:b/>
          <w:szCs w:val="24"/>
        </w:rPr>
      </w:pPr>
      <w:r>
        <w:rPr>
          <w:rFonts w:eastAsia="Times New Roman" w:cs="Times New Roman"/>
          <w:b/>
          <w:szCs w:val="24"/>
        </w:rPr>
        <w:t>Technological factors</w:t>
      </w:r>
    </w:p>
    <w:p w14:paraId="07C1AFF0" w14:textId="07DF078E"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In the UK, technological advancements are increasingly supporting hospitality firms in increasing their AI adoption and implementation ratings in this sector. The utilisation of advanced AI algorithms permits predictive analysis, allowing hospitality and tourism firms to do effective demand forecasting and optimise their pricing policies and revenue management processes (Panditharathna </w:t>
      </w:r>
      <w:r>
        <w:rPr>
          <w:rFonts w:eastAsia="Times New Roman" w:cs="Times New Roman"/>
          <w:i/>
          <w:szCs w:val="24"/>
        </w:rPr>
        <w:t>et al.</w:t>
      </w:r>
      <w:r>
        <w:rPr>
          <w:rFonts w:eastAsia="Times New Roman" w:cs="Times New Roman"/>
          <w:szCs w:val="24"/>
        </w:rPr>
        <w:t xml:space="preserve"> 2024). In this sector, the adept integration of AI tools such as keyless room entry systems and voice-enabled room controls often increases client satisfaction levels optimally. In January 2022, the AI adoption ratings in the UK hospitality sector were merely 12% which is quite low in this sector (Evans and Heimann 2022). Further showcasing capable growth levels through higher investment in system updates and employee training enabling firms to retain their competitive edge in this UK sector. </w:t>
      </w:r>
    </w:p>
    <w:p w14:paraId="123174D5" w14:textId="7E4C25E9" w:rsidR="00196624" w:rsidRDefault="00196624" w:rsidP="00196624">
      <w:pPr>
        <w:spacing w:line="360" w:lineRule="auto"/>
        <w:jc w:val="center"/>
        <w:rPr>
          <w:rFonts w:eastAsia="Times New Roman" w:cs="Times New Roman"/>
          <w:szCs w:val="24"/>
        </w:rPr>
      </w:pPr>
      <w:r>
        <w:rPr>
          <w:noProof/>
        </w:rPr>
        <w:lastRenderedPageBreak/>
        <w:drawing>
          <wp:inline distT="0" distB="0" distL="0" distR="0" wp14:anchorId="5DA8CDB9" wp14:editId="45BE133A">
            <wp:extent cx="2676525" cy="2305050"/>
            <wp:effectExtent l="76200" t="76200" r="142875" b="133350"/>
            <wp:docPr id="2" name="Picture 2" descr="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76525" cy="2305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576750" w14:textId="1BF7820F" w:rsidR="00196624" w:rsidRPr="000903FA" w:rsidRDefault="00196624" w:rsidP="00196624">
      <w:pPr>
        <w:spacing w:line="360" w:lineRule="auto"/>
        <w:jc w:val="center"/>
        <w:rPr>
          <w:rFonts w:eastAsia="Times New Roman" w:cs="Times New Roman"/>
          <w:color w:val="auto"/>
          <w:szCs w:val="24"/>
        </w:rPr>
      </w:pPr>
      <w:r w:rsidRPr="000903FA">
        <w:rPr>
          <w:rFonts w:eastAsia="Times New Roman" w:cs="Times New Roman"/>
          <w:color w:val="auto"/>
          <w:szCs w:val="24"/>
        </w:rPr>
        <w:t>Figure: PEST analysis</w:t>
      </w:r>
    </w:p>
    <w:p w14:paraId="01452AE8" w14:textId="6F506FC5" w:rsidR="00196624" w:rsidRPr="000903FA" w:rsidRDefault="00196624" w:rsidP="00196624">
      <w:pPr>
        <w:spacing w:line="360" w:lineRule="auto"/>
        <w:jc w:val="center"/>
        <w:rPr>
          <w:rFonts w:eastAsia="Times New Roman" w:cs="Times New Roman"/>
          <w:color w:val="auto"/>
          <w:szCs w:val="24"/>
        </w:rPr>
      </w:pPr>
      <w:r w:rsidRPr="000903FA">
        <w:rPr>
          <w:rFonts w:eastAsia="Times New Roman" w:cs="Times New Roman"/>
          <w:color w:val="auto"/>
          <w:szCs w:val="24"/>
        </w:rPr>
        <w:t>(Source: Cox 2021)</w:t>
      </w:r>
    </w:p>
    <w:p w14:paraId="2C8743F5" w14:textId="77777777" w:rsidR="00137137" w:rsidRDefault="00137137" w:rsidP="00D4447A">
      <w:pPr>
        <w:pStyle w:val="Heading2"/>
        <w:spacing w:line="360" w:lineRule="auto"/>
      </w:pPr>
      <w:bookmarkStart w:id="18" w:name="_Toc189775059"/>
      <w:r>
        <w:t>Sectoral responses: Strengths and weaknesses</w:t>
      </w:r>
      <w:bookmarkEnd w:id="18"/>
    </w:p>
    <w:p w14:paraId="5C46E991" w14:textId="24FC24F2"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In the UK, the H&amp;T sector has been actively adopting advanced AI-backed tools to improve its guest service delivery and functional efficiency levels. For example, Hilton Hotels Worldwide has introduced their AI-backed automated concierge that is known for helping their guests with crucial organisational data and service suggestions (Renascence 2024). Further improving their overall experience levels through the development of useful interactive engagement. Marriott Hotels often uses AI technology to customise their guest staying experiences by evaluating past customer data and offering unique and personalised services to cater to their demands and requirements (Bharwani and Mathews 2021). Contrastingly, the higher expenses involved with proper AI integration often increase the economic strains on SME hospitality and tourism firms. Further making it impossible for them to use such advancements to increase their operational efficiency. Globally, hospitality and tourism are employee-centric sectors, with human staff handling the majority of business operations. However, increasing reliance on AI tools for guest service offerings is potentially leading to a loss of human touch from this sector, in turn reversibly reducing guest satisfaction levels. </w:t>
      </w:r>
    </w:p>
    <w:p w14:paraId="277B382B" w14:textId="77777777" w:rsidR="00137137" w:rsidRDefault="00137137" w:rsidP="00137137">
      <w:pPr>
        <w:pStyle w:val="Heading1"/>
      </w:pPr>
      <w:bookmarkStart w:id="19" w:name="_Toc189775060"/>
      <w:r>
        <w:t>Conclusion</w:t>
      </w:r>
      <w:bookmarkEnd w:id="19"/>
      <w:r>
        <w:t xml:space="preserve"> </w:t>
      </w:r>
    </w:p>
    <w:p w14:paraId="3D2690F4" w14:textId="77777777"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In the global hospitality and tourism sector, the integration of advanced AI technology has been altering this sector by increasing its efficiency levels. In turn, lessening operational expenses </w:t>
      </w:r>
      <w:r>
        <w:rPr>
          <w:rFonts w:eastAsia="Times New Roman" w:cs="Times New Roman"/>
          <w:szCs w:val="24"/>
        </w:rPr>
        <w:lastRenderedPageBreak/>
        <w:t xml:space="preserve">and improving guest experiences through service customisation and process automation. However, prominent issues like higher implementation expenses, data privacy issues, and capable job displacement have been raising the concerns of the businesses operating in this sector globally. Thus, to ensure sustainable AI implementation processes, diverse hotels should balance their technological developments with customised guest services to resolve any regulatory and economic impacts.  </w:t>
      </w:r>
    </w:p>
    <w:p w14:paraId="0B93B77C" w14:textId="77777777" w:rsidR="00137137" w:rsidRDefault="00137137" w:rsidP="00137137">
      <w:pPr>
        <w:pStyle w:val="Heading1"/>
      </w:pPr>
      <w:bookmarkStart w:id="20" w:name="_Toc189775061"/>
      <w:r>
        <w:t>Recommendation</w:t>
      </w:r>
      <w:bookmarkEnd w:id="20"/>
    </w:p>
    <w:p w14:paraId="3CF2D787" w14:textId="77777777"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Artificial intelligence technology is known for offering diverse, potent opportunities towards firms operating in the tourism and hospitality sectors by increasing their service efficacy and guest experience levels. Presently, several sectoral issues, like data privacy issues, increased implementation expenses and capable employee joblessness, persist in the hospitality and tourism sectors due to AI integration. </w:t>
      </w:r>
    </w:p>
    <w:p w14:paraId="4B433AD2" w14:textId="77777777" w:rsidR="00137137" w:rsidRDefault="00137137" w:rsidP="00137137">
      <w:pPr>
        <w:spacing w:line="360" w:lineRule="auto"/>
        <w:jc w:val="both"/>
        <w:rPr>
          <w:rFonts w:eastAsia="Times New Roman" w:cs="Times New Roman"/>
          <w:b/>
          <w:szCs w:val="24"/>
        </w:rPr>
      </w:pPr>
      <w:r>
        <w:rPr>
          <w:rFonts w:eastAsia="Times New Roman" w:cs="Times New Roman"/>
          <w:b/>
          <w:szCs w:val="24"/>
        </w:rPr>
        <w:t>Prioritisation of data privacy and security concerns</w:t>
      </w:r>
    </w:p>
    <w:p w14:paraId="6D346FE4" w14:textId="77777777"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In the global hospitality and tourism sector, adequate prioritisation of guest data privacy is needed to attain a higher competitive edge in this sector. Diverse hotels, through the application of robust data-safeguarding measures, can comply with legal norms like GDPR in Europe. Effective data protection measures like data encryption systems, periodic updating of safety protocols, and regular internal audit conductions. Further can support hospitality firms in recognising any data security threats or vulnerabilities beforehand (Ebuzor 2024). For example, proper integration of AI systems to anonymize client information can increase their security by offering their guests customised services. A recent survey report showcased the cruciality of conserving client privacy by using advanced systems like keyless entry systems and biometric authentication processes within any hospitality firm (Ebuzor 2024). Moreover, proper adherence to data privacy regulations like GDPR and PCI DSS can prevent data breaches needed for maintaining client relations and trust with hospitality establishments and their guests.    </w:t>
      </w:r>
    </w:p>
    <w:p w14:paraId="0FB5635C" w14:textId="77777777" w:rsidR="00137137" w:rsidRDefault="00137137" w:rsidP="00137137">
      <w:pPr>
        <w:spacing w:line="360" w:lineRule="auto"/>
        <w:jc w:val="both"/>
        <w:rPr>
          <w:rFonts w:eastAsia="Times New Roman" w:cs="Times New Roman"/>
          <w:b/>
          <w:szCs w:val="24"/>
        </w:rPr>
      </w:pPr>
      <w:r>
        <w:rPr>
          <w:rFonts w:eastAsia="Times New Roman" w:cs="Times New Roman"/>
          <w:b/>
          <w:szCs w:val="24"/>
        </w:rPr>
        <w:t xml:space="preserve">Higher investment in scalability and budget-efficient AI solutions. </w:t>
      </w:r>
    </w:p>
    <w:p w14:paraId="3CB178B2" w14:textId="77777777"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The higher expenses involved with AI integration within the operational structure of hospitality and tourism firms become a major hindrance, usually for SME hotels. For effective resolution of this issue, diverse SME hospitality firms must evaluate the scalability of AI solutions that will perfectly align with the firm’s monetary limitations. Diverse cloud-based AI-backed services often offer such firms effective, cost-effective replacements. Further lessening the </w:t>
      </w:r>
      <w:r>
        <w:rPr>
          <w:rFonts w:eastAsia="Times New Roman" w:cs="Times New Roman"/>
          <w:szCs w:val="24"/>
        </w:rPr>
        <w:lastRenderedPageBreak/>
        <w:t xml:space="preserve">firm’s necessity for making considerable investments towards AI-integration hardware. For instance, Leonardo Hotel attained 93% higher automation efficiency, resolving nearly 281,000 guest enquiries by utilising Hi-Jiffy’s interactive AI advancements (Leonardo Hotels 2024). Further enabling the firm to adequately streamline its operational structures and increase guest satisfaction levels without making significant capital investments. </w:t>
      </w:r>
    </w:p>
    <w:p w14:paraId="7F7007F2" w14:textId="77777777" w:rsidR="00137137" w:rsidRDefault="00137137" w:rsidP="00137137">
      <w:pPr>
        <w:spacing w:line="360" w:lineRule="auto"/>
        <w:jc w:val="both"/>
        <w:rPr>
          <w:rFonts w:eastAsia="Times New Roman" w:cs="Times New Roman"/>
          <w:b/>
          <w:szCs w:val="24"/>
        </w:rPr>
      </w:pPr>
      <w:r>
        <w:rPr>
          <w:rFonts w:eastAsia="Times New Roman" w:cs="Times New Roman"/>
          <w:b/>
          <w:szCs w:val="24"/>
        </w:rPr>
        <w:t xml:space="preserve">Offering workforce training and integration programs </w:t>
      </w:r>
    </w:p>
    <w:p w14:paraId="07EDD377" w14:textId="4EF617A9" w:rsidR="00137137" w:rsidRDefault="00137137" w:rsidP="00137137">
      <w:pPr>
        <w:spacing w:line="360" w:lineRule="auto"/>
        <w:jc w:val="both"/>
        <w:rPr>
          <w:rFonts w:eastAsia="Times New Roman" w:cs="Times New Roman"/>
          <w:szCs w:val="24"/>
        </w:rPr>
      </w:pPr>
      <w:r>
        <w:rPr>
          <w:rFonts w:eastAsia="Times New Roman" w:cs="Times New Roman"/>
          <w:szCs w:val="24"/>
        </w:rPr>
        <w:t>Innovative AI technology must support the human workforce rather than replace them in the long run. Diverse hospitality and tourism firms must invest in useful employee training initiatives to enable their staff members to operate collaboratively by using advanced AI technology. Such training initiatives must concentrate on enhancing staff digital literacy and their adaptability towards newer AI-backed technology adoption. For example, Criterion Hospitality applies AI-backed client service mechanisms to lessen guest check-in timelines, permitting employees to concentrate more on developing customised guest interactions (</w:t>
      </w:r>
      <w:r w:rsidRPr="00D538CF">
        <w:t>Avula</w:t>
      </w:r>
      <w:r>
        <w:t xml:space="preserve"> and </w:t>
      </w:r>
      <w:r w:rsidRPr="00D538CF">
        <w:t>Sithole</w:t>
      </w:r>
      <w:r>
        <w:t xml:space="preserve"> </w:t>
      </w:r>
      <w:r w:rsidRPr="00D538CF">
        <w:t>2024</w:t>
      </w:r>
      <w:r>
        <w:rPr>
          <w:rFonts w:eastAsia="Times New Roman" w:cs="Times New Roman"/>
          <w:szCs w:val="24"/>
        </w:rPr>
        <w:t>). Such an effective approach can improve employee efficacy by maintaining the humanised touch in guest services and increasing retention levels optimally in the hospitality sector.</w:t>
      </w:r>
    </w:p>
    <w:p w14:paraId="49D63C25" w14:textId="77777777" w:rsidR="00137137" w:rsidRDefault="00137137" w:rsidP="00137137">
      <w:pPr>
        <w:spacing w:line="360" w:lineRule="auto"/>
        <w:jc w:val="both"/>
        <w:rPr>
          <w:rFonts w:eastAsia="Times New Roman" w:cs="Times New Roman"/>
          <w:szCs w:val="24"/>
        </w:rPr>
      </w:pPr>
      <w:r>
        <w:rPr>
          <w:rFonts w:eastAsia="Times New Roman" w:cs="Times New Roman"/>
          <w:szCs w:val="24"/>
        </w:rPr>
        <w:t xml:space="preserve">Thus, hospitality and tourism businesses, by stressing guest data privacy, maintaining, investing in AI solutions scalability, and developing workforce training programs can effectively utilise the benefits of AI technology. Further addressing AI-generated issues to increase organisational performance by ensuring guest satisfaction and retaining higher competitive advantage in the ever-evolving hospitality and tourism sectors. </w:t>
      </w:r>
    </w:p>
    <w:p w14:paraId="112AC5FB" w14:textId="77777777" w:rsidR="00C24E5F" w:rsidRDefault="00C24E5F">
      <w:pPr>
        <w:spacing w:after="160" w:line="259" w:lineRule="auto"/>
      </w:pPr>
      <w:r>
        <w:br w:type="page"/>
      </w:r>
    </w:p>
    <w:p w14:paraId="01919FFC" w14:textId="52E61A68" w:rsidR="00FA6E03" w:rsidRPr="00FA6E03" w:rsidRDefault="00C24E5F" w:rsidP="00FA6E03">
      <w:pPr>
        <w:pStyle w:val="Heading1"/>
      </w:pPr>
      <w:bookmarkStart w:id="21" w:name="_Toc189775062"/>
      <w:r>
        <w:lastRenderedPageBreak/>
        <w:t>References</w:t>
      </w:r>
      <w:bookmarkEnd w:id="21"/>
    </w:p>
    <w:p w14:paraId="4AB329B0" w14:textId="7B5C25E1" w:rsidR="00FA6E03" w:rsidRPr="00FA6E03" w:rsidRDefault="00FA6E03" w:rsidP="00137137">
      <w:pPr>
        <w:spacing w:line="360" w:lineRule="auto"/>
        <w:jc w:val="both"/>
        <w:rPr>
          <w:lang w:val="en-IN"/>
        </w:rPr>
      </w:pPr>
      <w:r w:rsidRPr="001D7252">
        <w:t>Ampountolas, A.,</w:t>
      </w:r>
      <w:r w:rsidR="00137137">
        <w:t xml:space="preserve"> and </w:t>
      </w:r>
      <w:r w:rsidRPr="001D7252">
        <w:t>Legg, M. P. (2021). A segmented machine learning modeling approach of social media for predicting occupancy. </w:t>
      </w:r>
      <w:r w:rsidRPr="00FA6E03">
        <w:rPr>
          <w:i/>
          <w:iCs/>
        </w:rPr>
        <w:t>International Journal of Contemporary Hospitality Management</w:t>
      </w:r>
      <w:r w:rsidRPr="001D7252">
        <w:t>, </w:t>
      </w:r>
      <w:r w:rsidRPr="00FA6E03">
        <w:rPr>
          <w:i/>
          <w:iCs/>
        </w:rPr>
        <w:t>33</w:t>
      </w:r>
      <w:r w:rsidRPr="001D7252">
        <w:t>(6), 2001-2021.</w:t>
      </w:r>
    </w:p>
    <w:p w14:paraId="5653260B" w14:textId="646B606C" w:rsidR="00FA6E03" w:rsidRDefault="00FA6E03" w:rsidP="00137137">
      <w:pPr>
        <w:spacing w:line="360" w:lineRule="auto"/>
        <w:jc w:val="both"/>
      </w:pPr>
      <w:r w:rsidRPr="00D538CF">
        <w:t>Avula, M.,</w:t>
      </w:r>
      <w:r w:rsidR="00137137">
        <w:t xml:space="preserve"> and </w:t>
      </w:r>
      <w:r w:rsidRPr="00D538CF">
        <w:t>Sithole, T. (2024). Artificial Intelligence's Potential to Improve Operational Efficiency and Customer Experience in the Hospitality and Tourism Sectors. In </w:t>
      </w:r>
      <w:r w:rsidRPr="00FA6E03">
        <w:rPr>
          <w:i/>
          <w:iCs/>
        </w:rPr>
        <w:t>Impact of AI and Tech-Driven Solutions in Hospitality and Tourism</w:t>
      </w:r>
      <w:r w:rsidRPr="00D538CF">
        <w:t> (pp. 351-382). IGI Global.</w:t>
      </w:r>
    </w:p>
    <w:p w14:paraId="4EE768E2" w14:textId="040619B9" w:rsidR="00FA6E03" w:rsidRPr="00FA6E03" w:rsidRDefault="00FA6E03" w:rsidP="00137137">
      <w:pPr>
        <w:spacing w:line="360" w:lineRule="auto"/>
        <w:jc w:val="both"/>
        <w:rPr>
          <w:lang w:val="en-IN"/>
        </w:rPr>
      </w:pPr>
      <w:r w:rsidRPr="003569FC">
        <w:t>Bharwani, S.,</w:t>
      </w:r>
      <w:r w:rsidR="00137137">
        <w:t xml:space="preserve"> and </w:t>
      </w:r>
      <w:r w:rsidRPr="003569FC">
        <w:t>Mathews, D. (2021). Techno-business strategies for enhancing guest experience in luxury hotels: a managerial perspective. </w:t>
      </w:r>
      <w:r w:rsidRPr="00FA6E03">
        <w:rPr>
          <w:i/>
          <w:iCs/>
        </w:rPr>
        <w:t>Worldwide Hospitality and Tourism Themes</w:t>
      </w:r>
      <w:r w:rsidRPr="003569FC">
        <w:t>, </w:t>
      </w:r>
      <w:r w:rsidRPr="00FA6E03">
        <w:rPr>
          <w:i/>
          <w:iCs/>
        </w:rPr>
        <w:t>13</w:t>
      </w:r>
      <w:r w:rsidRPr="003569FC">
        <w:t>(2), 168-185.</w:t>
      </w:r>
    </w:p>
    <w:p w14:paraId="1EAF8DBB" w14:textId="4828933D" w:rsidR="00FA6E03" w:rsidRDefault="00FA6E03" w:rsidP="00137137">
      <w:pPr>
        <w:spacing w:line="360" w:lineRule="auto"/>
        <w:jc w:val="both"/>
      </w:pPr>
      <w:r w:rsidRPr="00523A8D">
        <w:t>Buhalis, D.,</w:t>
      </w:r>
      <w:r w:rsidR="00137137">
        <w:t xml:space="preserve"> and </w:t>
      </w:r>
      <w:r w:rsidRPr="00523A8D">
        <w:t>Moldavska, I. (2022). Voice assistants in hospitality: using artificial intelligence for customer service. </w:t>
      </w:r>
      <w:r w:rsidRPr="00FA6E03">
        <w:rPr>
          <w:i/>
          <w:iCs/>
        </w:rPr>
        <w:t>Journal of Hospitality and Tourism Technology</w:t>
      </w:r>
      <w:r w:rsidRPr="00523A8D">
        <w:t>, </w:t>
      </w:r>
      <w:r w:rsidRPr="00FA6E03">
        <w:rPr>
          <w:i/>
          <w:iCs/>
        </w:rPr>
        <w:t>13</w:t>
      </w:r>
      <w:r w:rsidRPr="00523A8D">
        <w:t>(3), 386-403.</w:t>
      </w:r>
    </w:p>
    <w:p w14:paraId="4FDCFA6D" w14:textId="77777777" w:rsidR="00FA6E03" w:rsidRPr="00FA6E03" w:rsidRDefault="00FA6E03" w:rsidP="00137137">
      <w:pPr>
        <w:spacing w:line="360" w:lineRule="auto"/>
        <w:jc w:val="both"/>
        <w:rPr>
          <w:lang w:val="en-IN"/>
        </w:rPr>
      </w:pPr>
      <w:r w:rsidRPr="00C43DF0">
        <w:t>Cox, J. (2021). The higher education environment driving academic library strategy: A political, economic, social and technological (PEST) analysis. </w:t>
      </w:r>
      <w:r w:rsidRPr="00FA6E03">
        <w:rPr>
          <w:i/>
          <w:iCs/>
        </w:rPr>
        <w:t>The Journal of Academic Librarianship</w:t>
      </w:r>
      <w:r w:rsidRPr="00C43DF0">
        <w:t>, </w:t>
      </w:r>
      <w:r w:rsidRPr="00FA6E03">
        <w:rPr>
          <w:i/>
          <w:iCs/>
        </w:rPr>
        <w:t>47</w:t>
      </w:r>
      <w:r w:rsidRPr="00C43DF0">
        <w:t>(1), 102219.</w:t>
      </w:r>
    </w:p>
    <w:p w14:paraId="6B8009FA" w14:textId="77777777" w:rsidR="00FA6E03" w:rsidRPr="00FA6E03" w:rsidRDefault="00FA6E03" w:rsidP="00137137">
      <w:pPr>
        <w:spacing w:line="360" w:lineRule="auto"/>
        <w:jc w:val="both"/>
        <w:rPr>
          <w:lang w:val="en-IN"/>
        </w:rPr>
      </w:pPr>
      <w:r w:rsidRPr="00EF72DE">
        <w:t>Ebuzor, J. (2024). Good Governance and Cybersecurity: Enhancing Digital Resilience. In </w:t>
      </w:r>
      <w:r w:rsidRPr="00FA6E03">
        <w:rPr>
          <w:i/>
          <w:iCs/>
        </w:rPr>
        <w:t>Corporate Cybersecurity in the Aviation, Tourism, and Hospitality Sector</w:t>
      </w:r>
      <w:r w:rsidRPr="00EF72DE">
        <w:t> (pp. 112-136). IGI Global.</w:t>
      </w:r>
    </w:p>
    <w:p w14:paraId="2A0BA89E" w14:textId="4ECBA13F" w:rsidR="00FA6E03" w:rsidRDefault="00FA6E03" w:rsidP="00137137">
      <w:pPr>
        <w:spacing w:line="360" w:lineRule="auto"/>
        <w:jc w:val="both"/>
      </w:pPr>
      <w:r w:rsidRPr="00CC716B">
        <w:t>Ekechi, C. C., Chukwurah, E. G., Oyeniyi, L. D.,</w:t>
      </w:r>
      <w:r w:rsidR="00137137">
        <w:t xml:space="preserve"> and </w:t>
      </w:r>
      <w:r w:rsidRPr="00CC716B">
        <w:t>Okeke, C. D. (2024). AI-infused chatbots for customer support: a cross-country evaluation of user satisfaction in the USA and the UK. </w:t>
      </w:r>
      <w:r w:rsidRPr="00FA6E03">
        <w:rPr>
          <w:i/>
          <w:iCs/>
        </w:rPr>
        <w:t>International Journal of Management</w:t>
      </w:r>
      <w:r w:rsidR="00137137">
        <w:rPr>
          <w:i/>
          <w:iCs/>
        </w:rPr>
        <w:t xml:space="preserve"> and </w:t>
      </w:r>
      <w:r w:rsidRPr="00FA6E03">
        <w:rPr>
          <w:i/>
          <w:iCs/>
        </w:rPr>
        <w:t>Entrepreneurship Research</w:t>
      </w:r>
      <w:r w:rsidRPr="00CC716B">
        <w:t>, </w:t>
      </w:r>
      <w:r w:rsidRPr="00FA6E03">
        <w:rPr>
          <w:i/>
          <w:iCs/>
        </w:rPr>
        <w:t>6</w:t>
      </w:r>
      <w:r w:rsidRPr="00CC716B">
        <w:t>(4), 1259-1272.</w:t>
      </w:r>
    </w:p>
    <w:p w14:paraId="1C508559" w14:textId="77777777" w:rsidR="00FA6E03" w:rsidRDefault="00FA6E03" w:rsidP="00137137">
      <w:pPr>
        <w:pStyle w:val="NormalWeb"/>
        <w:spacing w:before="0" w:beforeAutospacing="0" w:after="240" w:afterAutospacing="0" w:line="360" w:lineRule="auto"/>
        <w:jc w:val="both"/>
      </w:pPr>
      <w:r>
        <w:t xml:space="preserve">Evans, A. and Heimann, A. (2022). </w:t>
      </w:r>
      <w:r>
        <w:rPr>
          <w:i/>
          <w:iCs/>
        </w:rPr>
        <w:t>AI Activity in UK Businesses</w:t>
      </w:r>
      <w:r>
        <w:t xml:space="preserve">. [online] assets.publishing.service.gov.uk. Available at: </w:t>
      </w:r>
      <w:hyperlink r:id="rId12" w:history="1">
        <w:r w:rsidRPr="00824DBF">
          <w:rPr>
            <w:rStyle w:val="Hyperlink"/>
          </w:rPr>
          <w:t>https://assets.publishing.service.gov.uk/media/61d87355e90e07037668e1bd/AI_Activity_in_UK_Businesses_Report__Capital_Economics_and_DCMS__January_2022__Web_accessible_.pdf</w:t>
        </w:r>
      </w:hyperlink>
      <w:r>
        <w:t xml:space="preserve">  [Accessed 31 Jan. 2025].</w:t>
      </w:r>
    </w:p>
    <w:p w14:paraId="581879E7" w14:textId="77777777" w:rsidR="00FA6E03" w:rsidRDefault="00FA6E03" w:rsidP="00137137">
      <w:pPr>
        <w:pStyle w:val="NormalWeb"/>
        <w:spacing w:before="0" w:beforeAutospacing="0" w:after="240" w:afterAutospacing="0" w:line="360" w:lineRule="auto"/>
        <w:jc w:val="both"/>
      </w:pPr>
      <w:r>
        <w:t xml:space="preserve">GOV.UK (2024). </w:t>
      </w:r>
      <w:r>
        <w:rPr>
          <w:i/>
          <w:iCs/>
        </w:rPr>
        <w:t>Artificial Intelligence sector study 2023</w:t>
      </w:r>
      <w:r>
        <w:t xml:space="preserve">. [online] GOV.UK. Available at: </w:t>
      </w:r>
      <w:hyperlink r:id="rId13" w:history="1">
        <w:r w:rsidRPr="00824DBF">
          <w:rPr>
            <w:rStyle w:val="Hyperlink"/>
          </w:rPr>
          <w:t>https://www.gov.uk/government/publications/artificial-intelligence-sector-study-2023/artificial-intelligence-sector-study-2023</w:t>
        </w:r>
      </w:hyperlink>
      <w:r>
        <w:t xml:space="preserve">  [Accessed 31 Jan. 2025].</w:t>
      </w:r>
    </w:p>
    <w:p w14:paraId="3E097334" w14:textId="77777777" w:rsidR="00FA6E03" w:rsidRPr="00FA6E03" w:rsidRDefault="00FA6E03" w:rsidP="00137137">
      <w:pPr>
        <w:spacing w:line="360" w:lineRule="auto"/>
        <w:jc w:val="both"/>
        <w:rPr>
          <w:lang w:val="en-IN"/>
        </w:rPr>
      </w:pPr>
      <w:r w:rsidRPr="00FA6E03">
        <w:rPr>
          <w:lang w:val="en-IN"/>
        </w:rPr>
        <w:lastRenderedPageBreak/>
        <w:t xml:space="preserve">Harvard Business Review. (2021). </w:t>
      </w:r>
      <w:r w:rsidRPr="00FA6E03">
        <w:rPr>
          <w:i/>
          <w:iCs/>
          <w:lang w:val="en-IN"/>
        </w:rPr>
        <w:t>How Midsize Companies Can Compete in AI</w:t>
      </w:r>
      <w:r w:rsidRPr="00FA6E03">
        <w:rPr>
          <w:lang w:val="en-IN"/>
        </w:rPr>
        <w:t xml:space="preserve">. [online] Available at: </w:t>
      </w:r>
      <w:hyperlink r:id="rId14" w:history="1">
        <w:r w:rsidRPr="00FA6E03">
          <w:rPr>
            <w:rStyle w:val="Hyperlink"/>
            <w:lang w:val="en-IN"/>
          </w:rPr>
          <w:t>https://hbr.org/2021/09/how-midsize-companies-can-compete-in-ai</w:t>
        </w:r>
      </w:hyperlink>
      <w:r w:rsidRPr="00FA6E03">
        <w:rPr>
          <w:lang w:val="en-IN"/>
        </w:rPr>
        <w:t xml:space="preserve">  [Accessed 31 Jan. 2025].</w:t>
      </w:r>
    </w:p>
    <w:p w14:paraId="0B955508" w14:textId="77777777" w:rsidR="00FA6E03" w:rsidRPr="00FA6E03" w:rsidRDefault="00FA6E03" w:rsidP="00137137">
      <w:pPr>
        <w:spacing w:line="360" w:lineRule="auto"/>
        <w:jc w:val="both"/>
        <w:rPr>
          <w:lang w:val="en-IN"/>
        </w:rPr>
      </w:pPr>
      <w:r w:rsidRPr="00CF1B8F">
        <w:t>Ifeanyichukwu, E. E. (2024). Technological Implementation in the Service Sector: A Case Study. In </w:t>
      </w:r>
      <w:r w:rsidRPr="00FA6E03">
        <w:rPr>
          <w:i/>
          <w:iCs/>
        </w:rPr>
        <w:t>Artificial Intelligence for Smart Technology in the Hospitality and Tourism Industry</w:t>
      </w:r>
      <w:r w:rsidRPr="00CF1B8F">
        <w:t> (pp. 305-336). Apple Academic Press.</w:t>
      </w:r>
    </w:p>
    <w:p w14:paraId="7AEBBDCA" w14:textId="77777777" w:rsidR="00FA6E03" w:rsidRPr="00FA6E03" w:rsidRDefault="00FA6E03" w:rsidP="00137137">
      <w:pPr>
        <w:spacing w:line="360" w:lineRule="auto"/>
        <w:jc w:val="both"/>
        <w:rPr>
          <w:lang w:val="en-IN"/>
        </w:rPr>
      </w:pPr>
      <w:r w:rsidRPr="00121AA1">
        <w:t>Kannan, R. (2024). Revolutionizing the Tourism Industry through Artificial Intelligence: A Comprehensive Review of AI Integration, Impact on Customer Experience, Operational Efficiency, and Future Trends. </w:t>
      </w:r>
      <w:r w:rsidRPr="00FA6E03">
        <w:rPr>
          <w:i/>
          <w:iCs/>
        </w:rPr>
        <w:t>International Journal for Multidimensional Research Perspectives</w:t>
      </w:r>
      <w:r w:rsidRPr="00121AA1">
        <w:t>, </w:t>
      </w:r>
      <w:r w:rsidRPr="00FA6E03">
        <w:rPr>
          <w:i/>
          <w:iCs/>
        </w:rPr>
        <w:t>2</w:t>
      </w:r>
      <w:r w:rsidRPr="00121AA1">
        <w:t>(2), 01-14.</w:t>
      </w:r>
    </w:p>
    <w:p w14:paraId="40DCDCD4" w14:textId="14B11419" w:rsidR="00FA6E03" w:rsidRPr="00FA6E03" w:rsidRDefault="00FA6E03" w:rsidP="00137137">
      <w:pPr>
        <w:spacing w:line="360" w:lineRule="auto"/>
        <w:jc w:val="both"/>
        <w:rPr>
          <w:lang w:val="en-IN"/>
        </w:rPr>
      </w:pPr>
      <w:r w:rsidRPr="001D7252">
        <w:t>Khaled, S. W.,</w:t>
      </w:r>
      <w:r w:rsidR="00137137">
        <w:t xml:space="preserve"> and </w:t>
      </w:r>
      <w:r w:rsidRPr="001D7252">
        <w:t>Kumar, V. (2021). An Assessment of Coping Strategies Adopted by the Indian Tour Operators during COVID-19 Pandemic. </w:t>
      </w:r>
      <w:r w:rsidRPr="00FA6E03">
        <w:rPr>
          <w:i/>
          <w:iCs/>
        </w:rPr>
        <w:t>Journal of Tourism, XXII</w:t>
      </w:r>
      <w:r w:rsidRPr="001D7252">
        <w:t>, </w:t>
      </w:r>
      <w:r w:rsidRPr="00FA6E03">
        <w:rPr>
          <w:i/>
          <w:iCs/>
        </w:rPr>
        <w:t>2</w:t>
      </w:r>
      <w:r w:rsidRPr="001D7252">
        <w:t>, 55-71.</w:t>
      </w:r>
    </w:p>
    <w:p w14:paraId="741080F6" w14:textId="77777777" w:rsidR="00FA6E03" w:rsidRDefault="00FA6E03" w:rsidP="00137137">
      <w:pPr>
        <w:pStyle w:val="NormalWeb"/>
        <w:spacing w:before="0" w:beforeAutospacing="0" w:after="240" w:afterAutospacing="0" w:line="360" w:lineRule="auto"/>
        <w:jc w:val="both"/>
      </w:pPr>
      <w:r w:rsidRPr="0012484C">
        <w:t>Leonardo Hotels.</w:t>
      </w:r>
      <w:r>
        <w:t xml:space="preserve"> (2024). </w:t>
      </w:r>
      <w:r>
        <w:rPr>
          <w:i/>
          <w:iCs/>
        </w:rPr>
        <w:t>Success Story: Leonardo Hotels | HiJiffy</w:t>
      </w:r>
      <w:r>
        <w:t xml:space="preserve">. [online] Available at: </w:t>
      </w:r>
      <w:hyperlink r:id="rId15" w:history="1">
        <w:r w:rsidRPr="00824DBF">
          <w:rPr>
            <w:rStyle w:val="Hyperlink"/>
          </w:rPr>
          <w:t>https://www.hijiffy.com/success-stories/leonardo-hotels</w:t>
        </w:r>
      </w:hyperlink>
      <w:r>
        <w:t xml:space="preserve">  [Accessed 31 Jan. 2025].</w:t>
      </w:r>
    </w:p>
    <w:p w14:paraId="3830564D" w14:textId="77777777" w:rsidR="00FA6E03" w:rsidRDefault="00FA6E03" w:rsidP="00137137">
      <w:pPr>
        <w:spacing w:line="360" w:lineRule="auto"/>
        <w:jc w:val="both"/>
      </w:pPr>
      <w:r w:rsidRPr="003F46E6">
        <w:t>Limna, P. (2023). Artificial Intelligence (AI) in the hospitality industry: A review article. </w:t>
      </w:r>
      <w:r w:rsidRPr="00FA6E03">
        <w:rPr>
          <w:i/>
          <w:iCs/>
        </w:rPr>
        <w:t>International Journal of Computing Sciences Research</w:t>
      </w:r>
      <w:r w:rsidRPr="003F46E6">
        <w:t>, </w:t>
      </w:r>
      <w:r w:rsidRPr="00FA6E03">
        <w:rPr>
          <w:i/>
          <w:iCs/>
        </w:rPr>
        <w:t>7</w:t>
      </w:r>
      <w:r w:rsidRPr="003F46E6">
        <w:t>, 1306-1317.</w:t>
      </w:r>
    </w:p>
    <w:p w14:paraId="316BA868" w14:textId="491C0EE1" w:rsidR="00FA6E03" w:rsidRDefault="00FA6E03" w:rsidP="00137137">
      <w:pPr>
        <w:spacing w:line="360" w:lineRule="auto"/>
        <w:jc w:val="both"/>
      </w:pPr>
      <w:r w:rsidRPr="00523A8D">
        <w:t>Lin, I. Y.,</w:t>
      </w:r>
      <w:r w:rsidR="00137137">
        <w:t xml:space="preserve"> and </w:t>
      </w:r>
      <w:r w:rsidRPr="00523A8D">
        <w:t>Mattila, A. S. (2021). The value of service robots from the hotel guest’s perspective: A mixed-method approach. </w:t>
      </w:r>
      <w:r w:rsidRPr="00FA6E03">
        <w:rPr>
          <w:i/>
          <w:iCs/>
        </w:rPr>
        <w:t>International Journal of Hospitality Management</w:t>
      </w:r>
      <w:r w:rsidRPr="00523A8D">
        <w:t>, </w:t>
      </w:r>
      <w:r w:rsidRPr="00FA6E03">
        <w:rPr>
          <w:i/>
          <w:iCs/>
        </w:rPr>
        <w:t>94</w:t>
      </w:r>
      <w:r w:rsidRPr="00523A8D">
        <w:t>, 102876.</w:t>
      </w:r>
    </w:p>
    <w:p w14:paraId="0A286EDB" w14:textId="72753B81" w:rsidR="00FA6E03" w:rsidRDefault="00FA6E03" w:rsidP="00137137">
      <w:pPr>
        <w:spacing w:line="360" w:lineRule="auto"/>
        <w:jc w:val="both"/>
      </w:pPr>
      <w:r w:rsidRPr="00A937C8">
        <w:t>Nam, K., Dutt, C. S., Chathoth, P., Daghfous, A.,</w:t>
      </w:r>
      <w:r w:rsidR="00137137">
        <w:t xml:space="preserve"> and </w:t>
      </w:r>
      <w:r w:rsidRPr="00A937C8">
        <w:t>Khan, M. S. (2021). The adoption of artificial intelligence and robotics in the hotel industry: prospects and challenges. </w:t>
      </w:r>
      <w:r w:rsidRPr="00FA6E03">
        <w:rPr>
          <w:i/>
          <w:iCs/>
        </w:rPr>
        <w:t>Electronic Markets</w:t>
      </w:r>
      <w:r w:rsidRPr="00A937C8">
        <w:t>, </w:t>
      </w:r>
      <w:r w:rsidRPr="00FA6E03">
        <w:rPr>
          <w:i/>
          <w:iCs/>
        </w:rPr>
        <w:t>31</w:t>
      </w:r>
      <w:r w:rsidRPr="00A937C8">
        <w:t>, 553-574.</w:t>
      </w:r>
    </w:p>
    <w:p w14:paraId="4C318F90" w14:textId="32FDC6CD" w:rsidR="00FA6E03" w:rsidRPr="00FA6E03" w:rsidRDefault="00FA6E03" w:rsidP="00137137">
      <w:pPr>
        <w:spacing w:line="360" w:lineRule="auto"/>
        <w:jc w:val="both"/>
        <w:rPr>
          <w:lang w:val="en-IN"/>
        </w:rPr>
      </w:pPr>
      <w:r w:rsidRPr="00BE576E">
        <w:t>Nam, K., Dutt, C. S., Chathoth, P., Daghfous, A.,</w:t>
      </w:r>
      <w:r w:rsidR="00137137">
        <w:t xml:space="preserve"> and </w:t>
      </w:r>
      <w:r w:rsidRPr="00BE576E">
        <w:t>Khan, M. S. (2021). The adoption of artificial intelligence and robotics in the hotel industry: prospects and challenges. </w:t>
      </w:r>
      <w:r w:rsidRPr="00FA6E03">
        <w:rPr>
          <w:i/>
          <w:iCs/>
        </w:rPr>
        <w:t>Electronic Markets</w:t>
      </w:r>
      <w:r w:rsidRPr="00BE576E">
        <w:t>, </w:t>
      </w:r>
      <w:r w:rsidRPr="00FA6E03">
        <w:rPr>
          <w:i/>
          <w:iCs/>
        </w:rPr>
        <w:t>31</w:t>
      </w:r>
      <w:r w:rsidRPr="00BE576E">
        <w:t>, 553-574.</w:t>
      </w:r>
    </w:p>
    <w:p w14:paraId="245D7682" w14:textId="0FA2B344" w:rsidR="00FA6E03" w:rsidRPr="00FA6E03" w:rsidRDefault="00FA6E03" w:rsidP="00137137">
      <w:pPr>
        <w:spacing w:line="360" w:lineRule="auto"/>
        <w:jc w:val="both"/>
        <w:rPr>
          <w:lang w:val="en-IN"/>
        </w:rPr>
      </w:pPr>
      <w:r w:rsidRPr="00623A22">
        <w:t>Panditharathna, R., Liu, Y., de Macedo Bergamo, F. V., Appiah, D., Trim, P. R.,</w:t>
      </w:r>
      <w:r w:rsidR="00137137">
        <w:t xml:space="preserve"> and </w:t>
      </w:r>
      <w:r w:rsidRPr="00623A22">
        <w:t>Lee, Y. I. (2024). How Cyber Security Enhances Trust and Commitment to Customer Retention: The Mediating Role of Robotic Service Quality. </w:t>
      </w:r>
      <w:r w:rsidRPr="00FA6E03">
        <w:rPr>
          <w:i/>
          <w:iCs/>
        </w:rPr>
        <w:t>Big Data and Cognitive Computing</w:t>
      </w:r>
      <w:r w:rsidRPr="00623A22">
        <w:t>, </w:t>
      </w:r>
      <w:r w:rsidRPr="00FA6E03">
        <w:rPr>
          <w:i/>
          <w:iCs/>
        </w:rPr>
        <w:t>8</w:t>
      </w:r>
      <w:r w:rsidRPr="00623A22">
        <w:t>(11), 165.</w:t>
      </w:r>
    </w:p>
    <w:p w14:paraId="309821FC" w14:textId="48AF4611" w:rsidR="00FA6E03" w:rsidRDefault="00FA6E03" w:rsidP="00137137">
      <w:pPr>
        <w:spacing w:line="360" w:lineRule="auto"/>
        <w:jc w:val="both"/>
      </w:pPr>
      <w:r w:rsidRPr="00C24E5F">
        <w:t>Pillai, R.,</w:t>
      </w:r>
      <w:r w:rsidR="00137137">
        <w:t xml:space="preserve"> and </w:t>
      </w:r>
      <w:r w:rsidRPr="00C24E5F">
        <w:t>Sivathanu, B. (2020). Adoption of AI-based chatbots for hospitality and tourism. </w:t>
      </w:r>
      <w:r w:rsidRPr="00FA6E03">
        <w:rPr>
          <w:i/>
          <w:iCs/>
        </w:rPr>
        <w:t>International Journal of Contemporary Hospitality Management</w:t>
      </w:r>
      <w:r w:rsidRPr="00C24E5F">
        <w:t>, </w:t>
      </w:r>
      <w:r w:rsidRPr="00FA6E03">
        <w:rPr>
          <w:i/>
          <w:iCs/>
        </w:rPr>
        <w:t>32</w:t>
      </w:r>
      <w:r w:rsidRPr="00C24E5F">
        <w:t>(10), 3199-3226.</w:t>
      </w:r>
    </w:p>
    <w:p w14:paraId="575C8255" w14:textId="77777777" w:rsidR="00FA6E03" w:rsidRPr="00FA6E03" w:rsidRDefault="00FA6E03" w:rsidP="00137137">
      <w:pPr>
        <w:spacing w:line="360" w:lineRule="auto"/>
        <w:jc w:val="both"/>
        <w:rPr>
          <w:lang w:val="en-IN"/>
        </w:rPr>
      </w:pPr>
      <w:r w:rsidRPr="00FA6E03">
        <w:rPr>
          <w:lang w:val="en-IN"/>
        </w:rPr>
        <w:t xml:space="preserve">Renascence (2024). </w:t>
      </w:r>
      <w:r w:rsidRPr="00FA6E03">
        <w:rPr>
          <w:i/>
          <w:iCs/>
          <w:lang w:val="en-IN"/>
        </w:rPr>
        <w:t>How Hilton Enhances Customer Experience (CX) with Digital Innovations in Hospitality</w:t>
      </w:r>
      <w:r w:rsidRPr="00FA6E03">
        <w:rPr>
          <w:lang w:val="en-IN"/>
        </w:rPr>
        <w:t xml:space="preserve">. [online] Renascence.io. Available at: </w:t>
      </w:r>
      <w:hyperlink r:id="rId16" w:history="1">
        <w:r w:rsidRPr="00FA6E03">
          <w:rPr>
            <w:rStyle w:val="Hyperlink"/>
            <w:lang w:val="en-IN"/>
          </w:rPr>
          <w:t>https://www.renascence.io/journal/how-</w:t>
        </w:r>
        <w:r w:rsidRPr="00FA6E03">
          <w:rPr>
            <w:rStyle w:val="Hyperlink"/>
            <w:lang w:val="en-IN"/>
          </w:rPr>
          <w:lastRenderedPageBreak/>
          <w:t>hilton-enhances-customer-experience-cx-with-digital-innovations-in-hospitality</w:t>
        </w:r>
      </w:hyperlink>
      <w:r w:rsidRPr="00FA6E03">
        <w:rPr>
          <w:lang w:val="en-IN"/>
        </w:rPr>
        <w:t xml:space="preserve">  [Accessed 31 Jan. 2025].</w:t>
      </w:r>
    </w:p>
    <w:p w14:paraId="1300E327" w14:textId="77777777" w:rsidR="00FA6E03" w:rsidRDefault="00FA6E03" w:rsidP="00137137">
      <w:pPr>
        <w:spacing w:line="360" w:lineRule="auto"/>
        <w:jc w:val="both"/>
      </w:pPr>
      <w:r w:rsidRPr="00D538CF">
        <w:t>Slotte, M. (2024). The Impact of Artificial Intelligence and Big Data Analytics on Casino Operations: Enhancing Customer Experience and Revenue Management. </w:t>
      </w:r>
      <w:r w:rsidRPr="00FA6E03">
        <w:rPr>
          <w:i/>
          <w:iCs/>
        </w:rPr>
        <w:t>Emerging Joint and Sports Sciences</w:t>
      </w:r>
      <w:r w:rsidRPr="00D538CF">
        <w:t>, 28-40.</w:t>
      </w:r>
    </w:p>
    <w:p w14:paraId="241714B4" w14:textId="77777777" w:rsidR="00FA6E03" w:rsidRPr="00FA6E03" w:rsidRDefault="00FA6E03" w:rsidP="00137137">
      <w:pPr>
        <w:spacing w:line="360" w:lineRule="auto"/>
        <w:jc w:val="both"/>
        <w:rPr>
          <w:lang w:val="en-IN"/>
        </w:rPr>
      </w:pPr>
      <w:r w:rsidRPr="00FA6E03">
        <w:rPr>
          <w:lang w:val="en-IN"/>
        </w:rPr>
        <w:t xml:space="preserve">Statista (2024). </w:t>
      </w:r>
      <w:r w:rsidRPr="00FA6E03">
        <w:rPr>
          <w:i/>
          <w:iCs/>
          <w:lang w:val="en-IN"/>
        </w:rPr>
        <w:t>Artificial Intelligence - Global | Statista Market Forecast</w:t>
      </w:r>
      <w:r w:rsidRPr="00FA6E03">
        <w:rPr>
          <w:lang w:val="en-IN"/>
        </w:rPr>
        <w:t xml:space="preserve">. [online] Statista. Available at: </w:t>
      </w:r>
      <w:hyperlink r:id="rId17" w:history="1">
        <w:r w:rsidRPr="00FA6E03">
          <w:rPr>
            <w:rStyle w:val="Hyperlink"/>
            <w:lang w:val="en-IN"/>
          </w:rPr>
          <w:t>https://www.statista.com/outlook/tmo/artificial-intelligence/worldwide</w:t>
        </w:r>
      </w:hyperlink>
      <w:r w:rsidRPr="00FA6E03">
        <w:rPr>
          <w:lang w:val="en-IN"/>
        </w:rPr>
        <w:t xml:space="preserve">  [Accessed 31 Jan. 2025].</w:t>
      </w:r>
    </w:p>
    <w:p w14:paraId="24820673" w14:textId="77777777" w:rsidR="00FA6E03" w:rsidRPr="00FA6E03" w:rsidRDefault="00FA6E03" w:rsidP="00137137">
      <w:pPr>
        <w:spacing w:line="360" w:lineRule="auto"/>
        <w:jc w:val="both"/>
        <w:rPr>
          <w:lang w:val="en-IN"/>
        </w:rPr>
      </w:pPr>
      <w:r w:rsidRPr="00FA6E03">
        <w:rPr>
          <w:lang w:val="en-IN"/>
        </w:rPr>
        <w:t xml:space="preserve">Statista (2024). </w:t>
      </w:r>
      <w:r w:rsidRPr="00FA6E03">
        <w:rPr>
          <w:i/>
          <w:iCs/>
          <w:lang w:val="en-IN"/>
        </w:rPr>
        <w:t>Global market size of the hospitality industry 2020</w:t>
      </w:r>
      <w:r w:rsidRPr="00FA6E03">
        <w:rPr>
          <w:lang w:val="en-IN"/>
        </w:rPr>
        <w:t xml:space="preserve">. [online] Statista. Available at: </w:t>
      </w:r>
      <w:hyperlink r:id="rId18" w:history="1">
        <w:r w:rsidRPr="00FA6E03">
          <w:rPr>
            <w:rStyle w:val="Hyperlink"/>
            <w:lang w:val="en-IN"/>
          </w:rPr>
          <w:t>https://www.statista.com/statistics/1247012/global-market-size-of-the-hospitality-industry/</w:t>
        </w:r>
      </w:hyperlink>
      <w:r w:rsidRPr="00FA6E03">
        <w:rPr>
          <w:lang w:val="en-IN"/>
        </w:rPr>
        <w:t xml:space="preserve">  [Accessed 31 Jan. 2025].</w:t>
      </w:r>
    </w:p>
    <w:p w14:paraId="2B3E2113" w14:textId="73DAFBC9" w:rsidR="00FA6E03" w:rsidRPr="00FA6E03" w:rsidRDefault="00FA6E03" w:rsidP="00137137">
      <w:pPr>
        <w:spacing w:line="360" w:lineRule="auto"/>
        <w:jc w:val="both"/>
        <w:rPr>
          <w:lang w:val="en-IN"/>
        </w:rPr>
      </w:pPr>
      <w:r w:rsidRPr="00517371">
        <w:t>Wang, W., Iahad, N. A.,</w:t>
      </w:r>
      <w:r w:rsidR="00137137">
        <w:t xml:space="preserve"> and </w:t>
      </w:r>
      <w:r w:rsidRPr="00517371">
        <w:t>Al-Sharafi, M. A. (2025). Artificial Intelligence Implementation in the Tourism Industry: A Literature Review. </w:t>
      </w:r>
      <w:r w:rsidRPr="00FA6E03">
        <w:rPr>
          <w:i/>
          <w:iCs/>
        </w:rPr>
        <w:t>Current and Future Trends on AI Applications: Volume 1</w:t>
      </w:r>
      <w:r w:rsidRPr="00517371">
        <w:t>, 149-166.</w:t>
      </w:r>
    </w:p>
    <w:p w14:paraId="0AFCA10E" w14:textId="77777777" w:rsidR="00800256" w:rsidRPr="00D34961" w:rsidRDefault="00800256" w:rsidP="00137137">
      <w:pPr>
        <w:spacing w:line="360" w:lineRule="auto"/>
        <w:jc w:val="both"/>
        <w:rPr>
          <w:lang w:val="en-IN"/>
        </w:rPr>
      </w:pPr>
    </w:p>
    <w:p w14:paraId="294960EC" w14:textId="77777777" w:rsidR="00D34961" w:rsidRPr="005A6216" w:rsidRDefault="00D34961" w:rsidP="00137137">
      <w:pPr>
        <w:spacing w:line="360" w:lineRule="auto"/>
        <w:jc w:val="both"/>
        <w:rPr>
          <w:lang w:val="en-IN"/>
        </w:rPr>
      </w:pPr>
    </w:p>
    <w:p w14:paraId="2193A62D" w14:textId="77777777" w:rsidR="005A6216" w:rsidRDefault="005A6216" w:rsidP="00137137">
      <w:pPr>
        <w:spacing w:line="360" w:lineRule="auto"/>
        <w:jc w:val="both"/>
      </w:pPr>
    </w:p>
    <w:sectPr w:rsidR="005A6216">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249C6" w14:textId="77777777" w:rsidR="009D32E3" w:rsidRDefault="009D32E3" w:rsidP="00C24E5F">
      <w:pPr>
        <w:spacing w:line="240" w:lineRule="auto"/>
      </w:pPr>
      <w:r>
        <w:separator/>
      </w:r>
    </w:p>
  </w:endnote>
  <w:endnote w:type="continuationSeparator" w:id="0">
    <w:p w14:paraId="15CAB2C6" w14:textId="77777777" w:rsidR="009D32E3" w:rsidRDefault="009D32E3" w:rsidP="00C24E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E1766" w14:textId="77777777" w:rsidR="009D32E3" w:rsidRDefault="009D32E3" w:rsidP="00C24E5F">
      <w:pPr>
        <w:spacing w:line="240" w:lineRule="auto"/>
      </w:pPr>
      <w:r>
        <w:separator/>
      </w:r>
    </w:p>
  </w:footnote>
  <w:footnote w:type="continuationSeparator" w:id="0">
    <w:p w14:paraId="07069865" w14:textId="77777777" w:rsidR="009D32E3" w:rsidRDefault="009D32E3" w:rsidP="00C24E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46011" w14:textId="762E5C03" w:rsidR="00C24E5F" w:rsidRDefault="00C24E5F" w:rsidP="00A803A8">
    <w:pPr>
      <w:pStyle w:val="Header"/>
      <w:ind w:right="240"/>
      <w:jc w:val="right"/>
    </w:pPr>
  </w:p>
  <w:p w14:paraId="01212780" w14:textId="77777777" w:rsidR="00C24E5F" w:rsidRDefault="00C24E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9314C"/>
    <w:multiLevelType w:val="hybridMultilevel"/>
    <w:tmpl w:val="D4068F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83741F9"/>
    <w:multiLevelType w:val="multilevel"/>
    <w:tmpl w:val="4EE648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51170570">
    <w:abstractNumId w:val="0"/>
  </w:num>
  <w:num w:numId="2" w16cid:durableId="20337987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E5F"/>
    <w:rsid w:val="000075BB"/>
    <w:rsid w:val="000233D1"/>
    <w:rsid w:val="000364F3"/>
    <w:rsid w:val="0005189D"/>
    <w:rsid w:val="00053F4E"/>
    <w:rsid w:val="000760C1"/>
    <w:rsid w:val="000903FA"/>
    <w:rsid w:val="0012142D"/>
    <w:rsid w:val="00121AA1"/>
    <w:rsid w:val="0012484C"/>
    <w:rsid w:val="00137137"/>
    <w:rsid w:val="00196624"/>
    <w:rsid w:val="001B1C20"/>
    <w:rsid w:val="001D7252"/>
    <w:rsid w:val="0020678C"/>
    <w:rsid w:val="003569FC"/>
    <w:rsid w:val="00374A3F"/>
    <w:rsid w:val="003D2E05"/>
    <w:rsid w:val="003F46E6"/>
    <w:rsid w:val="00474527"/>
    <w:rsid w:val="004769D9"/>
    <w:rsid w:val="004F5A9E"/>
    <w:rsid w:val="00517371"/>
    <w:rsid w:val="00523A8D"/>
    <w:rsid w:val="0054019F"/>
    <w:rsid w:val="00562ED6"/>
    <w:rsid w:val="0056718D"/>
    <w:rsid w:val="00593B3B"/>
    <w:rsid w:val="005A6216"/>
    <w:rsid w:val="005E4EB1"/>
    <w:rsid w:val="006077D5"/>
    <w:rsid w:val="00623A22"/>
    <w:rsid w:val="00640904"/>
    <w:rsid w:val="006E5543"/>
    <w:rsid w:val="007D21DD"/>
    <w:rsid w:val="007D791E"/>
    <w:rsid w:val="00800256"/>
    <w:rsid w:val="008553C3"/>
    <w:rsid w:val="008617AE"/>
    <w:rsid w:val="008A7692"/>
    <w:rsid w:val="0094356C"/>
    <w:rsid w:val="009D32E3"/>
    <w:rsid w:val="009E3A64"/>
    <w:rsid w:val="00A43902"/>
    <w:rsid w:val="00A803A8"/>
    <w:rsid w:val="00A937C8"/>
    <w:rsid w:val="00AD3B4E"/>
    <w:rsid w:val="00AF5F1F"/>
    <w:rsid w:val="00BE576E"/>
    <w:rsid w:val="00C220D7"/>
    <w:rsid w:val="00C24E5F"/>
    <w:rsid w:val="00C30EA8"/>
    <w:rsid w:val="00C43DF0"/>
    <w:rsid w:val="00C91C8E"/>
    <w:rsid w:val="00C9278A"/>
    <w:rsid w:val="00CB16C7"/>
    <w:rsid w:val="00CC716B"/>
    <w:rsid w:val="00CF1B8F"/>
    <w:rsid w:val="00D34961"/>
    <w:rsid w:val="00D4447A"/>
    <w:rsid w:val="00D538CF"/>
    <w:rsid w:val="00DA7A44"/>
    <w:rsid w:val="00DF7EEF"/>
    <w:rsid w:val="00E95531"/>
    <w:rsid w:val="00EF72DE"/>
    <w:rsid w:val="00F12816"/>
    <w:rsid w:val="00F144FF"/>
    <w:rsid w:val="00F76574"/>
    <w:rsid w:val="00FA6E03"/>
    <w:rsid w:val="00FE60E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E0C40C"/>
  <w15:chartTrackingRefBased/>
  <w15:docId w15:val="{AFB2CA1D-AD9C-4BBF-B378-4B4D55B3D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78A"/>
    <w:pPr>
      <w:spacing w:after="0" w:line="480" w:lineRule="auto"/>
    </w:pPr>
    <w:rPr>
      <w:rFonts w:ascii="Times New Roman" w:hAnsi="Times New Roman" w:cs="Arial"/>
      <w:color w:val="000000" w:themeColor="text1"/>
      <w:kern w:val="0"/>
      <w:sz w:val="24"/>
      <w:lang w:val="en-GB" w:eastAsia="en-IN"/>
      <w14:ligatures w14:val="none"/>
    </w:rPr>
  </w:style>
  <w:style w:type="paragraph" w:styleId="Heading1">
    <w:name w:val="heading 1"/>
    <w:basedOn w:val="Normal"/>
    <w:next w:val="Normal"/>
    <w:link w:val="Heading1Char"/>
    <w:uiPriority w:val="9"/>
    <w:qFormat/>
    <w:rsid w:val="00C220D7"/>
    <w:pPr>
      <w:keepNext/>
      <w:keepLines/>
      <w:spacing w:before="520" w:after="240" w:line="240" w:lineRule="auto"/>
      <w:jc w:val="both"/>
      <w:outlineLvl w:val="0"/>
    </w:pPr>
    <w:rPr>
      <w:b/>
      <w:sz w:val="28"/>
      <w:szCs w:val="40"/>
    </w:rPr>
  </w:style>
  <w:style w:type="paragraph" w:styleId="Heading2">
    <w:name w:val="heading 2"/>
    <w:basedOn w:val="Normal"/>
    <w:next w:val="Normal"/>
    <w:link w:val="Heading2Char"/>
    <w:uiPriority w:val="9"/>
    <w:unhideWhenUsed/>
    <w:qFormat/>
    <w:rsid w:val="00C9278A"/>
    <w:pPr>
      <w:keepNext/>
      <w:keepLines/>
      <w:spacing w:before="480" w:after="240"/>
      <w:outlineLvl w:val="1"/>
    </w:pPr>
    <w:rPr>
      <w:b/>
      <w:szCs w:val="32"/>
    </w:rPr>
  </w:style>
  <w:style w:type="paragraph" w:styleId="Heading3">
    <w:name w:val="heading 3"/>
    <w:basedOn w:val="Normal"/>
    <w:next w:val="Normal"/>
    <w:link w:val="Heading3Char"/>
    <w:uiPriority w:val="9"/>
    <w:semiHidden/>
    <w:unhideWhenUsed/>
    <w:qFormat/>
    <w:rsid w:val="007D21DD"/>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C24E5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24E5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24E5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24E5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24E5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24E5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0D7"/>
    <w:rPr>
      <w:rFonts w:ascii="Times New Roman" w:hAnsi="Times New Roman" w:cs="Arial"/>
      <w:b/>
      <w:color w:val="000000" w:themeColor="text1"/>
      <w:kern w:val="0"/>
      <w:sz w:val="28"/>
      <w:szCs w:val="40"/>
      <w:lang w:val="en-GB" w:eastAsia="en-IN"/>
      <w14:ligatures w14:val="none"/>
    </w:rPr>
  </w:style>
  <w:style w:type="paragraph" w:styleId="Title">
    <w:name w:val="Title"/>
    <w:basedOn w:val="Normal"/>
    <w:next w:val="Normal"/>
    <w:link w:val="TitleChar"/>
    <w:uiPriority w:val="10"/>
    <w:qFormat/>
    <w:rsid w:val="006077D5"/>
    <w:pPr>
      <w:keepNext/>
      <w:keepLines/>
      <w:spacing w:before="120" w:after="180"/>
    </w:pPr>
    <w:rPr>
      <w:b/>
      <w:sz w:val="52"/>
      <w:szCs w:val="52"/>
    </w:rPr>
  </w:style>
  <w:style w:type="character" w:customStyle="1" w:styleId="TitleChar">
    <w:name w:val="Title Char"/>
    <w:basedOn w:val="DefaultParagraphFont"/>
    <w:link w:val="Title"/>
    <w:uiPriority w:val="10"/>
    <w:rsid w:val="006077D5"/>
    <w:rPr>
      <w:rFonts w:ascii="Times New Roman" w:hAnsi="Times New Roman" w:cs="Arial"/>
      <w:b/>
      <w:color w:val="000000" w:themeColor="text1"/>
      <w:kern w:val="0"/>
      <w:sz w:val="52"/>
      <w:szCs w:val="52"/>
      <w:lang w:val="en-GB" w:eastAsia="en-IN"/>
      <w14:ligatures w14:val="none"/>
    </w:rPr>
  </w:style>
  <w:style w:type="character" w:customStyle="1" w:styleId="Heading2Char">
    <w:name w:val="Heading 2 Char"/>
    <w:basedOn w:val="DefaultParagraphFont"/>
    <w:link w:val="Heading2"/>
    <w:uiPriority w:val="9"/>
    <w:rsid w:val="00C9278A"/>
    <w:rPr>
      <w:rFonts w:ascii="Times New Roman" w:hAnsi="Times New Roman" w:cs="Arial"/>
      <w:b/>
      <w:color w:val="000000" w:themeColor="text1"/>
      <w:kern w:val="0"/>
      <w:sz w:val="24"/>
      <w:szCs w:val="32"/>
      <w:lang w:val="en-GB" w:eastAsia="en-IN"/>
      <w14:ligatures w14:val="none"/>
    </w:rPr>
  </w:style>
  <w:style w:type="character" w:customStyle="1" w:styleId="Heading3Char">
    <w:name w:val="Heading 3 Char"/>
    <w:basedOn w:val="DefaultParagraphFont"/>
    <w:link w:val="Heading3"/>
    <w:uiPriority w:val="9"/>
    <w:semiHidden/>
    <w:rsid w:val="007D21DD"/>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C24E5F"/>
    <w:rPr>
      <w:rFonts w:eastAsiaTheme="majorEastAsia" w:cstheme="majorBidi"/>
      <w:i/>
      <w:iCs/>
      <w:color w:val="2F5496" w:themeColor="accent1" w:themeShade="BF"/>
      <w:kern w:val="0"/>
      <w:sz w:val="24"/>
      <w:lang w:val="en-GB" w:eastAsia="en-IN"/>
      <w14:ligatures w14:val="none"/>
    </w:rPr>
  </w:style>
  <w:style w:type="character" w:customStyle="1" w:styleId="Heading5Char">
    <w:name w:val="Heading 5 Char"/>
    <w:basedOn w:val="DefaultParagraphFont"/>
    <w:link w:val="Heading5"/>
    <w:uiPriority w:val="9"/>
    <w:semiHidden/>
    <w:rsid w:val="00C24E5F"/>
    <w:rPr>
      <w:rFonts w:eastAsiaTheme="majorEastAsia" w:cstheme="majorBidi"/>
      <w:color w:val="2F5496" w:themeColor="accent1" w:themeShade="BF"/>
      <w:kern w:val="0"/>
      <w:sz w:val="24"/>
      <w:lang w:val="en-GB" w:eastAsia="en-IN"/>
      <w14:ligatures w14:val="none"/>
    </w:rPr>
  </w:style>
  <w:style w:type="character" w:customStyle="1" w:styleId="Heading6Char">
    <w:name w:val="Heading 6 Char"/>
    <w:basedOn w:val="DefaultParagraphFont"/>
    <w:link w:val="Heading6"/>
    <w:uiPriority w:val="9"/>
    <w:semiHidden/>
    <w:rsid w:val="00C24E5F"/>
    <w:rPr>
      <w:rFonts w:eastAsiaTheme="majorEastAsia" w:cstheme="majorBidi"/>
      <w:i/>
      <w:iCs/>
      <w:color w:val="595959" w:themeColor="text1" w:themeTint="A6"/>
      <w:kern w:val="0"/>
      <w:sz w:val="24"/>
      <w:lang w:val="en-GB" w:eastAsia="en-IN"/>
      <w14:ligatures w14:val="none"/>
    </w:rPr>
  </w:style>
  <w:style w:type="character" w:customStyle="1" w:styleId="Heading7Char">
    <w:name w:val="Heading 7 Char"/>
    <w:basedOn w:val="DefaultParagraphFont"/>
    <w:link w:val="Heading7"/>
    <w:uiPriority w:val="9"/>
    <w:semiHidden/>
    <w:rsid w:val="00C24E5F"/>
    <w:rPr>
      <w:rFonts w:eastAsiaTheme="majorEastAsia" w:cstheme="majorBidi"/>
      <w:color w:val="595959" w:themeColor="text1" w:themeTint="A6"/>
      <w:kern w:val="0"/>
      <w:sz w:val="24"/>
      <w:lang w:val="en-GB" w:eastAsia="en-IN"/>
      <w14:ligatures w14:val="none"/>
    </w:rPr>
  </w:style>
  <w:style w:type="character" w:customStyle="1" w:styleId="Heading8Char">
    <w:name w:val="Heading 8 Char"/>
    <w:basedOn w:val="DefaultParagraphFont"/>
    <w:link w:val="Heading8"/>
    <w:uiPriority w:val="9"/>
    <w:semiHidden/>
    <w:rsid w:val="00C24E5F"/>
    <w:rPr>
      <w:rFonts w:eastAsiaTheme="majorEastAsia" w:cstheme="majorBidi"/>
      <w:i/>
      <w:iCs/>
      <w:color w:val="272727" w:themeColor="text1" w:themeTint="D8"/>
      <w:kern w:val="0"/>
      <w:sz w:val="24"/>
      <w:lang w:val="en-GB" w:eastAsia="en-IN"/>
      <w14:ligatures w14:val="none"/>
    </w:rPr>
  </w:style>
  <w:style w:type="character" w:customStyle="1" w:styleId="Heading9Char">
    <w:name w:val="Heading 9 Char"/>
    <w:basedOn w:val="DefaultParagraphFont"/>
    <w:link w:val="Heading9"/>
    <w:uiPriority w:val="9"/>
    <w:semiHidden/>
    <w:rsid w:val="00C24E5F"/>
    <w:rPr>
      <w:rFonts w:eastAsiaTheme="majorEastAsia" w:cstheme="majorBidi"/>
      <w:color w:val="272727" w:themeColor="text1" w:themeTint="D8"/>
      <w:kern w:val="0"/>
      <w:sz w:val="24"/>
      <w:lang w:val="en-GB" w:eastAsia="en-IN"/>
      <w14:ligatures w14:val="none"/>
    </w:rPr>
  </w:style>
  <w:style w:type="paragraph" w:styleId="Subtitle">
    <w:name w:val="Subtitle"/>
    <w:basedOn w:val="Normal"/>
    <w:next w:val="Normal"/>
    <w:link w:val="SubtitleChar"/>
    <w:uiPriority w:val="11"/>
    <w:qFormat/>
    <w:rsid w:val="00C24E5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4E5F"/>
    <w:rPr>
      <w:rFonts w:eastAsiaTheme="majorEastAsia" w:cstheme="majorBidi"/>
      <w:color w:val="595959" w:themeColor="text1" w:themeTint="A6"/>
      <w:spacing w:val="15"/>
      <w:kern w:val="0"/>
      <w:sz w:val="28"/>
      <w:szCs w:val="28"/>
      <w:lang w:val="en-GB" w:eastAsia="en-IN"/>
      <w14:ligatures w14:val="none"/>
    </w:rPr>
  </w:style>
  <w:style w:type="paragraph" w:styleId="Quote">
    <w:name w:val="Quote"/>
    <w:basedOn w:val="Normal"/>
    <w:next w:val="Normal"/>
    <w:link w:val="QuoteChar"/>
    <w:uiPriority w:val="29"/>
    <w:qFormat/>
    <w:rsid w:val="00C24E5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24E5F"/>
    <w:rPr>
      <w:rFonts w:ascii="Times New Roman" w:hAnsi="Times New Roman" w:cs="Arial"/>
      <w:i/>
      <w:iCs/>
      <w:color w:val="404040" w:themeColor="text1" w:themeTint="BF"/>
      <w:kern w:val="0"/>
      <w:sz w:val="24"/>
      <w:lang w:val="en-GB" w:eastAsia="en-IN"/>
      <w14:ligatures w14:val="none"/>
    </w:rPr>
  </w:style>
  <w:style w:type="paragraph" w:styleId="ListParagraph">
    <w:name w:val="List Paragraph"/>
    <w:basedOn w:val="Normal"/>
    <w:uiPriority w:val="34"/>
    <w:qFormat/>
    <w:rsid w:val="00C24E5F"/>
    <w:pPr>
      <w:ind w:left="720"/>
      <w:contextualSpacing/>
    </w:pPr>
  </w:style>
  <w:style w:type="character" w:styleId="IntenseEmphasis">
    <w:name w:val="Intense Emphasis"/>
    <w:basedOn w:val="DefaultParagraphFont"/>
    <w:uiPriority w:val="21"/>
    <w:qFormat/>
    <w:rsid w:val="00C24E5F"/>
    <w:rPr>
      <w:i/>
      <w:iCs/>
      <w:color w:val="2F5496" w:themeColor="accent1" w:themeShade="BF"/>
    </w:rPr>
  </w:style>
  <w:style w:type="paragraph" w:styleId="IntenseQuote">
    <w:name w:val="Intense Quote"/>
    <w:basedOn w:val="Normal"/>
    <w:next w:val="Normal"/>
    <w:link w:val="IntenseQuoteChar"/>
    <w:uiPriority w:val="30"/>
    <w:qFormat/>
    <w:rsid w:val="00C24E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4E5F"/>
    <w:rPr>
      <w:rFonts w:ascii="Times New Roman" w:hAnsi="Times New Roman" w:cs="Arial"/>
      <w:i/>
      <w:iCs/>
      <w:color w:val="2F5496" w:themeColor="accent1" w:themeShade="BF"/>
      <w:kern w:val="0"/>
      <w:sz w:val="24"/>
      <w:lang w:val="en-GB" w:eastAsia="en-IN"/>
      <w14:ligatures w14:val="none"/>
    </w:rPr>
  </w:style>
  <w:style w:type="character" w:styleId="IntenseReference">
    <w:name w:val="Intense Reference"/>
    <w:basedOn w:val="DefaultParagraphFont"/>
    <w:uiPriority w:val="32"/>
    <w:qFormat/>
    <w:rsid w:val="00C24E5F"/>
    <w:rPr>
      <w:b/>
      <w:bCs/>
      <w:smallCaps/>
      <w:color w:val="2F5496" w:themeColor="accent1" w:themeShade="BF"/>
      <w:spacing w:val="5"/>
    </w:rPr>
  </w:style>
  <w:style w:type="paragraph" w:styleId="Header">
    <w:name w:val="header"/>
    <w:basedOn w:val="Normal"/>
    <w:link w:val="HeaderChar"/>
    <w:uiPriority w:val="99"/>
    <w:unhideWhenUsed/>
    <w:rsid w:val="00C24E5F"/>
    <w:pPr>
      <w:tabs>
        <w:tab w:val="center" w:pos="4513"/>
        <w:tab w:val="right" w:pos="9026"/>
      </w:tabs>
      <w:spacing w:line="240" w:lineRule="auto"/>
    </w:pPr>
  </w:style>
  <w:style w:type="character" w:customStyle="1" w:styleId="HeaderChar">
    <w:name w:val="Header Char"/>
    <w:basedOn w:val="DefaultParagraphFont"/>
    <w:link w:val="Header"/>
    <w:uiPriority w:val="99"/>
    <w:rsid w:val="00C24E5F"/>
    <w:rPr>
      <w:rFonts w:ascii="Times New Roman" w:hAnsi="Times New Roman" w:cs="Arial"/>
      <w:color w:val="000000" w:themeColor="text1"/>
      <w:kern w:val="0"/>
      <w:sz w:val="24"/>
      <w:lang w:val="en-GB" w:eastAsia="en-IN"/>
      <w14:ligatures w14:val="none"/>
    </w:rPr>
  </w:style>
  <w:style w:type="paragraph" w:styleId="Footer">
    <w:name w:val="footer"/>
    <w:basedOn w:val="Normal"/>
    <w:link w:val="FooterChar"/>
    <w:uiPriority w:val="99"/>
    <w:unhideWhenUsed/>
    <w:rsid w:val="00C24E5F"/>
    <w:pPr>
      <w:tabs>
        <w:tab w:val="center" w:pos="4513"/>
        <w:tab w:val="right" w:pos="9026"/>
      </w:tabs>
      <w:spacing w:line="240" w:lineRule="auto"/>
    </w:pPr>
  </w:style>
  <w:style w:type="character" w:customStyle="1" w:styleId="FooterChar">
    <w:name w:val="Footer Char"/>
    <w:basedOn w:val="DefaultParagraphFont"/>
    <w:link w:val="Footer"/>
    <w:uiPriority w:val="99"/>
    <w:rsid w:val="00C24E5F"/>
    <w:rPr>
      <w:rFonts w:ascii="Times New Roman" w:hAnsi="Times New Roman" w:cs="Arial"/>
      <w:color w:val="000000" w:themeColor="text1"/>
      <w:kern w:val="0"/>
      <w:sz w:val="24"/>
      <w:lang w:val="en-GB" w:eastAsia="en-IN"/>
      <w14:ligatures w14:val="none"/>
    </w:rPr>
  </w:style>
  <w:style w:type="character" w:styleId="Hyperlink">
    <w:name w:val="Hyperlink"/>
    <w:basedOn w:val="DefaultParagraphFont"/>
    <w:uiPriority w:val="99"/>
    <w:unhideWhenUsed/>
    <w:rsid w:val="005A6216"/>
    <w:rPr>
      <w:color w:val="0563C1" w:themeColor="hyperlink"/>
      <w:u w:val="single"/>
    </w:rPr>
  </w:style>
  <w:style w:type="character" w:styleId="UnresolvedMention">
    <w:name w:val="Unresolved Mention"/>
    <w:basedOn w:val="DefaultParagraphFont"/>
    <w:uiPriority w:val="99"/>
    <w:semiHidden/>
    <w:unhideWhenUsed/>
    <w:rsid w:val="005A6216"/>
    <w:rPr>
      <w:color w:val="605E5C"/>
      <w:shd w:val="clear" w:color="auto" w:fill="E1DFDD"/>
    </w:rPr>
  </w:style>
  <w:style w:type="paragraph" w:styleId="NormalWeb">
    <w:name w:val="Normal (Web)"/>
    <w:basedOn w:val="Normal"/>
    <w:uiPriority w:val="99"/>
    <w:semiHidden/>
    <w:unhideWhenUsed/>
    <w:rsid w:val="00CF1B8F"/>
    <w:pPr>
      <w:spacing w:before="100" w:beforeAutospacing="1" w:after="100" w:afterAutospacing="1" w:line="240" w:lineRule="auto"/>
    </w:pPr>
    <w:rPr>
      <w:rFonts w:eastAsia="Times New Roman" w:cs="Times New Roman"/>
      <w:color w:val="auto"/>
      <w:szCs w:val="24"/>
      <w:lang w:val="en-IN"/>
    </w:rPr>
  </w:style>
  <w:style w:type="paragraph" w:styleId="TOCHeading">
    <w:name w:val="TOC Heading"/>
    <w:basedOn w:val="Heading1"/>
    <w:next w:val="Normal"/>
    <w:uiPriority w:val="39"/>
    <w:unhideWhenUsed/>
    <w:qFormat/>
    <w:rsid w:val="00137137"/>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137137"/>
    <w:pPr>
      <w:spacing w:after="100"/>
    </w:pPr>
  </w:style>
  <w:style w:type="paragraph" w:customStyle="1" w:styleId="suhead">
    <w:name w:val="suhead"/>
    <w:basedOn w:val="Normal"/>
    <w:link w:val="suheadChar"/>
    <w:qFormat/>
    <w:rsid w:val="00A803A8"/>
    <w:pPr>
      <w:spacing w:line="360" w:lineRule="auto"/>
      <w:jc w:val="both"/>
    </w:pPr>
    <w:rPr>
      <w:rFonts w:eastAsia="Times New Roman" w:cs="Times New Roman"/>
      <w:b/>
      <w:bCs/>
      <w:color w:val="auto"/>
      <w:szCs w:val="24"/>
    </w:rPr>
  </w:style>
  <w:style w:type="character" w:customStyle="1" w:styleId="suheadChar">
    <w:name w:val="suhead Char"/>
    <w:basedOn w:val="DefaultParagraphFont"/>
    <w:link w:val="suhead"/>
    <w:rsid w:val="00A803A8"/>
    <w:rPr>
      <w:rFonts w:ascii="Times New Roman" w:eastAsia="Times New Roman" w:hAnsi="Times New Roman" w:cs="Times New Roman"/>
      <w:b/>
      <w:bCs/>
      <w:kern w:val="0"/>
      <w:sz w:val="24"/>
      <w:szCs w:val="24"/>
      <w:lang w:val="en-GB" w:eastAsia="en-IN"/>
      <w14:ligatures w14:val="none"/>
    </w:rPr>
  </w:style>
  <w:style w:type="paragraph" w:styleId="NoSpacing">
    <w:name w:val="No Spacing"/>
    <w:uiPriority w:val="1"/>
    <w:qFormat/>
    <w:rsid w:val="00A803A8"/>
    <w:pPr>
      <w:spacing w:after="0" w:line="240" w:lineRule="auto"/>
    </w:pPr>
    <w:rPr>
      <w:rFonts w:ascii="Times New Roman" w:hAnsi="Times New Roman" w:cs="Arial"/>
      <w:color w:val="000000" w:themeColor="text1"/>
      <w:kern w:val="0"/>
      <w:sz w:val="24"/>
      <w:lang w:val="en-GB" w:eastAsia="en-IN"/>
      <w14:ligatures w14:val="none"/>
    </w:rPr>
  </w:style>
  <w:style w:type="paragraph" w:styleId="TOC2">
    <w:name w:val="toc 2"/>
    <w:basedOn w:val="Normal"/>
    <w:next w:val="Normal"/>
    <w:autoRedefine/>
    <w:uiPriority w:val="39"/>
    <w:unhideWhenUsed/>
    <w:rsid w:val="000903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126030">
      <w:bodyDiv w:val="1"/>
      <w:marLeft w:val="0"/>
      <w:marRight w:val="0"/>
      <w:marTop w:val="0"/>
      <w:marBottom w:val="0"/>
      <w:divBdr>
        <w:top w:val="none" w:sz="0" w:space="0" w:color="auto"/>
        <w:left w:val="none" w:sz="0" w:space="0" w:color="auto"/>
        <w:bottom w:val="none" w:sz="0" w:space="0" w:color="auto"/>
        <w:right w:val="none" w:sz="0" w:space="0" w:color="auto"/>
      </w:divBdr>
      <w:divsChild>
        <w:div w:id="118187409">
          <w:marLeft w:val="0"/>
          <w:marRight w:val="0"/>
          <w:marTop w:val="0"/>
          <w:marBottom w:val="0"/>
          <w:divBdr>
            <w:top w:val="none" w:sz="0" w:space="0" w:color="auto"/>
            <w:left w:val="none" w:sz="0" w:space="0" w:color="auto"/>
            <w:bottom w:val="none" w:sz="0" w:space="0" w:color="auto"/>
            <w:right w:val="none" w:sz="0" w:space="0" w:color="auto"/>
          </w:divBdr>
        </w:div>
      </w:divsChild>
    </w:div>
    <w:div w:id="155196067">
      <w:bodyDiv w:val="1"/>
      <w:marLeft w:val="0"/>
      <w:marRight w:val="0"/>
      <w:marTop w:val="0"/>
      <w:marBottom w:val="0"/>
      <w:divBdr>
        <w:top w:val="none" w:sz="0" w:space="0" w:color="auto"/>
        <w:left w:val="none" w:sz="0" w:space="0" w:color="auto"/>
        <w:bottom w:val="none" w:sz="0" w:space="0" w:color="auto"/>
        <w:right w:val="none" w:sz="0" w:space="0" w:color="auto"/>
      </w:divBdr>
      <w:divsChild>
        <w:div w:id="784348791">
          <w:marLeft w:val="0"/>
          <w:marRight w:val="0"/>
          <w:marTop w:val="0"/>
          <w:marBottom w:val="0"/>
          <w:divBdr>
            <w:top w:val="none" w:sz="0" w:space="0" w:color="auto"/>
            <w:left w:val="none" w:sz="0" w:space="0" w:color="auto"/>
            <w:bottom w:val="none" w:sz="0" w:space="0" w:color="auto"/>
            <w:right w:val="none" w:sz="0" w:space="0" w:color="auto"/>
          </w:divBdr>
        </w:div>
      </w:divsChild>
    </w:div>
    <w:div w:id="565993610">
      <w:bodyDiv w:val="1"/>
      <w:marLeft w:val="0"/>
      <w:marRight w:val="0"/>
      <w:marTop w:val="0"/>
      <w:marBottom w:val="0"/>
      <w:divBdr>
        <w:top w:val="none" w:sz="0" w:space="0" w:color="auto"/>
        <w:left w:val="none" w:sz="0" w:space="0" w:color="auto"/>
        <w:bottom w:val="none" w:sz="0" w:space="0" w:color="auto"/>
        <w:right w:val="none" w:sz="0" w:space="0" w:color="auto"/>
      </w:divBdr>
      <w:divsChild>
        <w:div w:id="58525257">
          <w:marLeft w:val="0"/>
          <w:marRight w:val="0"/>
          <w:marTop w:val="0"/>
          <w:marBottom w:val="0"/>
          <w:divBdr>
            <w:top w:val="none" w:sz="0" w:space="0" w:color="auto"/>
            <w:left w:val="none" w:sz="0" w:space="0" w:color="auto"/>
            <w:bottom w:val="none" w:sz="0" w:space="0" w:color="auto"/>
            <w:right w:val="none" w:sz="0" w:space="0" w:color="auto"/>
          </w:divBdr>
        </w:div>
      </w:divsChild>
    </w:div>
    <w:div w:id="679964081">
      <w:bodyDiv w:val="1"/>
      <w:marLeft w:val="0"/>
      <w:marRight w:val="0"/>
      <w:marTop w:val="0"/>
      <w:marBottom w:val="0"/>
      <w:divBdr>
        <w:top w:val="none" w:sz="0" w:space="0" w:color="auto"/>
        <w:left w:val="none" w:sz="0" w:space="0" w:color="auto"/>
        <w:bottom w:val="none" w:sz="0" w:space="0" w:color="auto"/>
        <w:right w:val="none" w:sz="0" w:space="0" w:color="auto"/>
      </w:divBdr>
    </w:div>
    <w:div w:id="797602127">
      <w:bodyDiv w:val="1"/>
      <w:marLeft w:val="0"/>
      <w:marRight w:val="0"/>
      <w:marTop w:val="0"/>
      <w:marBottom w:val="0"/>
      <w:divBdr>
        <w:top w:val="none" w:sz="0" w:space="0" w:color="auto"/>
        <w:left w:val="none" w:sz="0" w:space="0" w:color="auto"/>
        <w:bottom w:val="none" w:sz="0" w:space="0" w:color="auto"/>
        <w:right w:val="none" w:sz="0" w:space="0" w:color="auto"/>
      </w:divBdr>
      <w:divsChild>
        <w:div w:id="744954429">
          <w:marLeft w:val="0"/>
          <w:marRight w:val="0"/>
          <w:marTop w:val="0"/>
          <w:marBottom w:val="0"/>
          <w:divBdr>
            <w:top w:val="none" w:sz="0" w:space="0" w:color="auto"/>
            <w:left w:val="none" w:sz="0" w:space="0" w:color="auto"/>
            <w:bottom w:val="none" w:sz="0" w:space="0" w:color="auto"/>
            <w:right w:val="none" w:sz="0" w:space="0" w:color="auto"/>
          </w:divBdr>
        </w:div>
      </w:divsChild>
    </w:div>
    <w:div w:id="828791237">
      <w:bodyDiv w:val="1"/>
      <w:marLeft w:val="0"/>
      <w:marRight w:val="0"/>
      <w:marTop w:val="0"/>
      <w:marBottom w:val="0"/>
      <w:divBdr>
        <w:top w:val="none" w:sz="0" w:space="0" w:color="auto"/>
        <w:left w:val="none" w:sz="0" w:space="0" w:color="auto"/>
        <w:bottom w:val="none" w:sz="0" w:space="0" w:color="auto"/>
        <w:right w:val="none" w:sz="0" w:space="0" w:color="auto"/>
      </w:divBdr>
    </w:div>
    <w:div w:id="1006245747">
      <w:bodyDiv w:val="1"/>
      <w:marLeft w:val="0"/>
      <w:marRight w:val="0"/>
      <w:marTop w:val="0"/>
      <w:marBottom w:val="0"/>
      <w:divBdr>
        <w:top w:val="none" w:sz="0" w:space="0" w:color="auto"/>
        <w:left w:val="none" w:sz="0" w:space="0" w:color="auto"/>
        <w:bottom w:val="none" w:sz="0" w:space="0" w:color="auto"/>
        <w:right w:val="none" w:sz="0" w:space="0" w:color="auto"/>
      </w:divBdr>
    </w:div>
    <w:div w:id="1134560755">
      <w:bodyDiv w:val="1"/>
      <w:marLeft w:val="0"/>
      <w:marRight w:val="0"/>
      <w:marTop w:val="0"/>
      <w:marBottom w:val="0"/>
      <w:divBdr>
        <w:top w:val="none" w:sz="0" w:space="0" w:color="auto"/>
        <w:left w:val="none" w:sz="0" w:space="0" w:color="auto"/>
        <w:bottom w:val="none" w:sz="0" w:space="0" w:color="auto"/>
        <w:right w:val="none" w:sz="0" w:space="0" w:color="auto"/>
      </w:divBdr>
      <w:divsChild>
        <w:div w:id="115563748">
          <w:marLeft w:val="0"/>
          <w:marRight w:val="0"/>
          <w:marTop w:val="0"/>
          <w:marBottom w:val="0"/>
          <w:divBdr>
            <w:top w:val="none" w:sz="0" w:space="0" w:color="auto"/>
            <w:left w:val="none" w:sz="0" w:space="0" w:color="auto"/>
            <w:bottom w:val="none" w:sz="0" w:space="0" w:color="auto"/>
            <w:right w:val="none" w:sz="0" w:space="0" w:color="auto"/>
          </w:divBdr>
        </w:div>
      </w:divsChild>
    </w:div>
    <w:div w:id="1299412505">
      <w:bodyDiv w:val="1"/>
      <w:marLeft w:val="0"/>
      <w:marRight w:val="0"/>
      <w:marTop w:val="0"/>
      <w:marBottom w:val="0"/>
      <w:divBdr>
        <w:top w:val="none" w:sz="0" w:space="0" w:color="auto"/>
        <w:left w:val="none" w:sz="0" w:space="0" w:color="auto"/>
        <w:bottom w:val="none" w:sz="0" w:space="0" w:color="auto"/>
        <w:right w:val="none" w:sz="0" w:space="0" w:color="auto"/>
      </w:divBdr>
      <w:divsChild>
        <w:div w:id="1149907997">
          <w:marLeft w:val="0"/>
          <w:marRight w:val="0"/>
          <w:marTop w:val="0"/>
          <w:marBottom w:val="0"/>
          <w:divBdr>
            <w:top w:val="none" w:sz="0" w:space="0" w:color="auto"/>
            <w:left w:val="none" w:sz="0" w:space="0" w:color="auto"/>
            <w:bottom w:val="none" w:sz="0" w:space="0" w:color="auto"/>
            <w:right w:val="none" w:sz="0" w:space="0" w:color="auto"/>
          </w:divBdr>
        </w:div>
      </w:divsChild>
    </w:div>
    <w:div w:id="1541630395">
      <w:bodyDiv w:val="1"/>
      <w:marLeft w:val="0"/>
      <w:marRight w:val="0"/>
      <w:marTop w:val="0"/>
      <w:marBottom w:val="0"/>
      <w:divBdr>
        <w:top w:val="none" w:sz="0" w:space="0" w:color="auto"/>
        <w:left w:val="none" w:sz="0" w:space="0" w:color="auto"/>
        <w:bottom w:val="none" w:sz="0" w:space="0" w:color="auto"/>
        <w:right w:val="none" w:sz="0" w:space="0" w:color="auto"/>
      </w:divBdr>
      <w:divsChild>
        <w:div w:id="1424179417">
          <w:marLeft w:val="0"/>
          <w:marRight w:val="0"/>
          <w:marTop w:val="0"/>
          <w:marBottom w:val="0"/>
          <w:divBdr>
            <w:top w:val="none" w:sz="0" w:space="0" w:color="auto"/>
            <w:left w:val="none" w:sz="0" w:space="0" w:color="auto"/>
            <w:bottom w:val="none" w:sz="0" w:space="0" w:color="auto"/>
            <w:right w:val="none" w:sz="0" w:space="0" w:color="auto"/>
          </w:divBdr>
        </w:div>
      </w:divsChild>
    </w:div>
    <w:div w:id="1574971829">
      <w:bodyDiv w:val="1"/>
      <w:marLeft w:val="0"/>
      <w:marRight w:val="0"/>
      <w:marTop w:val="0"/>
      <w:marBottom w:val="0"/>
      <w:divBdr>
        <w:top w:val="none" w:sz="0" w:space="0" w:color="auto"/>
        <w:left w:val="none" w:sz="0" w:space="0" w:color="auto"/>
        <w:bottom w:val="none" w:sz="0" w:space="0" w:color="auto"/>
        <w:right w:val="none" w:sz="0" w:space="0" w:color="auto"/>
      </w:divBdr>
      <w:divsChild>
        <w:div w:id="1219438037">
          <w:marLeft w:val="0"/>
          <w:marRight w:val="0"/>
          <w:marTop w:val="0"/>
          <w:marBottom w:val="0"/>
          <w:divBdr>
            <w:top w:val="none" w:sz="0" w:space="0" w:color="auto"/>
            <w:left w:val="none" w:sz="0" w:space="0" w:color="auto"/>
            <w:bottom w:val="none" w:sz="0" w:space="0" w:color="auto"/>
            <w:right w:val="none" w:sz="0" w:space="0" w:color="auto"/>
          </w:divBdr>
        </w:div>
      </w:divsChild>
    </w:div>
    <w:div w:id="1647129328">
      <w:bodyDiv w:val="1"/>
      <w:marLeft w:val="0"/>
      <w:marRight w:val="0"/>
      <w:marTop w:val="0"/>
      <w:marBottom w:val="0"/>
      <w:divBdr>
        <w:top w:val="none" w:sz="0" w:space="0" w:color="auto"/>
        <w:left w:val="none" w:sz="0" w:space="0" w:color="auto"/>
        <w:bottom w:val="none" w:sz="0" w:space="0" w:color="auto"/>
        <w:right w:val="none" w:sz="0" w:space="0" w:color="auto"/>
      </w:divBdr>
      <w:divsChild>
        <w:div w:id="500004368">
          <w:marLeft w:val="0"/>
          <w:marRight w:val="0"/>
          <w:marTop w:val="0"/>
          <w:marBottom w:val="0"/>
          <w:divBdr>
            <w:top w:val="none" w:sz="0" w:space="0" w:color="auto"/>
            <w:left w:val="none" w:sz="0" w:space="0" w:color="auto"/>
            <w:bottom w:val="none" w:sz="0" w:space="0" w:color="auto"/>
            <w:right w:val="none" w:sz="0" w:space="0" w:color="auto"/>
          </w:divBdr>
        </w:div>
      </w:divsChild>
    </w:div>
    <w:div w:id="1811629122">
      <w:bodyDiv w:val="1"/>
      <w:marLeft w:val="0"/>
      <w:marRight w:val="0"/>
      <w:marTop w:val="0"/>
      <w:marBottom w:val="0"/>
      <w:divBdr>
        <w:top w:val="none" w:sz="0" w:space="0" w:color="auto"/>
        <w:left w:val="none" w:sz="0" w:space="0" w:color="auto"/>
        <w:bottom w:val="none" w:sz="0" w:space="0" w:color="auto"/>
        <w:right w:val="none" w:sz="0" w:space="0" w:color="auto"/>
      </w:divBdr>
      <w:divsChild>
        <w:div w:id="188375530">
          <w:marLeft w:val="0"/>
          <w:marRight w:val="0"/>
          <w:marTop w:val="0"/>
          <w:marBottom w:val="0"/>
          <w:divBdr>
            <w:top w:val="none" w:sz="0" w:space="0" w:color="auto"/>
            <w:left w:val="none" w:sz="0" w:space="0" w:color="auto"/>
            <w:bottom w:val="none" w:sz="0" w:space="0" w:color="auto"/>
            <w:right w:val="none" w:sz="0" w:space="0" w:color="auto"/>
          </w:divBdr>
        </w:div>
      </w:divsChild>
    </w:div>
    <w:div w:id="1942295944">
      <w:bodyDiv w:val="1"/>
      <w:marLeft w:val="0"/>
      <w:marRight w:val="0"/>
      <w:marTop w:val="0"/>
      <w:marBottom w:val="0"/>
      <w:divBdr>
        <w:top w:val="none" w:sz="0" w:space="0" w:color="auto"/>
        <w:left w:val="none" w:sz="0" w:space="0" w:color="auto"/>
        <w:bottom w:val="none" w:sz="0" w:space="0" w:color="auto"/>
        <w:right w:val="none" w:sz="0" w:space="0" w:color="auto"/>
      </w:divBdr>
      <w:divsChild>
        <w:div w:id="5553561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p.grammarly.com/" TargetMode="External"/><Relationship Id="rId13" Type="http://schemas.openxmlformats.org/officeDocument/2006/relationships/hyperlink" Target="https://www.gov.uk/government/publications/artificial-intelligence-sector-study-2023/artificial-intelligence-sector-study-2023" TargetMode="External"/><Relationship Id="rId18" Type="http://schemas.openxmlformats.org/officeDocument/2006/relationships/hyperlink" Target="https://www.statista.com/statistics/1247012/global-market-size-of-the-hospitality-industr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ssets.publishing.service.gov.uk/media/61d87355e90e07037668e1bd/AI_Activity_in_UK_Businesses_Report__Capital_Economics_and_DCMS__January_2022__Web_accessible_.pdf" TargetMode="External"/><Relationship Id="rId17" Type="http://schemas.openxmlformats.org/officeDocument/2006/relationships/hyperlink" Target="https://www.statista.com/outlook/tmo/artificial-intelligence/worldwide" TargetMode="External"/><Relationship Id="rId2" Type="http://schemas.openxmlformats.org/officeDocument/2006/relationships/numbering" Target="numbering.xml"/><Relationship Id="rId16" Type="http://schemas.openxmlformats.org/officeDocument/2006/relationships/hyperlink" Target="https://www.renascence.io/journal/how-hilton-enhances-customer-experience-cx-with-digital-innovations-in-hospitali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hijiffy.com/success-stories/leonardo-hotels" TargetMode="Externa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hbr.org/2021/09/how-midsize-companies-can-compete-in-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F2FAE5-FCF2-43AC-B85F-BA1A6D448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4221</Words>
  <Characters>24060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 Tisescu (2125838)</cp:lastModifiedBy>
  <cp:revision>2</cp:revision>
  <dcterms:created xsi:type="dcterms:W3CDTF">2025-02-06T23:11:00Z</dcterms:created>
  <dcterms:modified xsi:type="dcterms:W3CDTF">2025-02-06T23:11:00Z</dcterms:modified>
</cp:coreProperties>
</file>