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6E9BFC6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AF5B79">
        <w:rPr>
          <w:rStyle w:val="Strong"/>
          <w:rFonts w:ascii="Arial" w:hAnsi="Arial" w:cs="Arial"/>
          <w:color w:val="1D2125"/>
          <w:sz w:val="32"/>
          <w:szCs w:val="32"/>
        </w:rPr>
        <w:t xml:space="preserve"> Ioana Popa</w:t>
      </w:r>
    </w:p>
    <w:p w14:paraId="227AC82E" w14:textId="3E2F0C8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AF5B79">
        <w:rPr>
          <w:rStyle w:val="Strong"/>
          <w:rFonts w:ascii="Arial" w:hAnsi="Arial" w:cs="Arial"/>
          <w:color w:val="1D2125"/>
          <w:sz w:val="32"/>
          <w:szCs w:val="32"/>
        </w:rPr>
        <w:t xml:space="preserve"> 231</w:t>
      </w:r>
      <w:r w:rsidR="009A6D50">
        <w:rPr>
          <w:rStyle w:val="Strong"/>
          <w:rFonts w:ascii="Arial" w:hAnsi="Arial" w:cs="Arial"/>
          <w:color w:val="1D2125"/>
          <w:sz w:val="32"/>
          <w:szCs w:val="32"/>
        </w:rPr>
        <w:t>3594</w:t>
      </w:r>
    </w:p>
    <w:p w14:paraId="51CD0FB1" w14:textId="4A336DFC" w:rsidR="009A6D50" w:rsidRDefault="008375B5" w:rsidP="009A6D5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9A6D50" w:rsidRPr="009A6D50">
        <w:rPr>
          <w:rStyle w:val="Strong"/>
          <w:rFonts w:ascii="Arial" w:hAnsi="Arial" w:cs="Arial"/>
          <w:color w:val="1D2125"/>
          <w:sz w:val="32"/>
          <w:szCs w:val="32"/>
        </w:rPr>
        <w:t xml:space="preserve"> </w:t>
      </w:r>
      <w:r w:rsidR="009A6D50">
        <w:rPr>
          <w:rStyle w:val="Strong"/>
          <w:rFonts w:ascii="Arial" w:hAnsi="Arial" w:cs="Arial"/>
          <w:color w:val="1D2125"/>
          <w:sz w:val="32"/>
          <w:szCs w:val="32"/>
        </w:rPr>
        <w:t>Shepherd Zi</w:t>
      </w:r>
      <w:r w:rsidR="003B0B01">
        <w:rPr>
          <w:rStyle w:val="Strong"/>
          <w:rFonts w:ascii="Arial" w:hAnsi="Arial" w:cs="Arial"/>
          <w:color w:val="1D2125"/>
          <w:sz w:val="32"/>
          <w:szCs w:val="32"/>
        </w:rPr>
        <w:t>k</w:t>
      </w:r>
      <w:r w:rsidR="009A6D50">
        <w:rPr>
          <w:rStyle w:val="Strong"/>
          <w:rFonts w:ascii="Arial" w:hAnsi="Arial" w:cs="Arial"/>
          <w:color w:val="1D2125"/>
          <w:sz w:val="32"/>
          <w:szCs w:val="32"/>
        </w:rPr>
        <w:t>o</w:t>
      </w:r>
    </w:p>
    <w:p w14:paraId="5B5E64AD" w14:textId="42DFE50C" w:rsidR="008375B5" w:rsidRDefault="008375B5" w:rsidP="008375B5">
      <w:pPr>
        <w:spacing w:line="360" w:lineRule="auto"/>
        <w:rPr>
          <w:rStyle w:val="Strong"/>
          <w:rFonts w:ascii="Arial" w:hAnsi="Arial" w:cs="Arial"/>
          <w:color w:val="1D2125"/>
          <w:sz w:val="32"/>
          <w:szCs w:val="32"/>
        </w:rPr>
      </w:pP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sdt>
      <w:sdtPr>
        <w:rPr>
          <w:rFonts w:ascii="Aptos" w:eastAsia="Aptos" w:hAnsi="Aptos" w:cs="Times New Roman"/>
          <w:color w:val="auto"/>
          <w:kern w:val="2"/>
          <w:sz w:val="24"/>
          <w:szCs w:val="24"/>
          <w:lang w:val="en-GB"/>
        </w:rPr>
        <w:id w:val="-545601595"/>
        <w:docPartObj>
          <w:docPartGallery w:val="Table of Contents"/>
          <w:docPartUnique/>
        </w:docPartObj>
      </w:sdtPr>
      <w:sdtEndPr>
        <w:rPr>
          <w:b/>
          <w:bCs/>
          <w:noProof/>
        </w:rPr>
      </w:sdtEndPr>
      <w:sdtContent>
        <w:p w14:paraId="2874140D" w14:textId="09E6A112" w:rsidR="0086651F" w:rsidRDefault="0086651F">
          <w:pPr>
            <w:pStyle w:val="TOCHeading"/>
          </w:pPr>
          <w:r>
            <w:t>Contents</w:t>
          </w:r>
        </w:p>
        <w:p w14:paraId="7BCA3B2C" w14:textId="11DB1B12"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14262521" w:history="1">
            <w:r w:rsidRPr="00604AD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_Toc214262521 \h </w:instrText>
            </w:r>
            <w:r>
              <w:rPr>
                <w:noProof/>
                <w:webHidden/>
              </w:rPr>
            </w:r>
            <w:r>
              <w:rPr>
                <w:noProof/>
                <w:webHidden/>
              </w:rPr>
              <w:fldChar w:fldCharType="separate"/>
            </w:r>
            <w:r>
              <w:rPr>
                <w:noProof/>
                <w:webHidden/>
              </w:rPr>
              <w:t>1</w:t>
            </w:r>
            <w:r>
              <w:rPr>
                <w:noProof/>
                <w:webHidden/>
              </w:rPr>
              <w:fldChar w:fldCharType="end"/>
            </w:r>
          </w:hyperlink>
        </w:p>
        <w:p w14:paraId="184D01CB" w14:textId="26F9FE08"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hyperlink w:anchor="_Toc214262522" w:history="1">
            <w:r w:rsidRPr="00604ADC">
              <w:rPr>
                <w:rStyle w:val="Hyperlink"/>
                <w:rFonts w:ascii="Arial" w:hAnsi="Arial" w:cs="Arial"/>
                <w:b/>
                <w:bCs/>
                <w:noProof/>
              </w:rPr>
              <w:t>Impact on work force</w:t>
            </w:r>
            <w:r>
              <w:rPr>
                <w:noProof/>
                <w:webHidden/>
              </w:rPr>
              <w:tab/>
            </w:r>
            <w:r>
              <w:rPr>
                <w:noProof/>
                <w:webHidden/>
              </w:rPr>
              <w:fldChar w:fldCharType="begin"/>
            </w:r>
            <w:r>
              <w:rPr>
                <w:noProof/>
                <w:webHidden/>
              </w:rPr>
              <w:instrText xml:space="preserve"> PAGEREF _Toc214262522 \h </w:instrText>
            </w:r>
            <w:r>
              <w:rPr>
                <w:noProof/>
                <w:webHidden/>
              </w:rPr>
            </w:r>
            <w:r>
              <w:rPr>
                <w:noProof/>
                <w:webHidden/>
              </w:rPr>
              <w:fldChar w:fldCharType="separate"/>
            </w:r>
            <w:r>
              <w:rPr>
                <w:noProof/>
                <w:webHidden/>
              </w:rPr>
              <w:t>1</w:t>
            </w:r>
            <w:r>
              <w:rPr>
                <w:noProof/>
                <w:webHidden/>
              </w:rPr>
              <w:fldChar w:fldCharType="end"/>
            </w:r>
          </w:hyperlink>
        </w:p>
        <w:p w14:paraId="5D4A977F" w14:textId="2DB58AC8" w:rsidR="0086651F" w:rsidRDefault="0086651F">
          <w:pPr>
            <w:pStyle w:val="TOC3"/>
            <w:tabs>
              <w:tab w:val="right" w:leader="dot" w:pos="9016"/>
            </w:tabs>
            <w:rPr>
              <w:rFonts w:asciiTheme="minorHAnsi" w:eastAsiaTheme="minorEastAsia" w:hAnsiTheme="minorHAnsi" w:cstheme="minorBidi"/>
              <w:noProof/>
              <w:lang w:eastAsia="en-GB"/>
              <w14:ligatures w14:val="standardContextual"/>
            </w:rPr>
          </w:pPr>
          <w:hyperlink w:anchor="_Toc214262523" w:history="1">
            <w:r w:rsidRPr="00604ADC">
              <w:rPr>
                <w:rStyle w:val="Hyperlink"/>
                <w:rFonts w:ascii="Arial" w:eastAsia="Times New Roman" w:hAnsi="Arial" w:cs="Arial"/>
                <w:b/>
                <w:bCs/>
                <w:noProof/>
                <w:kern w:val="0"/>
                <w:lang w:eastAsia="en-GB"/>
              </w:rPr>
              <w:t>Positive Impacts</w:t>
            </w:r>
            <w:r>
              <w:rPr>
                <w:noProof/>
                <w:webHidden/>
              </w:rPr>
              <w:tab/>
            </w:r>
            <w:r>
              <w:rPr>
                <w:noProof/>
                <w:webHidden/>
              </w:rPr>
              <w:fldChar w:fldCharType="begin"/>
            </w:r>
            <w:r>
              <w:rPr>
                <w:noProof/>
                <w:webHidden/>
              </w:rPr>
              <w:instrText xml:space="preserve"> PAGEREF _Toc214262523 \h </w:instrText>
            </w:r>
            <w:r>
              <w:rPr>
                <w:noProof/>
                <w:webHidden/>
              </w:rPr>
            </w:r>
            <w:r>
              <w:rPr>
                <w:noProof/>
                <w:webHidden/>
              </w:rPr>
              <w:fldChar w:fldCharType="separate"/>
            </w:r>
            <w:r>
              <w:rPr>
                <w:noProof/>
                <w:webHidden/>
              </w:rPr>
              <w:t>1</w:t>
            </w:r>
            <w:r>
              <w:rPr>
                <w:noProof/>
                <w:webHidden/>
              </w:rPr>
              <w:fldChar w:fldCharType="end"/>
            </w:r>
          </w:hyperlink>
        </w:p>
        <w:p w14:paraId="11A2B94F" w14:textId="33207683" w:rsidR="0086651F" w:rsidRDefault="0086651F">
          <w:pPr>
            <w:pStyle w:val="TOC3"/>
            <w:tabs>
              <w:tab w:val="right" w:leader="dot" w:pos="9016"/>
            </w:tabs>
            <w:rPr>
              <w:rFonts w:asciiTheme="minorHAnsi" w:eastAsiaTheme="minorEastAsia" w:hAnsiTheme="minorHAnsi" w:cstheme="minorBidi"/>
              <w:noProof/>
              <w:lang w:eastAsia="en-GB"/>
              <w14:ligatures w14:val="standardContextual"/>
            </w:rPr>
          </w:pPr>
          <w:hyperlink w:anchor="_Toc214262524" w:history="1">
            <w:r w:rsidRPr="00604ADC">
              <w:rPr>
                <w:rStyle w:val="Hyperlink"/>
                <w:rFonts w:ascii="Arial" w:eastAsia="Times New Roman" w:hAnsi="Arial" w:cs="Arial"/>
                <w:b/>
                <w:bCs/>
                <w:noProof/>
                <w:kern w:val="0"/>
                <w:lang w:eastAsia="en-GB"/>
              </w:rPr>
              <w:t>Negative Impacts</w:t>
            </w:r>
            <w:r>
              <w:rPr>
                <w:noProof/>
                <w:webHidden/>
              </w:rPr>
              <w:tab/>
            </w:r>
            <w:r>
              <w:rPr>
                <w:noProof/>
                <w:webHidden/>
              </w:rPr>
              <w:fldChar w:fldCharType="begin"/>
            </w:r>
            <w:r>
              <w:rPr>
                <w:noProof/>
                <w:webHidden/>
              </w:rPr>
              <w:instrText xml:space="preserve"> PAGEREF _Toc214262524 \h </w:instrText>
            </w:r>
            <w:r>
              <w:rPr>
                <w:noProof/>
                <w:webHidden/>
              </w:rPr>
            </w:r>
            <w:r>
              <w:rPr>
                <w:noProof/>
                <w:webHidden/>
              </w:rPr>
              <w:fldChar w:fldCharType="separate"/>
            </w:r>
            <w:r>
              <w:rPr>
                <w:noProof/>
                <w:webHidden/>
              </w:rPr>
              <w:t>1</w:t>
            </w:r>
            <w:r>
              <w:rPr>
                <w:noProof/>
                <w:webHidden/>
              </w:rPr>
              <w:fldChar w:fldCharType="end"/>
            </w:r>
          </w:hyperlink>
        </w:p>
        <w:p w14:paraId="2AABBAD5" w14:textId="6AEF635A"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hyperlink w:anchor="_Toc214262525" w:history="1">
            <w:r w:rsidRPr="00604ADC">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_Toc214262525 \h </w:instrText>
            </w:r>
            <w:r>
              <w:rPr>
                <w:noProof/>
                <w:webHidden/>
              </w:rPr>
            </w:r>
            <w:r>
              <w:rPr>
                <w:noProof/>
                <w:webHidden/>
              </w:rPr>
              <w:fldChar w:fldCharType="separate"/>
            </w:r>
            <w:r>
              <w:rPr>
                <w:noProof/>
                <w:webHidden/>
              </w:rPr>
              <w:t>1</w:t>
            </w:r>
            <w:r>
              <w:rPr>
                <w:noProof/>
                <w:webHidden/>
              </w:rPr>
              <w:fldChar w:fldCharType="end"/>
            </w:r>
          </w:hyperlink>
        </w:p>
        <w:p w14:paraId="192B3A86" w14:textId="6C798764" w:rsidR="0086651F" w:rsidRDefault="0086651F">
          <w:pPr>
            <w:pStyle w:val="TOC3"/>
            <w:tabs>
              <w:tab w:val="right" w:leader="dot" w:pos="9016"/>
            </w:tabs>
            <w:rPr>
              <w:rFonts w:asciiTheme="minorHAnsi" w:eastAsiaTheme="minorEastAsia" w:hAnsiTheme="minorHAnsi" w:cstheme="minorBidi"/>
              <w:noProof/>
              <w:lang w:eastAsia="en-GB"/>
              <w14:ligatures w14:val="standardContextual"/>
            </w:rPr>
          </w:pPr>
          <w:hyperlink w:anchor="_Toc214262526" w:history="1">
            <w:r w:rsidRPr="00604ADC">
              <w:rPr>
                <w:rStyle w:val="Hyperlink"/>
                <w:rFonts w:ascii="Arial" w:eastAsia="Times New Roman" w:hAnsi="Arial" w:cs="Arial"/>
                <w:b/>
                <w:bCs/>
                <w:noProof/>
                <w:kern w:val="0"/>
                <w:lang w:eastAsia="en-GB"/>
              </w:rPr>
              <w:t>Negative</w:t>
            </w:r>
            <w:r>
              <w:rPr>
                <w:noProof/>
                <w:webHidden/>
              </w:rPr>
              <w:tab/>
            </w:r>
            <w:r>
              <w:rPr>
                <w:noProof/>
                <w:webHidden/>
              </w:rPr>
              <w:fldChar w:fldCharType="begin"/>
            </w:r>
            <w:r>
              <w:rPr>
                <w:noProof/>
                <w:webHidden/>
              </w:rPr>
              <w:instrText xml:space="preserve"> PAGEREF _Toc214262526 \h </w:instrText>
            </w:r>
            <w:r>
              <w:rPr>
                <w:noProof/>
                <w:webHidden/>
              </w:rPr>
            </w:r>
            <w:r>
              <w:rPr>
                <w:noProof/>
                <w:webHidden/>
              </w:rPr>
              <w:fldChar w:fldCharType="separate"/>
            </w:r>
            <w:r>
              <w:rPr>
                <w:noProof/>
                <w:webHidden/>
              </w:rPr>
              <w:t>1</w:t>
            </w:r>
            <w:r>
              <w:rPr>
                <w:noProof/>
                <w:webHidden/>
              </w:rPr>
              <w:fldChar w:fldCharType="end"/>
            </w:r>
          </w:hyperlink>
        </w:p>
        <w:p w14:paraId="2A70E28D" w14:textId="3868028D"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hyperlink w:anchor="_Toc214262527" w:history="1">
            <w:r w:rsidRPr="00604ADC">
              <w:rPr>
                <w:rStyle w:val="Hyperlink"/>
                <w:rFonts w:ascii="Arial" w:hAnsi="Arial" w:cs="Arial"/>
                <w:b/>
                <w:bCs/>
                <w:noProof/>
              </w:rPr>
              <w:t>Impact on patients</w:t>
            </w:r>
            <w:r>
              <w:rPr>
                <w:noProof/>
                <w:webHidden/>
              </w:rPr>
              <w:tab/>
            </w:r>
            <w:r>
              <w:rPr>
                <w:noProof/>
                <w:webHidden/>
              </w:rPr>
              <w:fldChar w:fldCharType="begin"/>
            </w:r>
            <w:r>
              <w:rPr>
                <w:noProof/>
                <w:webHidden/>
              </w:rPr>
              <w:instrText xml:space="preserve"> PAGEREF _Toc214262527 \h </w:instrText>
            </w:r>
            <w:r>
              <w:rPr>
                <w:noProof/>
                <w:webHidden/>
              </w:rPr>
            </w:r>
            <w:r>
              <w:rPr>
                <w:noProof/>
                <w:webHidden/>
              </w:rPr>
              <w:fldChar w:fldCharType="separate"/>
            </w:r>
            <w:r>
              <w:rPr>
                <w:noProof/>
                <w:webHidden/>
              </w:rPr>
              <w:t>1</w:t>
            </w:r>
            <w:r>
              <w:rPr>
                <w:noProof/>
                <w:webHidden/>
              </w:rPr>
              <w:fldChar w:fldCharType="end"/>
            </w:r>
          </w:hyperlink>
        </w:p>
        <w:p w14:paraId="47AFF3B8" w14:textId="11C76442" w:rsidR="0086651F" w:rsidRDefault="0086651F">
          <w:pPr>
            <w:pStyle w:val="TOC3"/>
            <w:tabs>
              <w:tab w:val="right" w:leader="dot" w:pos="9016"/>
            </w:tabs>
            <w:rPr>
              <w:rFonts w:asciiTheme="minorHAnsi" w:eastAsiaTheme="minorEastAsia" w:hAnsiTheme="minorHAnsi" w:cstheme="minorBidi"/>
              <w:noProof/>
              <w:lang w:eastAsia="en-GB"/>
              <w14:ligatures w14:val="standardContextual"/>
            </w:rPr>
          </w:pPr>
          <w:hyperlink w:anchor="_Toc214262528" w:history="1">
            <w:r w:rsidRPr="00604ADC">
              <w:rPr>
                <w:rStyle w:val="Hyperlink"/>
                <w:rFonts w:ascii="Arial" w:eastAsia="Times New Roman" w:hAnsi="Arial" w:cs="Arial"/>
                <w:b/>
                <w:bCs/>
                <w:noProof/>
                <w:kern w:val="0"/>
                <w:lang w:eastAsia="en-GB"/>
              </w:rPr>
              <w:t>Positive</w:t>
            </w:r>
            <w:r>
              <w:rPr>
                <w:noProof/>
                <w:webHidden/>
              </w:rPr>
              <w:tab/>
            </w:r>
            <w:r>
              <w:rPr>
                <w:noProof/>
                <w:webHidden/>
              </w:rPr>
              <w:fldChar w:fldCharType="begin"/>
            </w:r>
            <w:r>
              <w:rPr>
                <w:noProof/>
                <w:webHidden/>
              </w:rPr>
              <w:instrText xml:space="preserve"> PAGEREF _Toc214262528 \h </w:instrText>
            </w:r>
            <w:r>
              <w:rPr>
                <w:noProof/>
                <w:webHidden/>
              </w:rPr>
            </w:r>
            <w:r>
              <w:rPr>
                <w:noProof/>
                <w:webHidden/>
              </w:rPr>
              <w:fldChar w:fldCharType="separate"/>
            </w:r>
            <w:r>
              <w:rPr>
                <w:noProof/>
                <w:webHidden/>
              </w:rPr>
              <w:t>1</w:t>
            </w:r>
            <w:r>
              <w:rPr>
                <w:noProof/>
                <w:webHidden/>
              </w:rPr>
              <w:fldChar w:fldCharType="end"/>
            </w:r>
          </w:hyperlink>
        </w:p>
        <w:p w14:paraId="4425B209" w14:textId="11C2C277"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hyperlink w:anchor="_Toc214262529" w:history="1">
            <w:r w:rsidRPr="00604ADC">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_Toc214262529 \h </w:instrText>
            </w:r>
            <w:r>
              <w:rPr>
                <w:noProof/>
                <w:webHidden/>
              </w:rPr>
            </w:r>
            <w:r>
              <w:rPr>
                <w:noProof/>
                <w:webHidden/>
              </w:rPr>
              <w:fldChar w:fldCharType="separate"/>
            </w:r>
            <w:r>
              <w:rPr>
                <w:noProof/>
                <w:webHidden/>
              </w:rPr>
              <w:t>1</w:t>
            </w:r>
            <w:r>
              <w:rPr>
                <w:noProof/>
                <w:webHidden/>
              </w:rPr>
              <w:fldChar w:fldCharType="end"/>
            </w:r>
          </w:hyperlink>
        </w:p>
        <w:p w14:paraId="752BD517" w14:textId="767F8C54" w:rsidR="0086651F" w:rsidRDefault="0086651F">
          <w:pPr>
            <w:pStyle w:val="TOC3"/>
            <w:tabs>
              <w:tab w:val="right" w:leader="dot" w:pos="9016"/>
            </w:tabs>
            <w:rPr>
              <w:rFonts w:asciiTheme="minorHAnsi" w:eastAsiaTheme="minorEastAsia" w:hAnsiTheme="minorHAnsi" w:cstheme="minorBidi"/>
              <w:noProof/>
              <w:lang w:eastAsia="en-GB"/>
              <w14:ligatures w14:val="standardContextual"/>
            </w:rPr>
          </w:pPr>
          <w:hyperlink w:anchor="_Toc214262530" w:history="1">
            <w:r w:rsidRPr="00604ADC">
              <w:rPr>
                <w:rStyle w:val="Hyperlink"/>
                <w:rFonts w:ascii="Arial" w:eastAsia="Times New Roman" w:hAnsi="Arial" w:cs="Arial"/>
                <w:b/>
                <w:bCs/>
                <w:noProof/>
                <w:kern w:val="0"/>
                <w:lang w:eastAsia="en-GB"/>
              </w:rPr>
              <w:t>Negative</w:t>
            </w:r>
            <w:r>
              <w:rPr>
                <w:noProof/>
                <w:webHidden/>
              </w:rPr>
              <w:tab/>
            </w:r>
            <w:r>
              <w:rPr>
                <w:noProof/>
                <w:webHidden/>
              </w:rPr>
              <w:fldChar w:fldCharType="begin"/>
            </w:r>
            <w:r>
              <w:rPr>
                <w:noProof/>
                <w:webHidden/>
              </w:rPr>
              <w:instrText xml:space="preserve"> PAGEREF _Toc214262530 \h </w:instrText>
            </w:r>
            <w:r>
              <w:rPr>
                <w:noProof/>
                <w:webHidden/>
              </w:rPr>
            </w:r>
            <w:r>
              <w:rPr>
                <w:noProof/>
                <w:webHidden/>
              </w:rPr>
              <w:fldChar w:fldCharType="separate"/>
            </w:r>
            <w:r>
              <w:rPr>
                <w:noProof/>
                <w:webHidden/>
              </w:rPr>
              <w:t>1</w:t>
            </w:r>
            <w:r>
              <w:rPr>
                <w:noProof/>
                <w:webHidden/>
              </w:rPr>
              <w:fldChar w:fldCharType="end"/>
            </w:r>
          </w:hyperlink>
        </w:p>
        <w:p w14:paraId="2D9ABAAF" w14:textId="66BD5FA9"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hyperlink w:anchor="_Toc214262531" w:history="1">
            <w:r w:rsidRPr="00604AD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_Toc214262531 \h </w:instrText>
            </w:r>
            <w:r>
              <w:rPr>
                <w:noProof/>
                <w:webHidden/>
              </w:rPr>
            </w:r>
            <w:r>
              <w:rPr>
                <w:noProof/>
                <w:webHidden/>
              </w:rPr>
              <w:fldChar w:fldCharType="separate"/>
            </w:r>
            <w:r>
              <w:rPr>
                <w:noProof/>
                <w:webHidden/>
              </w:rPr>
              <w:t>1</w:t>
            </w:r>
            <w:r>
              <w:rPr>
                <w:noProof/>
                <w:webHidden/>
              </w:rPr>
              <w:fldChar w:fldCharType="end"/>
            </w:r>
          </w:hyperlink>
        </w:p>
        <w:p w14:paraId="23F891A2" w14:textId="7F774851" w:rsidR="0086651F" w:rsidRDefault="0086651F">
          <w:pPr>
            <w:pStyle w:val="TOC1"/>
            <w:tabs>
              <w:tab w:val="right" w:leader="dot" w:pos="9016"/>
            </w:tabs>
            <w:rPr>
              <w:rFonts w:asciiTheme="minorHAnsi" w:eastAsiaTheme="minorEastAsia" w:hAnsiTheme="minorHAnsi" w:cstheme="minorBidi"/>
              <w:noProof/>
              <w:lang w:eastAsia="en-GB"/>
              <w14:ligatures w14:val="standardContextual"/>
            </w:rPr>
          </w:pPr>
          <w:hyperlink w:anchor="_Toc214262532" w:history="1">
            <w:r w:rsidRPr="00604AD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_Toc214262532 \h </w:instrText>
            </w:r>
            <w:r>
              <w:rPr>
                <w:noProof/>
                <w:webHidden/>
              </w:rPr>
            </w:r>
            <w:r>
              <w:rPr>
                <w:noProof/>
                <w:webHidden/>
              </w:rPr>
              <w:fldChar w:fldCharType="separate"/>
            </w:r>
            <w:r>
              <w:rPr>
                <w:noProof/>
                <w:webHidden/>
              </w:rPr>
              <w:t>1</w:t>
            </w:r>
            <w:r>
              <w:rPr>
                <w:noProof/>
                <w:webHidden/>
              </w:rPr>
              <w:fldChar w:fldCharType="end"/>
            </w:r>
          </w:hyperlink>
        </w:p>
        <w:p w14:paraId="08320613" w14:textId="1E1E426A" w:rsidR="0086651F" w:rsidRDefault="0086651F">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23326B" w:rsidRDefault="00A9474F" w:rsidP="001C0A0B">
      <w:pPr>
        <w:pStyle w:val="Heading1"/>
        <w:spacing w:line="360" w:lineRule="auto"/>
        <w:rPr>
          <w:rFonts w:ascii="Arial" w:hAnsi="Arial" w:cs="Arial"/>
          <w:b/>
          <w:bCs/>
          <w:sz w:val="22"/>
          <w:szCs w:val="22"/>
        </w:rPr>
      </w:pPr>
      <w:bookmarkStart w:id="0" w:name="_Toc214262521"/>
      <w:r w:rsidRPr="0023326B">
        <w:rPr>
          <w:rFonts w:ascii="Arial" w:hAnsi="Arial" w:cs="Arial"/>
          <w:b/>
          <w:bCs/>
          <w:sz w:val="22"/>
          <w:szCs w:val="22"/>
        </w:rPr>
        <w:t>Introduction</w:t>
      </w:r>
      <w:bookmarkEnd w:id="0"/>
      <w:r w:rsidRPr="0023326B">
        <w:rPr>
          <w:rFonts w:ascii="Arial" w:hAnsi="Arial" w:cs="Arial"/>
          <w:b/>
          <w:bCs/>
          <w:sz w:val="22"/>
          <w:szCs w:val="22"/>
        </w:rPr>
        <w:t> </w:t>
      </w:r>
    </w:p>
    <w:p w14:paraId="5CC59682" w14:textId="0E585855" w:rsidR="00A9474F" w:rsidRPr="001C0A0B" w:rsidRDefault="00A9474F" w:rsidP="001C0A0B">
      <w:pPr>
        <w:spacing w:line="360" w:lineRule="auto"/>
        <w:rPr>
          <w:rFonts w:ascii="Arial" w:hAnsi="Arial" w:cs="Arial"/>
          <w:i/>
          <w:iCs/>
          <w:color w:val="EE0000"/>
          <w:sz w:val="22"/>
          <w:szCs w:val="22"/>
        </w:rPr>
      </w:pPr>
    </w:p>
    <w:p w14:paraId="1FFBFA3F" w14:textId="77777777" w:rsidR="00D41787" w:rsidRPr="001C0A0B" w:rsidRDefault="00D41787" w:rsidP="001C0A0B">
      <w:pPr>
        <w:pStyle w:val="NormalWeb"/>
        <w:spacing w:line="360" w:lineRule="auto"/>
        <w:rPr>
          <w:rFonts w:ascii="Arial" w:hAnsi="Arial" w:cs="Arial"/>
          <w:sz w:val="22"/>
          <w:szCs w:val="22"/>
        </w:rPr>
      </w:pPr>
      <w:r w:rsidRPr="001C0A0B">
        <w:rPr>
          <w:rFonts w:ascii="Arial" w:hAnsi="Arial" w:cs="Arial"/>
          <w:sz w:val="22"/>
          <w:szCs w:val="22"/>
        </w:rPr>
        <w:t xml:space="preserve">The digital transformation of health and social care has become a key priority in the UK, driven by the urgent need to modernise services, improve coordination across systems, and meet the changing health needs of the population. Recent strategic documents—such as </w:t>
      </w:r>
      <w:r w:rsidRPr="001C0A0B">
        <w:rPr>
          <w:rStyle w:val="Emphasis"/>
          <w:rFonts w:ascii="Arial" w:hAnsi="Arial" w:cs="Arial"/>
          <w:sz w:val="22"/>
          <w:szCs w:val="22"/>
        </w:rPr>
        <w:t>Data Saves Lives</w:t>
      </w:r>
      <w:r w:rsidRPr="001C0A0B">
        <w:rPr>
          <w:rFonts w:ascii="Arial" w:hAnsi="Arial" w:cs="Arial"/>
          <w:sz w:val="22"/>
          <w:szCs w:val="22"/>
        </w:rPr>
        <w:t xml:space="preserve"> and </w:t>
      </w:r>
      <w:r w:rsidRPr="001C0A0B">
        <w:rPr>
          <w:rStyle w:val="Emphasis"/>
          <w:rFonts w:ascii="Arial" w:hAnsi="Arial" w:cs="Arial"/>
          <w:sz w:val="22"/>
          <w:szCs w:val="22"/>
        </w:rPr>
        <w:t>What Good Looks Like</w:t>
      </w:r>
      <w:r w:rsidRPr="001C0A0B">
        <w:rPr>
          <w:rFonts w:ascii="Arial" w:hAnsi="Arial" w:cs="Arial"/>
          <w:sz w:val="22"/>
          <w:szCs w:val="22"/>
        </w:rPr>
        <w:t>—have placed digital innovation at the heart of efforts to deliver care that is more personalised, efficient, and fair across Integrated Care Systems (Department of Health and Social Care, 2022; NHS England, 2025).</w:t>
      </w:r>
    </w:p>
    <w:p w14:paraId="20BBF35E" w14:textId="77777777" w:rsidR="00D41787" w:rsidRPr="001C0A0B" w:rsidRDefault="00D41787" w:rsidP="001C0A0B">
      <w:pPr>
        <w:pStyle w:val="NormalWeb"/>
        <w:spacing w:line="360" w:lineRule="auto"/>
        <w:rPr>
          <w:rFonts w:ascii="Arial" w:hAnsi="Arial" w:cs="Arial"/>
          <w:sz w:val="22"/>
          <w:szCs w:val="22"/>
        </w:rPr>
      </w:pPr>
      <w:r w:rsidRPr="001C0A0B">
        <w:rPr>
          <w:rFonts w:ascii="Arial" w:hAnsi="Arial" w:cs="Arial"/>
          <w:sz w:val="22"/>
          <w:szCs w:val="22"/>
        </w:rPr>
        <w:t>Despite these ambitions, putting digital strategies into practice has exposed ongoing challenges. These include unequal access to infrastructure, gaps in workforce digital skills, and ethical concerns—especially in adult social care and dementia support settings.</w:t>
      </w:r>
    </w:p>
    <w:p w14:paraId="65743021" w14:textId="77777777" w:rsidR="00D41787" w:rsidRPr="001C0A0B" w:rsidRDefault="00D41787" w:rsidP="001C0A0B">
      <w:pPr>
        <w:pStyle w:val="NormalWeb"/>
        <w:spacing w:line="360" w:lineRule="auto"/>
        <w:rPr>
          <w:rFonts w:ascii="Arial" w:hAnsi="Arial" w:cs="Arial"/>
          <w:sz w:val="22"/>
          <w:szCs w:val="22"/>
        </w:rPr>
      </w:pPr>
      <w:r w:rsidRPr="001C0A0B">
        <w:rPr>
          <w:rFonts w:ascii="Arial" w:hAnsi="Arial" w:cs="Arial"/>
          <w:sz w:val="22"/>
          <w:szCs w:val="22"/>
        </w:rPr>
        <w:t>This analysis examines how digital transformation is being implemented in health and social care, critically evaluating its effects on service quality, staff wellbeing, and outcomes for individuals. It draws on current policy documents, sector insights, and leadership models to explore how digital tools are improving care delivery while upholding essential values such as respect, empathy, and independence. The discussion also considers what this means for future leaders in the sector, identifying the strategic skills needed to lead digital change responsibly and effectively.</w:t>
      </w:r>
    </w:p>
    <w:p w14:paraId="6BDBDF5C" w14:textId="77777777"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Over the past decade, the implementation of GPS tracking technology has emerged as a significant digital innovation within health and social care settings. GPS (Global Positioning System) trackers are devices that enable real-time location monitoring, offering a valuable tool for supporting vulnerable individuals—particularly those living with dementia, cognitive impairments, or other conditions that affect memory and spatial awareness. These devices have become increasingly integrated into care environments, contributing to safer, more responsive, and person-centred approaches to care.</w:t>
      </w:r>
    </w:p>
    <w:p w14:paraId="6D14C8A7" w14:textId="77777777"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By allowing care providers to track the movements of individuals who may be at risk of wandering or becoming lost, GPS technology enhances both safety and autonomy. It enables service users to maintain a degree of independence while ensuring that support staff can intervene quickly if needed. This balance between freedom and protection is especially important in dementia care, where maintaining dignity and personal choice is a core principle.</w:t>
      </w:r>
    </w:p>
    <w:p w14:paraId="51628ECD" w14:textId="0E61C771"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 xml:space="preserve">to improving </w:t>
      </w:r>
      <w:proofErr w:type="gramStart"/>
      <w:r w:rsidR="00035C00" w:rsidRPr="001C0A0B">
        <w:rPr>
          <w:rFonts w:ascii="Arial" w:hAnsi="Arial" w:cs="Arial"/>
          <w:sz w:val="22"/>
          <w:szCs w:val="22"/>
        </w:rPr>
        <w:t>In</w:t>
      </w:r>
      <w:proofErr w:type="gramEnd"/>
      <w:r w:rsidR="00035C00" w:rsidRPr="001C0A0B">
        <w:rPr>
          <w:rFonts w:ascii="Arial" w:hAnsi="Arial" w:cs="Arial"/>
          <w:sz w:val="22"/>
          <w:szCs w:val="22"/>
        </w:rPr>
        <w:t xml:space="preserve"> addition </w:t>
      </w:r>
      <w:r w:rsidRPr="001C0A0B">
        <w:rPr>
          <w:rFonts w:ascii="Arial" w:hAnsi="Arial" w:cs="Arial"/>
          <w:sz w:val="22"/>
          <w:szCs w:val="22"/>
        </w:rPr>
        <w:t>individual outcomes, GPS tracking supports more proactive and efficient service delivery. It reduces the need for constant physical supervision, allows for better resource allocation, and strengthens communication between care teams and families. As highlighted by Hadwen (2017), the use of GPS technology reflects a broader shift toward digital transformation in health and social care—one that prioritises innovation, integration, and personalised support.</w:t>
      </w:r>
    </w:p>
    <w:p w14:paraId="73DA0AC4" w14:textId="77777777" w:rsidR="00D41787" w:rsidRPr="001C0A0B" w:rsidRDefault="00D41787" w:rsidP="001C0A0B">
      <w:pPr>
        <w:spacing w:line="360" w:lineRule="auto"/>
        <w:rPr>
          <w:rFonts w:ascii="Arial" w:hAnsi="Arial" w:cs="Arial"/>
          <w:i/>
          <w:iCs/>
          <w:color w:val="0070C0"/>
          <w:sz w:val="22"/>
          <w:szCs w:val="22"/>
        </w:rPr>
      </w:pPr>
    </w:p>
    <w:p w14:paraId="232BD2C5" w14:textId="77777777" w:rsidR="00C80D0F" w:rsidRPr="001C0A0B" w:rsidRDefault="00C80D0F" w:rsidP="001C0A0B">
      <w:pPr>
        <w:spacing w:line="360" w:lineRule="auto"/>
        <w:rPr>
          <w:rFonts w:ascii="Arial" w:hAnsi="Arial" w:cs="Arial"/>
          <w:i/>
          <w:iCs/>
          <w:sz w:val="22"/>
          <w:szCs w:val="22"/>
        </w:rPr>
      </w:pPr>
    </w:p>
    <w:p w14:paraId="6341855D" w14:textId="77777777" w:rsidR="00C80D0F" w:rsidRPr="0023326B" w:rsidRDefault="00C80D0F" w:rsidP="001C0A0B">
      <w:pPr>
        <w:pStyle w:val="Heading1"/>
        <w:spacing w:line="360" w:lineRule="auto"/>
        <w:rPr>
          <w:rFonts w:ascii="Arial" w:hAnsi="Arial" w:cs="Arial"/>
          <w:b/>
          <w:bCs/>
          <w:sz w:val="22"/>
          <w:szCs w:val="22"/>
        </w:rPr>
      </w:pPr>
      <w:bookmarkStart w:id="1" w:name="_Toc214262522"/>
      <w:r w:rsidRPr="0023326B">
        <w:rPr>
          <w:rFonts w:ascii="Arial" w:hAnsi="Arial" w:cs="Arial"/>
          <w:b/>
          <w:bCs/>
          <w:sz w:val="22"/>
          <w:szCs w:val="22"/>
        </w:rPr>
        <w:t>Impact on work force</w:t>
      </w:r>
      <w:bookmarkEnd w:id="1"/>
      <w:r w:rsidRPr="0023326B">
        <w:rPr>
          <w:rFonts w:ascii="Arial" w:hAnsi="Arial" w:cs="Arial"/>
          <w:b/>
          <w:bCs/>
          <w:sz w:val="22"/>
          <w:szCs w:val="22"/>
        </w:rPr>
        <w:t xml:space="preserve"> </w:t>
      </w:r>
    </w:p>
    <w:p w14:paraId="60CC20FA" w14:textId="77777777" w:rsidR="00D41787" w:rsidRPr="001C0A0B" w:rsidRDefault="00D41787" w:rsidP="001C0A0B">
      <w:pPr>
        <w:spacing w:before="100" w:beforeAutospacing="1" w:after="100" w:afterAutospacing="1" w:line="360" w:lineRule="auto"/>
        <w:rPr>
          <w:rFonts w:ascii="Arial" w:hAnsi="Arial" w:cs="Arial"/>
          <w:color w:val="3A3A3A"/>
          <w:sz w:val="22"/>
          <w:szCs w:val="22"/>
          <w:shd w:val="clear" w:color="auto" w:fill="FFFFFF"/>
        </w:rPr>
      </w:pPr>
      <w:r w:rsidRPr="001C0A0B">
        <w:rPr>
          <w:rFonts w:ascii="Arial" w:eastAsia="Times New Roman" w:hAnsi="Arial" w:cs="Arial"/>
          <w:kern w:val="0"/>
          <w:sz w:val="22"/>
          <w:szCs w:val="22"/>
          <w:lang w:eastAsia="en-GB"/>
        </w:rPr>
        <w:t xml:space="preserve">The implementation of GPS tracking technology in health and social care has significantly influenced the roles, responsibilities, and required competencies of the workforce. While it has introduced new opportunities for efficiency and safety, it has also presented challenges related to training, workload, and ethical responsibilities </w:t>
      </w:r>
      <w:proofErr w:type="gramStart"/>
      <w:r w:rsidRPr="001C0A0B">
        <w:rPr>
          <w:rFonts w:ascii="Arial" w:eastAsia="Times New Roman" w:hAnsi="Arial" w:cs="Arial"/>
          <w:kern w:val="0"/>
          <w:sz w:val="22"/>
          <w:szCs w:val="22"/>
          <w:lang w:eastAsia="en-GB"/>
        </w:rPr>
        <w:t>(</w:t>
      </w:r>
      <w:r w:rsidRPr="001C0A0B">
        <w:rPr>
          <w:rFonts w:ascii="Arial" w:hAnsi="Arial" w:cs="Arial"/>
          <w:color w:val="3A3A3A"/>
          <w:sz w:val="22"/>
          <w:szCs w:val="22"/>
          <w:shd w:val="clear" w:color="auto" w:fill="FFFFFF"/>
        </w:rPr>
        <w:t xml:space="preserve"> </w:t>
      </w:r>
      <w:proofErr w:type="spellStart"/>
      <w:r w:rsidRPr="001C0A0B">
        <w:rPr>
          <w:rFonts w:ascii="Arial" w:hAnsi="Arial" w:cs="Arial"/>
          <w:color w:val="3A3A3A"/>
          <w:sz w:val="22"/>
          <w:szCs w:val="22"/>
          <w:shd w:val="clear" w:color="auto" w:fill="FFFFFF"/>
        </w:rPr>
        <w:t>Tarapiah</w:t>
      </w:r>
      <w:proofErr w:type="spellEnd"/>
      <w:proofErr w:type="gramEnd"/>
      <w:r w:rsidRPr="001C0A0B">
        <w:rPr>
          <w:rFonts w:ascii="Arial" w:hAnsi="Arial" w:cs="Arial"/>
          <w:color w:val="3A3A3A"/>
          <w:sz w:val="22"/>
          <w:szCs w:val="22"/>
          <w:shd w:val="clear" w:color="auto" w:fill="FFFFFF"/>
        </w:rPr>
        <w:t>, S.,2016)</w:t>
      </w:r>
    </w:p>
    <w:p w14:paraId="4A8092CA" w14:textId="77777777" w:rsidR="00B94FF9" w:rsidRPr="001C0A0B" w:rsidRDefault="00B94FF9"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2" w:name="_Toc214262523"/>
      <w:r w:rsidRPr="001C0A0B">
        <w:rPr>
          <w:rFonts w:ascii="Arial" w:eastAsia="Times New Roman" w:hAnsi="Arial" w:cs="Arial"/>
          <w:b/>
          <w:bCs/>
          <w:kern w:val="0"/>
          <w:sz w:val="22"/>
          <w:szCs w:val="22"/>
          <w:lang w:eastAsia="en-GB"/>
        </w:rPr>
        <w:t>Positive Impacts</w:t>
      </w:r>
      <w:bookmarkEnd w:id="2"/>
    </w:p>
    <w:p w14:paraId="418C385C" w14:textId="1E0E00E5"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Enhanced Safety and Responsiveness</w:t>
      </w:r>
      <w:r w:rsidRPr="001C0A0B">
        <w:rPr>
          <w:rFonts w:ascii="Arial" w:eastAsia="Times New Roman" w:hAnsi="Arial" w:cs="Arial"/>
          <w:kern w:val="0"/>
          <w:sz w:val="22"/>
          <w:szCs w:val="22"/>
          <w:lang w:eastAsia="en-GB"/>
        </w:rPr>
        <w:br/>
        <w:t>GPS trackers allow staff to monitor vulnerable individuals—such as those living with dementia—in real time.</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worker can quickly locate a person who has wandered from a care home, reducing the risk of harm and improving emergency response.</w:t>
      </w:r>
    </w:p>
    <w:p w14:paraId="3B5AE741" w14:textId="6DA996E0"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Improved Efficiency</w:t>
      </w:r>
      <w:r w:rsidRPr="001C0A0B">
        <w:rPr>
          <w:rFonts w:ascii="Arial" w:eastAsia="Times New Roman" w:hAnsi="Arial" w:cs="Arial"/>
          <w:kern w:val="0"/>
          <w:sz w:val="22"/>
          <w:szCs w:val="22"/>
          <w:lang w:eastAsia="en-GB"/>
        </w:rPr>
        <w:br/>
        <w:t>Staff can spend less time on manual supervision and more time on personalised care.</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Instead of constant physical checks, a support worker can use GPS alerts to monitor movement, freeing up time for therapeutic activities.</w:t>
      </w:r>
    </w:p>
    <w:p w14:paraId="5C0D41E5" w14:textId="498E9B05" w:rsidR="005F760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Empowerment Through Technology</w:t>
      </w:r>
      <w:r w:rsidRPr="001C0A0B">
        <w:rPr>
          <w:rFonts w:ascii="Arial" w:eastAsia="Times New Roman" w:hAnsi="Arial" w:cs="Arial"/>
          <w:kern w:val="0"/>
          <w:sz w:val="22"/>
          <w:szCs w:val="22"/>
          <w:lang w:eastAsia="en-GB"/>
        </w:rPr>
        <w:br/>
        <w:t>Digital tools can boost staff confidence and professional development.</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social care assistant trained in GPS systems may take on a new role as a </w:t>
      </w:r>
      <w:r w:rsidRPr="001C0A0B">
        <w:rPr>
          <w:rFonts w:ascii="Arial" w:eastAsia="Times New Roman" w:hAnsi="Arial" w:cs="Arial"/>
          <w:i/>
          <w:iCs/>
          <w:kern w:val="0"/>
          <w:sz w:val="22"/>
          <w:szCs w:val="22"/>
          <w:lang w:eastAsia="en-GB"/>
        </w:rPr>
        <w:t>digital care coordinator</w:t>
      </w:r>
      <w:r w:rsidRPr="001C0A0B">
        <w:rPr>
          <w:rFonts w:ascii="Arial" w:eastAsia="Times New Roman" w:hAnsi="Arial" w:cs="Arial"/>
          <w:kern w:val="0"/>
          <w:sz w:val="22"/>
          <w:szCs w:val="22"/>
          <w:lang w:eastAsia="en-GB"/>
        </w:rPr>
        <w:t xml:space="preserve">, expanding their career </w:t>
      </w:r>
      <w:proofErr w:type="gramStart"/>
      <w:r w:rsidRPr="001C0A0B">
        <w:rPr>
          <w:rFonts w:ascii="Arial" w:eastAsia="Times New Roman" w:hAnsi="Arial" w:cs="Arial"/>
          <w:kern w:val="0"/>
          <w:sz w:val="22"/>
          <w:szCs w:val="22"/>
          <w:lang w:eastAsia="en-GB"/>
        </w:rPr>
        <w:t>opportunities</w:t>
      </w:r>
      <w:r w:rsidR="005F7609" w:rsidRPr="001C0A0B">
        <w:rPr>
          <w:rFonts w:ascii="Arial" w:eastAsia="Times New Roman" w:hAnsi="Arial" w:cs="Arial"/>
          <w:kern w:val="0"/>
          <w:sz w:val="22"/>
          <w:szCs w:val="22"/>
          <w:lang w:eastAsia="en-GB"/>
        </w:rPr>
        <w:t xml:space="preserve">  (</w:t>
      </w:r>
      <w:proofErr w:type="gramEnd"/>
      <w:r w:rsidR="005F7609" w:rsidRPr="001C0A0B">
        <w:rPr>
          <w:rFonts w:ascii="Arial" w:hAnsi="Arial" w:cs="Arial"/>
          <w:color w:val="3A3A3A"/>
          <w:sz w:val="22"/>
          <w:szCs w:val="22"/>
          <w:shd w:val="clear" w:color="auto" w:fill="FFFFFF"/>
        </w:rPr>
        <w:t>Damery, S.,2021).</w:t>
      </w:r>
    </w:p>
    <w:p w14:paraId="29668D8B" w14:textId="03A5C75C"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p>
    <w:p w14:paraId="5E50DAAC" w14:textId="56174045" w:rsidR="00B94FF9" w:rsidRPr="001C0A0B" w:rsidRDefault="00B94FF9" w:rsidP="001C0A0B">
      <w:pPr>
        <w:spacing w:after="0" w:line="360" w:lineRule="auto"/>
        <w:rPr>
          <w:rFonts w:ascii="Arial" w:eastAsia="Times New Roman" w:hAnsi="Arial" w:cs="Arial"/>
          <w:kern w:val="0"/>
          <w:sz w:val="22"/>
          <w:szCs w:val="22"/>
          <w:lang w:eastAsia="en-GB"/>
        </w:rPr>
      </w:pPr>
    </w:p>
    <w:p w14:paraId="5EE1D5C5" w14:textId="77777777" w:rsidR="00B94FF9" w:rsidRPr="001C0A0B" w:rsidRDefault="00B94FF9"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3" w:name="_Toc214262524"/>
      <w:r w:rsidRPr="001C0A0B">
        <w:rPr>
          <w:rFonts w:ascii="Arial" w:eastAsia="Times New Roman" w:hAnsi="Arial" w:cs="Arial"/>
          <w:b/>
          <w:bCs/>
          <w:kern w:val="0"/>
          <w:sz w:val="22"/>
          <w:szCs w:val="22"/>
          <w:lang w:eastAsia="en-GB"/>
        </w:rPr>
        <w:t>Negative Impacts</w:t>
      </w:r>
      <w:bookmarkEnd w:id="3"/>
    </w:p>
    <w:p w14:paraId="18D2C5E1" w14:textId="0C12FE8A"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Increased Workload and Tech Pressure</w:t>
      </w:r>
      <w:r w:rsidRPr="001C0A0B">
        <w:rPr>
          <w:rFonts w:ascii="Arial" w:eastAsia="Times New Roman" w:hAnsi="Arial" w:cs="Arial"/>
          <w:kern w:val="0"/>
          <w:sz w:val="22"/>
          <w:szCs w:val="22"/>
          <w:lang w:eastAsia="en-GB"/>
        </w:rPr>
        <w:br/>
        <w:t>Learning and managing new digital systems can add stress, especially for staff with limited digital skills.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worker unfamiliar with GPS software may struggle to interpret alerts, leading to anxiety or errors.</w:t>
      </w:r>
    </w:p>
    <w:p w14:paraId="68FDFE03" w14:textId="460D6CC8"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bookmarkStart w:id="4" w:name="_Hlk211969270"/>
      <w:r w:rsidRPr="001C0A0B">
        <w:rPr>
          <w:rFonts w:ascii="Arial" w:eastAsia="Times New Roman" w:hAnsi="Arial" w:cs="Arial"/>
          <w:b/>
          <w:bCs/>
          <w:kern w:val="0"/>
          <w:sz w:val="22"/>
          <w:szCs w:val="22"/>
          <w:lang w:eastAsia="en-GB"/>
        </w:rPr>
        <w:t>Ethical and Emotional Challenges</w:t>
      </w:r>
      <w:bookmarkEnd w:id="4"/>
      <w:r w:rsidRPr="001C0A0B">
        <w:rPr>
          <w:rFonts w:ascii="Arial" w:eastAsia="Times New Roman" w:hAnsi="Arial" w:cs="Arial"/>
          <w:kern w:val="0"/>
          <w:sz w:val="22"/>
          <w:szCs w:val="22"/>
          <w:lang w:eastAsia="en-GB"/>
        </w:rPr>
        <w:br/>
        <w:t>Tracking individuals can raise concerns about privacy and autonomy.</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support worker may feel conflicted when using GPS to monitor someone who doesn’t fully understand or consent to being tracked.</w:t>
      </w:r>
    </w:p>
    <w:p w14:paraId="7306988C" w14:textId="406DDB28"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Risk of Over-Reliance on Technology</w:t>
      </w:r>
      <w:r w:rsidRPr="001C0A0B">
        <w:rPr>
          <w:rFonts w:ascii="Arial" w:eastAsia="Times New Roman" w:hAnsi="Arial" w:cs="Arial"/>
          <w:kern w:val="0"/>
          <w:sz w:val="22"/>
          <w:szCs w:val="22"/>
          <w:lang w:eastAsia="en-GB"/>
        </w:rPr>
        <w:br/>
        <w:t>Staff might depend too heavily on GPS data, potentially overlooking emotional or behavioural cues</w:t>
      </w:r>
      <w:r w:rsidR="00F51416" w:rsidRPr="001C0A0B">
        <w:rPr>
          <w:rFonts w:ascii="Arial" w:eastAsia="Times New Roman" w:hAnsi="Arial" w:cs="Arial"/>
          <w:kern w:val="0"/>
          <w:sz w:val="22"/>
          <w:szCs w:val="22"/>
          <w:lang w:eastAsia="en-GB"/>
        </w:rPr>
        <w:t xml:space="preserve"> (</w:t>
      </w:r>
      <w:r w:rsidR="00F51416" w:rsidRPr="001C0A0B">
        <w:rPr>
          <w:rFonts w:ascii="Arial" w:hAnsi="Arial" w:cs="Arial"/>
          <w:color w:val="3A3A3A"/>
          <w:sz w:val="22"/>
          <w:szCs w:val="22"/>
          <w:shd w:val="clear" w:color="auto" w:fill="FFFFFF"/>
        </w:rPr>
        <w:t>Sanchez-Burks, J.,2009)</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with dementia may appear safe on GPS but be distressed or confused—something only human interaction can detect.</w:t>
      </w:r>
    </w:p>
    <w:p w14:paraId="1B547FFA" w14:textId="77777777" w:rsidR="00F51416" w:rsidRPr="001C0A0B" w:rsidRDefault="00F51416" w:rsidP="001C0A0B">
      <w:pPr>
        <w:spacing w:line="360" w:lineRule="auto"/>
        <w:rPr>
          <w:rFonts w:ascii="Arial" w:hAnsi="Arial" w:cs="Arial"/>
          <w:b/>
          <w:bCs/>
          <w:color w:val="EE0000"/>
          <w:sz w:val="22"/>
          <w:szCs w:val="22"/>
        </w:rPr>
      </w:pPr>
    </w:p>
    <w:p w14:paraId="61241919" w14:textId="25FAA339" w:rsidR="00C80D0F" w:rsidRPr="0023326B" w:rsidRDefault="00C80D0F" w:rsidP="001C0A0B">
      <w:pPr>
        <w:pStyle w:val="Heading1"/>
        <w:spacing w:line="360" w:lineRule="auto"/>
        <w:rPr>
          <w:rFonts w:ascii="Arial" w:hAnsi="Arial" w:cs="Arial"/>
          <w:b/>
          <w:bCs/>
          <w:sz w:val="22"/>
          <w:szCs w:val="22"/>
        </w:rPr>
      </w:pPr>
      <w:bookmarkStart w:id="5" w:name="_Toc214262525"/>
      <w:r w:rsidRPr="0023326B">
        <w:rPr>
          <w:rFonts w:ascii="Arial" w:hAnsi="Arial" w:cs="Arial"/>
          <w:b/>
          <w:bCs/>
          <w:sz w:val="22"/>
          <w:szCs w:val="22"/>
        </w:rPr>
        <w:t>Impact on service delivery</w:t>
      </w:r>
      <w:bookmarkEnd w:id="5"/>
      <w:r w:rsidRPr="0023326B">
        <w:rPr>
          <w:rFonts w:ascii="Arial" w:hAnsi="Arial" w:cs="Arial"/>
          <w:b/>
          <w:bCs/>
          <w:sz w:val="22"/>
          <w:szCs w:val="22"/>
        </w:rPr>
        <w:t xml:space="preserve"> </w:t>
      </w:r>
    </w:p>
    <w:p w14:paraId="40E3CC31" w14:textId="63FBD8B3" w:rsidR="00C80D0F" w:rsidRPr="001C0A0B" w:rsidRDefault="00C80D0F" w:rsidP="001C0A0B">
      <w:pPr>
        <w:spacing w:line="360" w:lineRule="auto"/>
        <w:rPr>
          <w:rFonts w:ascii="Arial" w:hAnsi="Arial" w:cs="Arial"/>
          <w:i/>
          <w:iCs/>
          <w:color w:val="EE0000"/>
          <w:sz w:val="22"/>
          <w:szCs w:val="22"/>
        </w:rPr>
      </w:pPr>
    </w:p>
    <w:p w14:paraId="3D2D358D" w14:textId="3D4F5484" w:rsidR="005F7609" w:rsidRPr="001C0A0B" w:rsidRDefault="00395A28" w:rsidP="001C0A0B">
      <w:pPr>
        <w:spacing w:line="360" w:lineRule="auto"/>
        <w:rPr>
          <w:rFonts w:ascii="Arial" w:eastAsia="Times New Roman" w:hAnsi="Arial" w:cs="Arial"/>
          <w:kern w:val="0"/>
          <w:sz w:val="22"/>
          <w:szCs w:val="22"/>
          <w:lang w:eastAsia="en-GB"/>
        </w:rPr>
      </w:pPr>
      <w:r w:rsidRPr="001C0A0B">
        <w:rPr>
          <w:rFonts w:ascii="Arial" w:hAnsi="Arial" w:cs="Arial"/>
          <w:color w:val="001D35"/>
          <w:sz w:val="22"/>
          <w:szCs w:val="22"/>
          <w:shd w:val="clear" w:color="auto" w:fill="FFFFFF"/>
        </w:rPr>
        <w:t>GPS trackers </w:t>
      </w:r>
      <w:r w:rsidRPr="001C0A0B">
        <w:rPr>
          <w:rFonts w:ascii="Arial" w:hAnsi="Arial" w:cs="Arial"/>
          <w:sz w:val="22"/>
          <w:szCs w:val="22"/>
        </w:rPr>
        <w:t xml:space="preserve">significantly improve service delivery by increasing efficiency, transparency, and customer satisfaction through real-time monitoring, route </w:t>
      </w:r>
      <w:r w:rsidR="00D347CB" w:rsidRPr="001C0A0B">
        <w:rPr>
          <w:rFonts w:ascii="Arial" w:hAnsi="Arial" w:cs="Arial"/>
          <w:sz w:val="22"/>
          <w:szCs w:val="22"/>
        </w:rPr>
        <w:t>optimisation</w:t>
      </w:r>
      <w:r w:rsidRPr="001C0A0B">
        <w:rPr>
          <w:rFonts w:ascii="Arial" w:hAnsi="Arial" w:cs="Arial"/>
          <w:sz w:val="22"/>
          <w:szCs w:val="22"/>
        </w:rPr>
        <w:t xml:space="preserve">, and proactive </w:t>
      </w:r>
      <w:r w:rsidR="005F7609" w:rsidRPr="001C0A0B">
        <w:rPr>
          <w:rFonts w:ascii="Arial" w:eastAsia="Times New Roman" w:hAnsi="Arial" w:cs="Arial"/>
          <w:kern w:val="0"/>
          <w:sz w:val="22"/>
          <w:szCs w:val="22"/>
          <w:lang w:eastAsia="en-GB"/>
        </w:rPr>
        <w:t>(</w:t>
      </w:r>
      <w:r w:rsidR="005F7609" w:rsidRPr="001C0A0B">
        <w:rPr>
          <w:rFonts w:ascii="Arial" w:hAnsi="Arial" w:cs="Arial"/>
          <w:color w:val="3A3A3A"/>
          <w:sz w:val="22"/>
          <w:szCs w:val="22"/>
          <w:shd w:val="clear" w:color="auto" w:fill="FFFFFF"/>
        </w:rPr>
        <w:t xml:space="preserve">Paradise, R. K., </w:t>
      </w:r>
      <w:r w:rsidR="005F7609" w:rsidRPr="001C0A0B">
        <w:rPr>
          <w:rFonts w:ascii="Arial" w:eastAsia="Times New Roman" w:hAnsi="Arial" w:cs="Arial"/>
          <w:kern w:val="0"/>
          <w:sz w:val="22"/>
          <w:szCs w:val="22"/>
          <w:lang w:eastAsia="en-GB"/>
        </w:rPr>
        <w:t>2020).</w:t>
      </w:r>
    </w:p>
    <w:p w14:paraId="71D88490" w14:textId="77777777" w:rsidR="007A00B1" w:rsidRDefault="007A00B1" w:rsidP="001C0A0B">
      <w:pPr>
        <w:spacing w:before="100" w:beforeAutospacing="1" w:after="100" w:afterAutospacing="1" w:line="360" w:lineRule="auto"/>
        <w:outlineLvl w:val="3"/>
        <w:rPr>
          <w:rFonts w:ascii="Arial" w:eastAsia="Times New Roman" w:hAnsi="Arial" w:cs="Arial"/>
          <w:b/>
          <w:bCs/>
          <w:kern w:val="0"/>
          <w:sz w:val="22"/>
          <w:szCs w:val="22"/>
          <w:lang w:eastAsia="en-GB"/>
        </w:rPr>
      </w:pPr>
      <w:bookmarkStart w:id="6" w:name="_Hlk211968228"/>
    </w:p>
    <w:p w14:paraId="35532B0F" w14:textId="29B72378" w:rsidR="00F74404" w:rsidRPr="001C0A0B" w:rsidRDefault="00F74404"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Positive Changes</w:t>
      </w:r>
    </w:p>
    <w:p w14:paraId="6CB81495" w14:textId="12006C9B" w:rsidR="00F74404" w:rsidRPr="001C0A0B" w:rsidRDefault="00F74404"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 xml:space="preserve"> Faster Emergency Response</w:t>
      </w:r>
      <w:bookmarkEnd w:id="6"/>
      <w:r w:rsidRPr="001C0A0B">
        <w:rPr>
          <w:rFonts w:ascii="Arial" w:eastAsia="Times New Roman" w:hAnsi="Arial" w:cs="Arial"/>
          <w:kern w:val="0"/>
          <w:sz w:val="22"/>
          <w:szCs w:val="22"/>
          <w:lang w:eastAsia="en-GB"/>
        </w:rPr>
        <w:br/>
        <w:t>Care staff can respond more quickly when a vulnerable individual leaves a safe area or becomes lost.</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If a person with dementia wanders outside a care home, GPS alerts allow staff to locate and assist them immediately, reducing risk and distress.</w:t>
      </w:r>
    </w:p>
    <w:p w14:paraId="60261536" w14:textId="77777777" w:rsidR="00167DC1" w:rsidRDefault="00F74404"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More Efficient Use of Staff Time</w:t>
      </w:r>
      <w:r w:rsidRPr="001C0A0B">
        <w:rPr>
          <w:rFonts w:ascii="Arial" w:eastAsia="Times New Roman" w:hAnsi="Arial" w:cs="Arial"/>
          <w:kern w:val="0"/>
          <w:sz w:val="22"/>
          <w:szCs w:val="22"/>
          <w:lang w:eastAsia="en-GB"/>
        </w:rPr>
        <w:br/>
        <w:t>GPS tracking reduces the need for constant physical supervision, allowing staff to focus on other care tasks.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Instead of checking on every resident manually, staff can monitor movement digitally and intervene only when necessary.</w:t>
      </w:r>
    </w:p>
    <w:p w14:paraId="5FA260E0" w14:textId="53899500" w:rsidR="00F74404" w:rsidRPr="001C0A0B" w:rsidRDefault="00F74404"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 xml:space="preserve"> Improved Communication and Coordination</w:t>
      </w:r>
      <w:r w:rsidRPr="001C0A0B">
        <w:rPr>
          <w:rFonts w:ascii="Arial" w:eastAsia="Times New Roman" w:hAnsi="Arial" w:cs="Arial"/>
          <w:kern w:val="0"/>
          <w:sz w:val="22"/>
          <w:szCs w:val="22"/>
          <w:lang w:eastAsia="en-GB"/>
        </w:rPr>
        <w:br/>
        <w:t>Real-time location data can be shared across teams, improving coordination between carers, families, and emergency services.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coordinator can update family members on a loved one’s whereabouts, improving transparency and trust.</w:t>
      </w:r>
    </w:p>
    <w:p w14:paraId="35DF42AD" w14:textId="0059D5B5" w:rsidR="00F74404" w:rsidRPr="001C0A0B" w:rsidRDefault="00F74404" w:rsidP="00627487">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 xml:space="preserve"> Personalised Care Planning</w:t>
      </w:r>
      <w:r w:rsidRPr="001C0A0B">
        <w:rPr>
          <w:rFonts w:ascii="Arial" w:eastAsia="Times New Roman" w:hAnsi="Arial" w:cs="Arial"/>
          <w:kern w:val="0"/>
          <w:sz w:val="22"/>
          <w:szCs w:val="22"/>
          <w:lang w:eastAsia="en-GB"/>
        </w:rPr>
        <w:br/>
        <w:t>GPS data helps identify patterns in behaviour and movement, which can inform more tailored care plans.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support worker notices a client regularly visits a park and includes outdoor walks in their wellbeing routine.</w:t>
      </w:r>
    </w:p>
    <w:p w14:paraId="0CB0BF55" w14:textId="35489948" w:rsidR="00B94FF9" w:rsidRPr="001C0A0B" w:rsidRDefault="00B94FF9"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7" w:name="_Toc214262526"/>
      <w:r w:rsidRPr="001C0A0B">
        <w:rPr>
          <w:rFonts w:ascii="Arial" w:eastAsia="Times New Roman" w:hAnsi="Arial" w:cs="Arial"/>
          <w:b/>
          <w:bCs/>
          <w:kern w:val="0"/>
          <w:sz w:val="22"/>
          <w:szCs w:val="22"/>
          <w:lang w:eastAsia="en-GB"/>
        </w:rPr>
        <w:t>Negative</w:t>
      </w:r>
      <w:bookmarkEnd w:id="7"/>
      <w:r w:rsidRPr="001C0A0B">
        <w:rPr>
          <w:rFonts w:ascii="Arial" w:eastAsia="Times New Roman" w:hAnsi="Arial" w:cs="Arial"/>
          <w:b/>
          <w:bCs/>
          <w:kern w:val="0"/>
          <w:sz w:val="22"/>
          <w:szCs w:val="22"/>
          <w:lang w:eastAsia="en-GB"/>
        </w:rPr>
        <w:t xml:space="preserve"> </w:t>
      </w:r>
    </w:p>
    <w:p w14:paraId="73A8CD82" w14:textId="1EA5E667"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Overdependence on Technology</w:t>
      </w:r>
      <w:r w:rsidRPr="001C0A0B">
        <w:rPr>
          <w:rFonts w:ascii="Arial" w:eastAsia="Times New Roman" w:hAnsi="Arial" w:cs="Arial"/>
          <w:kern w:val="0"/>
          <w:sz w:val="22"/>
          <w:szCs w:val="22"/>
          <w:lang w:eastAsia="en-GB"/>
        </w:rPr>
        <w:br/>
        <w:t>Relying too much on GPS data may lead to reduced human interaction or missed emotional cues.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may appear safe on GPS but be confused or distressed—something only face-to-face contact would reveal.</w:t>
      </w:r>
    </w:p>
    <w:p w14:paraId="2DE0E5D2" w14:textId="5D84B371"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Technical Issues and Service Disruption</w:t>
      </w:r>
      <w:r w:rsidRPr="001C0A0B">
        <w:rPr>
          <w:rFonts w:ascii="Arial" w:eastAsia="Times New Roman" w:hAnsi="Arial" w:cs="Arial"/>
          <w:kern w:val="0"/>
          <w:sz w:val="22"/>
          <w:szCs w:val="22"/>
          <w:lang w:eastAsia="en-GB"/>
        </w:rPr>
        <w:br/>
        <w:t>GPS devices can malfunction or lose signal, causing delays or false alerts.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tracker fails to update a client’s location, leading staff to assume they are missing and triggering unnecessary emergency protocols.</w:t>
      </w:r>
    </w:p>
    <w:p w14:paraId="27DD6ADA" w14:textId="46E4CE77"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Ethical and Consent Challenges</w:t>
      </w:r>
      <w:r w:rsidRPr="001C0A0B">
        <w:rPr>
          <w:rFonts w:ascii="Arial" w:eastAsia="Times New Roman" w:hAnsi="Arial" w:cs="Arial"/>
          <w:kern w:val="0"/>
          <w:sz w:val="22"/>
          <w:szCs w:val="22"/>
          <w:lang w:eastAsia="en-GB"/>
        </w:rPr>
        <w:br/>
        <w:t>Using GPS tracking may raise concerns about privacy and dignity, especially if individuals don’t fully understand or agree to being monitored.</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with dementia may resist wearing a GPS device, and staff must balance safety with respecting their autonomy.</w:t>
      </w:r>
    </w:p>
    <w:p w14:paraId="4611CD4B" w14:textId="77777777" w:rsidR="00964981" w:rsidRPr="001C0A0B" w:rsidRDefault="00964981"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Day-to-Day Service Changes</w:t>
      </w:r>
    </w:p>
    <w:p w14:paraId="33FD8DEA" w14:textId="77777777" w:rsidR="00964981" w:rsidRPr="001C0A0B" w:rsidRDefault="00964981"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kern w:val="0"/>
          <w:sz w:val="22"/>
          <w:szCs w:val="22"/>
          <w:lang w:eastAsia="en-GB"/>
        </w:rPr>
        <w:t>Staff may start their day by checking GPS data to ensure all service users are safe and accounted for.</w:t>
      </w:r>
    </w:p>
    <w:p w14:paraId="213A116B" w14:textId="77777777" w:rsidR="00964981" w:rsidRPr="001C0A0B" w:rsidRDefault="00964981"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kern w:val="0"/>
          <w:sz w:val="22"/>
          <w:szCs w:val="22"/>
          <w:lang w:eastAsia="en-GB"/>
        </w:rPr>
        <w:t>Emergency protocols may include GPS alerts, allowing faster deployment of help.</w:t>
      </w:r>
    </w:p>
    <w:p w14:paraId="4BBAED51" w14:textId="77777777" w:rsidR="00964981" w:rsidRPr="001C0A0B" w:rsidRDefault="00964981"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kern w:val="0"/>
          <w:sz w:val="22"/>
          <w:szCs w:val="22"/>
          <w:lang w:eastAsia="en-GB"/>
        </w:rPr>
        <w:t>Care plans may be adjusted based on movement patterns or alerts from the device.</w:t>
      </w:r>
    </w:p>
    <w:p w14:paraId="5D2F2626" w14:textId="77777777" w:rsidR="00964981" w:rsidRPr="001C0A0B" w:rsidRDefault="00964981" w:rsidP="001C0A0B">
      <w:pPr>
        <w:spacing w:before="100" w:beforeAutospacing="1" w:after="100" w:afterAutospacing="1" w:line="360" w:lineRule="auto"/>
        <w:rPr>
          <w:rFonts w:ascii="Arial" w:hAnsi="Arial" w:cs="Arial"/>
          <w:color w:val="3A3A3A"/>
          <w:sz w:val="22"/>
          <w:szCs w:val="22"/>
          <w:shd w:val="clear" w:color="auto" w:fill="FFFFFF"/>
        </w:rPr>
      </w:pPr>
      <w:r w:rsidRPr="001C0A0B">
        <w:rPr>
          <w:rFonts w:ascii="Arial" w:eastAsia="Times New Roman" w:hAnsi="Arial" w:cs="Arial"/>
          <w:kern w:val="0"/>
          <w:sz w:val="22"/>
          <w:szCs w:val="22"/>
          <w:lang w:eastAsia="en-GB"/>
        </w:rPr>
        <w:t xml:space="preserve">Communication between caregivers and families improves, as location updates can be shared instantly. </w:t>
      </w:r>
      <w:proofErr w:type="gramStart"/>
      <w:r w:rsidRPr="001C0A0B">
        <w:rPr>
          <w:rFonts w:ascii="Arial" w:eastAsia="Times New Roman" w:hAnsi="Arial" w:cs="Arial"/>
          <w:kern w:val="0"/>
          <w:sz w:val="22"/>
          <w:szCs w:val="22"/>
          <w:lang w:eastAsia="en-GB"/>
        </w:rPr>
        <w:t>(</w:t>
      </w:r>
      <w:r w:rsidRPr="001C0A0B">
        <w:rPr>
          <w:rFonts w:ascii="Arial" w:hAnsi="Arial" w:cs="Arial"/>
          <w:color w:val="3A3A3A"/>
          <w:sz w:val="22"/>
          <w:szCs w:val="22"/>
          <w:shd w:val="clear" w:color="auto" w:fill="FFFFFF"/>
        </w:rPr>
        <w:t xml:space="preserve"> Crawford</w:t>
      </w:r>
      <w:proofErr w:type="gramEnd"/>
      <w:r w:rsidRPr="001C0A0B">
        <w:rPr>
          <w:rFonts w:ascii="Arial" w:hAnsi="Arial" w:cs="Arial"/>
          <w:color w:val="3A3A3A"/>
          <w:sz w:val="22"/>
          <w:szCs w:val="22"/>
          <w:shd w:val="clear" w:color="auto" w:fill="FFFFFF"/>
        </w:rPr>
        <w:t>, F. 2020) ‘</w:t>
      </w:r>
    </w:p>
    <w:p w14:paraId="597A5472" w14:textId="77777777" w:rsidR="00D347CB" w:rsidRPr="001C0A0B" w:rsidRDefault="00D347CB"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Challenges</w:t>
      </w:r>
    </w:p>
    <w:p w14:paraId="45067C8B" w14:textId="77777777" w:rsidR="00D347CB" w:rsidRPr="001C0A0B" w:rsidRDefault="00D347CB"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Increased reliance on technology</w:t>
      </w:r>
      <w:r w:rsidRPr="001C0A0B">
        <w:rPr>
          <w:rFonts w:ascii="Arial" w:eastAsia="Times New Roman" w:hAnsi="Arial" w:cs="Arial"/>
          <w:kern w:val="0"/>
          <w:sz w:val="22"/>
          <w:szCs w:val="22"/>
          <w:lang w:eastAsia="en-GB"/>
        </w:rPr>
        <w:t>: Staff must integrate device checks into their daily routine.</w:t>
      </w:r>
    </w:p>
    <w:p w14:paraId="24E4C640" w14:textId="77777777" w:rsidR="00D347CB" w:rsidRPr="001C0A0B" w:rsidRDefault="00D347CB"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Training requirements</w:t>
      </w:r>
      <w:r w:rsidRPr="001C0A0B">
        <w:rPr>
          <w:rFonts w:ascii="Arial" w:eastAsia="Times New Roman" w:hAnsi="Arial" w:cs="Arial"/>
          <w:kern w:val="0"/>
          <w:sz w:val="22"/>
          <w:szCs w:val="22"/>
          <w:lang w:eastAsia="en-GB"/>
        </w:rPr>
        <w:t>: Employees need to learn how to use and interpret GPS data effectively.</w:t>
      </w:r>
    </w:p>
    <w:p w14:paraId="7E1D5428" w14:textId="6B6DD756" w:rsidR="00C80D0F" w:rsidRPr="0023326B" w:rsidRDefault="00D347CB" w:rsidP="0023326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Technical maintenance</w:t>
      </w:r>
      <w:r w:rsidRPr="001C0A0B">
        <w:rPr>
          <w:rFonts w:ascii="Arial" w:eastAsia="Times New Roman" w:hAnsi="Arial" w:cs="Arial"/>
          <w:kern w:val="0"/>
          <w:sz w:val="22"/>
          <w:szCs w:val="22"/>
          <w:lang w:eastAsia="en-GB"/>
        </w:rPr>
        <w:t>: Devices must be charged, updated, and checked regularly to ensure functionality.</w:t>
      </w:r>
    </w:p>
    <w:p w14:paraId="46327300" w14:textId="77777777" w:rsidR="00C80D0F" w:rsidRPr="0023326B" w:rsidRDefault="00C80D0F" w:rsidP="001C0A0B">
      <w:pPr>
        <w:pStyle w:val="Heading1"/>
        <w:spacing w:line="360" w:lineRule="auto"/>
        <w:rPr>
          <w:rFonts w:ascii="Arial" w:hAnsi="Arial" w:cs="Arial"/>
          <w:b/>
          <w:bCs/>
          <w:color w:val="000000" w:themeColor="text1"/>
          <w:sz w:val="22"/>
          <w:szCs w:val="22"/>
        </w:rPr>
      </w:pPr>
      <w:bookmarkStart w:id="8" w:name="_Toc214262527"/>
      <w:r w:rsidRPr="0023326B">
        <w:rPr>
          <w:rFonts w:ascii="Arial" w:hAnsi="Arial" w:cs="Arial"/>
          <w:b/>
          <w:bCs/>
          <w:color w:val="000000" w:themeColor="text1"/>
          <w:sz w:val="22"/>
          <w:szCs w:val="22"/>
        </w:rPr>
        <w:t>Impact on patients</w:t>
      </w:r>
      <w:bookmarkEnd w:id="8"/>
      <w:r w:rsidRPr="0023326B">
        <w:rPr>
          <w:rFonts w:ascii="Arial" w:hAnsi="Arial" w:cs="Arial"/>
          <w:b/>
          <w:bCs/>
          <w:color w:val="000000" w:themeColor="text1"/>
          <w:sz w:val="22"/>
          <w:szCs w:val="22"/>
        </w:rPr>
        <w:t xml:space="preserve"> </w:t>
      </w:r>
    </w:p>
    <w:p w14:paraId="70C5C584" w14:textId="77777777" w:rsidR="00FB732D" w:rsidRPr="001C0A0B" w:rsidRDefault="00395A28" w:rsidP="001C0A0B">
      <w:pPr>
        <w:pStyle w:val="NormalWeb"/>
        <w:spacing w:line="360" w:lineRule="auto"/>
        <w:rPr>
          <w:rFonts w:ascii="Arial" w:hAnsi="Arial" w:cs="Arial"/>
          <w:sz w:val="22"/>
          <w:szCs w:val="22"/>
        </w:rPr>
      </w:pPr>
      <w:r w:rsidRPr="001C0A0B">
        <w:rPr>
          <w:rStyle w:val="vkekvd"/>
          <w:rFonts w:ascii="Arial" w:hAnsi="Arial" w:cs="Arial"/>
          <w:color w:val="001D35"/>
          <w:sz w:val="22"/>
          <w:szCs w:val="22"/>
          <w:shd w:val="clear" w:color="auto" w:fill="FFFFFF"/>
        </w:rPr>
        <w:t> </w:t>
      </w:r>
      <w:r w:rsidR="00FB732D" w:rsidRPr="001C0A0B">
        <w:rPr>
          <w:rFonts w:ascii="Arial" w:hAnsi="Arial" w:cs="Arial"/>
          <w:sz w:val="22"/>
          <w:szCs w:val="22"/>
        </w:rPr>
        <w:t>The use of GPS tracking technology in supporting individuals with dementia has gained increasing attention across UK health and social care settings. These devices offer real-time location monitoring, which can significantly improve safety by helping carers and professionals quickly locate individuals who may wander or become disoriented. This is particularly valuable in dementia care, where the risk of getting lost can lead to serious harm or distress.</w:t>
      </w:r>
    </w:p>
    <w:p w14:paraId="6E37576E" w14:textId="77777777"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 xml:space="preserve">One of the key benefits of GPS tracking is its ability to promote </w:t>
      </w:r>
      <w:r w:rsidRPr="001C0A0B">
        <w:rPr>
          <w:rStyle w:val="Strong"/>
          <w:rFonts w:ascii="Arial" w:hAnsi="Arial" w:cs="Arial"/>
          <w:sz w:val="22"/>
          <w:szCs w:val="22"/>
        </w:rPr>
        <w:t>greater independence</w:t>
      </w:r>
      <w:r w:rsidRPr="001C0A0B">
        <w:rPr>
          <w:rFonts w:ascii="Arial" w:hAnsi="Arial" w:cs="Arial"/>
          <w:sz w:val="22"/>
          <w:szCs w:val="22"/>
        </w:rPr>
        <w:t xml:space="preserve">. Individuals with early-stage dementia can continue engaging in familiar routines—such as walking in their neighbourhood or visiting local shops—without constant supervision. This supports their autonomy and dignity, which are central principles in person-centred care. Additionally, carers often report </w:t>
      </w:r>
      <w:r w:rsidRPr="001C0A0B">
        <w:rPr>
          <w:rStyle w:val="Strong"/>
          <w:rFonts w:ascii="Arial" w:hAnsi="Arial" w:cs="Arial"/>
          <w:sz w:val="22"/>
          <w:szCs w:val="22"/>
        </w:rPr>
        <w:t>reduced stress and anxiety</w:t>
      </w:r>
      <w:r w:rsidRPr="001C0A0B">
        <w:rPr>
          <w:rFonts w:ascii="Arial" w:hAnsi="Arial" w:cs="Arial"/>
          <w:sz w:val="22"/>
          <w:szCs w:val="22"/>
        </w:rPr>
        <w:t>, knowing that they can be alerted if their loved one leaves a safe area or needs assistance.</w:t>
      </w:r>
    </w:p>
    <w:p w14:paraId="5C22082D" w14:textId="77777777"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 xml:space="preserve">However, the use of GPS technology also raises </w:t>
      </w:r>
      <w:r w:rsidRPr="001C0A0B">
        <w:rPr>
          <w:rStyle w:val="Strong"/>
          <w:rFonts w:ascii="Arial" w:hAnsi="Arial" w:cs="Arial"/>
          <w:sz w:val="22"/>
          <w:szCs w:val="22"/>
        </w:rPr>
        <w:t>important ethical concerns</w:t>
      </w:r>
      <w:r w:rsidRPr="001C0A0B">
        <w:rPr>
          <w:rFonts w:ascii="Arial" w:hAnsi="Arial" w:cs="Arial"/>
          <w:sz w:val="22"/>
          <w:szCs w:val="22"/>
        </w:rPr>
        <w:t xml:space="preserve">. Some patients may not fully understand or consent to being tracked, especially in later stages of dementia. This can lead to feelings of being monitored or controlled, potentially affecting their trust in care providers. There is also the risk that GPS devices could be used </w:t>
      </w:r>
      <w:r w:rsidRPr="001C0A0B">
        <w:rPr>
          <w:rStyle w:val="Strong"/>
          <w:rFonts w:ascii="Arial" w:hAnsi="Arial" w:cs="Arial"/>
          <w:sz w:val="22"/>
          <w:szCs w:val="22"/>
        </w:rPr>
        <w:t>coercively</w:t>
      </w:r>
      <w:r w:rsidRPr="001C0A0B">
        <w:rPr>
          <w:rFonts w:ascii="Arial" w:hAnsi="Arial" w:cs="Arial"/>
          <w:sz w:val="22"/>
          <w:szCs w:val="22"/>
        </w:rPr>
        <w:t>, limiting freedom under the guise of safety. These concerns highlight the need for clear communication, informed consent, and ethical safeguards in implementation.</w:t>
      </w:r>
    </w:p>
    <w:p w14:paraId="20A091DF" w14:textId="77777777"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 xml:space="preserve">Moreover, while GPS tracking shows promise, </w:t>
      </w:r>
      <w:r w:rsidRPr="001C0A0B">
        <w:rPr>
          <w:rStyle w:val="Strong"/>
          <w:rFonts w:ascii="Arial" w:hAnsi="Arial" w:cs="Arial"/>
          <w:sz w:val="22"/>
          <w:szCs w:val="22"/>
        </w:rPr>
        <w:t>evidence of its long-term effectiveness</w:t>
      </w:r>
      <w:r w:rsidRPr="001C0A0B">
        <w:rPr>
          <w:rFonts w:ascii="Arial" w:hAnsi="Arial" w:cs="Arial"/>
          <w:sz w:val="22"/>
          <w:szCs w:val="22"/>
        </w:rPr>
        <w:t xml:space="preserve"> is still developing. Studies have shown mixed results regarding its impact on wellbeing and safety outcomes. Practical challenges also persist, including the </w:t>
      </w:r>
      <w:r w:rsidRPr="001C0A0B">
        <w:rPr>
          <w:rStyle w:val="Strong"/>
          <w:rFonts w:ascii="Arial" w:hAnsi="Arial" w:cs="Arial"/>
          <w:sz w:val="22"/>
          <w:szCs w:val="22"/>
        </w:rPr>
        <w:t>cost of devices</w:t>
      </w:r>
      <w:r w:rsidRPr="001C0A0B">
        <w:rPr>
          <w:rFonts w:ascii="Arial" w:hAnsi="Arial" w:cs="Arial"/>
          <w:sz w:val="22"/>
          <w:szCs w:val="22"/>
        </w:rPr>
        <w:t xml:space="preserve">, the need for </w:t>
      </w:r>
      <w:r w:rsidRPr="001C0A0B">
        <w:rPr>
          <w:rStyle w:val="Strong"/>
          <w:rFonts w:ascii="Arial" w:hAnsi="Arial" w:cs="Arial"/>
          <w:sz w:val="22"/>
          <w:szCs w:val="22"/>
        </w:rPr>
        <w:t>ongoing technical support</w:t>
      </w:r>
      <w:r w:rsidRPr="001C0A0B">
        <w:rPr>
          <w:rFonts w:ascii="Arial" w:hAnsi="Arial" w:cs="Arial"/>
          <w:sz w:val="22"/>
          <w:szCs w:val="22"/>
        </w:rPr>
        <w:t xml:space="preserve">, and a </w:t>
      </w:r>
      <w:r w:rsidRPr="001C0A0B">
        <w:rPr>
          <w:rStyle w:val="Strong"/>
          <w:rFonts w:ascii="Arial" w:hAnsi="Arial" w:cs="Arial"/>
          <w:sz w:val="22"/>
          <w:szCs w:val="22"/>
        </w:rPr>
        <w:t>lack of consistent regulation</w:t>
      </w:r>
      <w:r w:rsidRPr="001C0A0B">
        <w:rPr>
          <w:rFonts w:ascii="Arial" w:hAnsi="Arial" w:cs="Arial"/>
          <w:sz w:val="22"/>
          <w:szCs w:val="22"/>
        </w:rPr>
        <w:t xml:space="preserve"> across care settings. Without clear national guidelines, the use of GPS technology can vary widely, leading to inequalities in access and practice.</w:t>
      </w:r>
    </w:p>
    <w:p w14:paraId="4B08E497" w14:textId="3410D94C"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In summary, GPS tracking offers meaningful benefits for patients with dementia, but its use must be carefully managed to ensure it supports—not undermines—their rights, wellbeing, and quality of life</w:t>
      </w:r>
      <w:r w:rsidR="00F51416" w:rsidRPr="001C0A0B">
        <w:rPr>
          <w:rFonts w:ascii="Arial" w:hAnsi="Arial" w:cs="Arial"/>
          <w:sz w:val="22"/>
          <w:szCs w:val="22"/>
        </w:rPr>
        <w:t xml:space="preserve"> (</w:t>
      </w:r>
      <w:r w:rsidR="00F51416" w:rsidRPr="001C0A0B">
        <w:rPr>
          <w:rFonts w:ascii="Arial" w:hAnsi="Arial" w:cs="Arial"/>
          <w:color w:val="3A3A3A"/>
          <w:sz w:val="22"/>
          <w:szCs w:val="22"/>
          <w:shd w:val="clear" w:color="auto" w:fill="FFFFFF"/>
        </w:rPr>
        <w:t>Vannelli, A.  2023). </w:t>
      </w:r>
    </w:p>
    <w:p w14:paraId="253D27C6" w14:textId="4A51A6BF" w:rsidR="003A08F8" w:rsidRPr="001C0A0B" w:rsidRDefault="003A08F8"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9" w:name="_Toc214262528"/>
      <w:r w:rsidRPr="001C0A0B">
        <w:rPr>
          <w:rFonts w:ascii="Arial" w:eastAsia="Times New Roman" w:hAnsi="Arial" w:cs="Arial"/>
          <w:b/>
          <w:bCs/>
          <w:kern w:val="0"/>
          <w:sz w:val="22"/>
          <w:szCs w:val="22"/>
          <w:lang w:eastAsia="en-GB"/>
        </w:rPr>
        <w:t>Positive</w:t>
      </w:r>
      <w:bookmarkEnd w:id="9"/>
      <w:r w:rsidRPr="001C0A0B">
        <w:rPr>
          <w:rFonts w:ascii="Arial" w:eastAsia="Times New Roman" w:hAnsi="Arial" w:cs="Arial"/>
          <w:b/>
          <w:bCs/>
          <w:kern w:val="0"/>
          <w:sz w:val="22"/>
          <w:szCs w:val="22"/>
          <w:lang w:eastAsia="en-GB"/>
        </w:rPr>
        <w:t xml:space="preserve"> </w:t>
      </w:r>
    </w:p>
    <w:p w14:paraId="6FBF911D" w14:textId="45517733" w:rsidR="003A08F8" w:rsidRPr="001C0A0B" w:rsidRDefault="003A08F8" w:rsidP="001C0A0B">
      <w:pPr>
        <w:spacing w:line="360" w:lineRule="auto"/>
        <w:rPr>
          <w:rFonts w:ascii="Arial" w:hAnsi="Arial" w:cs="Arial"/>
          <w:b/>
          <w:bCs/>
          <w:sz w:val="22"/>
          <w:szCs w:val="22"/>
          <w:lang w:eastAsia="en-GB"/>
        </w:rPr>
      </w:pPr>
      <w:r w:rsidRPr="001C0A0B">
        <w:rPr>
          <w:rFonts w:ascii="Arial" w:hAnsi="Arial" w:cs="Arial"/>
          <w:b/>
          <w:bCs/>
          <w:sz w:val="22"/>
          <w:szCs w:val="22"/>
          <w:lang w:eastAsia="en-GB"/>
        </w:rPr>
        <w:t>Increased Safety and Reassurance</w:t>
      </w:r>
      <w:r w:rsidRPr="001C0A0B">
        <w:rPr>
          <w:rFonts w:ascii="Arial" w:hAnsi="Arial" w:cs="Arial"/>
          <w:sz w:val="22"/>
          <w:szCs w:val="22"/>
          <w:lang w:eastAsia="en-GB"/>
        </w:rPr>
        <w:br/>
        <w:t>Patients may feel more secure knowing that help is available if they get lost or disoriented.</w:t>
      </w:r>
      <w:r w:rsidRPr="001C0A0B">
        <w:rPr>
          <w:rFonts w:ascii="Arial" w:hAnsi="Arial" w:cs="Arial"/>
          <w:sz w:val="22"/>
          <w:szCs w:val="22"/>
          <w:lang w:eastAsia="en-GB"/>
        </w:rPr>
        <w:br/>
      </w:r>
      <w:r w:rsidRPr="001C0A0B">
        <w:rPr>
          <w:rFonts w:ascii="Arial" w:hAnsi="Arial" w:cs="Arial"/>
          <w:b/>
          <w:bCs/>
          <w:sz w:val="22"/>
          <w:szCs w:val="22"/>
          <w:lang w:eastAsia="en-GB"/>
        </w:rPr>
        <w:t>Example:</w:t>
      </w:r>
      <w:r w:rsidRPr="001C0A0B">
        <w:rPr>
          <w:rFonts w:ascii="Arial" w:hAnsi="Arial" w:cs="Arial"/>
          <w:sz w:val="22"/>
          <w:szCs w:val="22"/>
          <w:lang w:eastAsia="en-GB"/>
        </w:rPr>
        <w:t xml:space="preserve"> A person with dementia feels reassured knowing their care team can locate them quickly if they wander.</w:t>
      </w:r>
    </w:p>
    <w:p w14:paraId="232EEA9E" w14:textId="2E366CA7" w:rsidR="003A08F8" w:rsidRPr="001C0A0B" w:rsidRDefault="003A08F8"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Greater Independence and Freedom</w:t>
      </w:r>
      <w:r w:rsidRPr="001C0A0B">
        <w:rPr>
          <w:rFonts w:ascii="Arial" w:eastAsia="Times New Roman" w:hAnsi="Arial" w:cs="Arial"/>
          <w:kern w:val="0"/>
          <w:sz w:val="22"/>
          <w:szCs w:val="22"/>
          <w:lang w:eastAsia="en-GB"/>
        </w:rPr>
        <w:br/>
        <w:t>GPS trackers allow individuals to move more freely without constant supervision, which can improve their sense of autonomy.</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service user is able to go for daily walks alone, knowing they are still being safely monitored.</w:t>
      </w:r>
    </w:p>
    <w:p w14:paraId="59EB6439" w14:textId="4CD93EF7" w:rsidR="003A08F8" w:rsidRPr="001C0A0B" w:rsidRDefault="003A08F8"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Improved Trust in Care Providers</w:t>
      </w:r>
      <w:r w:rsidRPr="001C0A0B">
        <w:rPr>
          <w:rFonts w:ascii="Arial" w:eastAsia="Times New Roman" w:hAnsi="Arial" w:cs="Arial"/>
          <w:kern w:val="0"/>
          <w:sz w:val="22"/>
          <w:szCs w:val="22"/>
          <w:lang w:eastAsia="en-GB"/>
        </w:rPr>
        <w:br/>
        <w:t>When used transparently, GPS technology can strengthen trust between patients, families, and care staff.</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family feels more confident in the care service because they know their loved one is being safely tracked.</w:t>
      </w:r>
    </w:p>
    <w:p w14:paraId="3670BAB8" w14:textId="52D191F5" w:rsidR="003A08F8" w:rsidRPr="00D77E70" w:rsidRDefault="003A08F8" w:rsidP="001C0A0B">
      <w:pPr>
        <w:spacing w:before="100" w:beforeAutospacing="1" w:after="100" w:afterAutospacing="1" w:line="360" w:lineRule="auto"/>
        <w:rPr>
          <w:rFonts w:ascii="Arial" w:eastAsia="Times New Roman" w:hAnsi="Arial" w:cs="Arial"/>
          <w:kern w:val="0"/>
          <w:sz w:val="22"/>
          <w:szCs w:val="22"/>
          <w:lang w:eastAsia="en-GB"/>
        </w:rPr>
      </w:pPr>
      <w:r w:rsidRPr="00D77E70">
        <w:rPr>
          <w:rFonts w:ascii="Arial" w:eastAsia="Times New Roman" w:hAnsi="Arial" w:cs="Arial"/>
          <w:b/>
          <w:bCs/>
          <w:kern w:val="0"/>
          <w:sz w:val="22"/>
          <w:szCs w:val="22"/>
          <w:lang w:eastAsia="en-GB"/>
        </w:rPr>
        <w:t>Personalised and Responsive Care</w:t>
      </w:r>
      <w:r w:rsidRPr="00D77E70">
        <w:rPr>
          <w:rFonts w:ascii="Arial" w:eastAsia="Times New Roman" w:hAnsi="Arial" w:cs="Arial"/>
          <w:kern w:val="0"/>
          <w:sz w:val="22"/>
          <w:szCs w:val="22"/>
          <w:lang w:eastAsia="en-GB"/>
        </w:rPr>
        <w:br/>
        <w:t>GPS data helps tailor care to individual routines and preferences.</w:t>
      </w:r>
      <w:r w:rsidRPr="00D77E70">
        <w:rPr>
          <w:rFonts w:ascii="Arial" w:eastAsia="Times New Roman" w:hAnsi="Arial" w:cs="Arial"/>
          <w:kern w:val="0"/>
          <w:sz w:val="22"/>
          <w:szCs w:val="22"/>
          <w:lang w:eastAsia="en-GB"/>
        </w:rPr>
        <w:br/>
      </w:r>
      <w:r w:rsidRPr="00D77E70">
        <w:rPr>
          <w:rFonts w:ascii="Arial" w:eastAsia="Times New Roman" w:hAnsi="Arial" w:cs="Arial"/>
          <w:b/>
          <w:bCs/>
          <w:kern w:val="0"/>
          <w:sz w:val="22"/>
          <w:szCs w:val="22"/>
          <w:lang w:eastAsia="en-GB"/>
        </w:rPr>
        <w:t>Example:</w:t>
      </w:r>
      <w:r w:rsidRPr="00D77E70">
        <w:rPr>
          <w:rFonts w:ascii="Arial" w:eastAsia="Times New Roman" w:hAnsi="Arial" w:cs="Arial"/>
          <w:kern w:val="0"/>
          <w:sz w:val="22"/>
          <w:szCs w:val="22"/>
          <w:lang w:eastAsia="en-GB"/>
        </w:rPr>
        <w:t xml:space="preserve"> A support worker notices a client regularly visits a local shop and adjusts the care plan to support this routine.</w:t>
      </w:r>
    </w:p>
    <w:p w14:paraId="0CBB38E9" w14:textId="77777777" w:rsidR="0042462A" w:rsidRDefault="00D77E70" w:rsidP="0042462A">
      <w:pPr>
        <w:spacing w:before="100" w:beforeAutospacing="1" w:after="100" w:afterAutospacing="1" w:line="360" w:lineRule="auto"/>
        <w:rPr>
          <w:rFonts w:ascii="Arial" w:eastAsia="Times New Roman" w:hAnsi="Arial" w:cs="Arial"/>
          <w:kern w:val="0"/>
          <w:sz w:val="22"/>
          <w:szCs w:val="22"/>
          <w:lang w:eastAsia="en-GB"/>
        </w:rPr>
      </w:pPr>
      <w:proofErr w:type="spellStart"/>
      <w:r w:rsidRPr="002971B9">
        <w:rPr>
          <w:rFonts w:ascii="Arial" w:eastAsia="Times New Roman" w:hAnsi="Arial" w:cs="Arial"/>
          <w:b/>
          <w:bCs/>
          <w:kern w:val="0"/>
          <w:sz w:val="22"/>
          <w:szCs w:val="22"/>
          <w:lang w:eastAsia="en-GB"/>
        </w:rPr>
        <w:t>Negativ</w:t>
      </w:r>
      <w:proofErr w:type="spellEnd"/>
    </w:p>
    <w:p w14:paraId="483CE93E" w14:textId="77777777" w:rsidR="00C67D68" w:rsidRDefault="00481F32" w:rsidP="0042462A">
      <w:pPr>
        <w:spacing w:before="100" w:beforeAutospacing="1" w:after="100" w:afterAutospacing="1" w:line="360" w:lineRule="auto"/>
        <w:rPr>
          <w:rFonts w:ascii="Arial" w:eastAsia="Times New Roman" w:hAnsi="Arial" w:cs="Arial"/>
          <w:b/>
          <w:bCs/>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Privacy Concerns</w:t>
      </w:r>
    </w:p>
    <w:p w14:paraId="6C280E51" w14:textId="51DDE23C" w:rsidR="00481F32" w:rsidRPr="00481F32" w:rsidRDefault="00481F32" w:rsidP="0042462A">
      <w:pPr>
        <w:spacing w:before="100" w:beforeAutospacing="1" w:after="100" w:afterAutospacing="1" w:line="360" w:lineRule="auto"/>
        <w:rPr>
          <w:rFonts w:ascii="Arial" w:eastAsia="Times New Roman" w:hAnsi="Arial" w:cs="Arial"/>
          <w:b/>
          <w:bCs/>
          <w:kern w:val="0"/>
          <w:sz w:val="22"/>
          <w:szCs w:val="22"/>
          <w:lang w:eastAsia="en-GB"/>
        </w:rPr>
      </w:pPr>
      <w:r w:rsidRPr="00481F32">
        <w:rPr>
          <w:rFonts w:ascii="Arial" w:eastAsia="Times New Roman" w:hAnsi="Arial" w:cs="Arial"/>
          <w:kern w:val="0"/>
          <w:sz w:val="22"/>
          <w:szCs w:val="22"/>
          <w:lang w:eastAsia="en-GB"/>
        </w:rPr>
        <w:t>Patients may feel uncomfortable or anxious about being constantly monitored (e.g., GPS tracking).</w:t>
      </w:r>
    </w:p>
    <w:p w14:paraId="57BA2DDD" w14:textId="05F71ED8"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Loss of Human Interaction</w:t>
      </w:r>
    </w:p>
    <w:p w14:paraId="1C7E5B9E" w14:textId="77777777" w:rsidR="00481F32" w:rsidRPr="00481F32" w:rsidRDefault="00481F32" w:rsidP="0042462A">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Over-reliance on technology can make care feel impersonal, reducing emotional support.</w:t>
      </w:r>
    </w:p>
    <w:p w14:paraId="368D7831" w14:textId="56244384"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Technology Anxiety</w:t>
      </w:r>
    </w:p>
    <w:p w14:paraId="6C48C7B0" w14:textId="77777777" w:rsidR="00481F32" w:rsidRPr="00481F32" w:rsidRDefault="00481F32" w:rsidP="0042462A">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Older adults or those unfamiliar with tech may feel stressed, confused, or excluded.</w:t>
      </w:r>
    </w:p>
    <w:p w14:paraId="3F21AD9D" w14:textId="38ED6353"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Dependence on Devices</w:t>
      </w:r>
    </w:p>
    <w:p w14:paraId="0A0E317C" w14:textId="77777777" w:rsidR="00481F32" w:rsidRPr="00481F32" w:rsidRDefault="00481F32" w:rsidP="00A406BA">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Patients might feel less confident without technology, leading to reduced self-reliance.</w:t>
      </w:r>
    </w:p>
    <w:p w14:paraId="5D8D2688" w14:textId="060842CB"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Perceived Intrusiveness</w:t>
      </w:r>
    </w:p>
    <w:p w14:paraId="2453B2B3" w14:textId="31BE9107" w:rsidR="003A08F8" w:rsidRPr="00985CD6" w:rsidRDefault="00481F32" w:rsidP="00985CD6">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Some patients may see technology as controlling rather than supportive, affecting trust</w:t>
      </w:r>
    </w:p>
    <w:p w14:paraId="75ED4894" w14:textId="77777777" w:rsidR="00C80D0F" w:rsidRPr="0023326B" w:rsidRDefault="00C80D0F" w:rsidP="001C0A0B">
      <w:pPr>
        <w:pStyle w:val="Heading1"/>
        <w:spacing w:line="360" w:lineRule="auto"/>
        <w:rPr>
          <w:rFonts w:ascii="Arial" w:hAnsi="Arial" w:cs="Arial"/>
          <w:b/>
          <w:bCs/>
          <w:sz w:val="22"/>
          <w:szCs w:val="22"/>
        </w:rPr>
      </w:pPr>
      <w:bookmarkStart w:id="10" w:name="_Toc214262529"/>
      <w:r w:rsidRPr="0023326B">
        <w:rPr>
          <w:rFonts w:ascii="Arial" w:hAnsi="Arial" w:cs="Arial"/>
          <w:b/>
          <w:bCs/>
          <w:sz w:val="22"/>
          <w:szCs w:val="22"/>
        </w:rPr>
        <w:t>Impact on community</w:t>
      </w:r>
      <w:bookmarkEnd w:id="10"/>
      <w:r w:rsidRPr="0023326B">
        <w:rPr>
          <w:rFonts w:ascii="Arial" w:hAnsi="Arial" w:cs="Arial"/>
          <w:b/>
          <w:bCs/>
          <w:sz w:val="22"/>
          <w:szCs w:val="22"/>
        </w:rPr>
        <w:t xml:space="preserve"> </w:t>
      </w:r>
    </w:p>
    <w:p w14:paraId="1A812321" w14:textId="77777777" w:rsidR="00455BE3" w:rsidRDefault="003A08F8" w:rsidP="001C0A0B">
      <w:pPr>
        <w:spacing w:line="360" w:lineRule="auto"/>
        <w:rPr>
          <w:rFonts w:ascii="Arial" w:hAnsi="Arial" w:cs="Arial"/>
          <w:color w:val="3A3A3A"/>
          <w:sz w:val="22"/>
          <w:szCs w:val="22"/>
          <w:shd w:val="clear" w:color="auto" w:fill="FFFFFF"/>
        </w:rPr>
      </w:pPr>
      <w:r w:rsidRPr="001C0A0B">
        <w:rPr>
          <w:rFonts w:ascii="Arial" w:hAnsi="Arial" w:cs="Arial"/>
          <w:sz w:val="22"/>
          <w:szCs w:val="22"/>
        </w:rPr>
        <w:t>GPS tracker technology has a dual impact on communities, offering significant benefits in safety, security, and efficiency, while also raising concerns about privacy, misuse, and potential for harassment</w:t>
      </w:r>
      <w:r w:rsidRPr="001C0A0B">
        <w:rPr>
          <w:rFonts w:ascii="Arial" w:hAnsi="Arial" w:cs="Arial"/>
          <w:color w:val="001D35"/>
          <w:sz w:val="22"/>
          <w:szCs w:val="22"/>
          <w:shd w:val="clear" w:color="auto" w:fill="FFFFFF"/>
        </w:rPr>
        <w:t xml:space="preserve">. It improves public safety through emergency response and monitoring of vulnerable individuals like those with </w:t>
      </w:r>
      <w:proofErr w:type="gramStart"/>
      <w:r w:rsidRPr="001C0A0B">
        <w:rPr>
          <w:rFonts w:ascii="Arial" w:hAnsi="Arial" w:cs="Arial"/>
          <w:color w:val="001D35"/>
          <w:sz w:val="22"/>
          <w:szCs w:val="22"/>
          <w:shd w:val="clear" w:color="auto" w:fill="FFFFFF"/>
        </w:rPr>
        <w:t>dementia, and</w:t>
      </w:r>
      <w:proofErr w:type="gramEnd"/>
      <w:r w:rsidRPr="001C0A0B">
        <w:rPr>
          <w:rFonts w:ascii="Arial" w:hAnsi="Arial" w:cs="Arial"/>
          <w:color w:val="001D35"/>
          <w:sz w:val="22"/>
          <w:szCs w:val="22"/>
          <w:shd w:val="clear" w:color="auto" w:fill="FFFFFF"/>
        </w:rPr>
        <w:t xml:space="preserve"> enhances security by deterring theft and enforcing court orders. However, the technology can be misused for stalking and illegal surveillance, and its widespread use raises ethical questions about privacy and the normalization of constant tracking</w:t>
      </w:r>
      <w:r w:rsidR="000C3431" w:rsidRPr="001C0A0B">
        <w:rPr>
          <w:rFonts w:ascii="Arial" w:hAnsi="Arial" w:cs="Arial"/>
          <w:color w:val="001D35"/>
          <w:sz w:val="22"/>
          <w:szCs w:val="22"/>
          <w:shd w:val="clear" w:color="auto" w:fill="FFFFFF"/>
        </w:rPr>
        <w:t xml:space="preserve"> </w:t>
      </w:r>
      <w:proofErr w:type="gramStart"/>
      <w:r w:rsidR="000C3431" w:rsidRPr="001C0A0B">
        <w:rPr>
          <w:rFonts w:ascii="Arial" w:hAnsi="Arial" w:cs="Arial"/>
          <w:color w:val="001D35"/>
          <w:sz w:val="22"/>
          <w:szCs w:val="22"/>
          <w:shd w:val="clear" w:color="auto" w:fill="FFFFFF"/>
        </w:rPr>
        <w:t>(</w:t>
      </w:r>
      <w:r w:rsidRPr="001C0A0B">
        <w:rPr>
          <w:rStyle w:val="vkekvd"/>
          <w:rFonts w:ascii="Arial" w:hAnsi="Arial" w:cs="Arial"/>
          <w:color w:val="001D35"/>
          <w:sz w:val="22"/>
          <w:szCs w:val="22"/>
          <w:shd w:val="clear" w:color="auto" w:fill="FFFFFF"/>
        </w:rPr>
        <w:t> </w:t>
      </w:r>
      <w:r w:rsidR="000C3431" w:rsidRPr="001C0A0B">
        <w:rPr>
          <w:rFonts w:ascii="Arial" w:hAnsi="Arial" w:cs="Arial"/>
          <w:color w:val="3A3A3A"/>
          <w:sz w:val="22"/>
          <w:szCs w:val="22"/>
          <w:shd w:val="clear" w:color="auto" w:fill="FFFFFF"/>
        </w:rPr>
        <w:t>Dryer</w:t>
      </w:r>
      <w:proofErr w:type="gramEnd"/>
      <w:r w:rsidR="000C3431" w:rsidRPr="001C0A0B">
        <w:rPr>
          <w:rFonts w:ascii="Arial" w:hAnsi="Arial" w:cs="Arial"/>
          <w:color w:val="3A3A3A"/>
          <w:sz w:val="22"/>
          <w:szCs w:val="22"/>
          <w:shd w:val="clear" w:color="auto" w:fill="FFFFFF"/>
        </w:rPr>
        <w:t>, R.L. 2015)</w:t>
      </w:r>
    </w:p>
    <w:p w14:paraId="52A5AE60" w14:textId="77777777" w:rsidR="00455BE3" w:rsidRDefault="00455BE3" w:rsidP="001C0A0B">
      <w:pPr>
        <w:spacing w:line="360" w:lineRule="auto"/>
        <w:rPr>
          <w:rFonts w:ascii="Arial" w:hAnsi="Arial" w:cs="Arial"/>
          <w:color w:val="3A3A3A"/>
          <w:sz w:val="22"/>
          <w:szCs w:val="22"/>
          <w:shd w:val="clear" w:color="auto" w:fill="FFFFFF"/>
        </w:rPr>
      </w:pPr>
    </w:p>
    <w:p w14:paraId="07D0F906" w14:textId="77777777" w:rsidR="00455BE3" w:rsidRDefault="00455BE3" w:rsidP="001C0A0B">
      <w:pPr>
        <w:spacing w:line="360" w:lineRule="auto"/>
        <w:rPr>
          <w:rFonts w:ascii="Arial" w:hAnsi="Arial" w:cs="Arial"/>
          <w:color w:val="3A3A3A"/>
          <w:sz w:val="22"/>
          <w:szCs w:val="22"/>
          <w:shd w:val="clear" w:color="auto" w:fill="FFFFFF"/>
        </w:rPr>
      </w:pPr>
    </w:p>
    <w:p w14:paraId="281F18E6" w14:textId="77777777" w:rsidR="00455BE3" w:rsidRDefault="00455BE3" w:rsidP="001C0A0B">
      <w:pPr>
        <w:spacing w:line="360" w:lineRule="auto"/>
        <w:rPr>
          <w:rFonts w:ascii="Arial" w:hAnsi="Arial" w:cs="Arial"/>
          <w:color w:val="3A3A3A"/>
          <w:sz w:val="22"/>
          <w:szCs w:val="22"/>
          <w:shd w:val="clear" w:color="auto" w:fill="FFFFFF"/>
        </w:rPr>
      </w:pPr>
    </w:p>
    <w:p w14:paraId="2B0652F9" w14:textId="08EFA3D9" w:rsidR="00C80D0F" w:rsidRPr="000C4B72" w:rsidRDefault="00455BE3" w:rsidP="001C0A0B">
      <w:pPr>
        <w:spacing w:line="360" w:lineRule="auto"/>
        <w:rPr>
          <w:rStyle w:val="vkekvd"/>
          <w:rFonts w:ascii="Arial" w:hAnsi="Arial" w:cs="Arial"/>
          <w:b/>
          <w:bCs/>
          <w:i/>
          <w:iCs/>
          <w:color w:val="EE0000"/>
          <w:sz w:val="22"/>
          <w:szCs w:val="22"/>
        </w:rPr>
      </w:pPr>
      <w:proofErr w:type="spellStart"/>
      <w:r w:rsidRPr="000C4B72">
        <w:rPr>
          <w:rFonts w:ascii="Arial" w:hAnsi="Arial" w:cs="Arial"/>
          <w:b/>
          <w:bCs/>
          <w:color w:val="3A3A3A"/>
          <w:sz w:val="22"/>
          <w:szCs w:val="22"/>
          <w:shd w:val="clear" w:color="auto" w:fill="FFFFFF"/>
        </w:rPr>
        <w:t>Pozitiv</w:t>
      </w:r>
      <w:proofErr w:type="spellEnd"/>
      <w:r w:rsidRPr="000C4B72">
        <w:rPr>
          <w:rFonts w:ascii="Arial" w:hAnsi="Arial" w:cs="Arial"/>
          <w:b/>
          <w:bCs/>
          <w:color w:val="3A3A3A"/>
          <w:sz w:val="22"/>
          <w:szCs w:val="22"/>
          <w:shd w:val="clear" w:color="auto" w:fill="FFFFFF"/>
        </w:rPr>
        <w:t xml:space="preserve"> </w:t>
      </w:r>
      <w:r w:rsidR="000C3431" w:rsidRPr="000C4B72">
        <w:rPr>
          <w:rFonts w:ascii="Arial" w:hAnsi="Arial" w:cs="Arial"/>
          <w:b/>
          <w:bCs/>
          <w:color w:val="3A3A3A"/>
          <w:sz w:val="22"/>
          <w:szCs w:val="22"/>
          <w:shd w:val="clear" w:color="auto" w:fill="FFFFFF"/>
        </w:rPr>
        <w:t xml:space="preserve"> </w:t>
      </w:r>
    </w:p>
    <w:p w14:paraId="6B9E131C" w14:textId="183897D8" w:rsidR="00CB6CDC" w:rsidRPr="001C0A0B" w:rsidRDefault="008664C3" w:rsidP="001C0A0B">
      <w:pPr>
        <w:spacing w:before="100" w:beforeAutospacing="1" w:after="100" w:afterAutospacing="1" w:line="360" w:lineRule="auto"/>
        <w:rPr>
          <w:rFonts w:ascii="Arial" w:eastAsia="Times New Roman" w:hAnsi="Arial" w:cs="Arial"/>
          <w:kern w:val="0"/>
          <w:sz w:val="22"/>
          <w:szCs w:val="22"/>
          <w:lang w:eastAsia="en-GB"/>
        </w:rPr>
      </w:pPr>
      <w:proofErr w:type="spellStart"/>
      <w:r>
        <w:rPr>
          <w:rFonts w:ascii="Arial" w:eastAsia="Times New Roman" w:hAnsi="Arial" w:cs="Arial"/>
          <w:b/>
          <w:bCs/>
          <w:kern w:val="0"/>
          <w:sz w:val="22"/>
          <w:szCs w:val="22"/>
          <w:lang w:eastAsia="en-GB"/>
        </w:rPr>
        <w:t>I</w:t>
      </w:r>
      <w:r w:rsidR="00EA2C61">
        <w:rPr>
          <w:rFonts w:ascii="Arial" w:eastAsia="Times New Roman" w:hAnsi="Arial" w:cs="Arial"/>
          <w:b/>
          <w:bCs/>
          <w:kern w:val="0"/>
          <w:sz w:val="22"/>
          <w:szCs w:val="22"/>
          <w:lang w:eastAsia="en-GB"/>
        </w:rPr>
        <w:t>mpruved</w:t>
      </w:r>
      <w:proofErr w:type="spellEnd"/>
      <w:r w:rsidR="00CB6CDC" w:rsidRPr="001C0A0B">
        <w:rPr>
          <w:rFonts w:ascii="Arial" w:eastAsia="Times New Roman" w:hAnsi="Arial" w:cs="Arial"/>
          <w:b/>
          <w:bCs/>
          <w:kern w:val="0"/>
          <w:sz w:val="22"/>
          <w:szCs w:val="22"/>
          <w:lang w:eastAsia="en-GB"/>
        </w:rPr>
        <w:t xml:space="preserve"> Public Safety</w:t>
      </w:r>
      <w:r w:rsidR="00CB6CDC" w:rsidRPr="001C0A0B">
        <w:rPr>
          <w:rFonts w:ascii="Arial" w:eastAsia="Times New Roman" w:hAnsi="Arial" w:cs="Arial"/>
          <w:kern w:val="0"/>
          <w:sz w:val="22"/>
          <w:szCs w:val="22"/>
          <w:lang w:eastAsia="en-GB"/>
        </w:rPr>
        <w:br/>
        <w:t>GPS trackers help protect vulnerable individuals—especially those with dementia or learning disabilities—by enabling faster response when someone goes missing.</w:t>
      </w:r>
      <w:r w:rsidR="00CB6CDC" w:rsidRPr="001C0A0B">
        <w:rPr>
          <w:rFonts w:ascii="Arial" w:eastAsia="Times New Roman" w:hAnsi="Arial" w:cs="Arial"/>
          <w:kern w:val="0"/>
          <w:sz w:val="22"/>
          <w:szCs w:val="22"/>
          <w:lang w:eastAsia="en-GB"/>
        </w:rPr>
        <w:br/>
      </w:r>
      <w:r w:rsidR="00CB6CDC" w:rsidRPr="001C0A0B">
        <w:rPr>
          <w:rFonts w:ascii="Arial" w:eastAsia="Times New Roman" w:hAnsi="Arial" w:cs="Arial"/>
          <w:b/>
          <w:bCs/>
          <w:kern w:val="0"/>
          <w:sz w:val="22"/>
          <w:szCs w:val="22"/>
          <w:lang w:eastAsia="en-GB"/>
        </w:rPr>
        <w:t>Example:</w:t>
      </w:r>
      <w:r w:rsidR="00CB6CDC" w:rsidRPr="001C0A0B">
        <w:rPr>
          <w:rFonts w:ascii="Arial" w:eastAsia="Times New Roman" w:hAnsi="Arial" w:cs="Arial"/>
          <w:kern w:val="0"/>
          <w:sz w:val="22"/>
          <w:szCs w:val="22"/>
          <w:lang w:eastAsia="en-GB"/>
        </w:rPr>
        <w:t xml:space="preserve"> Local authorities and care teams can quickly locate a missing person, reducing the need for large-scale search operations and community disruption.</w:t>
      </w:r>
    </w:p>
    <w:p w14:paraId="0A02DBC7" w14:textId="77777777" w:rsidR="008E605E"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 xml:space="preserve">Reduced </w:t>
      </w:r>
      <w:r w:rsidR="00774C43">
        <w:rPr>
          <w:rFonts w:ascii="Arial" w:eastAsia="Times New Roman" w:hAnsi="Arial" w:cs="Arial"/>
          <w:b/>
          <w:bCs/>
          <w:kern w:val="0"/>
          <w:sz w:val="22"/>
          <w:szCs w:val="22"/>
          <w:lang w:eastAsia="en-GB"/>
        </w:rPr>
        <w:t>Burden</w:t>
      </w:r>
      <w:r w:rsidRPr="001C0A0B">
        <w:rPr>
          <w:rFonts w:ascii="Arial" w:eastAsia="Times New Roman" w:hAnsi="Arial" w:cs="Arial"/>
          <w:b/>
          <w:bCs/>
          <w:kern w:val="0"/>
          <w:sz w:val="22"/>
          <w:szCs w:val="22"/>
          <w:lang w:eastAsia="en-GB"/>
        </w:rPr>
        <w:t xml:space="preserve"> on Emergency Services</w:t>
      </w:r>
      <w:r w:rsidRPr="001C0A0B">
        <w:rPr>
          <w:rFonts w:ascii="Arial" w:eastAsia="Times New Roman" w:hAnsi="Arial" w:cs="Arial"/>
          <w:kern w:val="0"/>
          <w:sz w:val="22"/>
          <w:szCs w:val="22"/>
          <w:lang w:eastAsia="en-GB"/>
        </w:rPr>
        <w:br/>
        <w:t>With GPS tracking, care providers can respond to incidents before they escalate, easing the burden on police, ambulance, and fire services.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home uses GPS alerts to locate a resident who wandered off, avoiding the need to involve emergency responders.</w:t>
      </w:r>
    </w:p>
    <w:p w14:paraId="593B9FA0" w14:textId="577F7DC7" w:rsidR="00CB6CDC" w:rsidRDefault="008E605E" w:rsidP="001C0A0B">
      <w:pPr>
        <w:spacing w:before="100" w:beforeAutospacing="1" w:after="100" w:afterAutospacing="1" w:line="360" w:lineRule="auto"/>
        <w:rPr>
          <w:rFonts w:ascii="Arial" w:eastAsia="Times New Roman" w:hAnsi="Arial" w:cs="Arial"/>
          <w:kern w:val="0"/>
          <w:sz w:val="22"/>
          <w:szCs w:val="22"/>
          <w:lang w:eastAsia="en-GB"/>
        </w:rPr>
      </w:pPr>
      <w:r>
        <w:rPr>
          <w:rFonts w:ascii="Arial" w:eastAsia="Times New Roman" w:hAnsi="Arial" w:cs="Arial"/>
          <w:kern w:val="0"/>
          <w:sz w:val="22"/>
          <w:szCs w:val="22"/>
          <w:lang w:eastAsia="en-GB"/>
        </w:rPr>
        <w:t>Stronger</w:t>
      </w:r>
      <w:r w:rsidR="00CB6CDC" w:rsidRPr="001C0A0B">
        <w:rPr>
          <w:rFonts w:ascii="Arial" w:eastAsia="Times New Roman" w:hAnsi="Arial" w:cs="Arial"/>
          <w:b/>
          <w:bCs/>
          <w:kern w:val="0"/>
          <w:sz w:val="22"/>
          <w:szCs w:val="22"/>
          <w:lang w:eastAsia="en-GB"/>
        </w:rPr>
        <w:t xml:space="preserve"> Community </w:t>
      </w:r>
      <w:r w:rsidR="0043433E">
        <w:rPr>
          <w:rFonts w:ascii="Arial" w:eastAsia="Times New Roman" w:hAnsi="Arial" w:cs="Arial"/>
          <w:b/>
          <w:bCs/>
          <w:kern w:val="0"/>
          <w:sz w:val="22"/>
          <w:szCs w:val="22"/>
          <w:lang w:eastAsia="en-GB"/>
        </w:rPr>
        <w:t>Trust</w:t>
      </w:r>
      <w:r w:rsidR="00CB6CDC" w:rsidRPr="001C0A0B">
        <w:rPr>
          <w:rFonts w:ascii="Arial" w:eastAsia="Times New Roman" w:hAnsi="Arial" w:cs="Arial"/>
          <w:kern w:val="0"/>
          <w:sz w:val="22"/>
          <w:szCs w:val="22"/>
          <w:lang w:eastAsia="en-GB"/>
        </w:rPr>
        <w:br/>
        <w:t>Families and neighbours may feel more reassured knowing that vulnerable individuals are being monitored safely.</w:t>
      </w:r>
      <w:r w:rsidR="00CB6CDC" w:rsidRPr="001C0A0B">
        <w:rPr>
          <w:rFonts w:ascii="Arial" w:eastAsia="Times New Roman" w:hAnsi="Arial" w:cs="Arial"/>
          <w:kern w:val="0"/>
          <w:sz w:val="22"/>
          <w:szCs w:val="22"/>
          <w:lang w:eastAsia="en-GB"/>
        </w:rPr>
        <w:br/>
      </w:r>
      <w:r w:rsidR="00CB6CDC" w:rsidRPr="001C0A0B">
        <w:rPr>
          <w:rFonts w:ascii="Arial" w:eastAsia="Times New Roman" w:hAnsi="Arial" w:cs="Arial"/>
          <w:b/>
          <w:bCs/>
          <w:kern w:val="0"/>
          <w:sz w:val="22"/>
          <w:szCs w:val="22"/>
          <w:lang w:eastAsia="en-GB"/>
        </w:rPr>
        <w:t>Example:</w:t>
      </w:r>
      <w:r w:rsidR="00CB6CDC" w:rsidRPr="001C0A0B">
        <w:rPr>
          <w:rFonts w:ascii="Arial" w:eastAsia="Times New Roman" w:hAnsi="Arial" w:cs="Arial"/>
          <w:kern w:val="0"/>
          <w:sz w:val="22"/>
          <w:szCs w:val="22"/>
          <w:lang w:eastAsia="en-GB"/>
        </w:rPr>
        <w:t xml:space="preserve"> A community feels more secure knowing that older adults with memory issues are supported by GPS-enabled care systems.</w:t>
      </w:r>
    </w:p>
    <w:p w14:paraId="40674DBB" w14:textId="77777777" w:rsidR="00DE1B22" w:rsidRPr="00DE1B22" w:rsidRDefault="00DE1B22" w:rsidP="00DE1B22">
      <w:pPr>
        <w:spacing w:before="100" w:beforeAutospacing="1" w:after="100" w:afterAutospacing="1" w:line="240" w:lineRule="auto"/>
        <w:rPr>
          <w:rFonts w:ascii="Times New Roman" w:eastAsia="Times New Roman" w:hAnsi="Times New Roman"/>
          <w:kern w:val="0"/>
          <w:lang w:eastAsia="en-GB"/>
        </w:rPr>
      </w:pPr>
      <w:r w:rsidRPr="00DE1B22">
        <w:rPr>
          <w:rFonts w:ascii="Times New Roman" w:eastAsia="Times New Roman" w:hAnsi="Times New Roman"/>
          <w:b/>
          <w:bCs/>
          <w:kern w:val="0"/>
          <w:lang w:eastAsia="en-GB"/>
        </w:rPr>
        <w:t>Better Healthcare Coordination</w:t>
      </w:r>
    </w:p>
    <w:p w14:paraId="561DCC42" w14:textId="77777777" w:rsidR="00DE1B22" w:rsidRPr="00DE1B22" w:rsidRDefault="00DE1B22" w:rsidP="00DE1B22">
      <w:pPr>
        <w:spacing w:before="100" w:beforeAutospacing="1" w:after="100" w:afterAutospacing="1" w:line="240" w:lineRule="auto"/>
        <w:rPr>
          <w:rFonts w:ascii="Times New Roman" w:eastAsia="Times New Roman" w:hAnsi="Times New Roman"/>
          <w:kern w:val="0"/>
          <w:lang w:eastAsia="en-GB"/>
        </w:rPr>
      </w:pPr>
      <w:r w:rsidRPr="00DE1B22">
        <w:rPr>
          <w:rFonts w:ascii="Times New Roman" w:eastAsia="Times New Roman" w:hAnsi="Times New Roman"/>
          <w:kern w:val="0"/>
          <w:lang w:eastAsia="en-GB"/>
        </w:rPr>
        <w:t>Remote monitoring reduces hospital visits and improves overall community health outcomes.</w:t>
      </w:r>
    </w:p>
    <w:p w14:paraId="7C88759B" w14:textId="1AB3425F" w:rsidR="00CB6CDC" w:rsidRPr="001C0A0B" w:rsidRDefault="00CB6CDC"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11" w:name="_Toc214262530"/>
      <w:r w:rsidRPr="001C0A0B">
        <w:rPr>
          <w:rFonts w:ascii="Arial" w:eastAsia="Times New Roman" w:hAnsi="Arial" w:cs="Arial"/>
          <w:b/>
          <w:bCs/>
          <w:kern w:val="0"/>
          <w:sz w:val="22"/>
          <w:szCs w:val="22"/>
          <w:lang w:eastAsia="en-GB"/>
        </w:rPr>
        <w:t>Negative</w:t>
      </w:r>
      <w:bookmarkEnd w:id="11"/>
    </w:p>
    <w:p w14:paraId="1A14A5A2" w14:textId="60378569"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Privacy Concerns and Public Trust</w:t>
      </w:r>
      <w:r w:rsidRPr="001C0A0B">
        <w:rPr>
          <w:rFonts w:ascii="Arial" w:eastAsia="Times New Roman" w:hAnsi="Arial" w:cs="Arial"/>
          <w:kern w:val="0"/>
          <w:sz w:val="22"/>
          <w:szCs w:val="22"/>
          <w:lang w:eastAsia="en-GB"/>
        </w:rPr>
        <w:br/>
        <w:t xml:space="preserve">If GPS tracking is not used transparently, it may raise concerns about surveillance and data </w:t>
      </w:r>
      <w:r w:rsidR="00A81B48" w:rsidRPr="001C0A0B">
        <w:rPr>
          <w:rFonts w:ascii="Arial" w:eastAsia="Times New Roman" w:hAnsi="Arial" w:cs="Arial"/>
          <w:kern w:val="0"/>
          <w:sz w:val="22"/>
          <w:szCs w:val="22"/>
          <w:lang w:eastAsia="en-GB"/>
        </w:rPr>
        <w:t xml:space="preserve">misuse </w:t>
      </w:r>
      <w:proofErr w:type="gramStart"/>
      <w:r w:rsidR="00A81B48" w:rsidRPr="001C0A0B">
        <w:rPr>
          <w:rFonts w:ascii="Arial" w:eastAsia="Times New Roman" w:hAnsi="Arial" w:cs="Arial"/>
          <w:kern w:val="0"/>
          <w:sz w:val="22"/>
          <w:szCs w:val="22"/>
          <w:lang w:eastAsia="en-GB"/>
        </w:rPr>
        <w:t>(</w:t>
      </w:r>
      <w:r w:rsidR="00A81B48" w:rsidRPr="001C0A0B">
        <w:rPr>
          <w:rFonts w:ascii="Arial" w:hAnsi="Arial" w:cs="Arial"/>
          <w:color w:val="3A3A3A"/>
          <w:sz w:val="22"/>
          <w:szCs w:val="22"/>
          <w:shd w:val="clear" w:color="auto" w:fill="FFFFFF"/>
        </w:rPr>
        <w:t xml:space="preserve"> Mayne</w:t>
      </w:r>
      <w:proofErr w:type="gramEnd"/>
      <w:r w:rsidR="00A81B48" w:rsidRPr="001C0A0B">
        <w:rPr>
          <w:rFonts w:ascii="Arial" w:hAnsi="Arial" w:cs="Arial"/>
          <w:color w:val="3A3A3A"/>
          <w:sz w:val="22"/>
          <w:szCs w:val="22"/>
          <w:shd w:val="clear" w:color="auto" w:fill="FFFFFF"/>
        </w:rPr>
        <w:t>, S.L. </w:t>
      </w:r>
      <w:r w:rsidR="00A81B48" w:rsidRPr="001C0A0B">
        <w:rPr>
          <w:rFonts w:ascii="Arial" w:hAnsi="Arial" w:cs="Arial"/>
          <w:i/>
          <w:iCs/>
          <w:color w:val="3A3A3A"/>
          <w:sz w:val="22"/>
          <w:szCs w:val="22"/>
          <w:shd w:val="clear" w:color="auto" w:fill="FFFFFF"/>
        </w:rPr>
        <w:t>et al.</w:t>
      </w:r>
      <w:r w:rsidR="00A81B48" w:rsidRPr="001C0A0B">
        <w:rPr>
          <w:rFonts w:ascii="Arial" w:hAnsi="Arial" w:cs="Arial"/>
          <w:color w:val="3A3A3A"/>
          <w:sz w:val="22"/>
          <w:szCs w:val="22"/>
          <w:shd w:val="clear" w:color="auto" w:fill="FFFFFF"/>
        </w:rPr>
        <w:t xml:space="preserve"> 2023) </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Community members may worry that location data could be accessed or shared without consent.</w:t>
      </w:r>
    </w:p>
    <w:p w14:paraId="4EF7793F" w14:textId="44807372" w:rsidR="00036932" w:rsidRPr="00116261" w:rsidRDefault="00036932" w:rsidP="001C0A0B">
      <w:pPr>
        <w:spacing w:before="100" w:beforeAutospacing="1" w:after="100" w:afterAutospacing="1" w:line="360" w:lineRule="auto"/>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Privacy Concerns and Public Trust</w:t>
      </w:r>
      <w:r w:rsidRPr="001C0A0B">
        <w:rPr>
          <w:rFonts w:ascii="Arial" w:eastAsia="Times New Roman" w:hAnsi="Arial" w:cs="Arial"/>
          <w:kern w:val="0"/>
          <w:sz w:val="22"/>
          <w:szCs w:val="22"/>
          <w:lang w:eastAsia="en-GB"/>
        </w:rPr>
        <w:br/>
        <w:t xml:space="preserve">If GPS tracking is not used transparently, it may raise concerns about surveillance and data misuse </w:t>
      </w:r>
    </w:p>
    <w:p w14:paraId="2523081A" w14:textId="7554BD84"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with dementia may feel embarrassed wearing a visible tracker in public, leading to social withdrawal.</w:t>
      </w:r>
    </w:p>
    <w:p w14:paraId="2CA9E204" w14:textId="13FEA6F6" w:rsidR="00C80D0F" w:rsidRPr="0089500F" w:rsidRDefault="00CB6CDC" w:rsidP="0089500F">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Dependence on Technology Over Human Support</w:t>
      </w:r>
      <w:r w:rsidRPr="001C0A0B">
        <w:rPr>
          <w:rFonts w:ascii="Arial" w:eastAsia="Times New Roman" w:hAnsi="Arial" w:cs="Arial"/>
          <w:kern w:val="0"/>
          <w:sz w:val="22"/>
          <w:szCs w:val="22"/>
          <w:lang w:eastAsia="en-GB"/>
        </w:rPr>
        <w:br/>
        <w:t>Communities may rely too heavily on digital tools, reducing personal engagement and neighbourly care.</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Instead of checking in on a vulnerable neighbour, people assume the GPS system will handle everything.</w:t>
      </w:r>
    </w:p>
    <w:p w14:paraId="0C5078D7" w14:textId="77777777" w:rsidR="00C80D0F" w:rsidRPr="00947A76" w:rsidRDefault="00C80D0F" w:rsidP="001C0A0B">
      <w:pPr>
        <w:pStyle w:val="Heading1"/>
        <w:spacing w:line="360" w:lineRule="auto"/>
        <w:rPr>
          <w:rFonts w:ascii="Arial" w:hAnsi="Arial" w:cs="Arial"/>
          <w:b/>
          <w:bCs/>
          <w:sz w:val="22"/>
          <w:szCs w:val="22"/>
        </w:rPr>
      </w:pPr>
      <w:bookmarkStart w:id="12" w:name="_Toc214262531"/>
      <w:r w:rsidRPr="00947A76">
        <w:rPr>
          <w:rFonts w:ascii="Arial" w:hAnsi="Arial" w:cs="Arial"/>
          <w:b/>
          <w:bCs/>
          <w:sz w:val="22"/>
          <w:szCs w:val="22"/>
        </w:rPr>
        <w:t>Conclusion</w:t>
      </w:r>
      <w:bookmarkEnd w:id="12"/>
    </w:p>
    <w:p w14:paraId="454C89E5" w14:textId="77777777"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 xml:space="preserve">The implementation of GPS tracker technology within health and social care reflects the broader digital transformation shaping the sector. It offers clear benefits—enhancing safety, promoting independence, and enabling more responsive and personalised care. For professionals, it introduces new roles and responsibilities, requiring upskilling and ethical awareness. For patients, it can improve their experience of care, though it may also raise concerns around privacy and autonomy. Communities benefit from improved safeguarding and reduced strain on emergency </w:t>
      </w:r>
      <w:proofErr w:type="gramStart"/>
      <w:r w:rsidRPr="001C0A0B">
        <w:rPr>
          <w:rFonts w:ascii="Arial" w:hAnsi="Arial" w:cs="Arial"/>
          <w:sz w:val="22"/>
          <w:szCs w:val="22"/>
        </w:rPr>
        <w:t>services, but</w:t>
      </w:r>
      <w:proofErr w:type="gramEnd"/>
      <w:r w:rsidRPr="001C0A0B">
        <w:rPr>
          <w:rFonts w:ascii="Arial" w:hAnsi="Arial" w:cs="Arial"/>
          <w:sz w:val="22"/>
          <w:szCs w:val="22"/>
        </w:rPr>
        <w:t xml:space="preserve"> must also navigate the social and ethical implications of surveillance.</w:t>
      </w:r>
    </w:p>
    <w:p w14:paraId="3F294A82" w14:textId="512D0309" w:rsidR="00F74404"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To ensure that GPS technology is used effectively and respectfully, care providers must uphold core values such as dignity, compassion, and autonomy. Leadership, training, and inclusive digital strategies are essential to guide this transformation in a way that supports both service users and the workforce. As digital tools become more embedded in care environments, the challenge will be to balance innovation with humanity—ensuring that technology enhances, rather than replaces, the personal connection at the heart of care</w:t>
      </w:r>
      <w:r w:rsidR="00F74404" w:rsidRPr="001C0A0B">
        <w:rPr>
          <w:rFonts w:ascii="Arial" w:hAnsi="Arial" w:cs="Arial"/>
          <w:sz w:val="22"/>
          <w:szCs w:val="22"/>
        </w:rPr>
        <w:t xml:space="preserve">      </w:t>
      </w:r>
      <w:proofErr w:type="gramStart"/>
      <w:r w:rsidR="00F74404" w:rsidRPr="001C0A0B">
        <w:rPr>
          <w:rFonts w:ascii="Arial" w:hAnsi="Arial" w:cs="Arial"/>
          <w:sz w:val="22"/>
          <w:szCs w:val="22"/>
        </w:rPr>
        <w:t xml:space="preserve">   (</w:t>
      </w:r>
      <w:proofErr w:type="gramEnd"/>
      <w:r w:rsidR="00F74404" w:rsidRPr="001C0A0B">
        <w:rPr>
          <w:rFonts w:ascii="Arial" w:hAnsi="Arial" w:cs="Arial"/>
          <w:color w:val="3A3A3A"/>
          <w:sz w:val="22"/>
          <w:szCs w:val="22"/>
          <w:shd w:val="clear" w:color="auto" w:fill="FFFFFF"/>
        </w:rPr>
        <w:t xml:space="preserve"> </w:t>
      </w:r>
      <w:proofErr w:type="spellStart"/>
      <w:r w:rsidR="00F74404" w:rsidRPr="001C0A0B">
        <w:rPr>
          <w:rFonts w:ascii="Arial" w:hAnsi="Arial" w:cs="Arial"/>
          <w:color w:val="3A3A3A"/>
          <w:sz w:val="22"/>
          <w:szCs w:val="22"/>
          <w:shd w:val="clear" w:color="auto" w:fill="FFFFFF"/>
        </w:rPr>
        <w:t>Nagorna</w:t>
      </w:r>
      <w:proofErr w:type="spellEnd"/>
      <w:r w:rsidR="00F74404" w:rsidRPr="001C0A0B">
        <w:rPr>
          <w:rFonts w:ascii="Arial" w:hAnsi="Arial" w:cs="Arial"/>
          <w:color w:val="3A3A3A"/>
          <w:sz w:val="22"/>
          <w:szCs w:val="22"/>
          <w:shd w:val="clear" w:color="auto" w:fill="FFFFFF"/>
        </w:rPr>
        <w:t>, V. </w:t>
      </w:r>
      <w:r w:rsidR="00F74404" w:rsidRPr="001C0A0B">
        <w:rPr>
          <w:rFonts w:ascii="Arial" w:hAnsi="Arial" w:cs="Arial"/>
          <w:i/>
          <w:iCs/>
          <w:color w:val="3A3A3A"/>
          <w:sz w:val="22"/>
          <w:szCs w:val="22"/>
          <w:shd w:val="clear" w:color="auto" w:fill="FFFFFF"/>
        </w:rPr>
        <w:t>et al.</w:t>
      </w:r>
      <w:r w:rsidR="00F74404" w:rsidRPr="001C0A0B">
        <w:rPr>
          <w:rFonts w:ascii="Arial" w:hAnsi="Arial" w:cs="Arial"/>
          <w:color w:val="3A3A3A"/>
          <w:sz w:val="22"/>
          <w:szCs w:val="22"/>
          <w:shd w:val="clear" w:color="auto" w:fill="FFFFFF"/>
        </w:rPr>
        <w:t> 2024.)</w:t>
      </w:r>
    </w:p>
    <w:p w14:paraId="2452F547" w14:textId="2E1C241C" w:rsidR="00CB6CDC" w:rsidRPr="001C0A0B" w:rsidRDefault="00CB6CDC" w:rsidP="001C0A0B">
      <w:pPr>
        <w:pStyle w:val="Heading1"/>
        <w:spacing w:line="360" w:lineRule="auto"/>
        <w:rPr>
          <w:rFonts w:ascii="Arial" w:hAnsi="Arial" w:cs="Arial"/>
          <w:sz w:val="22"/>
          <w:szCs w:val="22"/>
        </w:rPr>
      </w:pPr>
    </w:p>
    <w:p w14:paraId="70A5A717" w14:textId="1E6369BE" w:rsidR="00AF5B79" w:rsidRPr="001C0A0B" w:rsidRDefault="00AF5B79" w:rsidP="001C0A0B">
      <w:pPr>
        <w:pStyle w:val="Heading1"/>
        <w:spacing w:line="360" w:lineRule="auto"/>
        <w:rPr>
          <w:rFonts w:ascii="Arial" w:hAnsi="Arial" w:cs="Arial"/>
          <w:b/>
          <w:bCs/>
          <w:sz w:val="22"/>
          <w:szCs w:val="22"/>
        </w:rPr>
      </w:pPr>
      <w:bookmarkStart w:id="13" w:name="_Toc214262532"/>
      <w:r w:rsidRPr="001C0A0B">
        <w:rPr>
          <w:rFonts w:ascii="Arial" w:hAnsi="Arial" w:cs="Arial"/>
          <w:b/>
          <w:bCs/>
          <w:sz w:val="22"/>
          <w:szCs w:val="22"/>
        </w:rPr>
        <w:t>References</w:t>
      </w:r>
      <w:bookmarkEnd w:id="13"/>
    </w:p>
    <w:p w14:paraId="06388B3A" w14:textId="214AE160" w:rsidR="00C80D0F" w:rsidRPr="00FB732D" w:rsidRDefault="00C80D0F" w:rsidP="008375B5">
      <w:pPr>
        <w:spacing w:line="360" w:lineRule="auto"/>
        <w:rPr>
          <w:rFonts w:ascii="Arial" w:hAnsi="Arial" w:cs="Arial"/>
          <w:sz w:val="22"/>
          <w:szCs w:val="22"/>
        </w:rPr>
      </w:pP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0FABC83A" w14:textId="77777777" w:rsidR="00AF5B79" w:rsidRDefault="00AF5B79" w:rsidP="00AF5B79">
      <w:pPr>
        <w:pStyle w:val="NormalWeb"/>
      </w:pPr>
      <w:r>
        <w:rPr>
          <w:rStyle w:val="Strong"/>
        </w:rPr>
        <w:t>Crawford, F.</w:t>
      </w:r>
      <w:r>
        <w:t xml:space="preserve"> (2020) ‘Segmenting travellers based on day-to-day variability in work-related travel behaviour’, </w:t>
      </w:r>
      <w:r>
        <w:rPr>
          <w:rStyle w:val="Emphasis"/>
        </w:rPr>
        <w:t>Journal of Transport Geography</w:t>
      </w:r>
      <w:r>
        <w:t>, 86. Available at: https://doi.org/10.1016/j.jtrangeo.2020.102765.</w:t>
      </w:r>
    </w:p>
    <w:p w14:paraId="4C2D0CD8" w14:textId="77777777" w:rsidR="00AF5B79" w:rsidRDefault="00AF5B79" w:rsidP="00AF5B79">
      <w:pPr>
        <w:pStyle w:val="NormalWeb"/>
      </w:pPr>
      <w:r>
        <w:rPr>
          <w:rStyle w:val="Strong"/>
        </w:rPr>
        <w:t>Damery, S., Flanagan, S., Jones, J. and Jolly, K.</w:t>
      </w:r>
      <w:r>
        <w:t xml:space="preserve"> (2021) ‘The Effect of Providing Staff Training and Enhanced Support to Care Homes on Care Processes, Safety Climate and Avoidable Harms: Evaluation of a Care Home Quality Improvement Programme in England’, </w:t>
      </w:r>
      <w:r>
        <w:rPr>
          <w:rStyle w:val="Emphasis"/>
        </w:rPr>
        <w:t>International Journal of Environmental Research and Public Health</w:t>
      </w:r>
      <w:r>
        <w:t>, 18(14), p. 7581. https://doi.org/10.3390/ijerph18147581.</w:t>
      </w:r>
    </w:p>
    <w:p w14:paraId="7752A803" w14:textId="77777777" w:rsidR="00AF5B79" w:rsidRDefault="00AF5B79" w:rsidP="00AF5B79">
      <w:pPr>
        <w:pStyle w:val="NormalWeb"/>
      </w:pPr>
      <w:r>
        <w:rPr>
          <w:rStyle w:val="Strong"/>
        </w:rPr>
        <w:t>Department of Health and Social Care</w:t>
      </w:r>
      <w:r>
        <w:t xml:space="preserve"> (2022) </w:t>
      </w:r>
      <w:r>
        <w:rPr>
          <w:rStyle w:val="Emphasis"/>
        </w:rPr>
        <w:t>Data Saves Lives: Reshaping Health and Social Care with Data</w:t>
      </w:r>
      <w:r>
        <w:t>. London: DHSC.</w:t>
      </w:r>
    </w:p>
    <w:p w14:paraId="39046A5C" w14:textId="77777777" w:rsidR="00AF5B79" w:rsidRPr="00AF5B79" w:rsidRDefault="00AF5B79" w:rsidP="00AF5B79">
      <w:pPr>
        <w:pStyle w:val="NormalWeb"/>
        <w:rPr>
          <w:rFonts w:ascii="Arial" w:hAnsi="Arial" w:cs="Arial"/>
          <w:sz w:val="22"/>
          <w:szCs w:val="22"/>
        </w:rPr>
      </w:pPr>
      <w:r w:rsidRPr="00AF5B79">
        <w:rPr>
          <w:rStyle w:val="Strong"/>
          <w:rFonts w:ascii="Arial" w:hAnsi="Arial" w:cs="Arial"/>
          <w:sz w:val="22"/>
          <w:szCs w:val="22"/>
        </w:rPr>
        <w:t>Dryer, R.L. and Stroud, S.S.</w:t>
      </w:r>
      <w:r w:rsidRPr="00AF5B79">
        <w:rPr>
          <w:rFonts w:ascii="Arial" w:hAnsi="Arial" w:cs="Arial"/>
          <w:sz w:val="22"/>
          <w:szCs w:val="22"/>
        </w:rPr>
        <w:t xml:space="preserve"> (2015) ‘AUTOMATIC LICENSE PLATE READERS: AN EFFECTIVE LAW ENFORCEMENT TOOL OR BIG BROTHER’S LATEST INSTRUMENT OF MASS SURVEILLANCE? SOME SUGGESTIONS FOR LEGISLATIVE ACTION’, </w:t>
      </w:r>
      <w:r w:rsidRPr="00AF5B79">
        <w:rPr>
          <w:rStyle w:val="Emphasis"/>
          <w:rFonts w:ascii="Arial" w:hAnsi="Arial" w:cs="Arial"/>
          <w:sz w:val="22"/>
          <w:szCs w:val="22"/>
        </w:rPr>
        <w:t>Jurimetrics (Chicago, Ill.)</w:t>
      </w:r>
      <w:r w:rsidRPr="00AF5B79">
        <w:rPr>
          <w:rFonts w:ascii="Arial" w:hAnsi="Arial" w:cs="Arial"/>
          <w:sz w:val="22"/>
          <w:szCs w:val="22"/>
        </w:rPr>
        <w:t>, 55(2), pp. 225–274.</w:t>
      </w:r>
    </w:p>
    <w:p w14:paraId="79711B38" w14:textId="77777777" w:rsidR="00AF5B79" w:rsidRDefault="00AF5B79" w:rsidP="00AF5B79">
      <w:pPr>
        <w:pStyle w:val="NormalWeb"/>
      </w:pPr>
      <w:r>
        <w:rPr>
          <w:rStyle w:val="Strong"/>
        </w:rPr>
        <w:t xml:space="preserve">Hadwen, T., </w:t>
      </w:r>
      <w:proofErr w:type="spellStart"/>
      <w:r>
        <w:rPr>
          <w:rStyle w:val="Strong"/>
        </w:rPr>
        <w:t>Smallbon</w:t>
      </w:r>
      <w:proofErr w:type="spellEnd"/>
      <w:r>
        <w:rPr>
          <w:rStyle w:val="Strong"/>
        </w:rPr>
        <w:t>, V., Zhang, Q. and D’Souza, M.</w:t>
      </w:r>
      <w:r>
        <w:t xml:space="preserve"> (2017) ‘Energy efficient LoRa GPS tracker for dementia patients’, </w:t>
      </w:r>
      <w:r>
        <w:rPr>
          <w:rStyle w:val="Emphasis"/>
        </w:rPr>
        <w:t>Annual International Conference of the IEEE Engineering in Medicine and Biology Society</w:t>
      </w:r>
      <w:r>
        <w:t>, 2017, pp. 771–774. https://doi.org/10.1109/EMBC.2017.8036938.</w:t>
      </w:r>
    </w:p>
    <w:p w14:paraId="032E1E58" w14:textId="77777777" w:rsidR="00AF5B79" w:rsidRDefault="00AF5B79" w:rsidP="00AF5B79">
      <w:pPr>
        <w:pStyle w:val="NormalWeb"/>
      </w:pPr>
      <w:r>
        <w:rPr>
          <w:rStyle w:val="Strong"/>
        </w:rPr>
        <w:t>Mayne, S.L. et al.</w:t>
      </w:r>
      <w:r>
        <w:t xml:space="preserve"> (2023) ‘Feasibility and acceptability of mobile methods to assess home and </w:t>
      </w:r>
      <w:proofErr w:type="spellStart"/>
      <w:r>
        <w:t>neighborhood</w:t>
      </w:r>
      <w:proofErr w:type="spellEnd"/>
      <w:r>
        <w:t xml:space="preserve"> environments related to adolescent sleep’, </w:t>
      </w:r>
      <w:r>
        <w:rPr>
          <w:rStyle w:val="Emphasis"/>
        </w:rPr>
        <w:t>Sleep Health</w:t>
      </w:r>
      <w:r>
        <w:t>, 9(3), pp. 331–338. Available at: https://doi.org/10.1016/j.sleh.2023.01.014.</w:t>
      </w:r>
    </w:p>
    <w:p w14:paraId="1B4ED822" w14:textId="77777777" w:rsidR="00AF5B79" w:rsidRDefault="00AF5B79" w:rsidP="00AF5B79">
      <w:pPr>
        <w:pStyle w:val="NormalWeb"/>
      </w:pPr>
      <w:proofErr w:type="spellStart"/>
      <w:r>
        <w:rPr>
          <w:rStyle w:val="Strong"/>
        </w:rPr>
        <w:t>Nagorna</w:t>
      </w:r>
      <w:proofErr w:type="spellEnd"/>
      <w:r>
        <w:rPr>
          <w:rStyle w:val="Strong"/>
        </w:rPr>
        <w:t>, V. et al.</w:t>
      </w:r>
      <w:r>
        <w:t xml:space="preserve"> (2024) ‘Innovative technologies in sports games: A comprehensive investigation of theory and practice’, </w:t>
      </w:r>
      <w:r>
        <w:rPr>
          <w:rStyle w:val="Emphasis"/>
        </w:rPr>
        <w:t>Journal of Physical Education and Sport</w:t>
      </w:r>
      <w:r>
        <w:t>, 24(3), pp. 585–596. https://doi.org/10.7752/jpes.2024.03070.</w:t>
      </w:r>
    </w:p>
    <w:p w14:paraId="65610AF4" w14:textId="77777777" w:rsidR="00AF5B79" w:rsidRDefault="00AF5B79" w:rsidP="00AF5B79">
      <w:pPr>
        <w:pStyle w:val="NormalWeb"/>
      </w:pPr>
      <w:r>
        <w:rPr>
          <w:rStyle w:val="Strong"/>
        </w:rPr>
        <w:t xml:space="preserve">Paradise, R. K., Dryden, E., Elvin, D., Fisher, C., Touw, S., Trumble, L. and </w:t>
      </w:r>
      <w:proofErr w:type="spellStart"/>
      <w:r>
        <w:rPr>
          <w:rStyle w:val="Strong"/>
        </w:rPr>
        <w:t>Batalden</w:t>
      </w:r>
      <w:proofErr w:type="spellEnd"/>
      <w:r>
        <w:rPr>
          <w:rStyle w:val="Strong"/>
        </w:rPr>
        <w:t>, M.</w:t>
      </w:r>
      <w:r>
        <w:t xml:space="preserve"> (2020) ‘Incorporating patient input into the design of a disease management program for COPD’, </w:t>
      </w:r>
      <w:r>
        <w:rPr>
          <w:rStyle w:val="Emphasis"/>
        </w:rPr>
        <w:t>Healthcare: The Journal of Delivery Science and Innovation</w:t>
      </w:r>
      <w:r>
        <w:t>, 8(1), Article 100363. https://doi.org/10.1016/j.hjdsi.2019.05.003.</w:t>
      </w:r>
    </w:p>
    <w:p w14:paraId="56EE1ADD" w14:textId="77777777" w:rsidR="00AF5B79" w:rsidRDefault="00AF5B79" w:rsidP="00AF5B79">
      <w:pPr>
        <w:pStyle w:val="NormalWeb"/>
      </w:pPr>
      <w:r>
        <w:rPr>
          <w:rStyle w:val="Strong"/>
        </w:rPr>
        <w:t>Sanchez-Burks, J., Bartel, C.A. and Blount, S.</w:t>
      </w:r>
      <w:r>
        <w:t xml:space="preserve"> (2009) ‘Performance in Intercultural Interactions at Work: Cross-Cultural Differences in Response to </w:t>
      </w:r>
      <w:proofErr w:type="spellStart"/>
      <w:r>
        <w:t>Behavioral</w:t>
      </w:r>
      <w:proofErr w:type="spellEnd"/>
      <w:r>
        <w:t xml:space="preserve"> Mirroring’, </w:t>
      </w:r>
      <w:r>
        <w:rPr>
          <w:rStyle w:val="Emphasis"/>
        </w:rPr>
        <w:t>Journal of Applied Psychology</w:t>
      </w:r>
      <w:r>
        <w:t>, 94(1), pp. 216–223. Available at: https://doi.org/10.1037/a0012829.</w:t>
      </w:r>
    </w:p>
    <w:p w14:paraId="41879375" w14:textId="77777777" w:rsidR="00AF5B79" w:rsidRDefault="00AF5B79" w:rsidP="00AF5B79">
      <w:pPr>
        <w:pStyle w:val="NormalWeb"/>
      </w:pPr>
      <w:r>
        <w:rPr>
          <w:rStyle w:val="Strong"/>
        </w:rPr>
        <w:t>Tarapiah, S., Aziz, K., Atalla, S. and Haj, S.</w:t>
      </w:r>
      <w:r>
        <w:t xml:space="preserve"> (2016) ‘Smart Real-Time Healthcare Monitoring and Tracking System using GSM/GPS Technologies’, </w:t>
      </w:r>
      <w:r>
        <w:rPr>
          <w:rStyle w:val="Emphasis"/>
        </w:rPr>
        <w:t>International Journal of Computer Applications</w:t>
      </w:r>
      <w:r>
        <w:t>, 142(14), pp. 19–26. https://doi.org/10.5120/ijca2016909882.</w:t>
      </w:r>
    </w:p>
    <w:p w14:paraId="0930B8F0" w14:textId="77777777" w:rsidR="00AF5B79" w:rsidRDefault="00AF5B79" w:rsidP="00AF5B79">
      <w:pPr>
        <w:pStyle w:val="NormalWeb"/>
      </w:pPr>
      <w:r>
        <w:rPr>
          <w:rStyle w:val="Strong"/>
        </w:rPr>
        <w:t>Vannelli, A. and Lazar, D.C.</w:t>
      </w:r>
      <w:r>
        <w:t xml:space="preserve"> (eds) (2023) </w:t>
      </w:r>
      <w:r>
        <w:rPr>
          <w:rStyle w:val="Emphasis"/>
        </w:rPr>
        <w:t>Benign Anorectal Disorders: An Update</w:t>
      </w:r>
      <w:r>
        <w:t xml:space="preserve">. London: </w:t>
      </w:r>
      <w:proofErr w:type="spellStart"/>
      <w:r>
        <w:t>IntechOpen</w:t>
      </w:r>
      <w:proofErr w:type="spellEnd"/>
      <w:r>
        <w:t>.</w:t>
      </w: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sectPr w:rsidR="008375B5" w:rsidRPr="008375B5"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9BFA2" w14:textId="77777777" w:rsidR="009035B5" w:rsidRDefault="009035B5" w:rsidP="008375B5">
      <w:pPr>
        <w:spacing w:after="0" w:line="240" w:lineRule="auto"/>
      </w:pPr>
      <w:r>
        <w:separator/>
      </w:r>
    </w:p>
  </w:endnote>
  <w:endnote w:type="continuationSeparator" w:id="0">
    <w:p w14:paraId="0510326C" w14:textId="77777777" w:rsidR="009035B5" w:rsidRDefault="009035B5"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0566B" w14:textId="77777777" w:rsidR="009035B5" w:rsidRDefault="009035B5" w:rsidP="008375B5">
      <w:pPr>
        <w:spacing w:after="0" w:line="240" w:lineRule="auto"/>
      </w:pPr>
      <w:r>
        <w:separator/>
      </w:r>
    </w:p>
  </w:footnote>
  <w:footnote w:type="continuationSeparator" w:id="0">
    <w:p w14:paraId="1E56BEEC" w14:textId="77777777" w:rsidR="009035B5" w:rsidRDefault="009035B5"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10E7"/>
    <w:multiLevelType w:val="multilevel"/>
    <w:tmpl w:val="58F6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6685"/>
    <w:multiLevelType w:val="multilevel"/>
    <w:tmpl w:val="8A88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57EE9"/>
    <w:multiLevelType w:val="hybridMultilevel"/>
    <w:tmpl w:val="077A224A"/>
    <w:lvl w:ilvl="0" w:tplc="C96AA37C">
      <w:start w:val="1"/>
      <w:numFmt w:val="bullet"/>
      <w:lvlText w:val="•"/>
      <w:lvlJc w:val="left"/>
      <w:pPr>
        <w:tabs>
          <w:tab w:val="num" w:pos="720"/>
        </w:tabs>
        <w:ind w:left="720" w:hanging="360"/>
      </w:pPr>
      <w:rPr>
        <w:rFonts w:ascii="Arial" w:hAnsi="Arial" w:hint="default"/>
      </w:rPr>
    </w:lvl>
    <w:lvl w:ilvl="1" w:tplc="765C1E2E" w:tentative="1">
      <w:start w:val="1"/>
      <w:numFmt w:val="bullet"/>
      <w:lvlText w:val="•"/>
      <w:lvlJc w:val="left"/>
      <w:pPr>
        <w:tabs>
          <w:tab w:val="num" w:pos="1440"/>
        </w:tabs>
        <w:ind w:left="1440" w:hanging="360"/>
      </w:pPr>
      <w:rPr>
        <w:rFonts w:ascii="Arial" w:hAnsi="Arial" w:hint="default"/>
      </w:rPr>
    </w:lvl>
    <w:lvl w:ilvl="2" w:tplc="556EC2C8" w:tentative="1">
      <w:start w:val="1"/>
      <w:numFmt w:val="bullet"/>
      <w:lvlText w:val="•"/>
      <w:lvlJc w:val="left"/>
      <w:pPr>
        <w:tabs>
          <w:tab w:val="num" w:pos="2160"/>
        </w:tabs>
        <w:ind w:left="2160" w:hanging="360"/>
      </w:pPr>
      <w:rPr>
        <w:rFonts w:ascii="Arial" w:hAnsi="Arial" w:hint="default"/>
      </w:rPr>
    </w:lvl>
    <w:lvl w:ilvl="3" w:tplc="01AEB830" w:tentative="1">
      <w:start w:val="1"/>
      <w:numFmt w:val="bullet"/>
      <w:lvlText w:val="•"/>
      <w:lvlJc w:val="left"/>
      <w:pPr>
        <w:tabs>
          <w:tab w:val="num" w:pos="2880"/>
        </w:tabs>
        <w:ind w:left="2880" w:hanging="360"/>
      </w:pPr>
      <w:rPr>
        <w:rFonts w:ascii="Arial" w:hAnsi="Arial" w:hint="default"/>
      </w:rPr>
    </w:lvl>
    <w:lvl w:ilvl="4" w:tplc="B6FA4590" w:tentative="1">
      <w:start w:val="1"/>
      <w:numFmt w:val="bullet"/>
      <w:lvlText w:val="•"/>
      <w:lvlJc w:val="left"/>
      <w:pPr>
        <w:tabs>
          <w:tab w:val="num" w:pos="3600"/>
        </w:tabs>
        <w:ind w:left="3600" w:hanging="360"/>
      </w:pPr>
      <w:rPr>
        <w:rFonts w:ascii="Arial" w:hAnsi="Arial" w:hint="default"/>
      </w:rPr>
    </w:lvl>
    <w:lvl w:ilvl="5" w:tplc="3BDE417A" w:tentative="1">
      <w:start w:val="1"/>
      <w:numFmt w:val="bullet"/>
      <w:lvlText w:val="•"/>
      <w:lvlJc w:val="left"/>
      <w:pPr>
        <w:tabs>
          <w:tab w:val="num" w:pos="4320"/>
        </w:tabs>
        <w:ind w:left="4320" w:hanging="360"/>
      </w:pPr>
      <w:rPr>
        <w:rFonts w:ascii="Arial" w:hAnsi="Arial" w:hint="default"/>
      </w:rPr>
    </w:lvl>
    <w:lvl w:ilvl="6" w:tplc="683AED34" w:tentative="1">
      <w:start w:val="1"/>
      <w:numFmt w:val="bullet"/>
      <w:lvlText w:val="•"/>
      <w:lvlJc w:val="left"/>
      <w:pPr>
        <w:tabs>
          <w:tab w:val="num" w:pos="5040"/>
        </w:tabs>
        <w:ind w:left="5040" w:hanging="360"/>
      </w:pPr>
      <w:rPr>
        <w:rFonts w:ascii="Arial" w:hAnsi="Arial" w:hint="default"/>
      </w:rPr>
    </w:lvl>
    <w:lvl w:ilvl="7" w:tplc="769E0E52" w:tentative="1">
      <w:start w:val="1"/>
      <w:numFmt w:val="bullet"/>
      <w:lvlText w:val="•"/>
      <w:lvlJc w:val="left"/>
      <w:pPr>
        <w:tabs>
          <w:tab w:val="num" w:pos="5760"/>
        </w:tabs>
        <w:ind w:left="5760" w:hanging="360"/>
      </w:pPr>
      <w:rPr>
        <w:rFonts w:ascii="Arial" w:hAnsi="Arial" w:hint="default"/>
      </w:rPr>
    </w:lvl>
    <w:lvl w:ilvl="8" w:tplc="BB0EB6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4F4056"/>
    <w:multiLevelType w:val="multilevel"/>
    <w:tmpl w:val="C7C2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064405"/>
    <w:multiLevelType w:val="multilevel"/>
    <w:tmpl w:val="4AB4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440B17"/>
    <w:multiLevelType w:val="multilevel"/>
    <w:tmpl w:val="570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5B4F67"/>
    <w:multiLevelType w:val="multilevel"/>
    <w:tmpl w:val="C710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15BAA"/>
    <w:multiLevelType w:val="multilevel"/>
    <w:tmpl w:val="BF5C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600A1"/>
    <w:multiLevelType w:val="multilevel"/>
    <w:tmpl w:val="A38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B93061"/>
    <w:multiLevelType w:val="hybridMultilevel"/>
    <w:tmpl w:val="88521A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C6104E1"/>
    <w:multiLevelType w:val="multilevel"/>
    <w:tmpl w:val="D3FA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109961">
    <w:abstractNumId w:val="6"/>
  </w:num>
  <w:num w:numId="2" w16cid:durableId="1722706951">
    <w:abstractNumId w:val="7"/>
  </w:num>
  <w:num w:numId="3" w16cid:durableId="335810324">
    <w:abstractNumId w:val="9"/>
  </w:num>
  <w:num w:numId="4" w16cid:durableId="808743765">
    <w:abstractNumId w:val="3"/>
  </w:num>
  <w:num w:numId="5" w16cid:durableId="1356345100">
    <w:abstractNumId w:val="4"/>
  </w:num>
  <w:num w:numId="6" w16cid:durableId="409356113">
    <w:abstractNumId w:val="10"/>
  </w:num>
  <w:num w:numId="7" w16cid:durableId="1013411307">
    <w:abstractNumId w:val="15"/>
  </w:num>
  <w:num w:numId="8" w16cid:durableId="704909136">
    <w:abstractNumId w:val="16"/>
  </w:num>
  <w:num w:numId="9" w16cid:durableId="1672221513">
    <w:abstractNumId w:val="17"/>
  </w:num>
  <w:num w:numId="10" w16cid:durableId="2128772483">
    <w:abstractNumId w:val="0"/>
  </w:num>
  <w:num w:numId="11" w16cid:durableId="983121379">
    <w:abstractNumId w:val="18"/>
  </w:num>
  <w:num w:numId="12" w16cid:durableId="994340928">
    <w:abstractNumId w:val="2"/>
  </w:num>
  <w:num w:numId="13" w16cid:durableId="1945579183">
    <w:abstractNumId w:val="5"/>
  </w:num>
  <w:num w:numId="14" w16cid:durableId="995570040">
    <w:abstractNumId w:val="8"/>
  </w:num>
  <w:num w:numId="15" w16cid:durableId="139660900">
    <w:abstractNumId w:val="1"/>
  </w:num>
  <w:num w:numId="16" w16cid:durableId="9189974">
    <w:abstractNumId w:val="14"/>
  </w:num>
  <w:num w:numId="17" w16cid:durableId="1301612963">
    <w:abstractNumId w:val="12"/>
  </w:num>
  <w:num w:numId="18" w16cid:durableId="1073091147">
    <w:abstractNumId w:val="11"/>
  </w:num>
  <w:num w:numId="19" w16cid:durableId="5891949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067B"/>
    <w:rsid w:val="00035C00"/>
    <w:rsid w:val="00036932"/>
    <w:rsid w:val="000412D3"/>
    <w:rsid w:val="00044FD7"/>
    <w:rsid w:val="000C3431"/>
    <w:rsid w:val="000C4B72"/>
    <w:rsid w:val="000D39EE"/>
    <w:rsid w:val="00116261"/>
    <w:rsid w:val="00167DC1"/>
    <w:rsid w:val="001C0A0B"/>
    <w:rsid w:val="001C3632"/>
    <w:rsid w:val="001E08B2"/>
    <w:rsid w:val="00212FEE"/>
    <w:rsid w:val="0023326B"/>
    <w:rsid w:val="002353FA"/>
    <w:rsid w:val="00243867"/>
    <w:rsid w:val="00255D51"/>
    <w:rsid w:val="00291418"/>
    <w:rsid w:val="002971B9"/>
    <w:rsid w:val="003310D6"/>
    <w:rsid w:val="00395A28"/>
    <w:rsid w:val="003A08F8"/>
    <w:rsid w:val="003B0B01"/>
    <w:rsid w:val="003C083B"/>
    <w:rsid w:val="0042462A"/>
    <w:rsid w:val="0043433E"/>
    <w:rsid w:val="00455BE3"/>
    <w:rsid w:val="00481F32"/>
    <w:rsid w:val="004A3561"/>
    <w:rsid w:val="004C7159"/>
    <w:rsid w:val="0058254B"/>
    <w:rsid w:val="005D7DA8"/>
    <w:rsid w:val="005F7609"/>
    <w:rsid w:val="00627487"/>
    <w:rsid w:val="006C2B51"/>
    <w:rsid w:val="00717563"/>
    <w:rsid w:val="00774C43"/>
    <w:rsid w:val="007A00B1"/>
    <w:rsid w:val="008265EC"/>
    <w:rsid w:val="008375B5"/>
    <w:rsid w:val="008664C3"/>
    <w:rsid w:val="0086651F"/>
    <w:rsid w:val="0087397F"/>
    <w:rsid w:val="0089500F"/>
    <w:rsid w:val="008E31E6"/>
    <w:rsid w:val="008E605E"/>
    <w:rsid w:val="009035B5"/>
    <w:rsid w:val="009334D8"/>
    <w:rsid w:val="00947A76"/>
    <w:rsid w:val="00964981"/>
    <w:rsid w:val="00985CD6"/>
    <w:rsid w:val="00987802"/>
    <w:rsid w:val="009A6D50"/>
    <w:rsid w:val="00A406BA"/>
    <w:rsid w:val="00A767C5"/>
    <w:rsid w:val="00A81B48"/>
    <w:rsid w:val="00A81BC5"/>
    <w:rsid w:val="00A872A8"/>
    <w:rsid w:val="00A875D4"/>
    <w:rsid w:val="00A9474F"/>
    <w:rsid w:val="00AA7629"/>
    <w:rsid w:val="00AC2DCE"/>
    <w:rsid w:val="00AC3FDE"/>
    <w:rsid w:val="00AF5B79"/>
    <w:rsid w:val="00B00C26"/>
    <w:rsid w:val="00B57501"/>
    <w:rsid w:val="00B94FF9"/>
    <w:rsid w:val="00C20CAE"/>
    <w:rsid w:val="00C60D6D"/>
    <w:rsid w:val="00C67D68"/>
    <w:rsid w:val="00C80D0F"/>
    <w:rsid w:val="00C91B6B"/>
    <w:rsid w:val="00CB4931"/>
    <w:rsid w:val="00CB6CDC"/>
    <w:rsid w:val="00D1438E"/>
    <w:rsid w:val="00D347CB"/>
    <w:rsid w:val="00D40915"/>
    <w:rsid w:val="00D41787"/>
    <w:rsid w:val="00D70D59"/>
    <w:rsid w:val="00D77E70"/>
    <w:rsid w:val="00DE1B22"/>
    <w:rsid w:val="00DF4EAE"/>
    <w:rsid w:val="00E430B2"/>
    <w:rsid w:val="00E61537"/>
    <w:rsid w:val="00E82BED"/>
    <w:rsid w:val="00EA2C61"/>
    <w:rsid w:val="00F005FB"/>
    <w:rsid w:val="00F0444D"/>
    <w:rsid w:val="00F51416"/>
    <w:rsid w:val="00F74404"/>
    <w:rsid w:val="00F770DD"/>
    <w:rsid w:val="00FB732D"/>
    <w:rsid w:val="00FE4F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D41787"/>
    <w:rPr>
      <w:i/>
      <w:iCs/>
    </w:rPr>
  </w:style>
  <w:style w:type="character" w:customStyle="1" w:styleId="vkekvd">
    <w:name w:val="vkekvd"/>
    <w:basedOn w:val="DefaultParagraphFont"/>
    <w:rsid w:val="00395A28"/>
  </w:style>
  <w:style w:type="character" w:styleId="Hyperlink">
    <w:name w:val="Hyperlink"/>
    <w:basedOn w:val="DefaultParagraphFont"/>
    <w:uiPriority w:val="99"/>
    <w:unhideWhenUsed/>
    <w:rsid w:val="005F7609"/>
    <w:rPr>
      <w:color w:val="467886" w:themeColor="hyperlink"/>
      <w:u w:val="single"/>
    </w:rPr>
  </w:style>
  <w:style w:type="character" w:styleId="UnresolvedMention">
    <w:name w:val="Unresolved Mention"/>
    <w:basedOn w:val="DefaultParagraphFont"/>
    <w:uiPriority w:val="99"/>
    <w:semiHidden/>
    <w:unhideWhenUsed/>
    <w:rsid w:val="005F7609"/>
    <w:rPr>
      <w:color w:val="605E5C"/>
      <w:shd w:val="clear" w:color="auto" w:fill="E1DFDD"/>
    </w:rPr>
  </w:style>
  <w:style w:type="paragraph" w:styleId="TOCHeading">
    <w:name w:val="TOC Heading"/>
    <w:basedOn w:val="Heading1"/>
    <w:next w:val="Normal"/>
    <w:uiPriority w:val="39"/>
    <w:unhideWhenUsed/>
    <w:qFormat/>
    <w:rsid w:val="00B57501"/>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B57501"/>
    <w:pPr>
      <w:spacing w:after="100"/>
    </w:pPr>
  </w:style>
  <w:style w:type="paragraph" w:styleId="TOC3">
    <w:name w:val="toc 3"/>
    <w:basedOn w:val="Normal"/>
    <w:next w:val="Normal"/>
    <w:autoRedefine/>
    <w:uiPriority w:val="39"/>
    <w:unhideWhenUsed/>
    <w:rsid w:val="00B57501"/>
    <w:pPr>
      <w:spacing w:after="100"/>
      <w:ind w:left="480"/>
    </w:pPr>
  </w:style>
  <w:style w:type="paragraph" w:customStyle="1" w:styleId="Style1">
    <w:name w:val="Style1"/>
    <w:basedOn w:val="Normal"/>
    <w:link w:val="Style1Char"/>
    <w:qFormat/>
    <w:rsid w:val="0086651F"/>
    <w:rPr>
      <w:noProof/>
    </w:rPr>
  </w:style>
  <w:style w:type="character" w:customStyle="1" w:styleId="Style1Char">
    <w:name w:val="Style1 Char"/>
    <w:basedOn w:val="DefaultParagraphFont"/>
    <w:link w:val="Style1"/>
    <w:rsid w:val="0086651F"/>
    <w:rPr>
      <w:noProof/>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1D036-B156-41C8-8E8D-B2635F17C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2611</Words>
  <Characters>16499</Characters>
  <Application>Microsoft Office Word</Application>
  <DocSecurity>0</DocSecurity>
  <Lines>358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18981</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Ioana Ecaterina Popa</cp:lastModifiedBy>
  <cp:revision>35</cp:revision>
  <dcterms:created xsi:type="dcterms:W3CDTF">2025-10-27T13:59:00Z</dcterms:created>
  <dcterms:modified xsi:type="dcterms:W3CDTF">2025-11-17T13:46:00Z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dd99fca7-47d7-47e3-a668-5ae3f0a40c1c</vt:lpwstr>
  </property>
</Properties>
</file>