
<file path=[Content_Types].xml><?xml version="1.0" encoding="utf-8"?>
<Types xmlns="http://schemas.openxmlformats.org/package/2006/content-types">
  <Default Extension="tmp" ContentType="image/png"/>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lang w:val="en-GB"/>
        </w:rPr>
        <w:id w:val="77567927"/>
        <w:docPartObj>
          <w:docPartGallery w:val="Cover Pages"/>
          <w:docPartUnique/>
        </w:docPartObj>
      </w:sdtPr>
      <w:sdtEndPr>
        <w:rPr>
          <w:rFonts w:asciiTheme="majorHAnsi" w:eastAsiaTheme="majorEastAsia" w:hAnsiTheme="majorHAnsi" w:cstheme="majorBidi"/>
          <w:caps/>
          <w:color w:val="5B9BD5" w:themeColor="accent1"/>
          <w:sz w:val="72"/>
          <w:szCs w:val="72"/>
        </w:rPr>
      </w:sdtEndPr>
      <w:sdtContent>
        <w:p w14:paraId="33113D5B" w14:textId="77777777" w:rsidR="00F117D1" w:rsidRDefault="00F117D1">
          <w:pPr>
            <w:pStyle w:val="NoSpacing"/>
          </w:pPr>
          <w:r>
            <w:rPr>
              <w:noProof/>
              <w:lang w:val="en-GB" w:eastAsia="en-GB"/>
            </w:rPr>
            <mc:AlternateContent>
              <mc:Choice Requires="wpg">
                <w:drawing>
                  <wp:anchor distT="0" distB="0" distL="114300" distR="114300" simplePos="0" relativeHeight="251659264" behindDoc="1" locked="0" layoutInCell="1" allowOverlap="1" wp14:anchorId="20A9BC34" wp14:editId="2AA5DBD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75B29C" w14:textId="5BADCEE2" w:rsidR="009E374F" w:rsidRDefault="009E374F">
                                  <w:pPr>
                                    <w:pStyle w:val="NoSpacing"/>
                                    <w:jc w:val="right"/>
                                    <w:rPr>
                                      <w:color w:val="FFFFFF" w:themeColor="background1"/>
                                      <w:sz w:val="28"/>
                                      <w:szCs w:val="28"/>
                                    </w:rPr>
                                  </w:pPr>
                                  <w:r>
                                    <w:rPr>
                                      <w:color w:val="FFFFFF" w:themeColor="background1"/>
                                      <w:sz w:val="28"/>
                                      <w:szCs w:val="28"/>
                                    </w:rPr>
                                    <w:t>March 2018</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p w14:paraId="7F75B29C" w14:textId="5BADCEE2" w:rsidR="009E374F" w:rsidRDefault="009E374F">
                            <w:pPr>
                              <w:pStyle w:val="NoSpacing"/>
                              <w:jc w:val="right"/>
                              <w:rPr>
                                <w:color w:val="FFFFFF" w:themeColor="background1"/>
                                <w:sz w:val="28"/>
                                <w:szCs w:val="28"/>
                              </w:rPr>
                            </w:pPr>
                            <w:r>
                              <w:rPr>
                                <w:color w:val="FFFFFF" w:themeColor="background1"/>
                                <w:sz w:val="28"/>
                                <w:szCs w:val="28"/>
                              </w:rPr>
                              <w:t>March 2018</w:t>
                            </w:r>
                          </w:p>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37EF0BB0" wp14:editId="68A0373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EDB450" w14:textId="77777777" w:rsidR="009E374F" w:rsidRDefault="009E374F">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 xml:space="preserve">Nia David </w:t>
                                    </w:r>
                                    <w:r w:rsidRPr="00377EB4">
                                      <w:rPr>
                                        <w:color w:val="5B9BD5" w:themeColor="accent1"/>
                                        <w:sz w:val="26"/>
                                        <w:szCs w:val="26"/>
                                      </w:rPr>
                                      <w:t>(P151615)</w:t>
                                    </w:r>
                                  </w:sdtContent>
                                </w:sdt>
                              </w:p>
                              <w:p w14:paraId="4E2B1C68" w14:textId="64318334" w:rsidR="009E374F" w:rsidRDefault="009E374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4EDB450" w14:textId="77777777" w:rsidR="009E374F" w:rsidRDefault="009E374F">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 xml:space="preserve">Nia David </w:t>
                              </w:r>
                              <w:r w:rsidRPr="00377EB4">
                                <w:rPr>
                                  <w:color w:val="5B9BD5" w:themeColor="accent1"/>
                                  <w:sz w:val="26"/>
                                  <w:szCs w:val="26"/>
                                </w:rPr>
                                <w:t>(P151615)</w:t>
                              </w:r>
                            </w:sdtContent>
                          </w:sdt>
                        </w:p>
                        <w:p w14:paraId="4E2B1C68" w14:textId="64318334" w:rsidR="009E374F" w:rsidRDefault="009E374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University of Wales Trinity Saint David</w:t>
                              </w:r>
                            </w:sdtContent>
                          </w:sdt>
                        </w:p>
                      </w:txbxContent>
                    </v:textbox>
                    <w10:wrap anchorx="page" anchory="page"/>
                  </v:shape>
                </w:pict>
              </mc:Fallback>
            </mc:AlternateContent>
          </w:r>
        </w:p>
        <w:p w14:paraId="575C3E24" w14:textId="4772FDDC" w:rsidR="00F117D1" w:rsidRPr="002B6815" w:rsidRDefault="00F117D1" w:rsidP="00F117D1">
          <w:pPr>
            <w:rPr>
              <w:rFonts w:asciiTheme="majorHAnsi" w:eastAsiaTheme="majorEastAsia" w:hAnsiTheme="majorHAnsi" w:cstheme="majorBidi"/>
              <w:caps/>
              <w:color w:val="5B9BD5" w:themeColor="accent1"/>
              <w:sz w:val="72"/>
              <w:szCs w:val="72"/>
              <w:lang w:val="en-US"/>
            </w:rPr>
          </w:pPr>
          <w:r>
            <w:rPr>
              <w:noProof/>
              <w:lang w:eastAsia="en-GB"/>
            </w:rPr>
            <mc:AlternateContent>
              <mc:Choice Requires="wps">
                <w:drawing>
                  <wp:anchor distT="0" distB="0" distL="114300" distR="114300" simplePos="0" relativeHeight="251660288" behindDoc="0" locked="0" layoutInCell="1" allowOverlap="1" wp14:anchorId="6C95AE28" wp14:editId="454726DF">
                    <wp:simplePos x="0" y="0"/>
                    <wp:positionH relativeFrom="page">
                      <wp:posOffset>2981326</wp:posOffset>
                    </wp:positionH>
                    <wp:positionV relativeFrom="page">
                      <wp:posOffset>1628775</wp:posOffset>
                    </wp:positionV>
                    <wp:extent cx="3829050" cy="31718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829050" cy="3171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1D6661" w14:textId="50A30E10" w:rsidR="009E374F" w:rsidRDefault="009E374F" w:rsidP="0087520F">
                                <w:pPr>
                                  <w:pStyle w:val="NoSpacing"/>
                                  <w:rPr>
                                    <w:rFonts w:asciiTheme="majorHAnsi" w:eastAsiaTheme="majorEastAsia" w:hAnsiTheme="majorHAnsi" w:cstheme="majorBidi"/>
                                    <w:color w:val="262626" w:themeColor="text1" w:themeTint="D9"/>
                                    <w:sz w:val="56"/>
                                    <w:szCs w:val="72"/>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56"/>
                                        <w:szCs w:val="72"/>
                                        <w:lang w:val="en-GB"/>
                                      </w:rPr>
                                      <w:t>Manufacturing Design &amp; Technology</w:t>
                                    </w:r>
                                  </w:sdtContent>
                                </w:sdt>
                              </w:p>
                              <w:p w14:paraId="451B5796" w14:textId="4329B6C2" w:rsidR="009E374F" w:rsidRDefault="009E374F" w:rsidP="0087520F">
                                <w:pPr>
                                  <w:pStyle w:val="NoSpacing"/>
                                  <w:rPr>
                                    <w:color w:val="404040" w:themeColor="text1" w:themeTint="BF"/>
                                    <w:sz w:val="36"/>
                                    <w:szCs w:val="36"/>
                                  </w:rPr>
                                </w:pPr>
                                <w:r>
                                  <w:rPr>
                                    <w:color w:val="404040" w:themeColor="text1" w:themeTint="BF"/>
                                    <w:sz w:val="36"/>
                                    <w:szCs w:val="36"/>
                                  </w:rPr>
                                  <w:t xml:space="preserve">Design Development - </w:t>
                                </w:r>
                                <w:r>
                                  <w:rPr>
                                    <w:color w:val="404040" w:themeColor="text1" w:themeTint="BF"/>
                                    <w:sz w:val="36"/>
                                    <w:szCs w:val="36"/>
                                  </w:rPr>
                                  <w:br/>
                                </w:r>
                                <w:r w:rsidRPr="0087520F">
                                  <w:rPr>
                                    <w:color w:val="404040" w:themeColor="text1" w:themeTint="BF"/>
                                    <w:sz w:val="36"/>
                                    <w:szCs w:val="36"/>
                                  </w:rPr>
                                  <w:t>Polymer</w:t>
                                </w:r>
                                <w:r>
                                  <w:rPr>
                                    <w:color w:val="404040" w:themeColor="text1" w:themeTint="BF"/>
                                    <w:sz w:val="36"/>
                                    <w:szCs w:val="36"/>
                                  </w:rPr>
                                  <w:t xml:space="preserve"> </w:t>
                                </w:r>
                                <w:r w:rsidRPr="0087520F">
                                  <w:rPr>
                                    <w:color w:val="404040" w:themeColor="text1" w:themeTint="BF"/>
                                    <w:sz w:val="36"/>
                                    <w:szCs w:val="36"/>
                                  </w:rPr>
                                  <w:t>Processing Plant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234.75pt;margin-top:128.25pt;width:301.5pt;height:249.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dLYdAIAAFoFAAAOAAAAZHJzL2Uyb0RvYy54bWysVF1P2zAUfZ+0/2D5faQtgrGIFHUgpkkI&#10;EDDx7Do2jeb4erbbpvv1O3aSwthemPbi3NyP4/txrk/PutawjfKhIVvx6cGEM2Ul1Y19qvi3h8sP&#10;J5yFKGwtDFlV8Z0K/Gz+/t3p1pVqRisytfIMIDaUW1fxVYyuLIogV6oV4YCcsjBq8q2I+PVPRe3F&#10;FuitKWaTyXGxJV87T1KFAO1Fb+TzjK+1kvFG66AiMxVHbjGfPp/LdBbzU1E+eeFWjRzSEP+QRSsa&#10;i0v3UBciCrb2zR9QbSM9BdLxQFJbkNaNVLkGVDOdvKrmfiWcyrWgOcHt2xT+H6y83tx61tSYHWdW&#10;tBjRg+oi+0wdm6bubF0o4XTv4BY7qJPnoA9QpqI77dv0RTkMdvR5t+9tApNQHp7MPk2OYJKwHU4/&#10;Tk9mRwmneA53PsQvilqWhIp7DC/3VGyuQuxdR5d0m6XLxhjoRWks21b8+BD4v1kAbmzSqEyFASaV&#10;1Keepbgzqge5UxqtyBUkRSahOjeebQToI6RUNubiMy68k5dGEm8JHPyfs3pLcF/HeDPZuA9uG0s+&#10;V/8q7fr7mLLu/dHzF3UnMXbLLnNgNk52SfUOA/fUL0xw8rLBUK5EiLfCY0MwSGx9vMGhDaH5NEic&#10;rcj//Js++YO4sHK2xcZVPPxYC684M18tKJ3WcxT8KCxHwa7bc8IUQFNkk0UE+GhGUXtqH/EYLNIt&#10;MAkrcVfF4yiex37v8ZhItVhkJyyhE/HK3juZoNNQEsUeukfh3cDDCApf07iLonxFx943RVparCPp&#10;JnM19bXv4tBvLHBm+/DYpBfi5X/2en4S578AAAD//wMAUEsDBBQABgAIAAAAIQA/xmSe4QAAAAwB&#10;AAAPAAAAZHJzL2Rvd25yZXYueG1sTI/LTsMwEEX3SPyDNUjsqN2IpDRkUiEeOyjQggQ7Jx6SiNiO&#10;bCcNf4+7gt0dzdGdM8Vm1j2byPnOGoTlQgAjU1vVmQbhbf9wcQXMB2mU7K0hhB/ysClPTwqZK3sw&#10;rzTtQsNiifG5RGhDGHLOfd2Sln5hBzJx92WdliGOruHKyUMs1z1PhMi4lp2JF1o50G1L9fdu1Aj9&#10;h3ePlQif013zFF6e+fh+v9winp/NN9fAAs3hD4ajflSHMjpVdjTKsx7hMlunEUVI0iyGIyFWSUwV&#10;wirNBPCy4P+fKH8BAAD//wMAUEsBAi0AFAAGAAgAAAAhALaDOJL+AAAA4QEAABMAAAAAAAAAAAAA&#10;AAAAAAAAAFtDb250ZW50X1R5cGVzXS54bWxQSwECLQAUAAYACAAAACEAOP0h/9YAAACUAQAACwAA&#10;AAAAAAAAAAAAAAAvAQAAX3JlbHMvLnJlbHNQSwECLQAUAAYACAAAACEAw0XS2HQCAABaBQAADgAA&#10;AAAAAAAAAAAAAAAuAgAAZHJzL2Uyb0RvYy54bWxQSwECLQAUAAYACAAAACEAP8ZknuEAAAAMAQAA&#10;DwAAAAAAAAAAAAAAAADOBAAAZHJzL2Rvd25yZXYueG1sUEsFBgAAAAAEAAQA8wAAANwFAAAAAA==&#10;" filled="f" stroked="f" strokeweight=".5pt">
                    <v:textbox inset="0,0,0,0">
                      <w:txbxContent>
                        <w:p w14:paraId="631D6661" w14:textId="50A30E10" w:rsidR="009E374F" w:rsidRDefault="009E374F" w:rsidP="0087520F">
                          <w:pPr>
                            <w:pStyle w:val="NoSpacing"/>
                            <w:rPr>
                              <w:rFonts w:asciiTheme="majorHAnsi" w:eastAsiaTheme="majorEastAsia" w:hAnsiTheme="majorHAnsi" w:cstheme="majorBidi"/>
                              <w:color w:val="262626" w:themeColor="text1" w:themeTint="D9"/>
                              <w:sz w:val="56"/>
                              <w:szCs w:val="72"/>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56"/>
                                  <w:szCs w:val="72"/>
                                  <w:lang w:val="en-GB"/>
                                </w:rPr>
                                <w:t>Manufacturing Design &amp; Technology</w:t>
                              </w:r>
                            </w:sdtContent>
                          </w:sdt>
                        </w:p>
                        <w:p w14:paraId="451B5796" w14:textId="4329B6C2" w:rsidR="009E374F" w:rsidRDefault="009E374F" w:rsidP="0087520F">
                          <w:pPr>
                            <w:pStyle w:val="NoSpacing"/>
                            <w:rPr>
                              <w:color w:val="404040" w:themeColor="text1" w:themeTint="BF"/>
                              <w:sz w:val="36"/>
                              <w:szCs w:val="36"/>
                            </w:rPr>
                          </w:pPr>
                          <w:r>
                            <w:rPr>
                              <w:color w:val="404040" w:themeColor="text1" w:themeTint="BF"/>
                              <w:sz w:val="36"/>
                              <w:szCs w:val="36"/>
                            </w:rPr>
                            <w:t xml:space="preserve">Design Development - </w:t>
                          </w:r>
                          <w:r>
                            <w:rPr>
                              <w:color w:val="404040" w:themeColor="text1" w:themeTint="BF"/>
                              <w:sz w:val="36"/>
                              <w:szCs w:val="36"/>
                            </w:rPr>
                            <w:br/>
                          </w:r>
                          <w:r w:rsidRPr="0087520F">
                            <w:rPr>
                              <w:color w:val="404040" w:themeColor="text1" w:themeTint="BF"/>
                              <w:sz w:val="36"/>
                              <w:szCs w:val="36"/>
                            </w:rPr>
                            <w:t>Polymer</w:t>
                          </w:r>
                          <w:r>
                            <w:rPr>
                              <w:color w:val="404040" w:themeColor="text1" w:themeTint="BF"/>
                              <w:sz w:val="36"/>
                              <w:szCs w:val="36"/>
                            </w:rPr>
                            <w:t xml:space="preserve"> </w:t>
                          </w:r>
                          <w:r w:rsidRPr="0087520F">
                            <w:rPr>
                              <w:color w:val="404040" w:themeColor="text1" w:themeTint="BF"/>
                              <w:sz w:val="36"/>
                              <w:szCs w:val="36"/>
                            </w:rPr>
                            <w:t>Processing Plant</w:t>
                          </w:r>
                        </w:p>
                      </w:txbxContent>
                    </v:textbox>
                    <w10:wrap anchorx="page" anchory="page"/>
                  </v:shape>
                </w:pict>
              </mc:Fallback>
            </mc:AlternateContent>
          </w:r>
          <w:r>
            <w:rPr>
              <w:rFonts w:asciiTheme="majorHAnsi" w:eastAsiaTheme="majorEastAsia" w:hAnsiTheme="majorHAnsi" w:cstheme="majorBidi"/>
              <w:caps/>
              <w:color w:val="5B9BD5" w:themeColor="accent1"/>
              <w:sz w:val="72"/>
              <w:szCs w:val="72"/>
              <w:lang w:val="en-US"/>
            </w:rPr>
            <w:br w:type="page"/>
          </w:r>
        </w:p>
      </w:sdtContent>
    </w:sdt>
    <w:sdt>
      <w:sdtPr>
        <w:rPr>
          <w:rFonts w:asciiTheme="minorHAnsi" w:eastAsiaTheme="minorHAnsi" w:hAnsiTheme="minorHAnsi" w:cstheme="minorBidi"/>
          <w:color w:val="auto"/>
          <w:sz w:val="22"/>
          <w:szCs w:val="22"/>
          <w:lang w:val="en-GB"/>
        </w:rPr>
        <w:id w:val="-1362582865"/>
        <w:docPartObj>
          <w:docPartGallery w:val="Table of Contents"/>
          <w:docPartUnique/>
        </w:docPartObj>
      </w:sdtPr>
      <w:sdtEndPr>
        <w:rPr>
          <w:b/>
          <w:bCs/>
          <w:noProof/>
        </w:rPr>
      </w:sdtEndPr>
      <w:sdtContent>
        <w:p w14:paraId="08C8DB8D" w14:textId="77777777" w:rsidR="00F117D1" w:rsidRDefault="00F117D1">
          <w:pPr>
            <w:pStyle w:val="TOCHeading"/>
          </w:pPr>
          <w:r>
            <w:t>Table of Contents</w:t>
          </w:r>
        </w:p>
        <w:p w14:paraId="40504445" w14:textId="77777777" w:rsidR="009336D7" w:rsidRDefault="00F117D1">
          <w:pPr>
            <w:pStyle w:val="TOC1"/>
            <w:rPr>
              <w:rFonts w:eastAsiaTheme="minorEastAsia"/>
              <w:noProof/>
              <w:lang w:eastAsia="en-GB"/>
            </w:rPr>
          </w:pPr>
          <w:r>
            <w:fldChar w:fldCharType="begin"/>
          </w:r>
          <w:r>
            <w:instrText xml:space="preserve"> TOC \o "1-3" \h \z \u </w:instrText>
          </w:r>
          <w:r>
            <w:fldChar w:fldCharType="separate"/>
          </w:r>
          <w:hyperlink w:anchor="_Toc518077385" w:history="1">
            <w:r w:rsidR="009336D7" w:rsidRPr="00146601">
              <w:rPr>
                <w:rStyle w:val="Hyperlink"/>
                <w:noProof/>
              </w:rPr>
              <w:t>1</w:t>
            </w:r>
            <w:r w:rsidR="009336D7">
              <w:rPr>
                <w:rFonts w:eastAsiaTheme="minorEastAsia"/>
                <w:noProof/>
                <w:lang w:eastAsia="en-GB"/>
              </w:rPr>
              <w:tab/>
            </w:r>
            <w:r w:rsidR="009336D7" w:rsidRPr="00146601">
              <w:rPr>
                <w:rStyle w:val="Hyperlink"/>
                <w:noProof/>
              </w:rPr>
              <w:t>Introduction</w:t>
            </w:r>
            <w:r w:rsidR="009336D7">
              <w:rPr>
                <w:noProof/>
                <w:webHidden/>
              </w:rPr>
              <w:tab/>
            </w:r>
            <w:r w:rsidR="009336D7">
              <w:rPr>
                <w:noProof/>
                <w:webHidden/>
              </w:rPr>
              <w:fldChar w:fldCharType="begin"/>
            </w:r>
            <w:r w:rsidR="009336D7">
              <w:rPr>
                <w:noProof/>
                <w:webHidden/>
              </w:rPr>
              <w:instrText xml:space="preserve"> PAGEREF _Toc518077385 \h </w:instrText>
            </w:r>
            <w:r w:rsidR="009336D7">
              <w:rPr>
                <w:noProof/>
                <w:webHidden/>
              </w:rPr>
            </w:r>
            <w:r w:rsidR="009336D7">
              <w:rPr>
                <w:noProof/>
                <w:webHidden/>
              </w:rPr>
              <w:fldChar w:fldCharType="separate"/>
            </w:r>
            <w:r w:rsidR="009336D7">
              <w:rPr>
                <w:noProof/>
                <w:webHidden/>
              </w:rPr>
              <w:t>2</w:t>
            </w:r>
            <w:r w:rsidR="009336D7">
              <w:rPr>
                <w:noProof/>
                <w:webHidden/>
              </w:rPr>
              <w:fldChar w:fldCharType="end"/>
            </w:r>
          </w:hyperlink>
        </w:p>
        <w:p w14:paraId="6257EF2B" w14:textId="77777777" w:rsidR="009336D7" w:rsidRDefault="009336D7">
          <w:pPr>
            <w:pStyle w:val="TOC2"/>
            <w:rPr>
              <w:rFonts w:eastAsiaTheme="minorEastAsia"/>
              <w:noProof/>
              <w:lang w:eastAsia="en-GB"/>
            </w:rPr>
          </w:pPr>
          <w:hyperlink w:anchor="_Toc518077386" w:history="1">
            <w:r w:rsidRPr="00146601">
              <w:rPr>
                <w:rStyle w:val="Hyperlink"/>
                <w:noProof/>
              </w:rPr>
              <w:t>1.1</w:t>
            </w:r>
            <w:r>
              <w:rPr>
                <w:rFonts w:eastAsiaTheme="minorEastAsia"/>
                <w:noProof/>
                <w:lang w:eastAsia="en-GB"/>
              </w:rPr>
              <w:tab/>
            </w:r>
            <w:r w:rsidRPr="00146601">
              <w:rPr>
                <w:rStyle w:val="Hyperlink"/>
                <w:noProof/>
              </w:rPr>
              <w:t>What is Precious Plastic?</w:t>
            </w:r>
            <w:r>
              <w:rPr>
                <w:noProof/>
                <w:webHidden/>
              </w:rPr>
              <w:tab/>
            </w:r>
            <w:r>
              <w:rPr>
                <w:noProof/>
                <w:webHidden/>
              </w:rPr>
              <w:fldChar w:fldCharType="begin"/>
            </w:r>
            <w:r>
              <w:rPr>
                <w:noProof/>
                <w:webHidden/>
              </w:rPr>
              <w:instrText xml:space="preserve"> PAGEREF _Toc518077386 \h </w:instrText>
            </w:r>
            <w:r>
              <w:rPr>
                <w:noProof/>
                <w:webHidden/>
              </w:rPr>
            </w:r>
            <w:r>
              <w:rPr>
                <w:noProof/>
                <w:webHidden/>
              </w:rPr>
              <w:fldChar w:fldCharType="separate"/>
            </w:r>
            <w:r>
              <w:rPr>
                <w:noProof/>
                <w:webHidden/>
              </w:rPr>
              <w:t>2</w:t>
            </w:r>
            <w:r>
              <w:rPr>
                <w:noProof/>
                <w:webHidden/>
              </w:rPr>
              <w:fldChar w:fldCharType="end"/>
            </w:r>
          </w:hyperlink>
        </w:p>
        <w:p w14:paraId="627F383C" w14:textId="77777777" w:rsidR="009336D7" w:rsidRDefault="009336D7">
          <w:pPr>
            <w:pStyle w:val="TOC1"/>
            <w:rPr>
              <w:rFonts w:eastAsiaTheme="minorEastAsia"/>
              <w:noProof/>
              <w:lang w:eastAsia="en-GB"/>
            </w:rPr>
          </w:pPr>
          <w:hyperlink w:anchor="_Toc518077387" w:history="1">
            <w:r w:rsidRPr="00146601">
              <w:rPr>
                <w:rStyle w:val="Hyperlink"/>
                <w:noProof/>
              </w:rPr>
              <w:t>2</w:t>
            </w:r>
            <w:r>
              <w:rPr>
                <w:rFonts w:eastAsiaTheme="minorEastAsia"/>
                <w:noProof/>
                <w:lang w:eastAsia="en-GB"/>
              </w:rPr>
              <w:tab/>
            </w:r>
            <w:r w:rsidRPr="00146601">
              <w:rPr>
                <w:rStyle w:val="Hyperlink"/>
                <w:noProof/>
              </w:rPr>
              <w:t>About the Injection Moulding Machine</w:t>
            </w:r>
            <w:r>
              <w:rPr>
                <w:noProof/>
                <w:webHidden/>
              </w:rPr>
              <w:tab/>
            </w:r>
            <w:r>
              <w:rPr>
                <w:noProof/>
                <w:webHidden/>
              </w:rPr>
              <w:fldChar w:fldCharType="begin"/>
            </w:r>
            <w:r>
              <w:rPr>
                <w:noProof/>
                <w:webHidden/>
              </w:rPr>
              <w:instrText xml:space="preserve"> PAGEREF _Toc518077387 \h </w:instrText>
            </w:r>
            <w:r>
              <w:rPr>
                <w:noProof/>
                <w:webHidden/>
              </w:rPr>
            </w:r>
            <w:r>
              <w:rPr>
                <w:noProof/>
                <w:webHidden/>
              </w:rPr>
              <w:fldChar w:fldCharType="separate"/>
            </w:r>
            <w:r>
              <w:rPr>
                <w:noProof/>
                <w:webHidden/>
              </w:rPr>
              <w:t>3</w:t>
            </w:r>
            <w:r>
              <w:rPr>
                <w:noProof/>
                <w:webHidden/>
              </w:rPr>
              <w:fldChar w:fldCharType="end"/>
            </w:r>
          </w:hyperlink>
        </w:p>
        <w:p w14:paraId="459D3A0D" w14:textId="77777777" w:rsidR="009336D7" w:rsidRDefault="009336D7">
          <w:pPr>
            <w:pStyle w:val="TOC2"/>
            <w:rPr>
              <w:rFonts w:eastAsiaTheme="minorEastAsia"/>
              <w:noProof/>
              <w:lang w:eastAsia="en-GB"/>
            </w:rPr>
          </w:pPr>
          <w:hyperlink w:anchor="_Toc518077388" w:history="1">
            <w:r w:rsidRPr="00146601">
              <w:rPr>
                <w:rStyle w:val="Hyperlink"/>
                <w:noProof/>
              </w:rPr>
              <w:t>2.1</w:t>
            </w:r>
            <w:r>
              <w:rPr>
                <w:rFonts w:eastAsiaTheme="minorEastAsia"/>
                <w:noProof/>
                <w:lang w:eastAsia="en-GB"/>
              </w:rPr>
              <w:tab/>
            </w:r>
            <w:r w:rsidRPr="00146601">
              <w:rPr>
                <w:rStyle w:val="Hyperlink"/>
                <w:noProof/>
              </w:rPr>
              <w:t>Machine Comparison</w:t>
            </w:r>
            <w:r>
              <w:rPr>
                <w:noProof/>
                <w:webHidden/>
              </w:rPr>
              <w:tab/>
            </w:r>
            <w:r>
              <w:rPr>
                <w:noProof/>
                <w:webHidden/>
              </w:rPr>
              <w:fldChar w:fldCharType="begin"/>
            </w:r>
            <w:r>
              <w:rPr>
                <w:noProof/>
                <w:webHidden/>
              </w:rPr>
              <w:instrText xml:space="preserve"> PAGEREF _Toc518077388 \h </w:instrText>
            </w:r>
            <w:r>
              <w:rPr>
                <w:noProof/>
                <w:webHidden/>
              </w:rPr>
            </w:r>
            <w:r>
              <w:rPr>
                <w:noProof/>
                <w:webHidden/>
              </w:rPr>
              <w:fldChar w:fldCharType="separate"/>
            </w:r>
            <w:r>
              <w:rPr>
                <w:noProof/>
                <w:webHidden/>
              </w:rPr>
              <w:t>4</w:t>
            </w:r>
            <w:r>
              <w:rPr>
                <w:noProof/>
                <w:webHidden/>
              </w:rPr>
              <w:fldChar w:fldCharType="end"/>
            </w:r>
          </w:hyperlink>
        </w:p>
        <w:p w14:paraId="3BC8DFE9" w14:textId="77777777" w:rsidR="009336D7" w:rsidRDefault="009336D7">
          <w:pPr>
            <w:pStyle w:val="TOC1"/>
            <w:rPr>
              <w:rFonts w:eastAsiaTheme="minorEastAsia"/>
              <w:noProof/>
              <w:lang w:eastAsia="en-GB"/>
            </w:rPr>
          </w:pPr>
          <w:hyperlink w:anchor="_Toc518077389" w:history="1">
            <w:r w:rsidRPr="00146601">
              <w:rPr>
                <w:rStyle w:val="Hyperlink"/>
                <w:noProof/>
              </w:rPr>
              <w:t>3</w:t>
            </w:r>
            <w:r>
              <w:rPr>
                <w:rFonts w:eastAsiaTheme="minorEastAsia"/>
                <w:noProof/>
                <w:lang w:eastAsia="en-GB"/>
              </w:rPr>
              <w:tab/>
            </w:r>
            <w:r w:rsidRPr="00146601">
              <w:rPr>
                <w:rStyle w:val="Hyperlink"/>
                <w:noProof/>
              </w:rPr>
              <w:t>Machine Improvement Ideas</w:t>
            </w:r>
            <w:r>
              <w:rPr>
                <w:noProof/>
                <w:webHidden/>
              </w:rPr>
              <w:tab/>
            </w:r>
            <w:r>
              <w:rPr>
                <w:noProof/>
                <w:webHidden/>
              </w:rPr>
              <w:fldChar w:fldCharType="begin"/>
            </w:r>
            <w:r>
              <w:rPr>
                <w:noProof/>
                <w:webHidden/>
              </w:rPr>
              <w:instrText xml:space="preserve"> PAGEREF _Toc518077389 \h </w:instrText>
            </w:r>
            <w:r>
              <w:rPr>
                <w:noProof/>
                <w:webHidden/>
              </w:rPr>
            </w:r>
            <w:r>
              <w:rPr>
                <w:noProof/>
                <w:webHidden/>
              </w:rPr>
              <w:fldChar w:fldCharType="separate"/>
            </w:r>
            <w:r>
              <w:rPr>
                <w:noProof/>
                <w:webHidden/>
              </w:rPr>
              <w:t>9</w:t>
            </w:r>
            <w:r>
              <w:rPr>
                <w:noProof/>
                <w:webHidden/>
              </w:rPr>
              <w:fldChar w:fldCharType="end"/>
            </w:r>
          </w:hyperlink>
        </w:p>
        <w:p w14:paraId="2442C9A9" w14:textId="77777777" w:rsidR="009336D7" w:rsidRDefault="009336D7">
          <w:pPr>
            <w:pStyle w:val="TOC2"/>
            <w:rPr>
              <w:rFonts w:eastAsiaTheme="minorEastAsia"/>
              <w:noProof/>
              <w:lang w:eastAsia="en-GB"/>
            </w:rPr>
          </w:pPr>
          <w:hyperlink w:anchor="_Toc518077390" w:history="1">
            <w:r w:rsidRPr="00146601">
              <w:rPr>
                <w:rStyle w:val="Hyperlink"/>
                <w:noProof/>
              </w:rPr>
              <w:t>3.1</w:t>
            </w:r>
            <w:r>
              <w:rPr>
                <w:rFonts w:eastAsiaTheme="minorEastAsia"/>
                <w:noProof/>
                <w:lang w:eastAsia="en-GB"/>
              </w:rPr>
              <w:tab/>
            </w:r>
            <w:r w:rsidRPr="00146601">
              <w:rPr>
                <w:rStyle w:val="Hyperlink"/>
                <w:noProof/>
              </w:rPr>
              <w:t>KANO Model</w:t>
            </w:r>
            <w:r>
              <w:rPr>
                <w:noProof/>
                <w:webHidden/>
              </w:rPr>
              <w:tab/>
            </w:r>
            <w:r>
              <w:rPr>
                <w:noProof/>
                <w:webHidden/>
              </w:rPr>
              <w:fldChar w:fldCharType="begin"/>
            </w:r>
            <w:r>
              <w:rPr>
                <w:noProof/>
                <w:webHidden/>
              </w:rPr>
              <w:instrText xml:space="preserve"> PAGEREF _Toc518077390 \h </w:instrText>
            </w:r>
            <w:r>
              <w:rPr>
                <w:noProof/>
                <w:webHidden/>
              </w:rPr>
            </w:r>
            <w:r>
              <w:rPr>
                <w:noProof/>
                <w:webHidden/>
              </w:rPr>
              <w:fldChar w:fldCharType="separate"/>
            </w:r>
            <w:r>
              <w:rPr>
                <w:noProof/>
                <w:webHidden/>
              </w:rPr>
              <w:t>9</w:t>
            </w:r>
            <w:r>
              <w:rPr>
                <w:noProof/>
                <w:webHidden/>
              </w:rPr>
              <w:fldChar w:fldCharType="end"/>
            </w:r>
          </w:hyperlink>
        </w:p>
        <w:p w14:paraId="313F0DF8" w14:textId="77777777" w:rsidR="009336D7" w:rsidRDefault="009336D7">
          <w:pPr>
            <w:pStyle w:val="TOC2"/>
            <w:rPr>
              <w:rFonts w:eastAsiaTheme="minorEastAsia"/>
              <w:noProof/>
              <w:lang w:eastAsia="en-GB"/>
            </w:rPr>
          </w:pPr>
          <w:hyperlink w:anchor="_Toc518077391" w:history="1">
            <w:r w:rsidRPr="00146601">
              <w:rPr>
                <w:rStyle w:val="Hyperlink"/>
                <w:noProof/>
              </w:rPr>
              <w:t>3.2</w:t>
            </w:r>
            <w:r>
              <w:rPr>
                <w:rFonts w:eastAsiaTheme="minorEastAsia"/>
                <w:noProof/>
                <w:lang w:eastAsia="en-GB"/>
              </w:rPr>
              <w:tab/>
            </w:r>
            <w:r w:rsidRPr="00146601">
              <w:rPr>
                <w:rStyle w:val="Hyperlink"/>
                <w:noProof/>
              </w:rPr>
              <w:t>QFD</w:t>
            </w:r>
            <w:r>
              <w:rPr>
                <w:noProof/>
                <w:webHidden/>
              </w:rPr>
              <w:tab/>
            </w:r>
            <w:r>
              <w:rPr>
                <w:noProof/>
                <w:webHidden/>
              </w:rPr>
              <w:fldChar w:fldCharType="begin"/>
            </w:r>
            <w:r>
              <w:rPr>
                <w:noProof/>
                <w:webHidden/>
              </w:rPr>
              <w:instrText xml:space="preserve"> PAGEREF _Toc518077391 \h </w:instrText>
            </w:r>
            <w:r>
              <w:rPr>
                <w:noProof/>
                <w:webHidden/>
              </w:rPr>
            </w:r>
            <w:r>
              <w:rPr>
                <w:noProof/>
                <w:webHidden/>
              </w:rPr>
              <w:fldChar w:fldCharType="separate"/>
            </w:r>
            <w:r>
              <w:rPr>
                <w:noProof/>
                <w:webHidden/>
              </w:rPr>
              <w:t>11</w:t>
            </w:r>
            <w:r>
              <w:rPr>
                <w:noProof/>
                <w:webHidden/>
              </w:rPr>
              <w:fldChar w:fldCharType="end"/>
            </w:r>
          </w:hyperlink>
        </w:p>
        <w:p w14:paraId="5B07B810" w14:textId="77777777" w:rsidR="009336D7" w:rsidRDefault="009336D7">
          <w:pPr>
            <w:pStyle w:val="TOC2"/>
            <w:rPr>
              <w:rFonts w:eastAsiaTheme="minorEastAsia"/>
              <w:noProof/>
              <w:lang w:eastAsia="en-GB"/>
            </w:rPr>
          </w:pPr>
          <w:hyperlink w:anchor="_Toc518077392" w:history="1">
            <w:r w:rsidRPr="00146601">
              <w:rPr>
                <w:rStyle w:val="Hyperlink"/>
                <w:noProof/>
              </w:rPr>
              <w:t>3.3</w:t>
            </w:r>
            <w:r>
              <w:rPr>
                <w:rFonts w:eastAsiaTheme="minorEastAsia"/>
                <w:noProof/>
                <w:lang w:eastAsia="en-GB"/>
              </w:rPr>
              <w:tab/>
            </w:r>
            <w:r w:rsidRPr="00146601">
              <w:rPr>
                <w:rStyle w:val="Hyperlink"/>
                <w:noProof/>
              </w:rPr>
              <w:t>Design Specification</w:t>
            </w:r>
            <w:r>
              <w:rPr>
                <w:noProof/>
                <w:webHidden/>
              </w:rPr>
              <w:tab/>
            </w:r>
            <w:r>
              <w:rPr>
                <w:noProof/>
                <w:webHidden/>
              </w:rPr>
              <w:fldChar w:fldCharType="begin"/>
            </w:r>
            <w:r>
              <w:rPr>
                <w:noProof/>
                <w:webHidden/>
              </w:rPr>
              <w:instrText xml:space="preserve"> PAGEREF _Toc518077392 \h </w:instrText>
            </w:r>
            <w:r>
              <w:rPr>
                <w:noProof/>
                <w:webHidden/>
              </w:rPr>
            </w:r>
            <w:r>
              <w:rPr>
                <w:noProof/>
                <w:webHidden/>
              </w:rPr>
              <w:fldChar w:fldCharType="separate"/>
            </w:r>
            <w:r>
              <w:rPr>
                <w:noProof/>
                <w:webHidden/>
              </w:rPr>
              <w:t>13</w:t>
            </w:r>
            <w:r>
              <w:rPr>
                <w:noProof/>
                <w:webHidden/>
              </w:rPr>
              <w:fldChar w:fldCharType="end"/>
            </w:r>
          </w:hyperlink>
        </w:p>
        <w:p w14:paraId="522D16E7" w14:textId="77777777" w:rsidR="009336D7" w:rsidRDefault="009336D7">
          <w:pPr>
            <w:pStyle w:val="TOC1"/>
            <w:rPr>
              <w:rFonts w:eastAsiaTheme="minorEastAsia"/>
              <w:noProof/>
              <w:lang w:eastAsia="en-GB"/>
            </w:rPr>
          </w:pPr>
          <w:hyperlink w:anchor="_Toc518077393" w:history="1">
            <w:r w:rsidRPr="00146601">
              <w:rPr>
                <w:rStyle w:val="Hyperlink"/>
                <w:noProof/>
              </w:rPr>
              <w:t>4</w:t>
            </w:r>
            <w:r>
              <w:rPr>
                <w:rFonts w:eastAsiaTheme="minorEastAsia"/>
                <w:noProof/>
                <w:lang w:eastAsia="en-GB"/>
              </w:rPr>
              <w:tab/>
            </w:r>
            <w:r w:rsidRPr="00146601">
              <w:rPr>
                <w:rStyle w:val="Hyperlink"/>
                <w:noProof/>
              </w:rPr>
              <w:t>Concept Design Solutions</w:t>
            </w:r>
            <w:r>
              <w:rPr>
                <w:noProof/>
                <w:webHidden/>
              </w:rPr>
              <w:tab/>
            </w:r>
            <w:r>
              <w:rPr>
                <w:noProof/>
                <w:webHidden/>
              </w:rPr>
              <w:fldChar w:fldCharType="begin"/>
            </w:r>
            <w:r>
              <w:rPr>
                <w:noProof/>
                <w:webHidden/>
              </w:rPr>
              <w:instrText xml:space="preserve"> PAGEREF _Toc518077393 \h </w:instrText>
            </w:r>
            <w:r>
              <w:rPr>
                <w:noProof/>
                <w:webHidden/>
              </w:rPr>
            </w:r>
            <w:r>
              <w:rPr>
                <w:noProof/>
                <w:webHidden/>
              </w:rPr>
              <w:fldChar w:fldCharType="separate"/>
            </w:r>
            <w:r>
              <w:rPr>
                <w:noProof/>
                <w:webHidden/>
              </w:rPr>
              <w:t>14</w:t>
            </w:r>
            <w:r>
              <w:rPr>
                <w:noProof/>
                <w:webHidden/>
              </w:rPr>
              <w:fldChar w:fldCharType="end"/>
            </w:r>
          </w:hyperlink>
        </w:p>
        <w:p w14:paraId="26D474A3" w14:textId="77777777" w:rsidR="009336D7" w:rsidRDefault="009336D7">
          <w:pPr>
            <w:pStyle w:val="TOC1"/>
            <w:rPr>
              <w:rFonts w:eastAsiaTheme="minorEastAsia"/>
              <w:noProof/>
              <w:lang w:eastAsia="en-GB"/>
            </w:rPr>
          </w:pPr>
          <w:hyperlink w:anchor="_Toc518077394" w:history="1">
            <w:r w:rsidRPr="00146601">
              <w:rPr>
                <w:rStyle w:val="Hyperlink"/>
                <w:noProof/>
              </w:rPr>
              <w:t>5</w:t>
            </w:r>
            <w:r>
              <w:rPr>
                <w:rFonts w:eastAsiaTheme="minorEastAsia"/>
                <w:noProof/>
                <w:lang w:eastAsia="en-GB"/>
              </w:rPr>
              <w:tab/>
            </w:r>
            <w:r w:rsidRPr="00146601">
              <w:rPr>
                <w:rStyle w:val="Hyperlink"/>
                <w:noProof/>
              </w:rPr>
              <w:t>Final Design Solution</w:t>
            </w:r>
            <w:r>
              <w:rPr>
                <w:noProof/>
                <w:webHidden/>
              </w:rPr>
              <w:tab/>
            </w:r>
            <w:r>
              <w:rPr>
                <w:noProof/>
                <w:webHidden/>
              </w:rPr>
              <w:fldChar w:fldCharType="begin"/>
            </w:r>
            <w:r>
              <w:rPr>
                <w:noProof/>
                <w:webHidden/>
              </w:rPr>
              <w:instrText xml:space="preserve"> PAGEREF _Toc518077394 \h </w:instrText>
            </w:r>
            <w:r>
              <w:rPr>
                <w:noProof/>
                <w:webHidden/>
              </w:rPr>
            </w:r>
            <w:r>
              <w:rPr>
                <w:noProof/>
                <w:webHidden/>
              </w:rPr>
              <w:fldChar w:fldCharType="separate"/>
            </w:r>
            <w:r>
              <w:rPr>
                <w:noProof/>
                <w:webHidden/>
              </w:rPr>
              <w:t>18</w:t>
            </w:r>
            <w:r>
              <w:rPr>
                <w:noProof/>
                <w:webHidden/>
              </w:rPr>
              <w:fldChar w:fldCharType="end"/>
            </w:r>
          </w:hyperlink>
        </w:p>
        <w:p w14:paraId="3F8B4717" w14:textId="77777777" w:rsidR="009336D7" w:rsidRDefault="009336D7">
          <w:pPr>
            <w:pStyle w:val="TOC2"/>
            <w:rPr>
              <w:rFonts w:eastAsiaTheme="minorEastAsia"/>
              <w:noProof/>
              <w:lang w:eastAsia="en-GB"/>
            </w:rPr>
          </w:pPr>
          <w:hyperlink w:anchor="_Toc518077395" w:history="1">
            <w:r w:rsidRPr="00146601">
              <w:rPr>
                <w:rStyle w:val="Hyperlink"/>
                <w:noProof/>
              </w:rPr>
              <w:t>5.1</w:t>
            </w:r>
            <w:r>
              <w:rPr>
                <w:rFonts w:eastAsiaTheme="minorEastAsia"/>
                <w:noProof/>
                <w:lang w:eastAsia="en-GB"/>
              </w:rPr>
              <w:tab/>
            </w:r>
            <w:r w:rsidRPr="00146601">
              <w:rPr>
                <w:rStyle w:val="Hyperlink"/>
                <w:noProof/>
              </w:rPr>
              <w:t>SolidWorks Model</w:t>
            </w:r>
            <w:r>
              <w:rPr>
                <w:noProof/>
                <w:webHidden/>
              </w:rPr>
              <w:tab/>
            </w:r>
            <w:r>
              <w:rPr>
                <w:noProof/>
                <w:webHidden/>
              </w:rPr>
              <w:fldChar w:fldCharType="begin"/>
            </w:r>
            <w:r>
              <w:rPr>
                <w:noProof/>
                <w:webHidden/>
              </w:rPr>
              <w:instrText xml:space="preserve"> PAGEREF _Toc518077395 \h </w:instrText>
            </w:r>
            <w:r>
              <w:rPr>
                <w:noProof/>
                <w:webHidden/>
              </w:rPr>
            </w:r>
            <w:r>
              <w:rPr>
                <w:noProof/>
                <w:webHidden/>
              </w:rPr>
              <w:fldChar w:fldCharType="separate"/>
            </w:r>
            <w:r>
              <w:rPr>
                <w:noProof/>
                <w:webHidden/>
              </w:rPr>
              <w:t>18</w:t>
            </w:r>
            <w:r>
              <w:rPr>
                <w:noProof/>
                <w:webHidden/>
              </w:rPr>
              <w:fldChar w:fldCharType="end"/>
            </w:r>
          </w:hyperlink>
        </w:p>
        <w:p w14:paraId="5D3307D5" w14:textId="77777777" w:rsidR="009336D7" w:rsidRDefault="009336D7">
          <w:pPr>
            <w:pStyle w:val="TOC2"/>
            <w:rPr>
              <w:rFonts w:eastAsiaTheme="minorEastAsia"/>
              <w:noProof/>
              <w:lang w:eastAsia="en-GB"/>
            </w:rPr>
          </w:pPr>
          <w:hyperlink w:anchor="_Toc518077396" w:history="1">
            <w:r w:rsidRPr="00146601">
              <w:rPr>
                <w:rStyle w:val="Hyperlink"/>
                <w:noProof/>
              </w:rPr>
              <w:t>5.2</w:t>
            </w:r>
            <w:r>
              <w:rPr>
                <w:rFonts w:eastAsiaTheme="minorEastAsia"/>
                <w:noProof/>
                <w:lang w:eastAsia="en-GB"/>
              </w:rPr>
              <w:tab/>
            </w:r>
            <w:r w:rsidRPr="00146601">
              <w:rPr>
                <w:rStyle w:val="Hyperlink"/>
                <w:noProof/>
              </w:rPr>
              <w:t>Technical Drawing</w:t>
            </w:r>
            <w:r>
              <w:rPr>
                <w:noProof/>
                <w:webHidden/>
              </w:rPr>
              <w:tab/>
            </w:r>
            <w:r>
              <w:rPr>
                <w:noProof/>
                <w:webHidden/>
              </w:rPr>
              <w:fldChar w:fldCharType="begin"/>
            </w:r>
            <w:r>
              <w:rPr>
                <w:noProof/>
                <w:webHidden/>
              </w:rPr>
              <w:instrText xml:space="preserve"> PAGEREF _Toc518077396 \h </w:instrText>
            </w:r>
            <w:r>
              <w:rPr>
                <w:noProof/>
                <w:webHidden/>
              </w:rPr>
            </w:r>
            <w:r>
              <w:rPr>
                <w:noProof/>
                <w:webHidden/>
              </w:rPr>
              <w:fldChar w:fldCharType="separate"/>
            </w:r>
            <w:r>
              <w:rPr>
                <w:noProof/>
                <w:webHidden/>
              </w:rPr>
              <w:t>20</w:t>
            </w:r>
            <w:r>
              <w:rPr>
                <w:noProof/>
                <w:webHidden/>
              </w:rPr>
              <w:fldChar w:fldCharType="end"/>
            </w:r>
          </w:hyperlink>
        </w:p>
        <w:p w14:paraId="09C0655A" w14:textId="77777777" w:rsidR="009336D7" w:rsidRDefault="009336D7">
          <w:pPr>
            <w:pStyle w:val="TOC2"/>
            <w:rPr>
              <w:rFonts w:eastAsiaTheme="minorEastAsia"/>
              <w:noProof/>
              <w:lang w:eastAsia="en-GB"/>
            </w:rPr>
          </w:pPr>
          <w:hyperlink w:anchor="_Toc518077397" w:history="1">
            <w:r w:rsidRPr="00146601">
              <w:rPr>
                <w:rStyle w:val="Hyperlink"/>
                <w:noProof/>
              </w:rPr>
              <w:t>5.3</w:t>
            </w:r>
            <w:r>
              <w:rPr>
                <w:rFonts w:eastAsiaTheme="minorEastAsia"/>
                <w:noProof/>
                <w:lang w:eastAsia="en-GB"/>
              </w:rPr>
              <w:tab/>
            </w:r>
            <w:r w:rsidRPr="00146601">
              <w:rPr>
                <w:rStyle w:val="Hyperlink"/>
                <w:noProof/>
              </w:rPr>
              <w:t>Material Selection</w:t>
            </w:r>
            <w:r>
              <w:rPr>
                <w:noProof/>
                <w:webHidden/>
              </w:rPr>
              <w:tab/>
            </w:r>
            <w:r>
              <w:rPr>
                <w:noProof/>
                <w:webHidden/>
              </w:rPr>
              <w:fldChar w:fldCharType="begin"/>
            </w:r>
            <w:r>
              <w:rPr>
                <w:noProof/>
                <w:webHidden/>
              </w:rPr>
              <w:instrText xml:space="preserve"> PAGEREF _Toc518077397 \h </w:instrText>
            </w:r>
            <w:r>
              <w:rPr>
                <w:noProof/>
                <w:webHidden/>
              </w:rPr>
            </w:r>
            <w:r>
              <w:rPr>
                <w:noProof/>
                <w:webHidden/>
              </w:rPr>
              <w:fldChar w:fldCharType="separate"/>
            </w:r>
            <w:r>
              <w:rPr>
                <w:noProof/>
                <w:webHidden/>
              </w:rPr>
              <w:t>21</w:t>
            </w:r>
            <w:r>
              <w:rPr>
                <w:noProof/>
                <w:webHidden/>
              </w:rPr>
              <w:fldChar w:fldCharType="end"/>
            </w:r>
          </w:hyperlink>
        </w:p>
        <w:p w14:paraId="34FCE18C" w14:textId="77777777" w:rsidR="009336D7" w:rsidRDefault="009336D7">
          <w:pPr>
            <w:pStyle w:val="TOC2"/>
            <w:rPr>
              <w:rFonts w:eastAsiaTheme="minorEastAsia"/>
              <w:noProof/>
              <w:lang w:eastAsia="en-GB"/>
            </w:rPr>
          </w:pPr>
          <w:hyperlink w:anchor="_Toc518077398" w:history="1">
            <w:r w:rsidRPr="00146601">
              <w:rPr>
                <w:rStyle w:val="Hyperlink"/>
                <w:noProof/>
              </w:rPr>
              <w:t>5.4</w:t>
            </w:r>
            <w:r>
              <w:rPr>
                <w:rFonts w:eastAsiaTheme="minorEastAsia"/>
                <w:noProof/>
                <w:lang w:eastAsia="en-GB"/>
              </w:rPr>
              <w:tab/>
            </w:r>
            <w:r w:rsidRPr="00146601">
              <w:rPr>
                <w:rStyle w:val="Hyperlink"/>
                <w:noProof/>
              </w:rPr>
              <w:t>Geometric Dimensioning and Tolerancing (GD&amp;T)</w:t>
            </w:r>
            <w:r>
              <w:rPr>
                <w:noProof/>
                <w:webHidden/>
              </w:rPr>
              <w:tab/>
            </w:r>
            <w:r>
              <w:rPr>
                <w:noProof/>
                <w:webHidden/>
              </w:rPr>
              <w:fldChar w:fldCharType="begin"/>
            </w:r>
            <w:r>
              <w:rPr>
                <w:noProof/>
                <w:webHidden/>
              </w:rPr>
              <w:instrText xml:space="preserve"> PAGEREF _Toc518077398 \h </w:instrText>
            </w:r>
            <w:r>
              <w:rPr>
                <w:noProof/>
                <w:webHidden/>
              </w:rPr>
            </w:r>
            <w:r>
              <w:rPr>
                <w:noProof/>
                <w:webHidden/>
              </w:rPr>
              <w:fldChar w:fldCharType="separate"/>
            </w:r>
            <w:r>
              <w:rPr>
                <w:noProof/>
                <w:webHidden/>
              </w:rPr>
              <w:t>22</w:t>
            </w:r>
            <w:r>
              <w:rPr>
                <w:noProof/>
                <w:webHidden/>
              </w:rPr>
              <w:fldChar w:fldCharType="end"/>
            </w:r>
          </w:hyperlink>
        </w:p>
        <w:p w14:paraId="64658602" w14:textId="77777777" w:rsidR="009336D7" w:rsidRDefault="009336D7">
          <w:pPr>
            <w:pStyle w:val="TOC2"/>
            <w:rPr>
              <w:rFonts w:eastAsiaTheme="minorEastAsia"/>
              <w:noProof/>
              <w:lang w:eastAsia="en-GB"/>
            </w:rPr>
          </w:pPr>
          <w:hyperlink w:anchor="_Toc518077399" w:history="1">
            <w:r w:rsidRPr="00146601">
              <w:rPr>
                <w:rStyle w:val="Hyperlink"/>
                <w:noProof/>
              </w:rPr>
              <w:t>5.5</w:t>
            </w:r>
            <w:r>
              <w:rPr>
                <w:rFonts w:eastAsiaTheme="minorEastAsia"/>
                <w:noProof/>
                <w:lang w:eastAsia="en-GB"/>
              </w:rPr>
              <w:tab/>
            </w:r>
            <w:r w:rsidRPr="00146601">
              <w:rPr>
                <w:rStyle w:val="Hyperlink"/>
                <w:noProof/>
              </w:rPr>
              <w:t>Limits and Fits</w:t>
            </w:r>
            <w:r>
              <w:rPr>
                <w:noProof/>
                <w:webHidden/>
              </w:rPr>
              <w:tab/>
            </w:r>
            <w:r>
              <w:rPr>
                <w:noProof/>
                <w:webHidden/>
              </w:rPr>
              <w:fldChar w:fldCharType="begin"/>
            </w:r>
            <w:r>
              <w:rPr>
                <w:noProof/>
                <w:webHidden/>
              </w:rPr>
              <w:instrText xml:space="preserve"> PAGEREF _Toc518077399 \h </w:instrText>
            </w:r>
            <w:r>
              <w:rPr>
                <w:noProof/>
                <w:webHidden/>
              </w:rPr>
            </w:r>
            <w:r>
              <w:rPr>
                <w:noProof/>
                <w:webHidden/>
              </w:rPr>
              <w:fldChar w:fldCharType="separate"/>
            </w:r>
            <w:r>
              <w:rPr>
                <w:noProof/>
                <w:webHidden/>
              </w:rPr>
              <w:t>22</w:t>
            </w:r>
            <w:r>
              <w:rPr>
                <w:noProof/>
                <w:webHidden/>
              </w:rPr>
              <w:fldChar w:fldCharType="end"/>
            </w:r>
          </w:hyperlink>
        </w:p>
        <w:p w14:paraId="25D2E5E0" w14:textId="77777777" w:rsidR="009336D7" w:rsidRDefault="009336D7">
          <w:pPr>
            <w:pStyle w:val="TOC2"/>
            <w:rPr>
              <w:rFonts w:eastAsiaTheme="minorEastAsia"/>
              <w:noProof/>
              <w:lang w:eastAsia="en-GB"/>
            </w:rPr>
          </w:pPr>
          <w:hyperlink w:anchor="_Toc518077400" w:history="1">
            <w:r w:rsidRPr="00146601">
              <w:rPr>
                <w:rStyle w:val="Hyperlink"/>
                <w:rFonts w:ascii="Calibri" w:hAnsi="Calibri" w:cs="Calibri"/>
                <w:noProof/>
              </w:rPr>
              <w:t>5.6</w:t>
            </w:r>
            <w:r>
              <w:rPr>
                <w:rFonts w:eastAsiaTheme="minorEastAsia"/>
                <w:noProof/>
                <w:lang w:eastAsia="en-GB"/>
              </w:rPr>
              <w:tab/>
            </w:r>
            <w:r w:rsidRPr="00146601">
              <w:rPr>
                <w:rStyle w:val="Hyperlink"/>
                <w:rFonts w:ascii="Calibri" w:hAnsi="Calibri" w:cs="Calibri"/>
                <w:noProof/>
              </w:rPr>
              <w:t>FMEA</w:t>
            </w:r>
            <w:r>
              <w:rPr>
                <w:noProof/>
                <w:webHidden/>
              </w:rPr>
              <w:tab/>
            </w:r>
            <w:r>
              <w:rPr>
                <w:noProof/>
                <w:webHidden/>
              </w:rPr>
              <w:fldChar w:fldCharType="begin"/>
            </w:r>
            <w:r>
              <w:rPr>
                <w:noProof/>
                <w:webHidden/>
              </w:rPr>
              <w:instrText xml:space="preserve"> PAGEREF _Toc518077400 \h </w:instrText>
            </w:r>
            <w:r>
              <w:rPr>
                <w:noProof/>
                <w:webHidden/>
              </w:rPr>
            </w:r>
            <w:r>
              <w:rPr>
                <w:noProof/>
                <w:webHidden/>
              </w:rPr>
              <w:fldChar w:fldCharType="separate"/>
            </w:r>
            <w:r>
              <w:rPr>
                <w:noProof/>
                <w:webHidden/>
              </w:rPr>
              <w:t>23</w:t>
            </w:r>
            <w:r>
              <w:rPr>
                <w:noProof/>
                <w:webHidden/>
              </w:rPr>
              <w:fldChar w:fldCharType="end"/>
            </w:r>
          </w:hyperlink>
        </w:p>
        <w:p w14:paraId="26C9927A" w14:textId="77777777" w:rsidR="009336D7" w:rsidRDefault="009336D7">
          <w:pPr>
            <w:pStyle w:val="TOC1"/>
            <w:rPr>
              <w:rFonts w:eastAsiaTheme="minorEastAsia"/>
              <w:noProof/>
              <w:lang w:eastAsia="en-GB"/>
            </w:rPr>
          </w:pPr>
          <w:hyperlink w:anchor="_Toc518077401" w:history="1">
            <w:r w:rsidRPr="00146601">
              <w:rPr>
                <w:rStyle w:val="Hyperlink"/>
                <w:noProof/>
              </w:rPr>
              <w:t>6</w:t>
            </w:r>
            <w:r>
              <w:rPr>
                <w:rFonts w:eastAsiaTheme="minorEastAsia"/>
                <w:noProof/>
                <w:lang w:eastAsia="en-GB"/>
              </w:rPr>
              <w:tab/>
            </w:r>
            <w:r w:rsidRPr="00146601">
              <w:rPr>
                <w:rStyle w:val="Hyperlink"/>
                <w:noProof/>
              </w:rPr>
              <w:t>Appraisal of Final Design</w:t>
            </w:r>
            <w:r>
              <w:rPr>
                <w:noProof/>
                <w:webHidden/>
              </w:rPr>
              <w:tab/>
            </w:r>
            <w:r>
              <w:rPr>
                <w:noProof/>
                <w:webHidden/>
              </w:rPr>
              <w:fldChar w:fldCharType="begin"/>
            </w:r>
            <w:r>
              <w:rPr>
                <w:noProof/>
                <w:webHidden/>
              </w:rPr>
              <w:instrText xml:space="preserve"> PAGEREF _Toc518077401 \h </w:instrText>
            </w:r>
            <w:r>
              <w:rPr>
                <w:noProof/>
                <w:webHidden/>
              </w:rPr>
            </w:r>
            <w:r>
              <w:rPr>
                <w:noProof/>
                <w:webHidden/>
              </w:rPr>
              <w:fldChar w:fldCharType="separate"/>
            </w:r>
            <w:r>
              <w:rPr>
                <w:noProof/>
                <w:webHidden/>
              </w:rPr>
              <w:t>24</w:t>
            </w:r>
            <w:r>
              <w:rPr>
                <w:noProof/>
                <w:webHidden/>
              </w:rPr>
              <w:fldChar w:fldCharType="end"/>
            </w:r>
          </w:hyperlink>
        </w:p>
        <w:p w14:paraId="1E050C78" w14:textId="77777777" w:rsidR="009336D7" w:rsidRDefault="009336D7">
          <w:pPr>
            <w:pStyle w:val="TOC2"/>
            <w:rPr>
              <w:rFonts w:eastAsiaTheme="minorEastAsia"/>
              <w:noProof/>
              <w:lang w:eastAsia="en-GB"/>
            </w:rPr>
          </w:pPr>
          <w:hyperlink w:anchor="_Toc518077402" w:history="1">
            <w:r w:rsidRPr="00146601">
              <w:rPr>
                <w:rStyle w:val="Hyperlink"/>
                <w:noProof/>
              </w:rPr>
              <w:t>6.1</w:t>
            </w:r>
            <w:r>
              <w:rPr>
                <w:rFonts w:eastAsiaTheme="minorEastAsia"/>
                <w:noProof/>
                <w:lang w:eastAsia="en-GB"/>
              </w:rPr>
              <w:tab/>
            </w:r>
            <w:r w:rsidRPr="00146601">
              <w:rPr>
                <w:rStyle w:val="Hyperlink"/>
                <w:noProof/>
              </w:rPr>
              <w:t>Design Area’s for Future Improvements</w:t>
            </w:r>
            <w:r>
              <w:rPr>
                <w:noProof/>
                <w:webHidden/>
              </w:rPr>
              <w:tab/>
            </w:r>
            <w:r>
              <w:rPr>
                <w:noProof/>
                <w:webHidden/>
              </w:rPr>
              <w:fldChar w:fldCharType="begin"/>
            </w:r>
            <w:r>
              <w:rPr>
                <w:noProof/>
                <w:webHidden/>
              </w:rPr>
              <w:instrText xml:space="preserve"> PAGEREF _Toc518077402 \h </w:instrText>
            </w:r>
            <w:r>
              <w:rPr>
                <w:noProof/>
                <w:webHidden/>
              </w:rPr>
            </w:r>
            <w:r>
              <w:rPr>
                <w:noProof/>
                <w:webHidden/>
              </w:rPr>
              <w:fldChar w:fldCharType="separate"/>
            </w:r>
            <w:r>
              <w:rPr>
                <w:noProof/>
                <w:webHidden/>
              </w:rPr>
              <w:t>25</w:t>
            </w:r>
            <w:r>
              <w:rPr>
                <w:noProof/>
                <w:webHidden/>
              </w:rPr>
              <w:fldChar w:fldCharType="end"/>
            </w:r>
          </w:hyperlink>
        </w:p>
        <w:p w14:paraId="42BC0945" w14:textId="77777777" w:rsidR="009336D7" w:rsidRDefault="009336D7">
          <w:pPr>
            <w:pStyle w:val="TOC2"/>
            <w:rPr>
              <w:rFonts w:eastAsiaTheme="minorEastAsia"/>
              <w:noProof/>
              <w:lang w:eastAsia="en-GB"/>
            </w:rPr>
          </w:pPr>
          <w:hyperlink w:anchor="_Toc518077403" w:history="1">
            <w:r w:rsidRPr="00146601">
              <w:rPr>
                <w:rStyle w:val="Hyperlink"/>
                <w:noProof/>
              </w:rPr>
              <w:t>6.2</w:t>
            </w:r>
            <w:r>
              <w:rPr>
                <w:rFonts w:eastAsiaTheme="minorEastAsia"/>
                <w:noProof/>
                <w:lang w:eastAsia="en-GB"/>
              </w:rPr>
              <w:tab/>
            </w:r>
            <w:r w:rsidRPr="00146601">
              <w:rPr>
                <w:rStyle w:val="Hyperlink"/>
                <w:noProof/>
              </w:rPr>
              <w:t>Self-Evaluation</w:t>
            </w:r>
            <w:r>
              <w:rPr>
                <w:noProof/>
                <w:webHidden/>
              </w:rPr>
              <w:tab/>
            </w:r>
            <w:r>
              <w:rPr>
                <w:noProof/>
                <w:webHidden/>
              </w:rPr>
              <w:fldChar w:fldCharType="begin"/>
            </w:r>
            <w:r>
              <w:rPr>
                <w:noProof/>
                <w:webHidden/>
              </w:rPr>
              <w:instrText xml:space="preserve"> PAGEREF _Toc518077403 \h </w:instrText>
            </w:r>
            <w:r>
              <w:rPr>
                <w:noProof/>
                <w:webHidden/>
              </w:rPr>
            </w:r>
            <w:r>
              <w:rPr>
                <w:noProof/>
                <w:webHidden/>
              </w:rPr>
              <w:fldChar w:fldCharType="separate"/>
            </w:r>
            <w:r>
              <w:rPr>
                <w:noProof/>
                <w:webHidden/>
              </w:rPr>
              <w:t>26</w:t>
            </w:r>
            <w:r>
              <w:rPr>
                <w:noProof/>
                <w:webHidden/>
              </w:rPr>
              <w:fldChar w:fldCharType="end"/>
            </w:r>
          </w:hyperlink>
        </w:p>
        <w:p w14:paraId="42BC8651" w14:textId="77777777" w:rsidR="009336D7" w:rsidRDefault="009336D7">
          <w:pPr>
            <w:pStyle w:val="TOC1"/>
            <w:rPr>
              <w:rFonts w:eastAsiaTheme="minorEastAsia"/>
              <w:noProof/>
              <w:lang w:eastAsia="en-GB"/>
            </w:rPr>
          </w:pPr>
          <w:hyperlink w:anchor="_Toc518077404" w:history="1">
            <w:r w:rsidRPr="00146601">
              <w:rPr>
                <w:rStyle w:val="Hyperlink"/>
                <w:noProof/>
              </w:rPr>
              <w:t>7</w:t>
            </w:r>
            <w:r>
              <w:rPr>
                <w:rFonts w:eastAsiaTheme="minorEastAsia"/>
                <w:noProof/>
                <w:lang w:eastAsia="en-GB"/>
              </w:rPr>
              <w:tab/>
            </w:r>
            <w:r w:rsidRPr="00146601">
              <w:rPr>
                <w:rStyle w:val="Hyperlink"/>
                <w:noProof/>
              </w:rPr>
              <w:t>Reference List</w:t>
            </w:r>
            <w:r>
              <w:rPr>
                <w:noProof/>
                <w:webHidden/>
              </w:rPr>
              <w:tab/>
            </w:r>
            <w:r>
              <w:rPr>
                <w:noProof/>
                <w:webHidden/>
              </w:rPr>
              <w:fldChar w:fldCharType="begin"/>
            </w:r>
            <w:r>
              <w:rPr>
                <w:noProof/>
                <w:webHidden/>
              </w:rPr>
              <w:instrText xml:space="preserve"> PAGEREF _Toc518077404 \h </w:instrText>
            </w:r>
            <w:r>
              <w:rPr>
                <w:noProof/>
                <w:webHidden/>
              </w:rPr>
            </w:r>
            <w:r>
              <w:rPr>
                <w:noProof/>
                <w:webHidden/>
              </w:rPr>
              <w:fldChar w:fldCharType="separate"/>
            </w:r>
            <w:r>
              <w:rPr>
                <w:noProof/>
                <w:webHidden/>
              </w:rPr>
              <w:t>27</w:t>
            </w:r>
            <w:r>
              <w:rPr>
                <w:noProof/>
                <w:webHidden/>
              </w:rPr>
              <w:fldChar w:fldCharType="end"/>
            </w:r>
          </w:hyperlink>
        </w:p>
        <w:p w14:paraId="55799AA1" w14:textId="77777777" w:rsidR="009336D7" w:rsidRDefault="009336D7">
          <w:pPr>
            <w:pStyle w:val="TOC1"/>
            <w:rPr>
              <w:rFonts w:eastAsiaTheme="minorEastAsia"/>
              <w:noProof/>
              <w:lang w:eastAsia="en-GB"/>
            </w:rPr>
          </w:pPr>
          <w:hyperlink w:anchor="_Toc518077405" w:history="1">
            <w:r w:rsidRPr="00146601">
              <w:rPr>
                <w:rStyle w:val="Hyperlink"/>
                <w:noProof/>
              </w:rPr>
              <w:t>8</w:t>
            </w:r>
            <w:r>
              <w:rPr>
                <w:rFonts w:eastAsiaTheme="minorEastAsia"/>
                <w:noProof/>
                <w:lang w:eastAsia="en-GB"/>
              </w:rPr>
              <w:tab/>
            </w:r>
            <w:r w:rsidRPr="00146601">
              <w:rPr>
                <w:rStyle w:val="Hyperlink"/>
                <w:noProof/>
              </w:rPr>
              <w:t>Appendix – Supporting CAD Images</w:t>
            </w:r>
            <w:r>
              <w:rPr>
                <w:noProof/>
                <w:webHidden/>
              </w:rPr>
              <w:tab/>
            </w:r>
            <w:r>
              <w:rPr>
                <w:noProof/>
                <w:webHidden/>
              </w:rPr>
              <w:fldChar w:fldCharType="begin"/>
            </w:r>
            <w:r>
              <w:rPr>
                <w:noProof/>
                <w:webHidden/>
              </w:rPr>
              <w:instrText xml:space="preserve"> PAGEREF _Toc518077405 \h </w:instrText>
            </w:r>
            <w:r>
              <w:rPr>
                <w:noProof/>
                <w:webHidden/>
              </w:rPr>
            </w:r>
            <w:r>
              <w:rPr>
                <w:noProof/>
                <w:webHidden/>
              </w:rPr>
              <w:fldChar w:fldCharType="separate"/>
            </w:r>
            <w:r>
              <w:rPr>
                <w:noProof/>
                <w:webHidden/>
              </w:rPr>
              <w:t>29</w:t>
            </w:r>
            <w:r>
              <w:rPr>
                <w:noProof/>
                <w:webHidden/>
              </w:rPr>
              <w:fldChar w:fldCharType="end"/>
            </w:r>
          </w:hyperlink>
        </w:p>
        <w:p w14:paraId="0E3E935F" w14:textId="503498C8" w:rsidR="00F117D1" w:rsidRDefault="00F117D1" w:rsidP="002B6815">
          <w:pPr>
            <w:tabs>
              <w:tab w:val="right" w:leader="dot" w:pos="9781"/>
            </w:tabs>
          </w:pPr>
          <w:r>
            <w:rPr>
              <w:b/>
              <w:bCs/>
              <w:noProof/>
            </w:rPr>
            <w:fldChar w:fldCharType="end"/>
          </w:r>
        </w:p>
      </w:sdtContent>
    </w:sdt>
    <w:p w14:paraId="59C58318" w14:textId="3E5180FF" w:rsidR="00F117D1" w:rsidRDefault="00F117D1" w:rsidP="009142F8">
      <w:pPr>
        <w:pStyle w:val="Heading1"/>
        <w:numPr>
          <w:ilvl w:val="0"/>
          <w:numId w:val="0"/>
        </w:numPr>
      </w:pPr>
    </w:p>
    <w:p w14:paraId="094324FC" w14:textId="77777777" w:rsidR="00F117D1" w:rsidRDefault="00F117D1" w:rsidP="00F117D1"/>
    <w:p w14:paraId="6FEE9549" w14:textId="77777777" w:rsidR="00F117D1" w:rsidRDefault="00F117D1" w:rsidP="00F117D1"/>
    <w:p w14:paraId="2EE20523" w14:textId="77777777" w:rsidR="00F117D1" w:rsidRDefault="00F117D1" w:rsidP="00F117D1"/>
    <w:p w14:paraId="2FEBCDAF" w14:textId="77777777" w:rsidR="00F117D1" w:rsidRDefault="00F117D1" w:rsidP="00F117D1"/>
    <w:p w14:paraId="043E6E5F" w14:textId="77777777" w:rsidR="00F117D1" w:rsidRDefault="00F117D1" w:rsidP="00F117D1"/>
    <w:p w14:paraId="6A1CE409" w14:textId="77777777" w:rsidR="00F117D1" w:rsidRDefault="00F117D1" w:rsidP="00F117D1"/>
    <w:p w14:paraId="71652FF1" w14:textId="77777777" w:rsidR="00F117D1" w:rsidRDefault="00F117D1" w:rsidP="00F117D1"/>
    <w:p w14:paraId="51ED285C" w14:textId="77777777" w:rsidR="00F117D1" w:rsidRDefault="00F117D1" w:rsidP="00F117D1"/>
    <w:p w14:paraId="7176C2AC" w14:textId="77777777" w:rsidR="00F117D1" w:rsidRPr="004B0B22" w:rsidRDefault="00F117D1" w:rsidP="00F117D1">
      <w:pPr>
        <w:rPr>
          <w:rFonts w:asciiTheme="majorHAnsi" w:eastAsiaTheme="majorEastAsia" w:hAnsiTheme="majorHAnsi" w:cstheme="majorBidi"/>
          <w:color w:val="2E74B5" w:themeColor="accent1" w:themeShade="BF"/>
          <w:sz w:val="32"/>
          <w:szCs w:val="32"/>
        </w:rPr>
      </w:pPr>
    </w:p>
    <w:p w14:paraId="005AD5A8" w14:textId="721DB1D4" w:rsidR="00952B40" w:rsidRPr="0006351A" w:rsidRDefault="004B0B22" w:rsidP="00952B40">
      <w:pPr>
        <w:pStyle w:val="Heading1"/>
        <w:spacing w:after="38"/>
      </w:pPr>
      <w:bookmarkStart w:id="0" w:name="_Toc518077385"/>
      <w:r>
        <w:lastRenderedPageBreak/>
        <w:t>Introduction</w:t>
      </w:r>
      <w:bookmarkEnd w:id="0"/>
    </w:p>
    <w:p w14:paraId="37C34CE6" w14:textId="4B406A9E" w:rsidR="00952B40" w:rsidRDefault="004B0B22" w:rsidP="00716015">
      <w:pPr>
        <w:pStyle w:val="Heading2"/>
      </w:pPr>
      <w:bookmarkStart w:id="1" w:name="_Toc518077386"/>
      <w:r>
        <w:t>What is Precious Plastic?</w:t>
      </w:r>
      <w:bookmarkEnd w:id="1"/>
    </w:p>
    <w:p w14:paraId="1BD9D8DD" w14:textId="783BFFDB" w:rsidR="006324E7" w:rsidRDefault="00952B40" w:rsidP="00C1217C">
      <w:pPr>
        <w:pStyle w:val="Default"/>
        <w:spacing w:line="480" w:lineRule="auto"/>
        <w:rPr>
          <w:rFonts w:asciiTheme="minorHAnsi" w:hAnsiTheme="minorHAnsi" w:cstheme="minorBidi"/>
          <w:color w:val="auto"/>
          <w:sz w:val="22"/>
          <w:szCs w:val="22"/>
        </w:rPr>
      </w:pPr>
      <w:r w:rsidRPr="00952B40">
        <w:rPr>
          <w:rFonts w:asciiTheme="minorHAnsi" w:hAnsiTheme="minorHAnsi" w:cstheme="minorBidi"/>
          <w:color w:val="auto"/>
          <w:sz w:val="22"/>
          <w:szCs w:val="22"/>
        </w:rPr>
        <w:t>Precious Plastic is a global community of hundreds of people working towards a solution to plastic pollution by boosting plastic recycling worldwide. This has been achieved by developing and sharing open source designs for basic polymer processing machinery. It is intended that individuals or small groups can use these designs, along with readily available components and materials to facilitate their own, miniaturised polymer processing and manufacturing plant capable of transforming waste plastic into useful, saleable products</w:t>
      </w:r>
      <w:r w:rsidR="00716015">
        <w:rPr>
          <w:rFonts w:asciiTheme="minorHAnsi" w:hAnsiTheme="minorHAnsi" w:cstheme="minorBidi"/>
          <w:color w:val="auto"/>
          <w:sz w:val="22"/>
          <w:szCs w:val="22"/>
        </w:rPr>
        <w:t xml:space="preserve"> </w:t>
      </w:r>
      <w:sdt>
        <w:sdtPr>
          <w:rPr>
            <w:rFonts w:asciiTheme="minorHAnsi" w:hAnsiTheme="minorHAnsi" w:cstheme="minorBidi"/>
            <w:color w:val="auto"/>
            <w:sz w:val="22"/>
            <w:szCs w:val="22"/>
          </w:rPr>
          <w:id w:val="-1817261790"/>
          <w:citation/>
        </w:sdtPr>
        <w:sdtContent>
          <w:r w:rsidR="00716015">
            <w:rPr>
              <w:rFonts w:asciiTheme="minorHAnsi" w:hAnsiTheme="minorHAnsi" w:cstheme="minorBidi"/>
              <w:color w:val="auto"/>
              <w:sz w:val="22"/>
              <w:szCs w:val="22"/>
            </w:rPr>
            <w:fldChar w:fldCharType="begin"/>
          </w:r>
          <w:r w:rsidR="003C739E">
            <w:rPr>
              <w:rFonts w:asciiTheme="minorHAnsi" w:hAnsiTheme="minorHAnsi" w:cstheme="minorBidi"/>
              <w:color w:val="auto"/>
              <w:sz w:val="22"/>
              <w:szCs w:val="22"/>
            </w:rPr>
            <w:instrText xml:space="preserve">CITATION Pre18 \l 2057 </w:instrText>
          </w:r>
          <w:r w:rsidR="00716015">
            <w:rPr>
              <w:rFonts w:asciiTheme="minorHAnsi" w:hAnsiTheme="minorHAnsi" w:cstheme="minorBidi"/>
              <w:color w:val="auto"/>
              <w:sz w:val="22"/>
              <w:szCs w:val="22"/>
            </w:rPr>
            <w:fldChar w:fldCharType="separate"/>
          </w:r>
          <w:r w:rsidR="00D32DE3" w:rsidRPr="00D32DE3">
            <w:rPr>
              <w:rFonts w:asciiTheme="minorHAnsi" w:hAnsiTheme="minorHAnsi" w:cstheme="minorBidi"/>
              <w:noProof/>
              <w:color w:val="auto"/>
              <w:sz w:val="22"/>
              <w:szCs w:val="22"/>
            </w:rPr>
            <w:t>(Precious Plastic, 2018)</w:t>
          </w:r>
          <w:r w:rsidR="00716015">
            <w:rPr>
              <w:rFonts w:asciiTheme="minorHAnsi" w:hAnsiTheme="minorHAnsi" w:cstheme="minorBidi"/>
              <w:color w:val="auto"/>
              <w:sz w:val="22"/>
              <w:szCs w:val="22"/>
            </w:rPr>
            <w:fldChar w:fldCharType="end"/>
          </w:r>
        </w:sdtContent>
      </w:sdt>
      <w:r w:rsidR="00716015">
        <w:rPr>
          <w:rFonts w:asciiTheme="minorHAnsi" w:hAnsiTheme="minorHAnsi" w:cstheme="minorBidi"/>
          <w:color w:val="auto"/>
          <w:sz w:val="22"/>
          <w:szCs w:val="22"/>
        </w:rPr>
        <w:t xml:space="preserve">. </w:t>
      </w:r>
    </w:p>
    <w:p w14:paraId="30D37FB4" w14:textId="77777777" w:rsidR="0006351A" w:rsidRDefault="0006351A" w:rsidP="00C1217C">
      <w:pPr>
        <w:pStyle w:val="Default"/>
        <w:spacing w:line="480" w:lineRule="auto"/>
        <w:rPr>
          <w:rFonts w:asciiTheme="minorHAnsi" w:hAnsiTheme="minorHAnsi" w:cstheme="minorBidi"/>
          <w:color w:val="auto"/>
          <w:sz w:val="22"/>
          <w:szCs w:val="22"/>
        </w:rPr>
      </w:pPr>
      <w:bookmarkStart w:id="2" w:name="_GoBack"/>
      <w:bookmarkEnd w:id="2"/>
    </w:p>
    <w:p w14:paraId="2E0C02E8" w14:textId="57F072AD" w:rsidR="0006351A" w:rsidRDefault="00716015" w:rsidP="00C1217C">
      <w:pPr>
        <w:pStyle w:val="Default"/>
        <w:spacing w:line="480" w:lineRule="auto"/>
        <w:rPr>
          <w:rFonts w:asciiTheme="minorHAnsi" w:hAnsiTheme="minorHAnsi" w:cstheme="minorBidi"/>
          <w:color w:val="auto"/>
          <w:sz w:val="22"/>
          <w:szCs w:val="22"/>
        </w:rPr>
      </w:pPr>
      <w:r>
        <w:rPr>
          <w:rFonts w:asciiTheme="minorHAnsi" w:hAnsiTheme="minorHAnsi" w:cstheme="minorBidi"/>
          <w:color w:val="auto"/>
          <w:sz w:val="22"/>
          <w:szCs w:val="22"/>
        </w:rPr>
        <w:t>Precious Plastic create</w:t>
      </w:r>
      <w:r w:rsidR="006324E7">
        <w:rPr>
          <w:rFonts w:asciiTheme="minorHAnsi" w:hAnsiTheme="minorHAnsi" w:cstheme="minorBidi"/>
          <w:color w:val="auto"/>
          <w:sz w:val="22"/>
          <w:szCs w:val="22"/>
        </w:rPr>
        <w:t>s</w:t>
      </w:r>
      <w:r>
        <w:rPr>
          <w:rFonts w:asciiTheme="minorHAnsi" w:hAnsiTheme="minorHAnsi" w:cstheme="minorBidi"/>
          <w:color w:val="auto"/>
          <w:sz w:val="22"/>
          <w:szCs w:val="22"/>
        </w:rPr>
        <w:t xml:space="preserve"> </w:t>
      </w:r>
      <w:r w:rsidR="006324E7">
        <w:rPr>
          <w:rFonts w:asciiTheme="minorHAnsi" w:hAnsiTheme="minorHAnsi" w:cstheme="minorBidi"/>
          <w:color w:val="auto"/>
          <w:sz w:val="22"/>
          <w:szCs w:val="22"/>
        </w:rPr>
        <w:t xml:space="preserve">recycling </w:t>
      </w:r>
      <w:r>
        <w:rPr>
          <w:rFonts w:asciiTheme="minorHAnsi" w:hAnsiTheme="minorHAnsi" w:cstheme="minorBidi"/>
          <w:color w:val="auto"/>
          <w:sz w:val="22"/>
          <w:szCs w:val="22"/>
        </w:rPr>
        <w:t xml:space="preserve">workspaces </w:t>
      </w:r>
      <w:r w:rsidR="006324E7">
        <w:rPr>
          <w:rFonts w:asciiTheme="minorHAnsi" w:hAnsiTheme="minorHAnsi" w:cstheme="minorBidi"/>
          <w:color w:val="auto"/>
          <w:sz w:val="22"/>
          <w:szCs w:val="22"/>
        </w:rPr>
        <w:t xml:space="preserve">which can house 4 recycling machines </w:t>
      </w:r>
      <w:r>
        <w:rPr>
          <w:rFonts w:asciiTheme="minorHAnsi" w:hAnsiTheme="minorHAnsi" w:cstheme="minorBidi"/>
          <w:color w:val="auto"/>
          <w:sz w:val="22"/>
          <w:szCs w:val="22"/>
        </w:rPr>
        <w:t xml:space="preserve">within </w:t>
      </w:r>
      <w:r w:rsidR="006324E7">
        <w:rPr>
          <w:rFonts w:asciiTheme="minorHAnsi" w:hAnsiTheme="minorHAnsi" w:cstheme="minorBidi"/>
          <w:color w:val="auto"/>
          <w:sz w:val="22"/>
          <w:szCs w:val="22"/>
        </w:rPr>
        <w:t xml:space="preserve">large </w:t>
      </w:r>
      <w:r>
        <w:rPr>
          <w:rFonts w:asciiTheme="minorHAnsi" w:hAnsiTheme="minorHAnsi" w:cstheme="minorBidi"/>
          <w:color w:val="auto"/>
          <w:sz w:val="22"/>
          <w:szCs w:val="22"/>
        </w:rPr>
        <w:t xml:space="preserve">shipping </w:t>
      </w:r>
      <w:r w:rsidR="006324E7">
        <w:rPr>
          <w:rFonts w:asciiTheme="minorHAnsi" w:hAnsiTheme="minorHAnsi" w:cstheme="minorBidi"/>
          <w:color w:val="auto"/>
          <w:sz w:val="22"/>
          <w:szCs w:val="22"/>
        </w:rPr>
        <w:t xml:space="preserve">containers. </w:t>
      </w:r>
      <w:r w:rsidR="00626E8B">
        <w:rPr>
          <w:rFonts w:asciiTheme="minorHAnsi" w:hAnsiTheme="minorHAnsi" w:cstheme="minorBidi"/>
          <w:color w:val="auto"/>
          <w:sz w:val="22"/>
          <w:szCs w:val="22"/>
        </w:rPr>
        <w:t>The four different recycling machines include a plastic shredder, an extrusion system, a compression oven and also an injection moulding machine. All four</w:t>
      </w:r>
      <w:r w:rsidR="006324E7" w:rsidRPr="006324E7">
        <w:rPr>
          <w:rFonts w:asciiTheme="minorHAnsi" w:hAnsiTheme="minorHAnsi" w:cstheme="minorBidi"/>
          <w:color w:val="auto"/>
          <w:sz w:val="22"/>
          <w:szCs w:val="22"/>
        </w:rPr>
        <w:t xml:space="preserve"> </w:t>
      </w:r>
      <w:r w:rsidR="006324E7">
        <w:rPr>
          <w:rFonts w:asciiTheme="minorHAnsi" w:hAnsiTheme="minorHAnsi" w:cstheme="minorBidi"/>
          <w:color w:val="auto"/>
          <w:sz w:val="22"/>
          <w:szCs w:val="22"/>
        </w:rPr>
        <w:t>recycling machines have been designed</w:t>
      </w:r>
      <w:r w:rsidR="006324E7" w:rsidRPr="006324E7">
        <w:rPr>
          <w:rFonts w:asciiTheme="minorHAnsi" w:hAnsiTheme="minorHAnsi" w:cstheme="minorBidi"/>
          <w:color w:val="auto"/>
          <w:sz w:val="22"/>
          <w:szCs w:val="22"/>
        </w:rPr>
        <w:t xml:space="preserve"> in such a way as to allow the entire recycling, processing and manufacturing process to fit within </w:t>
      </w:r>
      <w:r w:rsidR="006324E7">
        <w:rPr>
          <w:rFonts w:asciiTheme="minorHAnsi" w:hAnsiTheme="minorHAnsi" w:cstheme="minorBidi"/>
          <w:color w:val="auto"/>
          <w:sz w:val="22"/>
          <w:szCs w:val="22"/>
        </w:rPr>
        <w:t xml:space="preserve">the workspace. </w:t>
      </w:r>
      <w:r w:rsidR="00515060">
        <w:rPr>
          <w:rFonts w:asciiTheme="minorHAnsi" w:hAnsiTheme="minorHAnsi" w:cstheme="minorBidi"/>
          <w:color w:val="auto"/>
          <w:sz w:val="22"/>
          <w:szCs w:val="22"/>
        </w:rPr>
        <w:br/>
      </w:r>
    </w:p>
    <w:p w14:paraId="3FB3C183" w14:textId="340F5B6C" w:rsidR="006324E7" w:rsidRDefault="006324E7" w:rsidP="006324E7">
      <w:pPr>
        <w:pStyle w:val="Caption"/>
        <w:keepNext/>
      </w:pPr>
      <w:r>
        <w:t xml:space="preserve">Figure </w:t>
      </w:r>
      <w:r w:rsidR="00B71FF9">
        <w:fldChar w:fldCharType="begin"/>
      </w:r>
      <w:r w:rsidR="00B71FF9">
        <w:instrText xml:space="preserve"> SEQ Figure \* ARABIC </w:instrText>
      </w:r>
      <w:r w:rsidR="00B71FF9">
        <w:fldChar w:fldCharType="separate"/>
      </w:r>
      <w:r w:rsidR="008B2273">
        <w:rPr>
          <w:noProof/>
        </w:rPr>
        <w:t>1</w:t>
      </w:r>
      <w:r w:rsidR="00B71FF9">
        <w:fldChar w:fldCharType="end"/>
      </w:r>
      <w:r>
        <w:t>- Workspace Example</w:t>
      </w:r>
      <w:r w:rsidR="00515060">
        <w:t xml:space="preserve"> </w:t>
      </w:r>
      <w:sdt>
        <w:sdtPr>
          <w:id w:val="592674932"/>
          <w:citation/>
        </w:sdtPr>
        <w:sdtContent>
          <w:r w:rsidR="00515060">
            <w:fldChar w:fldCharType="begin"/>
          </w:r>
          <w:r w:rsidR="00515060">
            <w:instrText xml:space="preserve"> CITATION Pre181 \l 2057 </w:instrText>
          </w:r>
          <w:r w:rsidR="00515060">
            <w:fldChar w:fldCharType="separate"/>
          </w:r>
          <w:r w:rsidR="00515060" w:rsidRPr="00515060">
            <w:rPr>
              <w:noProof/>
            </w:rPr>
            <w:t>(Precious Plastics, 2018)</w:t>
          </w:r>
          <w:r w:rsidR="00515060">
            <w:fldChar w:fldCharType="end"/>
          </w:r>
        </w:sdtContent>
      </w:sdt>
    </w:p>
    <w:p w14:paraId="0B5B413F" w14:textId="473DF526" w:rsidR="0006351A" w:rsidRDefault="006324E7" w:rsidP="00515060">
      <w:pPr>
        <w:pStyle w:val="Default"/>
        <w:spacing w:after="38" w:line="480" w:lineRule="auto"/>
        <w:ind w:left="284"/>
        <w:rPr>
          <w:rFonts w:asciiTheme="minorHAnsi" w:hAnsiTheme="minorHAnsi" w:cstheme="minorBidi"/>
          <w:color w:val="auto"/>
          <w:sz w:val="22"/>
          <w:szCs w:val="22"/>
        </w:rPr>
      </w:pPr>
      <w:r>
        <w:rPr>
          <w:rFonts w:asciiTheme="minorHAnsi" w:hAnsiTheme="minorHAnsi" w:cstheme="minorBidi"/>
          <w:noProof/>
          <w:color w:val="auto"/>
          <w:sz w:val="22"/>
          <w:szCs w:val="22"/>
          <w:lang w:eastAsia="en-GB"/>
        </w:rPr>
        <w:drawing>
          <wp:inline distT="0" distB="0" distL="0" distR="0" wp14:anchorId="2CDCBA42" wp14:editId="7565A824">
            <wp:extent cx="5836257" cy="2130950"/>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D44F32.tmp"/>
                    <pic:cNvPicPr/>
                  </pic:nvPicPr>
                  <pic:blipFill rotWithShape="1">
                    <a:blip r:embed="rId9">
                      <a:extLst>
                        <a:ext uri="{28A0092B-C50C-407E-A947-70E740481C1C}">
                          <a14:useLocalDpi xmlns:a14="http://schemas.microsoft.com/office/drawing/2010/main" val="0"/>
                        </a:ext>
                      </a:extLst>
                    </a:blip>
                    <a:srcRect l="26020" t="30132" r="5741" b="36758"/>
                    <a:stretch/>
                  </pic:blipFill>
                  <pic:spPr bwMode="auto">
                    <a:xfrm>
                      <a:off x="0" y="0"/>
                      <a:ext cx="5833864" cy="2130076"/>
                    </a:xfrm>
                    <a:prstGeom prst="rect">
                      <a:avLst/>
                    </a:prstGeom>
                    <a:ln>
                      <a:noFill/>
                    </a:ln>
                    <a:extLst>
                      <a:ext uri="{53640926-AAD7-44D8-BBD7-CCE9431645EC}">
                        <a14:shadowObscured xmlns:a14="http://schemas.microsoft.com/office/drawing/2010/main"/>
                      </a:ext>
                    </a:extLst>
                  </pic:spPr>
                </pic:pic>
              </a:graphicData>
            </a:graphic>
          </wp:inline>
        </w:drawing>
      </w:r>
    </w:p>
    <w:p w14:paraId="3E6C2B98" w14:textId="77777777" w:rsidR="00515060" w:rsidRDefault="00515060" w:rsidP="00952B40">
      <w:pPr>
        <w:pStyle w:val="Default"/>
        <w:spacing w:after="38" w:line="480" w:lineRule="auto"/>
        <w:rPr>
          <w:rFonts w:asciiTheme="minorHAnsi" w:hAnsiTheme="minorHAnsi" w:cstheme="minorBidi"/>
          <w:color w:val="auto"/>
          <w:sz w:val="22"/>
          <w:szCs w:val="22"/>
        </w:rPr>
      </w:pPr>
    </w:p>
    <w:p w14:paraId="7AF1C3BD" w14:textId="168019CB" w:rsidR="00626E8B" w:rsidRDefault="00626E8B" w:rsidP="00952B40">
      <w:pPr>
        <w:pStyle w:val="Default"/>
        <w:spacing w:after="38" w:line="480" w:lineRule="auto"/>
        <w:rPr>
          <w:rFonts w:asciiTheme="minorHAnsi" w:hAnsiTheme="minorHAnsi" w:cstheme="minorBidi"/>
          <w:color w:val="auto"/>
          <w:sz w:val="22"/>
          <w:szCs w:val="22"/>
        </w:rPr>
      </w:pPr>
      <w:r>
        <w:rPr>
          <w:rFonts w:asciiTheme="minorHAnsi" w:hAnsiTheme="minorHAnsi" w:cstheme="minorBidi"/>
          <w:color w:val="auto"/>
          <w:sz w:val="22"/>
          <w:szCs w:val="22"/>
        </w:rPr>
        <w:t xml:space="preserve">All four machine concepts have aspects of brilliance due to their modular, low cost, effective manufacturing styles however; each design also carries flaws too. </w:t>
      </w:r>
      <w:r w:rsidR="007B5225">
        <w:rPr>
          <w:rFonts w:asciiTheme="minorHAnsi" w:hAnsiTheme="minorHAnsi" w:cstheme="minorBidi"/>
          <w:color w:val="auto"/>
          <w:sz w:val="22"/>
          <w:szCs w:val="22"/>
        </w:rPr>
        <w:t xml:space="preserve">I have selected the injection moulding machine to </w:t>
      </w:r>
      <w:r w:rsidR="007B5225" w:rsidRPr="007B5225">
        <w:rPr>
          <w:rFonts w:asciiTheme="minorHAnsi" w:hAnsiTheme="minorHAnsi" w:cstheme="minorBidi"/>
          <w:color w:val="auto"/>
          <w:sz w:val="22"/>
          <w:szCs w:val="22"/>
        </w:rPr>
        <w:t>analyse, critique and appraise against the industrial equivalence.</w:t>
      </w:r>
      <w:r w:rsidR="007B5225">
        <w:rPr>
          <w:rFonts w:asciiTheme="minorHAnsi" w:hAnsiTheme="minorHAnsi" w:cstheme="minorBidi"/>
          <w:color w:val="auto"/>
          <w:sz w:val="22"/>
          <w:szCs w:val="22"/>
        </w:rPr>
        <w:t xml:space="preserve"> The injection moulding machine is most relevant to </w:t>
      </w:r>
      <w:r w:rsidR="007B5225">
        <w:rPr>
          <w:rFonts w:asciiTheme="minorHAnsi" w:hAnsiTheme="minorHAnsi" w:cstheme="minorBidi"/>
          <w:color w:val="auto"/>
          <w:sz w:val="22"/>
          <w:szCs w:val="22"/>
        </w:rPr>
        <w:lastRenderedPageBreak/>
        <w:t xml:space="preserve">my working experiences as many assembly parts on the manufacturing lines where I work are supplied by companies who make injection moulded parts. I would like to compare the capabilities of Precious Plastic’s machine against the </w:t>
      </w:r>
      <w:r w:rsidR="007B5225" w:rsidRPr="007B5225">
        <w:rPr>
          <w:rFonts w:asciiTheme="minorHAnsi" w:hAnsiTheme="minorHAnsi" w:cstheme="minorBidi"/>
          <w:color w:val="auto"/>
          <w:sz w:val="22"/>
          <w:szCs w:val="22"/>
        </w:rPr>
        <w:t>industrial equivalence</w:t>
      </w:r>
      <w:r w:rsidR="007B5225">
        <w:rPr>
          <w:rFonts w:asciiTheme="minorHAnsi" w:hAnsiTheme="minorHAnsi" w:cstheme="minorBidi"/>
          <w:color w:val="auto"/>
          <w:sz w:val="22"/>
          <w:szCs w:val="22"/>
        </w:rPr>
        <w:t xml:space="preserve">. </w:t>
      </w:r>
    </w:p>
    <w:p w14:paraId="068B07EB" w14:textId="2B3AD09A" w:rsidR="00A45237" w:rsidRDefault="00586CAB" w:rsidP="00586CAB">
      <w:pPr>
        <w:pStyle w:val="Heading1"/>
      </w:pPr>
      <w:bookmarkStart w:id="3" w:name="_Toc518077387"/>
      <w:r>
        <w:t>About the In</w:t>
      </w:r>
      <w:r w:rsidR="00A45237">
        <w:t>jection Moulding Machine</w:t>
      </w:r>
      <w:bookmarkEnd w:id="3"/>
    </w:p>
    <w:p w14:paraId="6DBFF5B1" w14:textId="0B6BF965" w:rsidR="00C1217C" w:rsidRDefault="007B5225" w:rsidP="00951F8A">
      <w:pPr>
        <w:pStyle w:val="Default"/>
        <w:spacing w:line="480" w:lineRule="auto"/>
        <w:rPr>
          <w:rFonts w:asciiTheme="minorHAnsi" w:hAnsiTheme="minorHAnsi" w:cstheme="minorBidi"/>
          <w:color w:val="auto"/>
          <w:sz w:val="22"/>
          <w:szCs w:val="22"/>
        </w:rPr>
      </w:pPr>
      <w:r>
        <w:rPr>
          <w:rFonts w:asciiTheme="minorHAnsi" w:hAnsiTheme="minorHAnsi" w:cstheme="minorBidi"/>
          <w:noProof/>
          <w:color w:val="auto"/>
          <w:sz w:val="22"/>
          <w:szCs w:val="22"/>
          <w:lang w:eastAsia="en-GB"/>
        </w:rPr>
        <w:drawing>
          <wp:anchor distT="0" distB="0" distL="114300" distR="114300" simplePos="0" relativeHeight="251662336" behindDoc="0" locked="0" layoutInCell="1" allowOverlap="1" wp14:anchorId="23257B65" wp14:editId="6A4F39D4">
            <wp:simplePos x="0" y="0"/>
            <wp:positionH relativeFrom="column">
              <wp:posOffset>-90805</wp:posOffset>
            </wp:positionH>
            <wp:positionV relativeFrom="paragraph">
              <wp:posOffset>1927860</wp:posOffset>
            </wp:positionV>
            <wp:extent cx="2135505" cy="4375785"/>
            <wp:effectExtent l="0" t="0" r="0" b="571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D4E6B2.tmp"/>
                    <pic:cNvPicPr/>
                  </pic:nvPicPr>
                  <pic:blipFill rotWithShape="1">
                    <a:blip r:embed="rId10">
                      <a:extLst>
                        <a:ext uri="{28A0092B-C50C-407E-A947-70E740481C1C}">
                          <a14:useLocalDpi xmlns:a14="http://schemas.microsoft.com/office/drawing/2010/main" val="0"/>
                        </a:ext>
                      </a:extLst>
                    </a:blip>
                    <a:srcRect l="40779" t="12324" r="39396" b="13231"/>
                    <a:stretch/>
                  </pic:blipFill>
                  <pic:spPr bwMode="auto">
                    <a:xfrm>
                      <a:off x="0" y="0"/>
                      <a:ext cx="2135505" cy="4375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7668">
        <w:rPr>
          <w:rFonts w:asciiTheme="minorHAnsi" w:hAnsiTheme="minorHAnsi" w:cstheme="minorBidi"/>
          <w:color w:val="auto"/>
          <w:sz w:val="22"/>
          <w:szCs w:val="22"/>
        </w:rPr>
        <w:t xml:space="preserve">The purpose of </w:t>
      </w:r>
      <w:r>
        <w:rPr>
          <w:rFonts w:asciiTheme="minorHAnsi" w:hAnsiTheme="minorHAnsi" w:cstheme="minorBidi"/>
          <w:color w:val="auto"/>
          <w:sz w:val="22"/>
          <w:szCs w:val="22"/>
        </w:rPr>
        <w:t xml:space="preserve">Precious Plastics </w:t>
      </w:r>
      <w:r w:rsidR="00357668">
        <w:rPr>
          <w:rFonts w:asciiTheme="minorHAnsi" w:hAnsiTheme="minorHAnsi" w:cstheme="minorBidi"/>
          <w:color w:val="auto"/>
          <w:sz w:val="22"/>
          <w:szCs w:val="22"/>
        </w:rPr>
        <w:t>injection moulding machine is to convert recycled plastic shreds into remoulded plastic objects that serve a use. Precious Plastics</w:t>
      </w:r>
      <w:r w:rsidR="00357668" w:rsidRPr="00A35D89">
        <w:rPr>
          <w:rFonts w:asciiTheme="minorHAnsi" w:hAnsiTheme="minorHAnsi" w:cstheme="minorBidi"/>
          <w:color w:val="auto"/>
          <w:sz w:val="22"/>
          <w:szCs w:val="22"/>
        </w:rPr>
        <w:t xml:space="preserve"> </w:t>
      </w:r>
      <w:sdt>
        <w:sdtPr>
          <w:rPr>
            <w:rFonts w:asciiTheme="minorHAnsi" w:hAnsiTheme="minorHAnsi" w:cstheme="minorBidi"/>
            <w:color w:val="auto"/>
            <w:sz w:val="22"/>
            <w:szCs w:val="22"/>
          </w:rPr>
          <w:id w:val="-604114161"/>
          <w:citation/>
        </w:sdtPr>
        <w:sdtContent>
          <w:r w:rsidR="00357668">
            <w:rPr>
              <w:rFonts w:asciiTheme="minorHAnsi" w:hAnsiTheme="minorHAnsi" w:cstheme="minorBidi"/>
              <w:color w:val="auto"/>
              <w:sz w:val="22"/>
              <w:szCs w:val="22"/>
            </w:rPr>
            <w:fldChar w:fldCharType="begin"/>
          </w:r>
          <w:r w:rsidR="00357668">
            <w:rPr>
              <w:rFonts w:asciiTheme="minorHAnsi" w:hAnsiTheme="minorHAnsi" w:cstheme="minorBidi"/>
              <w:color w:val="auto"/>
              <w:sz w:val="22"/>
              <w:szCs w:val="22"/>
            </w:rPr>
            <w:instrText xml:space="preserve">CITATION Pre18 \n  \t  \l 2057 </w:instrText>
          </w:r>
          <w:r w:rsidR="00357668">
            <w:rPr>
              <w:rFonts w:asciiTheme="minorHAnsi" w:hAnsiTheme="minorHAnsi" w:cstheme="minorBidi"/>
              <w:color w:val="auto"/>
              <w:sz w:val="22"/>
              <w:szCs w:val="22"/>
            </w:rPr>
            <w:fldChar w:fldCharType="separate"/>
          </w:r>
          <w:r w:rsidR="00357668" w:rsidRPr="00D32DE3">
            <w:rPr>
              <w:rFonts w:asciiTheme="minorHAnsi" w:hAnsiTheme="minorHAnsi" w:cstheme="minorBidi"/>
              <w:noProof/>
              <w:color w:val="auto"/>
              <w:sz w:val="22"/>
              <w:szCs w:val="22"/>
            </w:rPr>
            <w:t>(2018)</w:t>
          </w:r>
          <w:r w:rsidR="00357668">
            <w:rPr>
              <w:rFonts w:asciiTheme="minorHAnsi" w:hAnsiTheme="minorHAnsi" w:cstheme="minorBidi"/>
              <w:color w:val="auto"/>
              <w:sz w:val="22"/>
              <w:szCs w:val="22"/>
            </w:rPr>
            <w:fldChar w:fldCharType="end"/>
          </w:r>
        </w:sdtContent>
      </w:sdt>
      <w:r w:rsidR="00357668">
        <w:rPr>
          <w:rFonts w:asciiTheme="minorHAnsi" w:hAnsiTheme="minorHAnsi" w:cstheme="minorBidi"/>
          <w:color w:val="auto"/>
          <w:sz w:val="22"/>
          <w:szCs w:val="22"/>
        </w:rPr>
        <w:t xml:space="preserve"> state that their injection machines are capable of making small</w:t>
      </w:r>
      <w:r w:rsidR="00357668" w:rsidRPr="00A35D89">
        <w:rPr>
          <w:rFonts w:asciiTheme="minorHAnsi" w:hAnsiTheme="minorHAnsi" w:cstheme="minorBidi"/>
          <w:color w:val="auto"/>
          <w:sz w:val="22"/>
          <w:szCs w:val="22"/>
        </w:rPr>
        <w:t xml:space="preserve"> objects</w:t>
      </w:r>
      <w:r>
        <w:rPr>
          <w:rFonts w:asciiTheme="minorHAnsi" w:hAnsiTheme="minorHAnsi" w:cstheme="minorBidi"/>
          <w:color w:val="auto"/>
          <w:sz w:val="22"/>
          <w:szCs w:val="22"/>
        </w:rPr>
        <w:t xml:space="preserve"> whilst </w:t>
      </w:r>
      <w:r w:rsidR="00357668">
        <w:rPr>
          <w:rFonts w:asciiTheme="minorHAnsi" w:hAnsiTheme="minorHAnsi" w:cstheme="minorBidi"/>
          <w:color w:val="auto"/>
          <w:sz w:val="22"/>
          <w:szCs w:val="22"/>
        </w:rPr>
        <w:t>operating at fast</w:t>
      </w:r>
      <w:r w:rsidR="00357668" w:rsidRPr="00A35D89">
        <w:rPr>
          <w:rFonts w:asciiTheme="minorHAnsi" w:hAnsiTheme="minorHAnsi" w:cstheme="minorBidi"/>
          <w:color w:val="auto"/>
          <w:sz w:val="22"/>
          <w:szCs w:val="22"/>
        </w:rPr>
        <w:t xml:space="preserve"> speed</w:t>
      </w:r>
      <w:r w:rsidR="00357668">
        <w:rPr>
          <w:rFonts w:asciiTheme="minorHAnsi" w:hAnsiTheme="minorHAnsi" w:cstheme="minorBidi"/>
          <w:color w:val="auto"/>
          <w:sz w:val="22"/>
          <w:szCs w:val="22"/>
        </w:rPr>
        <w:t>s</w:t>
      </w:r>
      <w:r w:rsidR="00357668" w:rsidRPr="00A35D89">
        <w:rPr>
          <w:rFonts w:asciiTheme="minorHAnsi" w:hAnsiTheme="minorHAnsi" w:cstheme="minorBidi"/>
          <w:color w:val="auto"/>
          <w:sz w:val="22"/>
          <w:szCs w:val="22"/>
        </w:rPr>
        <w:t xml:space="preserve"> and </w:t>
      </w:r>
      <w:r w:rsidR="00357668">
        <w:rPr>
          <w:rFonts w:asciiTheme="minorHAnsi" w:hAnsiTheme="minorHAnsi" w:cstheme="minorBidi"/>
          <w:color w:val="auto"/>
          <w:sz w:val="22"/>
          <w:szCs w:val="22"/>
        </w:rPr>
        <w:t>can</w:t>
      </w:r>
      <w:r>
        <w:rPr>
          <w:rFonts w:asciiTheme="minorHAnsi" w:hAnsiTheme="minorHAnsi" w:cstheme="minorBidi"/>
          <w:color w:val="auto"/>
          <w:sz w:val="22"/>
          <w:szCs w:val="22"/>
        </w:rPr>
        <w:t xml:space="preserve"> also</w:t>
      </w:r>
      <w:r w:rsidR="00357668">
        <w:rPr>
          <w:rFonts w:asciiTheme="minorHAnsi" w:hAnsiTheme="minorHAnsi" w:cstheme="minorBidi"/>
          <w:color w:val="auto"/>
          <w:sz w:val="22"/>
          <w:szCs w:val="22"/>
        </w:rPr>
        <w:t xml:space="preserve"> produce parts </w:t>
      </w:r>
      <w:r w:rsidR="00357668" w:rsidRPr="00A35D89">
        <w:rPr>
          <w:rFonts w:asciiTheme="minorHAnsi" w:hAnsiTheme="minorHAnsi" w:cstheme="minorBidi"/>
          <w:color w:val="auto"/>
          <w:sz w:val="22"/>
          <w:szCs w:val="22"/>
        </w:rPr>
        <w:t>with high precision</w:t>
      </w:r>
      <w:r w:rsidR="00357668">
        <w:rPr>
          <w:rFonts w:asciiTheme="minorHAnsi" w:hAnsiTheme="minorHAnsi" w:cstheme="minorBidi"/>
          <w:color w:val="auto"/>
          <w:sz w:val="22"/>
          <w:szCs w:val="22"/>
        </w:rPr>
        <w:t xml:space="preserve">. </w:t>
      </w:r>
      <w:r w:rsidR="004B0B22">
        <w:rPr>
          <w:rFonts w:asciiTheme="minorHAnsi" w:hAnsiTheme="minorHAnsi" w:cstheme="minorBidi"/>
          <w:color w:val="auto"/>
          <w:sz w:val="22"/>
          <w:szCs w:val="22"/>
        </w:rPr>
        <w:t xml:space="preserve">I selected </w:t>
      </w:r>
      <w:r w:rsidR="00357668">
        <w:rPr>
          <w:rFonts w:asciiTheme="minorHAnsi" w:hAnsiTheme="minorHAnsi" w:cstheme="minorBidi"/>
          <w:color w:val="auto"/>
          <w:sz w:val="22"/>
          <w:szCs w:val="22"/>
        </w:rPr>
        <w:t>Precious Plastic’s</w:t>
      </w:r>
      <w:r w:rsidR="004B0B22">
        <w:rPr>
          <w:rFonts w:asciiTheme="minorHAnsi" w:hAnsiTheme="minorHAnsi" w:cstheme="minorBidi"/>
          <w:color w:val="auto"/>
          <w:sz w:val="22"/>
          <w:szCs w:val="22"/>
        </w:rPr>
        <w:t xml:space="preserve"> Injection Moulding Machine for evaluation as </w:t>
      </w:r>
      <w:r w:rsidR="00357668">
        <w:rPr>
          <w:rFonts w:asciiTheme="minorHAnsi" w:hAnsiTheme="minorHAnsi" w:cstheme="minorBidi"/>
          <w:color w:val="auto"/>
          <w:sz w:val="22"/>
          <w:szCs w:val="22"/>
        </w:rPr>
        <w:t>I wanted to test if their statements are true, appraise the design and also review the</w:t>
      </w:r>
      <w:r>
        <w:rPr>
          <w:rFonts w:asciiTheme="minorHAnsi" w:hAnsiTheme="minorHAnsi" w:cstheme="minorBidi"/>
          <w:color w:val="auto"/>
          <w:sz w:val="22"/>
          <w:szCs w:val="22"/>
        </w:rPr>
        <w:t>ir</w:t>
      </w:r>
      <w:r w:rsidR="00357668">
        <w:rPr>
          <w:rFonts w:asciiTheme="minorHAnsi" w:hAnsiTheme="minorHAnsi" w:cstheme="minorBidi"/>
          <w:color w:val="auto"/>
          <w:sz w:val="22"/>
          <w:szCs w:val="22"/>
        </w:rPr>
        <w:t xml:space="preserve"> process capabilities.</w:t>
      </w:r>
    </w:p>
    <w:p w14:paraId="54604AEB" w14:textId="77777777" w:rsidR="00357668" w:rsidRDefault="00357668" w:rsidP="005F2D38">
      <w:pPr>
        <w:pStyle w:val="Default"/>
        <w:spacing w:line="480" w:lineRule="auto"/>
        <w:rPr>
          <w:rFonts w:asciiTheme="minorHAnsi" w:hAnsiTheme="minorHAnsi" w:cstheme="minorBidi"/>
          <w:color w:val="auto"/>
          <w:sz w:val="22"/>
          <w:szCs w:val="22"/>
        </w:rPr>
      </w:pPr>
    </w:p>
    <w:p w14:paraId="1598C985" w14:textId="6B110801" w:rsidR="00116D0B" w:rsidRDefault="00116D0B" w:rsidP="005F2D38">
      <w:pPr>
        <w:pStyle w:val="Caption"/>
        <w:keepNext/>
        <w:spacing w:after="240"/>
      </w:pPr>
      <w:r>
        <w:t xml:space="preserve">Figure </w:t>
      </w:r>
      <w:r w:rsidR="00B71FF9">
        <w:fldChar w:fldCharType="begin"/>
      </w:r>
      <w:r w:rsidR="00B71FF9">
        <w:instrText xml:space="preserve"> SEQ Figure \* ARABIC </w:instrText>
      </w:r>
      <w:r w:rsidR="00B71FF9">
        <w:fldChar w:fldCharType="separate"/>
      </w:r>
      <w:r w:rsidR="008B2273">
        <w:rPr>
          <w:noProof/>
        </w:rPr>
        <w:t>2</w:t>
      </w:r>
      <w:r w:rsidR="00B71FF9">
        <w:fldChar w:fldCharType="end"/>
      </w:r>
      <w:r>
        <w:t>- Injection Moulding Machine</w:t>
      </w:r>
      <w:sdt>
        <w:sdtPr>
          <w:id w:val="-21637863"/>
          <w:citation/>
        </w:sdtPr>
        <w:sdtContent>
          <w:r w:rsidR="004E3FA0">
            <w:fldChar w:fldCharType="begin"/>
          </w:r>
          <w:r w:rsidR="004E3FA0">
            <w:instrText xml:space="preserve"> CITATION Pre181 \l 2057 </w:instrText>
          </w:r>
          <w:r w:rsidR="004E3FA0">
            <w:fldChar w:fldCharType="separate"/>
          </w:r>
          <w:r w:rsidR="004E3FA0">
            <w:rPr>
              <w:noProof/>
            </w:rPr>
            <w:t xml:space="preserve"> </w:t>
          </w:r>
          <w:r w:rsidR="004E3FA0" w:rsidRPr="004E3FA0">
            <w:rPr>
              <w:noProof/>
            </w:rPr>
            <w:t>(Precious Plastics, 2018)</w:t>
          </w:r>
          <w:r w:rsidR="004E3FA0">
            <w:fldChar w:fldCharType="end"/>
          </w:r>
        </w:sdtContent>
      </w:sdt>
    </w:p>
    <w:p w14:paraId="5F71E443" w14:textId="66F2CB3E" w:rsidR="008F1F89" w:rsidRDefault="00C1217C" w:rsidP="005F2D38">
      <w:pPr>
        <w:pStyle w:val="Default"/>
        <w:spacing w:line="480" w:lineRule="auto"/>
        <w:rPr>
          <w:rFonts w:asciiTheme="minorHAnsi" w:hAnsiTheme="minorHAnsi" w:cstheme="minorBidi"/>
          <w:color w:val="auto"/>
          <w:sz w:val="22"/>
          <w:szCs w:val="22"/>
        </w:rPr>
      </w:pPr>
      <w:r>
        <w:rPr>
          <w:rFonts w:asciiTheme="minorHAnsi" w:hAnsiTheme="minorHAnsi" w:cstheme="minorBidi"/>
          <w:color w:val="auto"/>
          <w:sz w:val="22"/>
          <w:szCs w:val="22"/>
        </w:rPr>
        <w:t xml:space="preserve">Figure 2 shows a </w:t>
      </w:r>
      <w:r w:rsidR="008F1F89">
        <w:rPr>
          <w:rFonts w:asciiTheme="minorHAnsi" w:hAnsiTheme="minorHAnsi" w:cstheme="minorBidi"/>
          <w:color w:val="auto"/>
          <w:sz w:val="22"/>
          <w:szCs w:val="22"/>
        </w:rPr>
        <w:t>phot</w:t>
      </w:r>
      <w:r w:rsidR="00AB113F">
        <w:rPr>
          <w:rFonts w:asciiTheme="minorHAnsi" w:hAnsiTheme="minorHAnsi" w:cstheme="minorBidi"/>
          <w:color w:val="auto"/>
          <w:sz w:val="22"/>
          <w:szCs w:val="22"/>
        </w:rPr>
        <w:t>o</w:t>
      </w:r>
      <w:r w:rsidR="008F1F89">
        <w:rPr>
          <w:rFonts w:asciiTheme="minorHAnsi" w:hAnsiTheme="minorHAnsi" w:cstheme="minorBidi"/>
          <w:color w:val="auto"/>
          <w:sz w:val="22"/>
          <w:szCs w:val="22"/>
        </w:rPr>
        <w:t>graph</w:t>
      </w:r>
      <w:r>
        <w:rPr>
          <w:rFonts w:asciiTheme="minorHAnsi" w:hAnsiTheme="minorHAnsi" w:cstheme="minorBidi"/>
          <w:color w:val="auto"/>
          <w:sz w:val="22"/>
          <w:szCs w:val="22"/>
        </w:rPr>
        <w:t xml:space="preserve"> of the Injection Moulding Machine. The machine consists of a base stand, an axis, a leve</w:t>
      </w:r>
      <w:r w:rsidR="008F1F89">
        <w:rPr>
          <w:rFonts w:asciiTheme="minorHAnsi" w:hAnsiTheme="minorHAnsi" w:cstheme="minorBidi"/>
          <w:color w:val="auto"/>
          <w:sz w:val="22"/>
          <w:szCs w:val="22"/>
        </w:rPr>
        <w:t>r</w:t>
      </w:r>
      <w:r>
        <w:rPr>
          <w:rFonts w:asciiTheme="minorHAnsi" w:hAnsiTheme="minorHAnsi" w:cstheme="minorBidi"/>
          <w:color w:val="auto"/>
          <w:sz w:val="22"/>
          <w:szCs w:val="22"/>
        </w:rPr>
        <w:t xml:space="preserve">, a barrel </w:t>
      </w:r>
      <w:r w:rsidR="008F1F89">
        <w:rPr>
          <w:rFonts w:asciiTheme="minorHAnsi" w:hAnsiTheme="minorHAnsi" w:cstheme="minorBidi"/>
          <w:color w:val="auto"/>
          <w:sz w:val="22"/>
          <w:szCs w:val="22"/>
        </w:rPr>
        <w:t>with a feeder</w:t>
      </w:r>
      <w:r>
        <w:rPr>
          <w:rFonts w:asciiTheme="minorHAnsi" w:hAnsiTheme="minorHAnsi" w:cstheme="minorBidi"/>
          <w:color w:val="auto"/>
          <w:sz w:val="22"/>
          <w:szCs w:val="22"/>
        </w:rPr>
        <w:t xml:space="preserve"> and an electronic </w:t>
      </w:r>
      <w:r w:rsidR="001A2721">
        <w:rPr>
          <w:rFonts w:asciiTheme="minorHAnsi" w:hAnsiTheme="minorHAnsi" w:cstheme="minorBidi"/>
          <w:color w:val="auto"/>
          <w:sz w:val="22"/>
          <w:szCs w:val="22"/>
        </w:rPr>
        <w:t xml:space="preserve">heating </w:t>
      </w:r>
      <w:r w:rsidR="008F1F89">
        <w:rPr>
          <w:rFonts w:asciiTheme="minorHAnsi" w:hAnsiTheme="minorHAnsi" w:cstheme="minorBidi"/>
          <w:color w:val="auto"/>
          <w:sz w:val="22"/>
          <w:szCs w:val="22"/>
        </w:rPr>
        <w:t xml:space="preserve">system too. </w:t>
      </w:r>
    </w:p>
    <w:p w14:paraId="79EB5A9F" w14:textId="77777777" w:rsidR="008F1F89" w:rsidRDefault="008F1F89" w:rsidP="005F2D38">
      <w:pPr>
        <w:pStyle w:val="Default"/>
        <w:spacing w:line="480" w:lineRule="auto"/>
        <w:rPr>
          <w:rFonts w:asciiTheme="minorHAnsi" w:hAnsiTheme="minorHAnsi" w:cstheme="minorBidi"/>
          <w:color w:val="auto"/>
          <w:sz w:val="22"/>
          <w:szCs w:val="22"/>
        </w:rPr>
      </w:pPr>
    </w:p>
    <w:p w14:paraId="55006FDC" w14:textId="75BFEA3E" w:rsidR="008F1F89" w:rsidRDefault="008F1F89" w:rsidP="005F2D38">
      <w:pPr>
        <w:pStyle w:val="Default"/>
        <w:spacing w:line="480" w:lineRule="auto"/>
        <w:rPr>
          <w:rFonts w:asciiTheme="minorHAnsi" w:hAnsiTheme="minorHAnsi" w:cstheme="minorBidi"/>
          <w:color w:val="auto"/>
          <w:sz w:val="22"/>
          <w:szCs w:val="22"/>
        </w:rPr>
      </w:pPr>
      <w:r>
        <w:rPr>
          <w:rFonts w:asciiTheme="minorHAnsi" w:hAnsiTheme="minorHAnsi" w:cstheme="minorBidi"/>
          <w:color w:val="auto"/>
          <w:sz w:val="22"/>
          <w:szCs w:val="22"/>
        </w:rPr>
        <w:t>The Injection Moulding Machine is inclusive of all as the design allows basic materials, tools and universal parts to be used for the creation therefore allowing individuals from all over the w</w:t>
      </w:r>
      <w:r w:rsidR="000F5A7E">
        <w:rPr>
          <w:rFonts w:asciiTheme="minorHAnsi" w:hAnsiTheme="minorHAnsi" w:cstheme="minorBidi"/>
          <w:color w:val="auto"/>
          <w:sz w:val="22"/>
          <w:szCs w:val="22"/>
        </w:rPr>
        <w:t>orld</w:t>
      </w:r>
      <w:r>
        <w:rPr>
          <w:rFonts w:asciiTheme="minorHAnsi" w:hAnsiTheme="minorHAnsi" w:cstheme="minorBidi"/>
          <w:color w:val="auto"/>
          <w:sz w:val="22"/>
          <w:szCs w:val="22"/>
        </w:rPr>
        <w:t xml:space="preserve"> to build their </w:t>
      </w:r>
      <w:r w:rsidR="004E3FA0">
        <w:rPr>
          <w:rFonts w:asciiTheme="minorHAnsi" w:hAnsiTheme="minorHAnsi" w:cstheme="minorBidi"/>
          <w:color w:val="auto"/>
          <w:sz w:val="22"/>
          <w:szCs w:val="22"/>
        </w:rPr>
        <w:t xml:space="preserve">own </w:t>
      </w:r>
      <w:r>
        <w:rPr>
          <w:rFonts w:asciiTheme="minorHAnsi" w:hAnsiTheme="minorHAnsi" w:cstheme="minorBidi"/>
          <w:color w:val="auto"/>
          <w:sz w:val="22"/>
          <w:szCs w:val="22"/>
        </w:rPr>
        <w:t>machine.  The modular machine design means that components can</w:t>
      </w:r>
      <w:r w:rsidR="00161650">
        <w:rPr>
          <w:rFonts w:asciiTheme="minorHAnsi" w:hAnsiTheme="minorHAnsi" w:cstheme="minorBidi"/>
          <w:color w:val="auto"/>
          <w:sz w:val="22"/>
          <w:szCs w:val="22"/>
        </w:rPr>
        <w:t xml:space="preserve"> be repaired</w:t>
      </w:r>
      <w:r>
        <w:rPr>
          <w:rFonts w:asciiTheme="minorHAnsi" w:hAnsiTheme="minorHAnsi" w:cstheme="minorBidi"/>
          <w:color w:val="auto"/>
          <w:sz w:val="22"/>
          <w:szCs w:val="22"/>
        </w:rPr>
        <w:t xml:space="preserve">, replaced and customised with ease. </w:t>
      </w:r>
      <w:r w:rsidR="005F2D38">
        <w:rPr>
          <w:rFonts w:asciiTheme="minorHAnsi" w:hAnsiTheme="minorHAnsi" w:cstheme="minorBidi"/>
          <w:color w:val="auto"/>
          <w:sz w:val="22"/>
          <w:szCs w:val="22"/>
        </w:rPr>
        <w:t xml:space="preserve">The machine is Open Sourced </w:t>
      </w:r>
      <w:r w:rsidR="004E3FA0">
        <w:rPr>
          <w:rFonts w:asciiTheme="minorHAnsi" w:hAnsiTheme="minorHAnsi" w:cstheme="minorBidi"/>
          <w:color w:val="auto"/>
          <w:sz w:val="22"/>
          <w:szCs w:val="22"/>
        </w:rPr>
        <w:t>hence</w:t>
      </w:r>
      <w:r w:rsidR="005F2D38">
        <w:rPr>
          <w:rFonts w:asciiTheme="minorHAnsi" w:hAnsiTheme="minorHAnsi" w:cstheme="minorBidi"/>
          <w:color w:val="auto"/>
          <w:sz w:val="22"/>
          <w:szCs w:val="22"/>
        </w:rPr>
        <w:t xml:space="preserve"> the</w:t>
      </w:r>
      <w:r w:rsidR="004E3FA0">
        <w:rPr>
          <w:rFonts w:asciiTheme="minorHAnsi" w:hAnsiTheme="minorHAnsi" w:cstheme="minorBidi"/>
          <w:color w:val="auto"/>
          <w:sz w:val="22"/>
          <w:szCs w:val="22"/>
        </w:rPr>
        <w:t>re are</w:t>
      </w:r>
      <w:r w:rsidR="005F2D38">
        <w:rPr>
          <w:rFonts w:asciiTheme="minorHAnsi" w:hAnsiTheme="minorHAnsi" w:cstheme="minorBidi"/>
          <w:color w:val="auto"/>
          <w:sz w:val="22"/>
          <w:szCs w:val="22"/>
        </w:rPr>
        <w:t xml:space="preserve"> blueprints and tutorials demonstrating how to build the equipment </w:t>
      </w:r>
      <w:r w:rsidR="004E3FA0">
        <w:rPr>
          <w:rFonts w:asciiTheme="minorHAnsi" w:hAnsiTheme="minorHAnsi" w:cstheme="minorBidi"/>
          <w:color w:val="auto"/>
          <w:sz w:val="22"/>
          <w:szCs w:val="22"/>
        </w:rPr>
        <w:t>that is</w:t>
      </w:r>
      <w:r w:rsidR="005F2D38">
        <w:rPr>
          <w:rFonts w:asciiTheme="minorHAnsi" w:hAnsiTheme="minorHAnsi" w:cstheme="minorBidi"/>
          <w:color w:val="auto"/>
          <w:sz w:val="22"/>
          <w:szCs w:val="22"/>
        </w:rPr>
        <w:t xml:space="preserve"> readily available online for all to access and use. </w:t>
      </w:r>
    </w:p>
    <w:p w14:paraId="4796AD2D" w14:textId="77777777" w:rsidR="00951F8A" w:rsidRDefault="00951F8A" w:rsidP="005F2D38">
      <w:pPr>
        <w:pStyle w:val="Default"/>
        <w:spacing w:line="480" w:lineRule="auto"/>
        <w:rPr>
          <w:rFonts w:asciiTheme="minorHAnsi" w:hAnsiTheme="minorHAnsi" w:cstheme="minorBidi"/>
          <w:color w:val="auto"/>
          <w:sz w:val="22"/>
          <w:szCs w:val="22"/>
        </w:rPr>
      </w:pPr>
    </w:p>
    <w:p w14:paraId="642DE10B" w14:textId="77777777" w:rsidR="00AB113F" w:rsidRDefault="00AB113F" w:rsidP="006324E7">
      <w:pPr>
        <w:pStyle w:val="Default"/>
        <w:spacing w:after="38" w:line="480" w:lineRule="auto"/>
        <w:rPr>
          <w:rFonts w:asciiTheme="minorHAnsi" w:hAnsiTheme="minorHAnsi" w:cstheme="minorBidi"/>
          <w:color w:val="auto"/>
          <w:sz w:val="22"/>
          <w:szCs w:val="22"/>
        </w:rPr>
      </w:pPr>
    </w:p>
    <w:p w14:paraId="11796BF4" w14:textId="7E574ABB" w:rsidR="00854DF1" w:rsidRDefault="008F1F89" w:rsidP="006324E7">
      <w:pPr>
        <w:pStyle w:val="Default"/>
        <w:spacing w:after="38" w:line="480" w:lineRule="auto"/>
        <w:rPr>
          <w:rFonts w:asciiTheme="minorHAnsi" w:hAnsiTheme="minorHAnsi" w:cstheme="minorBidi"/>
          <w:color w:val="auto"/>
          <w:sz w:val="22"/>
          <w:szCs w:val="22"/>
        </w:rPr>
      </w:pPr>
      <w:r>
        <w:rPr>
          <w:rFonts w:asciiTheme="minorHAnsi" w:hAnsiTheme="minorHAnsi" w:cstheme="minorBidi"/>
          <w:color w:val="auto"/>
          <w:sz w:val="22"/>
          <w:szCs w:val="22"/>
        </w:rPr>
        <w:lastRenderedPageBreak/>
        <w:t xml:space="preserve">The Bill of Materials </w:t>
      </w:r>
      <w:r w:rsidR="00495248">
        <w:rPr>
          <w:rFonts w:asciiTheme="minorHAnsi" w:hAnsiTheme="minorHAnsi" w:cstheme="minorBidi"/>
          <w:color w:val="auto"/>
          <w:sz w:val="22"/>
          <w:szCs w:val="22"/>
        </w:rPr>
        <w:t>(BoM)</w:t>
      </w:r>
      <w:r w:rsidR="00E37E32">
        <w:rPr>
          <w:rFonts w:asciiTheme="minorHAnsi" w:hAnsiTheme="minorHAnsi" w:cstheme="minorBidi"/>
          <w:color w:val="auto"/>
          <w:sz w:val="22"/>
          <w:szCs w:val="22"/>
        </w:rPr>
        <w:t xml:space="preserve"> for the Injection Moulding Machine</w:t>
      </w:r>
      <w:r w:rsidR="00495248">
        <w:rPr>
          <w:rFonts w:asciiTheme="minorHAnsi" w:hAnsiTheme="minorHAnsi" w:cstheme="minorBidi"/>
          <w:color w:val="auto"/>
          <w:sz w:val="22"/>
          <w:szCs w:val="22"/>
        </w:rPr>
        <w:t xml:space="preserve"> </w:t>
      </w:r>
      <w:r>
        <w:rPr>
          <w:rFonts w:asciiTheme="minorHAnsi" w:hAnsiTheme="minorHAnsi" w:cstheme="minorBidi"/>
          <w:color w:val="auto"/>
          <w:sz w:val="22"/>
          <w:szCs w:val="22"/>
        </w:rPr>
        <w:t xml:space="preserve">is displayed in Figure 3. </w:t>
      </w:r>
      <w:r w:rsidR="00E37E32">
        <w:rPr>
          <w:rFonts w:asciiTheme="minorHAnsi" w:hAnsiTheme="minorHAnsi" w:cstheme="minorBidi"/>
          <w:color w:val="auto"/>
          <w:sz w:val="22"/>
          <w:szCs w:val="22"/>
        </w:rPr>
        <w:t xml:space="preserve">Paul Roberts </w:t>
      </w:r>
      <w:sdt>
        <w:sdtPr>
          <w:rPr>
            <w:rFonts w:asciiTheme="minorHAnsi" w:hAnsiTheme="minorHAnsi" w:cstheme="minorBidi"/>
            <w:color w:val="auto"/>
            <w:sz w:val="22"/>
            <w:szCs w:val="22"/>
          </w:rPr>
          <w:id w:val="321940365"/>
          <w:citation/>
        </w:sdtPr>
        <w:sdtContent>
          <w:r w:rsidR="00E37E32">
            <w:rPr>
              <w:rFonts w:asciiTheme="minorHAnsi" w:hAnsiTheme="minorHAnsi" w:cstheme="minorBidi"/>
              <w:color w:val="auto"/>
              <w:sz w:val="22"/>
              <w:szCs w:val="22"/>
            </w:rPr>
            <w:fldChar w:fldCharType="begin"/>
          </w:r>
          <w:r w:rsidR="00E37E32">
            <w:rPr>
              <w:rFonts w:asciiTheme="minorHAnsi" w:hAnsiTheme="minorHAnsi" w:cstheme="minorBidi"/>
              <w:color w:val="auto"/>
              <w:sz w:val="22"/>
              <w:szCs w:val="22"/>
            </w:rPr>
            <w:instrText xml:space="preserve">CITATION Pau18 \n  \t  \l 2057 </w:instrText>
          </w:r>
          <w:r w:rsidR="00E37E32">
            <w:rPr>
              <w:rFonts w:asciiTheme="minorHAnsi" w:hAnsiTheme="minorHAnsi" w:cstheme="minorBidi"/>
              <w:color w:val="auto"/>
              <w:sz w:val="22"/>
              <w:szCs w:val="22"/>
            </w:rPr>
            <w:fldChar w:fldCharType="separate"/>
          </w:r>
          <w:r w:rsidR="00D32DE3" w:rsidRPr="00D32DE3">
            <w:rPr>
              <w:rFonts w:asciiTheme="minorHAnsi" w:hAnsiTheme="minorHAnsi" w:cstheme="minorBidi"/>
              <w:noProof/>
              <w:color w:val="auto"/>
              <w:sz w:val="22"/>
              <w:szCs w:val="22"/>
            </w:rPr>
            <w:t>(2018)</w:t>
          </w:r>
          <w:r w:rsidR="00E37E32">
            <w:rPr>
              <w:rFonts w:asciiTheme="minorHAnsi" w:hAnsiTheme="minorHAnsi" w:cstheme="minorBidi"/>
              <w:color w:val="auto"/>
              <w:sz w:val="22"/>
              <w:szCs w:val="22"/>
            </w:rPr>
            <w:fldChar w:fldCharType="end"/>
          </w:r>
        </w:sdtContent>
      </w:sdt>
      <w:r w:rsidR="00E37E32">
        <w:rPr>
          <w:rFonts w:asciiTheme="minorHAnsi" w:hAnsiTheme="minorHAnsi" w:cstheme="minorBidi"/>
          <w:color w:val="auto"/>
          <w:sz w:val="22"/>
          <w:szCs w:val="22"/>
        </w:rPr>
        <w:t xml:space="preserve"> described a </w:t>
      </w:r>
      <w:r w:rsidR="00AB113F">
        <w:rPr>
          <w:rFonts w:asciiTheme="minorHAnsi" w:hAnsiTheme="minorHAnsi" w:cstheme="minorBidi"/>
          <w:color w:val="auto"/>
          <w:sz w:val="22"/>
          <w:szCs w:val="22"/>
        </w:rPr>
        <w:t>BoM</w:t>
      </w:r>
      <w:r w:rsidR="00AB113F" w:rsidRPr="00AB113F">
        <w:rPr>
          <w:rFonts w:asciiTheme="minorHAnsi" w:hAnsiTheme="minorHAnsi" w:cstheme="minorBidi"/>
          <w:color w:val="auto"/>
          <w:sz w:val="22"/>
          <w:szCs w:val="22"/>
        </w:rPr>
        <w:t xml:space="preserve"> is a hierarchical list of components used in an assembly chiefly </w:t>
      </w:r>
      <w:r w:rsidR="00AB113F">
        <w:rPr>
          <w:rFonts w:asciiTheme="minorHAnsi" w:hAnsiTheme="minorHAnsi" w:cstheme="minorBidi"/>
          <w:color w:val="auto"/>
          <w:sz w:val="22"/>
          <w:szCs w:val="22"/>
        </w:rPr>
        <w:t>used to estimate cost.</w:t>
      </w:r>
      <w:r w:rsidR="00E37E32">
        <w:rPr>
          <w:rFonts w:asciiTheme="minorHAnsi" w:hAnsiTheme="minorHAnsi" w:cstheme="minorBidi"/>
          <w:color w:val="auto"/>
          <w:sz w:val="22"/>
          <w:szCs w:val="22"/>
        </w:rPr>
        <w:t xml:space="preserve"> </w:t>
      </w:r>
      <w:r w:rsidR="00F16EB1" w:rsidRPr="00F16EB1">
        <w:rPr>
          <w:rFonts w:asciiTheme="minorHAnsi" w:hAnsiTheme="minorHAnsi" w:cstheme="minorBidi"/>
          <w:color w:val="auto"/>
          <w:sz w:val="22"/>
          <w:szCs w:val="22"/>
        </w:rPr>
        <w:t>Precious</w:t>
      </w:r>
      <w:r>
        <w:rPr>
          <w:rFonts w:asciiTheme="minorHAnsi" w:hAnsiTheme="minorHAnsi" w:cstheme="minorBidi"/>
          <w:color w:val="auto"/>
          <w:sz w:val="22"/>
          <w:szCs w:val="22"/>
        </w:rPr>
        <w:t xml:space="preserve"> Plastics estimate the cost</w:t>
      </w:r>
      <w:r w:rsidR="00AB113F">
        <w:rPr>
          <w:rFonts w:asciiTheme="minorHAnsi" w:hAnsiTheme="minorHAnsi" w:cstheme="minorBidi"/>
          <w:color w:val="auto"/>
          <w:sz w:val="22"/>
          <w:szCs w:val="22"/>
        </w:rPr>
        <w:t xml:space="preserve"> to build the entire unit at</w:t>
      </w:r>
      <w:r>
        <w:rPr>
          <w:rFonts w:asciiTheme="minorHAnsi" w:hAnsiTheme="minorHAnsi" w:cstheme="minorBidi"/>
          <w:color w:val="auto"/>
          <w:sz w:val="22"/>
          <w:szCs w:val="22"/>
        </w:rPr>
        <w:t xml:space="preserve"> €131</w:t>
      </w:r>
      <w:r w:rsidR="00495248">
        <w:rPr>
          <w:rFonts w:asciiTheme="minorHAnsi" w:hAnsiTheme="minorHAnsi" w:cstheme="minorBidi"/>
          <w:color w:val="auto"/>
          <w:sz w:val="22"/>
          <w:szCs w:val="22"/>
        </w:rPr>
        <w:t xml:space="preserve"> but </w:t>
      </w:r>
      <w:r w:rsidR="00AB0796">
        <w:rPr>
          <w:rFonts w:asciiTheme="minorHAnsi" w:hAnsiTheme="minorHAnsi" w:cstheme="minorBidi"/>
          <w:color w:val="auto"/>
          <w:sz w:val="22"/>
          <w:szCs w:val="22"/>
        </w:rPr>
        <w:t>clarify</w:t>
      </w:r>
      <w:r w:rsidR="00495248">
        <w:rPr>
          <w:rFonts w:asciiTheme="minorHAnsi" w:hAnsiTheme="minorHAnsi" w:cstheme="minorBidi"/>
          <w:color w:val="auto"/>
          <w:sz w:val="22"/>
          <w:szCs w:val="22"/>
        </w:rPr>
        <w:t xml:space="preserve"> that the</w:t>
      </w:r>
      <w:r>
        <w:rPr>
          <w:rFonts w:asciiTheme="minorHAnsi" w:hAnsiTheme="minorHAnsi" w:cstheme="minorBidi"/>
          <w:color w:val="auto"/>
          <w:sz w:val="22"/>
          <w:szCs w:val="22"/>
        </w:rPr>
        <w:t xml:space="preserve"> price will vary depending on build location. </w:t>
      </w:r>
    </w:p>
    <w:p w14:paraId="7E06E032" w14:textId="77777777" w:rsidR="00854DF1" w:rsidRDefault="00854DF1" w:rsidP="006324E7">
      <w:pPr>
        <w:pStyle w:val="Default"/>
        <w:spacing w:after="38" w:line="480" w:lineRule="auto"/>
        <w:rPr>
          <w:rFonts w:asciiTheme="minorHAnsi" w:hAnsiTheme="minorHAnsi" w:cstheme="minorBidi"/>
          <w:color w:val="auto"/>
          <w:sz w:val="22"/>
          <w:szCs w:val="22"/>
        </w:rPr>
      </w:pPr>
    </w:p>
    <w:p w14:paraId="4A325D68" w14:textId="2A958C5A" w:rsidR="006324E7" w:rsidRDefault="00495248" w:rsidP="006324E7">
      <w:pPr>
        <w:pStyle w:val="Default"/>
        <w:spacing w:after="38" w:line="480" w:lineRule="auto"/>
        <w:rPr>
          <w:rFonts w:asciiTheme="minorHAnsi" w:hAnsiTheme="minorHAnsi" w:cstheme="minorBidi"/>
          <w:color w:val="auto"/>
          <w:sz w:val="22"/>
          <w:szCs w:val="22"/>
        </w:rPr>
      </w:pPr>
      <w:r>
        <w:rPr>
          <w:rFonts w:asciiTheme="minorHAnsi" w:hAnsiTheme="minorHAnsi" w:cstheme="minorBidi"/>
          <w:color w:val="auto"/>
          <w:sz w:val="22"/>
          <w:szCs w:val="22"/>
        </w:rPr>
        <w:t>The BoM is easy to interpret by users of all skillsets</w:t>
      </w:r>
      <w:r w:rsidR="00854DF1">
        <w:rPr>
          <w:rFonts w:asciiTheme="minorHAnsi" w:hAnsiTheme="minorHAnsi" w:cstheme="minorBidi"/>
          <w:color w:val="auto"/>
          <w:sz w:val="22"/>
          <w:szCs w:val="22"/>
        </w:rPr>
        <w:t>; it carries enough description for engineers to fulfil the requirements but also</w:t>
      </w:r>
      <w:r w:rsidR="00AB0796">
        <w:rPr>
          <w:rFonts w:asciiTheme="minorHAnsi" w:hAnsiTheme="minorHAnsi" w:cstheme="minorBidi"/>
          <w:color w:val="auto"/>
          <w:sz w:val="22"/>
          <w:szCs w:val="22"/>
        </w:rPr>
        <w:t xml:space="preserve"> it</w:t>
      </w:r>
      <w:r w:rsidR="00854DF1">
        <w:rPr>
          <w:rFonts w:asciiTheme="minorHAnsi" w:hAnsiTheme="minorHAnsi" w:cstheme="minorBidi"/>
          <w:color w:val="auto"/>
          <w:sz w:val="22"/>
          <w:szCs w:val="22"/>
        </w:rPr>
        <w:t xml:space="preserve"> is worded simplistically t</w:t>
      </w:r>
      <w:r w:rsidR="00AB0796">
        <w:rPr>
          <w:rFonts w:asciiTheme="minorHAnsi" w:hAnsiTheme="minorHAnsi" w:cstheme="minorBidi"/>
          <w:color w:val="auto"/>
          <w:sz w:val="22"/>
          <w:szCs w:val="22"/>
        </w:rPr>
        <w:t>herefore</w:t>
      </w:r>
      <w:r w:rsidR="00854DF1">
        <w:rPr>
          <w:rFonts w:asciiTheme="minorHAnsi" w:hAnsiTheme="minorHAnsi" w:cstheme="minorBidi"/>
          <w:color w:val="auto"/>
          <w:sz w:val="22"/>
          <w:szCs w:val="22"/>
        </w:rPr>
        <w:t xml:space="preserve"> even individuals with no engineering knowledge could gather the mechanical and electrical parts for the machi</w:t>
      </w:r>
      <w:r w:rsidR="00610787">
        <w:rPr>
          <w:rFonts w:asciiTheme="minorHAnsi" w:hAnsiTheme="minorHAnsi" w:cstheme="minorBidi"/>
          <w:color w:val="auto"/>
          <w:sz w:val="22"/>
          <w:szCs w:val="22"/>
        </w:rPr>
        <w:t>ne</w:t>
      </w:r>
      <w:r w:rsidR="00854DF1">
        <w:rPr>
          <w:rFonts w:asciiTheme="minorHAnsi" w:hAnsiTheme="minorHAnsi" w:cstheme="minorBidi"/>
          <w:color w:val="auto"/>
          <w:sz w:val="22"/>
          <w:szCs w:val="22"/>
        </w:rPr>
        <w:t xml:space="preserve">. </w:t>
      </w:r>
      <w:r>
        <w:rPr>
          <w:rFonts w:asciiTheme="minorHAnsi" w:hAnsiTheme="minorHAnsi" w:cstheme="minorBidi"/>
          <w:color w:val="auto"/>
          <w:sz w:val="22"/>
          <w:szCs w:val="22"/>
        </w:rPr>
        <w:t xml:space="preserve">The BoM lists critical </w:t>
      </w:r>
      <w:r w:rsidR="00AB113F">
        <w:rPr>
          <w:rFonts w:asciiTheme="minorHAnsi" w:hAnsiTheme="minorHAnsi" w:cstheme="minorBidi"/>
          <w:color w:val="auto"/>
          <w:sz w:val="22"/>
          <w:szCs w:val="22"/>
        </w:rPr>
        <w:t>parts;</w:t>
      </w:r>
      <w:r>
        <w:rPr>
          <w:rFonts w:asciiTheme="minorHAnsi" w:hAnsiTheme="minorHAnsi" w:cstheme="minorBidi"/>
          <w:color w:val="auto"/>
          <w:sz w:val="22"/>
          <w:szCs w:val="22"/>
        </w:rPr>
        <w:t xml:space="preserve"> states required material, dimension details, quanti</w:t>
      </w:r>
      <w:r w:rsidR="00AB113F">
        <w:rPr>
          <w:rFonts w:asciiTheme="minorHAnsi" w:hAnsiTheme="minorHAnsi" w:cstheme="minorBidi"/>
          <w:color w:val="auto"/>
          <w:sz w:val="22"/>
          <w:szCs w:val="22"/>
        </w:rPr>
        <w:t>ties, price and</w:t>
      </w:r>
      <w:r>
        <w:rPr>
          <w:rFonts w:asciiTheme="minorHAnsi" w:hAnsiTheme="minorHAnsi" w:cstheme="minorBidi"/>
          <w:color w:val="auto"/>
          <w:sz w:val="22"/>
          <w:szCs w:val="22"/>
        </w:rPr>
        <w:t xml:space="preserve"> recommended location</w:t>
      </w:r>
      <w:r w:rsidR="00AB113F">
        <w:rPr>
          <w:rFonts w:asciiTheme="minorHAnsi" w:hAnsiTheme="minorHAnsi" w:cstheme="minorBidi"/>
          <w:color w:val="auto"/>
          <w:sz w:val="22"/>
          <w:szCs w:val="22"/>
        </w:rPr>
        <w:t>s</w:t>
      </w:r>
      <w:r>
        <w:rPr>
          <w:rFonts w:asciiTheme="minorHAnsi" w:hAnsiTheme="minorHAnsi" w:cstheme="minorBidi"/>
          <w:color w:val="auto"/>
          <w:sz w:val="22"/>
          <w:szCs w:val="22"/>
        </w:rPr>
        <w:t xml:space="preserve"> to pick up the item</w:t>
      </w:r>
      <w:r w:rsidR="00AB113F">
        <w:rPr>
          <w:rFonts w:asciiTheme="minorHAnsi" w:hAnsiTheme="minorHAnsi" w:cstheme="minorBidi"/>
          <w:color w:val="auto"/>
          <w:sz w:val="22"/>
          <w:szCs w:val="22"/>
        </w:rPr>
        <w:t>s</w:t>
      </w:r>
      <w:r>
        <w:rPr>
          <w:rFonts w:asciiTheme="minorHAnsi" w:hAnsiTheme="minorHAnsi" w:cstheme="minorBidi"/>
          <w:color w:val="auto"/>
          <w:sz w:val="22"/>
          <w:szCs w:val="22"/>
        </w:rPr>
        <w:t xml:space="preserve">. </w:t>
      </w:r>
    </w:p>
    <w:p w14:paraId="17970DB4" w14:textId="4F2E0B4C" w:rsidR="005F2D38" w:rsidRDefault="005F2D38" w:rsidP="005F2D38">
      <w:pPr>
        <w:pStyle w:val="Caption"/>
        <w:keepNext/>
      </w:pPr>
      <w:r>
        <w:t xml:space="preserve">Figure </w:t>
      </w:r>
      <w:r w:rsidR="00B71FF9">
        <w:fldChar w:fldCharType="begin"/>
      </w:r>
      <w:r w:rsidR="00B71FF9">
        <w:instrText xml:space="preserve"> SEQ Figure \* ARABIC </w:instrText>
      </w:r>
      <w:r w:rsidR="00B71FF9">
        <w:fldChar w:fldCharType="separate"/>
      </w:r>
      <w:r w:rsidR="008B2273">
        <w:rPr>
          <w:noProof/>
        </w:rPr>
        <w:t>3</w:t>
      </w:r>
      <w:r w:rsidR="00B71FF9">
        <w:fldChar w:fldCharType="end"/>
      </w:r>
      <w:r>
        <w:t xml:space="preserve"> - Bill of Materials</w:t>
      </w:r>
    </w:p>
    <w:p w14:paraId="70C48FF2" w14:textId="312AA022" w:rsidR="001A2721" w:rsidRDefault="005F2D38" w:rsidP="006324E7">
      <w:pPr>
        <w:pStyle w:val="Default"/>
        <w:spacing w:after="38" w:line="480" w:lineRule="auto"/>
        <w:rPr>
          <w:rFonts w:asciiTheme="minorHAnsi" w:hAnsiTheme="minorHAnsi" w:cstheme="minorBidi"/>
          <w:color w:val="auto"/>
          <w:sz w:val="22"/>
          <w:szCs w:val="22"/>
        </w:rPr>
      </w:pPr>
      <w:r>
        <w:rPr>
          <w:rFonts w:asciiTheme="minorHAnsi" w:hAnsiTheme="minorHAnsi" w:cstheme="minorBidi"/>
          <w:noProof/>
          <w:color w:val="auto"/>
          <w:sz w:val="22"/>
          <w:szCs w:val="22"/>
          <w:lang w:eastAsia="en-GB"/>
        </w:rPr>
        <w:drawing>
          <wp:inline distT="0" distB="0" distL="0" distR="0" wp14:anchorId="4B4E047A" wp14:editId="2812B258">
            <wp:extent cx="5900137" cy="3262579"/>
            <wp:effectExtent l="0" t="0" r="571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D4AD7A.tmp"/>
                    <pic:cNvPicPr/>
                  </pic:nvPicPr>
                  <pic:blipFill rotWithShape="1">
                    <a:blip r:embed="rId11">
                      <a:extLst>
                        <a:ext uri="{28A0092B-C50C-407E-A947-70E740481C1C}">
                          <a14:useLocalDpi xmlns:a14="http://schemas.microsoft.com/office/drawing/2010/main" val="0"/>
                        </a:ext>
                      </a:extLst>
                    </a:blip>
                    <a:srcRect l="12648" t="27902" r="25163" b="9049"/>
                    <a:stretch/>
                  </pic:blipFill>
                  <pic:spPr bwMode="auto">
                    <a:xfrm>
                      <a:off x="0" y="0"/>
                      <a:ext cx="5918287" cy="3272615"/>
                    </a:xfrm>
                    <a:prstGeom prst="rect">
                      <a:avLst/>
                    </a:prstGeom>
                    <a:ln>
                      <a:noFill/>
                    </a:ln>
                    <a:extLst>
                      <a:ext uri="{53640926-AAD7-44D8-BBD7-CCE9431645EC}">
                        <a14:shadowObscured xmlns:a14="http://schemas.microsoft.com/office/drawing/2010/main"/>
                      </a:ext>
                    </a:extLst>
                  </pic:spPr>
                </pic:pic>
              </a:graphicData>
            </a:graphic>
          </wp:inline>
        </w:drawing>
      </w:r>
    </w:p>
    <w:p w14:paraId="68D37D0C" w14:textId="77777777" w:rsidR="00A45237" w:rsidRDefault="00A45237" w:rsidP="0087520F">
      <w:pPr>
        <w:rPr>
          <w:color w:val="FF0000"/>
        </w:rPr>
      </w:pPr>
    </w:p>
    <w:p w14:paraId="150A2797" w14:textId="1D0EEBA4" w:rsidR="00A45237" w:rsidRDefault="004E3FA0" w:rsidP="00A45237">
      <w:pPr>
        <w:pStyle w:val="Heading2"/>
      </w:pPr>
      <w:bookmarkStart w:id="4" w:name="_Toc518077388"/>
      <w:r>
        <w:t>Machine</w:t>
      </w:r>
      <w:r w:rsidR="00A45237">
        <w:t xml:space="preserve"> Comparison</w:t>
      </w:r>
      <w:bookmarkEnd w:id="4"/>
    </w:p>
    <w:p w14:paraId="40A30856" w14:textId="66EB9625" w:rsidR="003264C8" w:rsidRDefault="00A45237" w:rsidP="00A45237">
      <w:pPr>
        <w:spacing w:after="0" w:line="480" w:lineRule="auto"/>
      </w:pPr>
      <w:r>
        <w:t>When</w:t>
      </w:r>
      <w:r w:rsidRPr="00AB0796">
        <w:t xml:space="preserve"> </w:t>
      </w:r>
      <w:r>
        <w:t xml:space="preserve">analysing the Precious Plastics </w:t>
      </w:r>
      <w:sdt>
        <w:sdtPr>
          <w:id w:val="-1207406397"/>
          <w:citation/>
        </w:sdtPr>
        <w:sdtContent>
          <w:r>
            <w:fldChar w:fldCharType="begin"/>
          </w:r>
          <w:r>
            <w:instrText xml:space="preserve">CITATION Pre18 \n  \t  \l 2057 </w:instrText>
          </w:r>
          <w:r>
            <w:fldChar w:fldCharType="separate"/>
          </w:r>
          <w:r w:rsidRPr="00D32DE3">
            <w:rPr>
              <w:noProof/>
            </w:rPr>
            <w:t>(2018)</w:t>
          </w:r>
          <w:r>
            <w:fldChar w:fldCharType="end"/>
          </w:r>
        </w:sdtContent>
      </w:sdt>
      <w:r>
        <w:t xml:space="preserve"> injection moulding machine against injection moulding machines used for commercial/industrial manufacturing</w:t>
      </w:r>
      <w:r w:rsidR="009844C3">
        <w:t>,</w:t>
      </w:r>
      <w:r>
        <w:t xml:space="preserve"> it is clear that there are some big differences. Precious Plastics injection moulding machines (PPIMM), as illustrated in Table 1, are inexpensive in comparison to industrial grade machines. Precious Plastics estimate the cost to build the entire unit at the low price of </w:t>
      </w:r>
      <w:r>
        <w:lastRenderedPageBreak/>
        <w:t>€131, and the number of components totals at only 15. The PPIMM has been designed in such a manner that individuals globally can build the machine</w:t>
      </w:r>
      <w:r w:rsidR="009844C3">
        <w:t>,</w:t>
      </w:r>
      <w:r>
        <w:t xml:space="preserve"> regardless of their skillset as supportive video tutorials are provided. There is a community forum open to everyone to discuss, query and help others within the recycling</w:t>
      </w:r>
      <w:r w:rsidRPr="00F16EB1">
        <w:t xml:space="preserve"> </w:t>
      </w:r>
      <w:r>
        <w:t>Precious Plastics workgroup. The simplistic design makes the equipment user friendly and easy to operate; however producing parts of high quality is not as simple due to comp</w:t>
      </w:r>
      <w:r w:rsidR="00515060">
        <w:t>lexities of injection moulding.</w:t>
      </w:r>
    </w:p>
    <w:p w14:paraId="551BCFAB" w14:textId="77777777" w:rsidR="00A45237" w:rsidRDefault="00A45237" w:rsidP="00A45237">
      <w:pPr>
        <w:pStyle w:val="Caption"/>
        <w:keepNext/>
      </w:pPr>
      <w:r>
        <w:t xml:space="preserve">Table </w:t>
      </w:r>
      <w:r>
        <w:fldChar w:fldCharType="begin"/>
      </w:r>
      <w:r>
        <w:instrText xml:space="preserve"> SEQ Table \* ARABIC </w:instrText>
      </w:r>
      <w:r>
        <w:fldChar w:fldCharType="separate"/>
      </w:r>
      <w:r w:rsidR="000B2EF8">
        <w:rPr>
          <w:noProof/>
        </w:rPr>
        <w:t>1</w:t>
      </w:r>
      <w:r>
        <w:rPr>
          <w:noProof/>
        </w:rPr>
        <w:fldChar w:fldCharType="end"/>
      </w:r>
      <w:r>
        <w:t xml:space="preserve"> – Commercial / Industrial Equipment Comparison</w:t>
      </w:r>
    </w:p>
    <w:tbl>
      <w:tblPr>
        <w:tblStyle w:val="MediumGrid1-Accent3"/>
        <w:tblW w:w="9071" w:type="dxa"/>
        <w:tblLook w:val="04A0" w:firstRow="1" w:lastRow="0" w:firstColumn="1" w:lastColumn="0" w:noHBand="0" w:noVBand="1"/>
      </w:tblPr>
      <w:tblGrid>
        <w:gridCol w:w="2835"/>
        <w:gridCol w:w="3118"/>
        <w:gridCol w:w="3118"/>
      </w:tblGrid>
      <w:tr w:rsidR="00A45237" w14:paraId="1774101E" w14:textId="77777777" w:rsidTr="0006351A">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835" w:type="dxa"/>
            <w:shd w:val="clear" w:color="auto" w:fill="A6A6A6" w:themeFill="background1" w:themeFillShade="A6"/>
          </w:tcPr>
          <w:p w14:paraId="26FAA6F8" w14:textId="77777777" w:rsidR="00A45237" w:rsidRPr="009E0A26" w:rsidRDefault="00A45237" w:rsidP="0006351A">
            <w:pPr>
              <w:jc w:val="center"/>
              <w:rPr>
                <w:sz w:val="24"/>
                <w:u w:val="single"/>
              </w:rPr>
            </w:pPr>
            <w:r w:rsidRPr="009E0A26">
              <w:rPr>
                <w:sz w:val="24"/>
                <w:u w:val="single"/>
              </w:rPr>
              <w:t>Key</w:t>
            </w:r>
          </w:p>
          <w:p w14:paraId="78E43562" w14:textId="77777777" w:rsidR="00A45237" w:rsidRDefault="00A45237" w:rsidP="0006351A">
            <w:pPr>
              <w:spacing w:line="276" w:lineRule="auto"/>
              <w:jc w:val="center"/>
            </w:pPr>
            <w:r w:rsidRPr="009E0A26">
              <w:rPr>
                <w:sz w:val="24"/>
              </w:rPr>
              <w:t>↓ - Low           ↑ - High</w:t>
            </w:r>
          </w:p>
        </w:tc>
        <w:tc>
          <w:tcPr>
            <w:tcW w:w="3118" w:type="dxa"/>
            <w:shd w:val="clear" w:color="auto" w:fill="A6A6A6" w:themeFill="background1" w:themeFillShade="A6"/>
          </w:tcPr>
          <w:p w14:paraId="65E0E0C4" w14:textId="77777777" w:rsidR="00A45237" w:rsidRDefault="00A45237" w:rsidP="0006351A">
            <w:pPr>
              <w:spacing w:line="276" w:lineRule="auto"/>
              <w:jc w:val="center"/>
              <w:cnfStyle w:val="100000000000" w:firstRow="1" w:lastRow="0" w:firstColumn="0" w:lastColumn="0" w:oddVBand="0" w:evenVBand="0" w:oddHBand="0" w:evenHBand="0" w:firstRowFirstColumn="0" w:firstRowLastColumn="0" w:lastRowFirstColumn="0" w:lastRowLastColumn="0"/>
              <w:rPr>
                <w:sz w:val="20"/>
              </w:rPr>
            </w:pPr>
            <w:r w:rsidRPr="00F16EB1">
              <w:rPr>
                <w:sz w:val="20"/>
              </w:rPr>
              <w:t>Precious</w:t>
            </w:r>
            <w:r>
              <w:rPr>
                <w:sz w:val="20"/>
              </w:rPr>
              <w:t xml:space="preserve"> Plastic’s</w:t>
            </w:r>
            <w:r w:rsidRPr="006058F2">
              <w:rPr>
                <w:sz w:val="20"/>
              </w:rPr>
              <w:t xml:space="preserve"> Injection </w:t>
            </w:r>
          </w:p>
          <w:p w14:paraId="7F1BBC41" w14:textId="77777777" w:rsidR="00A45237" w:rsidRPr="006058F2" w:rsidRDefault="00A45237" w:rsidP="0006351A">
            <w:pPr>
              <w:spacing w:line="276" w:lineRule="auto"/>
              <w:jc w:val="center"/>
              <w:cnfStyle w:val="100000000000" w:firstRow="1" w:lastRow="0" w:firstColumn="0" w:lastColumn="0" w:oddVBand="0" w:evenVBand="0" w:oddHBand="0" w:evenHBand="0" w:firstRowFirstColumn="0" w:firstRowLastColumn="0" w:lastRowFirstColumn="0" w:lastRowLastColumn="0"/>
              <w:rPr>
                <w:sz w:val="20"/>
              </w:rPr>
            </w:pPr>
            <w:r w:rsidRPr="006058F2">
              <w:rPr>
                <w:sz w:val="20"/>
              </w:rPr>
              <w:t>Moulding Machine (</w:t>
            </w:r>
            <w:r>
              <w:rPr>
                <w:sz w:val="20"/>
              </w:rPr>
              <w:t>PP</w:t>
            </w:r>
            <w:r w:rsidRPr="006058F2">
              <w:rPr>
                <w:sz w:val="20"/>
              </w:rPr>
              <w:t>IMM)</w:t>
            </w:r>
          </w:p>
        </w:tc>
        <w:tc>
          <w:tcPr>
            <w:tcW w:w="3118" w:type="dxa"/>
            <w:shd w:val="clear" w:color="auto" w:fill="A6A6A6" w:themeFill="background1" w:themeFillShade="A6"/>
          </w:tcPr>
          <w:p w14:paraId="66120FE2" w14:textId="77777777" w:rsidR="00A45237" w:rsidRDefault="00A45237" w:rsidP="0006351A">
            <w:pPr>
              <w:spacing w:line="276" w:lineRule="auto"/>
              <w:jc w:val="center"/>
              <w:cnfStyle w:val="100000000000" w:firstRow="1" w:lastRow="0" w:firstColumn="0" w:lastColumn="0" w:oddVBand="0" w:evenVBand="0" w:oddHBand="0" w:evenHBand="0" w:firstRowFirstColumn="0" w:firstRowLastColumn="0" w:lastRowFirstColumn="0" w:lastRowLastColumn="0"/>
              <w:rPr>
                <w:sz w:val="20"/>
              </w:rPr>
            </w:pPr>
            <w:r>
              <w:rPr>
                <w:sz w:val="20"/>
              </w:rPr>
              <w:t>Industrial</w:t>
            </w:r>
            <w:r w:rsidRPr="006058F2">
              <w:rPr>
                <w:sz w:val="20"/>
              </w:rPr>
              <w:t xml:space="preserve"> Injection </w:t>
            </w:r>
          </w:p>
          <w:p w14:paraId="5DF83E1F" w14:textId="77777777" w:rsidR="00A45237" w:rsidRPr="006058F2" w:rsidRDefault="00A45237" w:rsidP="0006351A">
            <w:pPr>
              <w:spacing w:line="276" w:lineRule="auto"/>
              <w:jc w:val="center"/>
              <w:cnfStyle w:val="100000000000" w:firstRow="1" w:lastRow="0" w:firstColumn="0" w:lastColumn="0" w:oddVBand="0" w:evenVBand="0" w:oddHBand="0" w:evenHBand="0" w:firstRowFirstColumn="0" w:firstRowLastColumn="0" w:lastRowFirstColumn="0" w:lastRowLastColumn="0"/>
              <w:rPr>
                <w:sz w:val="20"/>
              </w:rPr>
            </w:pPr>
            <w:r w:rsidRPr="006058F2">
              <w:rPr>
                <w:sz w:val="20"/>
              </w:rPr>
              <w:t>Moulding Machine (</w:t>
            </w:r>
            <w:r>
              <w:rPr>
                <w:sz w:val="20"/>
              </w:rPr>
              <w:t>I</w:t>
            </w:r>
            <w:r w:rsidRPr="006058F2">
              <w:rPr>
                <w:sz w:val="20"/>
              </w:rPr>
              <w:t>IMM)</w:t>
            </w:r>
          </w:p>
        </w:tc>
      </w:tr>
      <w:tr w:rsidR="00A45237" w14:paraId="62B59A2A" w14:textId="77777777" w:rsidTr="0006351A">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5A9B151B" w14:textId="77777777" w:rsidR="00A45237" w:rsidRPr="00902E14" w:rsidRDefault="00A45237" w:rsidP="0006351A">
            <w:pPr>
              <w:jc w:val="center"/>
              <w:rPr>
                <w:sz w:val="20"/>
              </w:rPr>
            </w:pPr>
            <w:r w:rsidRPr="00902E14">
              <w:rPr>
                <w:sz w:val="20"/>
              </w:rPr>
              <w:t>Cost</w:t>
            </w:r>
          </w:p>
        </w:tc>
        <w:tc>
          <w:tcPr>
            <w:tcW w:w="3118" w:type="dxa"/>
            <w:vAlign w:val="center"/>
          </w:tcPr>
          <w:p w14:paraId="0A858E38" w14:textId="77777777" w:rsidR="00A45237" w:rsidRDefault="00A45237" w:rsidP="0006351A">
            <w:pPr>
              <w:jc w:val="center"/>
              <w:cnfStyle w:val="000000100000" w:firstRow="0" w:lastRow="0" w:firstColumn="0" w:lastColumn="0" w:oddVBand="0" w:evenVBand="0" w:oddHBand="1" w:evenHBand="0" w:firstRowFirstColumn="0" w:firstRowLastColumn="0" w:lastRowFirstColumn="0" w:lastRowLastColumn="0"/>
            </w:pPr>
            <w:r>
              <w:t>↓</w:t>
            </w:r>
          </w:p>
        </w:tc>
        <w:tc>
          <w:tcPr>
            <w:tcW w:w="3118" w:type="dxa"/>
            <w:vAlign w:val="center"/>
          </w:tcPr>
          <w:p w14:paraId="40ADB2EA" w14:textId="77777777" w:rsidR="00A45237" w:rsidRDefault="00A45237" w:rsidP="0006351A">
            <w:pPr>
              <w:jc w:val="center"/>
              <w:cnfStyle w:val="000000100000" w:firstRow="0" w:lastRow="0" w:firstColumn="0" w:lastColumn="0" w:oddVBand="0" w:evenVBand="0" w:oddHBand="1" w:evenHBand="0" w:firstRowFirstColumn="0" w:firstRowLastColumn="0" w:lastRowFirstColumn="0" w:lastRowLastColumn="0"/>
            </w:pPr>
            <w:r>
              <w:t>↑</w:t>
            </w:r>
          </w:p>
        </w:tc>
      </w:tr>
      <w:tr w:rsidR="00A45237" w14:paraId="7BB1DE0E" w14:textId="77777777" w:rsidTr="0006351A">
        <w:trPr>
          <w:trHeight w:val="454"/>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6BE83152" w14:textId="77777777" w:rsidR="00A45237" w:rsidRPr="00902E14" w:rsidRDefault="00A45237" w:rsidP="0006351A">
            <w:pPr>
              <w:jc w:val="center"/>
              <w:rPr>
                <w:sz w:val="20"/>
              </w:rPr>
            </w:pPr>
            <w:r w:rsidRPr="00902E14">
              <w:rPr>
                <w:sz w:val="20"/>
              </w:rPr>
              <w:t>BoM Volume of Components</w:t>
            </w:r>
          </w:p>
        </w:tc>
        <w:tc>
          <w:tcPr>
            <w:tcW w:w="3118" w:type="dxa"/>
            <w:vAlign w:val="center"/>
          </w:tcPr>
          <w:p w14:paraId="45B8FE7D" w14:textId="77777777" w:rsidR="00A45237" w:rsidRDefault="00A45237" w:rsidP="0006351A">
            <w:pPr>
              <w:jc w:val="center"/>
              <w:cnfStyle w:val="000000000000" w:firstRow="0" w:lastRow="0" w:firstColumn="0" w:lastColumn="0" w:oddVBand="0" w:evenVBand="0" w:oddHBand="0" w:evenHBand="0" w:firstRowFirstColumn="0" w:firstRowLastColumn="0" w:lastRowFirstColumn="0" w:lastRowLastColumn="0"/>
            </w:pPr>
            <w:r>
              <w:t>↓</w:t>
            </w:r>
          </w:p>
        </w:tc>
        <w:tc>
          <w:tcPr>
            <w:tcW w:w="3118" w:type="dxa"/>
            <w:vAlign w:val="center"/>
          </w:tcPr>
          <w:p w14:paraId="6507EA3C" w14:textId="77777777" w:rsidR="00A45237" w:rsidRDefault="00A45237" w:rsidP="0006351A">
            <w:pPr>
              <w:jc w:val="center"/>
              <w:cnfStyle w:val="000000000000" w:firstRow="0" w:lastRow="0" w:firstColumn="0" w:lastColumn="0" w:oddVBand="0" w:evenVBand="0" w:oddHBand="0" w:evenHBand="0" w:firstRowFirstColumn="0" w:firstRowLastColumn="0" w:lastRowFirstColumn="0" w:lastRowLastColumn="0"/>
            </w:pPr>
            <w:r>
              <w:t>↑</w:t>
            </w:r>
          </w:p>
        </w:tc>
      </w:tr>
      <w:tr w:rsidR="00A45237" w14:paraId="6E527E4D" w14:textId="77777777" w:rsidTr="0006351A">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71A0AC41" w14:textId="77777777" w:rsidR="00A45237" w:rsidRPr="00902E14" w:rsidRDefault="00A45237" w:rsidP="0006351A">
            <w:pPr>
              <w:jc w:val="center"/>
              <w:rPr>
                <w:sz w:val="20"/>
              </w:rPr>
            </w:pPr>
            <w:r w:rsidRPr="00902E14">
              <w:rPr>
                <w:sz w:val="20"/>
              </w:rPr>
              <w:t>Difficulty to Build</w:t>
            </w:r>
          </w:p>
        </w:tc>
        <w:tc>
          <w:tcPr>
            <w:tcW w:w="3118" w:type="dxa"/>
            <w:vAlign w:val="center"/>
          </w:tcPr>
          <w:p w14:paraId="3BFD2C7B" w14:textId="77777777" w:rsidR="00A45237" w:rsidRDefault="00A45237" w:rsidP="0006351A">
            <w:pPr>
              <w:jc w:val="center"/>
              <w:cnfStyle w:val="000000100000" w:firstRow="0" w:lastRow="0" w:firstColumn="0" w:lastColumn="0" w:oddVBand="0" w:evenVBand="0" w:oddHBand="1" w:evenHBand="0" w:firstRowFirstColumn="0" w:firstRowLastColumn="0" w:lastRowFirstColumn="0" w:lastRowLastColumn="0"/>
            </w:pPr>
            <w:r>
              <w:t>↓</w:t>
            </w:r>
          </w:p>
        </w:tc>
        <w:tc>
          <w:tcPr>
            <w:tcW w:w="3118" w:type="dxa"/>
            <w:vAlign w:val="center"/>
          </w:tcPr>
          <w:p w14:paraId="7AA02FB0" w14:textId="77777777" w:rsidR="00A45237" w:rsidRDefault="00A45237" w:rsidP="0006351A">
            <w:pPr>
              <w:jc w:val="center"/>
              <w:cnfStyle w:val="000000100000" w:firstRow="0" w:lastRow="0" w:firstColumn="0" w:lastColumn="0" w:oddVBand="0" w:evenVBand="0" w:oddHBand="1" w:evenHBand="0" w:firstRowFirstColumn="0" w:firstRowLastColumn="0" w:lastRowFirstColumn="0" w:lastRowLastColumn="0"/>
            </w:pPr>
            <w:r>
              <w:t>↑</w:t>
            </w:r>
          </w:p>
        </w:tc>
      </w:tr>
      <w:tr w:rsidR="00A45237" w14:paraId="7E5E6ED4" w14:textId="77777777" w:rsidTr="0006351A">
        <w:trPr>
          <w:trHeight w:val="454"/>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6DC44A7A" w14:textId="77777777" w:rsidR="00A45237" w:rsidRPr="00902E14" w:rsidRDefault="00A45237" w:rsidP="0006351A">
            <w:pPr>
              <w:jc w:val="center"/>
              <w:rPr>
                <w:sz w:val="20"/>
              </w:rPr>
            </w:pPr>
            <w:r w:rsidRPr="00902E14">
              <w:rPr>
                <w:sz w:val="20"/>
              </w:rPr>
              <w:t>Difficulty to Operate</w:t>
            </w:r>
          </w:p>
        </w:tc>
        <w:tc>
          <w:tcPr>
            <w:tcW w:w="3118" w:type="dxa"/>
            <w:vAlign w:val="center"/>
          </w:tcPr>
          <w:p w14:paraId="1E6A29ED" w14:textId="77777777" w:rsidR="00A45237" w:rsidRDefault="00A45237" w:rsidP="0006351A">
            <w:pPr>
              <w:jc w:val="center"/>
              <w:cnfStyle w:val="000000000000" w:firstRow="0" w:lastRow="0" w:firstColumn="0" w:lastColumn="0" w:oddVBand="0" w:evenVBand="0" w:oddHBand="0" w:evenHBand="0" w:firstRowFirstColumn="0" w:firstRowLastColumn="0" w:lastRowFirstColumn="0" w:lastRowLastColumn="0"/>
            </w:pPr>
            <w:r>
              <w:t>↓</w:t>
            </w:r>
          </w:p>
        </w:tc>
        <w:tc>
          <w:tcPr>
            <w:tcW w:w="3118" w:type="dxa"/>
            <w:vAlign w:val="center"/>
          </w:tcPr>
          <w:p w14:paraId="69D72975" w14:textId="77777777" w:rsidR="00A45237" w:rsidRDefault="00A45237" w:rsidP="0006351A">
            <w:pPr>
              <w:jc w:val="center"/>
              <w:cnfStyle w:val="000000000000" w:firstRow="0" w:lastRow="0" w:firstColumn="0" w:lastColumn="0" w:oddVBand="0" w:evenVBand="0" w:oddHBand="0" w:evenHBand="0" w:firstRowFirstColumn="0" w:firstRowLastColumn="0" w:lastRowFirstColumn="0" w:lastRowLastColumn="0"/>
            </w:pPr>
            <w:r>
              <w:t>↑</w:t>
            </w:r>
          </w:p>
        </w:tc>
      </w:tr>
      <w:tr w:rsidR="00A45237" w14:paraId="2462BAE5" w14:textId="77777777" w:rsidTr="0006351A">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07CEA87D" w14:textId="77777777" w:rsidR="00A45237" w:rsidRPr="00902E14" w:rsidRDefault="00A45237" w:rsidP="0006351A">
            <w:pPr>
              <w:jc w:val="center"/>
              <w:rPr>
                <w:sz w:val="20"/>
              </w:rPr>
            </w:pPr>
            <w:r w:rsidRPr="00902E14">
              <w:rPr>
                <w:sz w:val="20"/>
              </w:rPr>
              <w:t>Quality of Parts Produced</w:t>
            </w:r>
          </w:p>
        </w:tc>
        <w:tc>
          <w:tcPr>
            <w:tcW w:w="3118" w:type="dxa"/>
            <w:vAlign w:val="center"/>
          </w:tcPr>
          <w:p w14:paraId="1E22856D" w14:textId="77777777" w:rsidR="00A45237" w:rsidRDefault="00A45237" w:rsidP="0006351A">
            <w:pPr>
              <w:jc w:val="center"/>
              <w:cnfStyle w:val="000000100000" w:firstRow="0" w:lastRow="0" w:firstColumn="0" w:lastColumn="0" w:oddVBand="0" w:evenVBand="0" w:oddHBand="1" w:evenHBand="0" w:firstRowFirstColumn="0" w:firstRowLastColumn="0" w:lastRowFirstColumn="0" w:lastRowLastColumn="0"/>
            </w:pPr>
            <w:r>
              <w:t>↓</w:t>
            </w:r>
          </w:p>
        </w:tc>
        <w:tc>
          <w:tcPr>
            <w:tcW w:w="3118" w:type="dxa"/>
            <w:vAlign w:val="center"/>
          </w:tcPr>
          <w:p w14:paraId="2D655B0D" w14:textId="77777777" w:rsidR="00A45237" w:rsidRDefault="00A45237" w:rsidP="0006351A">
            <w:pPr>
              <w:jc w:val="center"/>
              <w:cnfStyle w:val="000000100000" w:firstRow="0" w:lastRow="0" w:firstColumn="0" w:lastColumn="0" w:oddVBand="0" w:evenVBand="0" w:oddHBand="1" w:evenHBand="0" w:firstRowFirstColumn="0" w:firstRowLastColumn="0" w:lastRowFirstColumn="0" w:lastRowLastColumn="0"/>
            </w:pPr>
            <w:r>
              <w:t>↑</w:t>
            </w:r>
          </w:p>
        </w:tc>
      </w:tr>
      <w:tr w:rsidR="00A45237" w14:paraId="0B749241" w14:textId="77777777" w:rsidTr="0006351A">
        <w:trPr>
          <w:trHeight w:val="454"/>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7AA8AD5E" w14:textId="77777777" w:rsidR="00A45237" w:rsidRPr="00902E14" w:rsidRDefault="00A45237" w:rsidP="0006351A">
            <w:pPr>
              <w:jc w:val="center"/>
              <w:rPr>
                <w:sz w:val="20"/>
              </w:rPr>
            </w:pPr>
            <w:r w:rsidRPr="00902E14">
              <w:rPr>
                <w:sz w:val="20"/>
              </w:rPr>
              <w:t xml:space="preserve">Anticipated </w:t>
            </w:r>
            <w:r>
              <w:rPr>
                <w:sz w:val="20"/>
              </w:rPr>
              <w:t xml:space="preserve">Throughput </w:t>
            </w:r>
            <w:r w:rsidRPr="00902E14">
              <w:rPr>
                <w:sz w:val="20"/>
              </w:rPr>
              <w:t>Yield</w:t>
            </w:r>
          </w:p>
        </w:tc>
        <w:tc>
          <w:tcPr>
            <w:tcW w:w="3118" w:type="dxa"/>
            <w:vAlign w:val="center"/>
          </w:tcPr>
          <w:p w14:paraId="340FE89C" w14:textId="77777777" w:rsidR="00A45237" w:rsidRDefault="00A45237" w:rsidP="0006351A">
            <w:pPr>
              <w:jc w:val="center"/>
              <w:cnfStyle w:val="000000000000" w:firstRow="0" w:lastRow="0" w:firstColumn="0" w:lastColumn="0" w:oddVBand="0" w:evenVBand="0" w:oddHBand="0" w:evenHBand="0" w:firstRowFirstColumn="0" w:firstRowLastColumn="0" w:lastRowFirstColumn="0" w:lastRowLastColumn="0"/>
            </w:pPr>
            <w:r>
              <w:t>↑</w:t>
            </w:r>
          </w:p>
        </w:tc>
        <w:tc>
          <w:tcPr>
            <w:tcW w:w="3118" w:type="dxa"/>
            <w:vAlign w:val="center"/>
          </w:tcPr>
          <w:p w14:paraId="615B6D14" w14:textId="77777777" w:rsidR="00A45237" w:rsidRDefault="00A45237" w:rsidP="0006351A">
            <w:pPr>
              <w:jc w:val="center"/>
              <w:cnfStyle w:val="000000000000" w:firstRow="0" w:lastRow="0" w:firstColumn="0" w:lastColumn="0" w:oddVBand="0" w:evenVBand="0" w:oddHBand="0" w:evenHBand="0" w:firstRowFirstColumn="0" w:firstRowLastColumn="0" w:lastRowFirstColumn="0" w:lastRowLastColumn="0"/>
            </w:pPr>
            <w:r>
              <w:t>↑</w:t>
            </w:r>
          </w:p>
        </w:tc>
      </w:tr>
      <w:tr w:rsidR="00A45237" w14:paraId="48B73D0A" w14:textId="77777777" w:rsidTr="0006351A">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835" w:type="dxa"/>
            <w:vAlign w:val="center"/>
          </w:tcPr>
          <w:p w14:paraId="121B7001" w14:textId="77777777" w:rsidR="00A45237" w:rsidRPr="00902E14" w:rsidRDefault="00A45237" w:rsidP="0006351A">
            <w:pPr>
              <w:jc w:val="center"/>
              <w:rPr>
                <w:sz w:val="20"/>
              </w:rPr>
            </w:pPr>
            <w:r w:rsidRPr="00902E14">
              <w:rPr>
                <w:sz w:val="20"/>
              </w:rPr>
              <w:t>Production Volume Capacity</w:t>
            </w:r>
          </w:p>
        </w:tc>
        <w:tc>
          <w:tcPr>
            <w:tcW w:w="3118" w:type="dxa"/>
            <w:vAlign w:val="center"/>
          </w:tcPr>
          <w:p w14:paraId="41A4862B" w14:textId="77777777" w:rsidR="00A45237" w:rsidRDefault="00A45237" w:rsidP="0006351A">
            <w:pPr>
              <w:jc w:val="center"/>
              <w:cnfStyle w:val="000000100000" w:firstRow="0" w:lastRow="0" w:firstColumn="0" w:lastColumn="0" w:oddVBand="0" w:evenVBand="0" w:oddHBand="1" w:evenHBand="0" w:firstRowFirstColumn="0" w:firstRowLastColumn="0" w:lastRowFirstColumn="0" w:lastRowLastColumn="0"/>
            </w:pPr>
            <w:r>
              <w:t>↓</w:t>
            </w:r>
          </w:p>
        </w:tc>
        <w:tc>
          <w:tcPr>
            <w:tcW w:w="3118" w:type="dxa"/>
            <w:vAlign w:val="center"/>
          </w:tcPr>
          <w:p w14:paraId="5FBBF51D" w14:textId="77777777" w:rsidR="00A45237" w:rsidRDefault="00A45237" w:rsidP="0006351A">
            <w:pPr>
              <w:jc w:val="center"/>
              <w:cnfStyle w:val="000000100000" w:firstRow="0" w:lastRow="0" w:firstColumn="0" w:lastColumn="0" w:oddVBand="0" w:evenVBand="0" w:oddHBand="1" w:evenHBand="0" w:firstRowFirstColumn="0" w:firstRowLastColumn="0" w:lastRowFirstColumn="0" w:lastRowLastColumn="0"/>
            </w:pPr>
            <w:r>
              <w:t>↑</w:t>
            </w:r>
          </w:p>
        </w:tc>
      </w:tr>
    </w:tbl>
    <w:p w14:paraId="38AD8ADD" w14:textId="77777777" w:rsidR="00A45237" w:rsidRPr="00585F95" w:rsidRDefault="00A45237" w:rsidP="00A45237">
      <w:pPr>
        <w:pStyle w:val="Default"/>
        <w:spacing w:after="38"/>
        <w:rPr>
          <w:rFonts w:ascii="Times New Roman" w:hAnsi="Times New Roman" w:cs="Times New Roman"/>
          <w:color w:val="FF0000"/>
          <w:sz w:val="20"/>
          <w:szCs w:val="22"/>
        </w:rPr>
      </w:pPr>
    </w:p>
    <w:p w14:paraId="6378A6A1" w14:textId="7A7E625A" w:rsidR="00A45237" w:rsidRDefault="00A45237" w:rsidP="00A45237">
      <w:pPr>
        <w:spacing w:after="0" w:line="480" w:lineRule="auto"/>
      </w:pPr>
      <w:r>
        <w:br/>
        <w:t xml:space="preserve">Likewise, the BoM of the IIMM consists of many more components, often hundreds due to system complexities. For example, the IIMM includes features such as cooling systems, hydraulics, sensors etc. which the PPIMM would not include therefore the IIMM is much more difficult to build. IIMM tend not to be modular, nor are their designed open sourced or accessible to all. The complex IIMM designs have the tendency to be built by a specialist supplier and then sold as a complete unit easily costing thousands, often hundreds of thousands. The sophisticated design makes the equipment difficult to achieve perfect products at first due to the high volume of variables which can affect the output, however once an injection moulding specialist determines the required equipment parameters the equipment will be capable of producing parts consistently. An injection moulding specialist could optimise the process easily due to their technical knowledge however an individual with very low knowledge of injection moulding would not be capable of running an IIMM to its full potential. </w:t>
      </w:r>
      <w:r>
        <w:br/>
      </w:r>
      <w:r>
        <w:lastRenderedPageBreak/>
        <w:t>The design int</w:t>
      </w:r>
      <w:r w:rsidR="00610787">
        <w:t>ent of the PPIMM equipment is</w:t>
      </w:r>
      <w:r>
        <w:t xml:space="preserve"> not to create product</w:t>
      </w:r>
      <w:r w:rsidR="00610787">
        <w:t>s</w:t>
      </w:r>
      <w:r>
        <w:t xml:space="preserve"> bigger than </w:t>
      </w:r>
      <w:r w:rsidR="00610787">
        <w:t>small household items</w:t>
      </w:r>
      <w:r>
        <w:t xml:space="preserve"> otherwise it will result in reduced quality of the parts due to process limitations</w:t>
      </w:r>
      <w:r w:rsidR="00610787">
        <w:t>. C</w:t>
      </w:r>
      <w:r>
        <w:t>onsequently the PPIMM moulds are commonly small enough</w:t>
      </w:r>
      <w:r w:rsidR="00E1476C">
        <w:t xml:space="preserve"> to fit on the palm of a hand. </w:t>
      </w:r>
      <w:r w:rsidR="00E1476C" w:rsidRPr="00E1476C">
        <w:t>The parts created from the PPIMM are usually novelty items such as fidget spinners, spinning tops, key rings and phone cases. The PPIMM is used primarily for creating parts that require no tight tolerances; however this is mainly due to the target audience who uses the items. More research is required to determine the accuracy capability which</w:t>
      </w:r>
      <w:r w:rsidR="0006351A">
        <w:t xml:space="preserve"> can typically be produced from a PPIMM. The small sized moulds are often inexpensive to machine and can be purchased for as little as $50. – see </w:t>
      </w:r>
      <w:r w:rsidR="0006351A" w:rsidRPr="003C739E">
        <w:t>figure 4</w:t>
      </w:r>
      <w:r w:rsidR="0006351A">
        <w:t xml:space="preserve"> for example.</w:t>
      </w:r>
    </w:p>
    <w:p w14:paraId="269D66C0" w14:textId="6B8CCA3F" w:rsidR="00A45237" w:rsidRDefault="00A45237" w:rsidP="00A45237">
      <w:pPr>
        <w:pStyle w:val="Caption"/>
        <w:keepNext/>
      </w:pPr>
      <w:r>
        <w:t xml:space="preserve">Figure </w:t>
      </w:r>
      <w:r w:rsidR="00B71FF9">
        <w:fldChar w:fldCharType="begin"/>
      </w:r>
      <w:r w:rsidR="00B71FF9">
        <w:instrText xml:space="preserve"> SEQ Figure \* ARABIC </w:instrText>
      </w:r>
      <w:r w:rsidR="00B71FF9">
        <w:fldChar w:fldCharType="separate"/>
      </w:r>
      <w:r w:rsidR="008B2273">
        <w:rPr>
          <w:noProof/>
        </w:rPr>
        <w:t>4</w:t>
      </w:r>
      <w:r w:rsidR="00B71FF9">
        <w:fldChar w:fldCharType="end"/>
      </w:r>
      <w:r>
        <w:t xml:space="preserve"> - PPIMM Mould Examples </w:t>
      </w:r>
      <w:sdt>
        <w:sdtPr>
          <w:id w:val="-1125924606"/>
          <w:citation/>
        </w:sdtPr>
        <w:sdtContent>
          <w:r>
            <w:fldChar w:fldCharType="begin"/>
          </w:r>
          <w:r>
            <w:instrText xml:space="preserve"> CITATION Pre181 \l 2057 </w:instrText>
          </w:r>
          <w:r>
            <w:fldChar w:fldCharType="separate"/>
          </w:r>
          <w:r w:rsidRPr="00D32DE3">
            <w:rPr>
              <w:noProof/>
            </w:rPr>
            <w:t>(Precious Plastics, 2018)</w:t>
          </w:r>
          <w:r>
            <w:fldChar w:fldCharType="end"/>
          </w:r>
        </w:sdtContent>
      </w:sdt>
    </w:p>
    <w:p w14:paraId="4095C059" w14:textId="4C00DB1E" w:rsidR="00E1476C" w:rsidRDefault="00A45237" w:rsidP="00A45237">
      <w:pPr>
        <w:spacing w:after="120" w:line="480" w:lineRule="auto"/>
      </w:pPr>
      <w:r>
        <w:rPr>
          <w:noProof/>
          <w:lang w:eastAsia="en-GB"/>
        </w:rPr>
        <w:drawing>
          <wp:inline distT="0" distB="0" distL="0" distR="0" wp14:anchorId="782FECAB" wp14:editId="6621421A">
            <wp:extent cx="4710022" cy="2029941"/>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714524" cy="2031881"/>
                    </a:xfrm>
                    <a:prstGeom prst="rect">
                      <a:avLst/>
                    </a:prstGeom>
                  </pic:spPr>
                </pic:pic>
              </a:graphicData>
            </a:graphic>
          </wp:inline>
        </w:drawing>
      </w:r>
    </w:p>
    <w:p w14:paraId="24F1CAE5" w14:textId="77777777" w:rsidR="005061A3" w:rsidRDefault="005061A3" w:rsidP="00A45237">
      <w:pPr>
        <w:spacing w:after="120" w:line="480" w:lineRule="auto"/>
      </w:pPr>
    </w:p>
    <w:p w14:paraId="44104A70" w14:textId="33AB8D1E" w:rsidR="00A45237" w:rsidRDefault="0006351A" w:rsidP="00A45237">
      <w:pPr>
        <w:spacing w:after="0" w:line="480" w:lineRule="auto"/>
      </w:pPr>
      <w:r>
        <w:t xml:space="preserve">A process limitation of Precious Plastics machine is that the use of larger moulds would be likely to cause voids, sinks, porosity etc. as the system is not designed to support the travel of melt. Comparatively </w:t>
      </w:r>
      <w:r w:rsidR="00A45237">
        <w:t xml:space="preserve">IIMM moulds are larger and are </w:t>
      </w:r>
      <w:r>
        <w:t xml:space="preserve">designed to produce parts often </w:t>
      </w:r>
      <w:r w:rsidR="00A45237">
        <w:t>much more complex</w:t>
      </w:r>
      <w:r>
        <w:t xml:space="preserve"> to those produced from the PPIMM. T</w:t>
      </w:r>
      <w:r w:rsidR="00A45237">
        <w:t>he price for a</w:t>
      </w:r>
      <w:r>
        <w:t>n</w:t>
      </w:r>
      <w:r w:rsidR="00A45237">
        <w:t xml:space="preserve"> </w:t>
      </w:r>
      <w:r>
        <w:t xml:space="preserve">industrial grade </w:t>
      </w:r>
      <w:r w:rsidR="00A45237">
        <w:t>mould could be £1000’s. The increased complexity</w:t>
      </w:r>
      <w:r>
        <w:t xml:space="preserve"> of the mould</w:t>
      </w:r>
      <w:r w:rsidR="00A45237">
        <w:t xml:space="preserve"> is due to the inclusion of more</w:t>
      </w:r>
      <w:r w:rsidR="00466D78">
        <w:t xml:space="preserve"> features for example: ejection</w:t>
      </w:r>
      <w:r w:rsidR="00A45237">
        <w:t xml:space="preserve"> pins, cooling channels, multi-layered mould, guide pins and bushes, hydraulics and much more. These additional features improve the precision of parts, the distribution of the melt around the </w:t>
      </w:r>
      <w:proofErr w:type="gramStart"/>
      <w:r w:rsidR="00A45237">
        <w:t>mould,</w:t>
      </w:r>
      <w:proofErr w:type="gramEnd"/>
      <w:r w:rsidR="00A45237">
        <w:t xml:space="preserve"> </w:t>
      </w:r>
      <w:r>
        <w:t xml:space="preserve">reduce </w:t>
      </w:r>
      <w:r w:rsidR="00A45237">
        <w:t xml:space="preserve">the cycle time by reducing the heat within the part via cooling channels, as well as automating the ejection step with the use of ejection pins, and automating the move of the mould using hyrdohylics. IIMM moulds require to be made out of a very durable, strong material </w:t>
      </w:r>
      <w:r w:rsidR="00A45237">
        <w:lastRenderedPageBreak/>
        <w:t xml:space="preserve">which adds to the cost. The stronger material is required to reduce wear as the mould will be expected to produce parts every few seconds continually for often years. Introducing preventive maintenance tasks can be very effective at prolonging the life of a mould which is a small price to pay in comparison to replacing the mould entirely. </w:t>
      </w:r>
    </w:p>
    <w:p w14:paraId="400477A4" w14:textId="77777777" w:rsidR="00A45237" w:rsidRDefault="00A45237" w:rsidP="00A45237">
      <w:pPr>
        <w:pStyle w:val="Default"/>
        <w:rPr>
          <w:rFonts w:ascii="Times New Roman" w:hAnsi="Times New Roman" w:cs="Times New Roman"/>
          <w:color w:val="FF0000"/>
          <w:sz w:val="20"/>
          <w:szCs w:val="22"/>
        </w:rPr>
      </w:pPr>
      <w:r>
        <w:rPr>
          <w:rFonts w:ascii="Times New Roman" w:hAnsi="Times New Roman" w:cs="Times New Roman"/>
          <w:color w:val="FF0000"/>
          <w:sz w:val="20"/>
          <w:szCs w:val="22"/>
        </w:rPr>
        <w:br/>
      </w:r>
    </w:p>
    <w:p w14:paraId="066E96F6" w14:textId="77777777" w:rsidR="00A45237" w:rsidRDefault="00A45237" w:rsidP="00951F8A">
      <w:pPr>
        <w:pStyle w:val="Subtitle"/>
      </w:pPr>
      <w:r w:rsidRPr="00952B40">
        <w:t>Process Productivity (Throughput)</w:t>
      </w:r>
    </w:p>
    <w:p w14:paraId="75CC675C" w14:textId="00376ACD" w:rsidR="00A45237" w:rsidRDefault="00A45237" w:rsidP="00951F8A">
      <w:pPr>
        <w:pStyle w:val="Default"/>
        <w:spacing w:after="38" w:line="480" w:lineRule="auto"/>
        <w:rPr>
          <w:rFonts w:asciiTheme="minorHAnsi" w:hAnsiTheme="minorHAnsi" w:cstheme="minorBidi"/>
          <w:color w:val="auto"/>
          <w:sz w:val="22"/>
          <w:szCs w:val="22"/>
        </w:rPr>
      </w:pPr>
      <w:r w:rsidRPr="008F15C1">
        <w:rPr>
          <w:rFonts w:asciiTheme="minorHAnsi" w:hAnsiTheme="minorHAnsi" w:cstheme="minorBidi"/>
          <w:color w:val="auto"/>
          <w:sz w:val="22"/>
          <w:szCs w:val="22"/>
        </w:rPr>
        <w:t>If the PPIMM process efficiency were to be measured, we would understand the inherent ability for the injection moulding process to meet the specifications/ ability to process units without defects and therefore we would know the anticipated throughput yield. The throughput yield is predicted to be high as even though the parts produced will not be precise to high tolerances such as microns, the degree of accuracy the PPIMM is capable of producing is perfect for products it will create. The PPIMM will typically create products such as mobile phone cases, keyrings, spinning tops etc. and even though these parts need to be meet tolerances, they do not need the high degree of accuracy industries such as automotive, aeros</w:t>
      </w:r>
      <w:r w:rsidR="00951F8A">
        <w:rPr>
          <w:rFonts w:asciiTheme="minorHAnsi" w:hAnsiTheme="minorHAnsi" w:cstheme="minorBidi"/>
          <w:color w:val="auto"/>
          <w:sz w:val="22"/>
          <w:szCs w:val="22"/>
        </w:rPr>
        <w:t xml:space="preserve">pace or medical would require. </w:t>
      </w:r>
    </w:p>
    <w:p w14:paraId="6908DED0" w14:textId="77777777" w:rsidR="00951F8A" w:rsidRPr="00951F8A" w:rsidRDefault="00951F8A" w:rsidP="00951F8A">
      <w:pPr>
        <w:pStyle w:val="Default"/>
        <w:spacing w:after="38" w:line="480" w:lineRule="auto"/>
        <w:rPr>
          <w:rFonts w:asciiTheme="minorHAnsi" w:hAnsiTheme="minorHAnsi" w:cstheme="minorBidi"/>
          <w:color w:val="auto"/>
          <w:sz w:val="22"/>
          <w:szCs w:val="22"/>
        </w:rPr>
      </w:pPr>
    </w:p>
    <w:p w14:paraId="3DA61E72" w14:textId="77777777" w:rsidR="00A45237" w:rsidRPr="007A6168" w:rsidRDefault="00A45237" w:rsidP="00951F8A">
      <w:pPr>
        <w:pStyle w:val="Subtitle"/>
      </w:pPr>
      <w:r w:rsidRPr="00952B40">
        <w:t>Process Capability</w:t>
      </w:r>
    </w:p>
    <w:p w14:paraId="28EAD627" w14:textId="77777777" w:rsidR="00A45237" w:rsidRDefault="00A45237" w:rsidP="00A45237">
      <w:pPr>
        <w:spacing w:after="0" w:line="480" w:lineRule="auto"/>
      </w:pPr>
      <w:r>
        <w:t xml:space="preserve">Production volume capacity of the PPIMM is entirely dependent on skillset of the operator as this process is manual. An operator familiar with the PPIMM will be able to confidently produce a part on average every 5 minutes according to </w:t>
      </w:r>
      <w:sdt>
        <w:sdtPr>
          <w:id w:val="-546988604"/>
          <w:citation/>
        </w:sdtPr>
        <w:sdtContent>
          <w:r>
            <w:fldChar w:fldCharType="begin"/>
          </w:r>
          <w:r>
            <w:instrText xml:space="preserve"> CITATION Dav15 \l 2057 </w:instrText>
          </w:r>
          <w:r>
            <w:fldChar w:fldCharType="separate"/>
          </w:r>
          <w:r w:rsidRPr="00D32DE3">
            <w:rPr>
              <w:noProof/>
            </w:rPr>
            <w:t>(Hakkens, 2015)</w:t>
          </w:r>
          <w:r>
            <w:fldChar w:fldCharType="end"/>
          </w:r>
        </w:sdtContent>
      </w:sdt>
      <w:r>
        <w:t xml:space="preserve">. Even if the PPIMM process included lean manufacturing techniques to improve to cycle time, the process would never be able to compete with the cycle time of industrial alternative machines. The IIMM are used for higher volume manufacturing processes and are capable of producing parts, often multiple parts within the same mould, in seconds. </w:t>
      </w:r>
    </w:p>
    <w:p w14:paraId="10FB0ABC" w14:textId="77777777" w:rsidR="00331058" w:rsidRDefault="00331058" w:rsidP="00A45237">
      <w:pPr>
        <w:spacing w:after="0" w:line="480" w:lineRule="auto"/>
      </w:pPr>
    </w:p>
    <w:p w14:paraId="6172F098" w14:textId="77777777" w:rsidR="00A45237" w:rsidRDefault="00A45237" w:rsidP="00951F8A">
      <w:pPr>
        <w:pStyle w:val="Subtitle"/>
      </w:pPr>
      <w:r w:rsidRPr="00952B40">
        <w:t>Health and Safety (machine operators / end users / observers)</w:t>
      </w:r>
    </w:p>
    <w:p w14:paraId="1184F04E" w14:textId="3EEF366A" w:rsidR="00A45237" w:rsidRDefault="009844C3" w:rsidP="00A45237">
      <w:pPr>
        <w:spacing w:after="0" w:line="480" w:lineRule="auto"/>
      </w:pPr>
      <w:r>
        <w:rPr>
          <w:noProof/>
        </w:rPr>
        <w:t xml:space="preserve">HSE </w:t>
      </w:r>
      <w:r w:rsidR="00A45237" w:rsidRPr="00CE776B">
        <w:rPr>
          <w:noProof/>
        </w:rPr>
        <w:t>Gov</w:t>
      </w:r>
      <w:r w:rsidR="00A45237">
        <w:t xml:space="preserve"> stated in </w:t>
      </w:r>
      <w:sdt>
        <w:sdtPr>
          <w:id w:val="758414364"/>
          <w:citation/>
        </w:sdtPr>
        <w:sdtContent>
          <w:r w:rsidR="00A45237">
            <w:fldChar w:fldCharType="begin"/>
          </w:r>
          <w:r w:rsidR="00A45237">
            <w:instrText xml:space="preserve">CITATION HSE18 \n  \t  \l 2057 </w:instrText>
          </w:r>
          <w:r w:rsidR="00A45237">
            <w:fldChar w:fldCharType="separate"/>
          </w:r>
          <w:r w:rsidR="00A45237" w:rsidRPr="00D32DE3">
            <w:rPr>
              <w:noProof/>
            </w:rPr>
            <w:t>(1974)</w:t>
          </w:r>
          <w:r w:rsidR="00A45237">
            <w:fldChar w:fldCharType="end"/>
          </w:r>
        </w:sdtContent>
      </w:sdt>
      <w:r w:rsidR="00A45237">
        <w:t xml:space="preserve"> that </w:t>
      </w:r>
      <w:r w:rsidR="00A45237" w:rsidRPr="00CE776B">
        <w:t xml:space="preserve">The Health and Safety at Work </w:t>
      </w:r>
      <w:r w:rsidR="00A45237">
        <w:t>Act applies to all businesses. A</w:t>
      </w:r>
      <w:r w:rsidR="00A45237" w:rsidRPr="00CE776B">
        <w:t>n employer</w:t>
      </w:r>
      <w:r w:rsidR="00A45237">
        <w:t xml:space="preserve"> is</w:t>
      </w:r>
      <w:r w:rsidR="00A45237" w:rsidRPr="00CE776B">
        <w:t xml:space="preserve"> responsible for health and safety </w:t>
      </w:r>
      <w:r w:rsidR="00A45237">
        <w:t>of their</w:t>
      </w:r>
      <w:r w:rsidR="00A45237" w:rsidRPr="00CE776B">
        <w:t xml:space="preserve"> business. Health and safety laws are there to protect you, your </w:t>
      </w:r>
      <w:r w:rsidR="00A45237" w:rsidRPr="00CE776B">
        <w:lastRenderedPageBreak/>
        <w:t>employees and th</w:t>
      </w:r>
      <w:r w:rsidR="00A45237">
        <w:t>e public from workplace dangers. IIMM’s are of a much larger scale and carry much more complexities than PPIMM’s, yet in fact it is the IIMM’s which hold less health and safety risks to users due to the equipment v</w:t>
      </w:r>
      <w:r>
        <w:t>igorously evaluated to ensure that</w:t>
      </w:r>
      <w:r w:rsidR="00A45237">
        <w:t xml:space="preserve"> no laws are broken. PPIMM’s on the other hand carry lots of health and safety risks</w:t>
      </w:r>
      <w:r>
        <w:t xml:space="preserve"> due to the equipment not needing to meet HSE standards as it is built domestically </w:t>
      </w:r>
      <w:r w:rsidR="00A45237">
        <w:t>with the sole purpose of producing injection moulded parts</w:t>
      </w:r>
      <w:r>
        <w:t xml:space="preserve"> for the user only</w:t>
      </w:r>
      <w:r w:rsidR="00A45237">
        <w:t xml:space="preserve">. As expanded on </w:t>
      </w:r>
      <w:r w:rsidR="00466D78">
        <w:t>further</w:t>
      </w:r>
      <w:r w:rsidR="00A45237">
        <w:t xml:space="preserve"> in the report, the PPIMM includes risks of burns, entrapment and also respiratory concerns. Lorraine Ferris</w:t>
      </w:r>
      <w:r w:rsidR="00A45237" w:rsidRPr="00B974D1">
        <w:t xml:space="preserve"> </w:t>
      </w:r>
      <w:sdt>
        <w:sdtPr>
          <w:id w:val="-168955370"/>
          <w:citation/>
        </w:sdtPr>
        <w:sdtContent>
          <w:r w:rsidR="00A45237">
            <w:fldChar w:fldCharType="begin"/>
          </w:r>
          <w:r w:rsidR="00A45237">
            <w:instrText xml:space="preserve">CITATION Lor15 \n  \t  \l 2057 </w:instrText>
          </w:r>
          <w:r w:rsidR="00A45237">
            <w:fldChar w:fldCharType="separate"/>
          </w:r>
          <w:r w:rsidR="00A45237" w:rsidRPr="009A24C3">
            <w:rPr>
              <w:noProof/>
            </w:rPr>
            <w:t>(June 2015)</w:t>
          </w:r>
          <w:r w:rsidR="00A45237">
            <w:fldChar w:fldCharType="end"/>
          </w:r>
        </w:sdtContent>
      </w:sdt>
      <w:r w:rsidR="00A45237">
        <w:t>, a representative of Envirocare, stated that t</w:t>
      </w:r>
      <w:r w:rsidR="00A45237" w:rsidRPr="009A24C3">
        <w:t xml:space="preserve">he main point of concern regarding work in ‘plastic environments’ is </w:t>
      </w:r>
      <w:r w:rsidR="00A45237">
        <w:t xml:space="preserve">the </w:t>
      </w:r>
      <w:r w:rsidR="00A45237" w:rsidRPr="009A24C3">
        <w:t xml:space="preserve">exposure to by-products released during the </w:t>
      </w:r>
      <w:r w:rsidR="00A45237">
        <w:t>processing of plastics, with t</w:t>
      </w:r>
      <w:r w:rsidR="00A45237" w:rsidRPr="009A24C3">
        <w:t xml:space="preserve">he most notable of scenario’s being fumes released during heat treatment of plastics. </w:t>
      </w:r>
      <w:r w:rsidR="00A45237">
        <w:t xml:space="preserve">Immediate effects of these may include severe irritation to the nose, lungs and eyes. In some cases, especially during prolonged exposures, the effects can be long term and irreversible. Toxic gases emitted by burning plastic materials like dioxins and furans may also cause cancer, impotence, asthma and a myriad of other detrimental effects to human beings. Analysis is recommended to be conducted on the PPIMM as per the governments Health &amp; Safety webpage </w:t>
      </w:r>
      <w:r>
        <w:t>to</w:t>
      </w:r>
      <w:r w:rsidR="00A45237">
        <w:t xml:space="preserve"> assess whether the current plastic processing method is legal. </w:t>
      </w:r>
    </w:p>
    <w:p w14:paraId="3403A831" w14:textId="77777777" w:rsidR="00A45237" w:rsidRDefault="00A45237" w:rsidP="00A45237">
      <w:pPr>
        <w:spacing w:after="0" w:line="480" w:lineRule="auto"/>
      </w:pPr>
    </w:p>
    <w:p w14:paraId="0B584110" w14:textId="0C5A5CD7" w:rsidR="00A45237" w:rsidRPr="00951F8A" w:rsidRDefault="00A45237" w:rsidP="00A45237">
      <w:pPr>
        <w:spacing w:after="0" w:line="480" w:lineRule="auto"/>
      </w:pPr>
      <w:r w:rsidRPr="00951F8A">
        <w:t>The most effective way of assessing exposure levels to plastic fume in the workplace is by air sampling</w:t>
      </w:r>
      <w:r w:rsidR="00951F8A" w:rsidRPr="00951F8A">
        <w:t xml:space="preserve"> according to the HSE.gov </w:t>
      </w:r>
      <w:sdt>
        <w:sdtPr>
          <w:id w:val="-1726980134"/>
          <w:citation/>
        </w:sdtPr>
        <w:sdtContent>
          <w:r w:rsidR="00951F8A" w:rsidRPr="00951F8A">
            <w:fldChar w:fldCharType="begin"/>
          </w:r>
          <w:r w:rsidR="009844C3">
            <w:instrText xml:space="preserve">CITATION HSE18 \n  \t  \l 2057 </w:instrText>
          </w:r>
          <w:r w:rsidR="00951F8A" w:rsidRPr="00951F8A">
            <w:fldChar w:fldCharType="separate"/>
          </w:r>
          <w:r w:rsidR="009844C3" w:rsidRPr="009844C3">
            <w:rPr>
              <w:noProof/>
            </w:rPr>
            <w:t>(1974)</w:t>
          </w:r>
          <w:r w:rsidR="00951F8A" w:rsidRPr="00951F8A">
            <w:fldChar w:fldCharType="end"/>
          </w:r>
        </w:sdtContent>
      </w:sdt>
      <w:r w:rsidRPr="00951F8A">
        <w:t>. A popular way of doing this is by drawing a known quantity of air through a filter, which is then analysed for contaminants known to be used in the process. Following sampling, current working practices can be assessed and means of preventing or reducing exposure to hazardous substances by improving safety measures (protective equipment, PPE) and Control Strategies, such as local exhaust ventilation</w:t>
      </w:r>
      <w:r w:rsidR="009844C3">
        <w:t xml:space="preserve"> (LEV)</w:t>
      </w:r>
      <w:r w:rsidR="00951F8A" w:rsidRPr="00951F8A">
        <w:t xml:space="preserve"> </w:t>
      </w:r>
      <w:r w:rsidRPr="00951F8A">
        <w:t>can be implemented.</w:t>
      </w:r>
    </w:p>
    <w:p w14:paraId="53C4AD72" w14:textId="77777777" w:rsidR="00A45237" w:rsidRDefault="00A45237" w:rsidP="00A45237">
      <w:pPr>
        <w:spacing w:after="0" w:line="480" w:lineRule="auto"/>
      </w:pPr>
    </w:p>
    <w:p w14:paraId="5C271B8F" w14:textId="159E1392" w:rsidR="0006351A" w:rsidRDefault="00A45237" w:rsidP="009844C3">
      <w:pPr>
        <w:spacing w:after="0" w:line="480" w:lineRule="auto"/>
        <w:rPr>
          <w:color w:val="FF0000"/>
        </w:rPr>
      </w:pPr>
      <w:r>
        <w:t>There are many health and safety risks associated to injection moulding processes mainly due to the principle of working with hot molten plastic called a polymer melt. The polymer melt is a burn risk to machine operators and observers as there is potential for the plasticised material</w:t>
      </w:r>
      <w:r w:rsidRPr="007942D1">
        <w:t xml:space="preserve"> </w:t>
      </w:r>
      <w:r>
        <w:t xml:space="preserve">to splash if appropriate guarding is not in place. IIMM’s must ensure their equipment meets the following guidelines stated by the </w:t>
      </w:r>
      <w:r>
        <w:lastRenderedPageBreak/>
        <w:t xml:space="preserve">HSE.Gov </w:t>
      </w:r>
      <w:sdt>
        <w:sdtPr>
          <w:id w:val="953670275"/>
          <w:citation/>
        </w:sdtPr>
        <w:sdtContent>
          <w:r>
            <w:fldChar w:fldCharType="begin"/>
          </w:r>
          <w:r>
            <w:instrText xml:space="preserve">CITATION HSE15 \n  \t  \l 2057 </w:instrText>
          </w:r>
          <w:r>
            <w:fldChar w:fldCharType="separate"/>
          </w:r>
          <w:r w:rsidRPr="00D32DE3">
            <w:rPr>
              <w:noProof/>
            </w:rPr>
            <w:t>(2015)</w:t>
          </w:r>
          <w:r>
            <w:fldChar w:fldCharType="end"/>
          </w:r>
        </w:sdtContent>
      </w:sdt>
      <w:r>
        <w:t xml:space="preserve"> when trying to safeguard the process. </w:t>
      </w:r>
      <w:r w:rsidRPr="00373B0F">
        <w:rPr>
          <w:i/>
        </w:rPr>
        <w:t>“To prevent splash there should be a sliding or hinged nozzle guard with one position sensor which interrupts all movements associated with pressurising plastic material, and movement of the injection unit. The position sensor should not easily be defeated and should fail to safety. For purging outside the guarding area, there should be a manual control and a reduced speed facility. This guard should also prevent access to the trap between the forward movement of the injector unit and the fixed pla</w:t>
      </w:r>
      <w:r>
        <w:rPr>
          <w:i/>
        </w:rPr>
        <w:t xml:space="preserve">ten” </w:t>
      </w:r>
      <w:r>
        <w:t>however, the PPIMM certainly does not meet this requirement as it includes none of these safety systems due to the simplicity of the machine. The PPIMM’s however should be “</w:t>
      </w:r>
      <w:r w:rsidRPr="001C2141">
        <w:rPr>
          <w:i/>
        </w:rPr>
        <w:t>insulated or guarded where maximum temperatures can exceed 80 ° C</w:t>
      </w:r>
      <w:r>
        <w:rPr>
          <w:i/>
        </w:rPr>
        <w:t>”</w:t>
      </w:r>
      <w:r w:rsidRPr="001C2141">
        <w:rPr>
          <w:i/>
        </w:rPr>
        <w:t xml:space="preserve"> </w:t>
      </w:r>
      <w:sdt>
        <w:sdtPr>
          <w:id w:val="757489881"/>
          <w:citation/>
        </w:sdtPr>
        <w:sdtContent>
          <w:r w:rsidRPr="001C2141">
            <w:fldChar w:fldCharType="begin"/>
          </w:r>
          <w:r w:rsidRPr="001C2141">
            <w:instrText xml:space="preserve"> CITATION HSE15 \l 2057 </w:instrText>
          </w:r>
          <w:r w:rsidRPr="001C2141">
            <w:fldChar w:fldCharType="separate"/>
          </w:r>
          <w:r w:rsidRPr="00D32DE3">
            <w:rPr>
              <w:noProof/>
            </w:rPr>
            <w:t>(HSE.Gov, 2015)</w:t>
          </w:r>
          <w:r w:rsidRPr="001C2141">
            <w:fldChar w:fldCharType="end"/>
          </w:r>
        </w:sdtContent>
      </w:sdt>
      <w:r>
        <w:t>. Additionally, the introduction of guarding will eliminate the risk of entrapment of body parts due to the mechanical movements of the PPIMM. IIMM do not have the same risk of entrapment d</w:t>
      </w:r>
      <w:r w:rsidR="00951F8A">
        <w:t xml:space="preserve">ue </w:t>
      </w:r>
      <w:r w:rsidR="009844C3">
        <w:t>industrial grade machines needing to be CE marked to evidence its compliance with safety laws.</w:t>
      </w:r>
    </w:p>
    <w:p w14:paraId="2462BF09" w14:textId="77777777" w:rsidR="00951F8A" w:rsidRDefault="00951F8A" w:rsidP="0087520F">
      <w:pPr>
        <w:rPr>
          <w:color w:val="FF0000"/>
        </w:rPr>
      </w:pPr>
    </w:p>
    <w:p w14:paraId="19F68F97" w14:textId="2E880EF6" w:rsidR="004E3FA0" w:rsidRPr="004E3FA0" w:rsidRDefault="00586CAB" w:rsidP="00586CAB">
      <w:pPr>
        <w:pStyle w:val="Heading1"/>
      </w:pPr>
      <w:bookmarkStart w:id="5" w:name="_Toc518077389"/>
      <w:r>
        <w:t>Machine</w:t>
      </w:r>
      <w:r w:rsidR="00331058">
        <w:t xml:space="preserve"> </w:t>
      </w:r>
      <w:r>
        <w:t>Improvement Ideas</w:t>
      </w:r>
      <w:bookmarkEnd w:id="5"/>
    </w:p>
    <w:p w14:paraId="78EF9365" w14:textId="7B477CC8" w:rsidR="004E3FA0" w:rsidRPr="004E3FA0" w:rsidRDefault="007E357F" w:rsidP="007E357F">
      <w:pPr>
        <w:pStyle w:val="Heading2"/>
      </w:pPr>
      <w:bookmarkStart w:id="6" w:name="_Toc518077390"/>
      <w:r>
        <w:t>KANO Model</w:t>
      </w:r>
      <w:bookmarkEnd w:id="6"/>
      <w:r>
        <w:t xml:space="preserve"> </w:t>
      </w:r>
    </w:p>
    <w:p w14:paraId="52AA11DD" w14:textId="2B43A1E7" w:rsidR="008B6649" w:rsidRDefault="001F78EC" w:rsidP="000F05F5">
      <w:pPr>
        <w:spacing w:after="0" w:line="480" w:lineRule="auto"/>
      </w:pPr>
      <w:r>
        <w:t xml:space="preserve">According to </w:t>
      </w:r>
      <w:r w:rsidR="009844C3">
        <w:t xml:space="preserve">Baxter </w:t>
      </w:r>
      <w:sdt>
        <w:sdtPr>
          <w:id w:val="342986213"/>
          <w:citation/>
        </w:sdtPr>
        <w:sdtContent>
          <w:r>
            <w:fldChar w:fldCharType="begin"/>
          </w:r>
          <w:r w:rsidR="009844C3">
            <w:instrText xml:space="preserve">CITATION Mik95 \n  \t  \l 2057 </w:instrText>
          </w:r>
          <w:r>
            <w:fldChar w:fldCharType="separate"/>
          </w:r>
          <w:r w:rsidR="009844C3" w:rsidRPr="009844C3">
            <w:rPr>
              <w:noProof/>
            </w:rPr>
            <w:t>(1995)</w:t>
          </w:r>
          <w:r>
            <w:fldChar w:fldCharType="end"/>
          </w:r>
        </w:sdtContent>
      </w:sdt>
      <w:r>
        <w:t xml:space="preserve"> t</w:t>
      </w:r>
      <w:r w:rsidR="008B6649">
        <w:t xml:space="preserve">he key to </w:t>
      </w:r>
      <w:r>
        <w:t xml:space="preserve">successful product design is </w:t>
      </w:r>
      <w:r w:rsidR="009844C3">
        <w:t xml:space="preserve">by </w:t>
      </w:r>
      <w:r>
        <w:t xml:space="preserve">delivering customer value, and the key to delivering customer value is to specify what the product must do to offer value to the customer. The best way of </w:t>
      </w:r>
      <w:r w:rsidR="00586CAB">
        <w:t>balancing</w:t>
      </w:r>
      <w:r w:rsidR="003467EE">
        <w:t xml:space="preserve"> the customer needs but also the </w:t>
      </w:r>
      <w:r w:rsidR="00586CAB">
        <w:t>manufacturer’s needs</w:t>
      </w:r>
      <w:r w:rsidR="003467EE">
        <w:t xml:space="preserve"> is </w:t>
      </w:r>
      <w:r w:rsidR="00586CAB">
        <w:t>by</w:t>
      </w:r>
      <w:r w:rsidR="003467EE">
        <w:t xml:space="preserve"> </w:t>
      </w:r>
      <w:r w:rsidR="00586CAB">
        <w:t xml:space="preserve">using </w:t>
      </w:r>
      <w:r w:rsidR="003467EE">
        <w:t>the K</w:t>
      </w:r>
      <w:r w:rsidR="00D95E2D">
        <w:t>ANO</w:t>
      </w:r>
      <w:r w:rsidR="003467EE">
        <w:t xml:space="preserve"> Model of Quality</w:t>
      </w:r>
      <w:r w:rsidR="00586CAB">
        <w:t xml:space="preserve"> to support/ discourage improvements</w:t>
      </w:r>
      <w:r w:rsidR="003467EE">
        <w:t xml:space="preserve">. </w:t>
      </w:r>
    </w:p>
    <w:p w14:paraId="672CD8B7" w14:textId="77777777" w:rsidR="003467EE" w:rsidRDefault="003467EE" w:rsidP="000F05F5">
      <w:pPr>
        <w:spacing w:after="0" w:line="480" w:lineRule="auto"/>
      </w:pPr>
    </w:p>
    <w:p w14:paraId="42ABE85D" w14:textId="630950CA" w:rsidR="00B66A5E" w:rsidRDefault="00B66A5E" w:rsidP="00B66A5E">
      <w:pPr>
        <w:spacing w:after="0" w:line="480" w:lineRule="auto"/>
      </w:pPr>
      <w:r w:rsidRPr="009F5973">
        <w:t xml:space="preserve">Professor </w:t>
      </w:r>
      <w:proofErr w:type="spellStart"/>
      <w:r w:rsidRPr="009F5973">
        <w:t>Noriaki</w:t>
      </w:r>
      <w:proofErr w:type="spellEnd"/>
      <w:r w:rsidRPr="009F5973">
        <w:t xml:space="preserve"> Kano crea</w:t>
      </w:r>
      <w:r>
        <w:t>ted the Kano Model in 1984 whilst</w:t>
      </w:r>
      <w:r w:rsidRPr="009F5973">
        <w:t xml:space="preserve"> studying</w:t>
      </w:r>
      <w:r>
        <w:t xml:space="preserve"> in University </w:t>
      </w:r>
      <w:sdt>
        <w:sdtPr>
          <w:id w:val="168146611"/>
          <w:citation/>
        </w:sdtPr>
        <w:sdtContent>
          <w:r>
            <w:fldChar w:fldCharType="begin"/>
          </w:r>
          <w:r>
            <w:instrText xml:space="preserve"> CITATION Dav14 \l 2057 </w:instrText>
          </w:r>
          <w:r>
            <w:fldChar w:fldCharType="separate"/>
          </w:r>
          <w:r w:rsidR="00D32DE3" w:rsidRPr="00D32DE3">
            <w:rPr>
              <w:noProof/>
            </w:rPr>
            <w:t>(Verduyn, 2014)</w:t>
          </w:r>
          <w:r>
            <w:fldChar w:fldCharType="end"/>
          </w:r>
        </w:sdtContent>
      </w:sdt>
      <w:r>
        <w:t xml:space="preserve">. The KANO Model was developed with the objective of determining and categorising product attributes and their potential influence on customer satisfaction </w:t>
      </w:r>
      <w:sdt>
        <w:sdtPr>
          <w:id w:val="-418645990"/>
          <w:citation/>
        </w:sdtPr>
        <w:sdtContent>
          <w:r>
            <w:fldChar w:fldCharType="begin"/>
          </w:r>
          <w:r>
            <w:instrText xml:space="preserve"> CITATION Ste14 \l 2057 </w:instrText>
          </w:r>
          <w:r>
            <w:fldChar w:fldCharType="separate"/>
          </w:r>
          <w:r w:rsidR="00D32DE3" w:rsidRPr="00D32DE3">
            <w:rPr>
              <w:noProof/>
            </w:rPr>
            <w:t>(Trzcielinski, 2014)</w:t>
          </w:r>
          <w:r>
            <w:fldChar w:fldCharType="end"/>
          </w:r>
        </w:sdtContent>
      </w:sdt>
      <w:r>
        <w:t>. The KANO model defines three levels of customer satisfaction named Attractive, One-Dimensional and Must-Be</w:t>
      </w:r>
      <w:r w:rsidRPr="002015CE">
        <w:t xml:space="preserve"> </w:t>
      </w:r>
      <w:r>
        <w:t xml:space="preserve">as shown in Figure 5. </w:t>
      </w:r>
    </w:p>
    <w:p w14:paraId="61766484" w14:textId="76814272" w:rsidR="003467EE" w:rsidRDefault="003467EE" w:rsidP="003467EE">
      <w:pPr>
        <w:pStyle w:val="Caption"/>
        <w:keepNext/>
      </w:pPr>
      <w:r>
        <w:lastRenderedPageBreak/>
        <w:t xml:space="preserve">Figure </w:t>
      </w:r>
      <w:r w:rsidR="00B71FF9">
        <w:fldChar w:fldCharType="begin"/>
      </w:r>
      <w:r w:rsidR="00B71FF9">
        <w:instrText xml:space="preserve"> SEQ Figure \* ARABIC </w:instrText>
      </w:r>
      <w:r w:rsidR="00B71FF9">
        <w:fldChar w:fldCharType="separate"/>
      </w:r>
      <w:r w:rsidR="008B2273">
        <w:rPr>
          <w:noProof/>
        </w:rPr>
        <w:t>5</w:t>
      </w:r>
      <w:r w:rsidR="00B71FF9">
        <w:fldChar w:fldCharType="end"/>
      </w:r>
      <w:r>
        <w:t xml:space="preserve"> - The Kano Model </w:t>
      </w:r>
      <w:sdt>
        <w:sdtPr>
          <w:id w:val="481900830"/>
          <w:citation/>
        </w:sdtPr>
        <w:sdtContent>
          <w:r>
            <w:fldChar w:fldCharType="begin"/>
          </w:r>
          <w:r>
            <w:instrText xml:space="preserve"> CITATION Nit13 \l 2057 </w:instrText>
          </w:r>
          <w:r>
            <w:fldChar w:fldCharType="separate"/>
          </w:r>
          <w:r w:rsidR="00D32DE3" w:rsidRPr="00D32DE3">
            <w:rPr>
              <w:noProof/>
            </w:rPr>
            <w:t>(Verma, 2013)</w:t>
          </w:r>
          <w:r>
            <w:fldChar w:fldCharType="end"/>
          </w:r>
        </w:sdtContent>
      </w:sdt>
    </w:p>
    <w:p w14:paraId="3A0DE4FB" w14:textId="7975B4A1" w:rsidR="003467EE" w:rsidRDefault="003467EE" w:rsidP="00515060">
      <w:pPr>
        <w:spacing w:after="0" w:line="480" w:lineRule="auto"/>
        <w:ind w:firstLine="426"/>
      </w:pPr>
      <w:r>
        <w:rPr>
          <w:noProof/>
          <w:lang w:eastAsia="en-GB"/>
        </w:rPr>
        <w:drawing>
          <wp:inline distT="0" distB="0" distL="0" distR="0" wp14:anchorId="339F854B" wp14:editId="5C7EE810">
            <wp:extent cx="5809620" cy="4016045"/>
            <wp:effectExtent l="0" t="0" r="635" b="3810"/>
            <wp:docPr id="36" name="Picture 36" descr="Image result for ‘Kano’ model of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ano’ model of quality"/>
                    <pic:cNvPicPr>
                      <a:picLocks noChangeAspect="1" noChangeArrowheads="1"/>
                    </pic:cNvPicPr>
                  </pic:nvPicPr>
                  <pic:blipFill rotWithShape="1">
                    <a:blip r:embed="rId13">
                      <a:extLst>
                        <a:ext uri="{28A0092B-C50C-407E-A947-70E740481C1C}">
                          <a14:useLocalDpi xmlns:a14="http://schemas.microsoft.com/office/drawing/2010/main" val="0"/>
                        </a:ext>
                      </a:extLst>
                    </a:blip>
                    <a:srcRect t="2552" b="5382"/>
                    <a:stretch/>
                  </pic:blipFill>
                  <pic:spPr bwMode="auto">
                    <a:xfrm>
                      <a:off x="0" y="0"/>
                      <a:ext cx="5816266" cy="4020639"/>
                    </a:xfrm>
                    <a:prstGeom prst="rect">
                      <a:avLst/>
                    </a:prstGeom>
                    <a:noFill/>
                    <a:ln>
                      <a:noFill/>
                    </a:ln>
                    <a:extLst>
                      <a:ext uri="{53640926-AAD7-44D8-BBD7-CCE9431645EC}">
                        <a14:shadowObscured xmlns:a14="http://schemas.microsoft.com/office/drawing/2010/main"/>
                      </a:ext>
                    </a:extLst>
                  </pic:spPr>
                </pic:pic>
              </a:graphicData>
            </a:graphic>
          </wp:inline>
        </w:drawing>
      </w:r>
    </w:p>
    <w:p w14:paraId="346839B6" w14:textId="050B9B45" w:rsidR="00B66A5E" w:rsidRDefault="00201062" w:rsidP="00824A5E">
      <w:pPr>
        <w:spacing w:after="0" w:line="480" w:lineRule="auto"/>
      </w:pPr>
      <w:r>
        <w:t>As per the KANO Model</w:t>
      </w:r>
      <w:r w:rsidR="009844C3">
        <w:t>,</w:t>
      </w:r>
      <w:r>
        <w:t xml:space="preserve"> m</w:t>
      </w:r>
      <w:r w:rsidR="00586CAB">
        <w:t xml:space="preserve">anufactures’ should aim to meet as many </w:t>
      </w:r>
      <w:r>
        <w:t>‘</w:t>
      </w:r>
      <w:r w:rsidR="00586CAB">
        <w:t>Must-Be</w:t>
      </w:r>
      <w:r>
        <w:t>’</w:t>
      </w:r>
      <w:r w:rsidR="00586CAB">
        <w:t xml:space="preserve"> req</w:t>
      </w:r>
      <w:r w:rsidR="009844C3">
        <w:t>uirements as possible as they are</w:t>
      </w:r>
      <w:r w:rsidR="00586CAB">
        <w:t xml:space="preserve"> the expected quality the customer expects. If the Must-Be requirements are not met then the </w:t>
      </w:r>
      <w:r w:rsidR="00D3663F">
        <w:t>machine</w:t>
      </w:r>
      <w:r w:rsidR="00586CAB">
        <w:t xml:space="preserve"> does not serve its required purpose and certainly will not be </w:t>
      </w:r>
      <w:r w:rsidR="009844C3">
        <w:t>purchased/built</w:t>
      </w:r>
      <w:r w:rsidR="00586CAB">
        <w:t xml:space="preserve"> by its target audience. </w:t>
      </w:r>
      <w:r w:rsidR="00AB6FAD">
        <w:t>The KANO Model shows there is a direct correlation with the</w:t>
      </w:r>
      <w:r>
        <w:t xml:space="preserve"> ‘One Dimensional’ requirements</w:t>
      </w:r>
      <w:r w:rsidR="009844C3">
        <w:t>;</w:t>
      </w:r>
      <w:r w:rsidR="00AB6FAD">
        <w:t xml:space="preserve"> t</w:t>
      </w:r>
      <w:r w:rsidR="00586CAB">
        <w:t xml:space="preserve">he greater the customer satisfaction </w:t>
      </w:r>
      <w:r>
        <w:t>and</w:t>
      </w:r>
      <w:r w:rsidR="00586CAB">
        <w:t xml:space="preserve"> the greater the degree of achievement</w:t>
      </w:r>
      <w:r>
        <w:t xml:space="preserve">. </w:t>
      </w:r>
      <w:r w:rsidR="00AB6FAD">
        <w:t>The correlation implies that</w:t>
      </w:r>
      <w:r>
        <w:t xml:space="preserve"> ‘One Dimensional’ performance attributes</w:t>
      </w:r>
      <w:r w:rsidR="00AB6FAD">
        <w:t xml:space="preserve"> need to be maximised </w:t>
      </w:r>
      <w:r>
        <w:t>as high as physically possible</w:t>
      </w:r>
      <w:r w:rsidR="00621557">
        <w:t>. I</w:t>
      </w:r>
      <w:r>
        <w:t xml:space="preserve">n some respects this statement is true however each additional performance attribute is likely to increase the overall product cost therefore a balance is </w:t>
      </w:r>
      <w:r w:rsidR="00AB6FAD">
        <w:t>cr</w:t>
      </w:r>
      <w:r w:rsidR="00105FA6">
        <w:t>ucial</w:t>
      </w:r>
      <w:r>
        <w:t xml:space="preserve">. Lastly, </w:t>
      </w:r>
      <w:r w:rsidR="00AB6FAD">
        <w:t>the KANO Model describes the delight attributes as ‘Attractive Requirements’. The attractive requirements include the features often not specified</w:t>
      </w:r>
      <w:r w:rsidR="001D0D1F">
        <w:t xml:space="preserve"> or</w:t>
      </w:r>
      <w:r w:rsidR="00AB6FAD">
        <w:t xml:space="preserve"> expressed by the custo</w:t>
      </w:r>
      <w:r w:rsidR="001D0D1F">
        <w:t>mer but that will cause additional delight.</w:t>
      </w:r>
      <w:r w:rsidR="0058138E">
        <w:t xml:space="preserve"> The designer’s aim is to incorporate attractive requirements where possible without increasing the difficultly to manufacture</w:t>
      </w:r>
      <w:r w:rsidR="00D3663F">
        <w:t xml:space="preserve"> the machine</w:t>
      </w:r>
      <w:r w:rsidR="0058138E">
        <w:t xml:space="preserve">, and </w:t>
      </w:r>
      <w:r w:rsidR="00D3663F">
        <w:t xml:space="preserve">also </w:t>
      </w:r>
      <w:r w:rsidR="0058138E">
        <w:t>without increasing the cost too much either.</w:t>
      </w:r>
    </w:p>
    <w:p w14:paraId="2925C1F0" w14:textId="77777777" w:rsidR="00A45237" w:rsidRDefault="00A45237" w:rsidP="00824A5E">
      <w:pPr>
        <w:spacing w:after="0" w:line="480" w:lineRule="auto"/>
      </w:pPr>
    </w:p>
    <w:p w14:paraId="09856C7E" w14:textId="77777777" w:rsidR="00B66A5E" w:rsidRDefault="00B66A5E" w:rsidP="00951F8A">
      <w:pPr>
        <w:pStyle w:val="Heading2"/>
      </w:pPr>
      <w:bookmarkStart w:id="7" w:name="_Toc518077391"/>
      <w:r w:rsidRPr="000F05F5">
        <w:lastRenderedPageBreak/>
        <w:t>QFD</w:t>
      </w:r>
      <w:bookmarkEnd w:id="7"/>
    </w:p>
    <w:p w14:paraId="5276C2C1" w14:textId="134DC0A7" w:rsidR="0065691C" w:rsidRDefault="00B66A5E" w:rsidP="00824A5E">
      <w:pPr>
        <w:spacing w:after="0" w:line="480" w:lineRule="auto"/>
      </w:pPr>
      <w:r>
        <w:t>If the voice of the customer is not listened</w:t>
      </w:r>
      <w:r w:rsidR="00331058">
        <w:t xml:space="preserve"> to;</w:t>
      </w:r>
      <w:r>
        <w:t xml:space="preserve"> </w:t>
      </w:r>
      <w:r w:rsidR="00331058">
        <w:t>as illustrated clearly in The Kano Model;</w:t>
      </w:r>
      <w:r>
        <w:t xml:space="preserve"> then the impact to customer satisfaction can be hugely detrimental to the success. The </w:t>
      </w:r>
      <w:r w:rsidRPr="00065E81">
        <w:t>Quality Function Deployment (QFD)</w:t>
      </w:r>
      <w:r>
        <w:t xml:space="preserve"> tool</w:t>
      </w:r>
      <w:r w:rsidRPr="00065E81">
        <w:t xml:space="preserve"> tran</w:t>
      </w:r>
      <w:r>
        <w:t xml:space="preserve">slates </w:t>
      </w:r>
      <w:r w:rsidR="00331058">
        <w:t xml:space="preserve">the </w:t>
      </w:r>
      <w:r>
        <w:t xml:space="preserve">customer </w:t>
      </w:r>
      <w:r w:rsidR="00331058">
        <w:t>requirements which will lead to customer satisfaction</w:t>
      </w:r>
      <w:r>
        <w:t xml:space="preserve"> into design requirements </w:t>
      </w:r>
      <w:sdt>
        <w:sdtPr>
          <w:id w:val="-1621530226"/>
          <w:citation/>
        </w:sdtPr>
        <w:sdtContent>
          <w:r>
            <w:fldChar w:fldCharType="begin"/>
          </w:r>
          <w:r>
            <w:instrText xml:space="preserve"> CITATION Sam12 \l 2057 </w:instrText>
          </w:r>
          <w:r>
            <w:fldChar w:fldCharType="separate"/>
          </w:r>
          <w:r w:rsidR="00D32DE3" w:rsidRPr="00D32DE3">
            <w:rPr>
              <w:noProof/>
            </w:rPr>
            <w:t>(Shina, 2012)</w:t>
          </w:r>
          <w:r>
            <w:fldChar w:fldCharType="end"/>
          </w:r>
        </w:sdtContent>
      </w:sdt>
      <w:r>
        <w:t xml:space="preserve">. </w:t>
      </w:r>
      <w:r w:rsidR="00065E81">
        <w:t xml:space="preserve">The QFD then goes on to quantify and prioritise these design requirements by means of competing product analysis and importance weighting </w:t>
      </w:r>
      <w:sdt>
        <w:sdtPr>
          <w:id w:val="1805811687"/>
          <w:citation/>
        </w:sdtPr>
        <w:sdtContent>
          <w:r w:rsidR="00065E81">
            <w:fldChar w:fldCharType="begin"/>
          </w:r>
          <w:r w:rsidR="00065E81">
            <w:instrText xml:space="preserve"> CITATION Mik95 \l 2057 </w:instrText>
          </w:r>
          <w:r w:rsidR="00065E81">
            <w:fldChar w:fldCharType="separate"/>
          </w:r>
          <w:r w:rsidR="00D32DE3" w:rsidRPr="00D32DE3">
            <w:rPr>
              <w:noProof/>
            </w:rPr>
            <w:t>(Baxter, 1995)</w:t>
          </w:r>
          <w:r w:rsidR="00065E81">
            <w:fldChar w:fldCharType="end"/>
          </w:r>
        </w:sdtContent>
      </w:sdt>
      <w:r w:rsidR="00065E81">
        <w:t xml:space="preserve">. </w:t>
      </w:r>
    </w:p>
    <w:p w14:paraId="49C21E0C" w14:textId="77777777" w:rsidR="00C1428A" w:rsidRDefault="00C1428A" w:rsidP="00824A5E">
      <w:pPr>
        <w:spacing w:after="0" w:line="480" w:lineRule="auto"/>
      </w:pPr>
    </w:p>
    <w:p w14:paraId="6F620AE5" w14:textId="008AED8F" w:rsidR="00C1428A" w:rsidRDefault="00C1428A" w:rsidP="00C1428A">
      <w:pPr>
        <w:pStyle w:val="Caption"/>
        <w:keepNext/>
      </w:pPr>
      <w:r>
        <w:t xml:space="preserve">Figure </w:t>
      </w:r>
      <w:r w:rsidR="00B71FF9">
        <w:fldChar w:fldCharType="begin"/>
      </w:r>
      <w:r w:rsidR="00B71FF9">
        <w:instrText xml:space="preserve"> SEQ Figure \* ARABIC </w:instrText>
      </w:r>
      <w:r w:rsidR="00B71FF9">
        <w:fldChar w:fldCharType="separate"/>
      </w:r>
      <w:r w:rsidR="008B2273">
        <w:rPr>
          <w:noProof/>
        </w:rPr>
        <w:t>6</w:t>
      </w:r>
      <w:r w:rsidR="00B71FF9">
        <w:fldChar w:fldCharType="end"/>
      </w:r>
      <w:r>
        <w:t xml:space="preserve"> - QFD Performance Requirements</w:t>
      </w:r>
      <w:r w:rsidR="00951F8A">
        <w:t xml:space="preserve"> (QFD Template from Swansea University Moodle)</w:t>
      </w:r>
    </w:p>
    <w:bookmarkStart w:id="8" w:name="_MON_1589694425"/>
    <w:bookmarkEnd w:id="8"/>
    <w:p w14:paraId="3D165144" w14:textId="5FBC206B" w:rsidR="00C920B7" w:rsidRDefault="001D7ED8" w:rsidP="00951F8A">
      <w:pPr>
        <w:spacing w:after="0" w:line="480" w:lineRule="auto"/>
      </w:pPr>
      <w:r>
        <w:rPr>
          <w:color w:val="FF0000"/>
          <w:sz w:val="18"/>
        </w:rPr>
        <w:object w:dxaOrig="23439" w:dyaOrig="17114" w14:anchorId="788E1F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4.4pt;height:389.35pt" o:ole="">
            <v:imagedata r:id="rId14" o:title=""/>
          </v:shape>
          <o:OLEObject Type="Embed" ProgID="Excel.Sheet.12" ShapeID="_x0000_i1025" DrawAspect="Content" ObjectID="_1591819253" r:id="rId15"/>
        </w:object>
      </w:r>
      <w:r w:rsidR="00824A5E">
        <w:rPr>
          <w:color w:val="FF0000"/>
          <w:sz w:val="18"/>
        </w:rPr>
        <w:br/>
      </w:r>
      <w:r w:rsidR="005E711A">
        <w:t>The c</w:t>
      </w:r>
      <w:r w:rsidR="005E711A" w:rsidRPr="005E711A">
        <w:t>ustomer requirements are stated on the left side</w:t>
      </w:r>
      <w:r w:rsidR="005E711A">
        <w:t xml:space="preserve"> of the QFD matrix in Figure 6</w:t>
      </w:r>
      <w:r w:rsidR="00122D81">
        <w:t xml:space="preserve">. </w:t>
      </w:r>
      <w:r w:rsidR="005E711A">
        <w:t>It is critical that the QFD states t</w:t>
      </w:r>
      <w:r w:rsidR="005E711A" w:rsidRPr="005E711A">
        <w:t xml:space="preserve">he </w:t>
      </w:r>
      <w:r w:rsidR="005E711A">
        <w:t xml:space="preserve">unspoken needs; the requirements which the customer will </w:t>
      </w:r>
      <w:r w:rsidR="005E711A" w:rsidRPr="005E711A">
        <w:t xml:space="preserve">assume </w:t>
      </w:r>
      <w:r w:rsidR="00105FA6">
        <w:t xml:space="preserve">(Must-Be Requirements) </w:t>
      </w:r>
      <w:r w:rsidR="005E711A" w:rsidRPr="005E711A">
        <w:t xml:space="preserve">and </w:t>
      </w:r>
      <w:r w:rsidR="005E711A">
        <w:t>also the requirements which have excitement capabilities</w:t>
      </w:r>
      <w:r w:rsidR="00105FA6">
        <w:t xml:space="preserve"> (Attractive Requirements)</w:t>
      </w:r>
      <w:r w:rsidR="005E711A" w:rsidRPr="005E711A">
        <w:t xml:space="preserve">. </w:t>
      </w:r>
      <w:r w:rsidR="00105FA6">
        <w:t>T</w:t>
      </w:r>
      <w:r w:rsidR="00122D81">
        <w:t xml:space="preserve">he functional </w:t>
      </w:r>
      <w:r w:rsidR="00122D81" w:rsidRPr="005E711A">
        <w:lastRenderedPageBreak/>
        <w:t xml:space="preserve">requirements are stated </w:t>
      </w:r>
      <w:r w:rsidR="00122D81">
        <w:t>within the top column of the QFD matrix in Figure 6. Functi</w:t>
      </w:r>
      <w:r w:rsidR="00C920B7">
        <w:t>onal requirements are measurable</w:t>
      </w:r>
      <w:r w:rsidR="00122D81">
        <w:t xml:space="preserve"> c</w:t>
      </w:r>
      <w:r w:rsidR="00122D81" w:rsidRPr="00122D81">
        <w:t xml:space="preserve">haracteristics </w:t>
      </w:r>
      <w:r w:rsidR="00816BE5">
        <w:t xml:space="preserve">which will allow the designers to meet a set specification. </w:t>
      </w:r>
      <w:r w:rsidR="00122D81" w:rsidRPr="00122D81">
        <w:t>Characteristics should be stated in a way to avoid implying a particular technical solution</w:t>
      </w:r>
      <w:r w:rsidR="00C920B7">
        <w:t xml:space="preserve"> and instead allow the designers to create several solutions and then allow the best to be selected. In the top right hand of Figure 6 is the key which displays which each legend represents. The QFD legends </w:t>
      </w:r>
      <w:r w:rsidR="008D049D">
        <w:t>define</w:t>
      </w:r>
      <w:r w:rsidR="00C920B7">
        <w:t xml:space="preserve"> the relationships between the customer requirements and functional requirements</w:t>
      </w:r>
      <w:r w:rsidR="008D049D">
        <w:t xml:space="preserve">, as well as states whether the correlation is positive or negative. Too many positive interactions suggest potential redundancy in “the critical few” product requirements or technical characteristics. According to NPD Solutions </w:t>
      </w:r>
      <w:sdt>
        <w:sdtPr>
          <w:id w:val="-647740294"/>
          <w:citation/>
        </w:sdtPr>
        <w:sdtContent>
          <w:r w:rsidR="008D049D">
            <w:fldChar w:fldCharType="begin"/>
          </w:r>
          <w:r w:rsidR="008D049D">
            <w:instrText xml:space="preserve">CITATION NPD18 \n  \t  \l 2057 </w:instrText>
          </w:r>
          <w:r w:rsidR="008D049D">
            <w:fldChar w:fldCharType="separate"/>
          </w:r>
          <w:r w:rsidR="008D049D" w:rsidRPr="008D049D">
            <w:rPr>
              <w:noProof/>
            </w:rPr>
            <w:t>(2018)</w:t>
          </w:r>
          <w:r w:rsidR="008D049D">
            <w:fldChar w:fldCharType="end"/>
          </w:r>
        </w:sdtContent>
      </w:sdt>
      <w:r w:rsidR="008D049D">
        <w:t xml:space="preserve">, it is </w:t>
      </w:r>
      <w:r w:rsidR="00105FA6">
        <w:t>important</w:t>
      </w:r>
      <w:r w:rsidR="008D049D">
        <w:t xml:space="preserve"> to focus on</w:t>
      </w:r>
      <w:r w:rsidR="00FD6781">
        <w:t xml:space="preserve"> the</w:t>
      </w:r>
      <w:r w:rsidR="008D049D">
        <w:t xml:space="preserve"> negative interactions and consider product concepts or technology to overcome the potential </w:t>
      </w:r>
      <w:r w:rsidR="00FD6781">
        <w:t>trade-offs by considering the trade-off</w:t>
      </w:r>
      <w:r w:rsidR="008D049D">
        <w:t xml:space="preserve">s </w:t>
      </w:r>
      <w:r w:rsidR="00FD6781">
        <w:t>when</w:t>
      </w:r>
      <w:r w:rsidR="008D049D">
        <w:t xml:space="preserve"> establishing target values.</w:t>
      </w:r>
      <w:r w:rsidR="00FD6781">
        <w:t xml:space="preserve"> </w:t>
      </w:r>
      <w:r w:rsidR="008D049D">
        <w:t>The QFD template then cleverly uses all the inputted data to calculate the relative weight which reflects the importance of each</w:t>
      </w:r>
      <w:r w:rsidR="00FD6781">
        <w:t xml:space="preserve"> attribute </w:t>
      </w:r>
      <w:r w:rsidR="00FD6781" w:rsidRPr="00FD6781">
        <w:t xml:space="preserve">to ensure the </w:t>
      </w:r>
      <w:r w:rsidR="00FD6781">
        <w:t>design</w:t>
      </w:r>
      <w:r w:rsidR="00FD6781" w:rsidRPr="00FD6781">
        <w:t xml:space="preserve"> reflect</w:t>
      </w:r>
      <w:r w:rsidR="00FD6781">
        <w:t>s</w:t>
      </w:r>
      <w:r w:rsidR="00FD6781" w:rsidRPr="00FD6781">
        <w:t xml:space="preserve"> the desired </w:t>
      </w:r>
      <w:r w:rsidR="00FD6781">
        <w:t>product</w:t>
      </w:r>
      <w:r w:rsidR="00FD6781" w:rsidRPr="00FD6781">
        <w:t>.</w:t>
      </w:r>
    </w:p>
    <w:p w14:paraId="5A2B259D" w14:textId="77777777" w:rsidR="00951F8A" w:rsidRDefault="00951F8A" w:rsidP="00951F8A">
      <w:pPr>
        <w:spacing w:after="0" w:line="480" w:lineRule="auto"/>
      </w:pPr>
    </w:p>
    <w:p w14:paraId="42B9695B" w14:textId="4FDAA258" w:rsidR="00122D81" w:rsidRDefault="00C920B7" w:rsidP="00C920B7">
      <w:pPr>
        <w:spacing w:after="0" w:line="480" w:lineRule="auto"/>
      </w:pPr>
      <w:r>
        <w:t>The QFD in Figure 6 identified</w:t>
      </w:r>
      <w:r w:rsidR="00122D81" w:rsidRPr="005E711A">
        <w:t xml:space="preserve"> opportunities to surpass competitor’s capabilities, areas to equal competitor</w:t>
      </w:r>
      <w:r w:rsidR="00122D81">
        <w:t>’</w:t>
      </w:r>
      <w:r w:rsidR="00122D81" w:rsidRPr="005E711A">
        <w:t>s capabilities, and</w:t>
      </w:r>
      <w:r w:rsidR="00122D81">
        <w:t xml:space="preserve"> also</w:t>
      </w:r>
      <w:r w:rsidR="00122D81" w:rsidRPr="005E711A">
        <w:t xml:space="preserve"> areas where </w:t>
      </w:r>
      <w:r w:rsidR="00122D81">
        <w:t xml:space="preserve">there is </w:t>
      </w:r>
      <w:r w:rsidR="00122D81" w:rsidRPr="005E711A">
        <w:t xml:space="preserve">no </w:t>
      </w:r>
      <w:r w:rsidR="00122D81">
        <w:t xml:space="preserve">room for </w:t>
      </w:r>
      <w:r w:rsidR="00122D81" w:rsidRPr="005E711A">
        <w:t xml:space="preserve">improvement </w:t>
      </w:r>
      <w:r w:rsidR="00122D81">
        <w:t xml:space="preserve">to </w:t>
      </w:r>
      <w:r w:rsidR="00122D81" w:rsidRPr="005E711A">
        <w:t>be made. T</w:t>
      </w:r>
      <w:r w:rsidR="00122D81">
        <w:t>he QFD</w:t>
      </w:r>
      <w:r w:rsidR="00122D81" w:rsidRPr="005E711A">
        <w:t xml:space="preserve"> strategy </w:t>
      </w:r>
      <w:r w:rsidR="008D049D">
        <w:t>will now help</w:t>
      </w:r>
      <w:r>
        <w:t xml:space="preserve"> the</w:t>
      </w:r>
      <w:r w:rsidR="00122D81">
        <w:t xml:space="preserve"> new design concepts</w:t>
      </w:r>
      <w:r w:rsidR="00122D81" w:rsidRPr="005E711A">
        <w:t xml:space="preserve"> to focus </w:t>
      </w:r>
      <w:r w:rsidR="00105FA6">
        <w:t xml:space="preserve">on developing </w:t>
      </w:r>
      <w:r w:rsidR="00122D81">
        <w:t xml:space="preserve">aspects which </w:t>
      </w:r>
      <w:r>
        <w:t xml:space="preserve">will bring the biggest benefits, and therefore also </w:t>
      </w:r>
      <w:r w:rsidR="00105FA6">
        <w:t xml:space="preserve">result in </w:t>
      </w:r>
      <w:r>
        <w:t xml:space="preserve">the biggest customer satisfaction. </w:t>
      </w:r>
    </w:p>
    <w:p w14:paraId="7E7BAED1" w14:textId="77777777" w:rsidR="00105FA6" w:rsidRDefault="00105FA6" w:rsidP="00B66A5E">
      <w:pPr>
        <w:spacing w:after="0" w:line="480" w:lineRule="auto"/>
        <w:rPr>
          <w:rFonts w:asciiTheme="majorHAnsi" w:eastAsiaTheme="majorEastAsia" w:hAnsiTheme="majorHAnsi" w:cstheme="majorBidi"/>
          <w:color w:val="2E74B5" w:themeColor="accent1" w:themeShade="BF"/>
          <w:sz w:val="26"/>
          <w:szCs w:val="26"/>
        </w:rPr>
      </w:pPr>
    </w:p>
    <w:p w14:paraId="1D58CF58" w14:textId="77777777" w:rsidR="00105FA6" w:rsidRDefault="00167DE4" w:rsidP="00B66A5E">
      <w:pPr>
        <w:spacing w:after="0" w:line="480" w:lineRule="auto"/>
      </w:pPr>
      <w:r>
        <w:t xml:space="preserve">Weighting of the </w:t>
      </w:r>
      <w:r w:rsidR="00FD6781">
        <w:t xml:space="preserve">QFD shows </w:t>
      </w:r>
      <w:r w:rsidR="001D7ED8">
        <w:t>that the most important aspect</w:t>
      </w:r>
      <w:r>
        <w:t xml:space="preserve"> of the </w:t>
      </w:r>
      <w:r w:rsidR="007A4A6D">
        <w:t xml:space="preserve">injection moulding machine </w:t>
      </w:r>
      <w:r w:rsidR="001D7ED8" w:rsidRPr="001D7ED8">
        <w:t xml:space="preserve">is the need to incorporate health and safety features such as guards to reduce the risk of burns to users. </w:t>
      </w:r>
      <w:r w:rsidR="001D7ED8">
        <w:t>Health and safety is the most critical aspect of any machine, if the machine is not safe to operate then it should be locked off electrically until safety measure</w:t>
      </w:r>
      <w:r w:rsidR="00621557">
        <w:t>s</w:t>
      </w:r>
      <w:r w:rsidR="001D7ED8">
        <w:t xml:space="preserve"> are introduced. </w:t>
      </w:r>
      <w:r w:rsidR="001D7ED8" w:rsidRPr="001D7ED8">
        <w:t xml:space="preserve">Secondly, the next highest weighted factor </w:t>
      </w:r>
      <w:r w:rsidR="007A4A6D">
        <w:t xml:space="preserve">is </w:t>
      </w:r>
      <w:r w:rsidR="001D7ED8">
        <w:t>the need for the machine to incorporate education learning aspects. The whole purpose of the company Precious Plastic is to raise awareness of the volume of plastic wasted each year and to utilise techniques to turn unwanted plastic that would other</w:t>
      </w:r>
      <w:r w:rsidR="00105FA6">
        <w:t>wise go to landfill sites into</w:t>
      </w:r>
      <w:r w:rsidR="001D7ED8">
        <w:t xml:space="preserve"> useful product</w:t>
      </w:r>
      <w:r w:rsidR="00105FA6">
        <w:t>s</w:t>
      </w:r>
      <w:r w:rsidR="001D7ED8">
        <w:t xml:space="preserve">. Ensuring the injection </w:t>
      </w:r>
      <w:r w:rsidR="001D7ED8">
        <w:lastRenderedPageBreak/>
        <w:t xml:space="preserve">moulding machine includes factors that educate users and watchers about how and why we want to recycle is critical to the success of the company.  </w:t>
      </w:r>
    </w:p>
    <w:p w14:paraId="57B9659A" w14:textId="77777777" w:rsidR="00105FA6" w:rsidRDefault="00105FA6" w:rsidP="00B66A5E">
      <w:pPr>
        <w:spacing w:after="0" w:line="480" w:lineRule="auto"/>
      </w:pPr>
    </w:p>
    <w:p w14:paraId="43783D58" w14:textId="2637369C" w:rsidR="001D7ED8" w:rsidRDefault="001D7ED8" w:rsidP="00B66A5E">
      <w:pPr>
        <w:spacing w:after="0" w:line="480" w:lineRule="auto"/>
      </w:pPr>
      <w:r>
        <w:t xml:space="preserve">Further analysis of the QFD shows that the least important functional requirement is the </w:t>
      </w:r>
      <w:r w:rsidR="007E357F">
        <w:t>need to</w:t>
      </w:r>
      <w:r>
        <w:t xml:space="preserve"> change the colour of the injection moulding machine to match Precious Plastic’ corporate </w:t>
      </w:r>
      <w:r w:rsidR="00105FA6">
        <w:t xml:space="preserve">blue </w:t>
      </w:r>
      <w:r w:rsidR="007E357F">
        <w:t>colour</w:t>
      </w:r>
      <w:r w:rsidR="00105FA6">
        <w:t xml:space="preserve"> and also add a branded logo to the machine</w:t>
      </w:r>
      <w:r w:rsidR="007E357F">
        <w:t>. The least important weighting</w:t>
      </w:r>
      <w:r>
        <w:t xml:space="preserve"> implies </w:t>
      </w:r>
      <w:r w:rsidR="007E357F">
        <w:t>that</w:t>
      </w:r>
      <w:r>
        <w:t xml:space="preserve"> this functional requirement should not be carried forward </w:t>
      </w:r>
      <w:r w:rsidR="007E357F">
        <w:t xml:space="preserve">to the end </w:t>
      </w:r>
      <w:r w:rsidR="00105FA6">
        <w:t>design</w:t>
      </w:r>
      <w:r w:rsidR="007E357F">
        <w:t xml:space="preserve"> </w:t>
      </w:r>
      <w:r w:rsidR="00105FA6">
        <w:t>however</w:t>
      </w:r>
      <w:r w:rsidR="007E357F">
        <w:t xml:space="preserve"> I disagree as even though it is not critical to the function of the machine it is very easy to achieve. Changing the colour to the corporate blue</w:t>
      </w:r>
      <w:r w:rsidR="00105FA6">
        <w:t xml:space="preserve"> and introducing the branded logo would</w:t>
      </w:r>
      <w:r w:rsidR="007E357F">
        <w:t xml:space="preserve"> be categorised within the ‘Attractive Requirements’ of the KANO Model and boost customer satisfaction hugely without increasing the cost or difficulty to build. </w:t>
      </w:r>
    </w:p>
    <w:p w14:paraId="2B4528FF" w14:textId="77777777" w:rsidR="005E711A" w:rsidRDefault="005E711A" w:rsidP="008B6649">
      <w:pPr>
        <w:rPr>
          <w:color w:val="FF0000"/>
          <w:sz w:val="18"/>
        </w:rPr>
      </w:pPr>
    </w:p>
    <w:p w14:paraId="1458E7F6" w14:textId="0A2157A4" w:rsidR="008B6649" w:rsidRPr="000F05F5" w:rsidRDefault="008B6649" w:rsidP="007E357F">
      <w:pPr>
        <w:pStyle w:val="Heading2"/>
      </w:pPr>
      <w:bookmarkStart w:id="9" w:name="_Toc518077392"/>
      <w:r w:rsidRPr="000F05F5">
        <w:t>Design Spec</w:t>
      </w:r>
      <w:r w:rsidR="007E357F">
        <w:t>ification</w:t>
      </w:r>
      <w:bookmarkEnd w:id="9"/>
    </w:p>
    <w:p w14:paraId="710C9C18" w14:textId="04CA3DB4" w:rsidR="008C5F1A" w:rsidRPr="00D32DE3" w:rsidRDefault="002B6815" w:rsidP="00B832E3">
      <w:pPr>
        <w:spacing w:after="0" w:line="480" w:lineRule="auto"/>
      </w:pPr>
      <w:r w:rsidRPr="002B6815">
        <w:t>Using the ‘target values’ determined from the QFD</w:t>
      </w:r>
      <w:r w:rsidR="00105FA6">
        <w:t>,</w:t>
      </w:r>
      <w:r w:rsidRPr="002B6815">
        <w:t xml:space="preserve"> a Design Specification has been created. </w:t>
      </w:r>
      <w:r w:rsidR="001F78EC">
        <w:t>A</w:t>
      </w:r>
      <w:r w:rsidR="003C739E" w:rsidRPr="003C739E">
        <w:t xml:space="preserve"> </w:t>
      </w:r>
      <w:r w:rsidR="003C739E">
        <w:t>Design Specification (</w:t>
      </w:r>
      <w:r w:rsidR="003C739E" w:rsidRPr="003C739E">
        <w:t xml:space="preserve">DS) comprises </w:t>
      </w:r>
      <w:r w:rsidR="000F05F5">
        <w:t>quantitative statements</w:t>
      </w:r>
      <w:r w:rsidR="003C739E" w:rsidRPr="003C739E">
        <w:t xml:space="preserve"> of what </w:t>
      </w:r>
      <w:r w:rsidR="000F05F5">
        <w:t>needs</w:t>
      </w:r>
      <w:r w:rsidR="003C739E" w:rsidRPr="003C739E">
        <w:t xml:space="preserve"> to </w:t>
      </w:r>
      <w:r w:rsidR="000F05F5">
        <w:t xml:space="preserve">be </w:t>
      </w:r>
      <w:r w:rsidR="003C739E" w:rsidRPr="003C739E">
        <w:t>design</w:t>
      </w:r>
      <w:r w:rsidR="004719EE">
        <w:t xml:space="preserve">ed prior to starting to </w:t>
      </w:r>
      <w:r w:rsidR="000F05F5">
        <w:t xml:space="preserve">design it </w:t>
      </w:r>
      <w:sdt>
        <w:sdtPr>
          <w:id w:val="-2143883837"/>
          <w:citation/>
        </w:sdtPr>
        <w:sdtContent>
          <w:r w:rsidR="000F05F5">
            <w:fldChar w:fldCharType="begin"/>
          </w:r>
          <w:r w:rsidR="000F05F5">
            <w:instrText xml:space="preserve">CITATION ME18 \l 2057 </w:instrText>
          </w:r>
          <w:r w:rsidR="000F05F5">
            <w:fldChar w:fldCharType="separate"/>
          </w:r>
          <w:r w:rsidR="00D32DE3" w:rsidRPr="00D32DE3">
            <w:rPr>
              <w:noProof/>
            </w:rPr>
            <w:t>(M.E., 2018)</w:t>
          </w:r>
          <w:r w:rsidR="000F05F5">
            <w:fldChar w:fldCharType="end"/>
          </w:r>
        </w:sdtContent>
      </w:sdt>
      <w:r w:rsidR="000F05F5">
        <w:t xml:space="preserve">. </w:t>
      </w:r>
      <w:r w:rsidR="00BF507A" w:rsidRPr="00BF507A">
        <w:t xml:space="preserve">Developing a good </w:t>
      </w:r>
      <w:r w:rsidR="00BF507A">
        <w:t>DS</w:t>
      </w:r>
      <w:r w:rsidR="00BF507A" w:rsidRPr="00BF507A">
        <w:t xml:space="preserve"> should save a lot of time and effort when it comes to delivering a </w:t>
      </w:r>
      <w:r w:rsidR="00BF507A">
        <w:t xml:space="preserve">project according to Tim </w:t>
      </w:r>
      <w:proofErr w:type="spellStart"/>
      <w:r w:rsidR="00BF507A">
        <w:t>Bellhouse</w:t>
      </w:r>
      <w:proofErr w:type="spellEnd"/>
      <w:r w:rsidR="00BF507A">
        <w:t xml:space="preserve"> </w:t>
      </w:r>
      <w:sdt>
        <w:sdtPr>
          <w:id w:val="1019581977"/>
          <w:citation/>
        </w:sdtPr>
        <w:sdtContent>
          <w:r w:rsidR="00BF507A">
            <w:fldChar w:fldCharType="begin"/>
          </w:r>
          <w:r w:rsidR="00BF507A">
            <w:instrText xml:space="preserve">CITATION Tim16 \n  \t  \l 2057 </w:instrText>
          </w:r>
          <w:r w:rsidR="00BF507A">
            <w:fldChar w:fldCharType="separate"/>
          </w:r>
          <w:r w:rsidR="00D32DE3" w:rsidRPr="00D32DE3">
            <w:rPr>
              <w:noProof/>
            </w:rPr>
            <w:t>(2016)</w:t>
          </w:r>
          <w:r w:rsidR="00BF507A">
            <w:fldChar w:fldCharType="end"/>
          </w:r>
        </w:sdtContent>
      </w:sdt>
      <w:r w:rsidR="00BF507A">
        <w:t>. B</w:t>
      </w:r>
      <w:r w:rsidR="00BF507A" w:rsidRPr="00BF507A">
        <w:t xml:space="preserve">y making </w:t>
      </w:r>
      <w:r w:rsidR="00BF507A">
        <w:t>the</w:t>
      </w:r>
      <w:r w:rsidR="00BF507A" w:rsidRPr="00BF507A">
        <w:t xml:space="preserve"> requirements clear there's no room for confusion or doubt which can only make a more efficient and effective process.</w:t>
      </w:r>
      <w:r w:rsidR="00BF507A">
        <w:t xml:space="preserve"> </w:t>
      </w:r>
      <w:r w:rsidR="006B723B">
        <w:t>The DS</w:t>
      </w:r>
      <w:r w:rsidR="000F05F5">
        <w:t xml:space="preserve"> sets </w:t>
      </w:r>
      <w:r w:rsidR="006B723B">
        <w:t>criteria</w:t>
      </w:r>
      <w:r w:rsidR="000F05F5">
        <w:t xml:space="preserve"> by which the product is either allowed to con</w:t>
      </w:r>
      <w:r w:rsidR="004A0AC6">
        <w:t>tinue with</w:t>
      </w:r>
      <w:r w:rsidR="006B723B">
        <w:t xml:space="preserve"> its development or be placed ‘on hold</w:t>
      </w:r>
      <w:r w:rsidR="000F05F5">
        <w:t xml:space="preserve">’ during quality control reviews. </w:t>
      </w:r>
      <w:r w:rsidR="00BF507A">
        <w:t>Creating</w:t>
      </w:r>
      <w:r w:rsidR="000F05F5">
        <w:t xml:space="preserve"> a DS </w:t>
      </w:r>
      <w:r w:rsidR="00BF507A">
        <w:t>has the ability to minimise risk</w:t>
      </w:r>
      <w:r w:rsidR="000C769A">
        <w:t>, provide clear instr</w:t>
      </w:r>
      <w:r w:rsidR="004A0AC6">
        <w:t>uctions, deliver assurance of customer</w:t>
      </w:r>
      <w:r w:rsidR="000C769A">
        <w:t xml:space="preserve"> satisfaction and much more, but most importantly the DS tries to prevent commercial failure. </w:t>
      </w:r>
      <w:r w:rsidR="008B6649">
        <w:t xml:space="preserve">Failure can be prevented by ensuring the product will </w:t>
      </w:r>
      <w:r w:rsidR="004A0AC6">
        <w:t>be accepted by its target audience</w:t>
      </w:r>
      <w:r w:rsidR="008B6649">
        <w:t xml:space="preserve">, function as desired, comply with legal/commercial legislations and also ensure it can be manufactured. </w:t>
      </w:r>
    </w:p>
    <w:p w14:paraId="1E9CD2A3" w14:textId="77777777" w:rsidR="00951F8A" w:rsidRDefault="00951F8A" w:rsidP="0087520F">
      <w:pPr>
        <w:rPr>
          <w:color w:val="FF0000"/>
        </w:rPr>
      </w:pPr>
    </w:p>
    <w:p w14:paraId="01496FF1" w14:textId="77777777" w:rsidR="00951F8A" w:rsidRDefault="00951F8A" w:rsidP="0087520F">
      <w:pPr>
        <w:rPr>
          <w:color w:val="FF0000"/>
        </w:rPr>
      </w:pPr>
    </w:p>
    <w:p w14:paraId="795810EB" w14:textId="77777777" w:rsidR="00951F8A" w:rsidRDefault="00951F8A" w:rsidP="0087520F">
      <w:pPr>
        <w:rPr>
          <w:color w:val="FF0000"/>
        </w:rPr>
      </w:pPr>
    </w:p>
    <w:p w14:paraId="428DF332" w14:textId="77777777" w:rsidR="00951F8A" w:rsidRDefault="00951F8A" w:rsidP="0087520F">
      <w:pPr>
        <w:rPr>
          <w:color w:val="FF0000"/>
        </w:rPr>
      </w:pPr>
    </w:p>
    <w:p w14:paraId="5AB792B7" w14:textId="77777777" w:rsidR="00951F8A" w:rsidRDefault="00951F8A" w:rsidP="0087520F">
      <w:pPr>
        <w:rPr>
          <w:color w:val="FF0000"/>
        </w:rPr>
      </w:pPr>
    </w:p>
    <w:p w14:paraId="398604E6" w14:textId="31932C43" w:rsidR="0087520F" w:rsidRPr="0087520F" w:rsidRDefault="007E357F" w:rsidP="00664630">
      <w:pPr>
        <w:pStyle w:val="Heading1"/>
      </w:pPr>
      <w:bookmarkStart w:id="10" w:name="_Toc518077393"/>
      <w:r>
        <w:lastRenderedPageBreak/>
        <w:t>Concept Design Solutions</w:t>
      </w:r>
      <w:bookmarkEnd w:id="10"/>
    </w:p>
    <w:p w14:paraId="1648DA57" w14:textId="1E32136A" w:rsidR="00C20C17" w:rsidRDefault="004A0AC6" w:rsidP="004F210C">
      <w:pPr>
        <w:spacing w:after="0" w:line="480" w:lineRule="auto"/>
      </w:pPr>
      <w:r>
        <w:t>The PPIMM was</w:t>
      </w:r>
      <w:r w:rsidR="00776798">
        <w:t xml:space="preserve"> designed perfectly for ease of assembly, low cost, modular and ease of operation </w:t>
      </w:r>
      <w:r w:rsidR="00060FF1">
        <w:t>too</w:t>
      </w:r>
      <w:r w:rsidR="00776798">
        <w:t xml:space="preserve"> however</w:t>
      </w:r>
      <w:r w:rsidR="00060FF1">
        <w:t>,</w:t>
      </w:r>
      <w:r w:rsidR="00776798">
        <w:t xml:space="preserve"> </w:t>
      </w:r>
      <w:r w:rsidR="00C20C17">
        <w:t xml:space="preserve">there are </w:t>
      </w:r>
      <w:r w:rsidR="0015543D">
        <w:t xml:space="preserve">three </w:t>
      </w:r>
      <w:r w:rsidR="00D16D60">
        <w:t>core categories for</w:t>
      </w:r>
      <w:r>
        <w:t xml:space="preserve"> design improvements which</w:t>
      </w:r>
      <w:r w:rsidR="00C20C17">
        <w:t xml:space="preserve"> could be made</w:t>
      </w:r>
      <w:r w:rsidR="00D16D60">
        <w:t xml:space="preserve"> as an output from the </w:t>
      </w:r>
      <w:r w:rsidR="00D16D60" w:rsidRPr="003264C8">
        <w:t>QFD</w:t>
      </w:r>
      <w:r w:rsidR="00D16D60">
        <w:t xml:space="preserve"> to optimise the design whilst </w:t>
      </w:r>
      <w:r w:rsidR="00C20C17">
        <w:t>still meeting the customer requirements.</w:t>
      </w:r>
      <w:r w:rsidR="004F210C">
        <w:br/>
      </w:r>
    </w:p>
    <w:tbl>
      <w:tblPr>
        <w:tblStyle w:val="TableGrid"/>
        <w:tblpPr w:leftFromText="180" w:rightFromText="180" w:vertAnchor="text" w:horzAnchor="margin" w:tblpXSpec="right" w:tblpY="199"/>
        <w:tblW w:w="0" w:type="auto"/>
        <w:tblLook w:val="04A0" w:firstRow="1" w:lastRow="0" w:firstColumn="1" w:lastColumn="0" w:noHBand="0" w:noVBand="1"/>
      </w:tblPr>
      <w:tblGrid>
        <w:gridCol w:w="3402"/>
      </w:tblGrid>
      <w:tr w:rsidR="00E378DA" w14:paraId="274D32B2" w14:textId="77777777" w:rsidTr="00E378DA">
        <w:trPr>
          <w:trHeight w:val="5231"/>
        </w:trPr>
        <w:tc>
          <w:tcPr>
            <w:tcW w:w="3402" w:type="dxa"/>
            <w:vAlign w:val="center"/>
          </w:tcPr>
          <w:p w14:paraId="46D2FD53" w14:textId="77777777" w:rsidR="00E378DA" w:rsidRDefault="00E378DA" w:rsidP="00E378DA">
            <w:pPr>
              <w:jc w:val="center"/>
            </w:pPr>
            <w:r>
              <w:rPr>
                <w:noProof/>
                <w:lang w:eastAsia="en-GB"/>
              </w:rPr>
              <w:drawing>
                <wp:inline distT="0" distB="0" distL="0" distR="0" wp14:anchorId="579E8C76" wp14:editId="787F74BD">
                  <wp:extent cx="1594713" cy="3173942"/>
                  <wp:effectExtent l="0" t="0" r="5715"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595023" cy="3174558"/>
                          </a:xfrm>
                          <a:prstGeom prst="rect">
                            <a:avLst/>
                          </a:prstGeom>
                        </pic:spPr>
                      </pic:pic>
                    </a:graphicData>
                  </a:graphic>
                </wp:inline>
              </w:drawing>
            </w:r>
          </w:p>
        </w:tc>
      </w:tr>
    </w:tbl>
    <w:p w14:paraId="346EA0DC" w14:textId="0E39F77F" w:rsidR="00C20C17" w:rsidRDefault="00C20C17" w:rsidP="00C20C17">
      <w:pPr>
        <w:pStyle w:val="Subtitle"/>
      </w:pPr>
      <w:r>
        <w:t xml:space="preserve">Design </w:t>
      </w:r>
      <w:r w:rsidR="00C06265">
        <w:t>Issue</w:t>
      </w:r>
      <w:r>
        <w:t xml:space="preserve"> 1</w:t>
      </w:r>
      <w:r w:rsidR="003E7205">
        <w:t xml:space="preserve"> </w:t>
      </w:r>
      <w:r w:rsidR="003E7205" w:rsidRPr="00951F8A">
        <w:t>– Health &amp; Safety</w:t>
      </w:r>
    </w:p>
    <w:p w14:paraId="668D55BB" w14:textId="21FABBF9" w:rsidR="00823785" w:rsidRDefault="00C20C17" w:rsidP="004F210C">
      <w:pPr>
        <w:spacing w:after="0" w:line="480" w:lineRule="auto"/>
      </w:pPr>
      <w:r>
        <w:t>The most critical</w:t>
      </w:r>
      <w:r w:rsidR="00060FF1">
        <w:t xml:space="preserve"> </w:t>
      </w:r>
      <w:r w:rsidR="00776798">
        <w:t xml:space="preserve">design </w:t>
      </w:r>
      <w:r>
        <w:t xml:space="preserve">error in my opinion is the lack of consideration to health and safety. </w:t>
      </w:r>
      <w:r w:rsidR="004F210C">
        <w:br/>
      </w:r>
    </w:p>
    <w:p w14:paraId="30555F4C" w14:textId="2B0A09DD" w:rsidR="004F210C" w:rsidRDefault="00971FF0" w:rsidP="004F210C">
      <w:pPr>
        <w:spacing w:after="0" w:line="480" w:lineRule="auto"/>
        <w:rPr>
          <w:u w:val="single"/>
        </w:rPr>
      </w:pPr>
      <w:r>
        <w:t>When analysing the design of</w:t>
      </w:r>
      <w:r w:rsidR="00C20C17" w:rsidRPr="00C20C17">
        <w:t xml:space="preserve"> the triangular based structure in isolation to the rest of the design</w:t>
      </w:r>
      <w:r>
        <w:t xml:space="preserve"> it</w:t>
      </w:r>
      <w:r w:rsidR="00C20C17" w:rsidRPr="00C20C17">
        <w:t xml:space="preserve"> seems sufficient for the injection moulding </w:t>
      </w:r>
      <w:r>
        <w:t>process,</w:t>
      </w:r>
      <w:r w:rsidR="00C20C17" w:rsidRPr="00C20C17">
        <w:t xml:space="preserve"> however the triangular base is at risk of </w:t>
      </w:r>
      <w:r w:rsidR="00823785" w:rsidRPr="00C20C17">
        <w:t>falling</w:t>
      </w:r>
      <w:r w:rsidR="00C20C17" w:rsidRPr="00C20C17">
        <w:t xml:space="preserve"> </w:t>
      </w:r>
      <w:r w:rsidR="00823785">
        <w:t>over when the lever is operated with any great force, especially in the upwards motion as the back of the system has less support than the front.</w:t>
      </w:r>
      <w:r>
        <w:t xml:space="preserve"> </w:t>
      </w:r>
      <w:r w:rsidRPr="00971FF0">
        <w:rPr>
          <w:u w:val="single"/>
        </w:rPr>
        <w:t>A design solution to increase the stability of the base is needed.</w:t>
      </w:r>
      <w:r w:rsidR="004F210C">
        <w:rPr>
          <w:u w:val="single"/>
        </w:rPr>
        <w:br/>
      </w:r>
    </w:p>
    <w:p w14:paraId="347A5012" w14:textId="7CE78C71" w:rsidR="004F210C" w:rsidRDefault="00D0577F" w:rsidP="004F210C">
      <w:pPr>
        <w:spacing w:after="0" w:line="480" w:lineRule="auto"/>
      </w:pPr>
      <w:r w:rsidRPr="00D0577F">
        <w:t xml:space="preserve">Another </w:t>
      </w:r>
      <w:r>
        <w:t xml:space="preserve">health and safety </w:t>
      </w:r>
      <w:r w:rsidR="00971FF0">
        <w:t>risk with the PPIMM is that the</w:t>
      </w:r>
      <w:r>
        <w:t xml:space="preserve"> user </w:t>
      </w:r>
      <w:r w:rsidR="00971FF0">
        <w:t>is at risk of being splashed</w:t>
      </w:r>
      <w:r>
        <w:t xml:space="preserve"> </w:t>
      </w:r>
      <w:r w:rsidR="00971FF0">
        <w:t>with</w:t>
      </w:r>
      <w:r>
        <w:t xml:space="preserve"> hot molten polymer</w:t>
      </w:r>
      <w:r w:rsidR="00971FF0">
        <w:t xml:space="preserve"> which can result in burns</w:t>
      </w:r>
      <w:r>
        <w:t xml:space="preserve">. </w:t>
      </w:r>
      <w:r w:rsidR="00971FF0" w:rsidRPr="00971FF0">
        <w:rPr>
          <w:u w:val="single"/>
        </w:rPr>
        <w:t>Guards need to be introduced to maximise operator safety.</w:t>
      </w:r>
      <w:r w:rsidR="00045E64">
        <w:t xml:space="preserve"> Transparent guards are recommended as it would </w:t>
      </w:r>
      <w:r w:rsidR="00453EC0">
        <w:t>full visibility of the process which will benefit operators and also students willing to learn. Clear guards will encourage educational and learning aspects</w:t>
      </w:r>
      <w:r w:rsidR="003264C8">
        <w:t xml:space="preserve"> which is absolutely necessary to achieve customer satisfaction according to the output of the QFD in Figure 6.</w:t>
      </w:r>
    </w:p>
    <w:p w14:paraId="6DD33BBB" w14:textId="77777777" w:rsidR="004F210C" w:rsidRDefault="004F210C" w:rsidP="004F210C">
      <w:pPr>
        <w:spacing w:after="0" w:line="480" w:lineRule="auto"/>
      </w:pPr>
    </w:p>
    <w:p w14:paraId="15EB86BD" w14:textId="0373E674" w:rsidR="00951F8A" w:rsidRDefault="008B3A5D" w:rsidP="004F210C">
      <w:pPr>
        <w:spacing w:after="0" w:line="480" w:lineRule="auto"/>
      </w:pPr>
      <w:r>
        <w:t xml:space="preserve">The </w:t>
      </w:r>
      <w:r w:rsidR="00D0577F">
        <w:t xml:space="preserve">electronic </w:t>
      </w:r>
      <w:r w:rsidR="00C06265">
        <w:t xml:space="preserve">system </w:t>
      </w:r>
      <w:r>
        <w:t>also has the potential to cause electronic shocks as el</w:t>
      </w:r>
      <w:r w:rsidR="004A0AC6">
        <w:t>ectricity via mains is supplied to the machine. I</w:t>
      </w:r>
      <w:r>
        <w:t xml:space="preserve">nitially </w:t>
      </w:r>
      <w:r w:rsidR="004A0AC6">
        <w:t xml:space="preserve">it was </w:t>
      </w:r>
      <w:r>
        <w:t>considered</w:t>
      </w:r>
      <w:r w:rsidR="003E7205">
        <w:t xml:space="preserve"> </w:t>
      </w:r>
      <w:r w:rsidR="004A0AC6">
        <w:t xml:space="preserve">that the risk of an electrical shock to the user is very low, however </w:t>
      </w:r>
      <w:r>
        <w:t>introducing an emergency stop</w:t>
      </w:r>
      <w:r w:rsidR="003E7205">
        <w:t xml:space="preserve"> (E-Stop)</w:t>
      </w:r>
      <w:r>
        <w:t xml:space="preserve"> button</w:t>
      </w:r>
      <w:r w:rsidR="004A0AC6">
        <w:t xml:space="preserve"> is a very inexpensive, easy addition. The E-Stop will provide </w:t>
      </w:r>
      <w:r w:rsidR="00C06265">
        <w:lastRenderedPageBreak/>
        <w:t>safer</w:t>
      </w:r>
      <w:r w:rsidR="00D0577F">
        <w:t xml:space="preserve"> </w:t>
      </w:r>
      <w:r w:rsidR="00C06265">
        <w:t>and faster isolation of mains power</w:t>
      </w:r>
      <w:r w:rsidR="004A0AC6">
        <w:t xml:space="preserve">. </w:t>
      </w:r>
      <w:r w:rsidR="003E7205">
        <w:t xml:space="preserve">The </w:t>
      </w:r>
      <w:r w:rsidR="003E7205" w:rsidRPr="003E7205">
        <w:rPr>
          <w:u w:val="single"/>
        </w:rPr>
        <w:t>addition of an E-Stop button</w:t>
      </w:r>
      <w:r w:rsidR="003E7205">
        <w:t xml:space="preserve"> will prevent operators needing to lean over the equipment to turn off the power. </w:t>
      </w:r>
    </w:p>
    <w:p w14:paraId="214199B1" w14:textId="77777777" w:rsidR="00951F8A" w:rsidRDefault="00951F8A" w:rsidP="004F210C">
      <w:pPr>
        <w:spacing w:after="0" w:line="480" w:lineRule="auto"/>
      </w:pPr>
    </w:p>
    <w:p w14:paraId="2AA870DC" w14:textId="28F27464" w:rsidR="00507188" w:rsidRDefault="00951F8A" w:rsidP="004F210C">
      <w:pPr>
        <w:spacing w:after="0" w:line="480" w:lineRule="auto"/>
        <w:rPr>
          <w:color w:val="FF0000"/>
        </w:rPr>
      </w:pPr>
      <w:r>
        <w:t xml:space="preserve">Lastly there is a need for an </w:t>
      </w:r>
      <w:r w:rsidRPr="00951F8A">
        <w:rPr>
          <w:u w:val="single"/>
        </w:rPr>
        <w:t>extraction unit</w:t>
      </w:r>
      <w:r>
        <w:t xml:space="preserve"> when processing plastics due to the fumes released during the heating process. An LEV system with appropriate filters would be suitable to prevent risk</w:t>
      </w:r>
      <w:r w:rsidR="004A0AC6">
        <w:t>s to users</w:t>
      </w:r>
      <w:r>
        <w:t xml:space="preserve"> </w:t>
      </w:r>
      <w:r w:rsidR="004A0AC6">
        <w:t>from exposure to</w:t>
      </w:r>
      <w:r>
        <w:t xml:space="preserve"> fumes during operation. </w:t>
      </w:r>
    </w:p>
    <w:p w14:paraId="517744ED" w14:textId="77777777" w:rsidR="004F210C" w:rsidRDefault="004F210C" w:rsidP="004F210C">
      <w:pPr>
        <w:spacing w:after="0" w:line="480" w:lineRule="auto"/>
      </w:pPr>
    </w:p>
    <w:p w14:paraId="254F4FF4" w14:textId="36ECD3F5" w:rsidR="003E7205" w:rsidRPr="003E7205" w:rsidRDefault="003E7205" w:rsidP="003E7205">
      <w:pPr>
        <w:pStyle w:val="Subtitle"/>
        <w:rPr>
          <w:color w:val="FF0000"/>
        </w:rPr>
      </w:pPr>
      <w:r>
        <w:t>Design I</w:t>
      </w:r>
      <w:r w:rsidR="000F5A7E">
        <w:t>ssue</w:t>
      </w:r>
      <w:r>
        <w:t xml:space="preserve"> 2 </w:t>
      </w:r>
      <w:r w:rsidRPr="00951F8A">
        <w:t>– Lack of housing for moulds</w:t>
      </w:r>
    </w:p>
    <w:p w14:paraId="19C4AAE6" w14:textId="1B9D933C" w:rsidR="003E7205" w:rsidRDefault="003E7205" w:rsidP="00E378DA">
      <w:pPr>
        <w:spacing w:after="0" w:line="480" w:lineRule="auto"/>
      </w:pPr>
      <w:r>
        <w:t xml:space="preserve">A design flaw of the PPIMM is the lack of housing to lock injection moulds into position. Currently the design does not include any considerations to </w:t>
      </w:r>
      <w:r w:rsidR="004A0AC6">
        <w:t xml:space="preserve">holding </w:t>
      </w:r>
      <w:r w:rsidR="00507188">
        <w:t xml:space="preserve">moulds </w:t>
      </w:r>
      <w:r w:rsidR="004A0AC6">
        <w:t>ready for processing. The lack of housing could be considered a</w:t>
      </w:r>
      <w:r w:rsidR="00507188">
        <w:t xml:space="preserve"> positive in the sense that the large availability of space accommodates a large range of siz</w:t>
      </w:r>
      <w:r w:rsidR="004A0AC6">
        <w:t>e moulds offering the user lots</w:t>
      </w:r>
      <w:r w:rsidR="00507188">
        <w:t xml:space="preserve"> of flexibility. On the other hand, the lack of clamping mechanisms for moulds does not encourage consistent positioning and therefore risks the quality of the product output. A design solution suggestion is for the system to </w:t>
      </w:r>
      <w:r w:rsidR="00507188" w:rsidRPr="00507188">
        <w:rPr>
          <w:u w:val="single"/>
        </w:rPr>
        <w:t>i</w:t>
      </w:r>
      <w:r w:rsidR="004A0AC6">
        <w:rPr>
          <w:u w:val="single"/>
        </w:rPr>
        <w:t xml:space="preserve">ncorporate an adjustable </w:t>
      </w:r>
      <w:r w:rsidR="00507188">
        <w:rPr>
          <w:u w:val="single"/>
        </w:rPr>
        <w:t>clamping mechanism for injection moulds</w:t>
      </w:r>
      <w:r w:rsidR="00507188">
        <w:t xml:space="preserve">, which </w:t>
      </w:r>
      <w:r w:rsidR="004A0AC6">
        <w:t xml:space="preserve">tries not to limit the </w:t>
      </w:r>
      <w:r w:rsidR="00507188">
        <w:t xml:space="preserve">mould </w:t>
      </w:r>
      <w:r w:rsidR="004A0AC6">
        <w:t>sizes able to be used</w:t>
      </w:r>
      <w:r w:rsidR="00507188">
        <w:t xml:space="preserve">. </w:t>
      </w:r>
    </w:p>
    <w:p w14:paraId="6D81B012" w14:textId="77777777" w:rsidR="00E378DA" w:rsidRPr="00E378DA" w:rsidRDefault="00E378DA" w:rsidP="00E378DA">
      <w:pPr>
        <w:spacing w:after="0" w:line="480" w:lineRule="auto"/>
      </w:pPr>
    </w:p>
    <w:p w14:paraId="771909A8" w14:textId="394A8075" w:rsidR="00C06265" w:rsidRPr="003E7205" w:rsidRDefault="00C06265" w:rsidP="00C06265">
      <w:pPr>
        <w:pStyle w:val="Subtitle"/>
        <w:rPr>
          <w:color w:val="FF0000"/>
        </w:rPr>
      </w:pPr>
      <w:r>
        <w:t>Design I</w:t>
      </w:r>
      <w:r w:rsidR="000F5A7E">
        <w:t>ssue</w:t>
      </w:r>
      <w:r>
        <w:t xml:space="preserve"> </w:t>
      </w:r>
      <w:r w:rsidR="003E7205">
        <w:t xml:space="preserve">3 </w:t>
      </w:r>
      <w:r w:rsidR="003E7205" w:rsidRPr="00951F8A">
        <w:t>– Lack of corporate &amp; Professional look</w:t>
      </w:r>
      <w:r w:rsidR="003E7205" w:rsidRPr="003E7205">
        <w:rPr>
          <w:color w:val="FF0000"/>
        </w:rPr>
        <w:t xml:space="preserve"> </w:t>
      </w:r>
    </w:p>
    <w:p w14:paraId="49144E80" w14:textId="7360E5DD" w:rsidR="00E22808" w:rsidRDefault="008E5335" w:rsidP="004F210C">
      <w:pPr>
        <w:spacing w:after="0" w:line="480" w:lineRule="auto"/>
      </w:pPr>
      <w:r>
        <w:rPr>
          <w:noProof/>
          <w:lang w:eastAsia="en-GB"/>
        </w:rPr>
        <w:drawing>
          <wp:anchor distT="0" distB="0" distL="114300" distR="114300" simplePos="0" relativeHeight="251663360" behindDoc="1" locked="0" layoutInCell="1" allowOverlap="1" wp14:anchorId="7E4A09D0" wp14:editId="08CB0CEA">
            <wp:simplePos x="0" y="0"/>
            <wp:positionH relativeFrom="column">
              <wp:posOffset>3925570</wp:posOffset>
            </wp:positionH>
            <wp:positionV relativeFrom="paragraph">
              <wp:posOffset>776605</wp:posOffset>
            </wp:positionV>
            <wp:extent cx="2095500" cy="1952625"/>
            <wp:effectExtent l="0" t="0" r="0" b="9525"/>
            <wp:wrapTight wrapText="bothSides">
              <wp:wrapPolygon edited="0">
                <wp:start x="0" y="0"/>
                <wp:lineTo x="0" y="21495"/>
                <wp:lineTo x="21404" y="21495"/>
                <wp:lineTo x="21404"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b="13592"/>
                    <a:stretch/>
                  </pic:blipFill>
                  <pic:spPr bwMode="auto">
                    <a:xfrm>
                      <a:off x="0" y="0"/>
                      <a:ext cx="2095500" cy="1952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7188">
        <w:t xml:space="preserve">Furthermore, a design improvement could be to develop the professional appearance of the design by introducing </w:t>
      </w:r>
      <w:r>
        <w:t xml:space="preserve">Precious </w:t>
      </w:r>
      <w:r w:rsidR="00507188">
        <w:t>Plastics colour scheme and logo. The physical attributes of the product will not enhance from the introduction of corporate inclusions however</w:t>
      </w:r>
      <w:r>
        <w:t>, all stakeholders of Precious Plastic are all building their modular</w:t>
      </w:r>
      <w:r w:rsidR="009E374F">
        <w:t>,</w:t>
      </w:r>
      <w:r>
        <w:t xml:space="preserve"> open sourced designs for two reasons; to reduce the volume of plastic wasted and also spread the word of Precious Plastics mission. Incorporating Precious</w:t>
      </w:r>
      <w:r w:rsidR="00D16D60">
        <w:t xml:space="preserve"> Plastics logo and colour scheme </w:t>
      </w:r>
      <w:r>
        <w:t xml:space="preserve">throughout </w:t>
      </w:r>
      <w:r w:rsidR="00D16D60">
        <w:t>all builders only strengthens</w:t>
      </w:r>
      <w:r>
        <w:t xml:space="preserve"> the professionalism of the </w:t>
      </w:r>
      <w:r w:rsidR="00D16D60">
        <w:t xml:space="preserve">greener planet </w:t>
      </w:r>
      <w:r>
        <w:t xml:space="preserve">mission.  </w:t>
      </w:r>
    </w:p>
    <w:p w14:paraId="427C22AD" w14:textId="0F0190DD" w:rsidR="00515060" w:rsidRDefault="00515060" w:rsidP="004F210C">
      <w:pPr>
        <w:spacing w:after="0" w:line="480" w:lineRule="auto"/>
      </w:pPr>
      <w:r>
        <w:rPr>
          <w:noProof/>
          <w:lang w:eastAsia="en-GB"/>
        </w:rPr>
        <w:lastRenderedPageBreak/>
        <w:drawing>
          <wp:anchor distT="0" distB="0" distL="114300" distR="114300" simplePos="0" relativeHeight="251697152" behindDoc="0" locked="0" layoutInCell="1" allowOverlap="1" wp14:anchorId="1FFFE69C" wp14:editId="27B2A930">
            <wp:simplePos x="0" y="0"/>
            <wp:positionH relativeFrom="column">
              <wp:posOffset>184785</wp:posOffset>
            </wp:positionH>
            <wp:positionV relativeFrom="paragraph">
              <wp:posOffset>1101090</wp:posOffset>
            </wp:positionV>
            <wp:extent cx="5871845" cy="7871460"/>
            <wp:effectExtent l="0" t="0" r="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71845" cy="7871460"/>
                    </a:xfrm>
                    <a:prstGeom prst="rect">
                      <a:avLst/>
                    </a:prstGeom>
                    <a:noFill/>
                  </pic:spPr>
                </pic:pic>
              </a:graphicData>
            </a:graphic>
            <wp14:sizeRelH relativeFrom="page">
              <wp14:pctWidth>0</wp14:pctWidth>
            </wp14:sizeRelH>
            <wp14:sizeRelV relativeFrom="page">
              <wp14:pctHeight>0</wp14:pctHeight>
            </wp14:sizeRelV>
          </wp:anchor>
        </w:drawing>
      </w:r>
      <w:r w:rsidR="0035543A">
        <w:t>With consideration of the three design issues identified above</w:t>
      </w:r>
      <w:r>
        <w:t>, which were</w:t>
      </w:r>
      <w:r w:rsidR="0015543D" w:rsidRPr="0015543D">
        <w:t xml:space="preserve"> output</w:t>
      </w:r>
      <w:r>
        <w:t>s</w:t>
      </w:r>
      <w:r w:rsidR="0015543D" w:rsidRPr="0015543D">
        <w:t xml:space="preserve"> fro</w:t>
      </w:r>
      <w:r w:rsidR="0015543D">
        <w:t>m the QFD to optimise the design</w:t>
      </w:r>
      <w:r>
        <w:t>, the</w:t>
      </w:r>
      <w:r w:rsidR="0035543A">
        <w:t xml:space="preserve"> Design Specification has been created to </w:t>
      </w:r>
      <w:r w:rsidR="0015543D">
        <w:t>unmistakeably state</w:t>
      </w:r>
      <w:r w:rsidR="0015543D" w:rsidRPr="00515060">
        <w:rPr>
          <w:i/>
        </w:rPr>
        <w:t xml:space="preserve"> </w:t>
      </w:r>
      <w:r w:rsidR="0015543D">
        <w:t>all requirements in one clear and concise list.</w:t>
      </w:r>
      <w:r>
        <w:t xml:space="preserve"> </w:t>
      </w:r>
    </w:p>
    <w:p w14:paraId="60018A4E" w14:textId="4C9C15A0" w:rsidR="008C5F1A" w:rsidRPr="003264C8" w:rsidRDefault="00E9509E" w:rsidP="004F210C">
      <w:pPr>
        <w:spacing w:after="0" w:line="480" w:lineRule="auto"/>
      </w:pPr>
      <w:r>
        <w:lastRenderedPageBreak/>
        <w:t>The design</w:t>
      </w:r>
      <w:r w:rsidR="00D32DE3">
        <w:t xml:space="preserve"> improvement ideas </w:t>
      </w:r>
      <w:r>
        <w:t xml:space="preserve">have been incorporated into the DS to </w:t>
      </w:r>
      <w:r w:rsidR="00B81CC6">
        <w:t xml:space="preserve">optimise the equipment; however </w:t>
      </w:r>
      <w:r>
        <w:t>additional require</w:t>
      </w:r>
      <w:r w:rsidR="00B81CC6">
        <w:t>ments</w:t>
      </w:r>
      <w:r>
        <w:t xml:space="preserve"> often </w:t>
      </w:r>
      <w:r w:rsidR="00B81CC6">
        <w:t>add expense. A</w:t>
      </w:r>
      <w:r w:rsidR="00D32DE3">
        <w:t xml:space="preserve">dditional expense might not always be justified by the </w:t>
      </w:r>
      <w:r w:rsidR="00585F95">
        <w:t>purchaser</w:t>
      </w:r>
      <w:r w:rsidR="00D32DE3">
        <w:t>,</w:t>
      </w:r>
      <w:r w:rsidR="00585F95">
        <w:t xml:space="preserve"> and</w:t>
      </w:r>
      <w:r w:rsidR="00D32DE3">
        <w:t xml:space="preserve"> therefore </w:t>
      </w:r>
      <w:r w:rsidR="00585F95">
        <w:t xml:space="preserve">some </w:t>
      </w:r>
      <w:r w:rsidR="00B81CC6">
        <w:t xml:space="preserve">customers </w:t>
      </w:r>
      <w:r w:rsidR="00D32DE3">
        <w:t>might not be willing to pay</w:t>
      </w:r>
      <w:r w:rsidR="00585F95">
        <w:t xml:space="preserve"> </w:t>
      </w:r>
      <w:r w:rsidR="00B81CC6">
        <w:t xml:space="preserve">the extra costs </w:t>
      </w:r>
      <w:r w:rsidR="00585F95">
        <w:t>resulting in fewer costumers</w:t>
      </w:r>
      <w:r w:rsidR="00D32DE3">
        <w:t>.</w:t>
      </w:r>
      <w:r w:rsidR="00585F95">
        <w:t xml:space="preserve"> To find the perfect</w:t>
      </w:r>
      <w:r w:rsidR="00D32DE3">
        <w:t xml:space="preserve"> b</w:t>
      </w:r>
      <w:r w:rsidR="00585F95">
        <w:t>alance between optimisation and c</w:t>
      </w:r>
      <w:r w:rsidR="00E22808">
        <w:t xml:space="preserve">ustomer </w:t>
      </w:r>
      <w:r w:rsidR="00B81CC6">
        <w:t>satisfaction</w:t>
      </w:r>
      <w:r w:rsidR="00585F95">
        <w:t xml:space="preserve"> </w:t>
      </w:r>
      <w:r w:rsidR="00E22808">
        <w:t>can be</w:t>
      </w:r>
      <w:r w:rsidR="00585F95">
        <w:t xml:space="preserve"> difficult</w:t>
      </w:r>
      <w:r w:rsidR="00E22808">
        <w:t xml:space="preserve"> hence why a Pugh Matrix </w:t>
      </w:r>
      <w:r w:rsidR="009E374F">
        <w:t xml:space="preserve">was used </w:t>
      </w:r>
      <w:r w:rsidR="00E22808">
        <w:t xml:space="preserve">to help determine the best design solution. </w:t>
      </w:r>
      <w:r w:rsidR="00585F95" w:rsidRPr="00585F95">
        <w:rPr>
          <w:color w:val="FF0000"/>
        </w:rPr>
        <w:t xml:space="preserve"> </w:t>
      </w:r>
    </w:p>
    <w:p w14:paraId="33B25866" w14:textId="77777777" w:rsidR="00515060" w:rsidRDefault="00515060" w:rsidP="004F210C">
      <w:pPr>
        <w:spacing w:after="0" w:line="480" w:lineRule="auto"/>
        <w:rPr>
          <w:color w:val="FF0000"/>
        </w:rPr>
      </w:pPr>
    </w:p>
    <w:p w14:paraId="1DBB59CA" w14:textId="48660F2C" w:rsidR="0015543D" w:rsidRPr="00E22808" w:rsidRDefault="00E22808" w:rsidP="004F210C">
      <w:pPr>
        <w:spacing w:after="0" w:line="480" w:lineRule="auto"/>
      </w:pPr>
      <w:r>
        <w:t xml:space="preserve">According to the documents published online from </w:t>
      </w:r>
      <w:proofErr w:type="spellStart"/>
      <w:r>
        <w:t>iSixSigma</w:t>
      </w:r>
      <w:proofErr w:type="spellEnd"/>
      <w:r>
        <w:t xml:space="preserve"> </w:t>
      </w:r>
      <w:sdt>
        <w:sdtPr>
          <w:id w:val="1735741670"/>
          <w:citation/>
        </w:sdtPr>
        <w:sdtContent>
          <w:r>
            <w:fldChar w:fldCharType="begin"/>
          </w:r>
          <w:r>
            <w:instrText xml:space="preserve">CITATION iSi181 \n  \t  \l 2057 </w:instrText>
          </w:r>
          <w:r>
            <w:fldChar w:fldCharType="separate"/>
          </w:r>
          <w:r w:rsidRPr="00E22808">
            <w:rPr>
              <w:noProof/>
            </w:rPr>
            <w:t>(2018)</w:t>
          </w:r>
          <w:r>
            <w:fldChar w:fldCharType="end"/>
          </w:r>
        </w:sdtContent>
      </w:sdt>
      <w:r>
        <w:t xml:space="preserve"> a</w:t>
      </w:r>
      <w:r w:rsidRPr="00E22808">
        <w:t> Pugh matrix </w:t>
      </w:r>
      <w:r>
        <w:t xml:space="preserve">is a tool used to facilitate </w:t>
      </w:r>
      <w:r w:rsidRPr="00E22808">
        <w:t xml:space="preserve">concept generation and selection. Several concepts are evaluated according to their strengths and weaknesses which options are assigned scores relative to criteria. The </w:t>
      </w:r>
      <w:r>
        <w:t xml:space="preserve">final </w:t>
      </w:r>
      <w:r w:rsidRPr="00E22808">
        <w:t>selection</w:t>
      </w:r>
      <w:r>
        <w:t xml:space="preserve"> for which design should be chosen</w:t>
      </w:r>
      <w:r w:rsidRPr="00E22808">
        <w:t xml:space="preserve"> is made based on the consolidated scores.</w:t>
      </w:r>
    </w:p>
    <w:p w14:paraId="2D21BEF9" w14:textId="50240B67" w:rsidR="00E22808" w:rsidRDefault="00E22808" w:rsidP="00E22808">
      <w:pPr>
        <w:pStyle w:val="Caption"/>
        <w:keepNext/>
      </w:pPr>
      <w:r>
        <w:t xml:space="preserve">Table </w:t>
      </w:r>
      <w:r>
        <w:fldChar w:fldCharType="begin"/>
      </w:r>
      <w:r>
        <w:instrText xml:space="preserve"> SEQ Table \* ARABIC </w:instrText>
      </w:r>
      <w:r>
        <w:fldChar w:fldCharType="separate"/>
      </w:r>
      <w:r w:rsidR="000B2EF8">
        <w:rPr>
          <w:noProof/>
        </w:rPr>
        <w:t>2</w:t>
      </w:r>
      <w:r>
        <w:fldChar w:fldCharType="end"/>
      </w:r>
      <w:r>
        <w:t xml:space="preserve"> - Pugh Matrix </w:t>
      </w:r>
      <w:sdt>
        <w:sdtPr>
          <w:id w:val="430255215"/>
          <w:citation/>
        </w:sdtPr>
        <w:sdtContent>
          <w:r>
            <w:fldChar w:fldCharType="begin"/>
          </w:r>
          <w:r>
            <w:instrText xml:space="preserve"> CITATION iSi181 \l 2057 </w:instrText>
          </w:r>
          <w:r>
            <w:fldChar w:fldCharType="separate"/>
          </w:r>
          <w:r w:rsidRPr="00E22808">
            <w:rPr>
              <w:noProof/>
            </w:rPr>
            <w:t>(iSixSigma, 2018)</w:t>
          </w:r>
          <w:r>
            <w:fldChar w:fldCharType="end"/>
          </w:r>
        </w:sdtContent>
      </w:sdt>
    </w:p>
    <w:tbl>
      <w:tblPr>
        <w:tblStyle w:val="LightGrid"/>
        <w:tblW w:w="9710" w:type="dxa"/>
        <w:tblLook w:val="04A0" w:firstRow="1" w:lastRow="0" w:firstColumn="1" w:lastColumn="0" w:noHBand="0" w:noVBand="1"/>
      </w:tblPr>
      <w:tblGrid>
        <w:gridCol w:w="2394"/>
        <w:gridCol w:w="1476"/>
        <w:gridCol w:w="1871"/>
        <w:gridCol w:w="1871"/>
        <w:gridCol w:w="2098"/>
      </w:tblGrid>
      <w:tr w:rsidR="00B81CC6" w:rsidRPr="005C50C0" w14:paraId="108C4348" w14:textId="77777777" w:rsidTr="00B81CC6">
        <w:trPr>
          <w:cnfStyle w:val="100000000000" w:firstRow="1" w:lastRow="0" w:firstColumn="0" w:lastColumn="0" w:oddVBand="0" w:evenVBand="0" w:oddHBand="0" w:evenHBand="0" w:firstRowFirstColumn="0" w:firstRowLastColumn="0" w:lastRowFirstColumn="0" w:lastRowLastColumn="0"/>
          <w:trHeight w:val="2615"/>
        </w:trPr>
        <w:tc>
          <w:tcPr>
            <w:cnfStyle w:val="001000000000" w:firstRow="0" w:lastRow="0" w:firstColumn="1" w:lastColumn="0" w:oddVBand="0" w:evenVBand="0" w:oddHBand="0" w:evenHBand="0" w:firstRowFirstColumn="0" w:firstRowLastColumn="0" w:lastRowFirstColumn="0" w:lastRowLastColumn="0"/>
            <w:tcW w:w="2394" w:type="dxa"/>
          </w:tcPr>
          <w:p w14:paraId="1A931128" w14:textId="77777777" w:rsidR="00B81CC6" w:rsidRDefault="00B81CC6" w:rsidP="005C50C0">
            <w:pPr>
              <w:jc w:val="center"/>
              <w:rPr>
                <w:u w:val="single"/>
              </w:rPr>
            </w:pPr>
          </w:p>
          <w:p w14:paraId="1705E348" w14:textId="77777777" w:rsidR="00B81CC6" w:rsidRDefault="00B81CC6" w:rsidP="005C50C0">
            <w:pPr>
              <w:jc w:val="center"/>
              <w:rPr>
                <w:u w:val="single"/>
              </w:rPr>
            </w:pPr>
          </w:p>
          <w:p w14:paraId="57ECFA07" w14:textId="77777777" w:rsidR="00B81CC6" w:rsidRDefault="00B81CC6" w:rsidP="005C50C0">
            <w:pPr>
              <w:jc w:val="center"/>
              <w:rPr>
                <w:u w:val="single"/>
              </w:rPr>
            </w:pPr>
          </w:p>
          <w:p w14:paraId="28BDDCB8" w14:textId="151BEB0E" w:rsidR="00B81CC6" w:rsidRPr="00E22808" w:rsidRDefault="00B81CC6" w:rsidP="005C50C0">
            <w:pPr>
              <w:jc w:val="center"/>
            </w:pPr>
            <w:r w:rsidRPr="00E22808">
              <w:rPr>
                <w:u w:val="single"/>
              </w:rPr>
              <w:t>Key</w:t>
            </w:r>
            <w:r w:rsidRPr="00E22808">
              <w:rPr>
                <w:sz w:val="16"/>
              </w:rPr>
              <w:br/>
            </w:r>
            <w:r w:rsidRPr="00E22808">
              <w:t>1- Worst</w:t>
            </w:r>
          </w:p>
          <w:p w14:paraId="7E72BDB0" w14:textId="58813C86" w:rsidR="00B81CC6" w:rsidRPr="005C50C0" w:rsidRDefault="00B81CC6" w:rsidP="005C50C0">
            <w:pPr>
              <w:jc w:val="center"/>
            </w:pPr>
            <w:r w:rsidRPr="00E22808">
              <w:t>10 - Best</w:t>
            </w:r>
          </w:p>
        </w:tc>
        <w:tc>
          <w:tcPr>
            <w:tcW w:w="1476" w:type="dxa"/>
          </w:tcPr>
          <w:p w14:paraId="4A61B852" w14:textId="106EC226" w:rsidR="00B81CC6" w:rsidRDefault="00B81CC6" w:rsidP="00B81CC6">
            <w:pPr>
              <w:cnfStyle w:val="100000000000" w:firstRow="1" w:lastRow="0" w:firstColumn="0" w:lastColumn="0" w:oddVBand="0" w:evenVBand="0" w:oddHBand="0" w:evenHBand="0" w:firstRowFirstColumn="0" w:firstRowLastColumn="0" w:lastRowFirstColumn="0" w:lastRowLastColumn="0"/>
              <w:rPr>
                <w:sz w:val="16"/>
              </w:rPr>
            </w:pPr>
            <w:r>
              <w:rPr>
                <w:noProof/>
                <w:lang w:eastAsia="en-GB"/>
              </w:rPr>
              <w:drawing>
                <wp:inline distT="0" distB="0" distL="0" distR="0" wp14:anchorId="53E9215D" wp14:editId="31B1C787">
                  <wp:extent cx="791210" cy="1622425"/>
                  <wp:effectExtent l="0" t="0" r="889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D4E6B2.tmp"/>
                          <pic:cNvPicPr/>
                        </pic:nvPicPr>
                        <pic:blipFill rotWithShape="1">
                          <a:blip r:embed="rId19" cstate="print">
                            <a:extLst>
                              <a:ext uri="{28A0092B-C50C-407E-A947-70E740481C1C}">
                                <a14:useLocalDpi xmlns:a14="http://schemas.microsoft.com/office/drawing/2010/main" val="0"/>
                              </a:ext>
                            </a:extLst>
                          </a:blip>
                          <a:srcRect l="40779" t="12324" r="39396" b="13231"/>
                          <a:stretch/>
                        </pic:blipFill>
                        <pic:spPr bwMode="auto">
                          <a:xfrm>
                            <a:off x="0" y="0"/>
                            <a:ext cx="791210" cy="1622425"/>
                          </a:xfrm>
                          <a:prstGeom prst="rect">
                            <a:avLst/>
                          </a:prstGeom>
                          <a:ln>
                            <a:noFill/>
                          </a:ln>
                          <a:extLst>
                            <a:ext uri="{53640926-AAD7-44D8-BBD7-CCE9431645EC}">
                              <a14:shadowObscured xmlns:a14="http://schemas.microsoft.com/office/drawing/2010/main"/>
                            </a:ext>
                          </a:extLst>
                        </pic:spPr>
                      </pic:pic>
                    </a:graphicData>
                  </a:graphic>
                </wp:inline>
              </w:drawing>
            </w:r>
          </w:p>
        </w:tc>
        <w:tc>
          <w:tcPr>
            <w:tcW w:w="1871" w:type="dxa"/>
            <w:vAlign w:val="center"/>
          </w:tcPr>
          <w:p w14:paraId="56E25118" w14:textId="6073827C" w:rsidR="00B81CC6" w:rsidRPr="00B643C2" w:rsidRDefault="00B81CC6" w:rsidP="00E22808">
            <w:pPr>
              <w:jc w:val="center"/>
              <w:cnfStyle w:val="100000000000" w:firstRow="1" w:lastRow="0" w:firstColumn="0" w:lastColumn="0" w:oddVBand="0" w:evenVBand="0" w:oddHBand="0" w:evenHBand="0" w:firstRowFirstColumn="0" w:firstRowLastColumn="0" w:lastRowFirstColumn="0" w:lastRowLastColumn="0"/>
              <w:rPr>
                <w:sz w:val="16"/>
              </w:rPr>
            </w:pPr>
            <w:r>
              <w:rPr>
                <w:sz w:val="16"/>
              </w:rPr>
              <w:t>Original s</w:t>
            </w:r>
            <w:r w:rsidRPr="00B643C2">
              <w:rPr>
                <w:sz w:val="16"/>
              </w:rPr>
              <w:t>tand base, opaque guards, E-stop</w:t>
            </w:r>
            <w:r>
              <w:rPr>
                <w:sz w:val="16"/>
              </w:rPr>
              <w:t>, no fume extraction, new improved lever mechanism, no clamping mechanism for moulds.</w:t>
            </w:r>
          </w:p>
        </w:tc>
        <w:tc>
          <w:tcPr>
            <w:tcW w:w="1871" w:type="dxa"/>
            <w:vAlign w:val="center"/>
          </w:tcPr>
          <w:p w14:paraId="4ED4F888" w14:textId="7DE480D0" w:rsidR="00B81CC6" w:rsidRPr="00B643C2" w:rsidRDefault="00B81CC6" w:rsidP="00E22808">
            <w:pPr>
              <w:jc w:val="center"/>
              <w:cnfStyle w:val="100000000000" w:firstRow="1" w:lastRow="0" w:firstColumn="0" w:lastColumn="0" w:oddVBand="0" w:evenVBand="0" w:oddHBand="0" w:evenHBand="0" w:firstRowFirstColumn="0" w:firstRowLastColumn="0" w:lastRowFirstColumn="0" w:lastRowLastColumn="0"/>
              <w:rPr>
                <w:sz w:val="16"/>
              </w:rPr>
            </w:pPr>
            <w:r w:rsidRPr="00B643C2">
              <w:rPr>
                <w:sz w:val="16"/>
              </w:rPr>
              <w:t xml:space="preserve">Table top base, transparent guards, fume extraction system, </w:t>
            </w:r>
            <w:r>
              <w:rPr>
                <w:sz w:val="16"/>
              </w:rPr>
              <w:t xml:space="preserve">E-stop, </w:t>
            </w:r>
            <w:r w:rsidRPr="00B643C2">
              <w:rPr>
                <w:sz w:val="16"/>
              </w:rPr>
              <w:t xml:space="preserve">Precious Plastic’s corporate logo and colour, </w:t>
            </w:r>
            <w:r>
              <w:rPr>
                <w:sz w:val="16"/>
              </w:rPr>
              <w:t>original lever handle mechanism, new clamping mechanism for moulds.</w:t>
            </w:r>
          </w:p>
        </w:tc>
        <w:tc>
          <w:tcPr>
            <w:tcW w:w="2098" w:type="dxa"/>
            <w:vAlign w:val="center"/>
          </w:tcPr>
          <w:p w14:paraId="5B4F696C" w14:textId="3628F9CC" w:rsidR="00B81CC6" w:rsidRPr="00B643C2" w:rsidRDefault="00B81CC6" w:rsidP="00E22808">
            <w:pPr>
              <w:jc w:val="center"/>
              <w:cnfStyle w:val="100000000000" w:firstRow="1" w:lastRow="0" w:firstColumn="0" w:lastColumn="0" w:oddVBand="0" w:evenVBand="0" w:oddHBand="0" w:evenHBand="0" w:firstRowFirstColumn="0" w:firstRowLastColumn="0" w:lastRowFirstColumn="0" w:lastRowLastColumn="0"/>
              <w:rPr>
                <w:sz w:val="16"/>
              </w:rPr>
            </w:pPr>
            <w:r w:rsidRPr="00B643C2">
              <w:rPr>
                <w:sz w:val="16"/>
              </w:rPr>
              <w:t>Table top base, trans</w:t>
            </w:r>
            <w:r>
              <w:rPr>
                <w:sz w:val="16"/>
              </w:rPr>
              <w:t>parent</w:t>
            </w:r>
            <w:r w:rsidRPr="00B643C2">
              <w:rPr>
                <w:sz w:val="16"/>
              </w:rPr>
              <w:t xml:space="preserve"> </w:t>
            </w:r>
            <w:r>
              <w:rPr>
                <w:sz w:val="16"/>
              </w:rPr>
              <w:t xml:space="preserve">glass </w:t>
            </w:r>
            <w:r w:rsidRPr="00B643C2">
              <w:rPr>
                <w:sz w:val="16"/>
              </w:rPr>
              <w:t xml:space="preserve">guards, reliant on windows for ventilation, </w:t>
            </w:r>
            <w:r>
              <w:rPr>
                <w:sz w:val="16"/>
              </w:rPr>
              <w:t xml:space="preserve">E-Stop, </w:t>
            </w:r>
            <w:r w:rsidRPr="00B643C2">
              <w:rPr>
                <w:sz w:val="16"/>
              </w:rPr>
              <w:t>Precious Plastic’s corporate logo and colour,</w:t>
            </w:r>
            <w:r>
              <w:rPr>
                <w:sz w:val="16"/>
              </w:rPr>
              <w:t xml:space="preserve"> new improved lever mechanism, new clamping mechanism for moulds.</w:t>
            </w:r>
          </w:p>
        </w:tc>
      </w:tr>
      <w:tr w:rsidR="00B81CC6" w:rsidRPr="005C50C0" w14:paraId="254BD2B3" w14:textId="77777777" w:rsidTr="00B81C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shd w:val="clear" w:color="auto" w:fill="9CC2E5" w:themeFill="accent1" w:themeFillTint="99"/>
          </w:tcPr>
          <w:p w14:paraId="77AF092B" w14:textId="5AE03D2B" w:rsidR="00B81CC6" w:rsidRPr="00E22808" w:rsidRDefault="00B81CC6" w:rsidP="005C50C0">
            <w:pPr>
              <w:jc w:val="center"/>
              <w:rPr>
                <w:sz w:val="28"/>
              </w:rPr>
            </w:pPr>
            <w:r w:rsidRPr="00E22808">
              <w:rPr>
                <w:rFonts w:asciiTheme="minorHAnsi" w:eastAsiaTheme="minorHAnsi" w:hAnsiTheme="minorHAnsi" w:cstheme="minorBidi"/>
                <w:bCs w:val="0"/>
                <w:sz w:val="28"/>
              </w:rPr>
              <w:t>Criteria</w:t>
            </w:r>
          </w:p>
        </w:tc>
        <w:tc>
          <w:tcPr>
            <w:tcW w:w="1476" w:type="dxa"/>
            <w:shd w:val="clear" w:color="auto" w:fill="9CC2E5" w:themeFill="accent1" w:themeFillTint="99"/>
          </w:tcPr>
          <w:p w14:paraId="0337F396" w14:textId="344CC803" w:rsidR="00B81CC6" w:rsidRPr="00E22808" w:rsidRDefault="00B81CC6" w:rsidP="005C50C0">
            <w:pPr>
              <w:jc w:val="center"/>
              <w:cnfStyle w:val="000000100000" w:firstRow="0" w:lastRow="0" w:firstColumn="0" w:lastColumn="0" w:oddVBand="0" w:evenVBand="0" w:oddHBand="1" w:evenHBand="0" w:firstRowFirstColumn="0" w:firstRowLastColumn="0" w:lastRowFirstColumn="0" w:lastRowLastColumn="0"/>
              <w:rPr>
                <w:b/>
                <w:sz w:val="28"/>
              </w:rPr>
            </w:pPr>
            <w:r>
              <w:rPr>
                <w:b/>
                <w:sz w:val="28"/>
              </w:rPr>
              <w:t>PPIMM</w:t>
            </w:r>
          </w:p>
        </w:tc>
        <w:tc>
          <w:tcPr>
            <w:tcW w:w="1871" w:type="dxa"/>
            <w:shd w:val="clear" w:color="auto" w:fill="9CC2E5" w:themeFill="accent1" w:themeFillTint="99"/>
          </w:tcPr>
          <w:p w14:paraId="3B01C640" w14:textId="21E9037F" w:rsidR="00B81CC6" w:rsidRPr="00E22808" w:rsidRDefault="00B81CC6" w:rsidP="005C50C0">
            <w:pPr>
              <w:jc w:val="center"/>
              <w:cnfStyle w:val="000000100000" w:firstRow="0" w:lastRow="0" w:firstColumn="0" w:lastColumn="0" w:oddVBand="0" w:evenVBand="0" w:oddHBand="1" w:evenHBand="0" w:firstRowFirstColumn="0" w:firstRowLastColumn="0" w:lastRowFirstColumn="0" w:lastRowLastColumn="0"/>
              <w:rPr>
                <w:b/>
                <w:sz w:val="28"/>
              </w:rPr>
            </w:pPr>
            <w:r w:rsidRPr="00E22808">
              <w:rPr>
                <w:b/>
                <w:sz w:val="28"/>
              </w:rPr>
              <w:t>Design Idea 1</w:t>
            </w:r>
          </w:p>
        </w:tc>
        <w:tc>
          <w:tcPr>
            <w:tcW w:w="1871" w:type="dxa"/>
            <w:shd w:val="clear" w:color="auto" w:fill="9CC2E5" w:themeFill="accent1" w:themeFillTint="99"/>
          </w:tcPr>
          <w:p w14:paraId="4E1F59C5" w14:textId="422EAF96" w:rsidR="00B81CC6" w:rsidRPr="00E22808" w:rsidRDefault="00951F8A" w:rsidP="005C50C0">
            <w:pPr>
              <w:jc w:val="center"/>
              <w:cnfStyle w:val="000000100000" w:firstRow="0" w:lastRow="0" w:firstColumn="0" w:lastColumn="0" w:oddVBand="0" w:evenVBand="0" w:oddHBand="1" w:evenHBand="0" w:firstRowFirstColumn="0" w:firstRowLastColumn="0" w:lastRowFirstColumn="0" w:lastRowLastColumn="0"/>
              <w:rPr>
                <w:b/>
                <w:sz w:val="28"/>
              </w:rPr>
            </w:pPr>
            <w:r>
              <w:rPr>
                <w:noProof/>
                <w:sz w:val="16"/>
                <w:lang w:eastAsia="en-GB"/>
              </w:rPr>
              <mc:AlternateContent>
                <mc:Choice Requires="wps">
                  <w:drawing>
                    <wp:anchor distT="0" distB="0" distL="114300" distR="114300" simplePos="0" relativeHeight="251698176" behindDoc="0" locked="0" layoutInCell="1" allowOverlap="1" wp14:anchorId="537B40B5" wp14:editId="7C154D87">
                      <wp:simplePos x="0" y="0"/>
                      <wp:positionH relativeFrom="column">
                        <wp:posOffset>-59055</wp:posOffset>
                      </wp:positionH>
                      <wp:positionV relativeFrom="paragraph">
                        <wp:posOffset>-22225</wp:posOffset>
                      </wp:positionV>
                      <wp:extent cx="1198880" cy="1811020"/>
                      <wp:effectExtent l="19050" t="19050" r="20320" b="17780"/>
                      <wp:wrapNone/>
                      <wp:docPr id="74" name="Rounded Rectangle 74"/>
                      <wp:cNvGraphicFramePr/>
                      <a:graphic xmlns:a="http://schemas.openxmlformats.org/drawingml/2006/main">
                        <a:graphicData uri="http://schemas.microsoft.com/office/word/2010/wordprocessingShape">
                          <wps:wsp>
                            <wps:cNvSpPr/>
                            <wps:spPr>
                              <a:xfrm>
                                <a:off x="0" y="0"/>
                                <a:ext cx="1198880" cy="1811020"/>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74" o:spid="_x0000_s1026" style="position:absolute;margin-left:-4.65pt;margin-top:-1.75pt;width:94.4pt;height:142.6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RJzpgIAAJ8FAAAOAAAAZHJzL2Uyb0RvYy54bWysVEtv2zAMvg/YfxB0X21n6ZYGdYqgRYYB&#10;RVu0HXpWZCkxIIsapcTJfv0o+dGgK3YYloMimeRH8uPj8urQGLZX6GuwJS/Ocs6UlVDVdlPyH8+r&#10;TzPOfBC2EgasKvlReX61+PjhsnVzNYEtmEohIxDr560r+TYEN88yL7eqEf4MnLIk1ICNCPTETVah&#10;aAm9Mdkkz79kLWDlEKTynr7edEK+SPhaKxnutfYqMFNyii2kE9O5jme2uBTzDQq3rWUfhviHKBpR&#10;W3I6Qt2IINgO6z+gmloieNDhTEKTgda1VCkHyqbI32TztBVOpVyIHO9Gmvz/g5V3+wdkdVXyr1PO&#10;rGioRo+ws5Wq2COxJ+zGKEYyIqp1fk76T+4B+5ena8z6oLGJ/5QPOyRyjyO56hCYpI9FcTGbzagG&#10;kmTFrCjySaI/ezV36MM3BQ2Ll5JjjCMGkZgV+1sfyC/pD3rRpYVVbUwqo7GsLfnnWZHnycKDqaso&#10;jXoeN+trg2wvqBNWq5x+MSdCO1Gjl7H0MWba5ZZu4WhUxDD2UWkii7KZdB5im6oRVkipbCg60VZU&#10;qvN2fupssEiuE2BE1hTliN0DDJodyIDdxdzrR1OVunw07lP/m/FokTyDDaNxU1vA9zIzlFXvudMf&#10;SOqoiSytoTpSKyF0M+adXNVUxlvhw4NAGioqPS2KcE+HNkCVgv7G2Rbw13vfoz71Okk5a2lIS+5/&#10;7gQqzsx3S1NwUUyncarTY3r+lTqK4alkfSqxu+YaqPoFrSQn0zXqBzNcNULzQvtkGb2SSFhJvksu&#10;Aw6P69AtD9pIUi2XSY0m2Ylwa5+cjOCR1dihz4cXga7v5UBjcAfDQIv5m27udKOlheUugK5Tq7/y&#10;2vNNWyA1Tr+x4po5fSet1726+A0AAP//AwBQSwMEFAAGAAgAAAAhADU8rlfeAAAACQEAAA8AAABk&#10;cnMvZG93bnJldi54bWxMj81OwzAQhO9IvIO1SNxa50fQNI1ToSLElbZw4ObG2yRqvA6x04a3Z3sq&#10;p93VjGa/KdaT7cQZB986UhDPIxBIlTMt1Qo+92+zDIQPmozuHKGCX/SwLu/vCp0bd6EtnnehFhxC&#10;PtcKmhD6XEpfNWi1n7seibWjG6wOfA61NIO+cLjtZBJFz9LqlvhDo3vcNFiddqNVYCg5Zh/pu//5&#10;nmhMN/v4ddt8KfX4ML2sQAScws0MV3xGh5KZDm4k40WnYLZM2ckzfQJx1RdLXg4KkixegCwL+b9B&#10;+QcAAP//AwBQSwECLQAUAAYACAAAACEAtoM4kv4AAADhAQAAEwAAAAAAAAAAAAAAAAAAAAAAW0Nv&#10;bnRlbnRfVHlwZXNdLnhtbFBLAQItABQABgAIAAAAIQA4/SH/1gAAAJQBAAALAAAAAAAAAAAAAAAA&#10;AC8BAABfcmVscy8ucmVsc1BLAQItABQABgAIAAAAIQCEbRJzpgIAAJ8FAAAOAAAAAAAAAAAAAAAA&#10;AC4CAABkcnMvZTJvRG9jLnhtbFBLAQItABQABgAIAAAAIQA1PK5X3gAAAAkBAAAPAAAAAAAAAAAA&#10;AAAAAAAFAABkcnMvZG93bnJldi54bWxQSwUGAAAAAAQABADzAAAACwYAAAAA&#10;" filled="f" strokecolor="red" strokeweight="3pt">
                      <v:stroke joinstyle="miter"/>
                    </v:roundrect>
                  </w:pict>
                </mc:Fallback>
              </mc:AlternateContent>
            </w:r>
            <w:r w:rsidR="00B81CC6" w:rsidRPr="00E22808">
              <w:rPr>
                <w:b/>
                <w:sz w:val="28"/>
              </w:rPr>
              <w:t>Design Idea 2</w:t>
            </w:r>
          </w:p>
        </w:tc>
        <w:tc>
          <w:tcPr>
            <w:tcW w:w="2098" w:type="dxa"/>
            <w:shd w:val="clear" w:color="auto" w:fill="9CC2E5" w:themeFill="accent1" w:themeFillTint="99"/>
          </w:tcPr>
          <w:p w14:paraId="23C3B036" w14:textId="5751BAF6" w:rsidR="00B81CC6" w:rsidRPr="00E22808" w:rsidRDefault="00B81CC6" w:rsidP="005C50C0">
            <w:pPr>
              <w:jc w:val="center"/>
              <w:cnfStyle w:val="000000100000" w:firstRow="0" w:lastRow="0" w:firstColumn="0" w:lastColumn="0" w:oddVBand="0" w:evenVBand="0" w:oddHBand="1" w:evenHBand="0" w:firstRowFirstColumn="0" w:firstRowLastColumn="0" w:lastRowFirstColumn="0" w:lastRowLastColumn="0"/>
              <w:rPr>
                <w:b/>
                <w:sz w:val="28"/>
              </w:rPr>
            </w:pPr>
            <w:r w:rsidRPr="00E22808">
              <w:rPr>
                <w:b/>
                <w:sz w:val="28"/>
              </w:rPr>
              <w:t>Design Idea 3</w:t>
            </w:r>
          </w:p>
        </w:tc>
      </w:tr>
      <w:tr w:rsidR="00B81CC6" w:rsidRPr="005C50C0" w14:paraId="1E3C3E3F" w14:textId="77777777" w:rsidTr="00B81CC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8DED0A7" w14:textId="0DA0B2A5" w:rsidR="00B81CC6" w:rsidRPr="005C50C0" w:rsidRDefault="00B81CC6" w:rsidP="005C50C0">
            <w:pPr>
              <w:jc w:val="center"/>
            </w:pPr>
            <w:r>
              <w:t>Feasibility</w:t>
            </w:r>
          </w:p>
        </w:tc>
        <w:tc>
          <w:tcPr>
            <w:tcW w:w="1476" w:type="dxa"/>
          </w:tcPr>
          <w:p w14:paraId="504FD309" w14:textId="0C404F40" w:rsidR="00B81CC6" w:rsidRDefault="00B81CC6" w:rsidP="005C50C0">
            <w:pPr>
              <w:jc w:val="center"/>
              <w:cnfStyle w:val="000000010000" w:firstRow="0" w:lastRow="0" w:firstColumn="0" w:lastColumn="0" w:oddVBand="0" w:evenVBand="0" w:oddHBand="0" w:evenHBand="1" w:firstRowFirstColumn="0" w:firstRowLastColumn="0" w:lastRowFirstColumn="0" w:lastRowLastColumn="0"/>
            </w:pPr>
            <w:r>
              <w:t>7</w:t>
            </w:r>
          </w:p>
        </w:tc>
        <w:tc>
          <w:tcPr>
            <w:tcW w:w="1871" w:type="dxa"/>
          </w:tcPr>
          <w:p w14:paraId="1E8152F1" w14:textId="148869CE"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9</w:t>
            </w:r>
          </w:p>
        </w:tc>
        <w:tc>
          <w:tcPr>
            <w:tcW w:w="1871" w:type="dxa"/>
          </w:tcPr>
          <w:p w14:paraId="6257B686" w14:textId="2120BB2D"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8</w:t>
            </w:r>
          </w:p>
        </w:tc>
        <w:tc>
          <w:tcPr>
            <w:tcW w:w="2098" w:type="dxa"/>
          </w:tcPr>
          <w:p w14:paraId="5A021DC0" w14:textId="7FB98276"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5</w:t>
            </w:r>
          </w:p>
        </w:tc>
      </w:tr>
      <w:tr w:rsidR="00B81CC6" w:rsidRPr="005C50C0" w14:paraId="5D8D9BA1" w14:textId="77777777" w:rsidTr="00B81CC6">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2394" w:type="dxa"/>
          </w:tcPr>
          <w:p w14:paraId="082CB528" w14:textId="68F20D60" w:rsidR="00B81CC6" w:rsidRPr="005C50C0" w:rsidRDefault="00B81CC6" w:rsidP="005C50C0">
            <w:pPr>
              <w:jc w:val="center"/>
            </w:pPr>
            <w:r>
              <w:t>Cost</w:t>
            </w:r>
          </w:p>
        </w:tc>
        <w:tc>
          <w:tcPr>
            <w:tcW w:w="1476" w:type="dxa"/>
          </w:tcPr>
          <w:p w14:paraId="78A90E87" w14:textId="3AF7D8EE" w:rsidR="00B81CC6" w:rsidRDefault="00B81CC6" w:rsidP="005C50C0">
            <w:pPr>
              <w:jc w:val="center"/>
              <w:cnfStyle w:val="000000100000" w:firstRow="0" w:lastRow="0" w:firstColumn="0" w:lastColumn="0" w:oddVBand="0" w:evenVBand="0" w:oddHBand="1" w:evenHBand="0" w:firstRowFirstColumn="0" w:firstRowLastColumn="0" w:lastRowFirstColumn="0" w:lastRowLastColumn="0"/>
            </w:pPr>
            <w:r>
              <w:t>7</w:t>
            </w:r>
          </w:p>
        </w:tc>
        <w:tc>
          <w:tcPr>
            <w:tcW w:w="1871" w:type="dxa"/>
          </w:tcPr>
          <w:p w14:paraId="2EAB8926" w14:textId="564580C1" w:rsidR="00B81CC6" w:rsidRPr="005C50C0" w:rsidRDefault="00B81CC6" w:rsidP="005C50C0">
            <w:pPr>
              <w:jc w:val="center"/>
              <w:cnfStyle w:val="000000100000" w:firstRow="0" w:lastRow="0" w:firstColumn="0" w:lastColumn="0" w:oddVBand="0" w:evenVBand="0" w:oddHBand="1" w:evenHBand="0" w:firstRowFirstColumn="0" w:firstRowLastColumn="0" w:lastRowFirstColumn="0" w:lastRowLastColumn="0"/>
            </w:pPr>
            <w:r>
              <w:t>7</w:t>
            </w:r>
          </w:p>
        </w:tc>
        <w:tc>
          <w:tcPr>
            <w:tcW w:w="1871" w:type="dxa"/>
          </w:tcPr>
          <w:p w14:paraId="05B9549E" w14:textId="35AC1228" w:rsidR="00B81CC6" w:rsidRPr="005C50C0" w:rsidRDefault="00B81CC6" w:rsidP="005C50C0">
            <w:pPr>
              <w:jc w:val="center"/>
              <w:cnfStyle w:val="000000100000" w:firstRow="0" w:lastRow="0" w:firstColumn="0" w:lastColumn="0" w:oddVBand="0" w:evenVBand="0" w:oddHBand="1" w:evenHBand="0" w:firstRowFirstColumn="0" w:firstRowLastColumn="0" w:lastRowFirstColumn="0" w:lastRowLastColumn="0"/>
            </w:pPr>
            <w:r>
              <w:t>2</w:t>
            </w:r>
          </w:p>
        </w:tc>
        <w:tc>
          <w:tcPr>
            <w:tcW w:w="2098" w:type="dxa"/>
          </w:tcPr>
          <w:p w14:paraId="31EFF4C3" w14:textId="0F0C7A68" w:rsidR="00B81CC6" w:rsidRPr="005C50C0" w:rsidRDefault="00B81CC6" w:rsidP="005C50C0">
            <w:pPr>
              <w:jc w:val="center"/>
              <w:cnfStyle w:val="000000100000" w:firstRow="0" w:lastRow="0" w:firstColumn="0" w:lastColumn="0" w:oddVBand="0" w:evenVBand="0" w:oddHBand="1" w:evenHBand="0" w:firstRowFirstColumn="0" w:firstRowLastColumn="0" w:lastRowFirstColumn="0" w:lastRowLastColumn="0"/>
            </w:pPr>
            <w:r>
              <w:t>3</w:t>
            </w:r>
          </w:p>
        </w:tc>
      </w:tr>
      <w:tr w:rsidR="00B81CC6" w:rsidRPr="005C50C0" w14:paraId="733A477A" w14:textId="77777777" w:rsidTr="00B81CC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C985192" w14:textId="28F806E0" w:rsidR="00B81CC6" w:rsidRPr="005C50C0" w:rsidRDefault="00B81CC6" w:rsidP="005C50C0">
            <w:pPr>
              <w:jc w:val="center"/>
            </w:pPr>
            <w:r>
              <w:t>Maintainability</w:t>
            </w:r>
          </w:p>
        </w:tc>
        <w:tc>
          <w:tcPr>
            <w:tcW w:w="1476" w:type="dxa"/>
          </w:tcPr>
          <w:p w14:paraId="5F259BDD" w14:textId="5149FF26" w:rsidR="00B81CC6" w:rsidRDefault="00B81CC6" w:rsidP="005C50C0">
            <w:pPr>
              <w:jc w:val="center"/>
              <w:cnfStyle w:val="000000010000" w:firstRow="0" w:lastRow="0" w:firstColumn="0" w:lastColumn="0" w:oddVBand="0" w:evenVBand="0" w:oddHBand="0" w:evenHBand="1" w:firstRowFirstColumn="0" w:firstRowLastColumn="0" w:lastRowFirstColumn="0" w:lastRowLastColumn="0"/>
            </w:pPr>
            <w:r>
              <w:t>7</w:t>
            </w:r>
          </w:p>
        </w:tc>
        <w:tc>
          <w:tcPr>
            <w:tcW w:w="1871" w:type="dxa"/>
          </w:tcPr>
          <w:p w14:paraId="7376A3CC" w14:textId="089F37A0"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7</w:t>
            </w:r>
          </w:p>
        </w:tc>
        <w:tc>
          <w:tcPr>
            <w:tcW w:w="1871" w:type="dxa"/>
          </w:tcPr>
          <w:p w14:paraId="2976C08C" w14:textId="03C7D6A6"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6</w:t>
            </w:r>
          </w:p>
        </w:tc>
        <w:tc>
          <w:tcPr>
            <w:tcW w:w="2098" w:type="dxa"/>
          </w:tcPr>
          <w:p w14:paraId="4BC582DD" w14:textId="24824C3D"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6</w:t>
            </w:r>
          </w:p>
        </w:tc>
      </w:tr>
      <w:tr w:rsidR="00B81CC6" w:rsidRPr="005C50C0" w14:paraId="4C96B0C2" w14:textId="77777777" w:rsidTr="00B81C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DD50271" w14:textId="4E2C8189" w:rsidR="00B81CC6" w:rsidRPr="005C50C0" w:rsidRDefault="00B81CC6" w:rsidP="005C50C0">
            <w:pPr>
              <w:jc w:val="center"/>
            </w:pPr>
            <w:r>
              <w:t>Availability of Materials</w:t>
            </w:r>
          </w:p>
        </w:tc>
        <w:tc>
          <w:tcPr>
            <w:tcW w:w="1476" w:type="dxa"/>
          </w:tcPr>
          <w:p w14:paraId="6A034E5F" w14:textId="1ECE22BC" w:rsidR="00B81CC6" w:rsidRDefault="00B81CC6" w:rsidP="005C50C0">
            <w:pPr>
              <w:jc w:val="center"/>
              <w:cnfStyle w:val="000000100000" w:firstRow="0" w:lastRow="0" w:firstColumn="0" w:lastColumn="0" w:oddVBand="0" w:evenVBand="0" w:oddHBand="1" w:evenHBand="0" w:firstRowFirstColumn="0" w:firstRowLastColumn="0" w:lastRowFirstColumn="0" w:lastRowLastColumn="0"/>
            </w:pPr>
            <w:r>
              <w:t>6</w:t>
            </w:r>
          </w:p>
        </w:tc>
        <w:tc>
          <w:tcPr>
            <w:tcW w:w="1871" w:type="dxa"/>
          </w:tcPr>
          <w:p w14:paraId="09D15FE3" w14:textId="40D9439A" w:rsidR="00B81CC6" w:rsidRPr="005C50C0" w:rsidRDefault="00B81CC6" w:rsidP="005C50C0">
            <w:pPr>
              <w:jc w:val="center"/>
              <w:cnfStyle w:val="000000100000" w:firstRow="0" w:lastRow="0" w:firstColumn="0" w:lastColumn="0" w:oddVBand="0" w:evenVBand="0" w:oddHBand="1" w:evenHBand="0" w:firstRowFirstColumn="0" w:firstRowLastColumn="0" w:lastRowFirstColumn="0" w:lastRowLastColumn="0"/>
            </w:pPr>
            <w:r>
              <w:t>7</w:t>
            </w:r>
          </w:p>
        </w:tc>
        <w:tc>
          <w:tcPr>
            <w:tcW w:w="1871" w:type="dxa"/>
          </w:tcPr>
          <w:p w14:paraId="405848E1" w14:textId="4E713415" w:rsidR="00B81CC6" w:rsidRPr="005C50C0" w:rsidRDefault="00B81CC6" w:rsidP="005C50C0">
            <w:pPr>
              <w:jc w:val="center"/>
              <w:cnfStyle w:val="000000100000" w:firstRow="0" w:lastRow="0" w:firstColumn="0" w:lastColumn="0" w:oddVBand="0" w:evenVBand="0" w:oddHBand="1" w:evenHBand="0" w:firstRowFirstColumn="0" w:firstRowLastColumn="0" w:lastRowFirstColumn="0" w:lastRowLastColumn="0"/>
            </w:pPr>
            <w:r>
              <w:t>8</w:t>
            </w:r>
          </w:p>
        </w:tc>
        <w:tc>
          <w:tcPr>
            <w:tcW w:w="2098" w:type="dxa"/>
          </w:tcPr>
          <w:p w14:paraId="15F0A92C" w14:textId="3065E581" w:rsidR="00B81CC6" w:rsidRPr="005C50C0" w:rsidRDefault="00B81CC6" w:rsidP="005C50C0">
            <w:pPr>
              <w:jc w:val="center"/>
              <w:cnfStyle w:val="000000100000" w:firstRow="0" w:lastRow="0" w:firstColumn="0" w:lastColumn="0" w:oddVBand="0" w:evenVBand="0" w:oddHBand="1" w:evenHBand="0" w:firstRowFirstColumn="0" w:firstRowLastColumn="0" w:lastRowFirstColumn="0" w:lastRowLastColumn="0"/>
            </w:pPr>
            <w:r>
              <w:t>7</w:t>
            </w:r>
          </w:p>
        </w:tc>
      </w:tr>
      <w:tr w:rsidR="00B81CC6" w:rsidRPr="005C50C0" w14:paraId="65A593DC" w14:textId="77777777" w:rsidTr="00B81CC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395DE18C" w14:textId="0C5ECB4D" w:rsidR="00B81CC6" w:rsidRDefault="00B81CC6" w:rsidP="005C50C0">
            <w:pPr>
              <w:jc w:val="center"/>
            </w:pPr>
            <w:r>
              <w:t xml:space="preserve">Health and Safety </w:t>
            </w:r>
          </w:p>
        </w:tc>
        <w:tc>
          <w:tcPr>
            <w:tcW w:w="1476" w:type="dxa"/>
          </w:tcPr>
          <w:p w14:paraId="5E59E5B2" w14:textId="6E20C1A2" w:rsidR="00B81CC6" w:rsidRDefault="00B81CC6" w:rsidP="005C50C0">
            <w:pPr>
              <w:jc w:val="center"/>
              <w:cnfStyle w:val="000000010000" w:firstRow="0" w:lastRow="0" w:firstColumn="0" w:lastColumn="0" w:oddVBand="0" w:evenVBand="0" w:oddHBand="0" w:evenHBand="1" w:firstRowFirstColumn="0" w:firstRowLastColumn="0" w:lastRowFirstColumn="0" w:lastRowLastColumn="0"/>
            </w:pPr>
            <w:r>
              <w:t>2</w:t>
            </w:r>
          </w:p>
        </w:tc>
        <w:tc>
          <w:tcPr>
            <w:tcW w:w="1871" w:type="dxa"/>
          </w:tcPr>
          <w:p w14:paraId="343817A6" w14:textId="1BE29424"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2</w:t>
            </w:r>
          </w:p>
        </w:tc>
        <w:tc>
          <w:tcPr>
            <w:tcW w:w="1871" w:type="dxa"/>
          </w:tcPr>
          <w:p w14:paraId="66F01272" w14:textId="2027358B"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10</w:t>
            </w:r>
          </w:p>
        </w:tc>
        <w:tc>
          <w:tcPr>
            <w:tcW w:w="2098" w:type="dxa"/>
          </w:tcPr>
          <w:p w14:paraId="230082C5" w14:textId="5D03E837"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7</w:t>
            </w:r>
          </w:p>
        </w:tc>
      </w:tr>
      <w:tr w:rsidR="00B81CC6" w:rsidRPr="005C50C0" w14:paraId="24ABF7F9" w14:textId="77777777" w:rsidTr="00B81C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C264607" w14:textId="7DC6BA8B" w:rsidR="00B81CC6" w:rsidRDefault="00B81CC6" w:rsidP="005C50C0">
            <w:pPr>
              <w:jc w:val="center"/>
            </w:pPr>
            <w:r>
              <w:t>Educational Purposes</w:t>
            </w:r>
          </w:p>
        </w:tc>
        <w:tc>
          <w:tcPr>
            <w:tcW w:w="1476" w:type="dxa"/>
          </w:tcPr>
          <w:p w14:paraId="23B80507" w14:textId="18D2F386" w:rsidR="00B81CC6" w:rsidRDefault="00B81CC6" w:rsidP="005C50C0">
            <w:pPr>
              <w:jc w:val="center"/>
              <w:cnfStyle w:val="000000100000" w:firstRow="0" w:lastRow="0" w:firstColumn="0" w:lastColumn="0" w:oddVBand="0" w:evenVBand="0" w:oddHBand="1" w:evenHBand="0" w:firstRowFirstColumn="0" w:firstRowLastColumn="0" w:lastRowFirstColumn="0" w:lastRowLastColumn="0"/>
            </w:pPr>
            <w:r>
              <w:t>2</w:t>
            </w:r>
          </w:p>
        </w:tc>
        <w:tc>
          <w:tcPr>
            <w:tcW w:w="1871" w:type="dxa"/>
          </w:tcPr>
          <w:p w14:paraId="0EEB4BA1" w14:textId="39CDB57B" w:rsidR="00B81CC6" w:rsidRPr="005C50C0" w:rsidRDefault="00B81CC6" w:rsidP="005C50C0">
            <w:pPr>
              <w:jc w:val="center"/>
              <w:cnfStyle w:val="000000100000" w:firstRow="0" w:lastRow="0" w:firstColumn="0" w:lastColumn="0" w:oddVBand="0" w:evenVBand="0" w:oddHBand="1" w:evenHBand="0" w:firstRowFirstColumn="0" w:firstRowLastColumn="0" w:lastRowFirstColumn="0" w:lastRowLastColumn="0"/>
            </w:pPr>
            <w:r>
              <w:t>1</w:t>
            </w:r>
          </w:p>
        </w:tc>
        <w:tc>
          <w:tcPr>
            <w:tcW w:w="1871" w:type="dxa"/>
          </w:tcPr>
          <w:p w14:paraId="73C1234C" w14:textId="288F1615" w:rsidR="00B81CC6" w:rsidRPr="005C50C0" w:rsidRDefault="00B81CC6" w:rsidP="005C50C0">
            <w:pPr>
              <w:jc w:val="center"/>
              <w:cnfStyle w:val="000000100000" w:firstRow="0" w:lastRow="0" w:firstColumn="0" w:lastColumn="0" w:oddVBand="0" w:evenVBand="0" w:oddHBand="1" w:evenHBand="0" w:firstRowFirstColumn="0" w:firstRowLastColumn="0" w:lastRowFirstColumn="0" w:lastRowLastColumn="0"/>
            </w:pPr>
            <w:r>
              <w:t>10</w:t>
            </w:r>
          </w:p>
        </w:tc>
        <w:tc>
          <w:tcPr>
            <w:tcW w:w="2098" w:type="dxa"/>
          </w:tcPr>
          <w:p w14:paraId="53740335" w14:textId="4A1F27B2" w:rsidR="00B81CC6" w:rsidRPr="005C50C0" w:rsidRDefault="00B81CC6" w:rsidP="005C50C0">
            <w:pPr>
              <w:jc w:val="center"/>
              <w:cnfStyle w:val="000000100000" w:firstRow="0" w:lastRow="0" w:firstColumn="0" w:lastColumn="0" w:oddVBand="0" w:evenVBand="0" w:oddHBand="1" w:evenHBand="0" w:firstRowFirstColumn="0" w:firstRowLastColumn="0" w:lastRowFirstColumn="0" w:lastRowLastColumn="0"/>
            </w:pPr>
            <w:r>
              <w:t>10</w:t>
            </w:r>
          </w:p>
        </w:tc>
      </w:tr>
      <w:tr w:rsidR="00B81CC6" w:rsidRPr="005C50C0" w14:paraId="540583C9" w14:textId="77777777" w:rsidTr="00B81CC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7454DEA0" w14:textId="4BEF644D" w:rsidR="00B81CC6" w:rsidRDefault="00B81CC6" w:rsidP="005C50C0">
            <w:pPr>
              <w:jc w:val="center"/>
            </w:pPr>
            <w:r>
              <w:t>Corporate Touches</w:t>
            </w:r>
          </w:p>
        </w:tc>
        <w:tc>
          <w:tcPr>
            <w:tcW w:w="1476" w:type="dxa"/>
          </w:tcPr>
          <w:p w14:paraId="20D523A6" w14:textId="263E3C96" w:rsidR="00B81CC6" w:rsidRDefault="00B81CC6" w:rsidP="005C50C0">
            <w:pPr>
              <w:jc w:val="center"/>
              <w:cnfStyle w:val="000000010000" w:firstRow="0" w:lastRow="0" w:firstColumn="0" w:lastColumn="0" w:oddVBand="0" w:evenVBand="0" w:oddHBand="0" w:evenHBand="1" w:firstRowFirstColumn="0" w:firstRowLastColumn="0" w:lastRowFirstColumn="0" w:lastRowLastColumn="0"/>
            </w:pPr>
            <w:r>
              <w:t>1</w:t>
            </w:r>
          </w:p>
        </w:tc>
        <w:tc>
          <w:tcPr>
            <w:tcW w:w="1871" w:type="dxa"/>
          </w:tcPr>
          <w:p w14:paraId="12FEE15B" w14:textId="65A5B31C"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1</w:t>
            </w:r>
          </w:p>
        </w:tc>
        <w:tc>
          <w:tcPr>
            <w:tcW w:w="1871" w:type="dxa"/>
          </w:tcPr>
          <w:p w14:paraId="571813FC" w14:textId="233582A3"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10</w:t>
            </w:r>
          </w:p>
        </w:tc>
        <w:tc>
          <w:tcPr>
            <w:tcW w:w="2098" w:type="dxa"/>
          </w:tcPr>
          <w:p w14:paraId="51C37FAA" w14:textId="56E16687"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10</w:t>
            </w:r>
          </w:p>
        </w:tc>
      </w:tr>
      <w:tr w:rsidR="00B81CC6" w:rsidRPr="005C50C0" w14:paraId="3A8B2B68" w14:textId="77777777" w:rsidTr="00B81CC6">
        <w:trPr>
          <w:cnfStyle w:val="000000100000" w:firstRow="0" w:lastRow="0" w:firstColumn="0" w:lastColumn="0" w:oddVBand="0" w:evenVBand="0" w:oddHBand="1" w:evenHBand="0" w:firstRowFirstColumn="0" w:firstRowLastColumn="0" w:lastRowFirstColumn="0" w:lastRowLastColumn="0"/>
          <w:trHeight w:val="95"/>
        </w:trPr>
        <w:tc>
          <w:tcPr>
            <w:cnfStyle w:val="001000000000" w:firstRow="0" w:lastRow="0" w:firstColumn="1" w:lastColumn="0" w:oddVBand="0" w:evenVBand="0" w:oddHBand="0" w:evenHBand="0" w:firstRowFirstColumn="0" w:firstRowLastColumn="0" w:lastRowFirstColumn="0" w:lastRowLastColumn="0"/>
            <w:tcW w:w="2394" w:type="dxa"/>
          </w:tcPr>
          <w:p w14:paraId="6FFFC4DA" w14:textId="77777777" w:rsidR="00B81CC6" w:rsidRPr="00B643C2" w:rsidRDefault="00B81CC6" w:rsidP="005C50C0">
            <w:pPr>
              <w:jc w:val="center"/>
              <w:rPr>
                <w:sz w:val="6"/>
              </w:rPr>
            </w:pPr>
          </w:p>
        </w:tc>
        <w:tc>
          <w:tcPr>
            <w:tcW w:w="1476" w:type="dxa"/>
          </w:tcPr>
          <w:p w14:paraId="4B7684F5" w14:textId="77777777" w:rsidR="00B81CC6" w:rsidRPr="00B643C2" w:rsidRDefault="00B81CC6" w:rsidP="005C50C0">
            <w:pPr>
              <w:jc w:val="center"/>
              <w:cnfStyle w:val="000000100000" w:firstRow="0" w:lastRow="0" w:firstColumn="0" w:lastColumn="0" w:oddVBand="0" w:evenVBand="0" w:oddHBand="1" w:evenHBand="0" w:firstRowFirstColumn="0" w:firstRowLastColumn="0" w:lastRowFirstColumn="0" w:lastRowLastColumn="0"/>
              <w:rPr>
                <w:sz w:val="6"/>
              </w:rPr>
            </w:pPr>
          </w:p>
        </w:tc>
        <w:tc>
          <w:tcPr>
            <w:tcW w:w="1871" w:type="dxa"/>
          </w:tcPr>
          <w:p w14:paraId="3DC02A16" w14:textId="2BC54F0E" w:rsidR="00B81CC6" w:rsidRPr="00B643C2" w:rsidRDefault="00B81CC6" w:rsidP="005C50C0">
            <w:pPr>
              <w:jc w:val="center"/>
              <w:cnfStyle w:val="000000100000" w:firstRow="0" w:lastRow="0" w:firstColumn="0" w:lastColumn="0" w:oddVBand="0" w:evenVBand="0" w:oddHBand="1" w:evenHBand="0" w:firstRowFirstColumn="0" w:firstRowLastColumn="0" w:lastRowFirstColumn="0" w:lastRowLastColumn="0"/>
              <w:rPr>
                <w:sz w:val="6"/>
              </w:rPr>
            </w:pPr>
          </w:p>
        </w:tc>
        <w:tc>
          <w:tcPr>
            <w:tcW w:w="1871" w:type="dxa"/>
          </w:tcPr>
          <w:p w14:paraId="101B6177" w14:textId="77777777" w:rsidR="00B81CC6" w:rsidRPr="00B643C2" w:rsidRDefault="00B81CC6" w:rsidP="005C50C0">
            <w:pPr>
              <w:jc w:val="center"/>
              <w:cnfStyle w:val="000000100000" w:firstRow="0" w:lastRow="0" w:firstColumn="0" w:lastColumn="0" w:oddVBand="0" w:evenVBand="0" w:oddHBand="1" w:evenHBand="0" w:firstRowFirstColumn="0" w:firstRowLastColumn="0" w:lastRowFirstColumn="0" w:lastRowLastColumn="0"/>
              <w:rPr>
                <w:sz w:val="6"/>
              </w:rPr>
            </w:pPr>
          </w:p>
        </w:tc>
        <w:tc>
          <w:tcPr>
            <w:tcW w:w="2098" w:type="dxa"/>
          </w:tcPr>
          <w:p w14:paraId="0576D30C" w14:textId="77777777" w:rsidR="00B81CC6" w:rsidRPr="00B643C2" w:rsidRDefault="00B81CC6" w:rsidP="005C50C0">
            <w:pPr>
              <w:jc w:val="center"/>
              <w:cnfStyle w:val="000000100000" w:firstRow="0" w:lastRow="0" w:firstColumn="0" w:lastColumn="0" w:oddVBand="0" w:evenVBand="0" w:oddHBand="1" w:evenHBand="0" w:firstRowFirstColumn="0" w:firstRowLastColumn="0" w:lastRowFirstColumn="0" w:lastRowLastColumn="0"/>
              <w:rPr>
                <w:sz w:val="6"/>
              </w:rPr>
            </w:pPr>
          </w:p>
        </w:tc>
      </w:tr>
      <w:tr w:rsidR="00B81CC6" w:rsidRPr="005C50C0" w14:paraId="6A5DE674" w14:textId="77777777" w:rsidTr="00B81CC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080D0987" w14:textId="045383D5" w:rsidR="00B81CC6" w:rsidRPr="005C50C0" w:rsidRDefault="00B81CC6" w:rsidP="005C50C0">
            <w:pPr>
              <w:jc w:val="center"/>
            </w:pPr>
            <w:r>
              <w:t>Total</w:t>
            </w:r>
          </w:p>
        </w:tc>
        <w:tc>
          <w:tcPr>
            <w:tcW w:w="1476" w:type="dxa"/>
          </w:tcPr>
          <w:p w14:paraId="1249CD11" w14:textId="6FD52D6D" w:rsidR="00B81CC6" w:rsidRDefault="00B81CC6" w:rsidP="005C50C0">
            <w:pPr>
              <w:jc w:val="center"/>
              <w:cnfStyle w:val="000000010000" w:firstRow="0" w:lastRow="0" w:firstColumn="0" w:lastColumn="0" w:oddVBand="0" w:evenVBand="0" w:oddHBand="0" w:evenHBand="1" w:firstRowFirstColumn="0" w:firstRowLastColumn="0" w:lastRowFirstColumn="0" w:lastRowLastColumn="0"/>
            </w:pPr>
            <w:r>
              <w:t>32</w:t>
            </w:r>
          </w:p>
        </w:tc>
        <w:tc>
          <w:tcPr>
            <w:tcW w:w="1871" w:type="dxa"/>
          </w:tcPr>
          <w:p w14:paraId="04CD4A27" w14:textId="0B94594D"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34</w:t>
            </w:r>
          </w:p>
        </w:tc>
        <w:tc>
          <w:tcPr>
            <w:tcW w:w="1871" w:type="dxa"/>
          </w:tcPr>
          <w:p w14:paraId="52A26EFE" w14:textId="3079418E"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54</w:t>
            </w:r>
          </w:p>
        </w:tc>
        <w:tc>
          <w:tcPr>
            <w:tcW w:w="2098" w:type="dxa"/>
          </w:tcPr>
          <w:p w14:paraId="3C88E249" w14:textId="6D31F0B9" w:rsidR="00B81CC6" w:rsidRPr="005C50C0" w:rsidRDefault="00B81CC6" w:rsidP="005C50C0">
            <w:pPr>
              <w:jc w:val="center"/>
              <w:cnfStyle w:val="000000010000" w:firstRow="0" w:lastRow="0" w:firstColumn="0" w:lastColumn="0" w:oddVBand="0" w:evenVBand="0" w:oddHBand="0" w:evenHBand="1" w:firstRowFirstColumn="0" w:firstRowLastColumn="0" w:lastRowFirstColumn="0" w:lastRowLastColumn="0"/>
            </w:pPr>
            <w:r>
              <w:t>48</w:t>
            </w:r>
          </w:p>
        </w:tc>
      </w:tr>
    </w:tbl>
    <w:p w14:paraId="36F21BEB" w14:textId="77777777" w:rsidR="00914104" w:rsidRPr="00B81CC6" w:rsidRDefault="00914104" w:rsidP="004F210C">
      <w:pPr>
        <w:spacing w:after="0" w:line="480" w:lineRule="auto"/>
      </w:pPr>
    </w:p>
    <w:p w14:paraId="07FF461E" w14:textId="1C6A482F" w:rsidR="00F46519" w:rsidRPr="00D16D60" w:rsidRDefault="00B81CC6" w:rsidP="00F46519">
      <w:pPr>
        <w:spacing w:after="0" w:line="480" w:lineRule="auto"/>
      </w:pPr>
      <w:r w:rsidRPr="00B81CC6">
        <w:t xml:space="preserve">The </w:t>
      </w:r>
      <w:r>
        <w:t>output of the Pugh Matrix is that ‘Design Idea 2’ is the best as it scores the high</w:t>
      </w:r>
      <w:r w:rsidR="00951F8A">
        <w:t xml:space="preserve">est total figure. Design Idea 2, which is circled red, </w:t>
      </w:r>
      <w:r>
        <w:t xml:space="preserve">scored the best possible score of 10 for Health &amp; Safety, educational </w:t>
      </w:r>
      <w:r w:rsidR="009B74EA">
        <w:t>purposes a</w:t>
      </w:r>
      <w:r w:rsidR="009E374F">
        <w:t>nd also corporate touches. The</w:t>
      </w:r>
      <w:r w:rsidR="009B74EA">
        <w:t xml:space="preserve"> additional</w:t>
      </w:r>
      <w:r w:rsidR="009E374F">
        <w:t xml:space="preserve"> of these extra</w:t>
      </w:r>
      <w:r w:rsidR="009B74EA">
        <w:t xml:space="preserve"> machine characterises are </w:t>
      </w:r>
      <w:r w:rsidR="009E374F">
        <w:t>represented</w:t>
      </w:r>
      <w:r w:rsidR="009B74EA">
        <w:t xml:space="preserve"> negatively by the </w:t>
      </w:r>
      <w:r w:rsidR="009E374F">
        <w:t xml:space="preserve">overall build </w:t>
      </w:r>
      <w:r w:rsidR="009B74EA">
        <w:t xml:space="preserve">cost </w:t>
      </w:r>
      <w:r w:rsidR="009E374F">
        <w:t>increasing</w:t>
      </w:r>
      <w:r w:rsidR="009B74EA">
        <w:t xml:space="preserve">, however despite the equipment costing more than the other alternatives </w:t>
      </w:r>
      <w:r w:rsidR="009B74EA">
        <w:lastRenderedPageBreak/>
        <w:t>the system is the most safe and will not put users at risk of burns, entrapment or even damage to their lungs by inhalation of fumes. Safety is the top priority as the machine is designed for educational uses.</w:t>
      </w:r>
      <w:r w:rsidR="00F46519">
        <w:t xml:space="preserve"> Despite the other design having some very good initiatives too, design 2 will be the implemented design.</w:t>
      </w:r>
    </w:p>
    <w:p w14:paraId="3113C1C3" w14:textId="081166A4" w:rsidR="0087520F" w:rsidRPr="0087520F" w:rsidRDefault="009B74EA" w:rsidP="00664630">
      <w:pPr>
        <w:pStyle w:val="Heading1"/>
      </w:pPr>
      <w:bookmarkStart w:id="11" w:name="_Toc518077394"/>
      <w:r>
        <w:t>Final Design Solution</w:t>
      </w:r>
      <w:bookmarkEnd w:id="11"/>
    </w:p>
    <w:p w14:paraId="665EDA26" w14:textId="5C8E0F76" w:rsidR="00733CEA" w:rsidRPr="00733CEA" w:rsidRDefault="00FB1F13" w:rsidP="00FB1F13">
      <w:pPr>
        <w:pStyle w:val="Heading2"/>
      </w:pPr>
      <w:bookmarkStart w:id="12" w:name="_Toc518077395"/>
      <w:r>
        <w:t>SolidWorks Model</w:t>
      </w:r>
      <w:bookmarkEnd w:id="12"/>
    </w:p>
    <w:p w14:paraId="79C3FE01" w14:textId="4F723821" w:rsidR="00733CEA" w:rsidRDefault="00733CEA" w:rsidP="00733CEA">
      <w:pPr>
        <w:spacing w:line="480" w:lineRule="auto"/>
      </w:pPr>
      <w:r w:rsidRPr="00733CEA">
        <w:t xml:space="preserve">The final </w:t>
      </w:r>
      <w:r>
        <w:t>design</w:t>
      </w:r>
      <w:r w:rsidR="009E374F">
        <w:t>,</w:t>
      </w:r>
      <w:r>
        <w:t xml:space="preserve"> as shown in Figure 7</w:t>
      </w:r>
      <w:r w:rsidR="009E374F">
        <w:t>,</w:t>
      </w:r>
      <w:r>
        <w:t xml:space="preserve"> incorporate</w:t>
      </w:r>
      <w:r w:rsidR="009E374F">
        <w:t>d as</w:t>
      </w:r>
      <w:r>
        <w:t xml:space="preserve"> many features from Precious Plastics original </w:t>
      </w:r>
      <w:r w:rsidR="009E374F">
        <w:t>design as possible and only modified parts which absolutely had to be upgraded</w:t>
      </w:r>
      <w:r>
        <w:t xml:space="preserve">. The </w:t>
      </w:r>
      <w:r w:rsidR="009E374F">
        <w:t xml:space="preserve">improved </w:t>
      </w:r>
      <w:r>
        <w:t xml:space="preserve">design includes the original lever mechanism, the hopper, the barrel, the barrel heaters, the nozzle and also the electrical panel too.  </w:t>
      </w:r>
      <w:r w:rsidR="009E374F">
        <w:t>Even with the addition of the new components that</w:t>
      </w:r>
      <w:r w:rsidR="006C2867">
        <w:t xml:space="preserve"> price of the unit is estimated under $200 to build, and will take no longer than 4 hours to build.</w:t>
      </w:r>
    </w:p>
    <w:p w14:paraId="38DFB3F1" w14:textId="26FDCB01" w:rsidR="00733CEA" w:rsidRDefault="00733CEA" w:rsidP="00733CEA">
      <w:pPr>
        <w:pStyle w:val="Caption"/>
      </w:pPr>
      <w:r>
        <w:t xml:space="preserve">Figure </w:t>
      </w:r>
      <w:r w:rsidR="00B71FF9">
        <w:fldChar w:fldCharType="begin"/>
      </w:r>
      <w:r w:rsidR="00B71FF9">
        <w:instrText xml:space="preserve"> SEQ Figure \* ARABIC </w:instrText>
      </w:r>
      <w:r w:rsidR="00B71FF9">
        <w:fldChar w:fldCharType="separate"/>
      </w:r>
      <w:r w:rsidR="008B2273">
        <w:rPr>
          <w:noProof/>
        </w:rPr>
        <w:t>7</w:t>
      </w:r>
      <w:r w:rsidR="00B71FF9">
        <w:fldChar w:fldCharType="end"/>
      </w:r>
      <w:r>
        <w:t xml:space="preserve"> - Final Design Image from CAD</w:t>
      </w:r>
    </w:p>
    <w:p w14:paraId="7325C5E5" w14:textId="77777777" w:rsidR="00515060" w:rsidRDefault="00515060" w:rsidP="00733CEA">
      <w:pPr>
        <w:spacing w:line="480" w:lineRule="auto"/>
      </w:pPr>
      <w:r>
        <w:rPr>
          <w:noProof/>
          <w:lang w:eastAsia="en-GB"/>
        </w:rPr>
        <w:drawing>
          <wp:inline distT="0" distB="0" distL="0" distR="0" wp14:anchorId="1902F3DF" wp14:editId="2FE50A1B">
            <wp:extent cx="6712014" cy="34119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712015" cy="3411941"/>
                    </a:xfrm>
                    <a:prstGeom prst="rect">
                      <a:avLst/>
                    </a:prstGeom>
                  </pic:spPr>
                </pic:pic>
              </a:graphicData>
            </a:graphic>
          </wp:inline>
        </w:drawing>
      </w:r>
    </w:p>
    <w:p w14:paraId="46D874F5" w14:textId="77777777" w:rsidR="00515060" w:rsidRDefault="00515060" w:rsidP="00733CEA">
      <w:pPr>
        <w:spacing w:line="480" w:lineRule="auto"/>
      </w:pPr>
    </w:p>
    <w:p w14:paraId="1AFA4427" w14:textId="77777777" w:rsidR="00515060" w:rsidRDefault="00515060" w:rsidP="00733CEA">
      <w:pPr>
        <w:spacing w:line="480" w:lineRule="auto"/>
      </w:pPr>
    </w:p>
    <w:p w14:paraId="6395C7D0" w14:textId="77777777" w:rsidR="00515060" w:rsidRDefault="00515060" w:rsidP="00733CEA">
      <w:pPr>
        <w:spacing w:line="480" w:lineRule="auto"/>
      </w:pPr>
    </w:p>
    <w:p w14:paraId="4FA87E56" w14:textId="0B25DE93" w:rsidR="00733CEA" w:rsidRDefault="00733CEA" w:rsidP="00733CEA">
      <w:pPr>
        <w:spacing w:line="480" w:lineRule="auto"/>
      </w:pPr>
      <w:r>
        <w:lastRenderedPageBreak/>
        <w:t>Despite some parts of the PPIMM remaining identical, other parts needed changing</w:t>
      </w:r>
      <w:r w:rsidR="00193BAD">
        <w:t xml:space="preserve"> to optimise the design</w:t>
      </w:r>
      <w:r>
        <w:t xml:space="preserve">. Please refer below for the list of changes; </w:t>
      </w:r>
    </w:p>
    <w:p w14:paraId="7C38F3FD" w14:textId="6F0E9B81" w:rsidR="00F95B02" w:rsidRDefault="00F95B02" w:rsidP="00F95B02">
      <w:pPr>
        <w:pStyle w:val="ListParagraph"/>
        <w:numPr>
          <w:ilvl w:val="0"/>
          <w:numId w:val="21"/>
        </w:numPr>
        <w:tabs>
          <w:tab w:val="left" w:pos="426"/>
        </w:tabs>
        <w:spacing w:line="276" w:lineRule="auto"/>
        <w:ind w:left="284"/>
      </w:pPr>
      <w:r>
        <w:t>As per the QFD, the highest weighted function was the need to optimise Health and Safety. The design improvement to Health and Safety are as follows-</w:t>
      </w:r>
    </w:p>
    <w:p w14:paraId="5BB770B1" w14:textId="45EAA850" w:rsidR="00F95B02" w:rsidRDefault="00193BAD" w:rsidP="00F95B02">
      <w:pPr>
        <w:pStyle w:val="ListParagraph"/>
        <w:numPr>
          <w:ilvl w:val="0"/>
          <w:numId w:val="18"/>
        </w:numPr>
        <w:spacing w:line="276" w:lineRule="auto"/>
      </w:pPr>
      <w:r>
        <w:t>Sa</w:t>
      </w:r>
      <w:r w:rsidR="00733CEA">
        <w:t>fety guards have been introduced therefore the whole heating system is enclosed. The enclosure has remove</w:t>
      </w:r>
      <w:r w:rsidR="005A6445">
        <w:t>d all risks of burns during use</w:t>
      </w:r>
      <w:r w:rsidR="00733CEA">
        <w:t xml:space="preserve"> however users will still be</w:t>
      </w:r>
      <w:r w:rsidR="005A6445">
        <w:t xml:space="preserve"> at risk when handling parts after the cycle is complete. Users will be</w:t>
      </w:r>
      <w:r w:rsidR="00733CEA">
        <w:t xml:space="preserve"> advised </w:t>
      </w:r>
      <w:r w:rsidR="005A6445">
        <w:t>on the Standard Operating Procedures (SOP) to not remove the mould from the machine too soon after the cycle as there is a risk of burns. The safety guards that have been introd</w:t>
      </w:r>
      <w:r>
        <w:t xml:space="preserve">uced are completely transparent </w:t>
      </w:r>
      <w:r w:rsidR="005A6445">
        <w:t>to allow full visibility of the process to improve educ</w:t>
      </w:r>
      <w:r w:rsidR="00F95B02">
        <w:t xml:space="preserve">ational learning opportunities too. </w:t>
      </w:r>
    </w:p>
    <w:p w14:paraId="79EB68A7" w14:textId="77777777" w:rsidR="00F95B02" w:rsidRDefault="00F95B02" w:rsidP="00F95B02">
      <w:pPr>
        <w:pStyle w:val="ListParagraph"/>
        <w:numPr>
          <w:ilvl w:val="0"/>
          <w:numId w:val="18"/>
        </w:numPr>
        <w:spacing w:line="276" w:lineRule="auto"/>
      </w:pPr>
      <w:r>
        <w:t xml:space="preserve">The previous triangular based structure has been modified to a sturdier base. The machine has been </w:t>
      </w:r>
      <w:r w:rsidR="005A6445">
        <w:t>designed to be placed on top of a desktop bench. The lack of stand improves the stability of the item, and also ensures that the weight of the item is kept as low as possible. The functional working height of the equipment has now been improved as the user can now choose a desktop bench of a h</w:t>
      </w:r>
      <w:r w:rsidR="00B804D7">
        <w:t xml:space="preserve">eight which suits their working practices best therefore improving the ergonomics. </w:t>
      </w:r>
    </w:p>
    <w:p w14:paraId="6CFDA871" w14:textId="77777777" w:rsidR="00F95B02" w:rsidRDefault="00F95B02" w:rsidP="00F95B02">
      <w:pPr>
        <w:pStyle w:val="ListParagraph"/>
        <w:numPr>
          <w:ilvl w:val="0"/>
          <w:numId w:val="18"/>
        </w:numPr>
        <w:spacing w:line="276" w:lineRule="auto"/>
      </w:pPr>
      <w:r>
        <w:t>The electrical panel and components all remain the same, minus the addition of an emergency stop button. The simple addition provides huge Health and Safety improvements as users will no longer need to lean over the potentially hazardous operating machine to turn off the power if an emergency occurs. There is now a faster and safer approach to turning off the machine.</w:t>
      </w:r>
    </w:p>
    <w:p w14:paraId="7BE9C12A" w14:textId="2452A843" w:rsidR="000E1306" w:rsidRDefault="00F46519" w:rsidP="00F95B02">
      <w:pPr>
        <w:pStyle w:val="ListParagraph"/>
        <w:numPr>
          <w:ilvl w:val="0"/>
          <w:numId w:val="18"/>
        </w:numPr>
        <w:spacing w:line="276" w:lineRule="auto"/>
      </w:pPr>
      <w:r w:rsidRPr="00F46519">
        <w:t>An extraction unit will be introduced for LEV purposes via an extraction hose which is fitted through the back of the back guard to remove all harmful fumes.</w:t>
      </w:r>
      <w:r>
        <w:rPr>
          <w:color w:val="FF0000"/>
        </w:rPr>
        <w:t xml:space="preserve"> </w:t>
      </w:r>
      <w:r w:rsidR="000E1306">
        <w:br/>
      </w:r>
    </w:p>
    <w:p w14:paraId="4AFBE9A2" w14:textId="0F50B02B" w:rsidR="00F95B02" w:rsidRDefault="00F95B02" w:rsidP="00F95B02">
      <w:pPr>
        <w:pStyle w:val="ListParagraph"/>
        <w:numPr>
          <w:ilvl w:val="0"/>
          <w:numId w:val="21"/>
        </w:numPr>
        <w:spacing w:line="276" w:lineRule="auto"/>
        <w:ind w:left="284"/>
      </w:pPr>
      <w:r>
        <w:t>The PPIMM design was recognised to lack a housing location for moulds. One simple change has resolved the issue;</w:t>
      </w:r>
    </w:p>
    <w:p w14:paraId="2AE6A91E" w14:textId="34C0D526" w:rsidR="00B804D7" w:rsidRDefault="00B804D7" w:rsidP="00F95B02">
      <w:pPr>
        <w:pStyle w:val="ListParagraph"/>
        <w:numPr>
          <w:ilvl w:val="0"/>
          <w:numId w:val="20"/>
        </w:numPr>
        <w:spacing w:line="276" w:lineRule="auto"/>
      </w:pPr>
      <w:r>
        <w:t xml:space="preserve">A simple off the shelf vice has been included into the injection moulding machine. The vice was selected as the best method to house injection moulds as the tool is a cheap and easily accessible globally. The tool which is very affective at holding moulds of varying sizes too. The process limitation is that the vice can only hold moulds within the size of the vices bed. </w:t>
      </w:r>
      <w:r w:rsidR="000E1306">
        <w:br/>
      </w:r>
    </w:p>
    <w:p w14:paraId="58F6E160" w14:textId="2454EB67" w:rsidR="00F95B02" w:rsidRDefault="00F95B02" w:rsidP="00F95B02">
      <w:pPr>
        <w:pStyle w:val="ListParagraph"/>
        <w:numPr>
          <w:ilvl w:val="0"/>
          <w:numId w:val="21"/>
        </w:numPr>
        <w:spacing w:line="276" w:lineRule="auto"/>
        <w:ind w:left="284"/>
      </w:pPr>
      <w:r>
        <w:t>Changes to improve the corporate and professional appearance of the machine included;</w:t>
      </w:r>
    </w:p>
    <w:p w14:paraId="382DB17D" w14:textId="4E5BB5C8" w:rsidR="00F95B02" w:rsidRDefault="00F95B02" w:rsidP="00F95B02">
      <w:pPr>
        <w:pStyle w:val="ListParagraph"/>
        <w:numPr>
          <w:ilvl w:val="0"/>
          <w:numId w:val="22"/>
        </w:numPr>
        <w:spacing w:line="276" w:lineRule="auto"/>
      </w:pPr>
      <w:r>
        <w:t xml:space="preserve">The design will now recommend within the BOM to build the machine </w:t>
      </w:r>
      <w:r w:rsidR="008E57DB">
        <w:t>following their</w:t>
      </w:r>
      <w:r w:rsidRPr="00F95B02">
        <w:t xml:space="preserve"> Precious Plastics colour scheme</w:t>
      </w:r>
      <w:r w:rsidR="008E57DB">
        <w:t>, blue. Parts of the machine which could easily follow this colour code are the base, and the lid. As part of the new design Precious Plastic</w:t>
      </w:r>
      <w:r w:rsidRPr="00F95B02">
        <w:t xml:space="preserve"> </w:t>
      </w:r>
      <w:r w:rsidR="008E57DB">
        <w:t>will add their logo to the open sourced files accessible online for creators to download, print and attach to their equipment.</w:t>
      </w:r>
    </w:p>
    <w:p w14:paraId="167DD91A" w14:textId="77777777" w:rsidR="00F95B02" w:rsidRDefault="00F95B02" w:rsidP="00F95B02">
      <w:pPr>
        <w:pStyle w:val="ListParagraph"/>
        <w:spacing w:line="276" w:lineRule="auto"/>
      </w:pPr>
    </w:p>
    <w:p w14:paraId="404D22B1" w14:textId="350EE5E7" w:rsidR="00B804D7" w:rsidRDefault="000E1306" w:rsidP="00F95B02">
      <w:pPr>
        <w:pStyle w:val="ListParagraph"/>
        <w:spacing w:line="276" w:lineRule="auto"/>
      </w:pPr>
      <w:r>
        <w:br/>
      </w:r>
    </w:p>
    <w:p w14:paraId="339BCE55" w14:textId="77777777" w:rsidR="0013623E" w:rsidRDefault="0013623E" w:rsidP="00F95B02">
      <w:pPr>
        <w:pStyle w:val="ListParagraph"/>
        <w:spacing w:line="276" w:lineRule="auto"/>
      </w:pPr>
    </w:p>
    <w:p w14:paraId="7B476898" w14:textId="77777777" w:rsidR="0013623E" w:rsidRDefault="0013623E" w:rsidP="00F95B02">
      <w:pPr>
        <w:pStyle w:val="ListParagraph"/>
        <w:spacing w:line="276" w:lineRule="auto"/>
      </w:pPr>
    </w:p>
    <w:p w14:paraId="285F4DE1" w14:textId="77777777" w:rsidR="00F46519" w:rsidRDefault="00F46519" w:rsidP="00F95B02">
      <w:pPr>
        <w:pStyle w:val="ListParagraph"/>
        <w:spacing w:line="276" w:lineRule="auto"/>
      </w:pPr>
    </w:p>
    <w:p w14:paraId="6B3B82B5" w14:textId="77777777" w:rsidR="00F46519" w:rsidRDefault="00F46519" w:rsidP="00F95B02">
      <w:pPr>
        <w:pStyle w:val="ListParagraph"/>
        <w:spacing w:line="276" w:lineRule="auto"/>
      </w:pPr>
    </w:p>
    <w:p w14:paraId="50F41A93" w14:textId="549739F0" w:rsidR="00FB1F13" w:rsidRDefault="00FB1F13" w:rsidP="00FB1F13">
      <w:pPr>
        <w:pStyle w:val="Heading2"/>
      </w:pPr>
      <w:bookmarkStart w:id="13" w:name="_Toc518077396"/>
      <w:r>
        <w:lastRenderedPageBreak/>
        <w:t>Technical Drawing</w:t>
      </w:r>
      <w:bookmarkEnd w:id="13"/>
    </w:p>
    <w:p w14:paraId="3FAC6B25" w14:textId="77777777" w:rsidR="00FB1F13" w:rsidRPr="00FB1F13" w:rsidRDefault="00FB1F13" w:rsidP="00FB1F13"/>
    <w:p w14:paraId="3B3070DE" w14:textId="7259D2D0" w:rsidR="00B71FF9" w:rsidRDefault="00B71FF9" w:rsidP="00B71FF9">
      <w:pPr>
        <w:pStyle w:val="Caption"/>
        <w:keepNext/>
      </w:pPr>
      <w:r>
        <w:t xml:space="preserve">Figure </w:t>
      </w:r>
      <w:r>
        <w:fldChar w:fldCharType="begin"/>
      </w:r>
      <w:r>
        <w:instrText xml:space="preserve"> SEQ Figure \* ARABIC </w:instrText>
      </w:r>
      <w:r>
        <w:fldChar w:fldCharType="separate"/>
      </w:r>
      <w:r w:rsidR="008B2273">
        <w:rPr>
          <w:noProof/>
        </w:rPr>
        <w:t>8</w:t>
      </w:r>
      <w:r>
        <w:fldChar w:fldCharType="end"/>
      </w:r>
      <w:r>
        <w:t>- Main Assembly Drawing</w:t>
      </w:r>
    </w:p>
    <w:p w14:paraId="7D8487A0" w14:textId="16B152DC" w:rsidR="0013623E" w:rsidRDefault="008B2273" w:rsidP="0013623E">
      <w:pPr>
        <w:spacing w:line="276" w:lineRule="auto"/>
      </w:pPr>
      <w:r>
        <w:rPr>
          <w:noProof/>
          <w:lang w:eastAsia="en-GB"/>
        </w:rPr>
        <w:drawing>
          <wp:inline distT="0" distB="0" distL="0" distR="0" wp14:anchorId="2BC46E5B" wp14:editId="443AFB3B">
            <wp:extent cx="5731510" cy="3866932"/>
            <wp:effectExtent l="0" t="0" r="2540" b="63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0" cy="3866932"/>
                    </a:xfrm>
                    <a:prstGeom prst="rect">
                      <a:avLst/>
                    </a:prstGeom>
                  </pic:spPr>
                </pic:pic>
              </a:graphicData>
            </a:graphic>
          </wp:inline>
        </w:drawing>
      </w:r>
    </w:p>
    <w:p w14:paraId="43B51DF8" w14:textId="77777777" w:rsidR="00B71FF9" w:rsidRDefault="00B71FF9" w:rsidP="00B71FF9">
      <w:pPr>
        <w:spacing w:after="0" w:line="480" w:lineRule="auto"/>
      </w:pPr>
      <w:r>
        <w:t>The main assembly drawing shown in Figure 8 displays that the overall dimensions of the machines footprint is in keeping with the design specifications previously stated from the customer requirements. The machine passed the factory acceptance test as the base is less 1 meter squared.</w:t>
      </w:r>
    </w:p>
    <w:p w14:paraId="6CBACF5D" w14:textId="77777777" w:rsidR="00B71FF9" w:rsidRDefault="00B71FF9" w:rsidP="00B71FF9">
      <w:pPr>
        <w:spacing w:after="0" w:line="480" w:lineRule="auto"/>
      </w:pPr>
    </w:p>
    <w:p w14:paraId="0AA596CC" w14:textId="55CD5B1F" w:rsidR="00B71FF9" w:rsidRDefault="00B71FF9" w:rsidP="00B71FF9">
      <w:pPr>
        <w:spacing w:line="480" w:lineRule="auto"/>
      </w:pPr>
      <w:r>
        <w:t xml:space="preserve">Within Figure 8 is the revised BOM. The BOM shows that there are a total of 20 different components, which is more than the previous design of 15 different components however each component is very easy to source. The only item which is not stated on the BOM is the extraction unit as there are many different extraction units available and it is best to allow the user to decide which extraction unit is the best for them. </w:t>
      </w:r>
      <w:r w:rsidR="001F1F29">
        <w:t>The assembly tutorials</w:t>
      </w:r>
      <w:r>
        <w:t xml:space="preserve"> </w:t>
      </w:r>
      <w:r w:rsidR="001F1F29">
        <w:t>will be updated to demonstrate</w:t>
      </w:r>
      <w:r w:rsidR="009E374F">
        <w:t xml:space="preserve"> how to build the new unit. T</w:t>
      </w:r>
      <w:r w:rsidR="001F1F29">
        <w:t xml:space="preserve">he </w:t>
      </w:r>
      <w:r w:rsidR="009E374F">
        <w:t xml:space="preserve">updated </w:t>
      </w:r>
      <w:r w:rsidR="001F1F29">
        <w:t>tutorial</w:t>
      </w:r>
      <w:r w:rsidR="009E374F">
        <w:t>s</w:t>
      </w:r>
      <w:r w:rsidR="001F1F29">
        <w:t xml:space="preserve"> will state recommendations for extraction units, the type of filter required for extracting plastic fumes and also state the maintenance required for extraction units </w:t>
      </w:r>
      <w:r w:rsidR="009E374F">
        <w:t>for example filter changes etc. to assist builder.</w:t>
      </w:r>
    </w:p>
    <w:p w14:paraId="07E50A8A" w14:textId="77777777" w:rsidR="00515060" w:rsidRPr="00733CEA" w:rsidRDefault="00515060" w:rsidP="00B71FF9">
      <w:pPr>
        <w:spacing w:line="480" w:lineRule="auto"/>
      </w:pPr>
    </w:p>
    <w:p w14:paraId="1F7F1855" w14:textId="55C53C7E" w:rsidR="009C1480" w:rsidRDefault="00FB1F13" w:rsidP="00FB1F13">
      <w:pPr>
        <w:pStyle w:val="Heading2"/>
      </w:pPr>
      <w:bookmarkStart w:id="14" w:name="_Toc518077397"/>
      <w:r>
        <w:lastRenderedPageBreak/>
        <w:t>Material Selection</w:t>
      </w:r>
      <w:bookmarkEnd w:id="14"/>
    </w:p>
    <w:p w14:paraId="4896A1AD" w14:textId="77777777" w:rsidR="00FB1F13" w:rsidRPr="00FB1F13" w:rsidRDefault="00FB1F13" w:rsidP="00FB1F13"/>
    <w:p w14:paraId="09493C90" w14:textId="47138407" w:rsidR="001F1F29" w:rsidRDefault="00FB1F13" w:rsidP="001F1F29">
      <w:pPr>
        <w:pStyle w:val="Caption"/>
        <w:keepNext/>
      </w:pPr>
      <w:r>
        <w:rPr>
          <w:noProof/>
          <w:lang w:eastAsia="en-GB"/>
        </w:rPr>
        <w:drawing>
          <wp:anchor distT="0" distB="0" distL="114300" distR="114300" simplePos="0" relativeHeight="251695104" behindDoc="0" locked="0" layoutInCell="1" allowOverlap="1" wp14:anchorId="28367F54" wp14:editId="33DB72AB">
            <wp:simplePos x="0" y="0"/>
            <wp:positionH relativeFrom="column">
              <wp:posOffset>-116840</wp:posOffset>
            </wp:positionH>
            <wp:positionV relativeFrom="paragraph">
              <wp:posOffset>306070</wp:posOffset>
            </wp:positionV>
            <wp:extent cx="3091180" cy="2863850"/>
            <wp:effectExtent l="0" t="0" r="0" b="0"/>
            <wp:wrapSquare wrapText="bothSides"/>
            <wp:docPr id="68" name="Picture 68" descr="Image result for material selection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terial selection chart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91180" cy="286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F1F29">
        <w:t xml:space="preserve">Figure </w:t>
      </w:r>
      <w:r w:rsidR="001F1F29">
        <w:fldChar w:fldCharType="begin"/>
      </w:r>
      <w:r w:rsidR="001F1F29">
        <w:instrText xml:space="preserve"> SEQ Figure \* ARABIC </w:instrText>
      </w:r>
      <w:r w:rsidR="001F1F29">
        <w:fldChar w:fldCharType="separate"/>
      </w:r>
      <w:r w:rsidR="008B2273">
        <w:rPr>
          <w:noProof/>
        </w:rPr>
        <w:t>9</w:t>
      </w:r>
      <w:r w:rsidR="001F1F29">
        <w:fldChar w:fldCharType="end"/>
      </w:r>
      <w:r w:rsidR="001F1F29">
        <w:t xml:space="preserve"> - Material Selection Chart </w:t>
      </w:r>
      <w:sdt>
        <w:sdtPr>
          <w:id w:val="-324433168"/>
          <w:citation/>
        </w:sdtPr>
        <w:sdtContent>
          <w:r w:rsidR="001F1F29">
            <w:fldChar w:fldCharType="begin"/>
          </w:r>
          <w:r w:rsidR="001F1F29">
            <w:instrText xml:space="preserve"> CITATION GEn18 \l 2057 </w:instrText>
          </w:r>
          <w:r w:rsidR="001F1F29">
            <w:fldChar w:fldCharType="separate"/>
          </w:r>
          <w:r w:rsidR="001F1F29" w:rsidRPr="001F1F29">
            <w:rPr>
              <w:noProof/>
            </w:rPr>
            <w:t>(G-Engineering, 2018)</w:t>
          </w:r>
          <w:r w:rsidR="001F1F29">
            <w:fldChar w:fldCharType="end"/>
          </w:r>
        </w:sdtContent>
      </w:sdt>
      <w:r w:rsidR="00BB267D">
        <w:br/>
      </w:r>
    </w:p>
    <w:p w14:paraId="2EDF8B3D" w14:textId="52BCCDA5" w:rsidR="00FB1F13" w:rsidRDefault="001F1F29" w:rsidP="00FB1F13">
      <w:pPr>
        <w:spacing w:line="480" w:lineRule="auto"/>
      </w:pPr>
      <w:r>
        <w:t xml:space="preserve">When introducing new parts to the design is was critical that the material chosen for each part was carefully </w:t>
      </w:r>
      <w:proofErr w:type="gramStart"/>
      <w:r>
        <w:t>decided.</w:t>
      </w:r>
      <w:proofErr w:type="gramEnd"/>
      <w:r>
        <w:t xml:space="preserve"> Firstly, the Base &amp; Lid needed to </w:t>
      </w:r>
      <w:r w:rsidR="009E374F">
        <w:t xml:space="preserve">be </w:t>
      </w:r>
      <w:r>
        <w:t>strong and rigid to hold the entire unit together. Analysis of materials from a material selection chart suggested that a polymer would be</w:t>
      </w:r>
      <w:r w:rsidR="009E374F">
        <w:t xml:space="preserve"> an</w:t>
      </w:r>
      <w:r>
        <w:t xml:space="preserve"> appropriate </w:t>
      </w:r>
      <w:r w:rsidR="009E374F">
        <w:t>level of</w:t>
      </w:r>
      <w:r>
        <w:t xml:space="preserve"> Young’s Modulus and also </w:t>
      </w:r>
      <w:r w:rsidR="009E374F">
        <w:t>have the desired medium</w:t>
      </w:r>
      <w:r>
        <w:t xml:space="preserve"> density. </w:t>
      </w:r>
      <w:r w:rsidR="00FB1F13">
        <w:br/>
      </w:r>
      <w:r w:rsidR="00BB267D">
        <w:br/>
      </w:r>
    </w:p>
    <w:p w14:paraId="50ED80F8" w14:textId="78EF6196" w:rsidR="00FB1F13" w:rsidRDefault="00FB1F13" w:rsidP="00FB1F13">
      <w:pPr>
        <w:pStyle w:val="Caption"/>
        <w:keepNext/>
      </w:pPr>
      <w:r>
        <w:t xml:space="preserve">Figure </w:t>
      </w:r>
      <w:r>
        <w:fldChar w:fldCharType="begin"/>
      </w:r>
      <w:r>
        <w:instrText xml:space="preserve"> SEQ Figure \* ARABIC </w:instrText>
      </w:r>
      <w:r>
        <w:fldChar w:fldCharType="separate"/>
      </w:r>
      <w:r w:rsidR="008B2273">
        <w:rPr>
          <w:noProof/>
        </w:rPr>
        <w:t>10</w:t>
      </w:r>
      <w:r>
        <w:fldChar w:fldCharType="end"/>
      </w:r>
      <w:r>
        <w:t xml:space="preserve"> - </w:t>
      </w:r>
      <w:proofErr w:type="spellStart"/>
      <w:r>
        <w:t>Acetal</w:t>
      </w:r>
      <w:proofErr w:type="spellEnd"/>
      <w:r>
        <w:t xml:space="preserve"> Data Sheet </w:t>
      </w:r>
      <w:sdt>
        <w:sdtPr>
          <w:id w:val="-216667528"/>
          <w:citation/>
        </w:sdtPr>
        <w:sdtContent>
          <w:r>
            <w:fldChar w:fldCharType="begin"/>
          </w:r>
          <w:r>
            <w:instrText xml:space="preserve"> CITATION WSH18 \l 2057 </w:instrText>
          </w:r>
          <w:r>
            <w:fldChar w:fldCharType="separate"/>
          </w:r>
          <w:r w:rsidRPr="00FB1F13">
            <w:rPr>
              <w:noProof/>
            </w:rPr>
            <w:t>(WS Hampshire Inc, 2018)</w:t>
          </w:r>
          <w:r>
            <w:fldChar w:fldCharType="end"/>
          </w:r>
        </w:sdtContent>
      </w:sdt>
    </w:p>
    <w:p w14:paraId="2F161A1D" w14:textId="57B20C68" w:rsidR="00FB1F13" w:rsidRDefault="00FB1F13" w:rsidP="00FB1F13">
      <w:pPr>
        <w:spacing w:after="0" w:line="480" w:lineRule="auto"/>
      </w:pPr>
      <w:r>
        <w:rPr>
          <w:noProof/>
          <w:lang w:eastAsia="en-GB"/>
        </w:rPr>
        <w:drawing>
          <wp:anchor distT="0" distB="0" distL="114300" distR="114300" simplePos="0" relativeHeight="251696128" behindDoc="1" locked="0" layoutInCell="1" allowOverlap="1" wp14:anchorId="4208FA27" wp14:editId="75C4E65D">
            <wp:simplePos x="0" y="0"/>
            <wp:positionH relativeFrom="column">
              <wp:posOffset>-150495</wp:posOffset>
            </wp:positionH>
            <wp:positionV relativeFrom="paragraph">
              <wp:posOffset>37465</wp:posOffset>
            </wp:positionV>
            <wp:extent cx="2729230" cy="3160395"/>
            <wp:effectExtent l="0" t="0" r="0" b="1905"/>
            <wp:wrapTight wrapText="bothSides">
              <wp:wrapPolygon edited="0">
                <wp:start x="0" y="0"/>
                <wp:lineTo x="0" y="21483"/>
                <wp:lineTo x="21409" y="21483"/>
                <wp:lineTo x="21409"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729230" cy="3160395"/>
                    </a:xfrm>
                    <a:prstGeom prst="rect">
                      <a:avLst/>
                    </a:prstGeom>
                  </pic:spPr>
                </pic:pic>
              </a:graphicData>
            </a:graphic>
            <wp14:sizeRelH relativeFrom="page">
              <wp14:pctWidth>0</wp14:pctWidth>
            </wp14:sizeRelH>
            <wp14:sizeRelV relativeFrom="page">
              <wp14:pctHeight>0</wp14:pctHeight>
            </wp14:sizeRelV>
          </wp:anchor>
        </w:drawing>
      </w:r>
      <w:r w:rsidR="001F1F29">
        <w:t xml:space="preserve">The material selected for the Base &amp; Lid as an outcome of this information is </w:t>
      </w:r>
      <w:r w:rsidR="00BB267D">
        <w:t>a</w:t>
      </w:r>
      <w:r w:rsidR="001F1F29">
        <w:t xml:space="preserve"> sheet of </w:t>
      </w:r>
      <w:proofErr w:type="spellStart"/>
      <w:r w:rsidR="001F1F29">
        <w:t>Acetal</w:t>
      </w:r>
      <w:proofErr w:type="spellEnd"/>
      <w:r w:rsidR="001F1F29">
        <w:t xml:space="preserve">. The data sheet for </w:t>
      </w:r>
      <w:proofErr w:type="spellStart"/>
      <w:r w:rsidR="001F1F29">
        <w:t>Acetal</w:t>
      </w:r>
      <w:proofErr w:type="spellEnd"/>
      <w:r w:rsidR="001F1F29">
        <w:t xml:space="preserve"> confirms that the material is appropriate</w:t>
      </w:r>
      <w:r>
        <w:t xml:space="preserve">. </w:t>
      </w:r>
    </w:p>
    <w:p w14:paraId="53183838" w14:textId="77777777" w:rsidR="00FB1F13" w:rsidRDefault="00FB1F13" w:rsidP="00FB1F13">
      <w:pPr>
        <w:spacing w:after="0" w:line="480" w:lineRule="auto"/>
      </w:pPr>
    </w:p>
    <w:p w14:paraId="10E5F0C8" w14:textId="69B3EEEC" w:rsidR="001F1F29" w:rsidRDefault="00BB267D" w:rsidP="001F1F29">
      <w:pPr>
        <w:spacing w:line="480" w:lineRule="auto"/>
      </w:pPr>
      <w:proofErr w:type="spellStart"/>
      <w:r>
        <w:t>Acetal</w:t>
      </w:r>
      <w:proofErr w:type="spellEnd"/>
      <w:r>
        <w:t xml:space="preserve"> has a</w:t>
      </w:r>
      <w:r w:rsidR="00FB1F13">
        <w:t xml:space="preserve"> high </w:t>
      </w:r>
      <w:r w:rsidR="00FB1F13" w:rsidRPr="00FB1F13">
        <w:t xml:space="preserve">strength, modulus, and </w:t>
      </w:r>
      <w:r>
        <w:t xml:space="preserve">also is </w:t>
      </w:r>
      <w:r w:rsidR="00FB1F13" w:rsidRPr="00FB1F13">
        <w:t>resistan</w:t>
      </w:r>
      <w:r w:rsidR="00FB1F13">
        <w:t>t</w:t>
      </w:r>
      <w:r>
        <w:t xml:space="preserve"> to impact and fatigue. It is often</w:t>
      </w:r>
      <w:r w:rsidR="00FB1F13" w:rsidRPr="00FB1F13">
        <w:t xml:space="preserve"> used as a weight-saving metal replacement.</w:t>
      </w:r>
      <w:r>
        <w:t xml:space="preserve"> </w:t>
      </w:r>
      <w:proofErr w:type="spellStart"/>
      <w:r>
        <w:t>Acetal</w:t>
      </w:r>
      <w:proofErr w:type="spellEnd"/>
      <w:r>
        <w:t xml:space="preserve"> can </w:t>
      </w:r>
      <w:r w:rsidR="00FB1F13">
        <w:t xml:space="preserve">be purchased in any colour </w:t>
      </w:r>
      <w:r>
        <w:t xml:space="preserve">therefore </w:t>
      </w:r>
      <w:r w:rsidR="00FB1F13">
        <w:t xml:space="preserve">can be selected in Precious Plastics corporate blue colour too. </w:t>
      </w:r>
      <w:r>
        <w:t>The material is also easy to machine to size which is perfect for Precious Plastic’s machine builders.</w:t>
      </w:r>
    </w:p>
    <w:p w14:paraId="33662DC2" w14:textId="77777777" w:rsidR="00FB1F13" w:rsidRDefault="00FB1F13" w:rsidP="0087520F">
      <w:pPr>
        <w:rPr>
          <w:color w:val="FF0000"/>
        </w:rPr>
      </w:pPr>
    </w:p>
    <w:p w14:paraId="3284207F" w14:textId="77777777" w:rsidR="005061A3" w:rsidRDefault="005061A3" w:rsidP="0087520F">
      <w:pPr>
        <w:rPr>
          <w:color w:val="FF0000"/>
        </w:rPr>
      </w:pPr>
    </w:p>
    <w:p w14:paraId="71F63C9F" w14:textId="55D32F0F" w:rsidR="00FB1F13" w:rsidRDefault="00FB1F13" w:rsidP="00FB1F13">
      <w:pPr>
        <w:pStyle w:val="Heading2"/>
      </w:pPr>
      <w:bookmarkStart w:id="15" w:name="_Toc518077398"/>
      <w:r>
        <w:lastRenderedPageBreak/>
        <w:t xml:space="preserve">Geometric Dimensioning and </w:t>
      </w:r>
      <w:proofErr w:type="spellStart"/>
      <w:r>
        <w:t>Tolerancing</w:t>
      </w:r>
      <w:proofErr w:type="spellEnd"/>
      <w:r>
        <w:t xml:space="preserve"> (GD&amp;T)</w:t>
      </w:r>
      <w:bookmarkEnd w:id="15"/>
      <w:r>
        <w:t xml:space="preserve"> </w:t>
      </w:r>
    </w:p>
    <w:p w14:paraId="0E80951A" w14:textId="376CC1CA" w:rsidR="00FB1F13" w:rsidRPr="00FB1F13" w:rsidRDefault="00FB1F13" w:rsidP="00FB1F13">
      <w:pPr>
        <w:spacing w:line="480" w:lineRule="auto"/>
      </w:pPr>
      <w:r w:rsidRPr="00FB1F13">
        <w:t>GD&amp;T is the overarching language used in design, manuf</w:t>
      </w:r>
      <w:r w:rsidR="008B2273">
        <w:t xml:space="preserve">acturing and quality inspection according to </w:t>
      </w:r>
      <w:sdt>
        <w:sdtPr>
          <w:id w:val="1021669203"/>
          <w:citation/>
        </w:sdtPr>
        <w:sdtContent>
          <w:r w:rsidR="008B2273">
            <w:fldChar w:fldCharType="begin"/>
          </w:r>
          <w:r w:rsidR="008B2273">
            <w:instrText xml:space="preserve"> CITATION GDT18 \l 2057 </w:instrText>
          </w:r>
          <w:r w:rsidR="008B2273">
            <w:fldChar w:fldCharType="separate"/>
          </w:r>
          <w:r w:rsidR="008B2273" w:rsidRPr="008B2273">
            <w:rPr>
              <w:noProof/>
            </w:rPr>
            <w:t>(GD&amp;T Basics, 2018)</w:t>
          </w:r>
          <w:r w:rsidR="008B2273">
            <w:fldChar w:fldCharType="end"/>
          </w:r>
        </w:sdtContent>
      </w:sdt>
      <w:r w:rsidR="008B2273">
        <w:t>.</w:t>
      </w:r>
      <w:r w:rsidRPr="00FB1F13">
        <w:t xml:space="preserve"> GD&amp;T combines a set of symbols, rules and principles to ensure that everyone is on the same page regarding how a feature or part is defined.  When a design engineer hands off a drawing to a machinist, they need a common technical language for communicating exactly what must be done.</w:t>
      </w:r>
      <w:r w:rsidR="008B2273">
        <w:t xml:space="preserve"> The main assembly drawing in Figure 8 shows very basic GD&amp;T symbols showing which faces must be parallel and also faces which must be perpendicular; however there are large areas to improve. The main assembly drawing lacks many of the geometric characteristics shown in Figure 11 which could be added to immensely improve the drawing. </w:t>
      </w:r>
    </w:p>
    <w:p w14:paraId="4253FD0D" w14:textId="2874C75B" w:rsidR="008B2273" w:rsidRDefault="008B2273" w:rsidP="008B2273">
      <w:pPr>
        <w:pStyle w:val="Caption"/>
        <w:keepNext/>
      </w:pPr>
      <w:r>
        <w:t xml:space="preserve">Figure </w:t>
      </w:r>
      <w:r>
        <w:fldChar w:fldCharType="begin"/>
      </w:r>
      <w:r>
        <w:instrText xml:space="preserve"> SEQ Figure \* ARABIC </w:instrText>
      </w:r>
      <w:r>
        <w:fldChar w:fldCharType="separate"/>
      </w:r>
      <w:r>
        <w:rPr>
          <w:noProof/>
        </w:rPr>
        <w:t>11</w:t>
      </w:r>
      <w:r>
        <w:fldChar w:fldCharType="end"/>
      </w:r>
      <w:r>
        <w:t xml:space="preserve"> - GD&amp;T Table of Symbols </w:t>
      </w:r>
      <w:sdt>
        <w:sdtPr>
          <w:id w:val="-689069446"/>
          <w:citation/>
        </w:sdtPr>
        <w:sdtContent>
          <w:r>
            <w:fldChar w:fldCharType="begin"/>
          </w:r>
          <w:r>
            <w:instrText xml:space="preserve"> CITATION GDT18 \l 2057 </w:instrText>
          </w:r>
          <w:r>
            <w:fldChar w:fldCharType="separate"/>
          </w:r>
          <w:r w:rsidRPr="008B2273">
            <w:rPr>
              <w:noProof/>
            </w:rPr>
            <w:t>(GD&amp;T Basics, 2018)</w:t>
          </w:r>
          <w:r>
            <w:fldChar w:fldCharType="end"/>
          </w:r>
        </w:sdtContent>
      </w:sdt>
    </w:p>
    <w:p w14:paraId="75E4CB27" w14:textId="422929C7" w:rsidR="00FB1F13" w:rsidRDefault="00FB1F13" w:rsidP="0087520F">
      <w:pPr>
        <w:rPr>
          <w:color w:val="FF0000"/>
        </w:rPr>
      </w:pPr>
      <w:r>
        <w:rPr>
          <w:noProof/>
          <w:lang w:eastAsia="en-GB"/>
        </w:rPr>
        <w:drawing>
          <wp:inline distT="0" distB="0" distL="0" distR="0" wp14:anchorId="34A86CC2" wp14:editId="5A02F67E">
            <wp:extent cx="3200400" cy="3238470"/>
            <wp:effectExtent l="0" t="0" r="0" b="635"/>
            <wp:docPr id="70" name="Picture 70" descr="Image result for • GD&am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 GD&amp;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00093" cy="3238160"/>
                    </a:xfrm>
                    <a:prstGeom prst="rect">
                      <a:avLst/>
                    </a:prstGeom>
                    <a:noFill/>
                    <a:ln>
                      <a:noFill/>
                    </a:ln>
                  </pic:spPr>
                </pic:pic>
              </a:graphicData>
            </a:graphic>
          </wp:inline>
        </w:drawing>
      </w:r>
    </w:p>
    <w:p w14:paraId="655286A9" w14:textId="77777777" w:rsidR="00FB1F13" w:rsidRDefault="00FB1F13" w:rsidP="0087520F">
      <w:pPr>
        <w:rPr>
          <w:color w:val="FF0000"/>
        </w:rPr>
      </w:pPr>
    </w:p>
    <w:p w14:paraId="2A04E606" w14:textId="1558F2E6" w:rsidR="00FB1F13" w:rsidRDefault="00497AA2" w:rsidP="00497AA2">
      <w:pPr>
        <w:pStyle w:val="Heading2"/>
      </w:pPr>
      <w:bookmarkStart w:id="16" w:name="_Toc518077399"/>
      <w:r>
        <w:t>Limits and Fits</w:t>
      </w:r>
      <w:bookmarkEnd w:id="16"/>
    </w:p>
    <w:p w14:paraId="35062D73" w14:textId="64B349D9" w:rsidR="009B74EA" w:rsidRPr="00A674F9" w:rsidRDefault="00497AA2" w:rsidP="00A674F9">
      <w:pPr>
        <w:spacing w:line="480" w:lineRule="auto"/>
      </w:pPr>
      <w:r>
        <w:t xml:space="preserve">Attention to limits and fits is very important when designing a machine to be manufactured. One wrong dimension/tolerance and then the whole machine could be useless as it will be unable </w:t>
      </w:r>
      <w:r w:rsidR="00BB267D">
        <w:t>to be assembled appropriately. For example; a</w:t>
      </w:r>
      <w:r>
        <w:t xml:space="preserve"> tolerance which is</w:t>
      </w:r>
      <w:r w:rsidR="00BB267D">
        <w:t xml:space="preserve"> stated</w:t>
      </w:r>
      <w:r>
        <w:t xml:space="preserve"> too low could result in the guarded enclosure having gaps whic</w:t>
      </w:r>
      <w:r w:rsidR="00BB267D">
        <w:t>h poses Health and Safety risks; a</w:t>
      </w:r>
      <w:r>
        <w:t xml:space="preserve"> tolerance that is too high could result in the front door of the enclosure being unable to shut. For this design, all the critical tolerances such as the shaft, plunger, lever </w:t>
      </w:r>
      <w:proofErr w:type="spellStart"/>
      <w:r>
        <w:t>etc</w:t>
      </w:r>
      <w:proofErr w:type="spellEnd"/>
      <w:r>
        <w:t xml:space="preserve"> </w:t>
      </w:r>
      <w:r>
        <w:lastRenderedPageBreak/>
        <w:t>carry over the previous tolerances as the components are identical. However, for the newly introduced parts such as the guards, base, lid, and hinge bracket the geometric tolerance has been stated as ±0.</w:t>
      </w:r>
      <w:r w:rsidR="004D04AC">
        <w:t>2</w:t>
      </w:r>
      <w:r>
        <w:t>mm as the tolerances do not require a huge degree of accuracy</w:t>
      </w:r>
      <w:r w:rsidR="004D04AC">
        <w:t xml:space="preserve">. A 0.2mm tolerance allowance is achievable for an individual using hand tools such as hacksaw or a drill. </w:t>
      </w:r>
      <w:r w:rsidR="009B74EA">
        <w:rPr>
          <w:rStyle w:val="eop"/>
          <w:rFonts w:ascii="Calibri" w:eastAsiaTheme="majorEastAsia" w:hAnsi="Calibri" w:cs="Calibri"/>
        </w:rPr>
        <w:t> </w:t>
      </w:r>
    </w:p>
    <w:p w14:paraId="1A3ABB6A" w14:textId="46B37044" w:rsidR="009B74EA" w:rsidRDefault="009B74EA" w:rsidP="007233BE">
      <w:pPr>
        <w:pStyle w:val="Heading2"/>
        <w:rPr>
          <w:rStyle w:val="eop"/>
          <w:rFonts w:ascii="Calibri" w:hAnsi="Calibri" w:cs="Calibri"/>
        </w:rPr>
      </w:pPr>
      <w:r>
        <w:rPr>
          <w:rStyle w:val="eop"/>
          <w:rFonts w:ascii="Calibri" w:hAnsi="Calibri" w:cs="Calibri"/>
        </w:rPr>
        <w:t> </w:t>
      </w:r>
      <w:bookmarkStart w:id="17" w:name="_Toc518077400"/>
      <w:r w:rsidR="007233BE">
        <w:rPr>
          <w:rStyle w:val="eop"/>
          <w:rFonts w:ascii="Calibri" w:hAnsi="Calibri" w:cs="Calibri"/>
        </w:rPr>
        <w:t>FMEA</w:t>
      </w:r>
      <w:bookmarkEnd w:id="17"/>
      <w:r w:rsidR="007233BE">
        <w:rPr>
          <w:rStyle w:val="eop"/>
          <w:rFonts w:ascii="Calibri" w:hAnsi="Calibri" w:cs="Calibri"/>
        </w:rPr>
        <w:t xml:space="preserve"> </w:t>
      </w:r>
    </w:p>
    <w:p w14:paraId="0C496E56" w14:textId="17F8D980" w:rsidR="007233BE" w:rsidRDefault="007233BE" w:rsidP="000B2EF8">
      <w:pPr>
        <w:spacing w:after="0" w:line="480" w:lineRule="auto"/>
      </w:pPr>
      <w:r w:rsidRPr="007233BE">
        <w:t xml:space="preserve">Nancy R. </w:t>
      </w:r>
      <w:proofErr w:type="spellStart"/>
      <w:r w:rsidRPr="007233BE">
        <w:t>Tague</w:t>
      </w:r>
      <w:proofErr w:type="spellEnd"/>
      <w:r>
        <w:t xml:space="preserve"> </w:t>
      </w:r>
      <w:sdt>
        <w:sdtPr>
          <w:id w:val="1249763484"/>
          <w:citation/>
        </w:sdtPr>
        <w:sdtContent>
          <w:r>
            <w:fldChar w:fldCharType="begin"/>
          </w:r>
          <w:r>
            <w:instrText xml:space="preserve">CITATION Nan04 \n  \t  \l 2057 </w:instrText>
          </w:r>
          <w:r>
            <w:fldChar w:fldCharType="separate"/>
          </w:r>
          <w:r w:rsidRPr="007233BE">
            <w:rPr>
              <w:noProof/>
            </w:rPr>
            <w:t>(2004)</w:t>
          </w:r>
          <w:r>
            <w:fldChar w:fldCharType="end"/>
          </w:r>
        </w:sdtContent>
      </w:sdt>
      <w:r>
        <w:t>, wrote in her second edition book titled The Quality Toolbox that failure modes and effects analysis (FMEA) is a step-by-step approach for identifying all possible failures in a design, a manufacturing or assembly process, or a product or service. “Failure modes” means the ways, or modes, in which something might fail. Failures are any errors or defects, especially ones that affect the customer, and can be potential or actual. “Effects analysis” refers to studying the consequences of those failures.</w:t>
      </w:r>
      <w:r w:rsidR="000B2EF8">
        <w:t xml:space="preserve"> </w:t>
      </w:r>
    </w:p>
    <w:p w14:paraId="2038613C" w14:textId="77777777" w:rsidR="00283D3E" w:rsidRDefault="00283D3E" w:rsidP="009B74EA">
      <w:pPr>
        <w:pStyle w:val="paragraph"/>
        <w:spacing w:before="0" w:beforeAutospacing="0" w:after="0" w:afterAutospacing="0"/>
        <w:textAlignment w:val="baseline"/>
        <w:rPr>
          <w:rStyle w:val="eop"/>
          <w:rFonts w:ascii="Calibri" w:eastAsiaTheme="majorEastAsia" w:hAnsi="Calibri" w:cs="Calibri"/>
        </w:rPr>
      </w:pPr>
    </w:p>
    <w:p w14:paraId="45F96C26" w14:textId="66977970" w:rsidR="000B2EF8" w:rsidRDefault="000B2EF8" w:rsidP="000B2EF8">
      <w:pPr>
        <w:pStyle w:val="Caption"/>
        <w:keepNext/>
      </w:pPr>
      <w:r>
        <w:t xml:space="preserve">Table </w:t>
      </w:r>
      <w:r>
        <w:fldChar w:fldCharType="begin"/>
      </w:r>
      <w:r>
        <w:instrText xml:space="preserve"> SEQ Table \* ARABIC </w:instrText>
      </w:r>
      <w:r>
        <w:fldChar w:fldCharType="separate"/>
      </w:r>
      <w:r>
        <w:rPr>
          <w:noProof/>
        </w:rPr>
        <w:t>3</w:t>
      </w:r>
      <w:r>
        <w:fldChar w:fldCharType="end"/>
      </w:r>
      <w:r>
        <w:t xml:space="preserve"> – FMEA (Template from GE Medical)</w:t>
      </w:r>
    </w:p>
    <w:tbl>
      <w:tblPr>
        <w:tblW w:w="10865" w:type="dxa"/>
        <w:tblInd w:w="93" w:type="dxa"/>
        <w:tblLayout w:type="fixed"/>
        <w:tblLook w:val="04A0" w:firstRow="1" w:lastRow="0" w:firstColumn="1" w:lastColumn="0" w:noHBand="0" w:noVBand="1"/>
      </w:tblPr>
      <w:tblGrid>
        <w:gridCol w:w="785"/>
        <w:gridCol w:w="931"/>
        <w:gridCol w:w="993"/>
        <w:gridCol w:w="425"/>
        <w:gridCol w:w="1029"/>
        <w:gridCol w:w="247"/>
        <w:gridCol w:w="791"/>
        <w:gridCol w:w="236"/>
        <w:gridCol w:w="567"/>
        <w:gridCol w:w="1241"/>
        <w:gridCol w:w="992"/>
        <w:gridCol w:w="1040"/>
        <w:gridCol w:w="397"/>
        <w:gridCol w:w="397"/>
        <w:gridCol w:w="397"/>
        <w:gridCol w:w="397"/>
      </w:tblGrid>
      <w:tr w:rsidR="007233BE" w:rsidRPr="00283D3E" w14:paraId="1E70134A" w14:textId="77777777" w:rsidTr="007233BE">
        <w:trPr>
          <w:gridAfter w:val="4"/>
          <w:wAfter w:w="1588" w:type="dxa"/>
          <w:cantSplit/>
          <w:trHeight w:val="20"/>
        </w:trPr>
        <w:tc>
          <w:tcPr>
            <w:tcW w:w="785" w:type="dxa"/>
            <w:tcBorders>
              <w:top w:val="single" w:sz="8" w:space="0" w:color="auto"/>
              <w:left w:val="single" w:sz="8" w:space="0" w:color="auto"/>
              <w:bottom w:val="nil"/>
              <w:right w:val="nil"/>
            </w:tcBorders>
            <w:shd w:val="clear" w:color="auto" w:fill="auto"/>
            <w:noWrap/>
            <w:vAlign w:val="bottom"/>
            <w:hideMark/>
          </w:tcPr>
          <w:p w14:paraId="39E5A795" w14:textId="77777777" w:rsidR="00283D3E" w:rsidRPr="00283D3E" w:rsidRDefault="00283D3E" w:rsidP="00283D3E">
            <w:pPr>
              <w:spacing w:after="0" w:line="240" w:lineRule="auto"/>
              <w:rPr>
                <w:rFonts w:ascii="Arial" w:eastAsia="Times New Roman" w:hAnsi="Arial" w:cs="Arial"/>
                <w:sz w:val="14"/>
                <w:szCs w:val="14"/>
                <w:lang w:eastAsia="en-GB"/>
              </w:rPr>
            </w:pPr>
            <w:r w:rsidRPr="00283D3E">
              <w:rPr>
                <w:rFonts w:ascii="Arial" w:eastAsia="Times New Roman" w:hAnsi="Arial" w:cs="Arial"/>
                <w:sz w:val="14"/>
                <w:szCs w:val="14"/>
                <w:lang w:eastAsia="en-GB"/>
              </w:rPr>
              <w:t> </w:t>
            </w:r>
          </w:p>
        </w:tc>
        <w:tc>
          <w:tcPr>
            <w:tcW w:w="931" w:type="dxa"/>
            <w:tcBorders>
              <w:top w:val="single" w:sz="8" w:space="0" w:color="auto"/>
              <w:left w:val="single" w:sz="4" w:space="0" w:color="auto"/>
              <w:bottom w:val="nil"/>
              <w:right w:val="single" w:sz="4" w:space="0" w:color="auto"/>
            </w:tcBorders>
            <w:shd w:val="clear" w:color="auto" w:fill="auto"/>
            <w:noWrap/>
            <w:vAlign w:val="bottom"/>
            <w:hideMark/>
          </w:tcPr>
          <w:p w14:paraId="3A5AC20A" w14:textId="77777777" w:rsidR="00283D3E" w:rsidRPr="00283D3E" w:rsidRDefault="00283D3E" w:rsidP="00283D3E">
            <w:pPr>
              <w:spacing w:after="0" w:line="240" w:lineRule="auto"/>
              <w:rPr>
                <w:rFonts w:ascii="Arial" w:eastAsia="Times New Roman" w:hAnsi="Arial" w:cs="Arial"/>
                <w:sz w:val="14"/>
                <w:szCs w:val="14"/>
                <w:lang w:eastAsia="en-GB"/>
              </w:rPr>
            </w:pPr>
            <w:r w:rsidRPr="00283D3E">
              <w:rPr>
                <w:rFonts w:ascii="Arial" w:eastAsia="Times New Roman" w:hAnsi="Arial" w:cs="Arial"/>
                <w:sz w:val="14"/>
                <w:szCs w:val="14"/>
                <w:lang w:eastAsia="en-GB"/>
              </w:rPr>
              <w:t> </w:t>
            </w:r>
          </w:p>
        </w:tc>
        <w:tc>
          <w:tcPr>
            <w:tcW w:w="993" w:type="dxa"/>
            <w:tcBorders>
              <w:top w:val="single" w:sz="8" w:space="0" w:color="auto"/>
              <w:left w:val="nil"/>
              <w:bottom w:val="nil"/>
              <w:right w:val="single" w:sz="4" w:space="0" w:color="auto"/>
            </w:tcBorders>
            <w:shd w:val="clear" w:color="auto" w:fill="auto"/>
            <w:noWrap/>
            <w:vAlign w:val="bottom"/>
            <w:hideMark/>
          </w:tcPr>
          <w:p w14:paraId="46D2DB57" w14:textId="77777777" w:rsidR="00283D3E" w:rsidRPr="00283D3E" w:rsidRDefault="00283D3E" w:rsidP="00283D3E">
            <w:pPr>
              <w:spacing w:after="0" w:line="240" w:lineRule="auto"/>
              <w:rPr>
                <w:rFonts w:ascii="Arial" w:eastAsia="Times New Roman" w:hAnsi="Arial" w:cs="Arial"/>
                <w:sz w:val="14"/>
                <w:szCs w:val="14"/>
                <w:lang w:eastAsia="en-GB"/>
              </w:rPr>
            </w:pPr>
            <w:r w:rsidRPr="00283D3E">
              <w:rPr>
                <w:rFonts w:ascii="Arial" w:eastAsia="Times New Roman" w:hAnsi="Arial" w:cs="Arial"/>
                <w:sz w:val="14"/>
                <w:szCs w:val="14"/>
                <w:lang w:eastAsia="en-GB"/>
              </w:rPr>
              <w:t> </w:t>
            </w:r>
          </w:p>
        </w:tc>
        <w:tc>
          <w:tcPr>
            <w:tcW w:w="425" w:type="dxa"/>
            <w:tcBorders>
              <w:top w:val="single" w:sz="8" w:space="0" w:color="auto"/>
              <w:left w:val="nil"/>
              <w:bottom w:val="nil"/>
              <w:right w:val="single" w:sz="4" w:space="0" w:color="auto"/>
            </w:tcBorders>
            <w:shd w:val="clear" w:color="000000" w:fill="C0C0C0"/>
            <w:noWrap/>
            <w:vAlign w:val="bottom"/>
            <w:hideMark/>
          </w:tcPr>
          <w:p w14:paraId="22356D0D" w14:textId="77777777" w:rsidR="00283D3E" w:rsidRPr="00283D3E" w:rsidRDefault="00283D3E" w:rsidP="00283D3E">
            <w:pPr>
              <w:spacing w:after="0" w:line="240" w:lineRule="auto"/>
              <w:jc w:val="center"/>
              <w:rPr>
                <w:rFonts w:ascii="Arial" w:eastAsia="Times New Roman" w:hAnsi="Arial" w:cs="Arial"/>
                <w:sz w:val="14"/>
                <w:szCs w:val="14"/>
                <w:lang w:eastAsia="en-GB"/>
              </w:rPr>
            </w:pPr>
            <w:r w:rsidRPr="00283D3E">
              <w:rPr>
                <w:rFonts w:ascii="Arial" w:eastAsia="Times New Roman" w:hAnsi="Arial" w:cs="Arial"/>
                <w:sz w:val="14"/>
                <w:szCs w:val="14"/>
                <w:lang w:eastAsia="en-GB"/>
              </w:rPr>
              <w:t> </w:t>
            </w:r>
          </w:p>
        </w:tc>
        <w:tc>
          <w:tcPr>
            <w:tcW w:w="1029" w:type="dxa"/>
            <w:tcBorders>
              <w:top w:val="single" w:sz="8" w:space="0" w:color="auto"/>
              <w:left w:val="nil"/>
              <w:bottom w:val="nil"/>
              <w:right w:val="single" w:sz="4" w:space="0" w:color="auto"/>
            </w:tcBorders>
            <w:shd w:val="clear" w:color="auto" w:fill="auto"/>
            <w:noWrap/>
            <w:vAlign w:val="bottom"/>
            <w:hideMark/>
          </w:tcPr>
          <w:p w14:paraId="76A55A65" w14:textId="77777777" w:rsidR="00283D3E" w:rsidRPr="00283D3E" w:rsidRDefault="00283D3E" w:rsidP="00283D3E">
            <w:pPr>
              <w:spacing w:after="0" w:line="240" w:lineRule="auto"/>
              <w:rPr>
                <w:rFonts w:ascii="Arial" w:eastAsia="Times New Roman" w:hAnsi="Arial" w:cs="Arial"/>
                <w:sz w:val="14"/>
                <w:szCs w:val="14"/>
                <w:lang w:eastAsia="en-GB"/>
              </w:rPr>
            </w:pPr>
            <w:r w:rsidRPr="00283D3E">
              <w:rPr>
                <w:rFonts w:ascii="Arial" w:eastAsia="Times New Roman" w:hAnsi="Arial" w:cs="Arial"/>
                <w:sz w:val="14"/>
                <w:szCs w:val="14"/>
                <w:lang w:eastAsia="en-GB"/>
              </w:rPr>
              <w:t> </w:t>
            </w:r>
          </w:p>
        </w:tc>
        <w:tc>
          <w:tcPr>
            <w:tcW w:w="247" w:type="dxa"/>
            <w:tcBorders>
              <w:top w:val="single" w:sz="8" w:space="0" w:color="auto"/>
              <w:left w:val="nil"/>
              <w:bottom w:val="nil"/>
              <w:right w:val="single" w:sz="4" w:space="0" w:color="auto"/>
            </w:tcBorders>
            <w:shd w:val="clear" w:color="000000" w:fill="C0C0C0"/>
            <w:noWrap/>
            <w:vAlign w:val="bottom"/>
            <w:hideMark/>
          </w:tcPr>
          <w:p w14:paraId="4089CA41" w14:textId="77777777" w:rsidR="00283D3E" w:rsidRPr="00283D3E" w:rsidRDefault="00283D3E" w:rsidP="00283D3E">
            <w:pPr>
              <w:spacing w:after="0" w:line="240" w:lineRule="auto"/>
              <w:rPr>
                <w:rFonts w:ascii="Arial" w:eastAsia="Times New Roman" w:hAnsi="Arial" w:cs="Arial"/>
                <w:sz w:val="14"/>
                <w:szCs w:val="14"/>
                <w:lang w:eastAsia="en-GB"/>
              </w:rPr>
            </w:pPr>
            <w:r w:rsidRPr="00283D3E">
              <w:rPr>
                <w:rFonts w:ascii="Arial" w:eastAsia="Times New Roman" w:hAnsi="Arial" w:cs="Arial"/>
                <w:sz w:val="14"/>
                <w:szCs w:val="14"/>
                <w:lang w:eastAsia="en-GB"/>
              </w:rPr>
              <w:t> </w:t>
            </w:r>
          </w:p>
        </w:tc>
        <w:tc>
          <w:tcPr>
            <w:tcW w:w="791" w:type="dxa"/>
            <w:tcBorders>
              <w:top w:val="single" w:sz="8" w:space="0" w:color="auto"/>
              <w:left w:val="nil"/>
              <w:bottom w:val="nil"/>
              <w:right w:val="single" w:sz="4" w:space="0" w:color="auto"/>
            </w:tcBorders>
            <w:shd w:val="clear" w:color="auto" w:fill="auto"/>
            <w:noWrap/>
            <w:vAlign w:val="bottom"/>
            <w:hideMark/>
          </w:tcPr>
          <w:p w14:paraId="0120F94E" w14:textId="77777777" w:rsidR="00283D3E" w:rsidRPr="00283D3E" w:rsidRDefault="00283D3E" w:rsidP="00283D3E">
            <w:pPr>
              <w:spacing w:after="0" w:line="240" w:lineRule="auto"/>
              <w:rPr>
                <w:rFonts w:ascii="Arial" w:eastAsia="Times New Roman" w:hAnsi="Arial" w:cs="Arial"/>
                <w:sz w:val="14"/>
                <w:szCs w:val="14"/>
                <w:lang w:eastAsia="en-GB"/>
              </w:rPr>
            </w:pPr>
            <w:r w:rsidRPr="00283D3E">
              <w:rPr>
                <w:rFonts w:ascii="Arial" w:eastAsia="Times New Roman" w:hAnsi="Arial" w:cs="Arial"/>
                <w:sz w:val="14"/>
                <w:szCs w:val="14"/>
                <w:lang w:eastAsia="en-GB"/>
              </w:rPr>
              <w:t> </w:t>
            </w:r>
          </w:p>
        </w:tc>
        <w:tc>
          <w:tcPr>
            <w:tcW w:w="236" w:type="dxa"/>
            <w:tcBorders>
              <w:top w:val="single" w:sz="8" w:space="0" w:color="auto"/>
              <w:left w:val="nil"/>
              <w:bottom w:val="nil"/>
              <w:right w:val="single" w:sz="4" w:space="0" w:color="auto"/>
            </w:tcBorders>
            <w:shd w:val="clear" w:color="000000" w:fill="C0C0C0"/>
            <w:noWrap/>
            <w:vAlign w:val="bottom"/>
            <w:hideMark/>
          </w:tcPr>
          <w:p w14:paraId="6908E912" w14:textId="77777777" w:rsidR="00283D3E" w:rsidRPr="00283D3E" w:rsidRDefault="00283D3E" w:rsidP="00283D3E">
            <w:pPr>
              <w:spacing w:after="0" w:line="240" w:lineRule="auto"/>
              <w:jc w:val="center"/>
              <w:rPr>
                <w:rFonts w:ascii="Arial" w:eastAsia="Times New Roman" w:hAnsi="Arial" w:cs="Arial"/>
                <w:sz w:val="14"/>
                <w:szCs w:val="14"/>
                <w:lang w:eastAsia="en-GB"/>
              </w:rPr>
            </w:pPr>
            <w:r w:rsidRPr="00283D3E">
              <w:rPr>
                <w:rFonts w:ascii="Arial" w:eastAsia="Times New Roman" w:hAnsi="Arial" w:cs="Arial"/>
                <w:sz w:val="14"/>
                <w:szCs w:val="14"/>
                <w:lang w:eastAsia="en-GB"/>
              </w:rPr>
              <w:t> </w:t>
            </w:r>
          </w:p>
        </w:tc>
        <w:tc>
          <w:tcPr>
            <w:tcW w:w="567" w:type="dxa"/>
            <w:tcBorders>
              <w:top w:val="single" w:sz="8" w:space="0" w:color="auto"/>
              <w:left w:val="double" w:sz="6" w:space="0" w:color="auto"/>
              <w:bottom w:val="nil"/>
              <w:right w:val="double" w:sz="6" w:space="0" w:color="auto"/>
            </w:tcBorders>
            <w:shd w:val="clear" w:color="000000" w:fill="CCFFCC"/>
            <w:noWrap/>
            <w:vAlign w:val="bottom"/>
            <w:hideMark/>
          </w:tcPr>
          <w:p w14:paraId="15E2392D" w14:textId="77777777" w:rsidR="00283D3E" w:rsidRPr="00283D3E" w:rsidRDefault="00283D3E" w:rsidP="00283D3E">
            <w:pPr>
              <w:spacing w:after="0" w:line="240" w:lineRule="auto"/>
              <w:rPr>
                <w:rFonts w:ascii="Arial" w:eastAsia="Times New Roman" w:hAnsi="Arial" w:cs="Arial"/>
                <w:sz w:val="14"/>
                <w:szCs w:val="14"/>
                <w:lang w:eastAsia="en-GB"/>
              </w:rPr>
            </w:pPr>
            <w:r w:rsidRPr="00283D3E">
              <w:rPr>
                <w:rFonts w:ascii="Arial" w:eastAsia="Times New Roman" w:hAnsi="Arial" w:cs="Arial"/>
                <w:sz w:val="14"/>
                <w:szCs w:val="14"/>
                <w:lang w:eastAsia="en-GB"/>
              </w:rPr>
              <w:t> </w:t>
            </w:r>
          </w:p>
        </w:tc>
        <w:tc>
          <w:tcPr>
            <w:tcW w:w="1241" w:type="dxa"/>
            <w:tcBorders>
              <w:top w:val="single" w:sz="8" w:space="0" w:color="auto"/>
              <w:left w:val="single" w:sz="4" w:space="0" w:color="auto"/>
              <w:bottom w:val="nil"/>
              <w:right w:val="single" w:sz="4" w:space="0" w:color="auto"/>
            </w:tcBorders>
            <w:shd w:val="clear" w:color="auto" w:fill="auto"/>
            <w:noWrap/>
            <w:vAlign w:val="bottom"/>
            <w:hideMark/>
          </w:tcPr>
          <w:p w14:paraId="22B825ED" w14:textId="77777777" w:rsidR="00283D3E" w:rsidRPr="00283D3E" w:rsidRDefault="00283D3E" w:rsidP="00283D3E">
            <w:pPr>
              <w:spacing w:after="0" w:line="240" w:lineRule="auto"/>
              <w:rPr>
                <w:rFonts w:ascii="Arial" w:eastAsia="Times New Roman" w:hAnsi="Arial" w:cs="Arial"/>
                <w:sz w:val="14"/>
                <w:szCs w:val="14"/>
                <w:lang w:eastAsia="en-GB"/>
              </w:rPr>
            </w:pPr>
            <w:r w:rsidRPr="00283D3E">
              <w:rPr>
                <w:rFonts w:ascii="Arial" w:eastAsia="Times New Roman" w:hAnsi="Arial" w:cs="Arial"/>
                <w:sz w:val="14"/>
                <w:szCs w:val="14"/>
                <w:lang w:eastAsia="en-GB"/>
              </w:rPr>
              <w:t> </w:t>
            </w:r>
          </w:p>
        </w:tc>
        <w:tc>
          <w:tcPr>
            <w:tcW w:w="992" w:type="dxa"/>
            <w:tcBorders>
              <w:top w:val="single" w:sz="8" w:space="0" w:color="auto"/>
              <w:left w:val="nil"/>
              <w:bottom w:val="nil"/>
              <w:right w:val="single" w:sz="4" w:space="0" w:color="auto"/>
            </w:tcBorders>
            <w:shd w:val="clear" w:color="auto" w:fill="auto"/>
            <w:noWrap/>
            <w:vAlign w:val="bottom"/>
            <w:hideMark/>
          </w:tcPr>
          <w:p w14:paraId="0D93BFE1" w14:textId="77777777" w:rsidR="00283D3E" w:rsidRPr="00283D3E" w:rsidRDefault="00283D3E" w:rsidP="00283D3E">
            <w:pPr>
              <w:spacing w:after="0" w:line="240" w:lineRule="auto"/>
              <w:rPr>
                <w:rFonts w:ascii="Arial" w:eastAsia="Times New Roman" w:hAnsi="Arial" w:cs="Arial"/>
                <w:sz w:val="14"/>
                <w:szCs w:val="14"/>
                <w:lang w:eastAsia="en-GB"/>
              </w:rPr>
            </w:pPr>
            <w:r w:rsidRPr="00283D3E">
              <w:rPr>
                <w:rFonts w:ascii="Arial" w:eastAsia="Times New Roman" w:hAnsi="Arial" w:cs="Arial"/>
                <w:sz w:val="14"/>
                <w:szCs w:val="14"/>
                <w:lang w:eastAsia="en-GB"/>
              </w:rPr>
              <w:t> </w:t>
            </w:r>
          </w:p>
        </w:tc>
        <w:tc>
          <w:tcPr>
            <w:tcW w:w="1040" w:type="dxa"/>
            <w:tcBorders>
              <w:top w:val="single" w:sz="8" w:space="0" w:color="auto"/>
              <w:left w:val="single" w:sz="4" w:space="0" w:color="auto"/>
              <w:bottom w:val="single" w:sz="4" w:space="0" w:color="auto"/>
              <w:right w:val="single" w:sz="8" w:space="0" w:color="000000"/>
            </w:tcBorders>
            <w:shd w:val="clear" w:color="000000" w:fill="FFFF00"/>
            <w:noWrap/>
            <w:vAlign w:val="bottom"/>
            <w:hideMark/>
          </w:tcPr>
          <w:p w14:paraId="7834D8DA" w14:textId="77777777" w:rsidR="00283D3E" w:rsidRPr="00283D3E" w:rsidRDefault="00283D3E" w:rsidP="00283D3E">
            <w:pPr>
              <w:spacing w:after="0" w:line="240" w:lineRule="auto"/>
              <w:jc w:val="center"/>
              <w:rPr>
                <w:rFonts w:ascii="Arial" w:eastAsia="Times New Roman" w:hAnsi="Arial" w:cs="Arial"/>
                <w:color w:val="3333CC"/>
                <w:sz w:val="14"/>
                <w:szCs w:val="14"/>
                <w:lang w:eastAsia="en-GB"/>
              </w:rPr>
            </w:pPr>
            <w:r w:rsidRPr="00283D3E">
              <w:rPr>
                <w:rFonts w:ascii="Arial" w:eastAsia="Times New Roman" w:hAnsi="Arial" w:cs="Arial"/>
                <w:color w:val="3333CC"/>
                <w:sz w:val="14"/>
                <w:szCs w:val="14"/>
                <w:lang w:eastAsia="en-GB"/>
              </w:rPr>
              <w:t>Action Results</w:t>
            </w:r>
          </w:p>
        </w:tc>
      </w:tr>
      <w:tr w:rsidR="007233BE" w:rsidRPr="00283D3E" w14:paraId="139041E2" w14:textId="77777777" w:rsidTr="007233BE">
        <w:trPr>
          <w:cantSplit/>
          <w:trHeight w:val="738"/>
        </w:trPr>
        <w:tc>
          <w:tcPr>
            <w:tcW w:w="785" w:type="dxa"/>
            <w:tcBorders>
              <w:top w:val="nil"/>
              <w:left w:val="single" w:sz="8" w:space="0" w:color="auto"/>
              <w:bottom w:val="single" w:sz="8" w:space="0" w:color="auto"/>
              <w:right w:val="nil"/>
            </w:tcBorders>
            <w:shd w:val="clear" w:color="auto" w:fill="auto"/>
            <w:vAlign w:val="center"/>
            <w:hideMark/>
          </w:tcPr>
          <w:p w14:paraId="4CA0CD88" w14:textId="77777777" w:rsidR="00283D3E" w:rsidRPr="00283D3E" w:rsidRDefault="00283D3E" w:rsidP="00283D3E">
            <w:pPr>
              <w:spacing w:after="0" w:line="240" w:lineRule="auto"/>
              <w:jc w:val="center"/>
              <w:rPr>
                <w:rFonts w:ascii="Arial" w:eastAsia="Times New Roman" w:hAnsi="Arial" w:cs="Arial"/>
                <w:color w:val="3333CC"/>
                <w:sz w:val="14"/>
                <w:szCs w:val="14"/>
                <w:lang w:eastAsia="en-GB"/>
              </w:rPr>
            </w:pPr>
            <w:r w:rsidRPr="00283D3E">
              <w:rPr>
                <w:rFonts w:ascii="Arial" w:eastAsia="Times New Roman" w:hAnsi="Arial" w:cs="Arial"/>
                <w:color w:val="3333CC"/>
                <w:sz w:val="14"/>
                <w:szCs w:val="14"/>
                <w:lang w:eastAsia="en-GB"/>
              </w:rPr>
              <w:t>Item / Function</w:t>
            </w:r>
          </w:p>
        </w:tc>
        <w:tc>
          <w:tcPr>
            <w:tcW w:w="931" w:type="dxa"/>
            <w:tcBorders>
              <w:top w:val="nil"/>
              <w:left w:val="single" w:sz="4" w:space="0" w:color="auto"/>
              <w:bottom w:val="single" w:sz="8" w:space="0" w:color="auto"/>
              <w:right w:val="single" w:sz="4" w:space="0" w:color="auto"/>
            </w:tcBorders>
            <w:shd w:val="clear" w:color="auto" w:fill="auto"/>
            <w:vAlign w:val="center"/>
            <w:hideMark/>
          </w:tcPr>
          <w:p w14:paraId="4FF9B777" w14:textId="77777777" w:rsidR="00283D3E" w:rsidRPr="00283D3E" w:rsidRDefault="00283D3E" w:rsidP="00283D3E">
            <w:pPr>
              <w:spacing w:after="0" w:line="240" w:lineRule="auto"/>
              <w:jc w:val="center"/>
              <w:rPr>
                <w:rFonts w:ascii="Arial" w:eastAsia="Times New Roman" w:hAnsi="Arial" w:cs="Arial"/>
                <w:color w:val="3333CC"/>
                <w:sz w:val="14"/>
                <w:szCs w:val="14"/>
                <w:lang w:eastAsia="en-GB"/>
              </w:rPr>
            </w:pPr>
            <w:r w:rsidRPr="00283D3E">
              <w:rPr>
                <w:rFonts w:ascii="Arial" w:eastAsia="Times New Roman" w:hAnsi="Arial" w:cs="Arial"/>
                <w:color w:val="3333CC"/>
                <w:sz w:val="14"/>
                <w:szCs w:val="14"/>
                <w:lang w:eastAsia="en-GB"/>
              </w:rPr>
              <w:t>Potential Failure Mode(s)</w:t>
            </w:r>
          </w:p>
        </w:tc>
        <w:tc>
          <w:tcPr>
            <w:tcW w:w="993" w:type="dxa"/>
            <w:tcBorders>
              <w:top w:val="nil"/>
              <w:left w:val="nil"/>
              <w:bottom w:val="single" w:sz="8" w:space="0" w:color="auto"/>
              <w:right w:val="single" w:sz="4" w:space="0" w:color="auto"/>
            </w:tcBorders>
            <w:shd w:val="clear" w:color="auto" w:fill="auto"/>
            <w:vAlign w:val="center"/>
            <w:hideMark/>
          </w:tcPr>
          <w:p w14:paraId="3A004100" w14:textId="77777777" w:rsidR="00283D3E" w:rsidRPr="00283D3E" w:rsidRDefault="00283D3E" w:rsidP="00283D3E">
            <w:pPr>
              <w:spacing w:after="0" w:line="240" w:lineRule="auto"/>
              <w:jc w:val="center"/>
              <w:rPr>
                <w:rFonts w:ascii="Arial" w:eastAsia="Times New Roman" w:hAnsi="Arial" w:cs="Arial"/>
                <w:color w:val="3333CC"/>
                <w:sz w:val="14"/>
                <w:szCs w:val="14"/>
                <w:lang w:eastAsia="en-GB"/>
              </w:rPr>
            </w:pPr>
            <w:r w:rsidRPr="00283D3E">
              <w:rPr>
                <w:rFonts w:ascii="Arial" w:eastAsia="Times New Roman" w:hAnsi="Arial" w:cs="Arial"/>
                <w:color w:val="3333CC"/>
                <w:sz w:val="14"/>
                <w:szCs w:val="14"/>
                <w:lang w:eastAsia="en-GB"/>
              </w:rPr>
              <w:t xml:space="preserve">Potential Effect(s) </w:t>
            </w:r>
            <w:r w:rsidRPr="00283D3E">
              <w:rPr>
                <w:rFonts w:ascii="Arial" w:eastAsia="Times New Roman" w:hAnsi="Arial" w:cs="Arial"/>
                <w:color w:val="3333CC"/>
                <w:sz w:val="14"/>
                <w:szCs w:val="14"/>
                <w:lang w:eastAsia="en-GB"/>
              </w:rPr>
              <w:br/>
              <w:t>of Failure</w:t>
            </w:r>
          </w:p>
        </w:tc>
        <w:tc>
          <w:tcPr>
            <w:tcW w:w="425" w:type="dxa"/>
            <w:tcBorders>
              <w:top w:val="nil"/>
              <w:left w:val="nil"/>
              <w:bottom w:val="single" w:sz="8" w:space="0" w:color="auto"/>
              <w:right w:val="single" w:sz="4" w:space="0" w:color="auto"/>
            </w:tcBorders>
            <w:shd w:val="clear" w:color="000000" w:fill="C0C0C0"/>
            <w:noWrap/>
            <w:textDirection w:val="tbLrV"/>
            <w:vAlign w:val="center"/>
            <w:hideMark/>
          </w:tcPr>
          <w:p w14:paraId="36CA5EA3" w14:textId="77777777" w:rsidR="00283D3E" w:rsidRPr="00283D3E" w:rsidRDefault="00283D3E" w:rsidP="00283D3E">
            <w:pPr>
              <w:spacing w:after="0" w:line="240" w:lineRule="auto"/>
              <w:jc w:val="center"/>
              <w:rPr>
                <w:rFonts w:ascii="Arial" w:eastAsia="Times New Roman" w:hAnsi="Arial" w:cs="Arial"/>
                <w:color w:val="3333CC"/>
                <w:sz w:val="14"/>
                <w:szCs w:val="14"/>
                <w:lang w:eastAsia="en-GB"/>
              </w:rPr>
            </w:pPr>
            <w:proofErr w:type="spellStart"/>
            <w:r w:rsidRPr="00283D3E">
              <w:rPr>
                <w:rFonts w:ascii="Arial" w:eastAsia="Times New Roman" w:hAnsi="Arial" w:cs="Arial"/>
                <w:color w:val="3333CC"/>
                <w:sz w:val="14"/>
                <w:szCs w:val="14"/>
                <w:lang w:eastAsia="en-GB"/>
              </w:rPr>
              <w:t>Sev</w:t>
            </w:r>
            <w:proofErr w:type="spellEnd"/>
          </w:p>
        </w:tc>
        <w:tc>
          <w:tcPr>
            <w:tcW w:w="1029" w:type="dxa"/>
            <w:tcBorders>
              <w:top w:val="nil"/>
              <w:left w:val="nil"/>
              <w:bottom w:val="single" w:sz="8" w:space="0" w:color="auto"/>
              <w:right w:val="single" w:sz="4" w:space="0" w:color="auto"/>
            </w:tcBorders>
            <w:shd w:val="clear" w:color="auto" w:fill="auto"/>
            <w:vAlign w:val="center"/>
            <w:hideMark/>
          </w:tcPr>
          <w:p w14:paraId="0C9D718E" w14:textId="3DD1F078" w:rsidR="00283D3E" w:rsidRPr="00283D3E" w:rsidRDefault="007233BE" w:rsidP="007233BE">
            <w:pPr>
              <w:spacing w:after="0" w:line="240" w:lineRule="auto"/>
              <w:jc w:val="center"/>
              <w:rPr>
                <w:rFonts w:ascii="Arial" w:eastAsia="Times New Roman" w:hAnsi="Arial" w:cs="Arial"/>
                <w:color w:val="3333CC"/>
                <w:sz w:val="14"/>
                <w:szCs w:val="14"/>
                <w:lang w:eastAsia="en-GB"/>
              </w:rPr>
            </w:pPr>
            <w:r>
              <w:rPr>
                <w:rFonts w:ascii="Arial" w:eastAsia="Times New Roman" w:hAnsi="Arial" w:cs="Arial"/>
                <w:color w:val="3333CC"/>
                <w:sz w:val="14"/>
                <w:szCs w:val="14"/>
                <w:lang w:eastAsia="en-GB"/>
              </w:rPr>
              <w:t>Mechanisms</w:t>
            </w:r>
            <w:r w:rsidR="00283D3E" w:rsidRPr="00283D3E">
              <w:rPr>
                <w:rFonts w:ascii="Arial" w:eastAsia="Times New Roman" w:hAnsi="Arial" w:cs="Arial"/>
                <w:color w:val="3333CC"/>
                <w:sz w:val="14"/>
                <w:szCs w:val="14"/>
                <w:lang w:eastAsia="en-GB"/>
              </w:rPr>
              <w:t xml:space="preserve"> of Failure</w:t>
            </w:r>
          </w:p>
        </w:tc>
        <w:tc>
          <w:tcPr>
            <w:tcW w:w="247" w:type="dxa"/>
            <w:tcBorders>
              <w:top w:val="nil"/>
              <w:left w:val="nil"/>
              <w:bottom w:val="single" w:sz="8" w:space="0" w:color="auto"/>
              <w:right w:val="nil"/>
            </w:tcBorders>
            <w:shd w:val="clear" w:color="000000" w:fill="C0C0C0"/>
            <w:noWrap/>
            <w:textDirection w:val="tbLrV"/>
            <w:vAlign w:val="center"/>
            <w:hideMark/>
          </w:tcPr>
          <w:p w14:paraId="0F19FC00" w14:textId="77777777" w:rsidR="00283D3E" w:rsidRPr="00283D3E" w:rsidRDefault="00283D3E" w:rsidP="00283D3E">
            <w:pPr>
              <w:spacing w:after="0" w:line="240" w:lineRule="auto"/>
              <w:jc w:val="center"/>
              <w:rPr>
                <w:rFonts w:ascii="Arial" w:eastAsia="Times New Roman" w:hAnsi="Arial" w:cs="Arial"/>
                <w:color w:val="3333CC"/>
                <w:sz w:val="14"/>
                <w:szCs w:val="14"/>
                <w:lang w:eastAsia="en-GB"/>
              </w:rPr>
            </w:pPr>
            <w:proofErr w:type="spellStart"/>
            <w:r w:rsidRPr="00283D3E">
              <w:rPr>
                <w:rFonts w:ascii="Arial" w:eastAsia="Times New Roman" w:hAnsi="Arial" w:cs="Arial"/>
                <w:color w:val="3333CC"/>
                <w:sz w:val="14"/>
                <w:szCs w:val="14"/>
                <w:lang w:eastAsia="en-GB"/>
              </w:rPr>
              <w:t>Prob</w:t>
            </w:r>
            <w:proofErr w:type="spellEnd"/>
          </w:p>
        </w:tc>
        <w:tc>
          <w:tcPr>
            <w:tcW w:w="791" w:type="dxa"/>
            <w:tcBorders>
              <w:top w:val="nil"/>
              <w:left w:val="single" w:sz="4" w:space="0" w:color="auto"/>
              <w:bottom w:val="single" w:sz="8" w:space="0" w:color="auto"/>
              <w:right w:val="single" w:sz="4" w:space="0" w:color="auto"/>
            </w:tcBorders>
            <w:shd w:val="clear" w:color="auto" w:fill="auto"/>
            <w:vAlign w:val="center"/>
            <w:hideMark/>
          </w:tcPr>
          <w:p w14:paraId="72E5544E" w14:textId="096CBF67" w:rsidR="00283D3E" w:rsidRPr="00283D3E" w:rsidRDefault="007233BE" w:rsidP="00283D3E">
            <w:pPr>
              <w:spacing w:after="0" w:line="240" w:lineRule="auto"/>
              <w:jc w:val="center"/>
              <w:rPr>
                <w:rFonts w:ascii="Arial" w:eastAsia="Times New Roman" w:hAnsi="Arial" w:cs="Arial"/>
                <w:color w:val="3333CC"/>
                <w:sz w:val="14"/>
                <w:szCs w:val="14"/>
                <w:lang w:eastAsia="en-GB"/>
              </w:rPr>
            </w:pPr>
            <w:r>
              <w:rPr>
                <w:rFonts w:ascii="Arial" w:eastAsia="Times New Roman" w:hAnsi="Arial" w:cs="Arial"/>
                <w:color w:val="3333CC"/>
                <w:sz w:val="14"/>
                <w:szCs w:val="14"/>
                <w:lang w:eastAsia="en-GB"/>
              </w:rPr>
              <w:t>Curren</w:t>
            </w:r>
            <w:r w:rsidR="00283D3E" w:rsidRPr="00283D3E">
              <w:rPr>
                <w:rFonts w:ascii="Arial" w:eastAsia="Times New Roman" w:hAnsi="Arial" w:cs="Arial"/>
                <w:color w:val="3333CC"/>
                <w:sz w:val="14"/>
                <w:szCs w:val="14"/>
                <w:lang w:eastAsia="en-GB"/>
              </w:rPr>
              <w:t>t Design Controls</w:t>
            </w:r>
          </w:p>
        </w:tc>
        <w:tc>
          <w:tcPr>
            <w:tcW w:w="236" w:type="dxa"/>
            <w:tcBorders>
              <w:top w:val="nil"/>
              <w:left w:val="nil"/>
              <w:bottom w:val="single" w:sz="8" w:space="0" w:color="auto"/>
              <w:right w:val="single" w:sz="4" w:space="0" w:color="auto"/>
            </w:tcBorders>
            <w:shd w:val="clear" w:color="000000" w:fill="C0C0C0"/>
            <w:noWrap/>
            <w:textDirection w:val="tbLrV"/>
            <w:vAlign w:val="center"/>
            <w:hideMark/>
          </w:tcPr>
          <w:p w14:paraId="62E0190A" w14:textId="77777777" w:rsidR="00283D3E" w:rsidRPr="00283D3E" w:rsidRDefault="00283D3E" w:rsidP="00283D3E">
            <w:pPr>
              <w:spacing w:after="0" w:line="240" w:lineRule="auto"/>
              <w:jc w:val="center"/>
              <w:rPr>
                <w:rFonts w:ascii="Arial" w:eastAsia="Times New Roman" w:hAnsi="Arial" w:cs="Arial"/>
                <w:color w:val="3333CC"/>
                <w:sz w:val="14"/>
                <w:szCs w:val="14"/>
                <w:lang w:eastAsia="en-GB"/>
              </w:rPr>
            </w:pPr>
            <w:proofErr w:type="spellStart"/>
            <w:r w:rsidRPr="00283D3E">
              <w:rPr>
                <w:rFonts w:ascii="Arial" w:eastAsia="Times New Roman" w:hAnsi="Arial" w:cs="Arial"/>
                <w:color w:val="3333CC"/>
                <w:sz w:val="14"/>
                <w:szCs w:val="14"/>
                <w:lang w:eastAsia="en-GB"/>
              </w:rPr>
              <w:t>Det</w:t>
            </w:r>
            <w:proofErr w:type="spellEnd"/>
          </w:p>
        </w:tc>
        <w:tc>
          <w:tcPr>
            <w:tcW w:w="567" w:type="dxa"/>
            <w:tcBorders>
              <w:top w:val="nil"/>
              <w:left w:val="double" w:sz="6" w:space="0" w:color="auto"/>
              <w:bottom w:val="single" w:sz="8" w:space="0" w:color="auto"/>
              <w:right w:val="double" w:sz="6" w:space="0" w:color="auto"/>
            </w:tcBorders>
            <w:shd w:val="clear" w:color="000000" w:fill="CCFFCC"/>
            <w:noWrap/>
            <w:textDirection w:val="tbLrV"/>
            <w:vAlign w:val="center"/>
            <w:hideMark/>
          </w:tcPr>
          <w:p w14:paraId="4A2D7344" w14:textId="77777777" w:rsidR="00283D3E" w:rsidRPr="00283D3E" w:rsidRDefault="00283D3E" w:rsidP="007233BE">
            <w:pPr>
              <w:spacing w:after="0" w:line="240" w:lineRule="auto"/>
              <w:jc w:val="center"/>
              <w:rPr>
                <w:rFonts w:ascii="Arial" w:eastAsia="Times New Roman" w:hAnsi="Arial" w:cs="Arial"/>
                <w:color w:val="3333CC"/>
                <w:sz w:val="14"/>
                <w:szCs w:val="14"/>
                <w:lang w:eastAsia="en-GB"/>
              </w:rPr>
            </w:pPr>
            <w:r w:rsidRPr="00283D3E">
              <w:rPr>
                <w:rFonts w:ascii="Arial" w:eastAsia="Times New Roman" w:hAnsi="Arial" w:cs="Arial"/>
                <w:color w:val="3333CC"/>
                <w:sz w:val="14"/>
                <w:szCs w:val="14"/>
                <w:lang w:eastAsia="en-GB"/>
              </w:rPr>
              <w:t>RPN</w:t>
            </w:r>
          </w:p>
        </w:tc>
        <w:tc>
          <w:tcPr>
            <w:tcW w:w="1241" w:type="dxa"/>
            <w:tcBorders>
              <w:top w:val="nil"/>
              <w:left w:val="single" w:sz="4" w:space="0" w:color="auto"/>
              <w:bottom w:val="single" w:sz="8" w:space="0" w:color="auto"/>
              <w:right w:val="single" w:sz="4" w:space="0" w:color="auto"/>
            </w:tcBorders>
            <w:shd w:val="clear" w:color="auto" w:fill="auto"/>
            <w:vAlign w:val="center"/>
            <w:hideMark/>
          </w:tcPr>
          <w:p w14:paraId="4CABE15A" w14:textId="77777777" w:rsidR="00283D3E" w:rsidRPr="00283D3E" w:rsidRDefault="00283D3E" w:rsidP="00283D3E">
            <w:pPr>
              <w:spacing w:after="0" w:line="240" w:lineRule="auto"/>
              <w:jc w:val="center"/>
              <w:rPr>
                <w:rFonts w:ascii="Arial" w:eastAsia="Times New Roman" w:hAnsi="Arial" w:cs="Arial"/>
                <w:color w:val="3333CC"/>
                <w:sz w:val="14"/>
                <w:szCs w:val="14"/>
                <w:lang w:eastAsia="en-GB"/>
              </w:rPr>
            </w:pPr>
            <w:r w:rsidRPr="00283D3E">
              <w:rPr>
                <w:rFonts w:ascii="Arial" w:eastAsia="Times New Roman" w:hAnsi="Arial" w:cs="Arial"/>
                <w:color w:val="3333CC"/>
                <w:sz w:val="14"/>
                <w:szCs w:val="14"/>
                <w:lang w:eastAsia="en-GB"/>
              </w:rPr>
              <w:t xml:space="preserve">Recommended </w:t>
            </w:r>
            <w:r w:rsidRPr="00283D3E">
              <w:rPr>
                <w:rFonts w:ascii="Arial" w:eastAsia="Times New Roman" w:hAnsi="Arial" w:cs="Arial"/>
                <w:color w:val="3333CC"/>
                <w:sz w:val="14"/>
                <w:szCs w:val="14"/>
                <w:lang w:eastAsia="en-GB"/>
              </w:rPr>
              <w:br/>
              <w:t>Action(s)</w:t>
            </w:r>
          </w:p>
        </w:tc>
        <w:tc>
          <w:tcPr>
            <w:tcW w:w="992" w:type="dxa"/>
            <w:tcBorders>
              <w:top w:val="nil"/>
              <w:left w:val="nil"/>
              <w:bottom w:val="single" w:sz="8" w:space="0" w:color="auto"/>
              <w:right w:val="single" w:sz="4" w:space="0" w:color="auto"/>
            </w:tcBorders>
            <w:shd w:val="clear" w:color="auto" w:fill="auto"/>
            <w:vAlign w:val="center"/>
            <w:hideMark/>
          </w:tcPr>
          <w:p w14:paraId="78F117E1" w14:textId="721E7BFF" w:rsidR="00283D3E" w:rsidRPr="00283D3E" w:rsidRDefault="00283D3E" w:rsidP="007233BE">
            <w:pPr>
              <w:spacing w:after="0" w:line="240" w:lineRule="auto"/>
              <w:jc w:val="center"/>
              <w:rPr>
                <w:rFonts w:ascii="Arial" w:eastAsia="Times New Roman" w:hAnsi="Arial" w:cs="Arial"/>
                <w:color w:val="3333CC"/>
                <w:sz w:val="14"/>
                <w:szCs w:val="14"/>
                <w:lang w:eastAsia="en-GB"/>
              </w:rPr>
            </w:pPr>
            <w:r w:rsidRPr="00283D3E">
              <w:rPr>
                <w:rFonts w:ascii="Arial" w:eastAsia="Times New Roman" w:hAnsi="Arial" w:cs="Arial"/>
                <w:color w:val="3333CC"/>
                <w:sz w:val="14"/>
                <w:szCs w:val="14"/>
                <w:lang w:eastAsia="en-GB"/>
              </w:rPr>
              <w:t>Respons</w:t>
            </w:r>
            <w:r w:rsidR="007233BE">
              <w:rPr>
                <w:rFonts w:ascii="Arial" w:eastAsia="Times New Roman" w:hAnsi="Arial" w:cs="Arial"/>
                <w:color w:val="3333CC"/>
                <w:sz w:val="14"/>
                <w:szCs w:val="14"/>
                <w:lang w:eastAsia="en-GB"/>
              </w:rPr>
              <w:t>ibility</w:t>
            </w:r>
          </w:p>
        </w:tc>
        <w:tc>
          <w:tcPr>
            <w:tcW w:w="1040" w:type="dxa"/>
            <w:tcBorders>
              <w:top w:val="nil"/>
              <w:left w:val="nil"/>
              <w:bottom w:val="single" w:sz="8" w:space="0" w:color="auto"/>
              <w:right w:val="nil"/>
            </w:tcBorders>
            <w:shd w:val="clear" w:color="auto" w:fill="auto"/>
            <w:vAlign w:val="center"/>
            <w:hideMark/>
          </w:tcPr>
          <w:p w14:paraId="542DF8F1" w14:textId="77777777" w:rsidR="00283D3E" w:rsidRPr="00283D3E" w:rsidRDefault="00283D3E" w:rsidP="00283D3E">
            <w:pPr>
              <w:spacing w:after="0" w:line="240" w:lineRule="auto"/>
              <w:jc w:val="center"/>
              <w:rPr>
                <w:rFonts w:ascii="Arial" w:eastAsia="Times New Roman" w:hAnsi="Arial" w:cs="Arial"/>
                <w:color w:val="3333CC"/>
                <w:sz w:val="14"/>
                <w:szCs w:val="14"/>
                <w:lang w:eastAsia="en-GB"/>
              </w:rPr>
            </w:pPr>
            <w:r w:rsidRPr="00283D3E">
              <w:rPr>
                <w:rFonts w:ascii="Arial" w:eastAsia="Times New Roman" w:hAnsi="Arial" w:cs="Arial"/>
                <w:color w:val="3333CC"/>
                <w:sz w:val="14"/>
                <w:szCs w:val="14"/>
                <w:lang w:eastAsia="en-GB"/>
              </w:rPr>
              <w:t>Actions Taken</w:t>
            </w:r>
          </w:p>
        </w:tc>
        <w:tc>
          <w:tcPr>
            <w:tcW w:w="397" w:type="dxa"/>
            <w:tcBorders>
              <w:top w:val="nil"/>
              <w:left w:val="single" w:sz="4" w:space="0" w:color="auto"/>
              <w:bottom w:val="single" w:sz="8" w:space="0" w:color="auto"/>
              <w:right w:val="single" w:sz="4" w:space="0" w:color="auto"/>
            </w:tcBorders>
            <w:shd w:val="clear" w:color="auto" w:fill="auto"/>
            <w:noWrap/>
            <w:textDirection w:val="btLr"/>
            <w:vAlign w:val="center"/>
            <w:hideMark/>
          </w:tcPr>
          <w:p w14:paraId="02B4061A" w14:textId="77777777" w:rsidR="00283D3E" w:rsidRPr="00283D3E" w:rsidRDefault="00283D3E" w:rsidP="00283D3E">
            <w:pPr>
              <w:spacing w:after="0" w:line="240" w:lineRule="auto"/>
              <w:jc w:val="center"/>
              <w:rPr>
                <w:rFonts w:ascii="Arial" w:eastAsia="Times New Roman" w:hAnsi="Arial" w:cs="Arial"/>
                <w:color w:val="3333CC"/>
                <w:sz w:val="14"/>
                <w:szCs w:val="14"/>
                <w:lang w:eastAsia="en-GB"/>
              </w:rPr>
            </w:pPr>
            <w:r w:rsidRPr="00283D3E">
              <w:rPr>
                <w:rFonts w:ascii="Arial" w:eastAsia="Times New Roman" w:hAnsi="Arial" w:cs="Arial"/>
                <w:color w:val="3333CC"/>
                <w:sz w:val="14"/>
                <w:szCs w:val="14"/>
                <w:lang w:eastAsia="en-GB"/>
              </w:rPr>
              <w:t xml:space="preserve">New </w:t>
            </w:r>
            <w:proofErr w:type="spellStart"/>
            <w:r w:rsidRPr="00283D3E">
              <w:rPr>
                <w:rFonts w:ascii="Arial" w:eastAsia="Times New Roman" w:hAnsi="Arial" w:cs="Arial"/>
                <w:color w:val="3333CC"/>
                <w:sz w:val="14"/>
                <w:szCs w:val="14"/>
                <w:lang w:eastAsia="en-GB"/>
              </w:rPr>
              <w:t>Sev</w:t>
            </w:r>
            <w:proofErr w:type="spellEnd"/>
          </w:p>
        </w:tc>
        <w:tc>
          <w:tcPr>
            <w:tcW w:w="397" w:type="dxa"/>
            <w:tcBorders>
              <w:top w:val="nil"/>
              <w:left w:val="nil"/>
              <w:bottom w:val="single" w:sz="8" w:space="0" w:color="auto"/>
              <w:right w:val="single" w:sz="4" w:space="0" w:color="auto"/>
            </w:tcBorders>
            <w:shd w:val="clear" w:color="auto" w:fill="auto"/>
            <w:noWrap/>
            <w:textDirection w:val="btLr"/>
            <w:vAlign w:val="center"/>
            <w:hideMark/>
          </w:tcPr>
          <w:p w14:paraId="4F5AD109" w14:textId="77777777" w:rsidR="00283D3E" w:rsidRPr="00283D3E" w:rsidRDefault="00283D3E" w:rsidP="00283D3E">
            <w:pPr>
              <w:spacing w:after="0" w:line="240" w:lineRule="auto"/>
              <w:jc w:val="center"/>
              <w:rPr>
                <w:rFonts w:ascii="Arial" w:eastAsia="Times New Roman" w:hAnsi="Arial" w:cs="Arial"/>
                <w:color w:val="3333CC"/>
                <w:sz w:val="14"/>
                <w:szCs w:val="14"/>
                <w:lang w:eastAsia="en-GB"/>
              </w:rPr>
            </w:pPr>
            <w:r w:rsidRPr="00283D3E">
              <w:rPr>
                <w:rFonts w:ascii="Arial" w:eastAsia="Times New Roman" w:hAnsi="Arial" w:cs="Arial"/>
                <w:color w:val="3333CC"/>
                <w:sz w:val="14"/>
                <w:szCs w:val="14"/>
                <w:lang w:eastAsia="en-GB"/>
              </w:rPr>
              <w:t xml:space="preserve">New </w:t>
            </w:r>
            <w:proofErr w:type="spellStart"/>
            <w:r w:rsidRPr="00283D3E">
              <w:rPr>
                <w:rFonts w:ascii="Arial" w:eastAsia="Times New Roman" w:hAnsi="Arial" w:cs="Arial"/>
                <w:color w:val="3333CC"/>
                <w:sz w:val="14"/>
                <w:szCs w:val="14"/>
                <w:lang w:eastAsia="en-GB"/>
              </w:rPr>
              <w:t>Occ</w:t>
            </w:r>
            <w:proofErr w:type="spellEnd"/>
          </w:p>
        </w:tc>
        <w:tc>
          <w:tcPr>
            <w:tcW w:w="397" w:type="dxa"/>
            <w:tcBorders>
              <w:top w:val="nil"/>
              <w:left w:val="nil"/>
              <w:bottom w:val="single" w:sz="8" w:space="0" w:color="auto"/>
              <w:right w:val="single" w:sz="8" w:space="0" w:color="auto"/>
            </w:tcBorders>
            <w:shd w:val="clear" w:color="auto" w:fill="auto"/>
            <w:noWrap/>
            <w:textDirection w:val="btLr"/>
            <w:vAlign w:val="center"/>
            <w:hideMark/>
          </w:tcPr>
          <w:p w14:paraId="6A122BF3" w14:textId="77777777" w:rsidR="00283D3E" w:rsidRPr="00283D3E" w:rsidRDefault="00283D3E" w:rsidP="00283D3E">
            <w:pPr>
              <w:spacing w:after="0" w:line="240" w:lineRule="auto"/>
              <w:jc w:val="center"/>
              <w:rPr>
                <w:rFonts w:ascii="Arial" w:eastAsia="Times New Roman" w:hAnsi="Arial" w:cs="Arial"/>
                <w:color w:val="3333CC"/>
                <w:sz w:val="14"/>
                <w:szCs w:val="14"/>
                <w:lang w:eastAsia="en-GB"/>
              </w:rPr>
            </w:pPr>
            <w:r w:rsidRPr="00283D3E">
              <w:rPr>
                <w:rFonts w:ascii="Arial" w:eastAsia="Times New Roman" w:hAnsi="Arial" w:cs="Arial"/>
                <w:color w:val="3333CC"/>
                <w:sz w:val="14"/>
                <w:szCs w:val="14"/>
                <w:lang w:eastAsia="en-GB"/>
              </w:rPr>
              <w:t xml:space="preserve">New </w:t>
            </w:r>
            <w:proofErr w:type="spellStart"/>
            <w:r w:rsidRPr="00283D3E">
              <w:rPr>
                <w:rFonts w:ascii="Arial" w:eastAsia="Times New Roman" w:hAnsi="Arial" w:cs="Arial"/>
                <w:color w:val="3333CC"/>
                <w:sz w:val="14"/>
                <w:szCs w:val="14"/>
                <w:lang w:eastAsia="en-GB"/>
              </w:rPr>
              <w:t>Det</w:t>
            </w:r>
            <w:proofErr w:type="spellEnd"/>
          </w:p>
        </w:tc>
        <w:tc>
          <w:tcPr>
            <w:tcW w:w="397" w:type="dxa"/>
            <w:tcBorders>
              <w:top w:val="nil"/>
              <w:left w:val="nil"/>
              <w:bottom w:val="single" w:sz="8" w:space="0" w:color="auto"/>
              <w:right w:val="single" w:sz="8" w:space="0" w:color="auto"/>
            </w:tcBorders>
            <w:shd w:val="clear" w:color="auto" w:fill="auto"/>
            <w:noWrap/>
            <w:textDirection w:val="btLr"/>
            <w:vAlign w:val="center"/>
            <w:hideMark/>
          </w:tcPr>
          <w:p w14:paraId="562CE66A" w14:textId="77777777" w:rsidR="00283D3E" w:rsidRPr="00283D3E" w:rsidRDefault="00283D3E" w:rsidP="00283D3E">
            <w:pPr>
              <w:spacing w:after="0" w:line="240" w:lineRule="auto"/>
              <w:jc w:val="center"/>
              <w:rPr>
                <w:rFonts w:ascii="Arial" w:eastAsia="Times New Roman" w:hAnsi="Arial" w:cs="Arial"/>
                <w:color w:val="3333CC"/>
                <w:sz w:val="14"/>
                <w:szCs w:val="14"/>
                <w:lang w:eastAsia="en-GB"/>
              </w:rPr>
            </w:pPr>
            <w:r w:rsidRPr="00283D3E">
              <w:rPr>
                <w:rFonts w:ascii="Arial" w:eastAsia="Times New Roman" w:hAnsi="Arial" w:cs="Arial"/>
                <w:color w:val="3333CC"/>
                <w:sz w:val="14"/>
                <w:szCs w:val="14"/>
                <w:lang w:eastAsia="en-GB"/>
              </w:rPr>
              <w:t>New RPN</w:t>
            </w:r>
          </w:p>
        </w:tc>
      </w:tr>
      <w:tr w:rsidR="007233BE" w:rsidRPr="00283D3E" w14:paraId="50B29F15" w14:textId="77777777" w:rsidTr="007233BE">
        <w:trPr>
          <w:cantSplit/>
          <w:trHeight w:val="20"/>
        </w:trPr>
        <w:tc>
          <w:tcPr>
            <w:tcW w:w="785" w:type="dxa"/>
            <w:vMerge w:val="restart"/>
            <w:tcBorders>
              <w:top w:val="nil"/>
              <w:left w:val="single" w:sz="8" w:space="0" w:color="auto"/>
              <w:bottom w:val="single" w:sz="4" w:space="0" w:color="000000"/>
              <w:right w:val="single" w:sz="4" w:space="0" w:color="auto"/>
            </w:tcBorders>
            <w:shd w:val="clear" w:color="auto" w:fill="auto"/>
            <w:vAlign w:val="center"/>
            <w:hideMark/>
          </w:tcPr>
          <w:p w14:paraId="203C389F" w14:textId="77777777" w:rsidR="00283D3E" w:rsidRPr="00283D3E" w:rsidRDefault="00283D3E" w:rsidP="00283D3E">
            <w:pPr>
              <w:spacing w:after="0" w:line="240" w:lineRule="auto"/>
              <w:jc w:val="center"/>
              <w:rPr>
                <w:rFonts w:ascii="Bookman Old Style" w:eastAsia="Times New Roman" w:hAnsi="Bookman Old Style" w:cs="Arial"/>
                <w:sz w:val="14"/>
                <w:szCs w:val="16"/>
                <w:lang w:eastAsia="en-GB"/>
              </w:rPr>
            </w:pPr>
            <w:r w:rsidRPr="00283D3E">
              <w:rPr>
                <w:rFonts w:ascii="Bookman Old Style" w:eastAsia="Times New Roman" w:hAnsi="Bookman Old Style" w:cs="Arial"/>
                <w:sz w:val="14"/>
                <w:szCs w:val="16"/>
                <w:lang w:eastAsia="en-GB"/>
              </w:rPr>
              <w:t>Injected recycled material</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14:paraId="4154E41C" w14:textId="77777777" w:rsidR="00283D3E" w:rsidRPr="00283D3E" w:rsidRDefault="00283D3E" w:rsidP="00283D3E">
            <w:pPr>
              <w:spacing w:after="0" w:line="240" w:lineRule="auto"/>
              <w:jc w:val="center"/>
              <w:rPr>
                <w:rFonts w:ascii="Bookman Old Style" w:eastAsia="Times New Roman" w:hAnsi="Bookman Old Style" w:cs="Arial"/>
                <w:sz w:val="14"/>
                <w:szCs w:val="16"/>
                <w:lang w:eastAsia="en-GB"/>
              </w:rPr>
            </w:pPr>
            <w:r w:rsidRPr="00283D3E">
              <w:rPr>
                <w:rFonts w:ascii="Bookman Old Style" w:eastAsia="Times New Roman" w:hAnsi="Bookman Old Style" w:cs="Arial"/>
                <w:sz w:val="14"/>
                <w:szCs w:val="16"/>
                <w:lang w:eastAsia="en-GB"/>
              </w:rPr>
              <w:t>Recycled polymer does not melt</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14:paraId="70BFD06C" w14:textId="77777777" w:rsidR="00283D3E" w:rsidRPr="00283D3E" w:rsidRDefault="00283D3E" w:rsidP="00283D3E">
            <w:pPr>
              <w:spacing w:after="0" w:line="240" w:lineRule="auto"/>
              <w:jc w:val="center"/>
              <w:rPr>
                <w:rFonts w:ascii="Bookman Old Style" w:eastAsia="Times New Roman" w:hAnsi="Bookman Old Style" w:cs="Arial"/>
                <w:sz w:val="14"/>
                <w:szCs w:val="16"/>
                <w:lang w:eastAsia="en-GB"/>
              </w:rPr>
            </w:pPr>
            <w:r w:rsidRPr="00283D3E">
              <w:rPr>
                <w:rFonts w:ascii="Bookman Old Style" w:eastAsia="Times New Roman" w:hAnsi="Bookman Old Style" w:cs="Arial"/>
                <w:sz w:val="14"/>
                <w:szCs w:val="16"/>
                <w:lang w:eastAsia="en-GB"/>
              </w:rPr>
              <w:t>Fails to melt therefore not injected into mould</w:t>
            </w:r>
          </w:p>
        </w:tc>
        <w:tc>
          <w:tcPr>
            <w:tcW w:w="425" w:type="dxa"/>
            <w:tcBorders>
              <w:top w:val="nil"/>
              <w:left w:val="nil"/>
              <w:bottom w:val="single" w:sz="4" w:space="0" w:color="auto"/>
              <w:right w:val="single" w:sz="4" w:space="0" w:color="auto"/>
            </w:tcBorders>
            <w:shd w:val="clear" w:color="000000" w:fill="C0C0C0"/>
            <w:noWrap/>
            <w:hideMark/>
          </w:tcPr>
          <w:p w14:paraId="09ABBFAA"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5</w:t>
            </w:r>
          </w:p>
        </w:tc>
        <w:tc>
          <w:tcPr>
            <w:tcW w:w="1029" w:type="dxa"/>
            <w:tcBorders>
              <w:top w:val="nil"/>
              <w:left w:val="nil"/>
              <w:bottom w:val="single" w:sz="4" w:space="0" w:color="auto"/>
              <w:right w:val="single" w:sz="4" w:space="0" w:color="auto"/>
            </w:tcBorders>
            <w:shd w:val="clear" w:color="auto" w:fill="auto"/>
            <w:hideMark/>
          </w:tcPr>
          <w:p w14:paraId="1CE49CF9" w14:textId="77777777" w:rsidR="00283D3E" w:rsidRPr="00283D3E" w:rsidRDefault="00283D3E" w:rsidP="00283D3E">
            <w:pPr>
              <w:spacing w:after="0" w:line="240" w:lineRule="auto"/>
              <w:rPr>
                <w:rFonts w:ascii="Bookman Old Style" w:eastAsia="Times New Roman" w:hAnsi="Bookman Old Style" w:cs="Arial"/>
                <w:sz w:val="14"/>
                <w:szCs w:val="16"/>
                <w:lang w:eastAsia="en-GB"/>
              </w:rPr>
            </w:pPr>
            <w:r w:rsidRPr="00283D3E">
              <w:rPr>
                <w:rFonts w:ascii="Bookman Old Style" w:eastAsia="Times New Roman" w:hAnsi="Bookman Old Style" w:cs="Arial"/>
                <w:sz w:val="14"/>
                <w:szCs w:val="16"/>
                <w:lang w:eastAsia="en-GB"/>
              </w:rPr>
              <w:t xml:space="preserve">Wrong material used. </w:t>
            </w:r>
          </w:p>
        </w:tc>
        <w:tc>
          <w:tcPr>
            <w:tcW w:w="247" w:type="dxa"/>
            <w:tcBorders>
              <w:top w:val="nil"/>
              <w:left w:val="nil"/>
              <w:bottom w:val="single" w:sz="4" w:space="0" w:color="auto"/>
              <w:right w:val="single" w:sz="4" w:space="0" w:color="auto"/>
            </w:tcBorders>
            <w:shd w:val="clear" w:color="000000" w:fill="C0C0C0"/>
            <w:noWrap/>
            <w:hideMark/>
          </w:tcPr>
          <w:p w14:paraId="0966C97D"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4</w:t>
            </w:r>
          </w:p>
        </w:tc>
        <w:tc>
          <w:tcPr>
            <w:tcW w:w="791" w:type="dxa"/>
            <w:tcBorders>
              <w:top w:val="nil"/>
              <w:left w:val="nil"/>
              <w:bottom w:val="single" w:sz="4" w:space="0" w:color="auto"/>
              <w:right w:val="single" w:sz="4" w:space="0" w:color="auto"/>
            </w:tcBorders>
            <w:shd w:val="clear" w:color="auto" w:fill="auto"/>
            <w:hideMark/>
          </w:tcPr>
          <w:p w14:paraId="474C6965" w14:textId="77777777" w:rsidR="00283D3E" w:rsidRPr="00283D3E" w:rsidRDefault="00283D3E" w:rsidP="00283D3E">
            <w:pPr>
              <w:spacing w:after="0" w:line="240" w:lineRule="auto"/>
              <w:rPr>
                <w:rFonts w:ascii="Bookman Old Style" w:eastAsia="Times New Roman" w:hAnsi="Bookman Old Style" w:cs="Arial"/>
                <w:sz w:val="14"/>
                <w:szCs w:val="16"/>
                <w:lang w:eastAsia="en-GB"/>
              </w:rPr>
            </w:pPr>
            <w:r w:rsidRPr="00283D3E">
              <w:rPr>
                <w:rFonts w:ascii="Bookman Old Style" w:eastAsia="Times New Roman" w:hAnsi="Bookman Old Style" w:cs="Arial"/>
                <w:sz w:val="14"/>
                <w:szCs w:val="16"/>
                <w:lang w:eastAsia="en-GB"/>
              </w:rPr>
              <w:t>None.</w:t>
            </w:r>
          </w:p>
        </w:tc>
        <w:tc>
          <w:tcPr>
            <w:tcW w:w="236" w:type="dxa"/>
            <w:tcBorders>
              <w:top w:val="nil"/>
              <w:left w:val="nil"/>
              <w:bottom w:val="single" w:sz="4" w:space="0" w:color="auto"/>
              <w:right w:val="single" w:sz="4" w:space="0" w:color="auto"/>
            </w:tcBorders>
            <w:shd w:val="clear" w:color="000000" w:fill="C0C0C0"/>
            <w:noWrap/>
            <w:hideMark/>
          </w:tcPr>
          <w:p w14:paraId="59742F3E"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1</w:t>
            </w:r>
          </w:p>
        </w:tc>
        <w:tc>
          <w:tcPr>
            <w:tcW w:w="567" w:type="dxa"/>
            <w:tcBorders>
              <w:top w:val="nil"/>
              <w:left w:val="double" w:sz="6" w:space="0" w:color="auto"/>
              <w:bottom w:val="single" w:sz="4" w:space="0" w:color="auto"/>
              <w:right w:val="double" w:sz="6" w:space="0" w:color="auto"/>
            </w:tcBorders>
            <w:shd w:val="clear" w:color="000000" w:fill="CCFFCC"/>
            <w:noWrap/>
            <w:hideMark/>
          </w:tcPr>
          <w:p w14:paraId="59453869" w14:textId="77777777" w:rsidR="00283D3E" w:rsidRPr="00283D3E" w:rsidRDefault="00283D3E" w:rsidP="007233BE">
            <w:pPr>
              <w:spacing w:after="0" w:line="240" w:lineRule="auto"/>
              <w:jc w:val="center"/>
              <w:rPr>
                <w:rFonts w:ascii="Bookman Old Style" w:eastAsia="Times New Roman" w:hAnsi="Bookman Old Style" w:cs="Arial"/>
                <w:b/>
                <w:bCs/>
                <w:sz w:val="14"/>
                <w:szCs w:val="16"/>
                <w:lang w:eastAsia="en-GB"/>
              </w:rPr>
            </w:pPr>
            <w:r w:rsidRPr="00283D3E">
              <w:rPr>
                <w:rFonts w:ascii="Bookman Old Style" w:eastAsia="Times New Roman" w:hAnsi="Bookman Old Style" w:cs="Arial"/>
                <w:b/>
                <w:bCs/>
                <w:sz w:val="14"/>
                <w:szCs w:val="16"/>
                <w:lang w:eastAsia="en-GB"/>
              </w:rPr>
              <w:t>20</w:t>
            </w:r>
          </w:p>
        </w:tc>
        <w:tc>
          <w:tcPr>
            <w:tcW w:w="1241" w:type="dxa"/>
            <w:tcBorders>
              <w:top w:val="nil"/>
              <w:left w:val="single" w:sz="4" w:space="0" w:color="auto"/>
              <w:bottom w:val="single" w:sz="4" w:space="0" w:color="auto"/>
              <w:right w:val="single" w:sz="4" w:space="0" w:color="auto"/>
            </w:tcBorders>
            <w:shd w:val="clear" w:color="auto" w:fill="auto"/>
            <w:hideMark/>
          </w:tcPr>
          <w:p w14:paraId="4F91FAA5" w14:textId="77777777" w:rsidR="00283D3E" w:rsidRPr="00283D3E" w:rsidRDefault="00283D3E" w:rsidP="00283D3E">
            <w:pPr>
              <w:spacing w:after="0" w:line="240" w:lineRule="auto"/>
              <w:rPr>
                <w:rFonts w:ascii="Bookman Old Style" w:eastAsia="Times New Roman" w:hAnsi="Bookman Old Style" w:cs="Arial"/>
                <w:sz w:val="14"/>
                <w:szCs w:val="16"/>
                <w:lang w:eastAsia="en-GB"/>
              </w:rPr>
            </w:pPr>
            <w:r w:rsidRPr="00283D3E">
              <w:rPr>
                <w:rFonts w:ascii="Bookman Old Style" w:eastAsia="Times New Roman" w:hAnsi="Bookman Old Style" w:cs="Arial"/>
                <w:sz w:val="14"/>
                <w:szCs w:val="16"/>
                <w:lang w:eastAsia="en-GB"/>
              </w:rPr>
              <w:t xml:space="preserve">Specify which materials are suitable for the system in the SOP. </w:t>
            </w:r>
          </w:p>
        </w:tc>
        <w:tc>
          <w:tcPr>
            <w:tcW w:w="992" w:type="dxa"/>
            <w:tcBorders>
              <w:top w:val="nil"/>
              <w:left w:val="nil"/>
              <w:bottom w:val="single" w:sz="4" w:space="0" w:color="auto"/>
              <w:right w:val="single" w:sz="4" w:space="0" w:color="auto"/>
            </w:tcBorders>
            <w:shd w:val="clear" w:color="auto" w:fill="auto"/>
            <w:hideMark/>
          </w:tcPr>
          <w:p w14:paraId="2E49785D" w14:textId="469B6AE1" w:rsidR="00283D3E" w:rsidRPr="00283D3E" w:rsidRDefault="00283D3E" w:rsidP="007233BE">
            <w:pPr>
              <w:spacing w:after="0" w:line="240" w:lineRule="auto"/>
              <w:rPr>
                <w:rFonts w:ascii="Bookman Old Style" w:eastAsia="Times New Roman" w:hAnsi="Bookman Old Style" w:cs="Arial"/>
                <w:sz w:val="14"/>
                <w:szCs w:val="16"/>
                <w:lang w:eastAsia="en-GB"/>
              </w:rPr>
            </w:pPr>
            <w:r w:rsidRPr="00283D3E">
              <w:rPr>
                <w:rFonts w:ascii="Bookman Old Style" w:eastAsia="Times New Roman" w:hAnsi="Bookman Old Style" w:cs="Arial"/>
                <w:sz w:val="14"/>
                <w:szCs w:val="16"/>
                <w:lang w:eastAsia="en-GB"/>
              </w:rPr>
              <w:t>Process Eng</w:t>
            </w:r>
            <w:r w:rsidR="007233BE" w:rsidRPr="007233BE">
              <w:rPr>
                <w:rFonts w:ascii="Bookman Old Style" w:eastAsia="Times New Roman" w:hAnsi="Bookman Old Style" w:cs="Arial"/>
                <w:sz w:val="14"/>
                <w:szCs w:val="16"/>
                <w:lang w:eastAsia="en-GB"/>
              </w:rPr>
              <w:t>.</w:t>
            </w:r>
          </w:p>
        </w:tc>
        <w:tc>
          <w:tcPr>
            <w:tcW w:w="1040" w:type="dxa"/>
            <w:tcBorders>
              <w:top w:val="nil"/>
              <w:left w:val="nil"/>
              <w:bottom w:val="single" w:sz="4" w:space="0" w:color="auto"/>
              <w:right w:val="single" w:sz="4" w:space="0" w:color="auto"/>
            </w:tcBorders>
            <w:shd w:val="clear" w:color="auto" w:fill="auto"/>
            <w:hideMark/>
          </w:tcPr>
          <w:p w14:paraId="539B5B41" w14:textId="77777777" w:rsidR="00283D3E" w:rsidRPr="00283D3E" w:rsidRDefault="00283D3E" w:rsidP="00283D3E">
            <w:pPr>
              <w:spacing w:after="0" w:line="240" w:lineRule="auto"/>
              <w:rPr>
                <w:rFonts w:ascii="Bookman Old Style" w:eastAsia="Times New Roman" w:hAnsi="Bookman Old Style" w:cs="Arial"/>
                <w:sz w:val="14"/>
                <w:szCs w:val="16"/>
                <w:lang w:eastAsia="en-GB"/>
              </w:rPr>
            </w:pPr>
            <w:r w:rsidRPr="00283D3E">
              <w:rPr>
                <w:rFonts w:ascii="Bookman Old Style" w:eastAsia="Times New Roman" w:hAnsi="Bookman Old Style" w:cs="Arial"/>
                <w:sz w:val="14"/>
                <w:szCs w:val="16"/>
                <w:lang w:eastAsia="en-GB"/>
              </w:rPr>
              <w:t>SOP guidance provided.</w:t>
            </w:r>
          </w:p>
        </w:tc>
        <w:tc>
          <w:tcPr>
            <w:tcW w:w="397" w:type="dxa"/>
            <w:tcBorders>
              <w:top w:val="nil"/>
              <w:left w:val="nil"/>
              <w:bottom w:val="single" w:sz="4" w:space="0" w:color="auto"/>
              <w:right w:val="single" w:sz="4" w:space="0" w:color="auto"/>
            </w:tcBorders>
            <w:shd w:val="clear" w:color="auto" w:fill="auto"/>
            <w:noWrap/>
            <w:hideMark/>
          </w:tcPr>
          <w:p w14:paraId="0A08B3CB"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5</w:t>
            </w:r>
          </w:p>
        </w:tc>
        <w:tc>
          <w:tcPr>
            <w:tcW w:w="397" w:type="dxa"/>
            <w:tcBorders>
              <w:top w:val="nil"/>
              <w:left w:val="nil"/>
              <w:bottom w:val="single" w:sz="4" w:space="0" w:color="auto"/>
              <w:right w:val="single" w:sz="4" w:space="0" w:color="auto"/>
            </w:tcBorders>
            <w:shd w:val="clear" w:color="auto" w:fill="auto"/>
            <w:noWrap/>
            <w:hideMark/>
          </w:tcPr>
          <w:p w14:paraId="0AE62ACC"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2</w:t>
            </w:r>
          </w:p>
        </w:tc>
        <w:tc>
          <w:tcPr>
            <w:tcW w:w="397" w:type="dxa"/>
            <w:tcBorders>
              <w:top w:val="nil"/>
              <w:left w:val="nil"/>
              <w:bottom w:val="single" w:sz="4" w:space="0" w:color="auto"/>
              <w:right w:val="single" w:sz="8" w:space="0" w:color="auto"/>
            </w:tcBorders>
            <w:shd w:val="clear" w:color="auto" w:fill="auto"/>
            <w:noWrap/>
            <w:hideMark/>
          </w:tcPr>
          <w:p w14:paraId="3B04827E"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1</w:t>
            </w:r>
          </w:p>
        </w:tc>
        <w:tc>
          <w:tcPr>
            <w:tcW w:w="397" w:type="dxa"/>
            <w:tcBorders>
              <w:top w:val="nil"/>
              <w:left w:val="single" w:sz="4" w:space="0" w:color="auto"/>
              <w:bottom w:val="single" w:sz="4" w:space="0" w:color="auto"/>
              <w:right w:val="single" w:sz="8" w:space="0" w:color="auto"/>
            </w:tcBorders>
            <w:shd w:val="clear" w:color="auto" w:fill="auto"/>
            <w:noWrap/>
            <w:hideMark/>
          </w:tcPr>
          <w:p w14:paraId="370EDFF6"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10</w:t>
            </w:r>
          </w:p>
        </w:tc>
      </w:tr>
      <w:tr w:rsidR="007233BE" w:rsidRPr="00283D3E" w14:paraId="2F52F811" w14:textId="77777777" w:rsidTr="007233BE">
        <w:trPr>
          <w:cantSplit/>
          <w:trHeight w:val="20"/>
        </w:trPr>
        <w:tc>
          <w:tcPr>
            <w:tcW w:w="785" w:type="dxa"/>
            <w:vMerge/>
            <w:tcBorders>
              <w:top w:val="nil"/>
              <w:left w:val="single" w:sz="8" w:space="0" w:color="auto"/>
              <w:bottom w:val="single" w:sz="4" w:space="0" w:color="000000"/>
              <w:right w:val="single" w:sz="4" w:space="0" w:color="auto"/>
            </w:tcBorders>
            <w:vAlign w:val="center"/>
            <w:hideMark/>
          </w:tcPr>
          <w:p w14:paraId="6F8DC3BD" w14:textId="77777777" w:rsidR="00283D3E" w:rsidRPr="00283D3E" w:rsidRDefault="00283D3E" w:rsidP="00283D3E">
            <w:pPr>
              <w:spacing w:after="0" w:line="240" w:lineRule="auto"/>
              <w:rPr>
                <w:rFonts w:ascii="Bookman Old Style" w:eastAsia="Times New Roman" w:hAnsi="Bookman Old Style" w:cs="Arial"/>
                <w:sz w:val="16"/>
                <w:szCs w:val="16"/>
                <w:lang w:eastAsia="en-GB"/>
              </w:rPr>
            </w:pPr>
          </w:p>
        </w:tc>
        <w:tc>
          <w:tcPr>
            <w:tcW w:w="931" w:type="dxa"/>
            <w:vMerge/>
            <w:tcBorders>
              <w:top w:val="nil"/>
              <w:left w:val="single" w:sz="4" w:space="0" w:color="auto"/>
              <w:bottom w:val="single" w:sz="4" w:space="0" w:color="000000"/>
              <w:right w:val="single" w:sz="4" w:space="0" w:color="auto"/>
            </w:tcBorders>
            <w:vAlign w:val="center"/>
            <w:hideMark/>
          </w:tcPr>
          <w:p w14:paraId="2C9B2512" w14:textId="77777777" w:rsidR="00283D3E" w:rsidRPr="00283D3E" w:rsidRDefault="00283D3E" w:rsidP="00283D3E">
            <w:pPr>
              <w:spacing w:after="0" w:line="240" w:lineRule="auto"/>
              <w:rPr>
                <w:rFonts w:ascii="Bookman Old Style" w:eastAsia="Times New Roman" w:hAnsi="Bookman Old Style" w:cs="Arial"/>
                <w:sz w:val="16"/>
                <w:szCs w:val="16"/>
                <w:lang w:eastAsia="en-GB"/>
              </w:rPr>
            </w:pPr>
          </w:p>
        </w:tc>
        <w:tc>
          <w:tcPr>
            <w:tcW w:w="993" w:type="dxa"/>
            <w:vMerge/>
            <w:tcBorders>
              <w:top w:val="nil"/>
              <w:left w:val="single" w:sz="4" w:space="0" w:color="auto"/>
              <w:bottom w:val="single" w:sz="4" w:space="0" w:color="000000"/>
              <w:right w:val="single" w:sz="4" w:space="0" w:color="auto"/>
            </w:tcBorders>
            <w:vAlign w:val="center"/>
            <w:hideMark/>
          </w:tcPr>
          <w:p w14:paraId="56E9DD4F" w14:textId="77777777" w:rsidR="00283D3E" w:rsidRPr="00283D3E" w:rsidRDefault="00283D3E" w:rsidP="00283D3E">
            <w:pPr>
              <w:spacing w:after="0" w:line="240" w:lineRule="auto"/>
              <w:rPr>
                <w:rFonts w:ascii="Bookman Old Style" w:eastAsia="Times New Roman" w:hAnsi="Bookman Old Style" w:cs="Arial"/>
                <w:sz w:val="16"/>
                <w:szCs w:val="16"/>
                <w:lang w:eastAsia="en-GB"/>
              </w:rPr>
            </w:pPr>
          </w:p>
        </w:tc>
        <w:tc>
          <w:tcPr>
            <w:tcW w:w="425" w:type="dxa"/>
            <w:tcBorders>
              <w:top w:val="nil"/>
              <w:left w:val="nil"/>
              <w:bottom w:val="single" w:sz="4" w:space="0" w:color="auto"/>
              <w:right w:val="single" w:sz="4" w:space="0" w:color="auto"/>
            </w:tcBorders>
            <w:shd w:val="clear" w:color="000000" w:fill="C0C0C0"/>
            <w:noWrap/>
            <w:hideMark/>
          </w:tcPr>
          <w:p w14:paraId="64DBFB42"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5</w:t>
            </w:r>
          </w:p>
        </w:tc>
        <w:tc>
          <w:tcPr>
            <w:tcW w:w="1029" w:type="dxa"/>
            <w:tcBorders>
              <w:top w:val="nil"/>
              <w:left w:val="nil"/>
              <w:bottom w:val="single" w:sz="4" w:space="0" w:color="auto"/>
              <w:right w:val="single" w:sz="4" w:space="0" w:color="auto"/>
            </w:tcBorders>
            <w:shd w:val="clear" w:color="auto" w:fill="auto"/>
            <w:hideMark/>
          </w:tcPr>
          <w:p w14:paraId="664311D4" w14:textId="77777777" w:rsidR="00283D3E" w:rsidRPr="00283D3E" w:rsidRDefault="00283D3E" w:rsidP="00283D3E">
            <w:pPr>
              <w:spacing w:after="0" w:line="240" w:lineRule="auto"/>
              <w:rPr>
                <w:rFonts w:ascii="Bookman Old Style" w:eastAsia="Times New Roman" w:hAnsi="Bookman Old Style" w:cs="Arial"/>
                <w:sz w:val="14"/>
                <w:szCs w:val="16"/>
                <w:lang w:eastAsia="en-GB"/>
              </w:rPr>
            </w:pPr>
            <w:r w:rsidRPr="00283D3E">
              <w:rPr>
                <w:rFonts w:ascii="Bookman Old Style" w:eastAsia="Times New Roman" w:hAnsi="Bookman Old Style" w:cs="Arial"/>
                <w:sz w:val="14"/>
                <w:szCs w:val="16"/>
                <w:lang w:eastAsia="en-GB"/>
              </w:rPr>
              <w:t xml:space="preserve">Failure of electrical component. </w:t>
            </w:r>
          </w:p>
        </w:tc>
        <w:tc>
          <w:tcPr>
            <w:tcW w:w="247" w:type="dxa"/>
            <w:tcBorders>
              <w:top w:val="nil"/>
              <w:left w:val="nil"/>
              <w:bottom w:val="single" w:sz="4" w:space="0" w:color="auto"/>
              <w:right w:val="single" w:sz="4" w:space="0" w:color="auto"/>
            </w:tcBorders>
            <w:shd w:val="clear" w:color="000000" w:fill="C0C0C0"/>
            <w:noWrap/>
            <w:hideMark/>
          </w:tcPr>
          <w:p w14:paraId="360FDFB6"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1</w:t>
            </w:r>
          </w:p>
        </w:tc>
        <w:tc>
          <w:tcPr>
            <w:tcW w:w="791" w:type="dxa"/>
            <w:tcBorders>
              <w:top w:val="nil"/>
              <w:left w:val="nil"/>
              <w:bottom w:val="single" w:sz="4" w:space="0" w:color="auto"/>
              <w:right w:val="single" w:sz="4" w:space="0" w:color="auto"/>
            </w:tcBorders>
            <w:shd w:val="clear" w:color="auto" w:fill="auto"/>
            <w:hideMark/>
          </w:tcPr>
          <w:p w14:paraId="1A061FF6" w14:textId="77777777" w:rsidR="00283D3E" w:rsidRPr="00283D3E" w:rsidRDefault="00283D3E" w:rsidP="00283D3E">
            <w:pPr>
              <w:spacing w:after="0" w:line="240" w:lineRule="auto"/>
              <w:rPr>
                <w:rFonts w:ascii="Bookman Old Style" w:eastAsia="Times New Roman" w:hAnsi="Bookman Old Style" w:cs="Arial"/>
                <w:sz w:val="14"/>
                <w:szCs w:val="16"/>
                <w:lang w:eastAsia="en-GB"/>
              </w:rPr>
            </w:pPr>
            <w:r w:rsidRPr="00283D3E">
              <w:rPr>
                <w:rFonts w:ascii="Bookman Old Style" w:eastAsia="Times New Roman" w:hAnsi="Bookman Old Style" w:cs="Arial"/>
                <w:sz w:val="14"/>
                <w:szCs w:val="16"/>
                <w:lang w:eastAsia="en-GB"/>
              </w:rPr>
              <w:t>None.</w:t>
            </w:r>
          </w:p>
        </w:tc>
        <w:tc>
          <w:tcPr>
            <w:tcW w:w="236" w:type="dxa"/>
            <w:tcBorders>
              <w:top w:val="nil"/>
              <w:left w:val="nil"/>
              <w:bottom w:val="single" w:sz="4" w:space="0" w:color="auto"/>
              <w:right w:val="single" w:sz="4" w:space="0" w:color="auto"/>
            </w:tcBorders>
            <w:shd w:val="clear" w:color="000000" w:fill="C0C0C0"/>
            <w:noWrap/>
            <w:hideMark/>
          </w:tcPr>
          <w:p w14:paraId="7804E7D8"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1</w:t>
            </w:r>
          </w:p>
        </w:tc>
        <w:tc>
          <w:tcPr>
            <w:tcW w:w="567" w:type="dxa"/>
            <w:tcBorders>
              <w:top w:val="nil"/>
              <w:left w:val="double" w:sz="6" w:space="0" w:color="auto"/>
              <w:bottom w:val="single" w:sz="4" w:space="0" w:color="auto"/>
              <w:right w:val="double" w:sz="6" w:space="0" w:color="auto"/>
            </w:tcBorders>
            <w:shd w:val="clear" w:color="000000" w:fill="CCFFCC"/>
            <w:noWrap/>
            <w:hideMark/>
          </w:tcPr>
          <w:p w14:paraId="6F3F549C" w14:textId="77777777" w:rsidR="00283D3E" w:rsidRPr="00283D3E" w:rsidRDefault="00283D3E" w:rsidP="007233BE">
            <w:pPr>
              <w:spacing w:after="0" w:line="240" w:lineRule="auto"/>
              <w:jc w:val="center"/>
              <w:rPr>
                <w:rFonts w:ascii="Bookman Old Style" w:eastAsia="Times New Roman" w:hAnsi="Bookman Old Style" w:cs="Arial"/>
                <w:b/>
                <w:bCs/>
                <w:sz w:val="14"/>
                <w:szCs w:val="16"/>
                <w:lang w:eastAsia="en-GB"/>
              </w:rPr>
            </w:pPr>
            <w:r w:rsidRPr="00283D3E">
              <w:rPr>
                <w:rFonts w:ascii="Bookman Old Style" w:eastAsia="Times New Roman" w:hAnsi="Bookman Old Style" w:cs="Arial"/>
                <w:b/>
                <w:bCs/>
                <w:sz w:val="14"/>
                <w:szCs w:val="16"/>
                <w:lang w:eastAsia="en-GB"/>
              </w:rPr>
              <w:t>5</w:t>
            </w:r>
          </w:p>
        </w:tc>
        <w:tc>
          <w:tcPr>
            <w:tcW w:w="1241" w:type="dxa"/>
            <w:tcBorders>
              <w:top w:val="nil"/>
              <w:left w:val="single" w:sz="4" w:space="0" w:color="auto"/>
              <w:bottom w:val="single" w:sz="4" w:space="0" w:color="auto"/>
              <w:right w:val="single" w:sz="4" w:space="0" w:color="auto"/>
            </w:tcBorders>
            <w:shd w:val="clear" w:color="auto" w:fill="auto"/>
            <w:hideMark/>
          </w:tcPr>
          <w:p w14:paraId="6B9DCA59" w14:textId="77777777" w:rsidR="00283D3E" w:rsidRPr="00283D3E" w:rsidRDefault="00283D3E" w:rsidP="00283D3E">
            <w:pPr>
              <w:spacing w:after="0" w:line="240" w:lineRule="auto"/>
              <w:rPr>
                <w:rFonts w:ascii="Arial" w:eastAsia="Times New Roman" w:hAnsi="Arial" w:cs="Arial"/>
                <w:sz w:val="14"/>
                <w:szCs w:val="14"/>
                <w:lang w:eastAsia="en-GB"/>
              </w:rPr>
            </w:pPr>
            <w:r w:rsidRPr="00283D3E">
              <w:rPr>
                <w:rFonts w:ascii="Arial" w:eastAsia="Times New Roman" w:hAnsi="Arial" w:cs="Arial"/>
                <w:sz w:val="14"/>
                <w:szCs w:val="14"/>
                <w:lang w:eastAsia="en-GB"/>
              </w:rPr>
              <w:t>N/A</w:t>
            </w:r>
          </w:p>
        </w:tc>
        <w:tc>
          <w:tcPr>
            <w:tcW w:w="992" w:type="dxa"/>
            <w:tcBorders>
              <w:top w:val="nil"/>
              <w:left w:val="nil"/>
              <w:bottom w:val="single" w:sz="4" w:space="0" w:color="auto"/>
              <w:right w:val="single" w:sz="4" w:space="0" w:color="auto"/>
            </w:tcBorders>
            <w:shd w:val="clear" w:color="auto" w:fill="auto"/>
            <w:hideMark/>
          </w:tcPr>
          <w:p w14:paraId="1F68A4E8" w14:textId="77777777" w:rsidR="00283D3E" w:rsidRPr="00283D3E" w:rsidRDefault="00283D3E" w:rsidP="00283D3E">
            <w:pPr>
              <w:spacing w:after="0" w:line="240" w:lineRule="auto"/>
              <w:rPr>
                <w:rFonts w:ascii="Arial" w:eastAsia="Times New Roman" w:hAnsi="Arial" w:cs="Arial"/>
                <w:sz w:val="14"/>
                <w:szCs w:val="14"/>
                <w:lang w:eastAsia="en-GB"/>
              </w:rPr>
            </w:pPr>
            <w:r w:rsidRPr="00283D3E">
              <w:rPr>
                <w:rFonts w:ascii="Arial" w:eastAsia="Times New Roman" w:hAnsi="Arial" w:cs="Arial"/>
                <w:sz w:val="14"/>
                <w:szCs w:val="14"/>
                <w:lang w:eastAsia="en-GB"/>
              </w:rPr>
              <w:t>N/A</w:t>
            </w:r>
          </w:p>
        </w:tc>
        <w:tc>
          <w:tcPr>
            <w:tcW w:w="1040" w:type="dxa"/>
            <w:tcBorders>
              <w:top w:val="nil"/>
              <w:left w:val="nil"/>
              <w:bottom w:val="single" w:sz="4" w:space="0" w:color="auto"/>
              <w:right w:val="single" w:sz="4" w:space="0" w:color="auto"/>
            </w:tcBorders>
            <w:shd w:val="clear" w:color="auto" w:fill="auto"/>
            <w:hideMark/>
          </w:tcPr>
          <w:p w14:paraId="0C8B1367"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N/A</w:t>
            </w:r>
          </w:p>
        </w:tc>
        <w:tc>
          <w:tcPr>
            <w:tcW w:w="397" w:type="dxa"/>
            <w:tcBorders>
              <w:top w:val="nil"/>
              <w:left w:val="nil"/>
              <w:bottom w:val="single" w:sz="4" w:space="0" w:color="auto"/>
              <w:right w:val="single" w:sz="4" w:space="0" w:color="auto"/>
              <w:tr2bl w:val="single" w:sz="4" w:space="0" w:color="auto"/>
            </w:tcBorders>
            <w:shd w:val="clear" w:color="auto" w:fill="auto"/>
            <w:noWrap/>
            <w:hideMark/>
          </w:tcPr>
          <w:p w14:paraId="4E7415F5" w14:textId="77777777" w:rsidR="00283D3E" w:rsidRPr="00283D3E" w:rsidRDefault="00283D3E" w:rsidP="00283D3E">
            <w:pPr>
              <w:spacing w:after="0" w:line="240" w:lineRule="auto"/>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 </w:t>
            </w:r>
          </w:p>
        </w:tc>
        <w:tc>
          <w:tcPr>
            <w:tcW w:w="397" w:type="dxa"/>
            <w:tcBorders>
              <w:top w:val="nil"/>
              <w:left w:val="nil"/>
              <w:bottom w:val="single" w:sz="4" w:space="0" w:color="auto"/>
              <w:right w:val="single" w:sz="4" w:space="0" w:color="auto"/>
              <w:tr2bl w:val="single" w:sz="4" w:space="0" w:color="auto"/>
            </w:tcBorders>
            <w:shd w:val="clear" w:color="auto" w:fill="auto"/>
            <w:noWrap/>
            <w:hideMark/>
          </w:tcPr>
          <w:p w14:paraId="567B330A" w14:textId="77777777" w:rsidR="00283D3E" w:rsidRPr="00283D3E" w:rsidRDefault="00283D3E" w:rsidP="00283D3E">
            <w:pPr>
              <w:spacing w:after="0" w:line="240" w:lineRule="auto"/>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 </w:t>
            </w:r>
          </w:p>
        </w:tc>
        <w:tc>
          <w:tcPr>
            <w:tcW w:w="397" w:type="dxa"/>
            <w:tcBorders>
              <w:top w:val="nil"/>
              <w:left w:val="nil"/>
              <w:bottom w:val="single" w:sz="4" w:space="0" w:color="auto"/>
              <w:right w:val="single" w:sz="8" w:space="0" w:color="auto"/>
              <w:tr2bl w:val="single" w:sz="4" w:space="0" w:color="auto"/>
            </w:tcBorders>
            <w:shd w:val="clear" w:color="auto" w:fill="auto"/>
            <w:noWrap/>
            <w:hideMark/>
          </w:tcPr>
          <w:p w14:paraId="4F61FB12" w14:textId="77777777" w:rsidR="00283D3E" w:rsidRPr="00283D3E" w:rsidRDefault="00283D3E" w:rsidP="00283D3E">
            <w:pPr>
              <w:spacing w:after="0" w:line="240" w:lineRule="auto"/>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 </w:t>
            </w:r>
          </w:p>
        </w:tc>
        <w:tc>
          <w:tcPr>
            <w:tcW w:w="397" w:type="dxa"/>
            <w:tcBorders>
              <w:top w:val="nil"/>
              <w:left w:val="single" w:sz="4" w:space="0" w:color="auto"/>
              <w:bottom w:val="single" w:sz="4" w:space="0" w:color="auto"/>
              <w:right w:val="single" w:sz="8" w:space="0" w:color="auto"/>
            </w:tcBorders>
            <w:shd w:val="clear" w:color="auto" w:fill="auto"/>
            <w:noWrap/>
            <w:hideMark/>
          </w:tcPr>
          <w:p w14:paraId="7CE9C5B7"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0</w:t>
            </w:r>
          </w:p>
        </w:tc>
      </w:tr>
      <w:tr w:rsidR="007233BE" w:rsidRPr="00283D3E" w14:paraId="160C3E98" w14:textId="77777777" w:rsidTr="007233BE">
        <w:trPr>
          <w:cantSplit/>
          <w:trHeight w:val="20"/>
        </w:trPr>
        <w:tc>
          <w:tcPr>
            <w:tcW w:w="785" w:type="dxa"/>
            <w:vMerge/>
            <w:tcBorders>
              <w:top w:val="nil"/>
              <w:left w:val="single" w:sz="8" w:space="0" w:color="auto"/>
              <w:bottom w:val="single" w:sz="4" w:space="0" w:color="000000"/>
              <w:right w:val="single" w:sz="4" w:space="0" w:color="auto"/>
            </w:tcBorders>
            <w:vAlign w:val="center"/>
            <w:hideMark/>
          </w:tcPr>
          <w:p w14:paraId="1D035DF3" w14:textId="77777777" w:rsidR="00283D3E" w:rsidRPr="00283D3E" w:rsidRDefault="00283D3E" w:rsidP="00283D3E">
            <w:pPr>
              <w:spacing w:after="0" w:line="240" w:lineRule="auto"/>
              <w:rPr>
                <w:rFonts w:ascii="Bookman Old Style" w:eastAsia="Times New Roman" w:hAnsi="Bookman Old Style" w:cs="Arial"/>
                <w:sz w:val="16"/>
                <w:szCs w:val="16"/>
                <w:lang w:eastAsia="en-GB"/>
              </w:rPr>
            </w:pPr>
          </w:p>
        </w:tc>
        <w:tc>
          <w:tcPr>
            <w:tcW w:w="931" w:type="dxa"/>
            <w:vMerge/>
            <w:tcBorders>
              <w:top w:val="nil"/>
              <w:left w:val="single" w:sz="4" w:space="0" w:color="auto"/>
              <w:bottom w:val="single" w:sz="4" w:space="0" w:color="000000"/>
              <w:right w:val="single" w:sz="4" w:space="0" w:color="auto"/>
            </w:tcBorders>
            <w:vAlign w:val="center"/>
            <w:hideMark/>
          </w:tcPr>
          <w:p w14:paraId="2537E87A" w14:textId="77777777" w:rsidR="00283D3E" w:rsidRPr="00283D3E" w:rsidRDefault="00283D3E" w:rsidP="00283D3E">
            <w:pPr>
              <w:spacing w:after="0" w:line="240" w:lineRule="auto"/>
              <w:rPr>
                <w:rFonts w:ascii="Bookman Old Style" w:eastAsia="Times New Roman" w:hAnsi="Bookman Old Style" w:cs="Arial"/>
                <w:sz w:val="16"/>
                <w:szCs w:val="16"/>
                <w:lang w:eastAsia="en-GB"/>
              </w:rPr>
            </w:pPr>
          </w:p>
        </w:tc>
        <w:tc>
          <w:tcPr>
            <w:tcW w:w="993" w:type="dxa"/>
            <w:vMerge/>
            <w:tcBorders>
              <w:top w:val="nil"/>
              <w:left w:val="single" w:sz="4" w:space="0" w:color="auto"/>
              <w:bottom w:val="single" w:sz="4" w:space="0" w:color="000000"/>
              <w:right w:val="single" w:sz="4" w:space="0" w:color="auto"/>
            </w:tcBorders>
            <w:vAlign w:val="center"/>
            <w:hideMark/>
          </w:tcPr>
          <w:p w14:paraId="6CDE68CF" w14:textId="77777777" w:rsidR="00283D3E" w:rsidRPr="00283D3E" w:rsidRDefault="00283D3E" w:rsidP="00283D3E">
            <w:pPr>
              <w:spacing w:after="0" w:line="240" w:lineRule="auto"/>
              <w:rPr>
                <w:rFonts w:ascii="Bookman Old Style" w:eastAsia="Times New Roman" w:hAnsi="Bookman Old Style" w:cs="Arial"/>
                <w:sz w:val="16"/>
                <w:szCs w:val="16"/>
                <w:lang w:eastAsia="en-GB"/>
              </w:rPr>
            </w:pPr>
          </w:p>
        </w:tc>
        <w:tc>
          <w:tcPr>
            <w:tcW w:w="425" w:type="dxa"/>
            <w:tcBorders>
              <w:top w:val="nil"/>
              <w:left w:val="nil"/>
              <w:bottom w:val="single" w:sz="4" w:space="0" w:color="auto"/>
              <w:right w:val="single" w:sz="4" w:space="0" w:color="auto"/>
            </w:tcBorders>
            <w:shd w:val="clear" w:color="000000" w:fill="C0C0C0"/>
            <w:noWrap/>
            <w:hideMark/>
          </w:tcPr>
          <w:p w14:paraId="2B67BAE5"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5</w:t>
            </w:r>
          </w:p>
        </w:tc>
        <w:tc>
          <w:tcPr>
            <w:tcW w:w="1029" w:type="dxa"/>
            <w:tcBorders>
              <w:top w:val="nil"/>
              <w:left w:val="nil"/>
              <w:bottom w:val="single" w:sz="4" w:space="0" w:color="auto"/>
              <w:right w:val="single" w:sz="4" w:space="0" w:color="auto"/>
            </w:tcBorders>
            <w:shd w:val="clear" w:color="auto" w:fill="auto"/>
            <w:hideMark/>
          </w:tcPr>
          <w:p w14:paraId="4579BA09" w14:textId="77777777" w:rsidR="00283D3E" w:rsidRPr="00283D3E" w:rsidRDefault="00283D3E" w:rsidP="00283D3E">
            <w:pPr>
              <w:spacing w:after="0" w:line="240" w:lineRule="auto"/>
              <w:rPr>
                <w:rFonts w:ascii="Bookman Old Style" w:eastAsia="Times New Roman" w:hAnsi="Bookman Old Style" w:cs="Arial"/>
                <w:sz w:val="14"/>
                <w:szCs w:val="16"/>
                <w:lang w:eastAsia="en-GB"/>
              </w:rPr>
            </w:pPr>
            <w:r w:rsidRPr="00283D3E">
              <w:rPr>
                <w:rFonts w:ascii="Bookman Old Style" w:eastAsia="Times New Roman" w:hAnsi="Bookman Old Style" w:cs="Arial"/>
                <w:sz w:val="14"/>
                <w:szCs w:val="16"/>
                <w:lang w:eastAsia="en-GB"/>
              </w:rPr>
              <w:t>Poor contact of heating elements to shaft.</w:t>
            </w:r>
          </w:p>
        </w:tc>
        <w:tc>
          <w:tcPr>
            <w:tcW w:w="247" w:type="dxa"/>
            <w:tcBorders>
              <w:top w:val="nil"/>
              <w:left w:val="nil"/>
              <w:bottom w:val="single" w:sz="4" w:space="0" w:color="auto"/>
              <w:right w:val="single" w:sz="4" w:space="0" w:color="auto"/>
            </w:tcBorders>
            <w:shd w:val="clear" w:color="000000" w:fill="C0C0C0"/>
            <w:noWrap/>
            <w:hideMark/>
          </w:tcPr>
          <w:p w14:paraId="69E2B2C0"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7</w:t>
            </w:r>
          </w:p>
        </w:tc>
        <w:tc>
          <w:tcPr>
            <w:tcW w:w="791" w:type="dxa"/>
            <w:tcBorders>
              <w:top w:val="nil"/>
              <w:left w:val="nil"/>
              <w:bottom w:val="single" w:sz="4" w:space="0" w:color="auto"/>
              <w:right w:val="single" w:sz="4" w:space="0" w:color="auto"/>
            </w:tcBorders>
            <w:shd w:val="clear" w:color="auto" w:fill="auto"/>
            <w:hideMark/>
          </w:tcPr>
          <w:p w14:paraId="38F05488" w14:textId="77777777" w:rsidR="00283D3E" w:rsidRPr="00283D3E" w:rsidRDefault="00283D3E" w:rsidP="00283D3E">
            <w:pPr>
              <w:spacing w:after="0" w:line="240" w:lineRule="auto"/>
              <w:rPr>
                <w:rFonts w:ascii="Bookman Old Style" w:eastAsia="Times New Roman" w:hAnsi="Bookman Old Style" w:cs="Arial"/>
                <w:sz w:val="14"/>
                <w:szCs w:val="16"/>
                <w:lang w:eastAsia="en-GB"/>
              </w:rPr>
            </w:pPr>
            <w:r w:rsidRPr="00283D3E">
              <w:rPr>
                <w:rFonts w:ascii="Bookman Old Style" w:eastAsia="Times New Roman" w:hAnsi="Bookman Old Style" w:cs="Arial"/>
                <w:sz w:val="14"/>
                <w:szCs w:val="16"/>
                <w:lang w:eastAsia="en-GB"/>
              </w:rPr>
              <w:t>None.</w:t>
            </w:r>
          </w:p>
        </w:tc>
        <w:tc>
          <w:tcPr>
            <w:tcW w:w="236" w:type="dxa"/>
            <w:tcBorders>
              <w:top w:val="nil"/>
              <w:left w:val="nil"/>
              <w:bottom w:val="single" w:sz="4" w:space="0" w:color="auto"/>
              <w:right w:val="single" w:sz="4" w:space="0" w:color="auto"/>
            </w:tcBorders>
            <w:shd w:val="clear" w:color="000000" w:fill="C0C0C0"/>
            <w:noWrap/>
            <w:hideMark/>
          </w:tcPr>
          <w:p w14:paraId="76E7A4A5"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4</w:t>
            </w:r>
          </w:p>
        </w:tc>
        <w:tc>
          <w:tcPr>
            <w:tcW w:w="567" w:type="dxa"/>
            <w:tcBorders>
              <w:top w:val="nil"/>
              <w:left w:val="double" w:sz="6" w:space="0" w:color="auto"/>
              <w:bottom w:val="single" w:sz="4" w:space="0" w:color="auto"/>
              <w:right w:val="double" w:sz="6" w:space="0" w:color="auto"/>
            </w:tcBorders>
            <w:shd w:val="clear" w:color="000000" w:fill="CCFFCC"/>
            <w:noWrap/>
            <w:hideMark/>
          </w:tcPr>
          <w:p w14:paraId="2FA43378" w14:textId="77777777" w:rsidR="00283D3E" w:rsidRPr="00283D3E" w:rsidRDefault="00283D3E" w:rsidP="007233BE">
            <w:pPr>
              <w:spacing w:after="0" w:line="240" w:lineRule="auto"/>
              <w:jc w:val="center"/>
              <w:rPr>
                <w:rFonts w:ascii="Bookman Old Style" w:eastAsia="Times New Roman" w:hAnsi="Bookman Old Style" w:cs="Arial"/>
                <w:b/>
                <w:bCs/>
                <w:sz w:val="14"/>
                <w:szCs w:val="16"/>
                <w:lang w:eastAsia="en-GB"/>
              </w:rPr>
            </w:pPr>
            <w:r w:rsidRPr="00283D3E">
              <w:rPr>
                <w:rFonts w:ascii="Bookman Old Style" w:eastAsia="Times New Roman" w:hAnsi="Bookman Old Style" w:cs="Arial"/>
                <w:b/>
                <w:bCs/>
                <w:sz w:val="14"/>
                <w:szCs w:val="16"/>
                <w:lang w:eastAsia="en-GB"/>
              </w:rPr>
              <w:t>140</w:t>
            </w:r>
          </w:p>
        </w:tc>
        <w:tc>
          <w:tcPr>
            <w:tcW w:w="1241" w:type="dxa"/>
            <w:tcBorders>
              <w:top w:val="single" w:sz="4" w:space="0" w:color="auto"/>
              <w:left w:val="single" w:sz="4" w:space="0" w:color="auto"/>
              <w:bottom w:val="single" w:sz="4" w:space="0" w:color="auto"/>
              <w:right w:val="single" w:sz="4" w:space="0" w:color="auto"/>
            </w:tcBorders>
            <w:shd w:val="clear" w:color="auto" w:fill="auto"/>
            <w:hideMark/>
          </w:tcPr>
          <w:p w14:paraId="4957613A"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Ensure heating elements are tight during build. Introduce monthly maintenance to ensure elements are securely fastened.</w:t>
            </w:r>
          </w:p>
        </w:tc>
        <w:tc>
          <w:tcPr>
            <w:tcW w:w="992" w:type="dxa"/>
            <w:tcBorders>
              <w:top w:val="single" w:sz="4" w:space="0" w:color="auto"/>
              <w:left w:val="nil"/>
              <w:bottom w:val="single" w:sz="4" w:space="0" w:color="auto"/>
              <w:right w:val="single" w:sz="4" w:space="0" w:color="auto"/>
            </w:tcBorders>
            <w:shd w:val="clear" w:color="auto" w:fill="auto"/>
            <w:hideMark/>
          </w:tcPr>
          <w:p w14:paraId="3839D7B8" w14:textId="26FE9066" w:rsidR="00283D3E" w:rsidRPr="00283D3E" w:rsidRDefault="00283D3E" w:rsidP="007233B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Process Eng</w:t>
            </w:r>
            <w:r w:rsidR="007233BE" w:rsidRPr="007233BE">
              <w:rPr>
                <w:rFonts w:ascii="Bookman Old Style" w:eastAsia="Times New Roman" w:hAnsi="Bookman Old Style" w:cs="Arial"/>
                <w:sz w:val="14"/>
                <w:szCs w:val="14"/>
                <w:lang w:eastAsia="en-GB"/>
              </w:rPr>
              <w:t>.</w:t>
            </w:r>
          </w:p>
        </w:tc>
        <w:tc>
          <w:tcPr>
            <w:tcW w:w="1040" w:type="dxa"/>
            <w:tcBorders>
              <w:top w:val="nil"/>
              <w:left w:val="nil"/>
              <w:bottom w:val="single" w:sz="4" w:space="0" w:color="auto"/>
              <w:right w:val="single" w:sz="4" w:space="0" w:color="auto"/>
            </w:tcBorders>
            <w:shd w:val="clear" w:color="auto" w:fill="auto"/>
            <w:hideMark/>
          </w:tcPr>
          <w:p w14:paraId="1E158C08"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Monthly maintenance task introduced. SOP updated to reflect critical requirement.</w:t>
            </w:r>
          </w:p>
        </w:tc>
        <w:tc>
          <w:tcPr>
            <w:tcW w:w="397" w:type="dxa"/>
            <w:tcBorders>
              <w:top w:val="nil"/>
              <w:left w:val="nil"/>
              <w:bottom w:val="single" w:sz="4" w:space="0" w:color="auto"/>
              <w:right w:val="single" w:sz="4" w:space="0" w:color="auto"/>
            </w:tcBorders>
            <w:shd w:val="clear" w:color="auto" w:fill="auto"/>
            <w:noWrap/>
            <w:hideMark/>
          </w:tcPr>
          <w:p w14:paraId="3BA9CEBF"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5</w:t>
            </w:r>
          </w:p>
        </w:tc>
        <w:tc>
          <w:tcPr>
            <w:tcW w:w="397" w:type="dxa"/>
            <w:tcBorders>
              <w:top w:val="nil"/>
              <w:left w:val="nil"/>
              <w:bottom w:val="single" w:sz="4" w:space="0" w:color="auto"/>
              <w:right w:val="single" w:sz="4" w:space="0" w:color="auto"/>
            </w:tcBorders>
            <w:shd w:val="clear" w:color="auto" w:fill="auto"/>
            <w:noWrap/>
            <w:hideMark/>
          </w:tcPr>
          <w:p w14:paraId="7C6D45EE"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2</w:t>
            </w:r>
          </w:p>
        </w:tc>
        <w:tc>
          <w:tcPr>
            <w:tcW w:w="397" w:type="dxa"/>
            <w:tcBorders>
              <w:top w:val="nil"/>
              <w:left w:val="nil"/>
              <w:bottom w:val="single" w:sz="4" w:space="0" w:color="auto"/>
              <w:right w:val="single" w:sz="8" w:space="0" w:color="auto"/>
            </w:tcBorders>
            <w:shd w:val="clear" w:color="auto" w:fill="auto"/>
            <w:noWrap/>
            <w:hideMark/>
          </w:tcPr>
          <w:p w14:paraId="0720C5C8"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1</w:t>
            </w:r>
          </w:p>
        </w:tc>
        <w:tc>
          <w:tcPr>
            <w:tcW w:w="397" w:type="dxa"/>
            <w:tcBorders>
              <w:top w:val="nil"/>
              <w:left w:val="single" w:sz="4" w:space="0" w:color="auto"/>
              <w:bottom w:val="single" w:sz="4" w:space="0" w:color="auto"/>
              <w:right w:val="single" w:sz="8" w:space="0" w:color="auto"/>
            </w:tcBorders>
            <w:shd w:val="clear" w:color="auto" w:fill="auto"/>
            <w:noWrap/>
            <w:hideMark/>
          </w:tcPr>
          <w:p w14:paraId="0F5048F9"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10</w:t>
            </w:r>
          </w:p>
        </w:tc>
      </w:tr>
      <w:tr w:rsidR="007233BE" w:rsidRPr="00283D3E" w14:paraId="4F8E3D01" w14:textId="77777777" w:rsidTr="007233BE">
        <w:trPr>
          <w:cantSplit/>
          <w:trHeight w:val="20"/>
        </w:trPr>
        <w:tc>
          <w:tcPr>
            <w:tcW w:w="785" w:type="dxa"/>
            <w:tcBorders>
              <w:top w:val="nil"/>
              <w:left w:val="single" w:sz="8" w:space="0" w:color="auto"/>
              <w:bottom w:val="single" w:sz="4" w:space="0" w:color="auto"/>
              <w:right w:val="single" w:sz="4" w:space="0" w:color="auto"/>
            </w:tcBorders>
            <w:shd w:val="clear" w:color="auto" w:fill="auto"/>
            <w:hideMark/>
          </w:tcPr>
          <w:p w14:paraId="6ECA014B"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Mould Housing</w:t>
            </w:r>
          </w:p>
        </w:tc>
        <w:tc>
          <w:tcPr>
            <w:tcW w:w="931" w:type="dxa"/>
            <w:tcBorders>
              <w:top w:val="nil"/>
              <w:left w:val="nil"/>
              <w:bottom w:val="single" w:sz="4" w:space="0" w:color="auto"/>
              <w:right w:val="single" w:sz="4" w:space="0" w:color="auto"/>
            </w:tcBorders>
            <w:shd w:val="clear" w:color="auto" w:fill="auto"/>
            <w:hideMark/>
          </w:tcPr>
          <w:p w14:paraId="56A07D4D"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Mould not securely held</w:t>
            </w:r>
          </w:p>
        </w:tc>
        <w:tc>
          <w:tcPr>
            <w:tcW w:w="993" w:type="dxa"/>
            <w:tcBorders>
              <w:top w:val="nil"/>
              <w:left w:val="nil"/>
              <w:bottom w:val="single" w:sz="4" w:space="0" w:color="auto"/>
              <w:right w:val="single" w:sz="4" w:space="0" w:color="auto"/>
            </w:tcBorders>
            <w:shd w:val="clear" w:color="auto" w:fill="auto"/>
            <w:hideMark/>
          </w:tcPr>
          <w:p w14:paraId="65F3D1C1"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 xml:space="preserve">Polymer melt could spill </w:t>
            </w:r>
          </w:p>
        </w:tc>
        <w:tc>
          <w:tcPr>
            <w:tcW w:w="425" w:type="dxa"/>
            <w:tcBorders>
              <w:top w:val="nil"/>
              <w:left w:val="nil"/>
              <w:bottom w:val="single" w:sz="4" w:space="0" w:color="auto"/>
              <w:right w:val="single" w:sz="4" w:space="0" w:color="auto"/>
            </w:tcBorders>
            <w:shd w:val="clear" w:color="000000" w:fill="C0C0C0"/>
            <w:noWrap/>
            <w:hideMark/>
          </w:tcPr>
          <w:p w14:paraId="55C2D0B3"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10</w:t>
            </w:r>
          </w:p>
        </w:tc>
        <w:tc>
          <w:tcPr>
            <w:tcW w:w="1029" w:type="dxa"/>
            <w:tcBorders>
              <w:top w:val="nil"/>
              <w:left w:val="nil"/>
              <w:bottom w:val="single" w:sz="4" w:space="0" w:color="auto"/>
              <w:right w:val="single" w:sz="4" w:space="0" w:color="auto"/>
            </w:tcBorders>
            <w:shd w:val="clear" w:color="auto" w:fill="auto"/>
            <w:hideMark/>
          </w:tcPr>
          <w:p w14:paraId="2DCD38F9"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 xml:space="preserve">Burns to users from contact with hot polymer melt </w:t>
            </w:r>
          </w:p>
        </w:tc>
        <w:tc>
          <w:tcPr>
            <w:tcW w:w="247" w:type="dxa"/>
            <w:tcBorders>
              <w:top w:val="nil"/>
              <w:left w:val="nil"/>
              <w:bottom w:val="single" w:sz="4" w:space="0" w:color="auto"/>
              <w:right w:val="single" w:sz="4" w:space="0" w:color="auto"/>
            </w:tcBorders>
            <w:shd w:val="clear" w:color="000000" w:fill="C0C0C0"/>
            <w:noWrap/>
            <w:hideMark/>
          </w:tcPr>
          <w:p w14:paraId="350F690C"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6</w:t>
            </w:r>
          </w:p>
        </w:tc>
        <w:tc>
          <w:tcPr>
            <w:tcW w:w="791" w:type="dxa"/>
            <w:tcBorders>
              <w:top w:val="nil"/>
              <w:left w:val="nil"/>
              <w:bottom w:val="single" w:sz="4" w:space="0" w:color="auto"/>
              <w:right w:val="single" w:sz="4" w:space="0" w:color="auto"/>
            </w:tcBorders>
            <w:shd w:val="clear" w:color="auto" w:fill="auto"/>
            <w:hideMark/>
          </w:tcPr>
          <w:p w14:paraId="2B3DBADE"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None.</w:t>
            </w:r>
          </w:p>
        </w:tc>
        <w:tc>
          <w:tcPr>
            <w:tcW w:w="236" w:type="dxa"/>
            <w:tcBorders>
              <w:top w:val="nil"/>
              <w:left w:val="nil"/>
              <w:bottom w:val="single" w:sz="4" w:space="0" w:color="auto"/>
              <w:right w:val="single" w:sz="4" w:space="0" w:color="auto"/>
            </w:tcBorders>
            <w:shd w:val="clear" w:color="000000" w:fill="C0C0C0"/>
            <w:noWrap/>
            <w:hideMark/>
          </w:tcPr>
          <w:p w14:paraId="7A369164"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8</w:t>
            </w:r>
          </w:p>
        </w:tc>
        <w:tc>
          <w:tcPr>
            <w:tcW w:w="567" w:type="dxa"/>
            <w:tcBorders>
              <w:top w:val="nil"/>
              <w:left w:val="double" w:sz="6" w:space="0" w:color="auto"/>
              <w:bottom w:val="single" w:sz="4" w:space="0" w:color="auto"/>
              <w:right w:val="double" w:sz="6" w:space="0" w:color="auto"/>
            </w:tcBorders>
            <w:shd w:val="clear" w:color="000000" w:fill="FFC000"/>
            <w:noWrap/>
            <w:hideMark/>
          </w:tcPr>
          <w:p w14:paraId="1A7492C1" w14:textId="77777777" w:rsidR="00283D3E" w:rsidRPr="00283D3E" w:rsidRDefault="00283D3E" w:rsidP="007233BE">
            <w:pPr>
              <w:spacing w:after="0" w:line="240" w:lineRule="auto"/>
              <w:jc w:val="center"/>
              <w:rPr>
                <w:rFonts w:ascii="Bookman Old Style" w:eastAsia="Times New Roman" w:hAnsi="Bookman Old Style" w:cs="Arial"/>
                <w:b/>
                <w:bCs/>
                <w:sz w:val="14"/>
                <w:szCs w:val="16"/>
                <w:lang w:eastAsia="en-GB"/>
              </w:rPr>
            </w:pPr>
            <w:r w:rsidRPr="00283D3E">
              <w:rPr>
                <w:rFonts w:ascii="Bookman Old Style" w:eastAsia="Times New Roman" w:hAnsi="Bookman Old Style" w:cs="Arial"/>
                <w:b/>
                <w:bCs/>
                <w:sz w:val="14"/>
                <w:szCs w:val="16"/>
                <w:lang w:eastAsia="en-GB"/>
              </w:rPr>
              <w:t>480</w:t>
            </w:r>
          </w:p>
        </w:tc>
        <w:tc>
          <w:tcPr>
            <w:tcW w:w="1241" w:type="dxa"/>
            <w:tcBorders>
              <w:top w:val="nil"/>
              <w:left w:val="single" w:sz="4" w:space="0" w:color="auto"/>
              <w:bottom w:val="single" w:sz="4" w:space="0" w:color="auto"/>
              <w:right w:val="single" w:sz="4" w:space="0" w:color="auto"/>
            </w:tcBorders>
            <w:shd w:val="clear" w:color="auto" w:fill="auto"/>
            <w:hideMark/>
          </w:tcPr>
          <w:p w14:paraId="052EBF79"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Introduce safety guards and introduce a mould housing tool.</w:t>
            </w:r>
          </w:p>
        </w:tc>
        <w:tc>
          <w:tcPr>
            <w:tcW w:w="992" w:type="dxa"/>
            <w:tcBorders>
              <w:top w:val="nil"/>
              <w:left w:val="nil"/>
              <w:bottom w:val="single" w:sz="4" w:space="0" w:color="auto"/>
              <w:right w:val="single" w:sz="4" w:space="0" w:color="auto"/>
            </w:tcBorders>
            <w:shd w:val="clear" w:color="auto" w:fill="auto"/>
            <w:hideMark/>
          </w:tcPr>
          <w:p w14:paraId="6D7431C3" w14:textId="7739E8B4" w:rsidR="00283D3E" w:rsidRPr="00283D3E" w:rsidRDefault="007233BE" w:rsidP="007233BE">
            <w:pPr>
              <w:spacing w:after="0" w:line="240" w:lineRule="auto"/>
              <w:rPr>
                <w:rFonts w:ascii="Bookman Old Style" w:eastAsia="Times New Roman" w:hAnsi="Bookman Old Style" w:cs="Arial"/>
                <w:sz w:val="14"/>
                <w:szCs w:val="14"/>
                <w:lang w:eastAsia="en-GB"/>
              </w:rPr>
            </w:pPr>
            <w:r>
              <w:rPr>
                <w:rFonts w:ascii="Bookman Old Style" w:eastAsia="Times New Roman" w:hAnsi="Bookman Old Style" w:cs="Arial"/>
                <w:sz w:val="14"/>
                <w:szCs w:val="14"/>
                <w:lang w:eastAsia="en-GB"/>
              </w:rPr>
              <w:t>Health &amp; Safety and Process Eng.</w:t>
            </w:r>
          </w:p>
        </w:tc>
        <w:tc>
          <w:tcPr>
            <w:tcW w:w="1040" w:type="dxa"/>
            <w:tcBorders>
              <w:top w:val="nil"/>
              <w:left w:val="nil"/>
              <w:bottom w:val="single" w:sz="4" w:space="0" w:color="auto"/>
              <w:right w:val="single" w:sz="4" w:space="0" w:color="auto"/>
            </w:tcBorders>
            <w:shd w:val="clear" w:color="auto" w:fill="auto"/>
            <w:hideMark/>
          </w:tcPr>
          <w:p w14:paraId="1DA5F782"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Guards introduced. Vice introduced to house mould.</w:t>
            </w:r>
          </w:p>
        </w:tc>
        <w:tc>
          <w:tcPr>
            <w:tcW w:w="397" w:type="dxa"/>
            <w:tcBorders>
              <w:top w:val="nil"/>
              <w:left w:val="nil"/>
              <w:bottom w:val="single" w:sz="4" w:space="0" w:color="auto"/>
              <w:right w:val="single" w:sz="4" w:space="0" w:color="auto"/>
            </w:tcBorders>
            <w:shd w:val="clear" w:color="auto" w:fill="auto"/>
            <w:noWrap/>
            <w:hideMark/>
          </w:tcPr>
          <w:p w14:paraId="0314FED6"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10</w:t>
            </w:r>
          </w:p>
        </w:tc>
        <w:tc>
          <w:tcPr>
            <w:tcW w:w="397" w:type="dxa"/>
            <w:tcBorders>
              <w:top w:val="nil"/>
              <w:left w:val="nil"/>
              <w:bottom w:val="single" w:sz="4" w:space="0" w:color="auto"/>
              <w:right w:val="single" w:sz="4" w:space="0" w:color="auto"/>
            </w:tcBorders>
            <w:shd w:val="clear" w:color="auto" w:fill="auto"/>
            <w:noWrap/>
            <w:hideMark/>
          </w:tcPr>
          <w:p w14:paraId="57810B97"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2</w:t>
            </w:r>
          </w:p>
        </w:tc>
        <w:tc>
          <w:tcPr>
            <w:tcW w:w="397" w:type="dxa"/>
            <w:tcBorders>
              <w:top w:val="nil"/>
              <w:left w:val="nil"/>
              <w:bottom w:val="single" w:sz="4" w:space="0" w:color="auto"/>
              <w:right w:val="single" w:sz="8" w:space="0" w:color="auto"/>
            </w:tcBorders>
            <w:shd w:val="clear" w:color="auto" w:fill="auto"/>
            <w:noWrap/>
            <w:hideMark/>
          </w:tcPr>
          <w:p w14:paraId="0CA69460"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2</w:t>
            </w:r>
          </w:p>
        </w:tc>
        <w:tc>
          <w:tcPr>
            <w:tcW w:w="397" w:type="dxa"/>
            <w:tcBorders>
              <w:top w:val="nil"/>
              <w:left w:val="single" w:sz="4" w:space="0" w:color="auto"/>
              <w:bottom w:val="single" w:sz="4" w:space="0" w:color="auto"/>
              <w:right w:val="single" w:sz="8" w:space="0" w:color="auto"/>
            </w:tcBorders>
            <w:shd w:val="clear" w:color="auto" w:fill="auto"/>
            <w:noWrap/>
            <w:hideMark/>
          </w:tcPr>
          <w:p w14:paraId="6D96DC4C"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40</w:t>
            </w:r>
          </w:p>
        </w:tc>
      </w:tr>
      <w:tr w:rsidR="007233BE" w:rsidRPr="00283D3E" w14:paraId="56CCF2B3" w14:textId="77777777" w:rsidTr="007233BE">
        <w:trPr>
          <w:cantSplit/>
          <w:trHeight w:val="20"/>
        </w:trPr>
        <w:tc>
          <w:tcPr>
            <w:tcW w:w="785" w:type="dxa"/>
            <w:tcBorders>
              <w:top w:val="nil"/>
              <w:left w:val="single" w:sz="8" w:space="0" w:color="auto"/>
              <w:bottom w:val="single" w:sz="4" w:space="0" w:color="auto"/>
              <w:right w:val="single" w:sz="4" w:space="0" w:color="auto"/>
            </w:tcBorders>
            <w:shd w:val="clear" w:color="auto" w:fill="auto"/>
            <w:hideMark/>
          </w:tcPr>
          <w:p w14:paraId="1EC730B3"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Fumes from polymer melt</w:t>
            </w:r>
          </w:p>
        </w:tc>
        <w:tc>
          <w:tcPr>
            <w:tcW w:w="931" w:type="dxa"/>
            <w:tcBorders>
              <w:top w:val="nil"/>
              <w:left w:val="nil"/>
              <w:bottom w:val="single" w:sz="4" w:space="0" w:color="auto"/>
              <w:right w:val="single" w:sz="4" w:space="0" w:color="auto"/>
            </w:tcBorders>
            <w:shd w:val="clear" w:color="auto" w:fill="auto"/>
            <w:hideMark/>
          </w:tcPr>
          <w:p w14:paraId="5AA3F4A1"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Fumes released into an uncontrolled environment</w:t>
            </w:r>
          </w:p>
        </w:tc>
        <w:tc>
          <w:tcPr>
            <w:tcW w:w="993" w:type="dxa"/>
            <w:tcBorders>
              <w:top w:val="nil"/>
              <w:left w:val="nil"/>
              <w:bottom w:val="single" w:sz="4" w:space="0" w:color="auto"/>
              <w:right w:val="single" w:sz="4" w:space="0" w:color="auto"/>
            </w:tcBorders>
            <w:shd w:val="clear" w:color="auto" w:fill="auto"/>
            <w:hideMark/>
          </w:tcPr>
          <w:p w14:paraId="5EECA7C4"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Inhalation of fumes</w:t>
            </w:r>
          </w:p>
        </w:tc>
        <w:tc>
          <w:tcPr>
            <w:tcW w:w="425" w:type="dxa"/>
            <w:tcBorders>
              <w:top w:val="nil"/>
              <w:left w:val="nil"/>
              <w:bottom w:val="single" w:sz="4" w:space="0" w:color="auto"/>
              <w:right w:val="single" w:sz="4" w:space="0" w:color="auto"/>
            </w:tcBorders>
            <w:shd w:val="clear" w:color="000000" w:fill="C0C0C0"/>
            <w:noWrap/>
            <w:hideMark/>
          </w:tcPr>
          <w:p w14:paraId="37ECFDE5"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10</w:t>
            </w:r>
          </w:p>
        </w:tc>
        <w:tc>
          <w:tcPr>
            <w:tcW w:w="1029" w:type="dxa"/>
            <w:tcBorders>
              <w:top w:val="nil"/>
              <w:left w:val="nil"/>
              <w:bottom w:val="single" w:sz="4" w:space="0" w:color="auto"/>
              <w:right w:val="single" w:sz="4" w:space="0" w:color="auto"/>
            </w:tcBorders>
            <w:shd w:val="clear" w:color="auto" w:fill="auto"/>
            <w:hideMark/>
          </w:tcPr>
          <w:p w14:paraId="19D4FF0E"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Damage to users lungs</w:t>
            </w:r>
          </w:p>
        </w:tc>
        <w:tc>
          <w:tcPr>
            <w:tcW w:w="247" w:type="dxa"/>
            <w:tcBorders>
              <w:top w:val="nil"/>
              <w:left w:val="nil"/>
              <w:bottom w:val="single" w:sz="4" w:space="0" w:color="auto"/>
              <w:right w:val="single" w:sz="4" w:space="0" w:color="auto"/>
            </w:tcBorders>
            <w:shd w:val="clear" w:color="000000" w:fill="C0C0C0"/>
            <w:noWrap/>
            <w:hideMark/>
          </w:tcPr>
          <w:p w14:paraId="1B496CCB"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8</w:t>
            </w:r>
          </w:p>
        </w:tc>
        <w:tc>
          <w:tcPr>
            <w:tcW w:w="791" w:type="dxa"/>
            <w:tcBorders>
              <w:top w:val="nil"/>
              <w:left w:val="nil"/>
              <w:bottom w:val="single" w:sz="4" w:space="0" w:color="auto"/>
              <w:right w:val="single" w:sz="4" w:space="0" w:color="auto"/>
            </w:tcBorders>
            <w:shd w:val="clear" w:color="auto" w:fill="auto"/>
            <w:hideMark/>
          </w:tcPr>
          <w:p w14:paraId="6ADF5DC4"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None.</w:t>
            </w:r>
          </w:p>
        </w:tc>
        <w:tc>
          <w:tcPr>
            <w:tcW w:w="236" w:type="dxa"/>
            <w:tcBorders>
              <w:top w:val="nil"/>
              <w:left w:val="nil"/>
              <w:bottom w:val="single" w:sz="4" w:space="0" w:color="auto"/>
              <w:right w:val="single" w:sz="4" w:space="0" w:color="auto"/>
            </w:tcBorders>
            <w:shd w:val="clear" w:color="000000" w:fill="C0C0C0"/>
            <w:noWrap/>
            <w:hideMark/>
          </w:tcPr>
          <w:p w14:paraId="161D26FC" w14:textId="77777777" w:rsidR="00283D3E" w:rsidRPr="00283D3E" w:rsidRDefault="00283D3E" w:rsidP="00283D3E">
            <w:pPr>
              <w:spacing w:after="0" w:line="240" w:lineRule="auto"/>
              <w:jc w:val="right"/>
              <w:rPr>
                <w:rFonts w:ascii="Bookman Old Style" w:eastAsia="Times New Roman" w:hAnsi="Bookman Old Style" w:cs="Arial"/>
                <w:sz w:val="16"/>
                <w:szCs w:val="16"/>
                <w:lang w:eastAsia="en-GB"/>
              </w:rPr>
            </w:pPr>
            <w:r w:rsidRPr="00283D3E">
              <w:rPr>
                <w:rFonts w:ascii="Bookman Old Style" w:eastAsia="Times New Roman" w:hAnsi="Bookman Old Style" w:cs="Arial"/>
                <w:sz w:val="16"/>
                <w:szCs w:val="16"/>
                <w:lang w:eastAsia="en-GB"/>
              </w:rPr>
              <w:t>8</w:t>
            </w:r>
          </w:p>
        </w:tc>
        <w:tc>
          <w:tcPr>
            <w:tcW w:w="567" w:type="dxa"/>
            <w:tcBorders>
              <w:top w:val="nil"/>
              <w:left w:val="double" w:sz="6" w:space="0" w:color="auto"/>
              <w:bottom w:val="single" w:sz="4" w:space="0" w:color="auto"/>
              <w:right w:val="double" w:sz="6" w:space="0" w:color="auto"/>
            </w:tcBorders>
            <w:shd w:val="clear" w:color="000000" w:fill="FFC000"/>
            <w:noWrap/>
            <w:hideMark/>
          </w:tcPr>
          <w:p w14:paraId="776D51E8" w14:textId="77777777" w:rsidR="00283D3E" w:rsidRPr="00283D3E" w:rsidRDefault="00283D3E" w:rsidP="007233BE">
            <w:pPr>
              <w:spacing w:after="0" w:line="240" w:lineRule="auto"/>
              <w:jc w:val="center"/>
              <w:rPr>
                <w:rFonts w:ascii="Bookman Old Style" w:eastAsia="Times New Roman" w:hAnsi="Bookman Old Style" w:cs="Arial"/>
                <w:b/>
                <w:bCs/>
                <w:sz w:val="14"/>
                <w:szCs w:val="16"/>
                <w:lang w:eastAsia="en-GB"/>
              </w:rPr>
            </w:pPr>
            <w:r w:rsidRPr="00283D3E">
              <w:rPr>
                <w:rFonts w:ascii="Bookman Old Style" w:eastAsia="Times New Roman" w:hAnsi="Bookman Old Style" w:cs="Arial"/>
                <w:b/>
                <w:bCs/>
                <w:sz w:val="14"/>
                <w:szCs w:val="16"/>
                <w:lang w:eastAsia="en-GB"/>
              </w:rPr>
              <w:t>640</w:t>
            </w:r>
          </w:p>
        </w:tc>
        <w:tc>
          <w:tcPr>
            <w:tcW w:w="1241" w:type="dxa"/>
            <w:tcBorders>
              <w:top w:val="nil"/>
              <w:left w:val="single" w:sz="4" w:space="0" w:color="auto"/>
              <w:bottom w:val="single" w:sz="4" w:space="0" w:color="auto"/>
              <w:right w:val="single" w:sz="4" w:space="0" w:color="auto"/>
            </w:tcBorders>
            <w:shd w:val="clear" w:color="auto" w:fill="auto"/>
            <w:hideMark/>
          </w:tcPr>
          <w:p w14:paraId="37EC329C"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Introduce extraction unit suitable for polymer fumes.</w:t>
            </w:r>
          </w:p>
        </w:tc>
        <w:tc>
          <w:tcPr>
            <w:tcW w:w="992" w:type="dxa"/>
            <w:tcBorders>
              <w:top w:val="nil"/>
              <w:left w:val="nil"/>
              <w:bottom w:val="single" w:sz="4" w:space="0" w:color="auto"/>
              <w:right w:val="single" w:sz="4" w:space="0" w:color="auto"/>
            </w:tcBorders>
            <w:shd w:val="clear" w:color="auto" w:fill="auto"/>
            <w:hideMark/>
          </w:tcPr>
          <w:p w14:paraId="7B5E51C7"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 xml:space="preserve">Health &amp; Safety </w:t>
            </w:r>
          </w:p>
        </w:tc>
        <w:tc>
          <w:tcPr>
            <w:tcW w:w="1040" w:type="dxa"/>
            <w:tcBorders>
              <w:top w:val="nil"/>
              <w:left w:val="nil"/>
              <w:bottom w:val="single" w:sz="4" w:space="0" w:color="auto"/>
              <w:right w:val="single" w:sz="4" w:space="0" w:color="auto"/>
            </w:tcBorders>
            <w:shd w:val="clear" w:color="auto" w:fill="auto"/>
            <w:hideMark/>
          </w:tcPr>
          <w:p w14:paraId="6C742797" w14:textId="77777777" w:rsidR="00283D3E" w:rsidRPr="00283D3E" w:rsidRDefault="00283D3E" w:rsidP="00283D3E">
            <w:pPr>
              <w:spacing w:after="0" w:line="240" w:lineRule="auto"/>
              <w:rPr>
                <w:rFonts w:ascii="Bookman Old Style" w:eastAsia="Times New Roman" w:hAnsi="Bookman Old Style" w:cs="Arial"/>
                <w:sz w:val="14"/>
                <w:szCs w:val="14"/>
                <w:lang w:eastAsia="en-GB"/>
              </w:rPr>
            </w:pPr>
            <w:r w:rsidRPr="00283D3E">
              <w:rPr>
                <w:rFonts w:ascii="Bookman Old Style" w:eastAsia="Times New Roman" w:hAnsi="Bookman Old Style" w:cs="Arial"/>
                <w:sz w:val="14"/>
                <w:szCs w:val="14"/>
                <w:lang w:eastAsia="en-GB"/>
              </w:rPr>
              <w:t>Extraction unit introduced. SOP updated to reflect need for extraction unit. Annual maintenance to replace filters.</w:t>
            </w:r>
          </w:p>
        </w:tc>
        <w:tc>
          <w:tcPr>
            <w:tcW w:w="397" w:type="dxa"/>
            <w:tcBorders>
              <w:top w:val="nil"/>
              <w:left w:val="nil"/>
              <w:bottom w:val="single" w:sz="4" w:space="0" w:color="auto"/>
              <w:right w:val="single" w:sz="4" w:space="0" w:color="auto"/>
            </w:tcBorders>
            <w:shd w:val="clear" w:color="auto" w:fill="auto"/>
            <w:noWrap/>
            <w:hideMark/>
          </w:tcPr>
          <w:p w14:paraId="3F1FC610"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10</w:t>
            </w:r>
          </w:p>
        </w:tc>
        <w:tc>
          <w:tcPr>
            <w:tcW w:w="397" w:type="dxa"/>
            <w:tcBorders>
              <w:top w:val="nil"/>
              <w:left w:val="nil"/>
              <w:bottom w:val="single" w:sz="4" w:space="0" w:color="auto"/>
              <w:right w:val="single" w:sz="4" w:space="0" w:color="auto"/>
            </w:tcBorders>
            <w:shd w:val="clear" w:color="auto" w:fill="auto"/>
            <w:noWrap/>
            <w:hideMark/>
          </w:tcPr>
          <w:p w14:paraId="40FE378B"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2</w:t>
            </w:r>
          </w:p>
        </w:tc>
        <w:tc>
          <w:tcPr>
            <w:tcW w:w="397" w:type="dxa"/>
            <w:tcBorders>
              <w:top w:val="nil"/>
              <w:left w:val="nil"/>
              <w:bottom w:val="single" w:sz="4" w:space="0" w:color="auto"/>
              <w:right w:val="single" w:sz="8" w:space="0" w:color="auto"/>
            </w:tcBorders>
            <w:shd w:val="clear" w:color="auto" w:fill="auto"/>
            <w:noWrap/>
            <w:hideMark/>
          </w:tcPr>
          <w:p w14:paraId="73A5A044"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2</w:t>
            </w:r>
          </w:p>
        </w:tc>
        <w:tc>
          <w:tcPr>
            <w:tcW w:w="397" w:type="dxa"/>
            <w:tcBorders>
              <w:top w:val="nil"/>
              <w:left w:val="single" w:sz="4" w:space="0" w:color="auto"/>
              <w:bottom w:val="single" w:sz="4" w:space="0" w:color="auto"/>
              <w:right w:val="single" w:sz="8" w:space="0" w:color="auto"/>
            </w:tcBorders>
            <w:shd w:val="clear" w:color="auto" w:fill="auto"/>
            <w:noWrap/>
            <w:hideMark/>
          </w:tcPr>
          <w:p w14:paraId="34024990" w14:textId="77777777" w:rsidR="00283D3E" w:rsidRPr="00283D3E" w:rsidRDefault="00283D3E" w:rsidP="00283D3E">
            <w:pPr>
              <w:spacing w:after="0" w:line="240" w:lineRule="auto"/>
              <w:jc w:val="right"/>
              <w:rPr>
                <w:rFonts w:ascii="Bookman Old Style" w:eastAsia="Times New Roman" w:hAnsi="Bookman Old Style" w:cs="Arial"/>
                <w:sz w:val="12"/>
                <w:szCs w:val="16"/>
                <w:lang w:eastAsia="en-GB"/>
              </w:rPr>
            </w:pPr>
            <w:r w:rsidRPr="00283D3E">
              <w:rPr>
                <w:rFonts w:ascii="Bookman Old Style" w:eastAsia="Times New Roman" w:hAnsi="Bookman Old Style" w:cs="Arial"/>
                <w:sz w:val="12"/>
                <w:szCs w:val="16"/>
                <w:lang w:eastAsia="en-GB"/>
              </w:rPr>
              <w:t>40</w:t>
            </w:r>
          </w:p>
        </w:tc>
      </w:tr>
    </w:tbl>
    <w:p w14:paraId="3B64A25D" w14:textId="77777777" w:rsidR="00283D3E" w:rsidRDefault="00283D3E" w:rsidP="009B74EA">
      <w:pPr>
        <w:pStyle w:val="paragraph"/>
        <w:spacing w:before="0" w:beforeAutospacing="0" w:after="0" w:afterAutospacing="0"/>
        <w:textAlignment w:val="baseline"/>
        <w:rPr>
          <w:rStyle w:val="eop"/>
          <w:rFonts w:ascii="Calibri" w:eastAsiaTheme="majorEastAsia" w:hAnsi="Calibri" w:cs="Calibri"/>
        </w:rPr>
      </w:pPr>
    </w:p>
    <w:p w14:paraId="069832D4" w14:textId="56F2DAB6" w:rsidR="00515060" w:rsidRDefault="00515060" w:rsidP="00515060">
      <w:pPr>
        <w:spacing w:after="0" w:line="480" w:lineRule="auto"/>
      </w:pPr>
      <w:r>
        <w:lastRenderedPageBreak/>
        <w:t xml:space="preserve">A small FMEA, as shown in Table 3, has been created to show how useful the tool can be for identifying failure modes, severities, probabilities and detectability’s  to produce an over RPN for a current function. The FMEA then guides the user to recommend an action to reduce the RPN to as low as responsibly possible, and then states the department responsible for implementing the improvement. Finally the FMEA rescores the severity; probability and detectability in the hope that the RPN is reduce to an appropriate figure. If the RPN still remains higher than appropriate then more recommended actions can be stated. </w:t>
      </w:r>
    </w:p>
    <w:p w14:paraId="0753FA39" w14:textId="77777777" w:rsidR="00BB267D" w:rsidRDefault="00BB267D" w:rsidP="00515060">
      <w:pPr>
        <w:spacing w:after="0" w:line="480" w:lineRule="auto"/>
      </w:pPr>
    </w:p>
    <w:p w14:paraId="3BB318CD" w14:textId="60CB3DDF" w:rsidR="00BB267D" w:rsidRPr="007233BE" w:rsidRDefault="00BB267D" w:rsidP="00515060">
      <w:pPr>
        <w:spacing w:after="0" w:line="480" w:lineRule="auto"/>
      </w:pPr>
      <w:r>
        <w:t>If I were to repeat this report I would complete a FMEA at the beginning of the project to assess the original Precious Plastics Injection Moulding Machine, and then use the recommended actions to guide the design improvements in addition to the QFD, rather than relying on the QFD only.</w:t>
      </w:r>
    </w:p>
    <w:p w14:paraId="72B10637" w14:textId="77777777" w:rsidR="003264C8" w:rsidRPr="0087520F" w:rsidRDefault="003264C8" w:rsidP="0087520F">
      <w:pPr>
        <w:rPr>
          <w:color w:val="FF0000"/>
        </w:rPr>
      </w:pPr>
    </w:p>
    <w:p w14:paraId="475D49E8" w14:textId="7B52640C" w:rsidR="0087520F" w:rsidRPr="0087520F" w:rsidRDefault="00A674F9" w:rsidP="00664630">
      <w:pPr>
        <w:pStyle w:val="Heading1"/>
      </w:pPr>
      <w:bookmarkStart w:id="18" w:name="_Toc518077401"/>
      <w:r>
        <w:t>Appraisal of Final Design</w:t>
      </w:r>
      <w:bookmarkEnd w:id="18"/>
    </w:p>
    <w:p w14:paraId="7826FEDA" w14:textId="3B4B54AA" w:rsidR="00265F7A" w:rsidRDefault="00AC579D" w:rsidP="00265F7A">
      <w:pPr>
        <w:spacing w:after="0" w:line="480" w:lineRule="auto"/>
      </w:pPr>
      <w:r>
        <w:t>Engineering design is finding a compromise between design improvements and costs. Every company including Precious Plastics strive to improve</w:t>
      </w:r>
      <w:r w:rsidR="0009163B">
        <w:t xml:space="preserve"> the</w:t>
      </w:r>
      <w:r>
        <w:t xml:space="preserve"> performance of their machines but also </w:t>
      </w:r>
      <w:r w:rsidR="00265F7A">
        <w:t xml:space="preserve">consider cost implications too. </w:t>
      </w:r>
      <w:r>
        <w:t xml:space="preserve">During the decision stages of determining whether a design would benefit from being </w:t>
      </w:r>
      <w:r w:rsidR="002D1E15">
        <w:t>redesigned, it was</w:t>
      </w:r>
      <w:r>
        <w:t xml:space="preserve"> critical to make sure only design improvements that br</w:t>
      </w:r>
      <w:r w:rsidR="002D1E15">
        <w:t>ought</w:t>
      </w:r>
      <w:r>
        <w:t xml:space="preserve"> value to the product </w:t>
      </w:r>
      <w:r w:rsidR="002D1E15">
        <w:t>were</w:t>
      </w:r>
      <w:r>
        <w:t xml:space="preserve"> chosen</w:t>
      </w:r>
      <w:r w:rsidR="002D1E15">
        <w:t>. Value</w:t>
      </w:r>
      <w:r>
        <w:t xml:space="preserve"> </w:t>
      </w:r>
      <w:r w:rsidR="002D1E15">
        <w:t>could have been added by improving the</w:t>
      </w:r>
      <w:r>
        <w:t xml:space="preserve"> design t</w:t>
      </w:r>
      <w:r w:rsidR="002D1E15">
        <w:t>o manufacture aspects, increasing</w:t>
      </w:r>
      <w:r>
        <w:t xml:space="preserve"> customer satisfaction, or even </w:t>
      </w:r>
      <w:r w:rsidR="002D1E15">
        <w:t>reducing the costs to build and maintain the machine.</w:t>
      </w:r>
    </w:p>
    <w:p w14:paraId="4BBD5FB3" w14:textId="77777777" w:rsidR="00265F7A" w:rsidRDefault="00265F7A" w:rsidP="00265F7A">
      <w:pPr>
        <w:spacing w:after="0" w:line="480" w:lineRule="auto"/>
      </w:pPr>
    </w:p>
    <w:p w14:paraId="27F4989B" w14:textId="70118633" w:rsidR="0009163B" w:rsidRDefault="00265F7A" w:rsidP="00BB267D">
      <w:pPr>
        <w:spacing w:after="0" w:line="480" w:lineRule="auto"/>
      </w:pPr>
      <w:r>
        <w:t xml:space="preserve">Tools such as QFD, KANO Model, Pugh Matrix, Design Specification, Material Selection Graph, </w:t>
      </w:r>
      <w:proofErr w:type="gramStart"/>
      <w:r>
        <w:t>FMEA</w:t>
      </w:r>
      <w:proofErr w:type="gramEnd"/>
      <w:r>
        <w:t xml:space="preserve"> all contribute</w:t>
      </w:r>
      <w:r w:rsidR="00AC6051">
        <w:t>d</w:t>
      </w:r>
      <w:r>
        <w:t xml:space="preserve"> </w:t>
      </w:r>
      <w:r w:rsidR="0009163B">
        <w:t>to the outcome of redesigning the machine</w:t>
      </w:r>
      <w:r>
        <w:t>.</w:t>
      </w:r>
      <w:r w:rsidR="006C2867">
        <w:t xml:space="preserve"> </w:t>
      </w:r>
      <w:r w:rsidR="002D1E15">
        <w:t xml:space="preserve">The redesign included the most cost justified improvements to suit the desires of the customer without increasing the difficulty to build. The BOM now has more components but all components remain very simple to source and to build. </w:t>
      </w:r>
      <w:r w:rsidR="006C2867">
        <w:t>The end design is not perfect</w:t>
      </w:r>
      <w:r w:rsidR="002D1E15">
        <w:t>,</w:t>
      </w:r>
      <w:r w:rsidR="006C2867">
        <w:t xml:space="preserve"> </w:t>
      </w:r>
      <w:r w:rsidR="0009163B">
        <w:t xml:space="preserve">nor </w:t>
      </w:r>
      <w:r w:rsidR="002D1E15">
        <w:t>is it</w:t>
      </w:r>
      <w:r w:rsidR="0009163B">
        <w:t xml:space="preserve"> close to indust</w:t>
      </w:r>
      <w:r w:rsidR="002D1E15">
        <w:t xml:space="preserve">ry </w:t>
      </w:r>
      <w:r w:rsidR="0009163B">
        <w:t>equivalent injection moulding machine</w:t>
      </w:r>
      <w:r w:rsidR="002D1E15">
        <w:t>s</w:t>
      </w:r>
      <w:r w:rsidR="0009163B">
        <w:t xml:space="preserve"> however it is </w:t>
      </w:r>
      <w:r w:rsidR="002D1E15">
        <w:t>almost</w:t>
      </w:r>
      <w:r w:rsidR="0009163B">
        <w:t xml:space="preserve"> perfect </w:t>
      </w:r>
      <w:r w:rsidR="002D1E15">
        <w:t>for its target audience who require a low cost solution for turning</w:t>
      </w:r>
      <w:r w:rsidR="0009163B">
        <w:t xml:space="preserve"> recycl</w:t>
      </w:r>
      <w:r w:rsidR="002D1E15">
        <w:t>ed</w:t>
      </w:r>
      <w:r w:rsidR="0009163B">
        <w:t xml:space="preserve"> plastic into saleable product. </w:t>
      </w:r>
      <w:r w:rsidR="000E0042">
        <w:t>The design was published on Precious Plastics for review.</w:t>
      </w:r>
    </w:p>
    <w:p w14:paraId="0A16C5D1" w14:textId="42786E7A" w:rsidR="0013623E" w:rsidRDefault="000E0042" w:rsidP="00A674F9">
      <w:pPr>
        <w:pStyle w:val="Heading2"/>
      </w:pPr>
      <w:bookmarkStart w:id="19" w:name="_Toc518077402"/>
      <w:r>
        <w:lastRenderedPageBreak/>
        <w:t>Design A</w:t>
      </w:r>
      <w:r w:rsidR="00A674F9">
        <w:t>rea’s for Future Improvements</w:t>
      </w:r>
      <w:bookmarkEnd w:id="19"/>
    </w:p>
    <w:p w14:paraId="29896C18" w14:textId="3621CC4B" w:rsidR="0009163B" w:rsidRDefault="00A213D0" w:rsidP="0009163B">
      <w:pPr>
        <w:spacing w:after="0" w:line="480" w:lineRule="auto"/>
      </w:pPr>
      <w:r>
        <w:t xml:space="preserve">On completion of the improved design, the technical drawings were released onto Precious Plastics </w:t>
      </w:r>
      <w:r w:rsidR="002D1E15">
        <w:t xml:space="preserve">community </w:t>
      </w:r>
      <w:r>
        <w:t>forums</w:t>
      </w:r>
      <w:r w:rsidR="002D1E15">
        <w:t xml:space="preserve"> on the internet</w:t>
      </w:r>
      <w:r>
        <w:t xml:space="preserve"> for evaluation. Only a very small sample size of three individuals responded to the request to evaluate the design. The three members of the community who responded were very positive about the new improved injection moulding </w:t>
      </w:r>
      <w:r w:rsidR="002D1E15">
        <w:t>machine however they also had improvement suggestions too – see below;</w:t>
      </w:r>
    </w:p>
    <w:p w14:paraId="06F43243" w14:textId="77777777" w:rsidR="0009163B" w:rsidRDefault="0009163B" w:rsidP="0009163B">
      <w:pPr>
        <w:spacing w:after="0" w:line="480" w:lineRule="auto"/>
      </w:pPr>
    </w:p>
    <w:p w14:paraId="24FC6378" w14:textId="5A4D9C05" w:rsidR="00A213D0" w:rsidRDefault="00A213D0" w:rsidP="0009163B">
      <w:pPr>
        <w:spacing w:after="0" w:line="480" w:lineRule="auto"/>
      </w:pPr>
      <w:r>
        <w:t xml:space="preserve">The first reviewer </w:t>
      </w:r>
      <w:r w:rsidR="002D1E15">
        <w:t>commented that they liked that a vice was selected</w:t>
      </w:r>
      <w:r>
        <w:t xml:space="preserve"> </w:t>
      </w:r>
      <w:r w:rsidR="002D1E15">
        <w:t xml:space="preserve">for </w:t>
      </w:r>
      <w:r w:rsidR="00A8645A">
        <w:t xml:space="preserve">the </w:t>
      </w:r>
      <w:r w:rsidR="002D1E15">
        <w:t xml:space="preserve">housing mechanism for holding moulds </w:t>
      </w:r>
      <w:r w:rsidR="00A8645A">
        <w:t>as the tool is very easily</w:t>
      </w:r>
      <w:r>
        <w:t xml:space="preserve"> accessible </w:t>
      </w:r>
      <w:r w:rsidR="00A8645A">
        <w:t>globally at a very low cost</w:t>
      </w:r>
      <w:r>
        <w:t xml:space="preserve">. </w:t>
      </w:r>
      <w:r w:rsidR="000B7979">
        <w:t>They appraised the corporate colour and logos, and also appraised the</w:t>
      </w:r>
      <w:r w:rsidR="00A8645A">
        <w:t xml:space="preserve"> new improved</w:t>
      </w:r>
      <w:r w:rsidR="000B7979">
        <w:t xml:space="preserve"> sturdier base. The individual did however comment that the design would benefit from tolera</w:t>
      </w:r>
      <w:r w:rsidR="00A8645A">
        <w:t>nce stack up analysis as they were</w:t>
      </w:r>
      <w:r w:rsidR="000B7979">
        <w:t xml:space="preserve"> nervous that </w:t>
      </w:r>
      <w:r w:rsidR="00A8645A">
        <w:t>if they built the machine</w:t>
      </w:r>
      <w:r w:rsidR="000B7979">
        <w:t xml:space="preserve"> to the current dimensions it might not fit perfectly.</w:t>
      </w:r>
    </w:p>
    <w:p w14:paraId="55D41888" w14:textId="77777777" w:rsidR="000E0042" w:rsidRDefault="000E0042" w:rsidP="000E0042">
      <w:pPr>
        <w:spacing w:after="0" w:line="480" w:lineRule="auto"/>
      </w:pPr>
    </w:p>
    <w:p w14:paraId="7CF2A181" w14:textId="270164F2" w:rsidR="00A674F9" w:rsidRDefault="00A213D0" w:rsidP="000E0042">
      <w:pPr>
        <w:spacing w:after="0" w:line="480" w:lineRule="auto"/>
      </w:pPr>
      <w:r>
        <w:t>Another commented that even though t</w:t>
      </w:r>
      <w:r w:rsidR="00A674F9">
        <w:t>he hopper is the very same design as the PPIMM</w:t>
      </w:r>
      <w:r>
        <w:t xml:space="preserve">, </w:t>
      </w:r>
      <w:r w:rsidR="00A674F9">
        <w:t xml:space="preserve">the design </w:t>
      </w:r>
      <w:r>
        <w:t>should have</w:t>
      </w:r>
      <w:r w:rsidR="00A674F9">
        <w:t xml:space="preserve"> changed to make th</w:t>
      </w:r>
      <w:r>
        <w:t>e machine even easier to build as t</w:t>
      </w:r>
      <w:r w:rsidR="00A674F9">
        <w:t xml:space="preserve">he creation of the hopper came with hidden costs </w:t>
      </w:r>
      <w:r>
        <w:t>due to the</w:t>
      </w:r>
      <w:r w:rsidR="00A674F9">
        <w:t xml:space="preserve"> welding</w:t>
      </w:r>
      <w:r>
        <w:t xml:space="preserve"> requirement</w:t>
      </w:r>
      <w:r w:rsidR="00A674F9">
        <w:t>. Weld</w:t>
      </w:r>
      <w:r w:rsidR="00A8645A">
        <w:t>ing is very e</w:t>
      </w:r>
      <w:r w:rsidR="00A674F9">
        <w:t>ffective</w:t>
      </w:r>
      <w:r w:rsidR="00A8645A">
        <w:t xml:space="preserve"> for assembling the hopper but welding is </w:t>
      </w:r>
      <w:r w:rsidR="00A674F9">
        <w:t xml:space="preserve">not a skill that everyone has. Welding equipment is not commonly found in every household, and most would need to hire the equipment or even hire an individual to weld on their behalf due to the lack of skillset. The hopper </w:t>
      </w:r>
      <w:r>
        <w:t xml:space="preserve">would </w:t>
      </w:r>
      <w:r w:rsidR="00A8645A">
        <w:t xml:space="preserve">have </w:t>
      </w:r>
      <w:r>
        <w:t>benefit</w:t>
      </w:r>
      <w:r w:rsidR="00A8645A">
        <w:t>ed</w:t>
      </w:r>
      <w:r>
        <w:t xml:space="preserve"> hugely from </w:t>
      </w:r>
      <w:r w:rsidR="00A8645A">
        <w:t>the design being changes to be built</w:t>
      </w:r>
      <w:r w:rsidR="00A674F9">
        <w:t xml:space="preserve"> using brackets and bolts instead. The use a drill to assemble brackets and bolts </w:t>
      </w:r>
      <w:r>
        <w:t>would be</w:t>
      </w:r>
      <w:r w:rsidR="00A674F9">
        <w:t xml:space="preserve"> simpler and </w:t>
      </w:r>
      <w:r>
        <w:t>would align</w:t>
      </w:r>
      <w:r w:rsidR="00A674F9">
        <w:t xml:space="preserve"> better with the </w:t>
      </w:r>
      <w:r>
        <w:t>majorities’</w:t>
      </w:r>
      <w:r w:rsidR="00A674F9">
        <w:t xml:space="preserve"> capabilities. </w:t>
      </w:r>
    </w:p>
    <w:p w14:paraId="44BDF6E6" w14:textId="77777777" w:rsidR="000E0042" w:rsidRDefault="000E0042" w:rsidP="000E0042">
      <w:pPr>
        <w:spacing w:after="0" w:line="480" w:lineRule="auto"/>
      </w:pPr>
    </w:p>
    <w:p w14:paraId="604181AA" w14:textId="795F657B" w:rsidR="0009163B" w:rsidRDefault="000B7979" w:rsidP="000E0042">
      <w:pPr>
        <w:spacing w:after="0" w:line="480" w:lineRule="auto"/>
      </w:pPr>
      <w:r>
        <w:t>Lastly, the other reviewer appraised the effort made to improve the user’s health and safety. This reviewer stated that they currently had a PPIMM and experienced burns previously from accidentally having skin contact with the heating elements during operation due to the lack of guards.</w:t>
      </w:r>
      <w:r w:rsidR="00A8645A">
        <w:t xml:space="preserve"> The individual stated they were anxious every time they taught a new person to use the machine as they did not want others to injure </w:t>
      </w:r>
      <w:r w:rsidR="00A8645A">
        <w:lastRenderedPageBreak/>
        <w:t>themselves too, the solution of the guards was very happily accepted.</w:t>
      </w:r>
      <w:r>
        <w:t xml:space="preserve"> This re</w:t>
      </w:r>
      <w:r w:rsidR="00A8645A">
        <w:t>viewer also commented that they</w:t>
      </w:r>
      <w:r>
        <w:t xml:space="preserve"> liked that the guards suggested </w:t>
      </w:r>
      <w:r w:rsidR="00A8645A">
        <w:t>are</w:t>
      </w:r>
      <w:r>
        <w:t xml:space="preserve"> transparent to encourage full visibility of the process which supports learning aspects of the process.</w:t>
      </w:r>
    </w:p>
    <w:p w14:paraId="58775EF5" w14:textId="77777777" w:rsidR="0009163B" w:rsidRDefault="0009163B" w:rsidP="000E0042">
      <w:pPr>
        <w:spacing w:after="0" w:line="480" w:lineRule="auto"/>
      </w:pPr>
    </w:p>
    <w:p w14:paraId="3B331FD2" w14:textId="5BC52B59" w:rsidR="00585F95" w:rsidRDefault="000B7979" w:rsidP="0009163B">
      <w:pPr>
        <w:spacing w:after="0" w:line="480" w:lineRule="auto"/>
      </w:pPr>
      <w:r w:rsidRPr="000B7979">
        <w:t xml:space="preserve">Analysis </w:t>
      </w:r>
      <w:r>
        <w:t xml:space="preserve">of the forum comments shows that even though the Voice of the Customer (VOC) was listened to at the very start and translated into a QFD, not all customer comments were listened too. Next time the information collected from the VOC would benefit from a larger sample size to hopefully include more aspects of customer opinion. </w:t>
      </w:r>
      <w:r w:rsidR="00A8645A">
        <w:t xml:space="preserve">If a larger sample size was used maybe the QFD would have pointed the designer to remove the need for welding and improved the design even more. </w:t>
      </w:r>
      <w:r>
        <w:t>Overall, the design has been very well accepted. The design is certainly not perfect, but it has a sufficient ba</w:t>
      </w:r>
      <w:r w:rsidR="002B6815">
        <w:t xml:space="preserve">lance between function, safety and customer satisfaction. </w:t>
      </w:r>
    </w:p>
    <w:p w14:paraId="5C16F09D" w14:textId="77777777" w:rsidR="000E0042" w:rsidRPr="000B7979" w:rsidRDefault="000E0042" w:rsidP="00F117D1"/>
    <w:p w14:paraId="33589DE5" w14:textId="08D45A63" w:rsidR="00585F95" w:rsidRDefault="000E0042" w:rsidP="000E0042">
      <w:pPr>
        <w:pStyle w:val="Heading2"/>
      </w:pPr>
      <w:bookmarkStart w:id="20" w:name="_Toc518077403"/>
      <w:r>
        <w:t>Self-Evaluation</w:t>
      </w:r>
      <w:bookmarkEnd w:id="20"/>
    </w:p>
    <w:p w14:paraId="68A82D94" w14:textId="12B8395C" w:rsidR="00BB267D" w:rsidRDefault="000E0042" w:rsidP="00BB267D">
      <w:pPr>
        <w:spacing w:after="0" w:line="480" w:lineRule="auto"/>
      </w:pPr>
      <w:r>
        <w:t xml:space="preserve">Overall I would deem the redesign of the injection moulding machine as a success as the CAD drawings successfully show a fully functioning, moving machine which is capable of producing injection moulded parts. The redesign included the highest weighted aspects of the VOC customer requirements and translated those </w:t>
      </w:r>
      <w:r w:rsidR="0032228E">
        <w:t xml:space="preserve">into achievable functional requirements. </w:t>
      </w:r>
      <w:r w:rsidR="00BB267D">
        <w:t xml:space="preserve">If this report were to be repeated again I would take a larger sample of customer responses evaluating the PPIMM with the aim to collect a more detailed response. </w:t>
      </w:r>
      <w:r w:rsidR="009336D7">
        <w:t>If a larger VOC sample size was taken then the likelihood would be that the reviews of the improved design would be more positive as more customer opinions would have been taken into consideration.</w:t>
      </w:r>
    </w:p>
    <w:p w14:paraId="127C685D" w14:textId="77777777" w:rsidR="00BB267D" w:rsidRDefault="00BB267D" w:rsidP="00BB267D">
      <w:pPr>
        <w:spacing w:after="0" w:line="480" w:lineRule="auto"/>
      </w:pPr>
    </w:p>
    <w:p w14:paraId="49BC6A83" w14:textId="712CD9C0" w:rsidR="00BB267D" w:rsidRDefault="00BB267D" w:rsidP="00BB267D">
      <w:pPr>
        <w:spacing w:after="0" w:line="480" w:lineRule="auto"/>
      </w:pPr>
      <w:r>
        <w:t xml:space="preserve">If I were to repeat the design steps again I would complete the FMEA sooner in the task to allow it to drive improvement ideas, rather than solely capture the work at the end. If a FMEA was done sooner in the report then potentially the RPN rating could have been reduced even further. </w:t>
      </w:r>
    </w:p>
    <w:p w14:paraId="01854821" w14:textId="77777777" w:rsidR="00BB267D" w:rsidRDefault="00BB267D" w:rsidP="00BB267D">
      <w:pPr>
        <w:spacing w:after="0" w:line="480" w:lineRule="auto"/>
      </w:pPr>
    </w:p>
    <w:p w14:paraId="60AA8AB1" w14:textId="77777777" w:rsidR="00BB267D" w:rsidRDefault="00BB267D" w:rsidP="00BB267D">
      <w:pPr>
        <w:spacing w:after="0" w:line="480" w:lineRule="auto"/>
      </w:pPr>
    </w:p>
    <w:p w14:paraId="771994EB" w14:textId="77777777" w:rsidR="000E0042" w:rsidRDefault="000E0042" w:rsidP="000E0042"/>
    <w:bookmarkStart w:id="21" w:name="_Toc518077404" w:displacedByCustomXml="next"/>
    <w:sdt>
      <w:sdtPr>
        <w:rPr>
          <w:rFonts w:asciiTheme="minorHAnsi" w:eastAsiaTheme="minorHAnsi" w:hAnsiTheme="minorHAnsi" w:cstheme="minorBidi"/>
          <w:color w:val="auto"/>
          <w:sz w:val="22"/>
          <w:szCs w:val="22"/>
        </w:rPr>
        <w:id w:val="-195244657"/>
        <w:docPartObj>
          <w:docPartGallery w:val="Bibliographies"/>
          <w:docPartUnique/>
        </w:docPartObj>
      </w:sdtPr>
      <w:sdtContent>
        <w:p w14:paraId="62421114" w14:textId="1E8F3874" w:rsidR="003C739E" w:rsidRDefault="003C739E" w:rsidP="003C739E">
          <w:pPr>
            <w:pStyle w:val="Heading1"/>
          </w:pPr>
          <w:r>
            <w:t>Reference List</w:t>
          </w:r>
          <w:bookmarkEnd w:id="21"/>
        </w:p>
        <w:sdt>
          <w:sdtPr>
            <w:id w:val="111145805"/>
            <w:bibliography/>
          </w:sdtPr>
          <w:sdtContent>
            <w:p w14:paraId="43A51BD6" w14:textId="77777777" w:rsidR="00A674F9" w:rsidRDefault="003C739E" w:rsidP="00A674F9">
              <w:pPr>
                <w:pStyle w:val="Bibliography"/>
                <w:rPr>
                  <w:noProof/>
                </w:rPr>
              </w:pPr>
              <w:r>
                <w:fldChar w:fldCharType="begin"/>
              </w:r>
              <w:r>
                <w:instrText xml:space="preserve"> BIBLIOGRAPHY </w:instrText>
              </w:r>
              <w:r>
                <w:fldChar w:fldCharType="separate"/>
              </w:r>
              <w:r w:rsidR="00A674F9">
                <w:rPr>
                  <w:noProof/>
                </w:rPr>
                <w:t xml:space="preserve">Baxter, M., 1995. </w:t>
              </w:r>
              <w:r w:rsidR="00A674F9">
                <w:rPr>
                  <w:i/>
                  <w:iCs/>
                  <w:noProof/>
                </w:rPr>
                <w:t xml:space="preserve">Product Design. </w:t>
              </w:r>
              <w:r w:rsidR="00A674F9">
                <w:rPr>
                  <w:noProof/>
                </w:rPr>
                <w:t>First ed. Brunel, UK: CRC Press.</w:t>
              </w:r>
            </w:p>
            <w:p w14:paraId="3029BD5B" w14:textId="77777777" w:rsidR="00A674F9" w:rsidRDefault="00A674F9" w:rsidP="00A674F9">
              <w:pPr>
                <w:pStyle w:val="Bibliography"/>
                <w:rPr>
                  <w:noProof/>
                </w:rPr>
              </w:pPr>
              <w:r>
                <w:rPr>
                  <w:noProof/>
                </w:rPr>
                <w:t xml:space="preserve">Bellhouse, T., 2016. </w:t>
              </w:r>
              <w:r>
                <w:rPr>
                  <w:i/>
                  <w:iCs/>
                  <w:noProof/>
                </w:rPr>
                <w:t xml:space="preserve">NBS. </w:t>
              </w:r>
              <w:r>
                <w:rPr>
                  <w:noProof/>
                </w:rPr>
                <w:t xml:space="preserve">[Online] </w:t>
              </w:r>
              <w:r>
                <w:rPr>
                  <w:noProof/>
                </w:rPr>
                <w:br/>
                <w:t xml:space="preserve">Available at: </w:t>
              </w:r>
              <w:r>
                <w:rPr>
                  <w:noProof/>
                  <w:u w:val="single"/>
                </w:rPr>
                <w:t>https://www.thenbs.com/knowledge/10-reasons-you-should-write-a-specification</w:t>
              </w:r>
              <w:r>
                <w:rPr>
                  <w:noProof/>
                </w:rPr>
                <w:br/>
                <w:t>[Accessed 26 May 2018].</w:t>
              </w:r>
            </w:p>
            <w:p w14:paraId="4C521304" w14:textId="77777777" w:rsidR="00A674F9" w:rsidRDefault="00A674F9" w:rsidP="00A674F9">
              <w:pPr>
                <w:pStyle w:val="Bibliography"/>
                <w:rPr>
                  <w:noProof/>
                </w:rPr>
              </w:pPr>
              <w:r>
                <w:rPr>
                  <w:noProof/>
                </w:rPr>
                <w:t xml:space="preserve">Ferris, L., June 2015. </w:t>
              </w:r>
              <w:r>
                <w:rPr>
                  <w:i/>
                  <w:iCs/>
                  <w:noProof/>
                </w:rPr>
                <w:t xml:space="preserve">Envirocare. </w:t>
              </w:r>
              <w:r>
                <w:rPr>
                  <w:noProof/>
                </w:rPr>
                <w:t xml:space="preserve">[Online] </w:t>
              </w:r>
              <w:r>
                <w:rPr>
                  <w:noProof/>
                </w:rPr>
                <w:br/>
                <w:t xml:space="preserve">Available at: </w:t>
              </w:r>
              <w:r>
                <w:rPr>
                  <w:noProof/>
                  <w:u w:val="single"/>
                </w:rPr>
                <w:t>http://envirocare.org/plastic-fume-monitoring-exposure</w:t>
              </w:r>
              <w:r>
                <w:rPr>
                  <w:noProof/>
                </w:rPr>
                <w:br/>
                <w:t>[Accessed 05 June 2018].</w:t>
              </w:r>
            </w:p>
            <w:p w14:paraId="03B05AD2" w14:textId="77777777" w:rsidR="00A674F9" w:rsidRDefault="00A674F9" w:rsidP="00A674F9">
              <w:pPr>
                <w:pStyle w:val="Bibliography"/>
                <w:rPr>
                  <w:noProof/>
                </w:rPr>
              </w:pPr>
              <w:r>
                <w:rPr>
                  <w:noProof/>
                </w:rPr>
                <w:t xml:space="preserve">GD&amp;T Basics, 2018. </w:t>
              </w:r>
              <w:r>
                <w:rPr>
                  <w:i/>
                  <w:iCs/>
                  <w:noProof/>
                </w:rPr>
                <w:t xml:space="preserve">GD&amp;T Basics. </w:t>
              </w:r>
              <w:r>
                <w:rPr>
                  <w:noProof/>
                </w:rPr>
                <w:t xml:space="preserve">[Online] </w:t>
              </w:r>
              <w:r>
                <w:rPr>
                  <w:noProof/>
                </w:rPr>
                <w:br/>
                <w:t xml:space="preserve">Available at: </w:t>
              </w:r>
              <w:r>
                <w:rPr>
                  <w:noProof/>
                  <w:u w:val="single"/>
                </w:rPr>
                <w:t>https://www.gdandtbasics.com/</w:t>
              </w:r>
              <w:r>
                <w:rPr>
                  <w:noProof/>
                </w:rPr>
                <w:br/>
                <w:t>[Accessed June 2018].</w:t>
              </w:r>
            </w:p>
            <w:p w14:paraId="1F98E004" w14:textId="77777777" w:rsidR="00A674F9" w:rsidRDefault="00A674F9" w:rsidP="00A674F9">
              <w:pPr>
                <w:pStyle w:val="Bibliography"/>
                <w:rPr>
                  <w:noProof/>
                </w:rPr>
              </w:pPr>
              <w:r>
                <w:rPr>
                  <w:noProof/>
                </w:rPr>
                <w:t xml:space="preserve">G-Engineering, 2018. </w:t>
              </w:r>
              <w:r>
                <w:rPr>
                  <w:i/>
                  <w:iCs/>
                  <w:noProof/>
                </w:rPr>
                <w:t xml:space="preserve">Material Selection. </w:t>
              </w:r>
              <w:r>
                <w:rPr>
                  <w:noProof/>
                </w:rPr>
                <w:t xml:space="preserve">[Online] </w:t>
              </w:r>
              <w:r>
                <w:rPr>
                  <w:noProof/>
                </w:rPr>
                <w:br/>
                <w:t xml:space="preserve">Available at: </w:t>
              </w:r>
              <w:r>
                <w:rPr>
                  <w:noProof/>
                  <w:u w:val="single"/>
                </w:rPr>
                <w:t>http://www-g.eng.cam.ac.uk/125/now/mfs/tutorial/non_IE/charts.html</w:t>
              </w:r>
              <w:r>
                <w:rPr>
                  <w:noProof/>
                </w:rPr>
                <w:br/>
                <w:t>[Accessed June 2018].</w:t>
              </w:r>
            </w:p>
            <w:p w14:paraId="46D6B5FF" w14:textId="77777777" w:rsidR="00A674F9" w:rsidRDefault="00A674F9" w:rsidP="00A674F9">
              <w:pPr>
                <w:pStyle w:val="Bibliography"/>
                <w:rPr>
                  <w:noProof/>
                </w:rPr>
              </w:pPr>
              <w:r>
                <w:rPr>
                  <w:noProof/>
                </w:rPr>
                <w:t xml:space="preserve">Hakkens, D., 2015. </w:t>
              </w:r>
              <w:r>
                <w:rPr>
                  <w:i/>
                  <w:iCs/>
                  <w:noProof/>
                </w:rPr>
                <w:t xml:space="preserve">Community Forum. </w:t>
              </w:r>
              <w:r>
                <w:rPr>
                  <w:noProof/>
                </w:rPr>
                <w:t xml:space="preserve">[Online] </w:t>
              </w:r>
              <w:r>
                <w:rPr>
                  <w:noProof/>
                </w:rPr>
                <w:br/>
                <w:t xml:space="preserve">Available at: </w:t>
              </w:r>
              <w:r>
                <w:rPr>
                  <w:noProof/>
                  <w:u w:val="single"/>
                </w:rPr>
                <w:t>https://davehakkens.nl/community/forums/search/cycle+time+injection/</w:t>
              </w:r>
            </w:p>
            <w:p w14:paraId="3610C87C" w14:textId="77777777" w:rsidR="00A674F9" w:rsidRDefault="00A674F9" w:rsidP="00A674F9">
              <w:pPr>
                <w:pStyle w:val="Bibliography"/>
                <w:rPr>
                  <w:noProof/>
                </w:rPr>
              </w:pPr>
              <w:r>
                <w:rPr>
                  <w:noProof/>
                </w:rPr>
                <w:t xml:space="preserve">HSE.Gov, 1974. </w:t>
              </w:r>
              <w:r>
                <w:rPr>
                  <w:i/>
                  <w:iCs/>
                  <w:noProof/>
                </w:rPr>
                <w:t xml:space="preserve">Health and safety made simple. </w:t>
              </w:r>
              <w:r>
                <w:rPr>
                  <w:noProof/>
                </w:rPr>
                <w:t xml:space="preserve">[Online] </w:t>
              </w:r>
              <w:r>
                <w:rPr>
                  <w:noProof/>
                </w:rPr>
                <w:br/>
                <w:t xml:space="preserve">Available at: </w:t>
              </w:r>
              <w:r>
                <w:rPr>
                  <w:noProof/>
                  <w:u w:val="single"/>
                </w:rPr>
                <w:t>http://www.hse.gov.uk/simple-health-safety/index.htm</w:t>
              </w:r>
              <w:r>
                <w:rPr>
                  <w:noProof/>
                </w:rPr>
                <w:br/>
                <w:t>[Accessed 29 May 2018].</w:t>
              </w:r>
            </w:p>
            <w:p w14:paraId="3CE81683" w14:textId="77777777" w:rsidR="00A674F9" w:rsidRDefault="00A674F9" w:rsidP="00A674F9">
              <w:pPr>
                <w:pStyle w:val="Bibliography"/>
                <w:rPr>
                  <w:noProof/>
                </w:rPr>
              </w:pPr>
              <w:r>
                <w:rPr>
                  <w:noProof/>
                </w:rPr>
                <w:t xml:space="preserve">HSE.Gov, 2015. </w:t>
              </w:r>
              <w:r>
                <w:rPr>
                  <w:i/>
                  <w:iCs/>
                  <w:noProof/>
                </w:rPr>
                <w:t xml:space="preserve">Safety at injection moulding machines. </w:t>
              </w:r>
              <w:r>
                <w:rPr>
                  <w:noProof/>
                </w:rPr>
                <w:t xml:space="preserve">[Online] </w:t>
              </w:r>
              <w:r>
                <w:rPr>
                  <w:noProof/>
                </w:rPr>
                <w:br/>
                <w:t xml:space="preserve">Available at: </w:t>
              </w:r>
              <w:r>
                <w:rPr>
                  <w:noProof/>
                  <w:u w:val="single"/>
                </w:rPr>
                <w:t>http://www.hse.gov.uk/pubns/ppis4.pdf</w:t>
              </w:r>
              <w:r>
                <w:rPr>
                  <w:noProof/>
                </w:rPr>
                <w:br/>
                <w:t>[Accessed 30 May 2018].</w:t>
              </w:r>
            </w:p>
            <w:p w14:paraId="2EB474C9" w14:textId="77777777" w:rsidR="00A674F9" w:rsidRDefault="00A674F9" w:rsidP="00A674F9">
              <w:pPr>
                <w:pStyle w:val="Bibliography"/>
                <w:rPr>
                  <w:noProof/>
                </w:rPr>
              </w:pPr>
              <w:r>
                <w:rPr>
                  <w:noProof/>
                </w:rPr>
                <w:t xml:space="preserve">iSixSigma, 2018. </w:t>
              </w:r>
              <w:r>
                <w:rPr>
                  <w:i/>
                  <w:iCs/>
                  <w:noProof/>
                </w:rPr>
                <w:t xml:space="preserve">Pugh Matrix. </w:t>
              </w:r>
              <w:r>
                <w:rPr>
                  <w:noProof/>
                </w:rPr>
                <w:t xml:space="preserve">[Online] </w:t>
              </w:r>
              <w:r>
                <w:rPr>
                  <w:noProof/>
                </w:rPr>
                <w:br/>
                <w:t xml:space="preserve">Available at: </w:t>
              </w:r>
              <w:r>
                <w:rPr>
                  <w:noProof/>
                  <w:u w:val="single"/>
                </w:rPr>
                <w:t>https://www.isixsigma.com/dictionary/pugh-matrix/</w:t>
              </w:r>
              <w:r>
                <w:rPr>
                  <w:noProof/>
                </w:rPr>
                <w:br/>
                <w:t>[Accessed June 2018].</w:t>
              </w:r>
            </w:p>
            <w:p w14:paraId="5BF10AA6" w14:textId="77777777" w:rsidR="00A674F9" w:rsidRDefault="00A674F9" w:rsidP="00A674F9">
              <w:pPr>
                <w:pStyle w:val="Bibliography"/>
                <w:rPr>
                  <w:noProof/>
                </w:rPr>
              </w:pPr>
              <w:r>
                <w:rPr>
                  <w:noProof/>
                </w:rPr>
                <w:t xml:space="preserve">M.E., 2018. </w:t>
              </w:r>
              <w:r>
                <w:rPr>
                  <w:i/>
                  <w:iCs/>
                  <w:noProof/>
                </w:rPr>
                <w:t xml:space="preserve">Product Design Specification. </w:t>
              </w:r>
              <w:r>
                <w:rPr>
                  <w:noProof/>
                </w:rPr>
                <w:t xml:space="preserve">[Online] </w:t>
              </w:r>
              <w:r>
                <w:rPr>
                  <w:noProof/>
                </w:rPr>
                <w:br/>
                <w:t xml:space="preserve">Available at: </w:t>
              </w:r>
              <w:r>
                <w:rPr>
                  <w:noProof/>
                  <w:u w:val="single"/>
                </w:rPr>
                <w:t>http://www.me.umn.edu/courses/me4054/assignments/pds.html</w:t>
              </w:r>
              <w:r>
                <w:rPr>
                  <w:noProof/>
                </w:rPr>
                <w:br/>
                <w:t>[Accessed 27 May 2018].</w:t>
              </w:r>
            </w:p>
            <w:p w14:paraId="49327505" w14:textId="77777777" w:rsidR="00A674F9" w:rsidRDefault="00A674F9" w:rsidP="00A674F9">
              <w:pPr>
                <w:pStyle w:val="Bibliography"/>
                <w:rPr>
                  <w:noProof/>
                </w:rPr>
              </w:pPr>
              <w:r>
                <w:rPr>
                  <w:noProof/>
                </w:rPr>
                <w:t xml:space="preserve">NPD Solutions, 2018. </w:t>
              </w:r>
              <w:r>
                <w:rPr>
                  <w:i/>
                  <w:iCs/>
                  <w:noProof/>
                </w:rPr>
                <w:t xml:space="preserve">NPD Solutions - Customer Focused Development with QFD. </w:t>
              </w:r>
              <w:r>
                <w:rPr>
                  <w:noProof/>
                </w:rPr>
                <w:t xml:space="preserve">[Online] </w:t>
              </w:r>
              <w:r>
                <w:rPr>
                  <w:noProof/>
                </w:rPr>
                <w:br/>
                <w:t xml:space="preserve">Available at: </w:t>
              </w:r>
              <w:r>
                <w:rPr>
                  <w:noProof/>
                  <w:u w:val="single"/>
                </w:rPr>
                <w:t>http://www.npd-solutions.com/qfd.html</w:t>
              </w:r>
              <w:r>
                <w:rPr>
                  <w:noProof/>
                </w:rPr>
                <w:br/>
                <w:t>[Accessed 01 June 2018].</w:t>
              </w:r>
            </w:p>
            <w:p w14:paraId="2FC01E2E" w14:textId="77777777" w:rsidR="00A674F9" w:rsidRDefault="00A674F9" w:rsidP="00A674F9">
              <w:pPr>
                <w:pStyle w:val="Bibliography"/>
                <w:rPr>
                  <w:noProof/>
                </w:rPr>
              </w:pPr>
              <w:r>
                <w:rPr>
                  <w:noProof/>
                </w:rPr>
                <w:t xml:space="preserve">Precious Plastic, 2018. </w:t>
              </w:r>
              <w:r>
                <w:rPr>
                  <w:i/>
                  <w:iCs/>
                  <w:noProof/>
                </w:rPr>
                <w:t xml:space="preserve">About Us. </w:t>
              </w:r>
              <w:r>
                <w:rPr>
                  <w:noProof/>
                </w:rPr>
                <w:t xml:space="preserve">[Online] </w:t>
              </w:r>
              <w:r>
                <w:rPr>
                  <w:noProof/>
                </w:rPr>
                <w:br/>
                <w:t xml:space="preserve">Available at: </w:t>
              </w:r>
              <w:r>
                <w:rPr>
                  <w:noProof/>
                  <w:u w:val="single"/>
                </w:rPr>
                <w:t>https://preciousplastic.com/en/machines.html</w:t>
              </w:r>
              <w:r>
                <w:rPr>
                  <w:noProof/>
                </w:rPr>
                <w:br/>
                <w:t>[Accessed 10 May 2018].</w:t>
              </w:r>
            </w:p>
            <w:p w14:paraId="78528A9F" w14:textId="77777777" w:rsidR="00A674F9" w:rsidRDefault="00A674F9" w:rsidP="00A674F9">
              <w:pPr>
                <w:pStyle w:val="Bibliography"/>
                <w:rPr>
                  <w:noProof/>
                </w:rPr>
              </w:pPr>
              <w:r>
                <w:rPr>
                  <w:noProof/>
                </w:rPr>
                <w:t xml:space="preserve">Precious Plastics, 2018. </w:t>
              </w:r>
              <w:r>
                <w:rPr>
                  <w:i/>
                  <w:iCs/>
                  <w:noProof/>
                </w:rPr>
                <w:t xml:space="preserve">Precious Plastics - Mould Bazar. </w:t>
              </w:r>
              <w:r>
                <w:rPr>
                  <w:noProof/>
                </w:rPr>
                <w:t xml:space="preserve">[Online] </w:t>
              </w:r>
              <w:r>
                <w:rPr>
                  <w:noProof/>
                </w:rPr>
                <w:br/>
                <w:t xml:space="preserve">Available at: </w:t>
              </w:r>
              <w:r>
                <w:rPr>
                  <w:noProof/>
                  <w:u w:val="single"/>
                </w:rPr>
                <w:t>https://bazar.preciousplastic.com/?category=moulds&amp;price_max=1000&amp;price_min=0&amp;view=list</w:t>
              </w:r>
              <w:r>
                <w:rPr>
                  <w:noProof/>
                </w:rPr>
                <w:br/>
                <w:t>[Accessed 29 May 2018].</w:t>
              </w:r>
            </w:p>
            <w:p w14:paraId="119CF3A5" w14:textId="77777777" w:rsidR="00A674F9" w:rsidRDefault="00A674F9" w:rsidP="00A674F9">
              <w:pPr>
                <w:pStyle w:val="Bibliography"/>
                <w:rPr>
                  <w:noProof/>
                </w:rPr>
              </w:pPr>
              <w:r>
                <w:rPr>
                  <w:noProof/>
                </w:rPr>
                <w:t xml:space="preserve">Roberts, P., 2018. </w:t>
              </w:r>
              <w:r>
                <w:rPr>
                  <w:i/>
                  <w:iCs/>
                  <w:noProof/>
                </w:rPr>
                <w:t xml:space="preserve">Bill of Materials. </w:t>
              </w:r>
              <w:r>
                <w:rPr>
                  <w:noProof/>
                </w:rPr>
                <w:t xml:space="preserve">[Online] </w:t>
              </w:r>
              <w:r>
                <w:rPr>
                  <w:noProof/>
                </w:rPr>
                <w:br/>
                <w:t xml:space="preserve">Available at: </w:t>
              </w:r>
              <w:r>
                <w:rPr>
                  <w:noProof/>
                  <w:u w:val="single"/>
                </w:rPr>
                <w:t>http://www.billofmaterials.net/</w:t>
              </w:r>
            </w:p>
            <w:p w14:paraId="4D3BBA69" w14:textId="77777777" w:rsidR="00A674F9" w:rsidRDefault="00A674F9" w:rsidP="00A674F9">
              <w:pPr>
                <w:pStyle w:val="Bibliography"/>
                <w:rPr>
                  <w:noProof/>
                </w:rPr>
              </w:pPr>
              <w:r>
                <w:rPr>
                  <w:noProof/>
                </w:rPr>
                <w:lastRenderedPageBreak/>
                <w:t xml:space="preserve">Shina, S. G., 2012. </w:t>
              </w:r>
              <w:r>
                <w:rPr>
                  <w:i/>
                  <w:iCs/>
                  <w:noProof/>
                </w:rPr>
                <w:t xml:space="preserve">Concurrent Engineering and Design for Manufacture of Electronics Products. </w:t>
              </w:r>
              <w:r>
                <w:rPr>
                  <w:noProof/>
                </w:rPr>
                <w:t>1st ed. New York: Van Nostrand Reinhold.</w:t>
              </w:r>
            </w:p>
            <w:p w14:paraId="076B3433" w14:textId="77777777" w:rsidR="00A674F9" w:rsidRDefault="00A674F9" w:rsidP="00A674F9">
              <w:pPr>
                <w:pStyle w:val="Bibliography"/>
                <w:rPr>
                  <w:noProof/>
                </w:rPr>
              </w:pPr>
              <w:r>
                <w:rPr>
                  <w:noProof/>
                </w:rPr>
                <w:t xml:space="preserve">Tague, N. R., 2004. </w:t>
              </w:r>
              <w:r>
                <w:rPr>
                  <w:i/>
                  <w:iCs/>
                  <w:noProof/>
                </w:rPr>
                <w:t xml:space="preserve">The Quality Toolbox. </w:t>
              </w:r>
              <w:r>
                <w:rPr>
                  <w:noProof/>
                </w:rPr>
                <w:t>Second Edition ed. s.l.:ASQ Quality Press.</w:t>
              </w:r>
            </w:p>
            <w:p w14:paraId="36BE4B24" w14:textId="77777777" w:rsidR="00A674F9" w:rsidRDefault="00A674F9" w:rsidP="00A674F9">
              <w:pPr>
                <w:pStyle w:val="Bibliography"/>
                <w:rPr>
                  <w:noProof/>
                </w:rPr>
              </w:pPr>
              <w:r>
                <w:rPr>
                  <w:noProof/>
                </w:rPr>
                <w:t xml:space="preserve">Trzcielinski, S., 2014. </w:t>
              </w:r>
              <w:r>
                <w:rPr>
                  <w:i/>
                  <w:iCs/>
                  <w:noProof/>
                </w:rPr>
                <w:t xml:space="preserve">Advances in The Ergonomics in Manufacturing: Managing the Enterprise of the Future. </w:t>
              </w:r>
              <w:r>
                <w:rPr>
                  <w:noProof/>
                </w:rPr>
                <w:t>Version 1 ed. United States: AHFE Conference.</w:t>
              </w:r>
            </w:p>
            <w:p w14:paraId="3D5569E9" w14:textId="77777777" w:rsidR="00A674F9" w:rsidRDefault="00A674F9" w:rsidP="00A674F9">
              <w:pPr>
                <w:pStyle w:val="Bibliography"/>
                <w:rPr>
                  <w:noProof/>
                </w:rPr>
              </w:pPr>
              <w:r>
                <w:rPr>
                  <w:noProof/>
                </w:rPr>
                <w:t xml:space="preserve">Verduyn, D., 2014. </w:t>
              </w:r>
              <w:r>
                <w:rPr>
                  <w:i/>
                  <w:iCs/>
                  <w:noProof/>
                </w:rPr>
                <w:t xml:space="preserve">KANO Model. </w:t>
              </w:r>
              <w:r>
                <w:rPr>
                  <w:noProof/>
                </w:rPr>
                <w:t xml:space="preserve">[Online] </w:t>
              </w:r>
              <w:r>
                <w:rPr>
                  <w:noProof/>
                </w:rPr>
                <w:br/>
                <w:t xml:space="preserve">Available at: </w:t>
              </w:r>
              <w:r>
                <w:rPr>
                  <w:noProof/>
                  <w:u w:val="single"/>
                </w:rPr>
                <w:t>https://www.kanomodel.com/about-the-kano-model/</w:t>
              </w:r>
              <w:r>
                <w:rPr>
                  <w:noProof/>
                </w:rPr>
                <w:br/>
                <w:t>[Accessed 02 June 2018].</w:t>
              </w:r>
            </w:p>
            <w:p w14:paraId="10CCF493" w14:textId="77777777" w:rsidR="00A674F9" w:rsidRDefault="00A674F9" w:rsidP="00A674F9">
              <w:pPr>
                <w:pStyle w:val="Bibliography"/>
                <w:rPr>
                  <w:noProof/>
                </w:rPr>
              </w:pPr>
              <w:r>
                <w:rPr>
                  <w:noProof/>
                </w:rPr>
                <w:t xml:space="preserve">Verma, N., 2013. </w:t>
              </w:r>
              <w:r>
                <w:rPr>
                  <w:i/>
                  <w:iCs/>
                  <w:noProof/>
                </w:rPr>
                <w:t xml:space="preserve">Slide Share - Kano Model for Customer Needs. </w:t>
              </w:r>
              <w:r>
                <w:rPr>
                  <w:noProof/>
                </w:rPr>
                <w:t xml:space="preserve">[Online] </w:t>
              </w:r>
              <w:r>
                <w:rPr>
                  <w:noProof/>
                </w:rPr>
                <w:br/>
                <w:t xml:space="preserve">Available at: </w:t>
              </w:r>
              <w:r>
                <w:rPr>
                  <w:noProof/>
                  <w:u w:val="single"/>
                </w:rPr>
                <w:t>https://www.slideshare.net/niteshv/kano-model-for-customer-needs</w:t>
              </w:r>
              <w:r>
                <w:rPr>
                  <w:noProof/>
                </w:rPr>
                <w:br/>
                <w:t>[Accessed 02 June 2018].</w:t>
              </w:r>
            </w:p>
            <w:p w14:paraId="21CF7895" w14:textId="77777777" w:rsidR="00A674F9" w:rsidRDefault="00A674F9" w:rsidP="00A674F9">
              <w:pPr>
                <w:pStyle w:val="Bibliography"/>
                <w:rPr>
                  <w:noProof/>
                </w:rPr>
              </w:pPr>
              <w:r>
                <w:rPr>
                  <w:noProof/>
                </w:rPr>
                <w:t xml:space="preserve">WS Hampshire Inc, 2018. </w:t>
              </w:r>
              <w:r>
                <w:rPr>
                  <w:i/>
                  <w:iCs/>
                  <w:noProof/>
                </w:rPr>
                <w:t xml:space="preserve">Data Sheet Acetal. </w:t>
              </w:r>
              <w:r>
                <w:rPr>
                  <w:noProof/>
                </w:rPr>
                <w:t xml:space="preserve">[Online] </w:t>
              </w:r>
              <w:r>
                <w:rPr>
                  <w:noProof/>
                </w:rPr>
                <w:br/>
                <w:t xml:space="preserve">Available at: </w:t>
              </w:r>
              <w:r>
                <w:rPr>
                  <w:noProof/>
                  <w:u w:val="single"/>
                </w:rPr>
                <w:t>http://www.wshampshire.com/pdf/acetal_grades.pdf</w:t>
              </w:r>
              <w:r>
                <w:rPr>
                  <w:noProof/>
                </w:rPr>
                <w:br/>
                <w:t>[Accessed June 2018].</w:t>
              </w:r>
            </w:p>
            <w:p w14:paraId="1B961D8F" w14:textId="76681733" w:rsidR="003C739E" w:rsidRDefault="003C739E" w:rsidP="00A674F9">
              <w:r>
                <w:rPr>
                  <w:b/>
                  <w:bCs/>
                  <w:noProof/>
                </w:rPr>
                <w:fldChar w:fldCharType="end"/>
              </w:r>
            </w:p>
          </w:sdtContent>
        </w:sdt>
      </w:sdtContent>
    </w:sdt>
    <w:p w14:paraId="02144D92" w14:textId="7C0302B6" w:rsidR="00BF0D9A" w:rsidRDefault="00BF0D9A" w:rsidP="00BF0D9A"/>
    <w:p w14:paraId="3FE731E3" w14:textId="77777777" w:rsidR="00AC6051" w:rsidRDefault="00AC6051" w:rsidP="00BF0D9A"/>
    <w:p w14:paraId="23719AF9" w14:textId="77777777" w:rsidR="00AC6051" w:rsidRDefault="00AC6051" w:rsidP="00BF0D9A"/>
    <w:p w14:paraId="5852FD33" w14:textId="77777777" w:rsidR="00AC6051" w:rsidRDefault="00AC6051" w:rsidP="00BF0D9A"/>
    <w:p w14:paraId="02C876F5" w14:textId="77777777" w:rsidR="00AC6051" w:rsidRDefault="00AC6051" w:rsidP="00BF0D9A"/>
    <w:p w14:paraId="5F8837EB" w14:textId="77777777" w:rsidR="00AC6051" w:rsidRDefault="00AC6051" w:rsidP="00BF0D9A"/>
    <w:p w14:paraId="07D624F1" w14:textId="77777777" w:rsidR="00AC6051" w:rsidRDefault="00AC6051" w:rsidP="00BF0D9A"/>
    <w:p w14:paraId="3D53F19D" w14:textId="77777777" w:rsidR="00AC6051" w:rsidRDefault="00AC6051" w:rsidP="00BF0D9A"/>
    <w:p w14:paraId="5868F97D" w14:textId="77777777" w:rsidR="00AC6051" w:rsidRDefault="00AC6051" w:rsidP="00BF0D9A"/>
    <w:p w14:paraId="4E380800" w14:textId="77777777" w:rsidR="00AC6051" w:rsidRDefault="00AC6051" w:rsidP="00BF0D9A"/>
    <w:p w14:paraId="5697CECD" w14:textId="77777777" w:rsidR="00AC6051" w:rsidRDefault="00AC6051" w:rsidP="00BF0D9A"/>
    <w:p w14:paraId="18E57068" w14:textId="77777777" w:rsidR="00AC6051" w:rsidRDefault="00AC6051" w:rsidP="00BF0D9A"/>
    <w:p w14:paraId="351608C5" w14:textId="77777777" w:rsidR="00AC6051" w:rsidRDefault="00AC6051" w:rsidP="00BF0D9A"/>
    <w:p w14:paraId="295B2FE1" w14:textId="77777777" w:rsidR="00AC6051" w:rsidRDefault="00AC6051" w:rsidP="00BF0D9A"/>
    <w:p w14:paraId="2A489B10" w14:textId="77777777" w:rsidR="00AC6051" w:rsidRDefault="00AC6051" w:rsidP="00BF0D9A"/>
    <w:p w14:paraId="3E7183DD" w14:textId="77777777" w:rsidR="00AC6051" w:rsidRDefault="00AC6051" w:rsidP="00BF0D9A"/>
    <w:p w14:paraId="23DC80F7" w14:textId="77777777" w:rsidR="00AC6051" w:rsidRDefault="00AC6051" w:rsidP="00BF0D9A"/>
    <w:p w14:paraId="5D4C48BD" w14:textId="77777777" w:rsidR="00AC6051" w:rsidRDefault="00AC6051" w:rsidP="00BF0D9A"/>
    <w:p w14:paraId="580CA8CD" w14:textId="77777777" w:rsidR="00AC6051" w:rsidRDefault="00AC6051" w:rsidP="00BF0D9A"/>
    <w:p w14:paraId="7A4E1DBF" w14:textId="0C5997E5" w:rsidR="002B6815" w:rsidRDefault="002B6815" w:rsidP="002B6815">
      <w:pPr>
        <w:pStyle w:val="Heading1"/>
      </w:pPr>
      <w:bookmarkStart w:id="22" w:name="_Toc518077405"/>
      <w:r>
        <w:lastRenderedPageBreak/>
        <w:t>Appendix – Supporting CAD</w:t>
      </w:r>
      <w:r w:rsidR="00AC6051">
        <w:t xml:space="preserve"> Images</w:t>
      </w:r>
      <w:bookmarkEnd w:id="22"/>
    </w:p>
    <w:p w14:paraId="411801A1" w14:textId="509465FA" w:rsidR="00AC6051" w:rsidRPr="00AC6051" w:rsidRDefault="00AC6051" w:rsidP="00AC6051">
      <w:r>
        <w:rPr>
          <w:noProof/>
          <w:lang w:eastAsia="en-GB"/>
        </w:rPr>
        <w:drawing>
          <wp:anchor distT="0" distB="0" distL="114300" distR="114300" simplePos="0" relativeHeight="251703296" behindDoc="1" locked="0" layoutInCell="1" allowOverlap="1" wp14:anchorId="5D3A3E82" wp14:editId="6C6D8F48">
            <wp:simplePos x="0" y="0"/>
            <wp:positionH relativeFrom="column">
              <wp:posOffset>83820</wp:posOffset>
            </wp:positionH>
            <wp:positionV relativeFrom="paragraph">
              <wp:posOffset>240030</wp:posOffset>
            </wp:positionV>
            <wp:extent cx="3933190" cy="2489835"/>
            <wp:effectExtent l="0" t="0" r="0" b="5715"/>
            <wp:wrapTight wrapText="bothSides">
              <wp:wrapPolygon edited="0">
                <wp:start x="0" y="0"/>
                <wp:lineTo x="0" y="21484"/>
                <wp:lineTo x="21447" y="21484"/>
                <wp:lineTo x="21447"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3933190" cy="2489835"/>
                    </a:xfrm>
                    <a:prstGeom prst="rect">
                      <a:avLst/>
                    </a:prstGeom>
                  </pic:spPr>
                </pic:pic>
              </a:graphicData>
            </a:graphic>
            <wp14:sizeRelH relativeFrom="page">
              <wp14:pctWidth>0</wp14:pctWidth>
            </wp14:sizeRelH>
            <wp14:sizeRelV relativeFrom="page">
              <wp14:pctHeight>0</wp14:pctHeight>
            </wp14:sizeRelV>
          </wp:anchor>
        </w:drawing>
      </w:r>
    </w:p>
    <w:p w14:paraId="7BEA2B5F" w14:textId="16FFD2EE" w:rsidR="002B6815" w:rsidRDefault="00AC6051" w:rsidP="002B6815">
      <w:r>
        <w:rPr>
          <w:noProof/>
          <w:lang w:eastAsia="en-GB"/>
        </w:rPr>
        <w:drawing>
          <wp:anchor distT="0" distB="0" distL="114300" distR="114300" simplePos="0" relativeHeight="251699200" behindDoc="1" locked="0" layoutInCell="1" allowOverlap="1" wp14:anchorId="5EE18F71" wp14:editId="6F4BB1D3">
            <wp:simplePos x="0" y="0"/>
            <wp:positionH relativeFrom="column">
              <wp:posOffset>89535</wp:posOffset>
            </wp:positionH>
            <wp:positionV relativeFrom="paragraph">
              <wp:posOffset>3738880</wp:posOffset>
            </wp:positionV>
            <wp:extent cx="2665095" cy="2720975"/>
            <wp:effectExtent l="0" t="0" r="1905" b="3175"/>
            <wp:wrapTight wrapText="bothSides">
              <wp:wrapPolygon edited="0">
                <wp:start x="0" y="0"/>
                <wp:lineTo x="0" y="21474"/>
                <wp:lineTo x="21461" y="21474"/>
                <wp:lineTo x="21461"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665095" cy="27209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2272" behindDoc="1" locked="0" layoutInCell="1" allowOverlap="1" wp14:anchorId="68C08FAC" wp14:editId="0E86D0D0">
            <wp:simplePos x="0" y="0"/>
            <wp:positionH relativeFrom="column">
              <wp:posOffset>-3976370</wp:posOffset>
            </wp:positionH>
            <wp:positionV relativeFrom="paragraph">
              <wp:posOffset>2560955</wp:posOffset>
            </wp:positionV>
            <wp:extent cx="1784350" cy="2682240"/>
            <wp:effectExtent l="0" t="0" r="6350" b="3810"/>
            <wp:wrapTight wrapText="bothSides">
              <wp:wrapPolygon edited="0">
                <wp:start x="0" y="0"/>
                <wp:lineTo x="0" y="21477"/>
                <wp:lineTo x="21446" y="21477"/>
                <wp:lineTo x="21446"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l="10579" r="16379"/>
                    <a:stretch/>
                  </pic:blipFill>
                  <pic:spPr bwMode="auto">
                    <a:xfrm>
                      <a:off x="0" y="0"/>
                      <a:ext cx="1784350" cy="2682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1248" behindDoc="1" locked="0" layoutInCell="1" allowOverlap="1" wp14:anchorId="02571A70" wp14:editId="1993DD59">
            <wp:simplePos x="0" y="0"/>
            <wp:positionH relativeFrom="column">
              <wp:posOffset>-2125980</wp:posOffset>
            </wp:positionH>
            <wp:positionV relativeFrom="paragraph">
              <wp:posOffset>2561590</wp:posOffset>
            </wp:positionV>
            <wp:extent cx="2052955" cy="3599180"/>
            <wp:effectExtent l="0" t="0" r="4445" b="1270"/>
            <wp:wrapTight wrapText="bothSides">
              <wp:wrapPolygon edited="0">
                <wp:start x="0" y="0"/>
                <wp:lineTo x="0" y="21493"/>
                <wp:lineTo x="21446" y="21493"/>
                <wp:lineTo x="21446"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extLst>
                        <a:ext uri="{28A0092B-C50C-407E-A947-70E740481C1C}">
                          <a14:useLocalDpi xmlns:a14="http://schemas.microsoft.com/office/drawing/2010/main" val="0"/>
                        </a:ext>
                      </a:extLst>
                    </a:blip>
                    <a:srcRect l="-141" r="141" b="4028"/>
                    <a:stretch/>
                  </pic:blipFill>
                  <pic:spPr bwMode="auto">
                    <a:xfrm>
                      <a:off x="0" y="0"/>
                      <a:ext cx="2052955" cy="3599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0224" behindDoc="1" locked="0" layoutInCell="1" allowOverlap="1" wp14:anchorId="685547CC" wp14:editId="24D8DFB1">
            <wp:simplePos x="0" y="0"/>
            <wp:positionH relativeFrom="column">
              <wp:posOffset>83185</wp:posOffset>
            </wp:positionH>
            <wp:positionV relativeFrom="paragraph">
              <wp:posOffset>-1270</wp:posOffset>
            </wp:positionV>
            <wp:extent cx="2666365" cy="3587115"/>
            <wp:effectExtent l="0" t="0" r="635" b="0"/>
            <wp:wrapTight wrapText="bothSides">
              <wp:wrapPolygon edited="0">
                <wp:start x="0" y="0"/>
                <wp:lineTo x="0" y="21451"/>
                <wp:lineTo x="21451" y="21451"/>
                <wp:lineTo x="21451"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2666365" cy="3587115"/>
                    </a:xfrm>
                    <a:prstGeom prst="rect">
                      <a:avLst/>
                    </a:prstGeom>
                  </pic:spPr>
                </pic:pic>
              </a:graphicData>
            </a:graphic>
            <wp14:sizeRelH relativeFrom="page">
              <wp14:pctWidth>0</wp14:pctWidth>
            </wp14:sizeRelH>
            <wp14:sizeRelV relativeFrom="page">
              <wp14:pctHeight>0</wp14:pctHeight>
            </wp14:sizeRelV>
          </wp:anchor>
        </w:drawing>
      </w:r>
    </w:p>
    <w:p w14:paraId="761230BA" w14:textId="56D5A968" w:rsidR="00AC6051" w:rsidRPr="002B6815" w:rsidRDefault="00AC6051" w:rsidP="002B6815">
      <w:r w:rsidRPr="00AC6051">
        <w:rPr>
          <w:noProof/>
          <w:lang w:eastAsia="en-GB"/>
        </w:rPr>
        <w:t xml:space="preserve">  </w:t>
      </w:r>
    </w:p>
    <w:p w14:paraId="30445068" w14:textId="09623109" w:rsidR="00BF0D9A" w:rsidRPr="00BF0D9A" w:rsidRDefault="00BF0D9A" w:rsidP="00A674F9">
      <w:pPr>
        <w:pStyle w:val="Heading1"/>
        <w:numPr>
          <w:ilvl w:val="0"/>
          <w:numId w:val="0"/>
        </w:numPr>
        <w:ind w:left="432"/>
      </w:pPr>
    </w:p>
    <w:sectPr w:rsidR="00BF0D9A" w:rsidRPr="00BF0D9A" w:rsidSect="00515060">
      <w:headerReference w:type="default" r:id="rId30"/>
      <w:footerReference w:type="default" r:id="rId31"/>
      <w:pgSz w:w="11906" w:h="16838"/>
      <w:pgMar w:top="1440" w:right="1416" w:bottom="1440" w:left="709"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365BBF" w14:textId="77777777" w:rsidR="004E4E30" w:rsidRDefault="004E4E30" w:rsidP="00F117D1">
      <w:pPr>
        <w:spacing w:after="0" w:line="240" w:lineRule="auto"/>
      </w:pPr>
      <w:r>
        <w:separator/>
      </w:r>
    </w:p>
  </w:endnote>
  <w:endnote w:type="continuationSeparator" w:id="0">
    <w:p w14:paraId="2023B1C9" w14:textId="77777777" w:rsidR="004E4E30" w:rsidRDefault="004E4E30" w:rsidP="00F11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7898439"/>
      <w:docPartObj>
        <w:docPartGallery w:val="Page Numbers (Bottom of Page)"/>
        <w:docPartUnique/>
      </w:docPartObj>
    </w:sdtPr>
    <w:sdtEndPr>
      <w:rPr>
        <w:noProof/>
      </w:rPr>
    </w:sdtEndPr>
    <w:sdtContent>
      <w:p w14:paraId="2D179951" w14:textId="1665A82C" w:rsidR="009E374F" w:rsidRDefault="009E374F">
        <w:pPr>
          <w:pStyle w:val="Footer"/>
          <w:jc w:val="center"/>
        </w:pPr>
        <w:r>
          <w:fldChar w:fldCharType="begin"/>
        </w:r>
        <w:r>
          <w:instrText xml:space="preserve"> PAGE   \* MERGEFORMAT </w:instrText>
        </w:r>
        <w:r>
          <w:fldChar w:fldCharType="separate"/>
        </w:r>
        <w:r w:rsidR="009336D7">
          <w:rPr>
            <w:noProof/>
          </w:rPr>
          <w:t>28</w:t>
        </w:r>
        <w:r>
          <w:rPr>
            <w:noProof/>
          </w:rPr>
          <w:fldChar w:fldCharType="end"/>
        </w:r>
      </w:p>
    </w:sdtContent>
  </w:sdt>
  <w:p w14:paraId="7D6190C3" w14:textId="77777777" w:rsidR="009E374F" w:rsidRDefault="009E3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2D410E" w14:textId="77777777" w:rsidR="004E4E30" w:rsidRDefault="004E4E30" w:rsidP="00F117D1">
      <w:pPr>
        <w:spacing w:after="0" w:line="240" w:lineRule="auto"/>
      </w:pPr>
      <w:r>
        <w:separator/>
      </w:r>
    </w:p>
  </w:footnote>
  <w:footnote w:type="continuationSeparator" w:id="0">
    <w:p w14:paraId="02880358" w14:textId="77777777" w:rsidR="004E4E30" w:rsidRDefault="004E4E30" w:rsidP="00F117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29BC1E" w14:textId="1BB51DAE" w:rsidR="009E374F" w:rsidRDefault="009E374F">
    <w:pPr>
      <w:pStyle w:val="Header"/>
    </w:pPr>
    <w:r>
      <w:t>Nia David – P151615</w:t>
    </w:r>
  </w:p>
  <w:p w14:paraId="0522A6C4" w14:textId="77777777" w:rsidR="009E374F" w:rsidRDefault="009E37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02768"/>
    <w:multiLevelType w:val="multilevel"/>
    <w:tmpl w:val="06847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D4F3A43"/>
    <w:multiLevelType w:val="multilevel"/>
    <w:tmpl w:val="A00EE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02A57D6"/>
    <w:multiLevelType w:val="multilevel"/>
    <w:tmpl w:val="F3083C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11AF0FE5"/>
    <w:multiLevelType w:val="multilevel"/>
    <w:tmpl w:val="F9FA7F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26AB2446"/>
    <w:multiLevelType w:val="multilevel"/>
    <w:tmpl w:val="842C0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83F43B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nsid w:val="2E51100C"/>
    <w:multiLevelType w:val="multilevel"/>
    <w:tmpl w:val="98D0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E9F1E97"/>
    <w:multiLevelType w:val="multilevel"/>
    <w:tmpl w:val="A11C2AD8"/>
    <w:lvl w:ilvl="0">
      <w:start w:val="1"/>
      <w:numFmt w:val="bullet"/>
      <w:lvlText w:val=""/>
      <w:lvlJc w:val="left"/>
      <w:pPr>
        <w:tabs>
          <w:tab w:val="num" w:pos="720"/>
        </w:tabs>
        <w:ind w:left="720" w:hanging="360"/>
      </w:pPr>
      <w:rPr>
        <w:rFonts w:ascii="Symbol" w:hAnsi="Symbol" w:hint="default"/>
        <w:sz w:val="20"/>
      </w:rPr>
    </w:lvl>
    <w:lvl w:ilvl="1">
      <w:start w:val="10"/>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31D7A86"/>
    <w:multiLevelType w:val="multilevel"/>
    <w:tmpl w:val="76EE1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41A6B18"/>
    <w:multiLevelType w:val="hybridMultilevel"/>
    <w:tmpl w:val="81C6E9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EA14489"/>
    <w:multiLevelType w:val="hybridMultilevel"/>
    <w:tmpl w:val="E0E69AE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048199C"/>
    <w:multiLevelType w:val="hybridMultilevel"/>
    <w:tmpl w:val="7C88FB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643031C"/>
    <w:multiLevelType w:val="hybridMultilevel"/>
    <w:tmpl w:val="81C6E9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9D50BA7"/>
    <w:multiLevelType w:val="hybridMultilevel"/>
    <w:tmpl w:val="7A269B54"/>
    <w:lvl w:ilvl="0" w:tplc="BD0AB9AC">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E9C5C47"/>
    <w:multiLevelType w:val="multilevel"/>
    <w:tmpl w:val="B9BCF2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nsid w:val="5F5D4AB7"/>
    <w:multiLevelType w:val="hybridMultilevel"/>
    <w:tmpl w:val="AD3C5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F7B2C1B"/>
    <w:multiLevelType w:val="multilevel"/>
    <w:tmpl w:val="60A030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nsid w:val="69B4654D"/>
    <w:multiLevelType w:val="multilevel"/>
    <w:tmpl w:val="2D0EEA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nsid w:val="6B4B7B2F"/>
    <w:multiLevelType w:val="multilevel"/>
    <w:tmpl w:val="1FCAF9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nsid w:val="704E32B8"/>
    <w:multiLevelType w:val="multilevel"/>
    <w:tmpl w:val="DA20AB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nsid w:val="7C1618CF"/>
    <w:multiLevelType w:val="hybridMultilevel"/>
    <w:tmpl w:val="DA7AF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E2519BD"/>
    <w:multiLevelType w:val="multilevel"/>
    <w:tmpl w:val="609C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9"/>
  </w:num>
  <w:num w:numId="3">
    <w:abstractNumId w:val="16"/>
  </w:num>
  <w:num w:numId="4">
    <w:abstractNumId w:val="2"/>
  </w:num>
  <w:num w:numId="5">
    <w:abstractNumId w:val="3"/>
  </w:num>
  <w:num w:numId="6">
    <w:abstractNumId w:val="17"/>
  </w:num>
  <w:num w:numId="7">
    <w:abstractNumId w:val="18"/>
  </w:num>
  <w:num w:numId="8">
    <w:abstractNumId w:val="14"/>
  </w:num>
  <w:num w:numId="9">
    <w:abstractNumId w:val="4"/>
  </w:num>
  <w:num w:numId="10">
    <w:abstractNumId w:val="0"/>
  </w:num>
  <w:num w:numId="11">
    <w:abstractNumId w:val="1"/>
  </w:num>
  <w:num w:numId="12">
    <w:abstractNumId w:val="21"/>
  </w:num>
  <w:num w:numId="13">
    <w:abstractNumId w:val="6"/>
  </w:num>
  <w:num w:numId="14">
    <w:abstractNumId w:val="7"/>
  </w:num>
  <w:num w:numId="15">
    <w:abstractNumId w:val="8"/>
  </w:num>
  <w:num w:numId="16">
    <w:abstractNumId w:val="13"/>
  </w:num>
  <w:num w:numId="17">
    <w:abstractNumId w:val="11"/>
  </w:num>
  <w:num w:numId="18">
    <w:abstractNumId w:val="10"/>
  </w:num>
  <w:num w:numId="19">
    <w:abstractNumId w:val="20"/>
  </w:num>
  <w:num w:numId="20">
    <w:abstractNumId w:val="12"/>
  </w:num>
  <w:num w:numId="21">
    <w:abstractNumId w:val="15"/>
  </w:num>
  <w:num w:numId="2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7D1"/>
    <w:rsid w:val="00045E64"/>
    <w:rsid w:val="00060FF1"/>
    <w:rsid w:val="00062A08"/>
    <w:rsid w:val="0006351A"/>
    <w:rsid w:val="00065E81"/>
    <w:rsid w:val="000777AB"/>
    <w:rsid w:val="0009163B"/>
    <w:rsid w:val="000A1496"/>
    <w:rsid w:val="000B137A"/>
    <w:rsid w:val="000B2EF8"/>
    <w:rsid w:val="000B7979"/>
    <w:rsid w:val="000C769A"/>
    <w:rsid w:val="000E0042"/>
    <w:rsid w:val="000E1306"/>
    <w:rsid w:val="000E3D74"/>
    <w:rsid w:val="000F05F5"/>
    <w:rsid w:val="000F5A7E"/>
    <w:rsid w:val="00105FA6"/>
    <w:rsid w:val="001104B3"/>
    <w:rsid w:val="00116D0B"/>
    <w:rsid w:val="00122D81"/>
    <w:rsid w:val="0012455D"/>
    <w:rsid w:val="00131A7D"/>
    <w:rsid w:val="0013623E"/>
    <w:rsid w:val="00150ABB"/>
    <w:rsid w:val="0015543D"/>
    <w:rsid w:val="00161650"/>
    <w:rsid w:val="00167DE4"/>
    <w:rsid w:val="001869D0"/>
    <w:rsid w:val="00193978"/>
    <w:rsid w:val="00193BAD"/>
    <w:rsid w:val="001A2721"/>
    <w:rsid w:val="001B6310"/>
    <w:rsid w:val="001C2141"/>
    <w:rsid w:val="001D0D1F"/>
    <w:rsid w:val="001D7ED8"/>
    <w:rsid w:val="001E406E"/>
    <w:rsid w:val="001F1F29"/>
    <w:rsid w:val="001F78EC"/>
    <w:rsid w:val="00201062"/>
    <w:rsid w:val="002015CE"/>
    <w:rsid w:val="00214626"/>
    <w:rsid w:val="00241CF8"/>
    <w:rsid w:val="002515F2"/>
    <w:rsid w:val="00265F7A"/>
    <w:rsid w:val="002707C5"/>
    <w:rsid w:val="00283D3E"/>
    <w:rsid w:val="002B6815"/>
    <w:rsid w:val="002D1E15"/>
    <w:rsid w:val="002D6F85"/>
    <w:rsid w:val="002F3F82"/>
    <w:rsid w:val="003165CA"/>
    <w:rsid w:val="0032228E"/>
    <w:rsid w:val="00325B8C"/>
    <w:rsid w:val="003264C8"/>
    <w:rsid w:val="00331058"/>
    <w:rsid w:val="00333CBA"/>
    <w:rsid w:val="00334715"/>
    <w:rsid w:val="00335A09"/>
    <w:rsid w:val="00345786"/>
    <w:rsid w:val="003467EE"/>
    <w:rsid w:val="0035543A"/>
    <w:rsid w:val="00357668"/>
    <w:rsid w:val="00373B0F"/>
    <w:rsid w:val="0038347A"/>
    <w:rsid w:val="00395251"/>
    <w:rsid w:val="003C739E"/>
    <w:rsid w:val="003E7205"/>
    <w:rsid w:val="0040755B"/>
    <w:rsid w:val="00410B88"/>
    <w:rsid w:val="00453EC0"/>
    <w:rsid w:val="00463D05"/>
    <w:rsid w:val="00466D78"/>
    <w:rsid w:val="004719EE"/>
    <w:rsid w:val="004872BC"/>
    <w:rsid w:val="00495248"/>
    <w:rsid w:val="00497AA2"/>
    <w:rsid w:val="004A0AC6"/>
    <w:rsid w:val="004B0B22"/>
    <w:rsid w:val="004C4DA5"/>
    <w:rsid w:val="004D04AC"/>
    <w:rsid w:val="004D4B3C"/>
    <w:rsid w:val="004E3FA0"/>
    <w:rsid w:val="004E4E30"/>
    <w:rsid w:val="004F210C"/>
    <w:rsid w:val="004F7E53"/>
    <w:rsid w:val="005061A3"/>
    <w:rsid w:val="00507188"/>
    <w:rsid w:val="00515060"/>
    <w:rsid w:val="00546A89"/>
    <w:rsid w:val="00575E16"/>
    <w:rsid w:val="00577DC4"/>
    <w:rsid w:val="0058138E"/>
    <w:rsid w:val="00585F95"/>
    <w:rsid w:val="00586CAB"/>
    <w:rsid w:val="005A050B"/>
    <w:rsid w:val="005A6445"/>
    <w:rsid w:val="005B4571"/>
    <w:rsid w:val="005C50C0"/>
    <w:rsid w:val="005E711A"/>
    <w:rsid w:val="005F2D38"/>
    <w:rsid w:val="005F671B"/>
    <w:rsid w:val="006058F2"/>
    <w:rsid w:val="00610787"/>
    <w:rsid w:val="00621557"/>
    <w:rsid w:val="00626E8B"/>
    <w:rsid w:val="006305F3"/>
    <w:rsid w:val="006324E7"/>
    <w:rsid w:val="0065691C"/>
    <w:rsid w:val="00664630"/>
    <w:rsid w:val="006A4115"/>
    <w:rsid w:val="006A51B5"/>
    <w:rsid w:val="006B71AF"/>
    <w:rsid w:val="006B723B"/>
    <w:rsid w:val="006C2867"/>
    <w:rsid w:val="006D5734"/>
    <w:rsid w:val="006D5D08"/>
    <w:rsid w:val="006D68E3"/>
    <w:rsid w:val="00713028"/>
    <w:rsid w:val="00716015"/>
    <w:rsid w:val="007233BE"/>
    <w:rsid w:val="00733CEA"/>
    <w:rsid w:val="00770DE7"/>
    <w:rsid w:val="00773B79"/>
    <w:rsid w:val="00776798"/>
    <w:rsid w:val="00793E47"/>
    <w:rsid w:val="007942D1"/>
    <w:rsid w:val="007A4A6D"/>
    <w:rsid w:val="007A6168"/>
    <w:rsid w:val="007B5225"/>
    <w:rsid w:val="007E357F"/>
    <w:rsid w:val="00816BE5"/>
    <w:rsid w:val="00823785"/>
    <w:rsid w:val="00824A5E"/>
    <w:rsid w:val="00833D33"/>
    <w:rsid w:val="00853AD9"/>
    <w:rsid w:val="00854DF1"/>
    <w:rsid w:val="008626FA"/>
    <w:rsid w:val="00863648"/>
    <w:rsid w:val="0087520F"/>
    <w:rsid w:val="00897517"/>
    <w:rsid w:val="008A3517"/>
    <w:rsid w:val="008B1861"/>
    <w:rsid w:val="008B1A64"/>
    <w:rsid w:val="008B2273"/>
    <w:rsid w:val="008B249F"/>
    <w:rsid w:val="008B3A5D"/>
    <w:rsid w:val="008B6649"/>
    <w:rsid w:val="008C5F1A"/>
    <w:rsid w:val="008D049D"/>
    <w:rsid w:val="008E5335"/>
    <w:rsid w:val="008E57DB"/>
    <w:rsid w:val="008F03C2"/>
    <w:rsid w:val="008F15C1"/>
    <w:rsid w:val="008F1F89"/>
    <w:rsid w:val="00902E14"/>
    <w:rsid w:val="00914104"/>
    <w:rsid w:val="009142F8"/>
    <w:rsid w:val="009336D7"/>
    <w:rsid w:val="00951F8A"/>
    <w:rsid w:val="00952B40"/>
    <w:rsid w:val="00956639"/>
    <w:rsid w:val="009651FC"/>
    <w:rsid w:val="00971FF0"/>
    <w:rsid w:val="00977306"/>
    <w:rsid w:val="009844C3"/>
    <w:rsid w:val="009A24C3"/>
    <w:rsid w:val="009B74EA"/>
    <w:rsid w:val="009C1480"/>
    <w:rsid w:val="009E0A26"/>
    <w:rsid w:val="009E3075"/>
    <w:rsid w:val="009E374F"/>
    <w:rsid w:val="009F5973"/>
    <w:rsid w:val="00A213D0"/>
    <w:rsid w:val="00A35D89"/>
    <w:rsid w:val="00A45237"/>
    <w:rsid w:val="00A674F9"/>
    <w:rsid w:val="00A67847"/>
    <w:rsid w:val="00A8645A"/>
    <w:rsid w:val="00AB0796"/>
    <w:rsid w:val="00AB113F"/>
    <w:rsid w:val="00AB1185"/>
    <w:rsid w:val="00AB6FAD"/>
    <w:rsid w:val="00AC579D"/>
    <w:rsid w:val="00AC6051"/>
    <w:rsid w:val="00AC7200"/>
    <w:rsid w:val="00B638CF"/>
    <w:rsid w:val="00B643C2"/>
    <w:rsid w:val="00B65FDA"/>
    <w:rsid w:val="00B66A5E"/>
    <w:rsid w:val="00B71FF9"/>
    <w:rsid w:val="00B804D7"/>
    <w:rsid w:val="00B81CC6"/>
    <w:rsid w:val="00B832E3"/>
    <w:rsid w:val="00B92FD7"/>
    <w:rsid w:val="00B930BD"/>
    <w:rsid w:val="00B96FB1"/>
    <w:rsid w:val="00B974D1"/>
    <w:rsid w:val="00BA49D9"/>
    <w:rsid w:val="00BB267D"/>
    <w:rsid w:val="00BD1066"/>
    <w:rsid w:val="00BD7831"/>
    <w:rsid w:val="00BE044F"/>
    <w:rsid w:val="00BF0D9A"/>
    <w:rsid w:val="00BF1FDC"/>
    <w:rsid w:val="00BF507A"/>
    <w:rsid w:val="00C06265"/>
    <w:rsid w:val="00C076E2"/>
    <w:rsid w:val="00C1217C"/>
    <w:rsid w:val="00C1428A"/>
    <w:rsid w:val="00C20C17"/>
    <w:rsid w:val="00C357FB"/>
    <w:rsid w:val="00C627B6"/>
    <w:rsid w:val="00C920B7"/>
    <w:rsid w:val="00CC2DCD"/>
    <w:rsid w:val="00CD42EB"/>
    <w:rsid w:val="00CE776B"/>
    <w:rsid w:val="00CF21F3"/>
    <w:rsid w:val="00D0577F"/>
    <w:rsid w:val="00D134EA"/>
    <w:rsid w:val="00D16D60"/>
    <w:rsid w:val="00D32DE3"/>
    <w:rsid w:val="00D341DF"/>
    <w:rsid w:val="00D343B0"/>
    <w:rsid w:val="00D3663F"/>
    <w:rsid w:val="00D561D8"/>
    <w:rsid w:val="00D57407"/>
    <w:rsid w:val="00D61196"/>
    <w:rsid w:val="00D70D7E"/>
    <w:rsid w:val="00D85C32"/>
    <w:rsid w:val="00D95E2D"/>
    <w:rsid w:val="00DC45F1"/>
    <w:rsid w:val="00DF5C2E"/>
    <w:rsid w:val="00E042C4"/>
    <w:rsid w:val="00E07781"/>
    <w:rsid w:val="00E1476C"/>
    <w:rsid w:val="00E22808"/>
    <w:rsid w:val="00E30558"/>
    <w:rsid w:val="00E378DA"/>
    <w:rsid w:val="00E37E32"/>
    <w:rsid w:val="00E46498"/>
    <w:rsid w:val="00E57B96"/>
    <w:rsid w:val="00E622AB"/>
    <w:rsid w:val="00E65D81"/>
    <w:rsid w:val="00E9509E"/>
    <w:rsid w:val="00EB4684"/>
    <w:rsid w:val="00EC63A2"/>
    <w:rsid w:val="00ED4515"/>
    <w:rsid w:val="00ED4B56"/>
    <w:rsid w:val="00EF3DB8"/>
    <w:rsid w:val="00EF74DC"/>
    <w:rsid w:val="00F046EF"/>
    <w:rsid w:val="00F117D1"/>
    <w:rsid w:val="00F16EB1"/>
    <w:rsid w:val="00F249EB"/>
    <w:rsid w:val="00F46519"/>
    <w:rsid w:val="00F46DCD"/>
    <w:rsid w:val="00F51A45"/>
    <w:rsid w:val="00F95B02"/>
    <w:rsid w:val="00FA7C98"/>
    <w:rsid w:val="00FB1F13"/>
    <w:rsid w:val="00FB2F3A"/>
    <w:rsid w:val="00FD5F93"/>
    <w:rsid w:val="00FD6781"/>
    <w:rsid w:val="00FE5BB9"/>
    <w:rsid w:val="00FE7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68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117D1"/>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117D1"/>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117D1"/>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142F8"/>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142F8"/>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142F8"/>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142F8"/>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142F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142F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17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17D1"/>
    <w:rPr>
      <w:rFonts w:eastAsiaTheme="minorEastAsia"/>
      <w:lang w:val="en-US"/>
    </w:rPr>
  </w:style>
  <w:style w:type="character" w:customStyle="1" w:styleId="Heading1Char">
    <w:name w:val="Heading 1 Char"/>
    <w:basedOn w:val="DefaultParagraphFont"/>
    <w:link w:val="Heading1"/>
    <w:uiPriority w:val="9"/>
    <w:rsid w:val="00F117D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117D1"/>
    <w:pPr>
      <w:numPr>
        <w:numId w:val="0"/>
      </w:numPr>
      <w:outlineLvl w:val="9"/>
    </w:pPr>
    <w:rPr>
      <w:lang w:val="en-US"/>
    </w:rPr>
  </w:style>
  <w:style w:type="paragraph" w:styleId="TOC1">
    <w:name w:val="toc 1"/>
    <w:basedOn w:val="Normal"/>
    <w:next w:val="Normal"/>
    <w:autoRedefine/>
    <w:uiPriority w:val="39"/>
    <w:unhideWhenUsed/>
    <w:rsid w:val="00395251"/>
    <w:pPr>
      <w:tabs>
        <w:tab w:val="left" w:pos="440"/>
        <w:tab w:val="right" w:leader="dot" w:pos="9781"/>
      </w:tabs>
      <w:spacing w:after="100"/>
    </w:pPr>
  </w:style>
  <w:style w:type="character" w:styleId="Hyperlink">
    <w:name w:val="Hyperlink"/>
    <w:basedOn w:val="DefaultParagraphFont"/>
    <w:uiPriority w:val="99"/>
    <w:unhideWhenUsed/>
    <w:rsid w:val="00F117D1"/>
    <w:rPr>
      <w:color w:val="0563C1" w:themeColor="hyperlink"/>
      <w:u w:val="single"/>
    </w:rPr>
  </w:style>
  <w:style w:type="paragraph" w:styleId="Header">
    <w:name w:val="header"/>
    <w:basedOn w:val="Normal"/>
    <w:link w:val="HeaderChar"/>
    <w:uiPriority w:val="99"/>
    <w:unhideWhenUsed/>
    <w:rsid w:val="00F117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7D1"/>
  </w:style>
  <w:style w:type="paragraph" w:styleId="Footer">
    <w:name w:val="footer"/>
    <w:basedOn w:val="Normal"/>
    <w:link w:val="FooterChar"/>
    <w:uiPriority w:val="99"/>
    <w:unhideWhenUsed/>
    <w:rsid w:val="00F117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7D1"/>
  </w:style>
  <w:style w:type="character" w:customStyle="1" w:styleId="Heading2Char">
    <w:name w:val="Heading 2 Char"/>
    <w:basedOn w:val="DefaultParagraphFont"/>
    <w:link w:val="Heading2"/>
    <w:uiPriority w:val="9"/>
    <w:rsid w:val="00F117D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117D1"/>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2B6815"/>
    <w:pPr>
      <w:tabs>
        <w:tab w:val="left" w:pos="880"/>
        <w:tab w:val="right" w:leader="dot" w:pos="9771"/>
      </w:tabs>
      <w:spacing w:after="100"/>
      <w:ind w:left="426" w:firstLine="141"/>
    </w:pPr>
  </w:style>
  <w:style w:type="paragraph" w:styleId="TOC3">
    <w:name w:val="toc 3"/>
    <w:basedOn w:val="Normal"/>
    <w:next w:val="Normal"/>
    <w:autoRedefine/>
    <w:uiPriority w:val="39"/>
    <w:unhideWhenUsed/>
    <w:rsid w:val="00BF0D9A"/>
    <w:pPr>
      <w:spacing w:after="100"/>
      <w:ind w:left="440"/>
    </w:pPr>
  </w:style>
  <w:style w:type="character" w:customStyle="1" w:styleId="Heading4Char">
    <w:name w:val="Heading 4 Char"/>
    <w:basedOn w:val="DefaultParagraphFont"/>
    <w:link w:val="Heading4"/>
    <w:uiPriority w:val="9"/>
    <w:semiHidden/>
    <w:rsid w:val="009142F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142F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142F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142F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142F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142F8"/>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9142F8"/>
    <w:pPr>
      <w:ind w:left="720"/>
      <w:contextualSpacing/>
    </w:pPr>
  </w:style>
  <w:style w:type="paragraph" w:styleId="BalloonText">
    <w:name w:val="Balloon Text"/>
    <w:basedOn w:val="Normal"/>
    <w:link w:val="BalloonTextChar"/>
    <w:uiPriority w:val="99"/>
    <w:semiHidden/>
    <w:unhideWhenUsed/>
    <w:rsid w:val="00EF74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4DC"/>
    <w:rPr>
      <w:rFonts w:ascii="Tahoma" w:hAnsi="Tahoma" w:cs="Tahoma"/>
      <w:sz w:val="16"/>
      <w:szCs w:val="16"/>
    </w:rPr>
  </w:style>
  <w:style w:type="paragraph" w:customStyle="1" w:styleId="Default">
    <w:name w:val="Default"/>
    <w:rsid w:val="00773B79"/>
    <w:pPr>
      <w:autoSpaceDE w:val="0"/>
      <w:autoSpaceDN w:val="0"/>
      <w:adjustRightInd w:val="0"/>
      <w:spacing w:after="0" w:line="240" w:lineRule="auto"/>
    </w:pPr>
    <w:rPr>
      <w:rFonts w:ascii="Symbol" w:hAnsi="Symbol" w:cs="Symbol"/>
      <w:color w:val="000000"/>
      <w:sz w:val="24"/>
      <w:szCs w:val="24"/>
    </w:rPr>
  </w:style>
  <w:style w:type="paragraph" w:styleId="Caption">
    <w:name w:val="caption"/>
    <w:basedOn w:val="Normal"/>
    <w:next w:val="Normal"/>
    <w:uiPriority w:val="35"/>
    <w:unhideWhenUsed/>
    <w:qFormat/>
    <w:rsid w:val="006324E7"/>
    <w:pPr>
      <w:spacing w:after="200" w:line="240" w:lineRule="auto"/>
    </w:pPr>
    <w:rPr>
      <w:b/>
      <w:bCs/>
      <w:color w:val="5B9BD5" w:themeColor="accent1"/>
      <w:sz w:val="18"/>
      <w:szCs w:val="18"/>
    </w:rPr>
  </w:style>
  <w:style w:type="table" w:styleId="TableGrid">
    <w:name w:val="Table Grid"/>
    <w:basedOn w:val="TableNormal"/>
    <w:uiPriority w:val="39"/>
    <w:rsid w:val="00F04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Grid">
    <w:name w:val="Colorful Grid"/>
    <w:basedOn w:val="TableNormal"/>
    <w:uiPriority w:val="73"/>
    <w:rsid w:val="006058F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List2">
    <w:name w:val="Medium List 2"/>
    <w:basedOn w:val="TableNormal"/>
    <w:uiPriority w:val="66"/>
    <w:rsid w:val="006058F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3">
    <w:name w:val="Medium Grid 1 Accent 3"/>
    <w:basedOn w:val="TableNormal"/>
    <w:uiPriority w:val="67"/>
    <w:rsid w:val="006058F2"/>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NormalWeb">
    <w:name w:val="Normal (Web)"/>
    <w:basedOn w:val="Normal"/>
    <w:uiPriority w:val="99"/>
    <w:semiHidden/>
    <w:unhideWhenUsed/>
    <w:rsid w:val="00E077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3C739E"/>
  </w:style>
  <w:style w:type="character" w:styleId="FollowedHyperlink">
    <w:name w:val="FollowedHyperlink"/>
    <w:basedOn w:val="DefaultParagraphFont"/>
    <w:uiPriority w:val="99"/>
    <w:semiHidden/>
    <w:unhideWhenUsed/>
    <w:rsid w:val="003467EE"/>
    <w:rPr>
      <w:color w:val="954F72" w:themeColor="followedHyperlink"/>
      <w:u w:val="single"/>
    </w:rPr>
  </w:style>
  <w:style w:type="paragraph" w:styleId="Subtitle">
    <w:name w:val="Subtitle"/>
    <w:basedOn w:val="Normal"/>
    <w:next w:val="Normal"/>
    <w:link w:val="SubtitleChar"/>
    <w:uiPriority w:val="11"/>
    <w:qFormat/>
    <w:rsid w:val="00C20C17"/>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C20C17"/>
    <w:rPr>
      <w:rFonts w:asciiTheme="majorHAnsi" w:eastAsiaTheme="majorEastAsia" w:hAnsiTheme="majorHAnsi" w:cstheme="majorBidi"/>
      <w:i/>
      <w:iCs/>
      <w:color w:val="5B9BD5" w:themeColor="accent1"/>
      <w:spacing w:val="15"/>
      <w:sz w:val="24"/>
      <w:szCs w:val="24"/>
    </w:rPr>
  </w:style>
  <w:style w:type="character" w:styleId="CommentReference">
    <w:name w:val="annotation reference"/>
    <w:basedOn w:val="DefaultParagraphFont"/>
    <w:uiPriority w:val="99"/>
    <w:semiHidden/>
    <w:unhideWhenUsed/>
    <w:rsid w:val="000F5A7E"/>
    <w:rPr>
      <w:sz w:val="16"/>
      <w:szCs w:val="16"/>
    </w:rPr>
  </w:style>
  <w:style w:type="paragraph" w:styleId="CommentText">
    <w:name w:val="annotation text"/>
    <w:basedOn w:val="Normal"/>
    <w:link w:val="CommentTextChar"/>
    <w:uiPriority w:val="99"/>
    <w:semiHidden/>
    <w:unhideWhenUsed/>
    <w:rsid w:val="000F5A7E"/>
    <w:pPr>
      <w:spacing w:line="240" w:lineRule="auto"/>
    </w:pPr>
    <w:rPr>
      <w:sz w:val="20"/>
      <w:szCs w:val="20"/>
    </w:rPr>
  </w:style>
  <w:style w:type="character" w:customStyle="1" w:styleId="CommentTextChar">
    <w:name w:val="Comment Text Char"/>
    <w:basedOn w:val="DefaultParagraphFont"/>
    <w:link w:val="CommentText"/>
    <w:uiPriority w:val="99"/>
    <w:semiHidden/>
    <w:rsid w:val="000F5A7E"/>
    <w:rPr>
      <w:sz w:val="20"/>
      <w:szCs w:val="20"/>
    </w:rPr>
  </w:style>
  <w:style w:type="paragraph" w:styleId="CommentSubject">
    <w:name w:val="annotation subject"/>
    <w:basedOn w:val="CommentText"/>
    <w:next w:val="CommentText"/>
    <w:link w:val="CommentSubjectChar"/>
    <w:uiPriority w:val="99"/>
    <w:semiHidden/>
    <w:unhideWhenUsed/>
    <w:rsid w:val="000F5A7E"/>
    <w:rPr>
      <w:b/>
      <w:bCs/>
    </w:rPr>
  </w:style>
  <w:style w:type="character" w:customStyle="1" w:styleId="CommentSubjectChar">
    <w:name w:val="Comment Subject Char"/>
    <w:basedOn w:val="CommentTextChar"/>
    <w:link w:val="CommentSubject"/>
    <w:uiPriority w:val="99"/>
    <w:semiHidden/>
    <w:rsid w:val="000F5A7E"/>
    <w:rPr>
      <w:b/>
      <w:bCs/>
      <w:sz w:val="20"/>
      <w:szCs w:val="20"/>
    </w:rPr>
  </w:style>
  <w:style w:type="paragraph" w:customStyle="1" w:styleId="paragraph">
    <w:name w:val="paragraph"/>
    <w:basedOn w:val="Normal"/>
    <w:rsid w:val="008975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7517"/>
  </w:style>
  <w:style w:type="character" w:customStyle="1" w:styleId="eop">
    <w:name w:val="eop"/>
    <w:basedOn w:val="DefaultParagraphFont"/>
    <w:rsid w:val="00897517"/>
  </w:style>
  <w:style w:type="table" w:styleId="LightShading-Accent5">
    <w:name w:val="Light Shading Accent 5"/>
    <w:basedOn w:val="TableNormal"/>
    <w:uiPriority w:val="60"/>
    <w:rsid w:val="00E22808"/>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List">
    <w:name w:val="Light List"/>
    <w:basedOn w:val="TableNormal"/>
    <w:uiPriority w:val="61"/>
    <w:rsid w:val="00E2280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Accent1">
    <w:name w:val="Light Grid Accent 1"/>
    <w:basedOn w:val="TableNormal"/>
    <w:uiPriority w:val="62"/>
    <w:rsid w:val="00E22808"/>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
    <w:name w:val="Light Grid"/>
    <w:basedOn w:val="TableNormal"/>
    <w:uiPriority w:val="62"/>
    <w:rsid w:val="00E2280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117D1"/>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117D1"/>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117D1"/>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142F8"/>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142F8"/>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142F8"/>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142F8"/>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142F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142F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17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17D1"/>
    <w:rPr>
      <w:rFonts w:eastAsiaTheme="minorEastAsia"/>
      <w:lang w:val="en-US"/>
    </w:rPr>
  </w:style>
  <w:style w:type="character" w:customStyle="1" w:styleId="Heading1Char">
    <w:name w:val="Heading 1 Char"/>
    <w:basedOn w:val="DefaultParagraphFont"/>
    <w:link w:val="Heading1"/>
    <w:uiPriority w:val="9"/>
    <w:rsid w:val="00F117D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117D1"/>
    <w:pPr>
      <w:numPr>
        <w:numId w:val="0"/>
      </w:numPr>
      <w:outlineLvl w:val="9"/>
    </w:pPr>
    <w:rPr>
      <w:lang w:val="en-US"/>
    </w:rPr>
  </w:style>
  <w:style w:type="paragraph" w:styleId="TOC1">
    <w:name w:val="toc 1"/>
    <w:basedOn w:val="Normal"/>
    <w:next w:val="Normal"/>
    <w:autoRedefine/>
    <w:uiPriority w:val="39"/>
    <w:unhideWhenUsed/>
    <w:rsid w:val="00395251"/>
    <w:pPr>
      <w:tabs>
        <w:tab w:val="left" w:pos="440"/>
        <w:tab w:val="right" w:leader="dot" w:pos="9781"/>
      </w:tabs>
      <w:spacing w:after="100"/>
    </w:pPr>
  </w:style>
  <w:style w:type="character" w:styleId="Hyperlink">
    <w:name w:val="Hyperlink"/>
    <w:basedOn w:val="DefaultParagraphFont"/>
    <w:uiPriority w:val="99"/>
    <w:unhideWhenUsed/>
    <w:rsid w:val="00F117D1"/>
    <w:rPr>
      <w:color w:val="0563C1" w:themeColor="hyperlink"/>
      <w:u w:val="single"/>
    </w:rPr>
  </w:style>
  <w:style w:type="paragraph" w:styleId="Header">
    <w:name w:val="header"/>
    <w:basedOn w:val="Normal"/>
    <w:link w:val="HeaderChar"/>
    <w:uiPriority w:val="99"/>
    <w:unhideWhenUsed/>
    <w:rsid w:val="00F117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7D1"/>
  </w:style>
  <w:style w:type="paragraph" w:styleId="Footer">
    <w:name w:val="footer"/>
    <w:basedOn w:val="Normal"/>
    <w:link w:val="FooterChar"/>
    <w:uiPriority w:val="99"/>
    <w:unhideWhenUsed/>
    <w:rsid w:val="00F117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7D1"/>
  </w:style>
  <w:style w:type="character" w:customStyle="1" w:styleId="Heading2Char">
    <w:name w:val="Heading 2 Char"/>
    <w:basedOn w:val="DefaultParagraphFont"/>
    <w:link w:val="Heading2"/>
    <w:uiPriority w:val="9"/>
    <w:rsid w:val="00F117D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117D1"/>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2B6815"/>
    <w:pPr>
      <w:tabs>
        <w:tab w:val="left" w:pos="880"/>
        <w:tab w:val="right" w:leader="dot" w:pos="9771"/>
      </w:tabs>
      <w:spacing w:after="100"/>
      <w:ind w:left="426" w:firstLine="141"/>
    </w:pPr>
  </w:style>
  <w:style w:type="paragraph" w:styleId="TOC3">
    <w:name w:val="toc 3"/>
    <w:basedOn w:val="Normal"/>
    <w:next w:val="Normal"/>
    <w:autoRedefine/>
    <w:uiPriority w:val="39"/>
    <w:unhideWhenUsed/>
    <w:rsid w:val="00BF0D9A"/>
    <w:pPr>
      <w:spacing w:after="100"/>
      <w:ind w:left="440"/>
    </w:pPr>
  </w:style>
  <w:style w:type="character" w:customStyle="1" w:styleId="Heading4Char">
    <w:name w:val="Heading 4 Char"/>
    <w:basedOn w:val="DefaultParagraphFont"/>
    <w:link w:val="Heading4"/>
    <w:uiPriority w:val="9"/>
    <w:semiHidden/>
    <w:rsid w:val="009142F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142F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142F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142F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142F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142F8"/>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9142F8"/>
    <w:pPr>
      <w:ind w:left="720"/>
      <w:contextualSpacing/>
    </w:pPr>
  </w:style>
  <w:style w:type="paragraph" w:styleId="BalloonText">
    <w:name w:val="Balloon Text"/>
    <w:basedOn w:val="Normal"/>
    <w:link w:val="BalloonTextChar"/>
    <w:uiPriority w:val="99"/>
    <w:semiHidden/>
    <w:unhideWhenUsed/>
    <w:rsid w:val="00EF74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4DC"/>
    <w:rPr>
      <w:rFonts w:ascii="Tahoma" w:hAnsi="Tahoma" w:cs="Tahoma"/>
      <w:sz w:val="16"/>
      <w:szCs w:val="16"/>
    </w:rPr>
  </w:style>
  <w:style w:type="paragraph" w:customStyle="1" w:styleId="Default">
    <w:name w:val="Default"/>
    <w:rsid w:val="00773B79"/>
    <w:pPr>
      <w:autoSpaceDE w:val="0"/>
      <w:autoSpaceDN w:val="0"/>
      <w:adjustRightInd w:val="0"/>
      <w:spacing w:after="0" w:line="240" w:lineRule="auto"/>
    </w:pPr>
    <w:rPr>
      <w:rFonts w:ascii="Symbol" w:hAnsi="Symbol" w:cs="Symbol"/>
      <w:color w:val="000000"/>
      <w:sz w:val="24"/>
      <w:szCs w:val="24"/>
    </w:rPr>
  </w:style>
  <w:style w:type="paragraph" w:styleId="Caption">
    <w:name w:val="caption"/>
    <w:basedOn w:val="Normal"/>
    <w:next w:val="Normal"/>
    <w:uiPriority w:val="35"/>
    <w:unhideWhenUsed/>
    <w:qFormat/>
    <w:rsid w:val="006324E7"/>
    <w:pPr>
      <w:spacing w:after="200" w:line="240" w:lineRule="auto"/>
    </w:pPr>
    <w:rPr>
      <w:b/>
      <w:bCs/>
      <w:color w:val="5B9BD5" w:themeColor="accent1"/>
      <w:sz w:val="18"/>
      <w:szCs w:val="18"/>
    </w:rPr>
  </w:style>
  <w:style w:type="table" w:styleId="TableGrid">
    <w:name w:val="Table Grid"/>
    <w:basedOn w:val="TableNormal"/>
    <w:uiPriority w:val="39"/>
    <w:rsid w:val="00F04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Grid">
    <w:name w:val="Colorful Grid"/>
    <w:basedOn w:val="TableNormal"/>
    <w:uiPriority w:val="73"/>
    <w:rsid w:val="006058F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List2">
    <w:name w:val="Medium List 2"/>
    <w:basedOn w:val="TableNormal"/>
    <w:uiPriority w:val="66"/>
    <w:rsid w:val="006058F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3">
    <w:name w:val="Medium Grid 1 Accent 3"/>
    <w:basedOn w:val="TableNormal"/>
    <w:uiPriority w:val="67"/>
    <w:rsid w:val="006058F2"/>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NormalWeb">
    <w:name w:val="Normal (Web)"/>
    <w:basedOn w:val="Normal"/>
    <w:uiPriority w:val="99"/>
    <w:semiHidden/>
    <w:unhideWhenUsed/>
    <w:rsid w:val="00E077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3C739E"/>
  </w:style>
  <w:style w:type="character" w:styleId="FollowedHyperlink">
    <w:name w:val="FollowedHyperlink"/>
    <w:basedOn w:val="DefaultParagraphFont"/>
    <w:uiPriority w:val="99"/>
    <w:semiHidden/>
    <w:unhideWhenUsed/>
    <w:rsid w:val="003467EE"/>
    <w:rPr>
      <w:color w:val="954F72" w:themeColor="followedHyperlink"/>
      <w:u w:val="single"/>
    </w:rPr>
  </w:style>
  <w:style w:type="paragraph" w:styleId="Subtitle">
    <w:name w:val="Subtitle"/>
    <w:basedOn w:val="Normal"/>
    <w:next w:val="Normal"/>
    <w:link w:val="SubtitleChar"/>
    <w:uiPriority w:val="11"/>
    <w:qFormat/>
    <w:rsid w:val="00C20C17"/>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C20C17"/>
    <w:rPr>
      <w:rFonts w:asciiTheme="majorHAnsi" w:eastAsiaTheme="majorEastAsia" w:hAnsiTheme="majorHAnsi" w:cstheme="majorBidi"/>
      <w:i/>
      <w:iCs/>
      <w:color w:val="5B9BD5" w:themeColor="accent1"/>
      <w:spacing w:val="15"/>
      <w:sz w:val="24"/>
      <w:szCs w:val="24"/>
    </w:rPr>
  </w:style>
  <w:style w:type="character" w:styleId="CommentReference">
    <w:name w:val="annotation reference"/>
    <w:basedOn w:val="DefaultParagraphFont"/>
    <w:uiPriority w:val="99"/>
    <w:semiHidden/>
    <w:unhideWhenUsed/>
    <w:rsid w:val="000F5A7E"/>
    <w:rPr>
      <w:sz w:val="16"/>
      <w:szCs w:val="16"/>
    </w:rPr>
  </w:style>
  <w:style w:type="paragraph" w:styleId="CommentText">
    <w:name w:val="annotation text"/>
    <w:basedOn w:val="Normal"/>
    <w:link w:val="CommentTextChar"/>
    <w:uiPriority w:val="99"/>
    <w:semiHidden/>
    <w:unhideWhenUsed/>
    <w:rsid w:val="000F5A7E"/>
    <w:pPr>
      <w:spacing w:line="240" w:lineRule="auto"/>
    </w:pPr>
    <w:rPr>
      <w:sz w:val="20"/>
      <w:szCs w:val="20"/>
    </w:rPr>
  </w:style>
  <w:style w:type="character" w:customStyle="1" w:styleId="CommentTextChar">
    <w:name w:val="Comment Text Char"/>
    <w:basedOn w:val="DefaultParagraphFont"/>
    <w:link w:val="CommentText"/>
    <w:uiPriority w:val="99"/>
    <w:semiHidden/>
    <w:rsid w:val="000F5A7E"/>
    <w:rPr>
      <w:sz w:val="20"/>
      <w:szCs w:val="20"/>
    </w:rPr>
  </w:style>
  <w:style w:type="paragraph" w:styleId="CommentSubject">
    <w:name w:val="annotation subject"/>
    <w:basedOn w:val="CommentText"/>
    <w:next w:val="CommentText"/>
    <w:link w:val="CommentSubjectChar"/>
    <w:uiPriority w:val="99"/>
    <w:semiHidden/>
    <w:unhideWhenUsed/>
    <w:rsid w:val="000F5A7E"/>
    <w:rPr>
      <w:b/>
      <w:bCs/>
    </w:rPr>
  </w:style>
  <w:style w:type="character" w:customStyle="1" w:styleId="CommentSubjectChar">
    <w:name w:val="Comment Subject Char"/>
    <w:basedOn w:val="CommentTextChar"/>
    <w:link w:val="CommentSubject"/>
    <w:uiPriority w:val="99"/>
    <w:semiHidden/>
    <w:rsid w:val="000F5A7E"/>
    <w:rPr>
      <w:b/>
      <w:bCs/>
      <w:sz w:val="20"/>
      <w:szCs w:val="20"/>
    </w:rPr>
  </w:style>
  <w:style w:type="paragraph" w:customStyle="1" w:styleId="paragraph">
    <w:name w:val="paragraph"/>
    <w:basedOn w:val="Normal"/>
    <w:rsid w:val="008975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7517"/>
  </w:style>
  <w:style w:type="character" w:customStyle="1" w:styleId="eop">
    <w:name w:val="eop"/>
    <w:basedOn w:val="DefaultParagraphFont"/>
    <w:rsid w:val="00897517"/>
  </w:style>
  <w:style w:type="table" w:styleId="LightShading-Accent5">
    <w:name w:val="Light Shading Accent 5"/>
    <w:basedOn w:val="TableNormal"/>
    <w:uiPriority w:val="60"/>
    <w:rsid w:val="00E22808"/>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List">
    <w:name w:val="Light List"/>
    <w:basedOn w:val="TableNormal"/>
    <w:uiPriority w:val="61"/>
    <w:rsid w:val="00E2280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Accent1">
    <w:name w:val="Light Grid Accent 1"/>
    <w:basedOn w:val="TableNormal"/>
    <w:uiPriority w:val="62"/>
    <w:rsid w:val="00E22808"/>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
    <w:name w:val="Light Grid"/>
    <w:basedOn w:val="TableNormal"/>
    <w:uiPriority w:val="62"/>
    <w:rsid w:val="00E2280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45970">
      <w:bodyDiv w:val="1"/>
      <w:marLeft w:val="0"/>
      <w:marRight w:val="0"/>
      <w:marTop w:val="0"/>
      <w:marBottom w:val="0"/>
      <w:divBdr>
        <w:top w:val="none" w:sz="0" w:space="0" w:color="auto"/>
        <w:left w:val="none" w:sz="0" w:space="0" w:color="auto"/>
        <w:bottom w:val="none" w:sz="0" w:space="0" w:color="auto"/>
        <w:right w:val="none" w:sz="0" w:space="0" w:color="auto"/>
      </w:divBdr>
    </w:div>
    <w:div w:id="319115337">
      <w:bodyDiv w:val="1"/>
      <w:marLeft w:val="0"/>
      <w:marRight w:val="0"/>
      <w:marTop w:val="0"/>
      <w:marBottom w:val="0"/>
      <w:divBdr>
        <w:top w:val="none" w:sz="0" w:space="0" w:color="auto"/>
        <w:left w:val="none" w:sz="0" w:space="0" w:color="auto"/>
        <w:bottom w:val="none" w:sz="0" w:space="0" w:color="auto"/>
        <w:right w:val="none" w:sz="0" w:space="0" w:color="auto"/>
      </w:divBdr>
    </w:div>
    <w:div w:id="354581273">
      <w:bodyDiv w:val="1"/>
      <w:marLeft w:val="0"/>
      <w:marRight w:val="0"/>
      <w:marTop w:val="0"/>
      <w:marBottom w:val="0"/>
      <w:divBdr>
        <w:top w:val="none" w:sz="0" w:space="0" w:color="auto"/>
        <w:left w:val="none" w:sz="0" w:space="0" w:color="auto"/>
        <w:bottom w:val="none" w:sz="0" w:space="0" w:color="auto"/>
        <w:right w:val="none" w:sz="0" w:space="0" w:color="auto"/>
      </w:divBdr>
    </w:div>
    <w:div w:id="386803556">
      <w:bodyDiv w:val="1"/>
      <w:marLeft w:val="0"/>
      <w:marRight w:val="0"/>
      <w:marTop w:val="0"/>
      <w:marBottom w:val="0"/>
      <w:divBdr>
        <w:top w:val="none" w:sz="0" w:space="0" w:color="auto"/>
        <w:left w:val="none" w:sz="0" w:space="0" w:color="auto"/>
        <w:bottom w:val="none" w:sz="0" w:space="0" w:color="auto"/>
        <w:right w:val="none" w:sz="0" w:space="0" w:color="auto"/>
      </w:divBdr>
    </w:div>
    <w:div w:id="602373929">
      <w:bodyDiv w:val="1"/>
      <w:marLeft w:val="0"/>
      <w:marRight w:val="0"/>
      <w:marTop w:val="0"/>
      <w:marBottom w:val="0"/>
      <w:divBdr>
        <w:top w:val="none" w:sz="0" w:space="0" w:color="auto"/>
        <w:left w:val="none" w:sz="0" w:space="0" w:color="auto"/>
        <w:bottom w:val="none" w:sz="0" w:space="0" w:color="auto"/>
        <w:right w:val="none" w:sz="0" w:space="0" w:color="auto"/>
      </w:divBdr>
      <w:divsChild>
        <w:div w:id="496044694">
          <w:blockQuote w:val="1"/>
          <w:marLeft w:val="0"/>
          <w:marRight w:val="0"/>
          <w:marTop w:val="120"/>
          <w:marBottom w:val="0"/>
          <w:divBdr>
            <w:top w:val="none" w:sz="0" w:space="0" w:color="auto"/>
            <w:left w:val="none" w:sz="0" w:space="0" w:color="auto"/>
            <w:bottom w:val="none" w:sz="0" w:space="0" w:color="auto"/>
            <w:right w:val="none" w:sz="0" w:space="0" w:color="auto"/>
          </w:divBdr>
        </w:div>
      </w:divsChild>
    </w:div>
    <w:div w:id="639001586">
      <w:bodyDiv w:val="1"/>
      <w:marLeft w:val="0"/>
      <w:marRight w:val="0"/>
      <w:marTop w:val="0"/>
      <w:marBottom w:val="0"/>
      <w:divBdr>
        <w:top w:val="none" w:sz="0" w:space="0" w:color="auto"/>
        <w:left w:val="none" w:sz="0" w:space="0" w:color="auto"/>
        <w:bottom w:val="none" w:sz="0" w:space="0" w:color="auto"/>
        <w:right w:val="none" w:sz="0" w:space="0" w:color="auto"/>
      </w:divBdr>
    </w:div>
    <w:div w:id="859509525">
      <w:bodyDiv w:val="1"/>
      <w:marLeft w:val="0"/>
      <w:marRight w:val="0"/>
      <w:marTop w:val="0"/>
      <w:marBottom w:val="0"/>
      <w:divBdr>
        <w:top w:val="none" w:sz="0" w:space="0" w:color="auto"/>
        <w:left w:val="none" w:sz="0" w:space="0" w:color="auto"/>
        <w:bottom w:val="none" w:sz="0" w:space="0" w:color="auto"/>
        <w:right w:val="none" w:sz="0" w:space="0" w:color="auto"/>
      </w:divBdr>
    </w:div>
    <w:div w:id="864178124">
      <w:bodyDiv w:val="1"/>
      <w:marLeft w:val="0"/>
      <w:marRight w:val="0"/>
      <w:marTop w:val="0"/>
      <w:marBottom w:val="0"/>
      <w:divBdr>
        <w:top w:val="none" w:sz="0" w:space="0" w:color="auto"/>
        <w:left w:val="none" w:sz="0" w:space="0" w:color="auto"/>
        <w:bottom w:val="none" w:sz="0" w:space="0" w:color="auto"/>
        <w:right w:val="none" w:sz="0" w:space="0" w:color="auto"/>
      </w:divBdr>
    </w:div>
    <w:div w:id="1257791751">
      <w:bodyDiv w:val="1"/>
      <w:marLeft w:val="0"/>
      <w:marRight w:val="0"/>
      <w:marTop w:val="0"/>
      <w:marBottom w:val="0"/>
      <w:divBdr>
        <w:top w:val="none" w:sz="0" w:space="0" w:color="auto"/>
        <w:left w:val="none" w:sz="0" w:space="0" w:color="auto"/>
        <w:bottom w:val="none" w:sz="0" w:space="0" w:color="auto"/>
        <w:right w:val="none" w:sz="0" w:space="0" w:color="auto"/>
      </w:divBdr>
    </w:div>
    <w:div w:id="1473863415">
      <w:bodyDiv w:val="1"/>
      <w:marLeft w:val="0"/>
      <w:marRight w:val="0"/>
      <w:marTop w:val="0"/>
      <w:marBottom w:val="0"/>
      <w:divBdr>
        <w:top w:val="none" w:sz="0" w:space="0" w:color="auto"/>
        <w:left w:val="none" w:sz="0" w:space="0" w:color="auto"/>
        <w:bottom w:val="none" w:sz="0" w:space="0" w:color="auto"/>
        <w:right w:val="none" w:sz="0" w:space="0" w:color="auto"/>
      </w:divBdr>
    </w:div>
    <w:div w:id="1758138180">
      <w:bodyDiv w:val="1"/>
      <w:marLeft w:val="0"/>
      <w:marRight w:val="0"/>
      <w:marTop w:val="0"/>
      <w:marBottom w:val="0"/>
      <w:divBdr>
        <w:top w:val="none" w:sz="0" w:space="0" w:color="auto"/>
        <w:left w:val="none" w:sz="0" w:space="0" w:color="auto"/>
        <w:bottom w:val="none" w:sz="0" w:space="0" w:color="auto"/>
        <w:right w:val="none" w:sz="0" w:space="0" w:color="auto"/>
      </w:divBdr>
    </w:div>
    <w:div w:id="1797481236">
      <w:bodyDiv w:val="1"/>
      <w:marLeft w:val="0"/>
      <w:marRight w:val="0"/>
      <w:marTop w:val="0"/>
      <w:marBottom w:val="0"/>
      <w:divBdr>
        <w:top w:val="none" w:sz="0" w:space="0" w:color="auto"/>
        <w:left w:val="none" w:sz="0" w:space="0" w:color="auto"/>
        <w:bottom w:val="none" w:sz="0" w:space="0" w:color="auto"/>
        <w:right w:val="none" w:sz="0" w:space="0" w:color="auto"/>
      </w:divBdr>
    </w:div>
    <w:div w:id="202998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mp"/><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package" Target="embeddings/Microsoft_Excel_Worksheet1.xlsx"/><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tmp"/><Relationship Id="rId19" Type="http://schemas.openxmlformats.org/officeDocument/2006/relationships/image" Target="media/image10.png"/><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tmp"/><Relationship Id="rId14" Type="http://schemas.openxmlformats.org/officeDocument/2006/relationships/image" Target="media/image6.emf"/><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6">
  <b:Source>
    <b:Tag>Pau18</b:Tag>
    <b:SourceType>InternetSite</b:SourceType>
    <b:Guid>{ED9C7A0C-A1BC-4CDC-9565-D644499E8959}</b:Guid>
    <b:Author>
      <b:Author>
        <b:NameList>
          <b:Person>
            <b:Last>Roberts</b:Last>
            <b:First>Paul</b:First>
          </b:Person>
        </b:NameList>
      </b:Author>
    </b:Author>
    <b:Title>Bill of Materials</b:Title>
    <b:InternetSiteTitle>Bill of Materials</b:InternetSiteTitle>
    <b:Year>2018</b:Year>
    <b:Month>May</b:Month>
    <b:Day>22</b:Day>
    <b:URL>http://www.billofmaterials.net/</b:URL>
    <b:RefOrder>3</b:RefOrder>
  </b:Source>
  <b:Source>
    <b:Tag>Dav15</b:Tag>
    <b:SourceType>InternetSite</b:SourceType>
    <b:Guid>{821F7D88-3037-4F5A-8D04-B1790F0E5510}</b:Guid>
    <b:Author>
      <b:Author>
        <b:NameList>
          <b:Person>
            <b:Last>Hakkens</b:Last>
            <b:First>Dave</b:First>
          </b:Person>
        </b:NameList>
      </b:Author>
    </b:Author>
    <b:Title>Community Forum</b:Title>
    <b:InternetSiteTitle>Precious Plastics</b:InternetSiteTitle>
    <b:Year>2015</b:Year>
    <b:Month>November</b:Month>
    <b:Day>19</b:Day>
    <b:URL>https://davehakkens.nl/community/forums/search/cycle+time+injection/</b:URL>
    <b:RefOrder>4</b:RefOrder>
  </b:Source>
  <b:Source>
    <b:Tag>HSE18</b:Tag>
    <b:SourceType>InternetSite</b:SourceType>
    <b:Guid>{E8D63451-7EC3-4D49-B44B-2694724AC5E8}</b:Guid>
    <b:Author>
      <b:Author>
        <b:Corporate>HSE.Gov</b:Corporate>
      </b:Author>
    </b:Author>
    <b:Title>Health and safety made simple</b:Title>
    <b:InternetSiteTitle>HSE.Gov</b:InternetSiteTitle>
    <b:Year>1974</b:Year>
    <b:Month>May</b:Month>
    <b:Day>29</b:Day>
    <b:URL>http://www.hse.gov.uk/simple-health-safety/index.htm</b:URL>
    <b:YearAccessed>2018</b:YearAccessed>
    <b:MonthAccessed>May</b:MonthAccessed>
    <b:DayAccessed>29</b:DayAccessed>
    <b:RefOrder>5</b:RefOrder>
  </b:Source>
  <b:Source>
    <b:Tag>Pre181</b:Tag>
    <b:SourceType>InternetSite</b:SourceType>
    <b:Guid>{A54C6AEF-2E0E-4CFD-8877-70B52847CF2A}</b:Guid>
    <b:Author>
      <b:Author>
        <b:Corporate>Precious Plastics</b:Corporate>
      </b:Author>
    </b:Author>
    <b:Title>Precious Plastics - Mould Bazar</b:Title>
    <b:Year>2018</b:Year>
    <b:YearAccessed>2018</b:YearAccessed>
    <b:MonthAccessed>May</b:MonthAccessed>
    <b:DayAccessed>29</b:DayAccessed>
    <b:URL>https://bazar.preciousplastic.com/?category=moulds&amp;price_max=1000&amp;price_min=0&amp;view=list</b:URL>
    <b:RefOrder>2</b:RefOrder>
  </b:Source>
  <b:Source>
    <b:Tag>Pre18</b:Tag>
    <b:SourceType>InternetSite</b:SourceType>
    <b:Guid>{C2EAF3A0-2325-4BAA-B309-BE29E6F81642}</b:Guid>
    <b:Title>About Us</b:Title>
    <b:Year>2018</b:Year>
    <b:Author>
      <b:Author>
        <b:Corporate>Precious Plastic</b:Corporate>
      </b:Author>
    </b:Author>
    <b:InternetSiteTitle>Precious Plastics</b:InternetSiteTitle>
    <b:Month>May</b:Month>
    <b:Day>21</b:Day>
    <b:URL>https://preciousplastic.com/en/machines.html</b:URL>
    <b:YearAccessed>2018</b:YearAccessed>
    <b:MonthAccessed>May</b:MonthAccessed>
    <b:DayAccessed>10</b:DayAccessed>
    <b:RefOrder>1</b:RefOrder>
  </b:Source>
  <b:Source>
    <b:Tag>ME18</b:Tag>
    <b:SourceType>InternetSite</b:SourceType>
    <b:Guid>{DACCC87B-C410-4749-89FC-B94540EEA46F}</b:Guid>
    <b:Author>
      <b:Author>
        <b:Corporate>M.E.</b:Corporate>
      </b:Author>
    </b:Author>
    <b:Title>Product Design Specification</b:Title>
    <b:Year>2018</b:Year>
    <b:YearAccessed>2018</b:YearAccessed>
    <b:MonthAccessed>May</b:MonthAccessed>
    <b:DayAccessed>27</b:DayAccessed>
    <b:URL>http://www.me.umn.edu/courses/me4054/assignments/pds.html</b:URL>
    <b:RefOrder>14</b:RefOrder>
  </b:Source>
  <b:Source>
    <b:Tag>HSE15</b:Tag>
    <b:SourceType>DocumentFromInternetSite</b:SourceType>
    <b:Guid>{C98F859B-706E-4654-AFDF-6F687647B3F5}</b:Guid>
    <b:Title>Safety at injection moulding machines</b:Title>
    <b:Year>2015</b:Year>
    <b:YearAccessed>2018</b:YearAccessed>
    <b:MonthAccessed>May</b:MonthAccessed>
    <b:DayAccessed>30</b:DayAccessed>
    <b:URL>http://www.hse.gov.uk/pubns/ppis4.pdf</b:URL>
    <b:Author>
      <b:Author>
        <b:Corporate>HSE.Gov</b:Corporate>
      </b:Author>
    </b:Author>
    <b:Month>September</b:Month>
    <b:RefOrder>7</b:RefOrder>
  </b:Source>
  <b:Source>
    <b:Tag>Tim16</b:Tag>
    <b:SourceType>DocumentFromInternetSite</b:SourceType>
    <b:Guid>{8EFC2615-A70D-4EED-A7A1-4201805A9EAB}</b:Guid>
    <b:Author>
      <b:Author>
        <b:NameList>
          <b:Person>
            <b:Last>Bellhouse</b:Last>
            <b:First>Tim</b:First>
          </b:Person>
        </b:NameList>
      </b:Author>
    </b:Author>
    <b:Title>NBS</b:Title>
    <b:Year>2016</b:Year>
    <b:Month>July</b:Month>
    <b:Day>13</b:Day>
    <b:YearAccessed>2018</b:YearAccessed>
    <b:MonthAccessed>May</b:MonthAccessed>
    <b:DayAccessed>26</b:DayAccessed>
    <b:URL>https://www.thenbs.com/knowledge/10-reasons-you-should-write-a-specification</b:URL>
    <b:RefOrder>15</b:RefOrder>
  </b:Source>
  <b:Source>
    <b:Tag>Mik95</b:Tag>
    <b:SourceType>Book</b:SourceType>
    <b:Guid>{C62B00E9-59E2-4CF6-A130-EA450A3140BE}</b:Guid>
    <b:Title>Product Design</b:Title>
    <b:Year>1995</b:Year>
    <b:Author>
      <b:Author>
        <b:NameList>
          <b:Person>
            <b:Last>Baxter</b:Last>
            <b:First>Mike</b:First>
          </b:Person>
        </b:NameList>
      </b:Author>
    </b:Author>
    <b:City>Brunel, UK</b:City>
    <b:Publisher>CRC Press</b:Publisher>
    <b:Edition>First</b:Edition>
    <b:RefOrder>8</b:RefOrder>
  </b:Source>
  <b:Source>
    <b:Tag>Nit13</b:Tag>
    <b:SourceType>InternetSite</b:SourceType>
    <b:Guid>{B605F2D0-B637-44A5-9E67-BD291676312A}</b:Guid>
    <b:Title>Slide Share - Kano Model for Customer Needs </b:Title>
    <b:Year>2013</b:Year>
    <b:Author>
      <b:Author>
        <b:NameList>
          <b:Person>
            <b:Last>Verma</b:Last>
            <b:First>Nitesh</b:First>
          </b:Person>
        </b:NameList>
      </b:Author>
    </b:Author>
    <b:YearAccessed>2018</b:YearAccessed>
    <b:MonthAccessed>June</b:MonthAccessed>
    <b:DayAccessed>02</b:DayAccessed>
    <b:URL>https://www.slideshare.net/niteshv/kano-model-for-customer-needs</b:URL>
    <b:RefOrder>11</b:RefOrder>
  </b:Source>
  <b:Source>
    <b:Tag>Ste14</b:Tag>
    <b:SourceType>Book</b:SourceType>
    <b:Guid>{116F1023-1CDE-4A9D-9AD6-F89AAC222C90}</b:Guid>
    <b:Title>Advances in The Ergonomics in Manufacturing: Managing the Enterprise of the Future</b:Title>
    <b:Year>2014</b:Year>
    <b:Author>
      <b:Author>
        <b:NameList>
          <b:Person>
            <b:Last>Trzcielinski</b:Last>
            <b:First>Stefan</b:First>
          </b:Person>
        </b:NameList>
      </b:Author>
    </b:Author>
    <b:City>United States</b:City>
    <b:Publisher>AHFE Conference</b:Publisher>
    <b:Edition>Version 1</b:Edition>
    <b:RefOrder>10</b:RefOrder>
  </b:Source>
  <b:Source>
    <b:Tag>Dav14</b:Tag>
    <b:SourceType>InternetSite</b:SourceType>
    <b:Guid>{50F6661A-B551-4ADC-85D7-B0C0DEE0FFA0}</b:Guid>
    <b:Title>KANO Model</b:Title>
    <b:Year>2014</b:Year>
    <b:Author>
      <b:Author>
        <b:NameList>
          <b:Person>
            <b:Last>Verduyn</b:Last>
            <b:First>Dave</b:First>
          </b:Person>
        </b:NameList>
      </b:Author>
    </b:Author>
    <b:YearAccessed>2018</b:YearAccessed>
    <b:MonthAccessed>June</b:MonthAccessed>
    <b:DayAccessed>02</b:DayAccessed>
    <b:URL>https://www.kanomodel.com/about-the-kano-model/</b:URL>
    <b:RefOrder>9</b:RefOrder>
  </b:Source>
  <b:Source>
    <b:Tag>Sam12</b:Tag>
    <b:SourceType>Book</b:SourceType>
    <b:Guid>{EFF17790-E422-43EA-BFC1-3CA2FA1E588B}</b:Guid>
    <b:Title>Concurrent Engineering and Design for Manufacture of Electronics Products</b:Title>
    <b:Year>2012</b:Year>
    <b:City>New York</b:City>
    <b:Publisher>Van Nostrand Reinhold</b:Publisher>
    <b:Author>
      <b:Author>
        <b:NameList>
          <b:Person>
            <b:Last>Shina</b:Last>
            <b:First>Sammy</b:First>
            <b:Middle>G.</b:Middle>
          </b:Person>
        </b:NameList>
      </b:Author>
    </b:Author>
    <b:Edition>1st</b:Edition>
    <b:RefOrder>12</b:RefOrder>
  </b:Source>
  <b:Source>
    <b:Tag>Lor15</b:Tag>
    <b:SourceType>InternetSite</b:SourceType>
    <b:Guid>{ADBCC93B-3284-45D9-8EFE-9A45E30DBBFE}</b:Guid>
    <b:Author>
      <b:Author>
        <b:NameList>
          <b:Person>
            <b:Last>Ferris</b:Last>
            <b:First>Lorraine</b:First>
          </b:Person>
        </b:NameList>
      </b:Author>
    </b:Author>
    <b:Title>Envirocare</b:Title>
    <b:Year>June 2015</b:Year>
    <b:YearAccessed>2018</b:YearAccessed>
    <b:MonthAccessed>June</b:MonthAccessed>
    <b:DayAccessed>05</b:DayAccessed>
    <b:URL>http://envirocare.org/plastic-fume-monitoring-exposure</b:URL>
    <b:RefOrder>6</b:RefOrder>
  </b:Source>
  <b:Source>
    <b:Tag>NPD18</b:Tag>
    <b:SourceType>InternetSite</b:SourceType>
    <b:Guid>{94CB2E58-5795-4836-AE8F-E38E1D0F3C56}</b:Guid>
    <b:Author>
      <b:Author>
        <b:Corporate>NPD Solutions</b:Corporate>
      </b:Author>
    </b:Author>
    <b:Title>NPD Solutions - Customer Focused Development with QFD</b:Title>
    <b:Year>2018</b:Year>
    <b:YearAccessed>2018</b:YearAccessed>
    <b:MonthAccessed>June</b:MonthAccessed>
    <b:DayAccessed>01</b:DayAccessed>
    <b:URL>http://www.npd-solutions.com/qfd.html</b:URL>
    <b:RefOrder>13</b:RefOrder>
  </b:Source>
  <b:Source>
    <b:Tag>iSi181</b:Tag>
    <b:SourceType>InternetSite</b:SourceType>
    <b:Guid>{9228D9EA-34F5-4D21-9750-E03197B0664B}</b:Guid>
    <b:Author>
      <b:Author>
        <b:Corporate>iSixSigma</b:Corporate>
      </b:Author>
    </b:Author>
    <b:Title>Pugh Matrix</b:Title>
    <b:Year>2018</b:Year>
    <b:YearAccessed>2018</b:YearAccessed>
    <b:MonthAccessed>June</b:MonthAccessed>
    <b:URL>https://www.isixsigma.com/dictionary/pugh-matrix/</b:URL>
    <b:RefOrder>16</b:RefOrder>
  </b:Source>
  <b:Source>
    <b:Tag>GEn18</b:Tag>
    <b:SourceType>InternetSite</b:SourceType>
    <b:Guid>{79FE9AC8-7D84-476D-9D57-7E096BC67C01}</b:Guid>
    <b:Author>
      <b:Author>
        <b:Corporate>G-Engineering</b:Corporate>
      </b:Author>
    </b:Author>
    <b:Title>Material Selection</b:Title>
    <b:Year>2018</b:Year>
    <b:YearAccessed>2018</b:YearAccessed>
    <b:MonthAccessed>June</b:MonthAccessed>
    <b:URL>http://www-g.eng.cam.ac.uk/125/now/mfs/tutorial/non_IE/charts.html</b:URL>
    <b:RefOrder>17</b:RefOrder>
  </b:Source>
  <b:Source>
    <b:Tag>WSH18</b:Tag>
    <b:SourceType>InternetSite</b:SourceType>
    <b:Guid>{EB289407-361C-4F0A-B961-A49C4E185E4F}</b:Guid>
    <b:Author>
      <b:Author>
        <b:Corporate>WS Hampshire Inc</b:Corporate>
      </b:Author>
    </b:Author>
    <b:Title>Data Sheet Acetal</b:Title>
    <b:Year>2018</b:Year>
    <b:YearAccessed>2018</b:YearAccessed>
    <b:MonthAccessed>June</b:MonthAccessed>
    <b:URL>http://www.wshampshire.com/pdf/acetal_grades.pdf</b:URL>
    <b:RefOrder>18</b:RefOrder>
  </b:Source>
  <b:Source>
    <b:Tag>GDT18</b:Tag>
    <b:SourceType>InternetSite</b:SourceType>
    <b:Guid>{2A517A8A-15F2-491E-BE3D-16A333898780}</b:Guid>
    <b:Author>
      <b:Author>
        <b:Corporate>GD&amp;T Basics</b:Corporate>
      </b:Author>
    </b:Author>
    <b:Title>GD&amp;T Basics</b:Title>
    <b:Year>2018</b:Year>
    <b:YearAccessed>2018</b:YearAccessed>
    <b:MonthAccessed>June</b:MonthAccessed>
    <b:URL>https://www.gdandtbasics.com/</b:URL>
    <b:RefOrder>19</b:RefOrder>
  </b:Source>
  <b:Source>
    <b:Tag>Nan04</b:Tag>
    <b:SourceType>Book</b:SourceType>
    <b:Guid>{4D002078-94E1-46A7-A2AF-9E54726C51AC}</b:Guid>
    <b:Title>The Quality Toolbox</b:Title>
    <b:Year>2004</b:Year>
    <b:URL>http://asq.org/learn-about-quality/process-analysis-tools/overview/fmea.html</b:URL>
    <b:Publisher>ASQ Quality Press</b:Publisher>
    <b:Author>
      <b:Author>
        <b:NameList>
          <b:Person>
            <b:Last>Tague</b:Last>
            <b:First>Nancy</b:First>
            <b:Middle>R.</b:Middle>
          </b:Person>
        </b:NameList>
      </b:Author>
    </b:Author>
    <b:Edition>Second Edition</b:Edition>
    <b:RefOrder>20</b:RefOrder>
  </b:Source>
</b:Sources>
</file>

<file path=customXml/itemProps1.xml><?xml version="1.0" encoding="utf-8"?>
<ds:datastoreItem xmlns:ds="http://schemas.openxmlformats.org/officeDocument/2006/customXml" ds:itemID="{DC7ADE79-8A16-44F5-92FB-BE194047B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30</Pages>
  <Words>7269</Words>
  <Characters>41437</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Manufacturing Design &amp; Technology</vt:lpstr>
    </vt:vector>
  </TitlesOfParts>
  <Company>University of Wales Trinity Saint David</Company>
  <LinksUpToDate>false</LinksUpToDate>
  <CharactersWithSpaces>48609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Design &amp; Technology</dc:title>
  <dc:subject>Benefits and Limitations of Moodle</dc:subject>
  <dc:creator>Nia David (P151615)</dc:creator>
  <cp:lastModifiedBy>David, Nia</cp:lastModifiedBy>
  <cp:revision>35</cp:revision>
  <dcterms:created xsi:type="dcterms:W3CDTF">2018-06-25T14:03:00Z</dcterms:created>
  <dcterms:modified xsi:type="dcterms:W3CDTF">2018-06-29T22:14:00Z</dcterms:modified>
</cp:coreProperties>
</file>