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15DE135"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1C3BF3">
        <w:rPr>
          <w:rFonts w:cs="Arial"/>
          <w:b/>
          <w:bCs/>
          <w:sz w:val="22"/>
          <w:szCs w:val="22"/>
        </w:rPr>
        <w:t xml:space="preserve"> </w:t>
      </w:r>
      <w:r w:rsidRPr="004B0295">
        <w:rPr>
          <w:rFonts w:cs="Arial"/>
          <w:b/>
          <w:bCs/>
          <w:sz w:val="22"/>
          <w:szCs w:val="22"/>
        </w:rPr>
        <w:t xml:space="preserve">   </w:t>
      </w:r>
      <w:sdt>
        <w:sdtPr>
          <w:rPr>
            <w:rFonts w:cs="Arial"/>
            <w:b/>
            <w:bCs/>
            <w:sz w:val="22"/>
            <w:szCs w:val="22"/>
          </w:rPr>
          <w:id w:val="-347489757"/>
          <w14:checkbox>
            <w14:checked w14:val="1"/>
            <w14:checkedState w14:val="2612" w14:font="MS Gothic"/>
            <w14:uncheckedState w14:val="2610" w14:font="MS Gothic"/>
          </w14:checkbox>
        </w:sdtPr>
        <w:sdtContent>
          <w:r w:rsidR="0002128F">
            <w:rPr>
              <w:rFonts w:ascii="MS Gothic" w:eastAsia="MS Gothic" w:hAnsi="MS Gothic" w:cs="Arial" w:hint="eastAsia"/>
              <w:b/>
              <w:bCs/>
              <w:sz w:val="22"/>
              <w:szCs w:val="22"/>
            </w:rPr>
            <w:t>☒</w:t>
          </w:r>
        </w:sdtContent>
      </w:sdt>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95"/>
        <w:gridCol w:w="3165"/>
      </w:tblGrid>
      <w:tr w:rsidR="005C6CD8" w:rsidRPr="00B61956" w14:paraId="26BA44B1" w14:textId="77777777" w:rsidTr="00D4485A">
        <w:tc>
          <w:tcPr>
            <w:tcW w:w="6242" w:type="dxa"/>
            <w:tcMar>
              <w:top w:w="0" w:type="dxa"/>
              <w:left w:w="108" w:type="dxa"/>
              <w:bottom w:w="0" w:type="dxa"/>
              <w:right w:w="108" w:type="dxa"/>
            </w:tcMar>
          </w:tcPr>
          <w:p w14:paraId="6CF2ABE3" w14:textId="51A98739" w:rsidR="005C6CD8" w:rsidRDefault="005C6CD8" w:rsidP="00D4485A">
            <w:pPr>
              <w:pStyle w:val="BodyText"/>
              <w:jc w:val="both"/>
              <w:rPr>
                <w:rFonts w:cs="Arial"/>
                <w:b/>
                <w:bCs/>
                <w:sz w:val="22"/>
                <w:szCs w:val="22"/>
              </w:rPr>
            </w:pPr>
            <w:r w:rsidRPr="00D012E7">
              <w:rPr>
                <w:rFonts w:cs="Arial"/>
                <w:b/>
                <w:bCs/>
                <w:sz w:val="22"/>
                <w:szCs w:val="22"/>
              </w:rPr>
              <w:t xml:space="preserve">NAME: </w:t>
            </w:r>
            <w:r w:rsidR="002B48CD">
              <w:rPr>
                <w:rFonts w:cs="Arial"/>
                <w:b/>
                <w:bCs/>
                <w:sz w:val="22"/>
                <w:szCs w:val="22"/>
              </w:rPr>
              <w:t>KIERAN WILLIAMS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619CA1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C3BF3">
              <w:rPr>
                <w:rFonts w:cs="Arial"/>
                <w:b/>
                <w:bCs/>
                <w:sz w:val="22"/>
                <w:szCs w:val="22"/>
              </w:rPr>
              <w:t>2236483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5DF5B47A"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2B48CD">
              <w:rPr>
                <w:rFonts w:cs="Arial"/>
                <w:b/>
                <w:bCs/>
                <w:sz w:val="22"/>
                <w:szCs w:val="22"/>
              </w:rPr>
              <w:t xml:space="preserve"> </w:t>
            </w:r>
          </w:p>
          <w:p w14:paraId="1FDD4AEE" w14:textId="77777777" w:rsidR="002B48CD" w:rsidRPr="00C52B9F" w:rsidRDefault="002B48CD" w:rsidP="002B48CD">
            <w:pPr>
              <w:rPr>
                <w:rFonts w:cs="Arial"/>
                <w:sz w:val="22"/>
                <w:szCs w:val="22"/>
                <w:u w:val="single"/>
              </w:rPr>
            </w:pPr>
            <w:r w:rsidRPr="00C52B9F">
              <w:rPr>
                <w:rFonts w:cs="Arial"/>
                <w:sz w:val="22"/>
                <w:szCs w:val="22"/>
                <w:u w:val="single"/>
              </w:rPr>
              <w:t>Evidenced based Policing – Concept to Continuous Improvement. Research proposal</w:t>
            </w:r>
          </w:p>
          <w:p w14:paraId="079062A2" w14:textId="77777777" w:rsidR="002B48CD" w:rsidRDefault="002B48CD" w:rsidP="002B48CD">
            <w:pPr>
              <w:rPr>
                <w:rFonts w:cs="Arial"/>
                <w:sz w:val="22"/>
                <w:szCs w:val="22"/>
              </w:rPr>
            </w:pPr>
            <w:bookmarkStart w:id="1" w:name="_Hlk198129959"/>
            <w:r w:rsidRPr="00C52B9F">
              <w:rPr>
                <w:rFonts w:cs="Arial"/>
                <w:sz w:val="22"/>
                <w:szCs w:val="22"/>
              </w:rPr>
              <w:t>With the continuous changes in law and human rights, policing policies and procedures require continuous amendment to reflect these changes, however, that is not the only reason for change. Having spent the last 2 years as a trainee response officer it has become evident that public attitude and reaction to law enforcement changes</w:t>
            </w:r>
            <w:r>
              <w:rPr>
                <w:rFonts w:cs="Arial"/>
                <w:sz w:val="22"/>
                <w:szCs w:val="22"/>
              </w:rPr>
              <w:t>.</w:t>
            </w:r>
            <w:r w:rsidRPr="00C52B9F">
              <w:rPr>
                <w:rFonts w:cs="Arial"/>
                <w:sz w:val="22"/>
                <w:szCs w:val="22"/>
              </w:rPr>
              <w:t xml:space="preserve"> </w:t>
            </w:r>
            <w:r>
              <w:rPr>
                <w:rFonts w:cs="Arial"/>
                <w:sz w:val="22"/>
                <w:szCs w:val="22"/>
              </w:rPr>
              <w:t>P</w:t>
            </w:r>
            <w:r w:rsidRPr="00C52B9F">
              <w:rPr>
                <w:rFonts w:cs="Arial"/>
                <w:sz w:val="22"/>
                <w:szCs w:val="22"/>
              </w:rPr>
              <w:t xml:space="preserve">rocedures applied during approach, questioning and apprehension may work one day but can fail during future </w:t>
            </w:r>
            <w:bookmarkEnd w:id="1"/>
            <w:r w:rsidRPr="00C52B9F">
              <w:rPr>
                <w:rFonts w:cs="Arial"/>
                <w:sz w:val="22"/>
                <w:szCs w:val="22"/>
              </w:rPr>
              <w:t>encounter</w:t>
            </w:r>
            <w:r>
              <w:rPr>
                <w:rFonts w:cs="Arial"/>
                <w:sz w:val="22"/>
                <w:szCs w:val="22"/>
              </w:rPr>
              <w:t>s. A</w:t>
            </w:r>
            <w:r w:rsidRPr="00C52B9F">
              <w:rPr>
                <w:rFonts w:cs="Arial"/>
                <w:sz w:val="22"/>
                <w:szCs w:val="22"/>
              </w:rPr>
              <w:t>s offenders become accustomed to approach</w:t>
            </w:r>
            <w:r>
              <w:rPr>
                <w:rFonts w:cs="Arial"/>
                <w:sz w:val="22"/>
                <w:szCs w:val="22"/>
              </w:rPr>
              <w:t>,</w:t>
            </w:r>
            <w:r w:rsidRPr="00C52B9F">
              <w:rPr>
                <w:rFonts w:cs="Arial"/>
                <w:sz w:val="22"/>
                <w:szCs w:val="22"/>
              </w:rPr>
              <w:t xml:space="preserve"> </w:t>
            </w:r>
            <w:r>
              <w:rPr>
                <w:rFonts w:cs="Arial"/>
                <w:sz w:val="22"/>
                <w:szCs w:val="22"/>
              </w:rPr>
              <w:t xml:space="preserve">their </w:t>
            </w:r>
            <w:r w:rsidRPr="00C52B9F">
              <w:rPr>
                <w:rFonts w:cs="Arial"/>
                <w:sz w:val="22"/>
                <w:szCs w:val="22"/>
              </w:rPr>
              <w:t xml:space="preserve">actions and reactions change and therefore the </w:t>
            </w:r>
            <w:r>
              <w:rPr>
                <w:rFonts w:cs="Arial"/>
                <w:sz w:val="22"/>
                <w:szCs w:val="22"/>
              </w:rPr>
              <w:t xml:space="preserve">policing </w:t>
            </w:r>
            <w:r w:rsidRPr="00C52B9F">
              <w:rPr>
                <w:rFonts w:cs="Arial"/>
                <w:sz w:val="22"/>
                <w:szCs w:val="22"/>
              </w:rPr>
              <w:t xml:space="preserve">approach must change. </w:t>
            </w:r>
          </w:p>
          <w:p w14:paraId="49248FFB" w14:textId="405E4CDB" w:rsidR="002B48CD" w:rsidRPr="00C52B9F" w:rsidRDefault="002B48CD" w:rsidP="002B48CD">
            <w:pPr>
              <w:rPr>
                <w:rFonts w:cs="Arial"/>
                <w:sz w:val="22"/>
                <w:szCs w:val="22"/>
              </w:rPr>
            </w:pPr>
            <w:r>
              <w:rPr>
                <w:rFonts w:cs="Arial"/>
                <w:sz w:val="22"/>
                <w:szCs w:val="22"/>
              </w:rPr>
              <w:t xml:space="preserve">As the data in this paper will show, criminal activity is becoming more elaborate and violent, placing frontline officers in harm’s way, far more frequently than ever before. Evidence based policing (EPC) provides statistical data on criminal activity across all aspects of crime, across all policing regions and demographic population. This paper is intended to provide the history of EPB from its original concept through to its continuing use in today’s policing policies and procedures and what challenges introduction has faced. The paper is intended to identify the benefits and downfalls in relation to improving the safety of officers who place themselves on the front line of danger </w:t>
            </w:r>
            <w:proofErr w:type="gramStart"/>
            <w:r>
              <w:rPr>
                <w:rFonts w:cs="Arial"/>
                <w:sz w:val="22"/>
                <w:szCs w:val="22"/>
              </w:rPr>
              <w:t>on a daily basis</w:t>
            </w:r>
            <w:proofErr w:type="gramEnd"/>
            <w:r>
              <w:rPr>
                <w:rFonts w:cs="Arial"/>
                <w:sz w:val="22"/>
                <w:szCs w:val="22"/>
              </w:rPr>
              <w:t xml:space="preserve">, all with public safety and security at the forefront of their duty.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5C6F2414" w14:textId="77777777" w:rsidR="002B48CD" w:rsidRDefault="005C6CD8" w:rsidP="00D4485A">
            <w:pPr>
              <w:jc w:val="both"/>
              <w:rPr>
                <w:rFonts w:cs="Arial"/>
                <w:b/>
                <w:bCs/>
                <w:sz w:val="22"/>
                <w:szCs w:val="22"/>
              </w:rPr>
            </w:pPr>
            <w:r w:rsidRPr="00D012E7">
              <w:rPr>
                <w:rFonts w:cs="Arial"/>
                <w:b/>
                <w:bCs/>
                <w:sz w:val="22"/>
                <w:szCs w:val="22"/>
              </w:rPr>
              <w:t>SUMMARY OF RESEARCH OBJECTIVES:</w:t>
            </w:r>
          </w:p>
          <w:p w14:paraId="51818D80" w14:textId="77777777" w:rsidR="002B48CD" w:rsidRPr="00C52B9F" w:rsidRDefault="002B48CD" w:rsidP="002B48CD">
            <w:pPr>
              <w:rPr>
                <w:rFonts w:cs="Arial"/>
                <w:sz w:val="22"/>
                <w:szCs w:val="22"/>
              </w:rPr>
            </w:pPr>
            <w:r w:rsidRPr="00C52B9F">
              <w:rPr>
                <w:rFonts w:cs="Arial"/>
                <w:sz w:val="22"/>
                <w:szCs w:val="22"/>
              </w:rPr>
              <w:t>Objectives</w:t>
            </w:r>
          </w:p>
          <w:p w14:paraId="721E51F8" w14:textId="77777777" w:rsidR="002B48CD" w:rsidRPr="00C52B9F" w:rsidRDefault="002B48CD" w:rsidP="002B48CD">
            <w:pPr>
              <w:pStyle w:val="ListParagraph"/>
              <w:numPr>
                <w:ilvl w:val="0"/>
                <w:numId w:val="40"/>
              </w:numPr>
              <w:spacing w:after="160" w:line="278" w:lineRule="auto"/>
              <w:rPr>
                <w:rFonts w:cs="Arial"/>
                <w:sz w:val="22"/>
                <w:szCs w:val="22"/>
              </w:rPr>
            </w:pPr>
            <w:r w:rsidRPr="00C52B9F">
              <w:rPr>
                <w:rFonts w:cs="Arial"/>
                <w:sz w:val="22"/>
                <w:szCs w:val="22"/>
              </w:rPr>
              <w:t xml:space="preserve">The objective of this paper is to outline the concept of evidence-based policing and its origins including how this has evolved since its induction. </w:t>
            </w:r>
          </w:p>
          <w:p w14:paraId="103B9B92" w14:textId="77777777" w:rsidR="002B48CD" w:rsidRPr="00C52B9F" w:rsidRDefault="002B48CD" w:rsidP="002B48CD">
            <w:pPr>
              <w:pStyle w:val="ListParagraph"/>
              <w:numPr>
                <w:ilvl w:val="0"/>
                <w:numId w:val="40"/>
              </w:numPr>
              <w:spacing w:after="160" w:line="278" w:lineRule="auto"/>
              <w:rPr>
                <w:rFonts w:cs="Arial"/>
                <w:sz w:val="22"/>
                <w:szCs w:val="22"/>
              </w:rPr>
            </w:pPr>
            <w:r w:rsidRPr="00C52B9F">
              <w:rPr>
                <w:rFonts w:cs="Arial"/>
                <w:sz w:val="22"/>
                <w:szCs w:val="22"/>
              </w:rPr>
              <w:t xml:space="preserve">Identification of the resources that provide input and how it is collated to provide the structure of the collaboration between agencies. </w:t>
            </w:r>
          </w:p>
          <w:p w14:paraId="59CBE8E9" w14:textId="77777777" w:rsidR="002B48CD" w:rsidRDefault="002B48CD" w:rsidP="002B48CD">
            <w:pPr>
              <w:pStyle w:val="ListParagraph"/>
              <w:numPr>
                <w:ilvl w:val="0"/>
                <w:numId w:val="40"/>
              </w:numPr>
              <w:spacing w:after="160" w:line="278" w:lineRule="auto"/>
              <w:rPr>
                <w:rFonts w:cs="Arial"/>
                <w:sz w:val="22"/>
                <w:szCs w:val="22"/>
              </w:rPr>
            </w:pPr>
            <w:r w:rsidRPr="00C52B9F">
              <w:rPr>
                <w:rFonts w:cs="Arial"/>
                <w:sz w:val="22"/>
                <w:szCs w:val="22"/>
              </w:rPr>
              <w:lastRenderedPageBreak/>
              <w:t xml:space="preserve">Exploration of the collated data and the changes to policing policies and procedures introduced as a result and its effect on today’s policing methods. </w:t>
            </w:r>
          </w:p>
          <w:p w14:paraId="750C1E90" w14:textId="77777777" w:rsidR="002B48CD" w:rsidRPr="00C52B9F" w:rsidRDefault="002B48CD" w:rsidP="002B48CD">
            <w:pPr>
              <w:pStyle w:val="ListParagraph"/>
              <w:numPr>
                <w:ilvl w:val="0"/>
                <w:numId w:val="40"/>
              </w:numPr>
              <w:spacing w:after="160" w:line="278" w:lineRule="auto"/>
              <w:rPr>
                <w:rFonts w:cs="Arial"/>
                <w:sz w:val="22"/>
                <w:szCs w:val="22"/>
              </w:rPr>
            </w:pPr>
            <w:r w:rsidRPr="00C52B9F">
              <w:rPr>
                <w:rFonts w:cs="Arial"/>
                <w:sz w:val="22"/>
                <w:szCs w:val="22"/>
              </w:rPr>
              <w:t>Areas where EPB has improved cost effectivity.</w:t>
            </w:r>
          </w:p>
          <w:p w14:paraId="1ACADAF2" w14:textId="77777777" w:rsidR="006A555E" w:rsidRDefault="002B48CD" w:rsidP="002B48CD">
            <w:pPr>
              <w:pStyle w:val="ListParagraph"/>
              <w:numPr>
                <w:ilvl w:val="0"/>
                <w:numId w:val="40"/>
              </w:numPr>
              <w:spacing w:after="160" w:line="278" w:lineRule="auto"/>
              <w:rPr>
                <w:rFonts w:cs="Arial"/>
                <w:sz w:val="22"/>
                <w:szCs w:val="22"/>
              </w:rPr>
            </w:pPr>
            <w:r w:rsidRPr="00C52B9F">
              <w:rPr>
                <w:rFonts w:cs="Arial"/>
                <w:sz w:val="22"/>
                <w:szCs w:val="22"/>
              </w:rPr>
              <w:t>What has EBP identified in relation to violence and knife crime and examine research data and policy related changes that have improved officer safety and that of the offender.</w:t>
            </w:r>
          </w:p>
          <w:p w14:paraId="6CFD7185" w14:textId="2BD4B32B" w:rsidR="002B48CD" w:rsidRDefault="006A555E" w:rsidP="002B48CD">
            <w:pPr>
              <w:pStyle w:val="ListParagraph"/>
              <w:numPr>
                <w:ilvl w:val="0"/>
                <w:numId w:val="40"/>
              </w:numPr>
              <w:spacing w:after="160" w:line="278" w:lineRule="auto"/>
              <w:rPr>
                <w:rFonts w:cs="Arial"/>
                <w:sz w:val="22"/>
                <w:szCs w:val="22"/>
              </w:rPr>
            </w:pPr>
            <w:r>
              <w:rPr>
                <w:rFonts w:cs="Arial"/>
                <w:sz w:val="22"/>
                <w:szCs w:val="22"/>
              </w:rPr>
              <w:t xml:space="preserve">Identify key </w:t>
            </w:r>
            <w:r w:rsidR="00BD6DE6">
              <w:rPr>
                <w:rFonts w:cs="Arial"/>
                <w:sz w:val="22"/>
                <w:szCs w:val="22"/>
              </w:rPr>
              <w:t>P</w:t>
            </w:r>
            <w:r>
              <w:rPr>
                <w:rFonts w:cs="Arial"/>
                <w:sz w:val="22"/>
                <w:szCs w:val="22"/>
              </w:rPr>
              <w:t xml:space="preserve">erformance </w:t>
            </w:r>
            <w:r w:rsidR="00BD6DE6">
              <w:rPr>
                <w:rFonts w:cs="Arial"/>
                <w:sz w:val="22"/>
                <w:szCs w:val="22"/>
              </w:rPr>
              <w:t xml:space="preserve">Indicators </w:t>
            </w:r>
            <w:proofErr w:type="gramStart"/>
            <w:r w:rsidR="00BD6DE6">
              <w:rPr>
                <w:rFonts w:cs="Arial"/>
                <w:sz w:val="22"/>
                <w:szCs w:val="22"/>
              </w:rPr>
              <w:t>(</w:t>
            </w:r>
            <w:r w:rsidR="002B48CD" w:rsidRPr="00C52B9F">
              <w:rPr>
                <w:rFonts w:cs="Arial"/>
                <w:sz w:val="22"/>
                <w:szCs w:val="22"/>
              </w:rPr>
              <w:t xml:space="preserve"> </w:t>
            </w:r>
            <w:r w:rsidR="00BD6DE6">
              <w:rPr>
                <w:rFonts w:cs="Arial"/>
                <w:sz w:val="22"/>
                <w:szCs w:val="22"/>
              </w:rPr>
              <w:t>KPI’s</w:t>
            </w:r>
            <w:proofErr w:type="gramEnd"/>
            <w:r w:rsidR="00BD6DE6">
              <w:rPr>
                <w:rFonts w:cs="Arial"/>
                <w:sz w:val="22"/>
                <w:szCs w:val="22"/>
              </w:rPr>
              <w:t>)</w:t>
            </w:r>
            <w:r w:rsidR="004B3400">
              <w:rPr>
                <w:rFonts w:cs="Arial"/>
                <w:sz w:val="22"/>
                <w:szCs w:val="22"/>
              </w:rPr>
              <w:t xml:space="preserve"> that show</w:t>
            </w:r>
            <w:r w:rsidR="004672A7">
              <w:rPr>
                <w:rFonts w:cs="Arial"/>
                <w:sz w:val="22"/>
                <w:szCs w:val="22"/>
              </w:rPr>
              <w:t xml:space="preserve"> how EBP has impacted change.</w:t>
            </w:r>
            <w:r w:rsidR="004B3400">
              <w:rPr>
                <w:rFonts w:cs="Arial"/>
                <w:sz w:val="22"/>
                <w:szCs w:val="22"/>
              </w:rPr>
              <w:t xml:space="preserv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9A9AE38" w14:textId="1508AB51" w:rsidR="002B48CD" w:rsidRPr="00C52B9F" w:rsidRDefault="002B48CD" w:rsidP="002B48CD">
            <w:pPr>
              <w:rPr>
                <w:rFonts w:cs="Arial"/>
                <w:sz w:val="22"/>
                <w:szCs w:val="22"/>
              </w:rPr>
            </w:pPr>
            <w:r w:rsidRPr="00361463">
              <w:rPr>
                <w:rFonts w:cs="Arial"/>
                <w:sz w:val="22"/>
                <w:szCs w:val="22"/>
              </w:rPr>
              <w:t>Evidenced</w:t>
            </w:r>
            <w:r w:rsidRPr="00C52B9F">
              <w:rPr>
                <w:rFonts w:cs="Arial"/>
                <w:sz w:val="22"/>
                <w:szCs w:val="22"/>
              </w:rPr>
              <w:t xml:space="preserve"> based policing (EBP) has been introduced based upon the review of policing policies, the successful outcomes of these practices and strategies applied with an additional requirement of cost </w:t>
            </w:r>
            <w:r w:rsidR="0093498D">
              <w:rPr>
                <w:rFonts w:cs="Arial"/>
                <w:sz w:val="22"/>
                <w:szCs w:val="22"/>
              </w:rPr>
              <w:t>efficienc</w:t>
            </w:r>
            <w:r w:rsidR="001D55F1">
              <w:rPr>
                <w:rFonts w:cs="Arial"/>
                <w:sz w:val="22"/>
                <w:szCs w:val="22"/>
              </w:rPr>
              <w:t>y</w:t>
            </w:r>
            <w:r w:rsidRPr="00C52B9F">
              <w:rPr>
                <w:rFonts w:cs="Arial"/>
                <w:sz w:val="22"/>
                <w:szCs w:val="22"/>
              </w:rPr>
              <w:t xml:space="preserve">. It is the removal of the more accustomed approaches of the past </w:t>
            </w:r>
            <w:r w:rsidR="001D55F1">
              <w:rPr>
                <w:rFonts w:cs="Arial"/>
                <w:sz w:val="22"/>
                <w:szCs w:val="22"/>
              </w:rPr>
              <w:t>methods,</w:t>
            </w:r>
            <w:r w:rsidR="00102CAB">
              <w:rPr>
                <w:rFonts w:cs="Arial"/>
                <w:sz w:val="22"/>
                <w:szCs w:val="22"/>
              </w:rPr>
              <w:t xml:space="preserve"> </w:t>
            </w:r>
            <w:r w:rsidRPr="00C52B9F">
              <w:rPr>
                <w:rFonts w:cs="Arial"/>
                <w:sz w:val="22"/>
                <w:szCs w:val="22"/>
              </w:rPr>
              <w:t xml:space="preserve">being theory, tradition and assumptions. This involves the collation of data from successful response policing, enabling review of “what works” and additionally “what does not”. In today’s policing the introduction of </w:t>
            </w:r>
            <w:r w:rsidR="002A318A">
              <w:rPr>
                <w:rFonts w:cs="Arial"/>
                <w:sz w:val="22"/>
                <w:szCs w:val="22"/>
              </w:rPr>
              <w:t xml:space="preserve">the Global Positioning </w:t>
            </w:r>
            <w:r w:rsidR="00925614">
              <w:rPr>
                <w:rFonts w:cs="Arial"/>
                <w:sz w:val="22"/>
                <w:szCs w:val="22"/>
              </w:rPr>
              <w:t>System (</w:t>
            </w:r>
            <w:r w:rsidRPr="00C52B9F">
              <w:rPr>
                <w:rFonts w:cs="Arial"/>
                <w:sz w:val="22"/>
                <w:szCs w:val="22"/>
              </w:rPr>
              <w:t>GPS</w:t>
            </w:r>
            <w:r w:rsidR="00925614">
              <w:rPr>
                <w:rFonts w:cs="Arial"/>
                <w:sz w:val="22"/>
                <w:szCs w:val="22"/>
              </w:rPr>
              <w:t>)</w:t>
            </w:r>
            <w:r w:rsidRPr="00C52B9F">
              <w:rPr>
                <w:rFonts w:cs="Arial"/>
                <w:sz w:val="22"/>
                <w:szCs w:val="22"/>
              </w:rPr>
              <w:t xml:space="preserve"> tracking and </w:t>
            </w:r>
            <w:r w:rsidR="00F021D3">
              <w:rPr>
                <w:rFonts w:cs="Arial"/>
                <w:sz w:val="22"/>
                <w:szCs w:val="22"/>
              </w:rPr>
              <w:t>B</w:t>
            </w:r>
            <w:r w:rsidRPr="00C52B9F">
              <w:rPr>
                <w:rFonts w:cs="Arial"/>
                <w:sz w:val="22"/>
                <w:szCs w:val="22"/>
              </w:rPr>
              <w:t xml:space="preserve">ody </w:t>
            </w:r>
            <w:r w:rsidR="00F021D3">
              <w:rPr>
                <w:rFonts w:cs="Arial"/>
                <w:sz w:val="22"/>
                <w:szCs w:val="22"/>
              </w:rPr>
              <w:t>W</w:t>
            </w:r>
            <w:r w:rsidRPr="00C52B9F">
              <w:rPr>
                <w:rFonts w:cs="Arial"/>
                <w:sz w:val="22"/>
                <w:szCs w:val="22"/>
              </w:rPr>
              <w:t xml:space="preserve">orn </w:t>
            </w:r>
            <w:r w:rsidR="00F021D3">
              <w:rPr>
                <w:rFonts w:cs="Arial"/>
                <w:sz w:val="22"/>
                <w:szCs w:val="22"/>
              </w:rPr>
              <w:t>V</w:t>
            </w:r>
            <w:r w:rsidRPr="00C52B9F">
              <w:rPr>
                <w:rFonts w:cs="Arial"/>
                <w:sz w:val="22"/>
                <w:szCs w:val="22"/>
              </w:rPr>
              <w:t>ideo</w:t>
            </w:r>
            <w:r w:rsidR="00F021D3">
              <w:rPr>
                <w:rFonts w:cs="Arial"/>
                <w:sz w:val="22"/>
                <w:szCs w:val="22"/>
              </w:rPr>
              <w:t xml:space="preserve"> (BWV)</w:t>
            </w:r>
            <w:r w:rsidRPr="00C52B9F">
              <w:rPr>
                <w:rFonts w:cs="Arial"/>
                <w:sz w:val="22"/>
                <w:szCs w:val="22"/>
              </w:rPr>
              <w:t xml:space="preserve"> recordings</w:t>
            </w:r>
            <w:r w:rsidR="00DE7237">
              <w:rPr>
                <w:rFonts w:cs="Arial"/>
                <w:sz w:val="22"/>
                <w:szCs w:val="22"/>
              </w:rPr>
              <w:t>,</w:t>
            </w:r>
            <w:r w:rsidRPr="00C52B9F">
              <w:rPr>
                <w:rFonts w:cs="Arial"/>
                <w:sz w:val="22"/>
                <w:szCs w:val="22"/>
              </w:rPr>
              <w:t xml:space="preserve"> has provided instant access to incident data</w:t>
            </w:r>
            <w:r w:rsidR="007B01F0">
              <w:rPr>
                <w:rFonts w:cs="Arial"/>
                <w:sz w:val="22"/>
                <w:szCs w:val="22"/>
              </w:rPr>
              <w:t>. P</w:t>
            </w:r>
            <w:r w:rsidRPr="00C52B9F">
              <w:rPr>
                <w:rFonts w:cs="Arial"/>
                <w:sz w:val="22"/>
                <w:szCs w:val="22"/>
              </w:rPr>
              <w:t xml:space="preserve">reviously </w:t>
            </w:r>
            <w:r w:rsidR="007B01F0">
              <w:rPr>
                <w:rFonts w:cs="Arial"/>
                <w:sz w:val="22"/>
                <w:szCs w:val="22"/>
              </w:rPr>
              <w:t xml:space="preserve">this </w:t>
            </w:r>
            <w:r w:rsidRPr="00C52B9F">
              <w:rPr>
                <w:rFonts w:cs="Arial"/>
                <w:sz w:val="22"/>
                <w:szCs w:val="22"/>
              </w:rPr>
              <w:t xml:space="preserve">was only available through interview and forensics, which may not always be accurate through misguided interviews and contaminated forensic </w:t>
            </w:r>
            <w:r w:rsidRPr="00361463">
              <w:rPr>
                <w:rFonts w:cs="Arial"/>
                <w:sz w:val="22"/>
                <w:szCs w:val="22"/>
              </w:rPr>
              <w:t>evidence (Sherman, L.W. (2013)).</w:t>
            </w:r>
            <w:r w:rsidRPr="00C52B9F">
              <w:rPr>
                <w:rFonts w:cs="Arial"/>
                <w:sz w:val="22"/>
                <w:szCs w:val="22"/>
              </w:rPr>
              <w:t xml:space="preserve">  Researching the numerous criminal activities occurring country wide and their outcomes can provide a database of both successful and unsuccessful outcomes showing “what works” and “what doesn’t work” also</w:t>
            </w:r>
            <w:ins w:id="2" w:author="Microsoft Word" w:date="2025-05-18T13:35:00Z" w16du:dateUtc="2025-05-18T12:35:00Z">
              <w:r w:rsidRPr="00C52B9F">
                <w:rPr>
                  <w:rFonts w:cs="Arial"/>
                  <w:sz w:val="22"/>
                  <w:szCs w:val="22"/>
                </w:rPr>
                <w:t>”</w:t>
              </w:r>
              <w:r w:rsidR="000F2F40">
                <w:rPr>
                  <w:rFonts w:cs="Arial"/>
                  <w:sz w:val="22"/>
                  <w:szCs w:val="22"/>
                </w:rPr>
                <w:t>,</w:t>
              </w:r>
            </w:ins>
            <w:r w:rsidR="000F2F40">
              <w:rPr>
                <w:rFonts w:cs="Arial"/>
                <w:sz w:val="22"/>
                <w:szCs w:val="22"/>
              </w:rPr>
              <w:t xml:space="preserve"> </w:t>
            </w:r>
            <w:r w:rsidRPr="00C52B9F">
              <w:rPr>
                <w:rFonts w:cs="Arial"/>
                <w:sz w:val="22"/>
                <w:szCs w:val="22"/>
              </w:rPr>
              <w:t xml:space="preserve">highlighting changes to </w:t>
            </w:r>
            <w:del w:id="3" w:author="Microsoft Word" w:date="2025-05-18T13:35:00Z" w16du:dateUtc="2025-05-18T12:35:00Z">
              <w:r w:rsidRPr="00C52B9F">
                <w:rPr>
                  <w:rFonts w:cs="Arial"/>
                  <w:sz w:val="22"/>
                  <w:szCs w:val="22"/>
                </w:rPr>
                <w:delText xml:space="preserve">that </w:delText>
              </w:r>
            </w:del>
            <w:r w:rsidRPr="00C52B9F">
              <w:rPr>
                <w:rFonts w:cs="Arial"/>
                <w:sz w:val="22"/>
                <w:szCs w:val="22"/>
              </w:rPr>
              <w:t xml:space="preserve">data as criminal response change. All data gathering used to provide research evidence in the accompaniment of policing practices.  </w:t>
            </w:r>
            <w:r w:rsidRPr="00361463">
              <w:rPr>
                <w:rFonts w:cs="Arial"/>
                <w:sz w:val="22"/>
                <w:szCs w:val="22"/>
              </w:rPr>
              <w:t>In 1998 Lawrence W. Sherman a professor and chai</w:t>
            </w:r>
            <w:r w:rsidRPr="00C52B9F">
              <w:rPr>
                <w:rFonts w:cs="Arial"/>
                <w:sz w:val="22"/>
                <w:szCs w:val="22"/>
              </w:rPr>
              <w:t>r of the Department of Criminology and Criminal Justice at the University of Maryland and was a Police Foundations director of research from 1979 to 1985</w:t>
            </w:r>
            <w:ins w:id="4" w:author="Microsoft Word" w:date="2025-05-18T13:35:00Z" w16du:dateUtc="2025-05-18T12:35:00Z">
              <w:r w:rsidR="003877DA">
                <w:rPr>
                  <w:rFonts w:cs="Arial"/>
                  <w:sz w:val="22"/>
                  <w:szCs w:val="22"/>
                </w:rPr>
                <w:t>,</w:t>
              </w:r>
            </w:ins>
            <w:r w:rsidRPr="00C52B9F">
              <w:rPr>
                <w:rFonts w:cs="Arial"/>
                <w:sz w:val="22"/>
                <w:szCs w:val="22"/>
              </w:rPr>
              <w:t xml:space="preserve"> wrote about the introduction of evidence-based policing</w:t>
            </w:r>
            <w:del w:id="5" w:author="Microsoft Word" w:date="2025-05-18T13:35:00Z" w16du:dateUtc="2025-05-18T12:35:00Z">
              <w:r w:rsidRPr="00C52B9F">
                <w:rPr>
                  <w:rFonts w:cs="Arial"/>
                  <w:sz w:val="22"/>
                  <w:szCs w:val="22"/>
                </w:rPr>
                <w:delText>, his</w:delText>
              </w:r>
            </w:del>
            <w:ins w:id="6" w:author="Microsoft Word" w:date="2025-05-18T13:35:00Z" w16du:dateUtc="2025-05-18T12:35:00Z">
              <w:r w:rsidR="00724A3F">
                <w:rPr>
                  <w:rFonts w:cs="Arial"/>
                  <w:sz w:val="22"/>
                  <w:szCs w:val="22"/>
                </w:rPr>
                <w:t>.</w:t>
              </w:r>
              <w:r w:rsidRPr="00C52B9F">
                <w:rPr>
                  <w:rFonts w:cs="Arial"/>
                  <w:sz w:val="22"/>
                  <w:szCs w:val="22"/>
                </w:rPr>
                <w:t xml:space="preserve"> </w:t>
              </w:r>
              <w:r w:rsidR="00724A3F">
                <w:rPr>
                  <w:rFonts w:cs="Arial"/>
                  <w:sz w:val="22"/>
                  <w:szCs w:val="22"/>
                </w:rPr>
                <w:t>H</w:t>
              </w:r>
              <w:r w:rsidRPr="00C52B9F">
                <w:rPr>
                  <w:rFonts w:cs="Arial"/>
                  <w:sz w:val="22"/>
                  <w:szCs w:val="22"/>
                </w:rPr>
                <w:t>is</w:t>
              </w:r>
            </w:ins>
            <w:r w:rsidRPr="00C52B9F">
              <w:rPr>
                <w:rFonts w:cs="Arial"/>
                <w:sz w:val="22"/>
                <w:szCs w:val="22"/>
              </w:rPr>
              <w:t xml:space="preserve"> hypothesis was based upon the scientific progress within the medical profession, believing that the medical profession trained in the field of scientific methods and maintained </w:t>
            </w:r>
            <w:proofErr w:type="gramStart"/>
            <w:r w:rsidRPr="00C52B9F">
              <w:rPr>
                <w:rFonts w:cs="Arial"/>
                <w:sz w:val="22"/>
                <w:szCs w:val="22"/>
              </w:rPr>
              <w:t>up-to-date</w:t>
            </w:r>
            <w:proofErr w:type="gramEnd"/>
            <w:r w:rsidRPr="00C52B9F">
              <w:rPr>
                <w:rFonts w:cs="Arial"/>
                <w:sz w:val="22"/>
                <w:szCs w:val="22"/>
              </w:rPr>
              <w:t xml:space="preserve"> with research through medical journals (Sherman, L.W (1998)).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7242260D" w14:textId="1CF24B0B" w:rsidR="002B48CD" w:rsidRDefault="002B48CD" w:rsidP="002B48CD">
            <w:r>
              <w:t>Research for this paper is intended to be collected through various participating agencies and universities who collectively provide requested data from the What Works Centre for Crime Reduction</w:t>
            </w:r>
            <w:r w:rsidR="006C70EC">
              <w:t>.</w:t>
            </w:r>
            <w:r w:rsidR="000A49CF">
              <w:t xml:space="preserve"> </w:t>
            </w:r>
            <w:r w:rsidR="00C61EA0">
              <w:t>A</w:t>
            </w:r>
            <w:r>
              <w:t>nalysis of data from the Office of National statistics along with academic literature and policies and procedures from the college of policing</w:t>
            </w:r>
            <w:r w:rsidR="00770936">
              <w:t xml:space="preserve">, </w:t>
            </w:r>
            <w:r w:rsidR="00BF2684">
              <w:t>g</w:t>
            </w:r>
            <w:r>
              <w:t xml:space="preserve">overnment agencies, public databases, police.co.uk data and where appropriate public available global crime prevention organisations will be researched and used for comparison in policing data. To obtain public perception the research will also encompass information obtained from voluntary organisations, social services and public opinion polls.  </w:t>
            </w:r>
          </w:p>
          <w:p w14:paraId="4E356A77" w14:textId="77777777" w:rsidR="002B48CD" w:rsidRPr="00B5610A" w:rsidRDefault="002B48CD" w:rsidP="00D4485A">
            <w:pPr>
              <w:rPr>
                <w:rFonts w:cs="Arial"/>
                <w:b/>
                <w:bCs/>
                <w:sz w:val="22"/>
                <w:szCs w:val="22"/>
              </w:rPr>
            </w:pPr>
          </w:p>
          <w:p w14:paraId="36BA90C9" w14:textId="77777777" w:rsidR="005C6CD8" w:rsidRPr="00B61956" w:rsidRDefault="005C6CD8" w:rsidP="002B48CD">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D756E69" w14:textId="77777777" w:rsidR="002B48CD" w:rsidRDefault="002B48CD" w:rsidP="002B48CD">
            <w:pPr>
              <w:rPr>
                <w:rFonts w:cs="Arial"/>
                <w:sz w:val="22"/>
                <w:szCs w:val="22"/>
              </w:rPr>
            </w:pPr>
            <w:r w:rsidRPr="00C52B9F">
              <w:rPr>
                <w:rFonts w:cs="Arial"/>
                <w:sz w:val="22"/>
                <w:szCs w:val="22"/>
              </w:rPr>
              <w:t xml:space="preserve">The topic of evidenced based policing is such that research will be carried out through public available data from various agencies and published articles. This information provides country wide statistics and far more accurate data than regional or local opinions through the posting of questionnaire’s to localised areas due to the demographic of regions across the country. EBP is a statistical based study of criminal behaviour and not a survey where results are </w:t>
            </w:r>
            <w:r w:rsidRPr="00C52B9F">
              <w:rPr>
                <w:rFonts w:cs="Arial"/>
                <w:sz w:val="22"/>
                <w:szCs w:val="22"/>
              </w:rPr>
              <w:lastRenderedPageBreak/>
              <w:t>collated based upon people’s opinions and/or beliefs.</w:t>
            </w:r>
            <w:r>
              <w:rPr>
                <w:rFonts w:cs="Arial"/>
                <w:sz w:val="22"/>
                <w:szCs w:val="22"/>
              </w:rPr>
              <w:t xml:space="preserve"> The review of available literature will also identify critical analysis from authors who believe that biased data may be applied, overlooking social or demographic considerations and the reluctance of officers to change from set policing methods. Information sourced from university libraries, UK government websites and google scholar, information obtained will be specific to keyword searches in relation to evidenced based policing and the criminal activities identified by the data review. It is intended that information will be used across all aspects of research and contain an even contribution across a wide spectrum of sources without biased inclusion from any one source. Due to the requirement to identify the history of EBP the requirement to research data older than 10 years exist, however wherever possible the use of published data will be as recent as possible.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1A80D27" w14:textId="1686D70A" w:rsidR="002B48CD" w:rsidRPr="00C52B9F" w:rsidRDefault="002B48CD" w:rsidP="002B48CD">
            <w:pPr>
              <w:rPr>
                <w:rFonts w:cs="Arial"/>
                <w:sz w:val="22"/>
                <w:szCs w:val="22"/>
              </w:rPr>
            </w:pPr>
            <w:r>
              <w:rPr>
                <w:rFonts w:cs="Arial"/>
                <w:sz w:val="22"/>
                <w:szCs w:val="22"/>
              </w:rPr>
              <w:t xml:space="preserve">There is no intention for the content of this paper to include specific </w:t>
            </w:r>
            <w:r w:rsidR="002639AE">
              <w:rPr>
                <w:rFonts w:cs="Arial"/>
                <w:sz w:val="22"/>
                <w:szCs w:val="22"/>
              </w:rPr>
              <w:t>P</w:t>
            </w:r>
            <w:r>
              <w:rPr>
                <w:rFonts w:cs="Arial"/>
                <w:sz w:val="22"/>
                <w:szCs w:val="22"/>
              </w:rPr>
              <w:t>ersonal</w:t>
            </w:r>
            <w:r w:rsidR="00003BBE">
              <w:rPr>
                <w:rFonts w:cs="Arial"/>
                <w:sz w:val="22"/>
                <w:szCs w:val="22"/>
              </w:rPr>
              <w:t xml:space="preserve">ly </w:t>
            </w:r>
            <w:r w:rsidR="002639AE">
              <w:rPr>
                <w:rFonts w:cs="Arial"/>
                <w:sz w:val="22"/>
                <w:szCs w:val="22"/>
              </w:rPr>
              <w:t>Identifiable Information (PPI)</w:t>
            </w:r>
            <w:r>
              <w:rPr>
                <w:rFonts w:cs="Arial"/>
                <w:sz w:val="22"/>
                <w:szCs w:val="22"/>
              </w:rPr>
              <w:t xml:space="preserve"> with all information obtained through previously published bodies, be that university, public or government and is therefore considered to comply with any ethical standard for public use, all being available within the public domain. All relevant citations will be applied where applicable to ensure literature researched and quoted remain credited to the original authors.    </w:t>
            </w:r>
          </w:p>
          <w:p w14:paraId="370D6E9B" w14:textId="37DE8F73" w:rsidR="002B48CD" w:rsidRPr="00464CCC" w:rsidRDefault="002B48CD" w:rsidP="002B48CD">
            <w:pPr>
              <w:jc w:val="both"/>
              <w:rPr>
                <w:rFonts w:cs="Arial"/>
                <w:sz w:val="22"/>
                <w:szCs w:val="22"/>
              </w:rPr>
            </w:pPr>
            <w:r w:rsidRPr="00464CCC">
              <w:rPr>
                <w:rFonts w:cs="Arial"/>
                <w:sz w:val="22"/>
                <w:szCs w:val="22"/>
              </w:rPr>
              <w:t xml:space="preserve">Based upon initial research to obtain clarity on the content of this paper, </w:t>
            </w:r>
            <w:r w:rsidR="009B4515">
              <w:rPr>
                <w:rFonts w:cs="Arial"/>
                <w:sz w:val="22"/>
                <w:szCs w:val="22"/>
              </w:rPr>
              <w:t>t</w:t>
            </w:r>
            <w:r w:rsidRPr="00464CCC">
              <w:rPr>
                <w:rFonts w:cs="Arial"/>
                <w:sz w:val="22"/>
                <w:szCs w:val="22"/>
              </w:rPr>
              <w:t>he following references have currently been explored and evaluated for appropriate content. These references are not an exhaustive content list but a list of initial explored literature.</w:t>
            </w:r>
          </w:p>
          <w:p w14:paraId="3A8D2F69" w14:textId="2E94DC97"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A2DD941" w14:textId="77777777" w:rsidR="002B48CD" w:rsidRDefault="002B48CD" w:rsidP="002B48CD">
            <w:pPr>
              <w:jc w:val="both"/>
              <w:rPr>
                <w:rFonts w:cs="Arial"/>
                <w:sz w:val="22"/>
                <w:szCs w:val="22"/>
              </w:rPr>
            </w:pPr>
            <w:r w:rsidRPr="0083389A">
              <w:rPr>
                <w:rFonts w:cs="Arial"/>
                <w:sz w:val="22"/>
                <w:szCs w:val="22"/>
              </w:rPr>
              <w:t>The timescale for this paper has been dictated by the submission requirements</w:t>
            </w:r>
          </w:p>
          <w:p w14:paraId="02F2AAD5" w14:textId="77777777" w:rsidR="002B48CD" w:rsidRDefault="002B48CD" w:rsidP="002B48CD">
            <w:pPr>
              <w:jc w:val="both"/>
              <w:rPr>
                <w:rFonts w:cs="Arial"/>
                <w:sz w:val="22"/>
                <w:szCs w:val="22"/>
              </w:rPr>
            </w:pPr>
            <w:r>
              <w:rPr>
                <w:rFonts w:cs="Arial"/>
                <w:sz w:val="22"/>
                <w:szCs w:val="22"/>
              </w:rPr>
              <w:t>t</w:t>
            </w:r>
            <w:r w:rsidRPr="0083389A">
              <w:rPr>
                <w:rFonts w:cs="Arial"/>
                <w:sz w:val="22"/>
                <w:szCs w:val="22"/>
              </w:rPr>
              <w:t xml:space="preserve">he first submission of a literature review being completed by the end of July </w:t>
            </w:r>
            <w:proofErr w:type="gramStart"/>
            <w:r w:rsidRPr="0083389A">
              <w:rPr>
                <w:rFonts w:cs="Arial"/>
                <w:sz w:val="22"/>
                <w:szCs w:val="22"/>
              </w:rPr>
              <w:t xml:space="preserve">( </w:t>
            </w:r>
            <w:r>
              <w:rPr>
                <w:rFonts w:cs="Arial"/>
                <w:sz w:val="22"/>
                <w:szCs w:val="22"/>
              </w:rPr>
              <w:t>June</w:t>
            </w:r>
            <w:proofErr w:type="gramEnd"/>
            <w:r>
              <w:rPr>
                <w:rFonts w:cs="Arial"/>
                <w:sz w:val="22"/>
                <w:szCs w:val="22"/>
              </w:rPr>
              <w:t xml:space="preserve"> – July </w:t>
            </w:r>
            <w:proofErr w:type="gramStart"/>
            <w:r>
              <w:rPr>
                <w:rFonts w:cs="Arial"/>
                <w:sz w:val="22"/>
                <w:szCs w:val="22"/>
              </w:rPr>
              <w:t>2025</w:t>
            </w:r>
            <w:r w:rsidRPr="0083389A">
              <w:rPr>
                <w:rFonts w:cs="Arial"/>
                <w:sz w:val="22"/>
                <w:szCs w:val="22"/>
              </w:rPr>
              <w:t xml:space="preserve"> )</w:t>
            </w:r>
            <w:proofErr w:type="gramEnd"/>
            <w:r w:rsidRPr="0083389A">
              <w:rPr>
                <w:rFonts w:cs="Arial"/>
                <w:sz w:val="22"/>
                <w:szCs w:val="22"/>
              </w:rPr>
              <w:t xml:space="preserve">. </w:t>
            </w:r>
          </w:p>
          <w:p w14:paraId="196C999A" w14:textId="0337506B" w:rsidR="002B48CD" w:rsidRDefault="002B48CD" w:rsidP="002B48CD">
            <w:pPr>
              <w:jc w:val="both"/>
              <w:rPr>
                <w:rFonts w:cs="Arial"/>
                <w:sz w:val="22"/>
                <w:szCs w:val="22"/>
              </w:rPr>
            </w:pPr>
            <w:r w:rsidRPr="0083389A">
              <w:rPr>
                <w:rFonts w:cs="Arial"/>
                <w:sz w:val="22"/>
                <w:szCs w:val="22"/>
              </w:rPr>
              <w:t>Research methodology and planning is required by September (</w:t>
            </w:r>
            <w:r>
              <w:rPr>
                <w:rFonts w:cs="Arial"/>
                <w:sz w:val="22"/>
                <w:szCs w:val="22"/>
              </w:rPr>
              <w:t>July – September 2025</w:t>
            </w:r>
            <w:r w:rsidRPr="0083389A">
              <w:rPr>
                <w:rFonts w:cs="Arial"/>
                <w:sz w:val="22"/>
                <w:szCs w:val="22"/>
              </w:rPr>
              <w:t xml:space="preserve">) </w:t>
            </w:r>
            <w:r>
              <w:rPr>
                <w:rFonts w:cs="Arial"/>
                <w:sz w:val="22"/>
                <w:szCs w:val="22"/>
              </w:rPr>
              <w:t>A</w:t>
            </w:r>
            <w:r w:rsidRPr="0083389A">
              <w:rPr>
                <w:rFonts w:cs="Arial"/>
                <w:sz w:val="22"/>
                <w:szCs w:val="22"/>
              </w:rPr>
              <w:t>nalysis (</w:t>
            </w:r>
            <w:r>
              <w:rPr>
                <w:rFonts w:cs="Arial"/>
                <w:sz w:val="22"/>
                <w:szCs w:val="22"/>
              </w:rPr>
              <w:t>September – October 2025</w:t>
            </w:r>
            <w:r w:rsidRPr="0083389A">
              <w:rPr>
                <w:rFonts w:cs="Arial"/>
                <w:sz w:val="22"/>
                <w:szCs w:val="22"/>
              </w:rPr>
              <w:t xml:space="preserve">). </w:t>
            </w:r>
          </w:p>
          <w:p w14:paraId="0FDCB88C" w14:textId="77777777" w:rsidR="002B48CD" w:rsidRDefault="002B48CD" w:rsidP="002B48CD">
            <w:pPr>
              <w:jc w:val="both"/>
              <w:rPr>
                <w:rFonts w:cs="Arial"/>
                <w:sz w:val="22"/>
                <w:szCs w:val="22"/>
              </w:rPr>
            </w:pPr>
            <w:r w:rsidRPr="0083389A">
              <w:rPr>
                <w:rFonts w:cs="Arial"/>
                <w:sz w:val="22"/>
                <w:szCs w:val="22"/>
              </w:rPr>
              <w:t>Findings and Conclusion (</w:t>
            </w:r>
            <w:r>
              <w:rPr>
                <w:rFonts w:cs="Arial"/>
                <w:sz w:val="22"/>
                <w:szCs w:val="22"/>
              </w:rPr>
              <w:t>October – November 2025</w:t>
            </w:r>
            <w:r w:rsidRPr="0083389A">
              <w:rPr>
                <w:rFonts w:cs="Arial"/>
                <w:sz w:val="22"/>
                <w:szCs w:val="22"/>
              </w:rPr>
              <w:t xml:space="preserve">) </w:t>
            </w:r>
          </w:p>
          <w:p w14:paraId="1CE67CF7" w14:textId="384B9B59" w:rsidR="002B48CD" w:rsidRPr="0083389A" w:rsidRDefault="002B48CD" w:rsidP="002B48CD">
            <w:pPr>
              <w:jc w:val="both"/>
              <w:rPr>
                <w:rFonts w:cs="Arial"/>
                <w:sz w:val="22"/>
                <w:szCs w:val="22"/>
              </w:rPr>
            </w:pPr>
            <w:r w:rsidRPr="0083389A">
              <w:rPr>
                <w:rFonts w:cs="Arial"/>
                <w:sz w:val="22"/>
                <w:szCs w:val="22"/>
              </w:rPr>
              <w:t>Final submission (</w:t>
            </w:r>
            <w:proofErr w:type="gramStart"/>
            <w:r>
              <w:rPr>
                <w:rFonts w:cs="Arial"/>
                <w:sz w:val="22"/>
                <w:szCs w:val="22"/>
              </w:rPr>
              <w:t>December  2025</w:t>
            </w:r>
            <w:proofErr w:type="gramEnd"/>
            <w:r w:rsidRPr="0083389A">
              <w:rPr>
                <w:rFonts w:cs="Arial"/>
                <w:sz w:val="22"/>
                <w:szCs w:val="22"/>
              </w:rPr>
              <w:t xml:space="preserve">). </w:t>
            </w:r>
          </w:p>
          <w:p w14:paraId="5652837C" w14:textId="7C14C394"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0C754640" w14:textId="0CBB62C7" w:rsidR="002B48CD" w:rsidRPr="00464CCC" w:rsidRDefault="002B48CD" w:rsidP="002B48CD">
            <w:pPr>
              <w:jc w:val="both"/>
              <w:rPr>
                <w:rFonts w:cs="Arial"/>
                <w:sz w:val="22"/>
                <w:szCs w:val="22"/>
              </w:rPr>
            </w:pPr>
            <w:r w:rsidRPr="00464CCC">
              <w:rPr>
                <w:rFonts w:cs="Arial"/>
                <w:sz w:val="22"/>
                <w:szCs w:val="22"/>
              </w:rPr>
              <w:t xml:space="preserve">Based upon initial research to obtain clarity on the content of this paper, </w:t>
            </w:r>
            <w:r w:rsidR="00222F82">
              <w:rPr>
                <w:rFonts w:cs="Arial"/>
                <w:sz w:val="22"/>
                <w:szCs w:val="22"/>
              </w:rPr>
              <w:t>t</w:t>
            </w:r>
            <w:r w:rsidRPr="00464CCC">
              <w:rPr>
                <w:rFonts w:cs="Arial"/>
                <w:sz w:val="22"/>
                <w:szCs w:val="22"/>
              </w:rPr>
              <w:t>he following references have currently been explored and evaluated for appropriate content. These references are not an exhaustive content list but a list of initial explored literature.</w:t>
            </w:r>
          </w:p>
          <w:p w14:paraId="0A14B236" w14:textId="77777777" w:rsidR="002B48CD" w:rsidRPr="00464CCC" w:rsidRDefault="002B48CD" w:rsidP="002B48CD">
            <w:pPr>
              <w:jc w:val="both"/>
              <w:rPr>
                <w:rFonts w:cs="Arial"/>
                <w:sz w:val="22"/>
                <w:szCs w:val="22"/>
              </w:rPr>
            </w:pPr>
          </w:p>
          <w:p w14:paraId="5705747E" w14:textId="38D4A0AE" w:rsidR="002B48CD" w:rsidRPr="00464CCC" w:rsidRDefault="002B48CD" w:rsidP="002B48CD">
            <w:pPr>
              <w:rPr>
                <w:sz w:val="22"/>
                <w:szCs w:val="22"/>
              </w:rPr>
            </w:pPr>
            <w:r w:rsidRPr="00464CCC">
              <w:rPr>
                <w:sz w:val="22"/>
                <w:szCs w:val="22"/>
              </w:rPr>
              <w:t>Sherman, L. (1998). </w:t>
            </w:r>
            <w:r w:rsidRPr="00464CCC">
              <w:rPr>
                <w:i/>
                <w:iCs/>
                <w:sz w:val="22"/>
                <w:szCs w:val="22"/>
              </w:rPr>
              <w:t>Ideas in American Policing Evidence-Based Policing</w:t>
            </w:r>
            <w:r w:rsidRPr="00464CCC">
              <w:rPr>
                <w:sz w:val="22"/>
                <w:szCs w:val="22"/>
              </w:rPr>
              <w:t xml:space="preserve">. [online] Police Foundation. Available at: </w:t>
            </w:r>
            <w:r w:rsidRPr="002B48CD">
              <w:rPr>
                <w:sz w:val="22"/>
                <w:szCs w:val="22"/>
              </w:rPr>
              <w:t>https://www.policinginstitute.org/wp-content/uploads/2015/06/Sherman-1998-Evidence-Based-Policing.pdf</w:t>
            </w:r>
            <w:r w:rsidRPr="00464CCC">
              <w:rPr>
                <w:sz w:val="22"/>
                <w:szCs w:val="22"/>
              </w:rPr>
              <w:t>.</w:t>
            </w:r>
          </w:p>
          <w:p w14:paraId="0752EC6E" w14:textId="77777777" w:rsidR="002B48CD" w:rsidRPr="00464CCC" w:rsidRDefault="002B48CD" w:rsidP="002B48CD">
            <w:pPr>
              <w:rPr>
                <w:sz w:val="22"/>
                <w:szCs w:val="22"/>
              </w:rPr>
            </w:pPr>
          </w:p>
          <w:p w14:paraId="1344E598" w14:textId="07DF2520" w:rsidR="002B48CD" w:rsidRPr="00464CCC" w:rsidRDefault="002B48CD" w:rsidP="002B48CD">
            <w:pPr>
              <w:rPr>
                <w:sz w:val="22"/>
                <w:szCs w:val="22"/>
              </w:rPr>
            </w:pPr>
            <w:r w:rsidRPr="00464CCC">
              <w:rPr>
                <w:sz w:val="22"/>
                <w:szCs w:val="22"/>
              </w:rPr>
              <w:t>Sherman, L.W. (2013). The Rise of Evidence-Based Policing: Targeting, Testing, and Tracking. </w:t>
            </w:r>
            <w:r w:rsidRPr="00464CCC">
              <w:rPr>
                <w:i/>
                <w:iCs/>
                <w:sz w:val="22"/>
                <w:szCs w:val="22"/>
              </w:rPr>
              <w:t>Crime and Justice</w:t>
            </w:r>
            <w:r w:rsidRPr="00464CCC">
              <w:rPr>
                <w:sz w:val="22"/>
                <w:szCs w:val="22"/>
              </w:rPr>
              <w:t xml:space="preserve">, [online] 42(1), pp.377–451. </w:t>
            </w:r>
            <w:proofErr w:type="spellStart"/>
            <w:r w:rsidRPr="002B48CD">
              <w:rPr>
                <w:sz w:val="22"/>
                <w:szCs w:val="22"/>
              </w:rPr>
              <w:t>doi</w:t>
            </w:r>
            <w:proofErr w:type="spellEnd"/>
            <w:r w:rsidRPr="002B48CD">
              <w:rPr>
                <w:sz w:val="22"/>
                <w:szCs w:val="22"/>
              </w:rPr>
              <w:t>: https://doi.org/10.1086/670819</w:t>
            </w:r>
            <w:r w:rsidRPr="00464CCC">
              <w:rPr>
                <w:sz w:val="22"/>
                <w:szCs w:val="22"/>
              </w:rPr>
              <w:t>.</w:t>
            </w:r>
          </w:p>
          <w:p w14:paraId="5528C372" w14:textId="77777777" w:rsidR="002B48CD" w:rsidRPr="00464CCC" w:rsidRDefault="002B48CD" w:rsidP="002B48CD">
            <w:pPr>
              <w:rPr>
                <w:sz w:val="22"/>
                <w:szCs w:val="22"/>
              </w:rPr>
            </w:pPr>
          </w:p>
          <w:p w14:paraId="17DED458" w14:textId="24B9AAC3" w:rsidR="002B48CD" w:rsidRPr="00464CCC" w:rsidRDefault="002B48CD" w:rsidP="002B48CD">
            <w:pPr>
              <w:rPr>
                <w:sz w:val="22"/>
                <w:szCs w:val="22"/>
              </w:rPr>
            </w:pPr>
            <w:r w:rsidRPr="00464CCC">
              <w:rPr>
                <w:sz w:val="22"/>
                <w:szCs w:val="22"/>
              </w:rPr>
              <w:t xml:space="preserve">Telep, C. W. (2017). Police Officer Receptivity to Research and Evidence-Based Policing: Examining Variability Within and Across Agencies. </w:t>
            </w:r>
            <w:r w:rsidRPr="00464CCC">
              <w:rPr>
                <w:i/>
                <w:iCs/>
                <w:sz w:val="22"/>
                <w:szCs w:val="22"/>
              </w:rPr>
              <w:t>Crime and Delinquency</w:t>
            </w:r>
            <w:r w:rsidRPr="00464CCC">
              <w:rPr>
                <w:sz w:val="22"/>
                <w:szCs w:val="22"/>
              </w:rPr>
              <w:t xml:space="preserve">, </w:t>
            </w:r>
            <w:r w:rsidRPr="00464CCC">
              <w:rPr>
                <w:i/>
                <w:iCs/>
                <w:sz w:val="22"/>
                <w:szCs w:val="22"/>
              </w:rPr>
              <w:t>63</w:t>
            </w:r>
            <w:r w:rsidRPr="00464CCC">
              <w:rPr>
                <w:sz w:val="22"/>
                <w:szCs w:val="22"/>
              </w:rPr>
              <w:t xml:space="preserve">(8), 976–999. </w:t>
            </w:r>
            <w:r w:rsidRPr="00F23710">
              <w:rPr>
                <w:sz w:val="22"/>
                <w:szCs w:val="22"/>
              </w:rPr>
              <w:t>https://doi.org/10.1177/0011128716642253</w:t>
            </w:r>
          </w:p>
          <w:p w14:paraId="5A84E4F8" w14:textId="77777777" w:rsidR="002B48CD" w:rsidRPr="00464CCC" w:rsidRDefault="002B48CD" w:rsidP="002B48CD">
            <w:pPr>
              <w:rPr>
                <w:sz w:val="22"/>
                <w:szCs w:val="22"/>
              </w:rPr>
            </w:pPr>
          </w:p>
          <w:p w14:paraId="3750F65B" w14:textId="751677E2" w:rsidR="002B48CD" w:rsidRPr="00464CCC" w:rsidRDefault="002B48CD" w:rsidP="002B48CD">
            <w:pPr>
              <w:rPr>
                <w:sz w:val="22"/>
                <w:szCs w:val="22"/>
              </w:rPr>
            </w:pPr>
            <w:r w:rsidRPr="00464CCC">
              <w:rPr>
                <w:sz w:val="22"/>
                <w:szCs w:val="22"/>
              </w:rPr>
              <w:lastRenderedPageBreak/>
              <w:t xml:space="preserve">Pepper, I., Rogers, C., &amp; Turner, J. (2024). The adoption of evidence-based policing: the pivotal role of first-line police leaders across England and Wales. </w:t>
            </w:r>
            <w:r w:rsidRPr="00464CCC">
              <w:rPr>
                <w:i/>
                <w:iCs/>
                <w:sz w:val="22"/>
                <w:szCs w:val="22"/>
              </w:rPr>
              <w:t>International Journal of Emergency Services</w:t>
            </w:r>
            <w:r w:rsidRPr="00464CCC">
              <w:rPr>
                <w:sz w:val="22"/>
                <w:szCs w:val="22"/>
              </w:rPr>
              <w:t xml:space="preserve">, </w:t>
            </w:r>
            <w:r w:rsidRPr="00464CCC">
              <w:rPr>
                <w:i/>
                <w:iCs/>
                <w:sz w:val="22"/>
                <w:szCs w:val="22"/>
              </w:rPr>
              <w:t>13</w:t>
            </w:r>
            <w:r w:rsidRPr="00464CCC">
              <w:rPr>
                <w:sz w:val="22"/>
                <w:szCs w:val="22"/>
              </w:rPr>
              <w:t xml:space="preserve">(1), 111–122. </w:t>
            </w:r>
            <w:r w:rsidRPr="00F23710">
              <w:rPr>
                <w:sz w:val="22"/>
                <w:szCs w:val="22"/>
              </w:rPr>
              <w:t>https://doi.org/10.1108/IJES-05-2023-0020</w:t>
            </w:r>
          </w:p>
          <w:p w14:paraId="3807C8FE" w14:textId="77777777" w:rsidR="002B48CD" w:rsidRPr="00464CCC" w:rsidRDefault="002B48CD" w:rsidP="002B48CD">
            <w:pPr>
              <w:rPr>
                <w:sz w:val="22"/>
                <w:szCs w:val="22"/>
              </w:rPr>
            </w:pPr>
          </w:p>
          <w:p w14:paraId="1DB67A23" w14:textId="1F3CD453" w:rsidR="002B48CD" w:rsidRDefault="002B48CD" w:rsidP="002B48CD">
            <w:pPr>
              <w:rPr>
                <w:sz w:val="22"/>
                <w:szCs w:val="22"/>
              </w:rPr>
            </w:pPr>
            <w:proofErr w:type="spellStart"/>
            <w:r w:rsidRPr="00C12A67">
              <w:rPr>
                <w:sz w:val="22"/>
                <w:szCs w:val="22"/>
              </w:rPr>
              <w:t>Neyroud</w:t>
            </w:r>
            <w:proofErr w:type="spellEnd"/>
            <w:r w:rsidRPr="00C12A67">
              <w:rPr>
                <w:sz w:val="22"/>
                <w:szCs w:val="22"/>
              </w:rPr>
              <w:t>, P. (2024). A diverting quarter century? Evidence-based police-led diversion 25 years on. </w:t>
            </w:r>
            <w:r w:rsidRPr="00C12A67">
              <w:rPr>
                <w:i/>
                <w:iCs/>
                <w:sz w:val="22"/>
                <w:szCs w:val="22"/>
              </w:rPr>
              <w:t>International Journal of Police Science &amp; Management</w:t>
            </w:r>
            <w:r w:rsidRPr="00C12A67">
              <w:rPr>
                <w:sz w:val="22"/>
                <w:szCs w:val="22"/>
              </w:rPr>
              <w:t xml:space="preserve">. </w:t>
            </w:r>
            <w:r w:rsidR="00F23710" w:rsidRPr="00C12A67">
              <w:rPr>
                <w:sz w:val="22"/>
                <w:szCs w:val="22"/>
              </w:rPr>
              <w:t>Doi: HTTPs</w:t>
            </w:r>
            <w:r w:rsidRPr="00C12A67">
              <w:rPr>
                <w:sz w:val="22"/>
                <w:szCs w:val="22"/>
              </w:rPr>
              <w:t>://doi.org/10.1177/14613557241298827.</w:t>
            </w:r>
          </w:p>
          <w:p w14:paraId="7BA1B95A" w14:textId="77777777" w:rsidR="002B48CD" w:rsidRDefault="002B48CD" w:rsidP="002B48CD">
            <w:pPr>
              <w:rPr>
                <w:sz w:val="22"/>
                <w:szCs w:val="22"/>
              </w:rPr>
            </w:pPr>
          </w:p>
          <w:p w14:paraId="5810135D" w14:textId="4A96B376" w:rsidR="002B48CD" w:rsidRPr="00A52F36" w:rsidRDefault="002B48CD" w:rsidP="002B48CD">
            <w:pPr>
              <w:spacing w:after="160" w:line="278" w:lineRule="auto"/>
              <w:rPr>
                <w:sz w:val="22"/>
                <w:szCs w:val="22"/>
              </w:rPr>
            </w:pPr>
            <w:r w:rsidRPr="00464CCC">
              <w:rPr>
                <w:sz w:val="22"/>
                <w:szCs w:val="22"/>
              </w:rPr>
              <w:t>Home Office (</w:t>
            </w:r>
            <w:proofErr w:type="gramStart"/>
            <w:r w:rsidRPr="00464CCC">
              <w:rPr>
                <w:sz w:val="22"/>
                <w:szCs w:val="22"/>
              </w:rPr>
              <w:t>2024)</w:t>
            </w:r>
            <w:r w:rsidRPr="0096290E">
              <w:rPr>
                <w:sz w:val="22"/>
                <w:szCs w:val="22"/>
              </w:rPr>
              <w:t>Improving</w:t>
            </w:r>
            <w:proofErr w:type="gramEnd"/>
            <w:r w:rsidRPr="0096290E">
              <w:rPr>
                <w:sz w:val="22"/>
                <w:szCs w:val="22"/>
              </w:rPr>
              <w:t xml:space="preserve"> Police Productivity A response to the recommendations of the Policing Productivity Review. (2024). Available at: </w:t>
            </w:r>
            <w:r w:rsidRPr="00F23710">
              <w:rPr>
                <w:sz w:val="22"/>
                <w:szCs w:val="22"/>
              </w:rPr>
              <w:t>https://assets.publishing.service.gov.uk/media/6627805bd29479e036a7e569/Policing_productivity_review_response.pdf</w:t>
            </w:r>
            <w:r w:rsidRPr="0096290E">
              <w:rPr>
                <w:sz w:val="22"/>
                <w:szCs w:val="22"/>
              </w:rPr>
              <w:t>.</w:t>
            </w:r>
          </w:p>
          <w:p w14:paraId="7BC3CAD9" w14:textId="5573708F" w:rsidR="002B48CD" w:rsidRDefault="002B48CD" w:rsidP="002B48CD">
            <w:pPr>
              <w:rPr>
                <w:rFonts w:cs="Arial"/>
                <w:sz w:val="22"/>
                <w:szCs w:val="22"/>
              </w:rPr>
            </w:pPr>
            <w:r w:rsidRPr="00A52F36">
              <w:rPr>
                <w:sz w:val="22"/>
                <w:szCs w:val="22"/>
              </w:rPr>
              <w:t>‌</w:t>
            </w:r>
            <w:r w:rsidRPr="00464CCC">
              <w:rPr>
                <w:rFonts w:ascii="Calibri" w:hAnsi="Calibri" w:cs="Calibri"/>
                <w:color w:val="000000"/>
                <w:sz w:val="22"/>
                <w:szCs w:val="22"/>
                <w:lang w:eastAsia="en-GB"/>
              </w:rPr>
              <w:t xml:space="preserve"> </w:t>
            </w:r>
            <w:r w:rsidRPr="00464CCC">
              <w:rPr>
                <w:rFonts w:cs="Arial"/>
                <w:sz w:val="22"/>
                <w:szCs w:val="22"/>
              </w:rPr>
              <w:t>College of Policing (2022). </w:t>
            </w:r>
            <w:r w:rsidRPr="00464CCC">
              <w:rPr>
                <w:rFonts w:cs="Arial"/>
                <w:i/>
                <w:iCs/>
                <w:sz w:val="22"/>
                <w:szCs w:val="22"/>
              </w:rPr>
              <w:t>What Works Centre for Crime Reduction</w:t>
            </w:r>
            <w:r w:rsidRPr="00464CCC">
              <w:rPr>
                <w:rFonts w:cs="Arial"/>
                <w:sz w:val="22"/>
                <w:szCs w:val="22"/>
              </w:rPr>
              <w:t xml:space="preserve">. [online] College of Policing. Available at: </w:t>
            </w:r>
            <w:r w:rsidRPr="00F23710">
              <w:rPr>
                <w:rFonts w:cs="Arial"/>
                <w:sz w:val="22"/>
                <w:szCs w:val="22"/>
              </w:rPr>
              <w:t>https://www.college.police.uk/research/what-works-centre-crime-reduction</w:t>
            </w:r>
            <w:r w:rsidRPr="00464CCC">
              <w:rPr>
                <w:rFonts w:cs="Arial"/>
                <w:sz w:val="22"/>
                <w:szCs w:val="22"/>
              </w:rPr>
              <w:t>.</w:t>
            </w:r>
          </w:p>
          <w:p w14:paraId="2149CE89" w14:textId="77777777" w:rsidR="002B48CD" w:rsidRPr="00464CCC" w:rsidRDefault="002B48CD" w:rsidP="002B48CD">
            <w:pPr>
              <w:rPr>
                <w:rFonts w:cs="Arial"/>
                <w:sz w:val="22"/>
                <w:szCs w:val="22"/>
              </w:rPr>
            </w:pPr>
          </w:p>
          <w:p w14:paraId="2785203C" w14:textId="6D95DC66" w:rsidR="002B48CD" w:rsidRDefault="002B48CD" w:rsidP="002B48CD">
            <w:pPr>
              <w:rPr>
                <w:sz w:val="22"/>
                <w:szCs w:val="22"/>
              </w:rPr>
            </w:pPr>
            <w:r w:rsidRPr="00E77C8F">
              <w:rPr>
                <w:sz w:val="22"/>
                <w:szCs w:val="22"/>
              </w:rPr>
              <w:t>College of Policing (2024). </w:t>
            </w:r>
            <w:r w:rsidRPr="00E77C8F">
              <w:rPr>
                <w:i/>
                <w:iCs/>
                <w:sz w:val="22"/>
                <w:szCs w:val="22"/>
              </w:rPr>
              <w:t>Evidence-based policing</w:t>
            </w:r>
            <w:r w:rsidRPr="00E77C8F">
              <w:rPr>
                <w:sz w:val="22"/>
                <w:szCs w:val="22"/>
              </w:rPr>
              <w:t xml:space="preserve">. [online] College of Policing. Available at: </w:t>
            </w:r>
            <w:r w:rsidRPr="00F23710">
              <w:rPr>
                <w:sz w:val="22"/>
                <w:szCs w:val="22"/>
              </w:rPr>
              <w:t>https://www.college.police.uk/research/evidence-based-policing-EBP</w:t>
            </w:r>
            <w:r w:rsidRPr="00E77C8F">
              <w:rPr>
                <w:sz w:val="22"/>
                <w:szCs w:val="22"/>
              </w:rPr>
              <w:t>.</w:t>
            </w:r>
          </w:p>
          <w:p w14:paraId="393255B2" w14:textId="77777777" w:rsidR="002B48CD" w:rsidRPr="00464CCC" w:rsidRDefault="002B48CD" w:rsidP="002B48CD">
            <w:pPr>
              <w:rPr>
                <w:sz w:val="22"/>
                <w:szCs w:val="22"/>
              </w:rPr>
            </w:pPr>
          </w:p>
          <w:p w14:paraId="5B0E5478" w14:textId="76E1D265" w:rsidR="002B48CD" w:rsidRPr="00464CCC" w:rsidRDefault="002B48CD" w:rsidP="002B48CD">
            <w:pPr>
              <w:rPr>
                <w:sz w:val="22"/>
                <w:szCs w:val="22"/>
              </w:rPr>
            </w:pPr>
            <w:r w:rsidRPr="00EE422E">
              <w:rPr>
                <w:sz w:val="22"/>
                <w:szCs w:val="22"/>
              </w:rPr>
              <w:t>Office for National Statistics (2019). </w:t>
            </w:r>
            <w:r w:rsidRPr="00EE422E">
              <w:rPr>
                <w:i/>
                <w:iCs/>
                <w:sz w:val="22"/>
                <w:szCs w:val="22"/>
              </w:rPr>
              <w:t>Crime and Justice - Office for National Statistics</w:t>
            </w:r>
            <w:r w:rsidRPr="00EE422E">
              <w:rPr>
                <w:sz w:val="22"/>
                <w:szCs w:val="22"/>
              </w:rPr>
              <w:t xml:space="preserve">. [online] Ons.gov.uk. Available at: </w:t>
            </w:r>
            <w:r w:rsidRPr="00F23710">
              <w:rPr>
                <w:sz w:val="22"/>
                <w:szCs w:val="22"/>
              </w:rPr>
              <w:t>https://www.ons.gov.uk/peoplepopulationandcommunity/crimeandjustice</w:t>
            </w:r>
            <w:r w:rsidRPr="00EE422E">
              <w:rPr>
                <w:sz w:val="22"/>
                <w:szCs w:val="22"/>
              </w:rPr>
              <w:t>.</w:t>
            </w:r>
          </w:p>
          <w:p w14:paraId="5D1F6068" w14:textId="77777777" w:rsidR="002B48CD" w:rsidRDefault="002B48CD" w:rsidP="002B48CD">
            <w:pPr>
              <w:rPr>
                <w:sz w:val="22"/>
                <w:szCs w:val="22"/>
              </w:rPr>
            </w:pPr>
          </w:p>
          <w:p w14:paraId="74269233" w14:textId="77777777" w:rsidR="00D4485A" w:rsidRDefault="00D4485A" w:rsidP="00F23710">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34543" w14:textId="77777777" w:rsidR="00FC00E5" w:rsidRDefault="00FC00E5">
      <w:r>
        <w:separator/>
      </w:r>
    </w:p>
  </w:endnote>
  <w:endnote w:type="continuationSeparator" w:id="0">
    <w:p w14:paraId="2ECC53E4" w14:textId="77777777" w:rsidR="00FC00E5" w:rsidRDefault="00FC00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F7407C" w14:textId="77777777" w:rsidR="00FC00E5" w:rsidRDefault="00FC00E5">
      <w:r>
        <w:separator/>
      </w:r>
    </w:p>
  </w:footnote>
  <w:footnote w:type="continuationSeparator" w:id="0">
    <w:p w14:paraId="7AA4FCD9" w14:textId="77777777" w:rsidR="00FC00E5" w:rsidRDefault="00FC00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2F67F9"/>
    <w:multiLevelType w:val="hybridMultilevel"/>
    <w:tmpl w:val="F78A2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1957714279">
    <w:abstractNumId w:val="2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3BBE"/>
    <w:rsid w:val="00011A21"/>
    <w:rsid w:val="00014B18"/>
    <w:rsid w:val="0002128F"/>
    <w:rsid w:val="00024596"/>
    <w:rsid w:val="000248F1"/>
    <w:rsid w:val="0003187C"/>
    <w:rsid w:val="00033F9D"/>
    <w:rsid w:val="00037D7A"/>
    <w:rsid w:val="0005268F"/>
    <w:rsid w:val="000533B6"/>
    <w:rsid w:val="000539BC"/>
    <w:rsid w:val="00054643"/>
    <w:rsid w:val="0006121C"/>
    <w:rsid w:val="0006310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49CF"/>
    <w:rsid w:val="000B1B06"/>
    <w:rsid w:val="000B609B"/>
    <w:rsid w:val="000C1321"/>
    <w:rsid w:val="000C17DA"/>
    <w:rsid w:val="000C2A48"/>
    <w:rsid w:val="000C3E29"/>
    <w:rsid w:val="000C73A7"/>
    <w:rsid w:val="000D4DBC"/>
    <w:rsid w:val="000E61B9"/>
    <w:rsid w:val="000E6CD4"/>
    <w:rsid w:val="000F26DE"/>
    <w:rsid w:val="000F2F40"/>
    <w:rsid w:val="000F5C12"/>
    <w:rsid w:val="000F7929"/>
    <w:rsid w:val="00102CAB"/>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77076"/>
    <w:rsid w:val="00180E5F"/>
    <w:rsid w:val="001826AF"/>
    <w:rsid w:val="001826D0"/>
    <w:rsid w:val="00185804"/>
    <w:rsid w:val="0019020F"/>
    <w:rsid w:val="00190F47"/>
    <w:rsid w:val="001918BD"/>
    <w:rsid w:val="001A0C0E"/>
    <w:rsid w:val="001A1EB1"/>
    <w:rsid w:val="001C2579"/>
    <w:rsid w:val="001C3BF3"/>
    <w:rsid w:val="001C3E99"/>
    <w:rsid w:val="001C4320"/>
    <w:rsid w:val="001D2996"/>
    <w:rsid w:val="001D55F1"/>
    <w:rsid w:val="001D7DBD"/>
    <w:rsid w:val="001F7DB8"/>
    <w:rsid w:val="002013D1"/>
    <w:rsid w:val="002036BE"/>
    <w:rsid w:val="00205D73"/>
    <w:rsid w:val="002107C5"/>
    <w:rsid w:val="00212E76"/>
    <w:rsid w:val="002168BF"/>
    <w:rsid w:val="00217764"/>
    <w:rsid w:val="0022272B"/>
    <w:rsid w:val="00222F82"/>
    <w:rsid w:val="002232D0"/>
    <w:rsid w:val="00224B24"/>
    <w:rsid w:val="002406D2"/>
    <w:rsid w:val="002443DD"/>
    <w:rsid w:val="0024668C"/>
    <w:rsid w:val="00251DC4"/>
    <w:rsid w:val="00253464"/>
    <w:rsid w:val="0025429D"/>
    <w:rsid w:val="00254FCA"/>
    <w:rsid w:val="00255EEC"/>
    <w:rsid w:val="00260406"/>
    <w:rsid w:val="002639AE"/>
    <w:rsid w:val="0026522F"/>
    <w:rsid w:val="0027522F"/>
    <w:rsid w:val="0028078E"/>
    <w:rsid w:val="002815AA"/>
    <w:rsid w:val="0028317E"/>
    <w:rsid w:val="00291E42"/>
    <w:rsid w:val="0029492E"/>
    <w:rsid w:val="00294A5F"/>
    <w:rsid w:val="002A1217"/>
    <w:rsid w:val="002A318A"/>
    <w:rsid w:val="002B1EBD"/>
    <w:rsid w:val="002B48C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7DA"/>
    <w:rsid w:val="0038788B"/>
    <w:rsid w:val="003968AA"/>
    <w:rsid w:val="003B45E8"/>
    <w:rsid w:val="003B6E81"/>
    <w:rsid w:val="003C2C25"/>
    <w:rsid w:val="003C3343"/>
    <w:rsid w:val="003C3D07"/>
    <w:rsid w:val="003C5F7B"/>
    <w:rsid w:val="003C67DE"/>
    <w:rsid w:val="003E0833"/>
    <w:rsid w:val="003F0C98"/>
    <w:rsid w:val="00400C07"/>
    <w:rsid w:val="004132B7"/>
    <w:rsid w:val="00413A92"/>
    <w:rsid w:val="00415C09"/>
    <w:rsid w:val="0041697D"/>
    <w:rsid w:val="00424F68"/>
    <w:rsid w:val="004313B1"/>
    <w:rsid w:val="00431CCF"/>
    <w:rsid w:val="00441101"/>
    <w:rsid w:val="00442D7B"/>
    <w:rsid w:val="00446228"/>
    <w:rsid w:val="0044688B"/>
    <w:rsid w:val="00450D6C"/>
    <w:rsid w:val="00451F00"/>
    <w:rsid w:val="004521DC"/>
    <w:rsid w:val="004672A7"/>
    <w:rsid w:val="00471220"/>
    <w:rsid w:val="004727FE"/>
    <w:rsid w:val="004763DA"/>
    <w:rsid w:val="00485CD3"/>
    <w:rsid w:val="0049337D"/>
    <w:rsid w:val="00494764"/>
    <w:rsid w:val="004B0295"/>
    <w:rsid w:val="004B3400"/>
    <w:rsid w:val="004C14DE"/>
    <w:rsid w:val="004C179C"/>
    <w:rsid w:val="004C5456"/>
    <w:rsid w:val="004C71C5"/>
    <w:rsid w:val="004D445F"/>
    <w:rsid w:val="004E1EAD"/>
    <w:rsid w:val="004E5E28"/>
    <w:rsid w:val="00503BAF"/>
    <w:rsid w:val="0050697C"/>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1CCF"/>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555E"/>
    <w:rsid w:val="006A6EDE"/>
    <w:rsid w:val="006B1A8B"/>
    <w:rsid w:val="006B6243"/>
    <w:rsid w:val="006B766A"/>
    <w:rsid w:val="006B7A43"/>
    <w:rsid w:val="006C3A69"/>
    <w:rsid w:val="006C5084"/>
    <w:rsid w:val="006C59B1"/>
    <w:rsid w:val="006C68D4"/>
    <w:rsid w:val="006C70EC"/>
    <w:rsid w:val="006D5721"/>
    <w:rsid w:val="006D6BD6"/>
    <w:rsid w:val="006E37CE"/>
    <w:rsid w:val="006E529A"/>
    <w:rsid w:val="006E7254"/>
    <w:rsid w:val="006F0ADF"/>
    <w:rsid w:val="006F69A1"/>
    <w:rsid w:val="00701358"/>
    <w:rsid w:val="007019AB"/>
    <w:rsid w:val="00707B08"/>
    <w:rsid w:val="00717A3A"/>
    <w:rsid w:val="00724A3F"/>
    <w:rsid w:val="00731DF4"/>
    <w:rsid w:val="0073358A"/>
    <w:rsid w:val="0074649C"/>
    <w:rsid w:val="00753DE4"/>
    <w:rsid w:val="00753EFC"/>
    <w:rsid w:val="0075672F"/>
    <w:rsid w:val="007571B5"/>
    <w:rsid w:val="00766657"/>
    <w:rsid w:val="00770936"/>
    <w:rsid w:val="007741FC"/>
    <w:rsid w:val="007767BA"/>
    <w:rsid w:val="0079068F"/>
    <w:rsid w:val="00790B92"/>
    <w:rsid w:val="007B01F0"/>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25B74"/>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5614"/>
    <w:rsid w:val="00927B9C"/>
    <w:rsid w:val="009315A1"/>
    <w:rsid w:val="0093498D"/>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4515"/>
    <w:rsid w:val="009D5A05"/>
    <w:rsid w:val="009D6709"/>
    <w:rsid w:val="009D7A07"/>
    <w:rsid w:val="009F1020"/>
    <w:rsid w:val="00A00336"/>
    <w:rsid w:val="00A01AC4"/>
    <w:rsid w:val="00A01FCE"/>
    <w:rsid w:val="00A05E7B"/>
    <w:rsid w:val="00A078D8"/>
    <w:rsid w:val="00A115C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6038"/>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6DE6"/>
    <w:rsid w:val="00BD7DB9"/>
    <w:rsid w:val="00BE40D5"/>
    <w:rsid w:val="00BE49DD"/>
    <w:rsid w:val="00BE762E"/>
    <w:rsid w:val="00BF2684"/>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1EA0"/>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015A"/>
    <w:rsid w:val="00DE57BF"/>
    <w:rsid w:val="00DE6E77"/>
    <w:rsid w:val="00DE723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50DC"/>
    <w:rsid w:val="00ED722E"/>
    <w:rsid w:val="00EE1A83"/>
    <w:rsid w:val="00EE32BC"/>
    <w:rsid w:val="00EE355D"/>
    <w:rsid w:val="00EE5717"/>
    <w:rsid w:val="00EE69F3"/>
    <w:rsid w:val="00EE70D3"/>
    <w:rsid w:val="00EF4C27"/>
    <w:rsid w:val="00EF644A"/>
    <w:rsid w:val="00EF77A8"/>
    <w:rsid w:val="00F021D3"/>
    <w:rsid w:val="00F05BAD"/>
    <w:rsid w:val="00F16B35"/>
    <w:rsid w:val="00F23710"/>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00E5"/>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1021</TotalTime>
  <Pages>4</Pages>
  <Words>1471</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Parents Account</cp:lastModifiedBy>
  <cp:revision>36</cp:revision>
  <cp:lastPrinted>2022-03-21T13:46:00Z</cp:lastPrinted>
  <dcterms:created xsi:type="dcterms:W3CDTF">2025-05-17T15:47:00Z</dcterms:created>
  <dcterms:modified xsi:type="dcterms:W3CDTF">2025-05-19T15:25:00Z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