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55246" w14:textId="5181F9F8" w:rsidR="003D2EFA" w:rsidRPr="007F7610" w:rsidRDefault="003D2EFA" w:rsidP="00491BCE">
      <w:pPr>
        <w:pStyle w:val="Heading1"/>
        <w:spacing w:before="0" w:after="0"/>
        <w:rPr>
          <w:rFonts w:ascii="Times New Roman" w:hAnsi="Times New Roman" w:cs="Times New Roman"/>
          <w:b/>
          <w:bCs/>
          <w:color w:val="0E0E0E"/>
          <w:sz w:val="24"/>
          <w:szCs w:val="24"/>
        </w:rPr>
      </w:pPr>
    </w:p>
    <w:p w14:paraId="69C765D2" w14:textId="77777777" w:rsidR="00173417" w:rsidRPr="00173417" w:rsidRDefault="00173417" w:rsidP="00173417">
      <w:pPr>
        <w:pStyle w:val="NormalWeb"/>
        <w:spacing w:before="0" w:beforeAutospacing="0" w:after="0" w:afterAutospacing="0"/>
        <w:ind w:left="-180" w:right="-334"/>
        <w:rPr>
          <w:rFonts w:ascii="Times New Roman" w:hAnsi="Times New Roman"/>
          <w:lang w:val="cy-GB"/>
        </w:rPr>
      </w:pPr>
      <w:r w:rsidRPr="00173417">
        <w:rPr>
          <w:rFonts w:ascii="Times New Roman" w:hAnsi="Times New Roman"/>
          <w:noProof/>
          <w:lang w:eastAsia="en-GB"/>
        </w:rPr>
        <w:drawing>
          <wp:inline distT="0" distB="0" distL="0" distR="0" wp14:anchorId="29C48700" wp14:editId="0C717E8B">
            <wp:extent cx="2876550" cy="1047750"/>
            <wp:effectExtent l="19050" t="19050" r="19050" b="19050"/>
            <wp:docPr id="2070654944" name="Picture 20706549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19A267F" w14:textId="77777777" w:rsidR="00173417" w:rsidRPr="00173417" w:rsidRDefault="00173417" w:rsidP="00173417">
      <w:pPr>
        <w:pStyle w:val="Heading1"/>
        <w:rPr>
          <w:rFonts w:ascii="Times New Roman" w:hAnsi="Times New Roman" w:cs="Times New Roman"/>
          <w:lang w:val="cy-GB"/>
        </w:rPr>
      </w:pPr>
      <w:r w:rsidRPr="00173417">
        <w:rPr>
          <w:rFonts w:ascii="Times New Roman" w:hAnsi="Times New Roman" w:cs="Times New Roman"/>
          <w:lang w:val="cy-GB"/>
        </w:rPr>
        <w:t xml:space="preserve">Postgraduate Dissertation coversheet &amp; feedback form: </w:t>
      </w:r>
    </w:p>
    <w:p w14:paraId="31C39D9F" w14:textId="77777777" w:rsidR="00173417" w:rsidRPr="00173417" w:rsidRDefault="00173417" w:rsidP="00173417">
      <w:pPr>
        <w:rPr>
          <w:rFonts w:ascii="Times New Roman" w:hAnsi="Times New Roman" w:cs="Times New Roman"/>
          <w:lang w:val="cy-GB"/>
        </w:rPr>
      </w:pPr>
    </w:p>
    <w:p w14:paraId="38829B2E" w14:textId="77777777" w:rsidR="00173417" w:rsidRPr="00173417" w:rsidRDefault="00173417" w:rsidP="00173417">
      <w:pPr>
        <w:pStyle w:val="Heading3"/>
        <w:jc w:val="center"/>
        <w:rPr>
          <w:rFonts w:ascii="Times New Roman" w:hAnsi="Times New Roman" w:cs="Times New Roman"/>
          <w:lang w:val="cy-GB"/>
        </w:rPr>
      </w:pPr>
      <w:r w:rsidRPr="00173417">
        <w:rPr>
          <w:rFonts w:ascii="Times New Roman" w:hAnsi="Times New Roman" w:cs="Times New Roman"/>
          <w:lang w:val="cy-GB"/>
        </w:rPr>
        <w:t>THIS SHEET MUST BE THE FIRST PAGE OF THE ASSIGNMENT YOU ARE SUBMITTING  (DO NOT SEND AS A SEPARATE FILE)</w:t>
      </w:r>
    </w:p>
    <w:p w14:paraId="0587F2F4" w14:textId="77777777" w:rsidR="00173417" w:rsidRPr="00173417" w:rsidRDefault="00173417" w:rsidP="00173417">
      <w:pPr>
        <w:pStyle w:val="Heading3"/>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0"/>
        <w:gridCol w:w="422"/>
        <w:gridCol w:w="283"/>
        <w:gridCol w:w="1268"/>
        <w:gridCol w:w="285"/>
        <w:gridCol w:w="1800"/>
      </w:tblGrid>
      <w:tr w:rsidR="00173417" w:rsidRPr="00173417" w14:paraId="11367266" w14:textId="77777777" w:rsidTr="00333FE8">
        <w:trPr>
          <w:trHeight w:val="614"/>
        </w:trPr>
        <w:tc>
          <w:tcPr>
            <w:tcW w:w="8755" w:type="dxa"/>
            <w:gridSpan w:val="6"/>
          </w:tcPr>
          <w:p w14:paraId="4B8039CE" w14:textId="6966FD8A" w:rsidR="00173417" w:rsidRPr="00173417" w:rsidRDefault="00173417" w:rsidP="00333FE8">
            <w:pPr>
              <w:pStyle w:val="NormalWeb"/>
              <w:spacing w:before="0" w:beforeAutospacing="0" w:after="0" w:afterAutospacing="0"/>
              <w:ind w:right="34"/>
              <w:rPr>
                <w:rFonts w:ascii="Times New Roman" w:hAnsi="Times New Roman"/>
                <w:i/>
                <w:sz w:val="24"/>
                <w:szCs w:val="24"/>
                <w:lang w:val="en-US"/>
              </w:rPr>
            </w:pPr>
            <w:r w:rsidRPr="00173417">
              <w:rPr>
                <w:rFonts w:ascii="Times New Roman" w:hAnsi="Times New Roman"/>
                <w:i/>
                <w:sz w:val="24"/>
                <w:szCs w:val="24"/>
              </w:rPr>
              <w:t>For completion by student:</w:t>
            </w:r>
            <w:r>
              <w:rPr>
                <w:rFonts w:ascii="Times New Roman" w:hAnsi="Times New Roman"/>
                <w:i/>
                <w:sz w:val="24"/>
                <w:szCs w:val="24"/>
                <w:lang w:val="uk-UA"/>
              </w:rPr>
              <w:t xml:space="preserve"> </w:t>
            </w:r>
            <w:r>
              <w:rPr>
                <w:rFonts w:ascii="Times New Roman" w:hAnsi="Times New Roman"/>
                <w:i/>
                <w:sz w:val="24"/>
                <w:szCs w:val="24"/>
                <w:lang w:val="en-US"/>
              </w:rPr>
              <w:t>Mykola Bondarenko</w:t>
            </w:r>
          </w:p>
        </w:tc>
      </w:tr>
      <w:tr w:rsidR="00173417" w:rsidRPr="00173417" w14:paraId="034B44C2" w14:textId="77777777" w:rsidTr="00333FE8">
        <w:trPr>
          <w:trHeight w:val="718"/>
        </w:trPr>
        <w:tc>
          <w:tcPr>
            <w:tcW w:w="8755" w:type="dxa"/>
            <w:gridSpan w:val="6"/>
          </w:tcPr>
          <w:p w14:paraId="70CF6F5F" w14:textId="24222EE9" w:rsidR="00173417" w:rsidRPr="00173417" w:rsidRDefault="00173417" w:rsidP="00333FE8">
            <w:pPr>
              <w:pStyle w:val="NormalWeb"/>
              <w:spacing w:before="0" w:beforeAutospacing="0" w:after="0" w:afterAutospacing="0"/>
              <w:ind w:right="34"/>
              <w:rPr>
                <w:rFonts w:ascii="Times New Roman" w:hAnsi="Times New Roman"/>
                <w:i/>
                <w:sz w:val="36"/>
                <w:szCs w:val="24"/>
              </w:rPr>
            </w:pPr>
            <w:r w:rsidRPr="00173417">
              <w:rPr>
                <w:rFonts w:ascii="Times New Roman" w:hAnsi="Times New Roman"/>
                <w:i/>
                <w:sz w:val="24"/>
                <w:szCs w:val="24"/>
              </w:rPr>
              <w:t>Student Name</w:t>
            </w:r>
            <w:r>
              <w:rPr>
                <w:rFonts w:ascii="Times New Roman" w:hAnsi="Times New Roman"/>
                <w:i/>
                <w:sz w:val="24"/>
                <w:szCs w:val="24"/>
              </w:rPr>
              <w:t>: Mykola Bondarenko</w:t>
            </w:r>
          </w:p>
          <w:p w14:paraId="60F071D1" w14:textId="59F60267" w:rsidR="00173417" w:rsidRPr="00173417" w:rsidRDefault="00173417" w:rsidP="00333FE8">
            <w:pPr>
              <w:pStyle w:val="NormalWeb"/>
              <w:spacing w:before="0" w:beforeAutospacing="0" w:after="0" w:afterAutospacing="0"/>
              <w:ind w:right="34"/>
              <w:rPr>
                <w:rFonts w:ascii="Times New Roman" w:hAnsi="Times New Roman"/>
                <w:i/>
                <w:sz w:val="24"/>
                <w:szCs w:val="24"/>
              </w:rPr>
            </w:pPr>
            <w:r w:rsidRPr="00173417">
              <w:rPr>
                <w:rFonts w:ascii="Times New Roman" w:hAnsi="Times New Roman"/>
                <w:i/>
                <w:sz w:val="24"/>
                <w:szCs w:val="24"/>
              </w:rPr>
              <w:t xml:space="preserve">Student </w:t>
            </w:r>
            <w:r w:rsidRPr="00173417">
              <w:rPr>
                <w:rFonts w:ascii="Times New Roman" w:hAnsi="Times New Roman"/>
                <w:b/>
                <w:bCs/>
                <w:i/>
                <w:sz w:val="24"/>
                <w:szCs w:val="24"/>
                <w:u w:val="single"/>
              </w:rPr>
              <w:t>University</w:t>
            </w:r>
            <w:r w:rsidRPr="00173417">
              <w:rPr>
                <w:rFonts w:ascii="Times New Roman" w:hAnsi="Times New Roman"/>
                <w:i/>
                <w:sz w:val="24"/>
                <w:szCs w:val="24"/>
              </w:rPr>
              <w:t xml:space="preserve"> Email: 2307686@student.uwtsd.ac.uk</w:t>
            </w:r>
          </w:p>
        </w:tc>
      </w:tr>
      <w:tr w:rsidR="00173417" w:rsidRPr="00173417" w14:paraId="2B9B1A5A" w14:textId="77777777" w:rsidTr="00333FE8">
        <w:trPr>
          <w:trHeight w:val="849"/>
        </w:trPr>
        <w:tc>
          <w:tcPr>
            <w:tcW w:w="4788" w:type="dxa"/>
          </w:tcPr>
          <w:p w14:paraId="7999742E" w14:textId="77777777" w:rsidR="00173417" w:rsidRPr="00173417" w:rsidRDefault="00173417" w:rsidP="00333FE8">
            <w:pPr>
              <w:pStyle w:val="NormalWeb"/>
              <w:spacing w:before="0" w:beforeAutospacing="0" w:after="0" w:afterAutospacing="0"/>
              <w:ind w:right="34"/>
              <w:rPr>
                <w:rFonts w:ascii="Times New Roman" w:hAnsi="Times New Roman"/>
                <w:i/>
                <w:sz w:val="24"/>
                <w:szCs w:val="24"/>
              </w:rPr>
            </w:pPr>
          </w:p>
          <w:p w14:paraId="0F0B0147" w14:textId="5BE4DBDB" w:rsidR="00173417" w:rsidRPr="003D3414" w:rsidRDefault="00173417" w:rsidP="00333FE8">
            <w:pPr>
              <w:pStyle w:val="NormalWeb"/>
              <w:spacing w:before="0" w:beforeAutospacing="0" w:after="0" w:afterAutospacing="0"/>
              <w:ind w:right="34"/>
              <w:rPr>
                <w:rFonts w:ascii="Times New Roman" w:hAnsi="Times New Roman"/>
                <w:i/>
                <w:sz w:val="24"/>
                <w:szCs w:val="24"/>
                <w:lang w:val="en-US"/>
              </w:rPr>
            </w:pPr>
            <w:r w:rsidRPr="003D3414">
              <w:rPr>
                <w:rFonts w:ascii="Times New Roman" w:hAnsi="Times New Roman"/>
                <w:i/>
                <w:sz w:val="24"/>
                <w:szCs w:val="24"/>
              </w:rPr>
              <w:t>Module code:</w:t>
            </w:r>
            <w:r w:rsidR="003D3414" w:rsidRPr="003D3414">
              <w:t xml:space="preserve"> </w:t>
            </w:r>
            <w:r w:rsidR="003D3414" w:rsidRPr="003D3414">
              <w:rPr>
                <w:rFonts w:ascii="Times New Roman" w:hAnsi="Times New Roman"/>
                <w:i/>
                <w:sz w:val="24"/>
                <w:szCs w:val="24"/>
              </w:rPr>
              <w:t>HPPH7014</w:t>
            </w:r>
          </w:p>
        </w:tc>
        <w:tc>
          <w:tcPr>
            <w:tcW w:w="2266" w:type="dxa"/>
            <w:gridSpan w:val="4"/>
          </w:tcPr>
          <w:p w14:paraId="6A38E597" w14:textId="77777777" w:rsidR="00173417" w:rsidRDefault="00173417" w:rsidP="00333FE8">
            <w:pPr>
              <w:pStyle w:val="NormalWeb"/>
              <w:spacing w:before="0" w:beforeAutospacing="0" w:after="0" w:afterAutospacing="0"/>
              <w:ind w:right="34"/>
              <w:rPr>
                <w:rFonts w:ascii="Times New Roman" w:hAnsi="Times New Roman"/>
                <w:i/>
                <w:sz w:val="24"/>
                <w:szCs w:val="24"/>
              </w:rPr>
            </w:pPr>
            <w:r w:rsidRPr="00173417">
              <w:rPr>
                <w:rFonts w:ascii="Times New Roman" w:hAnsi="Times New Roman"/>
                <w:i/>
                <w:sz w:val="24"/>
                <w:szCs w:val="24"/>
              </w:rPr>
              <w:t>Student ID number:</w:t>
            </w:r>
          </w:p>
          <w:p w14:paraId="343CAEE0" w14:textId="0891E13A" w:rsidR="00173417" w:rsidRPr="00173417" w:rsidRDefault="00173417" w:rsidP="00333FE8">
            <w:pPr>
              <w:pStyle w:val="NormalWeb"/>
              <w:spacing w:before="0" w:beforeAutospacing="0" w:after="0" w:afterAutospacing="0"/>
              <w:ind w:right="34"/>
              <w:rPr>
                <w:rFonts w:ascii="Times New Roman" w:hAnsi="Times New Roman"/>
                <w:i/>
                <w:sz w:val="24"/>
                <w:szCs w:val="24"/>
              </w:rPr>
            </w:pPr>
            <w:r>
              <w:rPr>
                <w:rFonts w:ascii="Times New Roman" w:hAnsi="Times New Roman"/>
                <w:i/>
                <w:sz w:val="24"/>
                <w:szCs w:val="24"/>
              </w:rPr>
              <w:t>2307686</w:t>
            </w:r>
          </w:p>
        </w:tc>
        <w:tc>
          <w:tcPr>
            <w:tcW w:w="1701" w:type="dxa"/>
          </w:tcPr>
          <w:p w14:paraId="170D960D" w14:textId="77777777" w:rsidR="00173417" w:rsidRPr="00173417" w:rsidRDefault="00173417" w:rsidP="00333FE8">
            <w:pPr>
              <w:pStyle w:val="NormalWeb"/>
              <w:spacing w:before="0" w:beforeAutospacing="0" w:after="0" w:afterAutospacing="0"/>
              <w:ind w:right="34"/>
              <w:rPr>
                <w:rFonts w:ascii="Times New Roman" w:hAnsi="Times New Roman"/>
                <w:i/>
                <w:sz w:val="24"/>
                <w:szCs w:val="24"/>
              </w:rPr>
            </w:pPr>
            <w:r w:rsidRPr="00173417">
              <w:rPr>
                <w:rFonts w:ascii="Times New Roman" w:hAnsi="Times New Roman"/>
                <w:i/>
                <w:sz w:val="24"/>
                <w:szCs w:val="24"/>
              </w:rPr>
              <w:t>Educational support needs:</w:t>
            </w:r>
          </w:p>
          <w:p w14:paraId="7F423FEB" w14:textId="7870B590" w:rsidR="00173417" w:rsidRPr="00173417" w:rsidRDefault="00173417" w:rsidP="00333FE8">
            <w:pPr>
              <w:pStyle w:val="NormalWeb"/>
              <w:spacing w:before="0" w:beforeAutospacing="0" w:after="0" w:afterAutospacing="0"/>
              <w:ind w:right="34"/>
              <w:rPr>
                <w:rFonts w:ascii="Times New Roman" w:hAnsi="Times New Roman"/>
                <w:i/>
                <w:sz w:val="24"/>
                <w:szCs w:val="24"/>
              </w:rPr>
            </w:pPr>
            <w:r w:rsidRPr="00173417">
              <w:rPr>
                <w:rFonts w:ascii="Times New Roman" w:hAnsi="Times New Roman"/>
                <w:i/>
                <w:sz w:val="24"/>
                <w:szCs w:val="24"/>
              </w:rPr>
              <w:t>No</w:t>
            </w:r>
          </w:p>
        </w:tc>
      </w:tr>
      <w:tr w:rsidR="00173417" w:rsidRPr="00173417" w14:paraId="1E3BA7DE" w14:textId="77777777" w:rsidTr="00333FE8">
        <w:trPr>
          <w:trHeight w:val="820"/>
        </w:trPr>
        <w:tc>
          <w:tcPr>
            <w:tcW w:w="8755" w:type="dxa"/>
            <w:gridSpan w:val="6"/>
          </w:tcPr>
          <w:p w14:paraId="7D14B39E" w14:textId="08009BD1" w:rsidR="00173417" w:rsidRPr="00173417" w:rsidRDefault="00173417" w:rsidP="00173417">
            <w:pPr>
              <w:pStyle w:val="Heading1"/>
              <w:spacing w:before="240" w:after="240"/>
              <w:jc w:val="center"/>
              <w:rPr>
                <w:rFonts w:ascii="Times New Roman" w:hAnsi="Times New Roman" w:cs="Times New Roman"/>
                <w:b/>
                <w:bCs/>
                <w:color w:val="0E0E0E"/>
                <w:sz w:val="24"/>
                <w:szCs w:val="24"/>
              </w:rPr>
            </w:pPr>
            <w:r w:rsidRPr="00173417">
              <w:rPr>
                <w:rFonts w:ascii="Times New Roman" w:hAnsi="Times New Roman" w:cs="Times New Roman"/>
                <w:i/>
                <w:sz w:val="24"/>
                <w:szCs w:val="24"/>
              </w:rPr>
              <w:t>Dissertation title:</w:t>
            </w:r>
            <w:r w:rsidRPr="00071F27">
              <w:rPr>
                <w:rFonts w:ascii="Times New Roman" w:hAnsi="Times New Roman" w:cs="Times New Roman"/>
                <w:b/>
                <w:bCs/>
                <w:color w:val="0E0E0E"/>
                <w:sz w:val="24"/>
                <w:szCs w:val="24"/>
              </w:rPr>
              <w:t xml:space="preserve"> </w:t>
            </w:r>
            <w:r w:rsidRPr="00173417">
              <w:rPr>
                <w:rFonts w:ascii="Times New Roman" w:hAnsi="Times New Roman" w:cs="Times New Roman"/>
                <w:color w:val="0E0E0E"/>
                <w:sz w:val="24"/>
                <w:szCs w:val="24"/>
              </w:rPr>
              <w:t>Russia’s Instrumentalisation of Migration as an Authoritarian Tool Against European Democracies Since the Full-Scale Invasion of Ukraine</w:t>
            </w:r>
          </w:p>
        </w:tc>
      </w:tr>
      <w:tr w:rsidR="00173417" w:rsidRPr="00173417" w14:paraId="62F73A07" w14:textId="77777777" w:rsidTr="00333FE8">
        <w:trPr>
          <w:trHeight w:val="539"/>
        </w:trPr>
        <w:tc>
          <w:tcPr>
            <w:tcW w:w="5495" w:type="dxa"/>
            <w:gridSpan w:val="3"/>
            <w:tcBorders>
              <w:bottom w:val="single" w:sz="4" w:space="0" w:color="000000"/>
            </w:tcBorders>
          </w:tcPr>
          <w:p w14:paraId="71A39FAD" w14:textId="08CF724D" w:rsidR="00173417" w:rsidRPr="00173417" w:rsidRDefault="00173417" w:rsidP="00333FE8">
            <w:pPr>
              <w:pStyle w:val="NormalWeb"/>
              <w:spacing w:before="0" w:beforeAutospacing="0" w:after="0" w:afterAutospacing="0"/>
              <w:ind w:right="34"/>
              <w:rPr>
                <w:rFonts w:ascii="Times New Roman" w:hAnsi="Times New Roman"/>
                <w:i/>
                <w:sz w:val="24"/>
                <w:szCs w:val="24"/>
              </w:rPr>
            </w:pPr>
            <w:r w:rsidRPr="00173417">
              <w:rPr>
                <w:rFonts w:ascii="Times New Roman" w:hAnsi="Times New Roman"/>
                <w:i/>
                <w:sz w:val="24"/>
                <w:szCs w:val="24"/>
              </w:rPr>
              <w:t xml:space="preserve">Supervisor: </w:t>
            </w:r>
            <w:r>
              <w:rPr>
                <w:rFonts w:ascii="Times New Roman" w:hAnsi="Times New Roman"/>
                <w:i/>
                <w:sz w:val="24"/>
                <w:szCs w:val="24"/>
              </w:rPr>
              <w:t>Angus Slater</w:t>
            </w:r>
          </w:p>
        </w:tc>
        <w:tc>
          <w:tcPr>
            <w:tcW w:w="3260" w:type="dxa"/>
            <w:gridSpan w:val="3"/>
            <w:tcBorders>
              <w:bottom w:val="single" w:sz="4" w:space="0" w:color="000000"/>
            </w:tcBorders>
          </w:tcPr>
          <w:p w14:paraId="2D319A3F" w14:textId="36C6F1F4" w:rsidR="00173417" w:rsidRPr="00121E43" w:rsidRDefault="00173417" w:rsidP="00333FE8">
            <w:pPr>
              <w:pStyle w:val="NormalWeb"/>
              <w:spacing w:before="0" w:beforeAutospacing="0" w:after="0" w:afterAutospacing="0"/>
              <w:ind w:right="34"/>
              <w:rPr>
                <w:rFonts w:ascii="Times New Roman" w:hAnsi="Times New Roman"/>
                <w:i/>
                <w:sz w:val="24"/>
                <w:szCs w:val="24"/>
                <w:lang w:val="en-US"/>
              </w:rPr>
            </w:pPr>
            <w:r w:rsidRPr="00173417">
              <w:rPr>
                <w:rFonts w:ascii="Times New Roman" w:hAnsi="Times New Roman"/>
                <w:i/>
                <w:sz w:val="24"/>
                <w:szCs w:val="24"/>
              </w:rPr>
              <w:t xml:space="preserve">Word </w:t>
            </w:r>
            <w:r w:rsidRPr="003D3414">
              <w:rPr>
                <w:rFonts w:ascii="Times New Roman" w:hAnsi="Times New Roman"/>
                <w:i/>
                <w:sz w:val="24"/>
                <w:szCs w:val="24"/>
              </w:rPr>
              <w:t>count:</w:t>
            </w:r>
            <w:r w:rsidR="003D3414" w:rsidRPr="003D3414">
              <w:rPr>
                <w:rFonts w:ascii="Times New Roman" w:hAnsi="Times New Roman"/>
                <w:i/>
                <w:sz w:val="24"/>
                <w:szCs w:val="24"/>
                <w:lang w:val="uk-UA"/>
              </w:rPr>
              <w:t xml:space="preserve"> 16,</w:t>
            </w:r>
            <w:r w:rsidR="00121E43">
              <w:rPr>
                <w:rFonts w:ascii="Times New Roman" w:hAnsi="Times New Roman"/>
                <w:i/>
                <w:sz w:val="24"/>
                <w:szCs w:val="24"/>
                <w:lang w:val="uk-UA"/>
              </w:rPr>
              <w:t>343</w:t>
            </w:r>
          </w:p>
        </w:tc>
      </w:tr>
      <w:tr w:rsidR="00173417" w:rsidRPr="00173417" w14:paraId="5EE26808" w14:textId="77777777" w:rsidTr="00333FE8">
        <w:trPr>
          <w:trHeight w:val="978"/>
        </w:trPr>
        <w:tc>
          <w:tcPr>
            <w:tcW w:w="8755" w:type="dxa"/>
            <w:gridSpan w:val="6"/>
            <w:shd w:val="clear" w:color="auto" w:fill="D9D9D9"/>
          </w:tcPr>
          <w:p w14:paraId="417A01E6" w14:textId="77777777" w:rsidR="00173417" w:rsidRPr="00173417" w:rsidRDefault="00173417" w:rsidP="00333FE8">
            <w:pPr>
              <w:pStyle w:val="NormalWeb"/>
              <w:spacing w:before="0" w:beforeAutospacing="0" w:after="0" w:afterAutospacing="0"/>
              <w:ind w:right="34"/>
              <w:rPr>
                <w:rFonts w:ascii="Times New Roman" w:hAnsi="Times New Roman"/>
                <w:color w:val="auto"/>
                <w:sz w:val="24"/>
                <w:szCs w:val="24"/>
              </w:rPr>
            </w:pPr>
            <w:r w:rsidRPr="00173417">
              <w:rPr>
                <w:rFonts w:ascii="Times New Roman" w:hAnsi="Times New Roman"/>
                <w:color w:val="auto"/>
                <w:sz w:val="24"/>
                <w:szCs w:val="24"/>
              </w:rPr>
              <w:t>I confirm that this is my original work and that I have adhered to the University policy on plagiarism.</w:t>
            </w:r>
          </w:p>
          <w:p w14:paraId="00A7A8DA" w14:textId="71204E21" w:rsidR="00173417" w:rsidRPr="00173417" w:rsidRDefault="00173417" w:rsidP="00333FE8">
            <w:pPr>
              <w:pStyle w:val="NormalWeb"/>
              <w:spacing w:before="0" w:beforeAutospacing="0" w:after="0" w:afterAutospacing="0"/>
              <w:ind w:right="34"/>
              <w:rPr>
                <w:rFonts w:ascii="Times New Roman" w:hAnsi="Times New Roman"/>
                <w:color w:val="auto"/>
                <w:sz w:val="24"/>
                <w:szCs w:val="24"/>
                <w:lang w:val="en-US"/>
              </w:rPr>
            </w:pPr>
            <w:r w:rsidRPr="00173417">
              <w:rPr>
                <w:rFonts w:ascii="Times New Roman" w:hAnsi="Times New Roman"/>
                <w:color w:val="auto"/>
                <w:sz w:val="24"/>
                <w:szCs w:val="24"/>
              </w:rPr>
              <w:t>Signed</w:t>
            </w:r>
            <w:r>
              <w:rPr>
                <w:rFonts w:ascii="Times New Roman" w:hAnsi="Times New Roman"/>
                <w:color w:val="auto"/>
                <w:sz w:val="24"/>
                <w:szCs w:val="24"/>
              </w:rPr>
              <w:t>:</w:t>
            </w:r>
            <w:r>
              <w:rPr>
                <w:rFonts w:ascii="Times New Roman" w:hAnsi="Times New Roman"/>
                <w:color w:val="auto"/>
                <w:sz w:val="24"/>
                <w:szCs w:val="24"/>
                <w:lang w:val="uk-UA"/>
              </w:rPr>
              <w:t xml:space="preserve"> </w:t>
            </w:r>
            <w:r>
              <w:rPr>
                <w:rFonts w:ascii="Times New Roman" w:hAnsi="Times New Roman"/>
                <w:color w:val="auto"/>
                <w:sz w:val="24"/>
                <w:szCs w:val="24"/>
                <w:lang w:val="en-US"/>
              </w:rPr>
              <w:t>Mykola Bondarenko</w:t>
            </w:r>
          </w:p>
          <w:p w14:paraId="3B0573EF" w14:textId="6F08C57E" w:rsidR="00173417" w:rsidRPr="00173417" w:rsidRDefault="00173417" w:rsidP="00333FE8">
            <w:pPr>
              <w:pStyle w:val="NormalWeb"/>
              <w:spacing w:before="0" w:beforeAutospacing="0" w:after="0" w:afterAutospacing="0"/>
              <w:ind w:right="34"/>
              <w:rPr>
                <w:rFonts w:ascii="Times New Roman" w:hAnsi="Times New Roman"/>
                <w:b/>
                <w:color w:val="auto"/>
                <w:sz w:val="44"/>
                <w:szCs w:val="44"/>
                <w:lang w:val="uk-UA"/>
              </w:rPr>
            </w:pPr>
            <w:r w:rsidRPr="00173417">
              <w:rPr>
                <w:rFonts w:ascii="Times New Roman" w:hAnsi="Times New Roman"/>
                <w:b/>
                <w:color w:val="auto"/>
                <w:sz w:val="24"/>
                <w:szCs w:val="24"/>
              </w:rPr>
              <w:t>Email submission:</w:t>
            </w:r>
            <w:r>
              <w:rPr>
                <w:rFonts w:ascii="Times New Roman" w:hAnsi="Times New Roman"/>
                <w:b/>
                <w:color w:val="auto"/>
                <w:sz w:val="24"/>
                <w:szCs w:val="24"/>
              </w:rPr>
              <w:t xml:space="preserve"> </w:t>
            </w:r>
            <w:r w:rsidRPr="00173417">
              <w:rPr>
                <w:rFonts w:ascii="Times New Roman" w:hAnsi="Times New Roman"/>
                <w:b/>
                <w:color w:val="auto"/>
                <w:sz w:val="24"/>
                <w:szCs w:val="24"/>
              </w:rPr>
              <w:t xml:space="preserve">if you are submitting this form via email, please tick this box </w:t>
            </w:r>
            <w:r w:rsidRPr="00173417">
              <w:rPr>
                <w:rFonts w:ascii="Apple Color Emoji" w:hAnsi="Apple Color Emoji" w:cs="Apple Color Emoji"/>
                <w:b/>
                <w:color w:val="auto"/>
                <w:sz w:val="24"/>
                <w:szCs w:val="24"/>
              </w:rPr>
              <w:t>☑</w:t>
            </w:r>
          </w:p>
          <w:p w14:paraId="5B3D6F44" w14:textId="77777777" w:rsidR="00173417" w:rsidRPr="00173417" w:rsidRDefault="00173417" w:rsidP="00333FE8">
            <w:pPr>
              <w:pStyle w:val="NormalWeb"/>
              <w:spacing w:before="0" w:beforeAutospacing="0" w:after="0" w:afterAutospacing="0"/>
              <w:ind w:right="34"/>
              <w:rPr>
                <w:rFonts w:ascii="Times New Roman" w:hAnsi="Times New Roman"/>
                <w:b/>
                <w:sz w:val="24"/>
                <w:szCs w:val="24"/>
              </w:rPr>
            </w:pPr>
            <w:r w:rsidRPr="00173417">
              <w:rPr>
                <w:rFonts w:ascii="Times New Roman" w:hAnsi="Times New Roman"/>
                <w:b/>
                <w:color w:val="auto"/>
                <w:sz w:val="24"/>
                <w:szCs w:val="24"/>
              </w:rPr>
              <w:t>(as a substitute for your signature) to confirm that you agree to the above declaration.</w:t>
            </w:r>
          </w:p>
        </w:tc>
      </w:tr>
      <w:tr w:rsidR="00173417" w:rsidRPr="00173417" w14:paraId="46499514" w14:textId="77777777" w:rsidTr="00173417">
        <w:trPr>
          <w:trHeight w:val="4668"/>
        </w:trPr>
        <w:tc>
          <w:tcPr>
            <w:tcW w:w="8755" w:type="dxa"/>
            <w:gridSpan w:val="6"/>
          </w:tcPr>
          <w:p w14:paraId="2EBDDD10" w14:textId="77777777" w:rsidR="00173417" w:rsidRPr="00173417" w:rsidRDefault="00173417" w:rsidP="00333FE8">
            <w:pPr>
              <w:pStyle w:val="NormalWeb"/>
              <w:spacing w:before="0" w:beforeAutospacing="0" w:after="0" w:afterAutospacing="0"/>
              <w:rPr>
                <w:rFonts w:ascii="Times New Roman" w:hAnsi="Times New Roman"/>
                <w:i/>
                <w:sz w:val="24"/>
                <w:szCs w:val="24"/>
              </w:rPr>
            </w:pPr>
            <w:r w:rsidRPr="00173417">
              <w:rPr>
                <w:rFonts w:ascii="Times New Roman" w:hAnsi="Times New Roman"/>
                <w:b/>
                <w:i/>
                <w:sz w:val="24"/>
                <w:szCs w:val="24"/>
              </w:rPr>
              <w:lastRenderedPageBreak/>
              <w:t>For completion by the first marker</w:t>
            </w:r>
            <w:r w:rsidRPr="00173417">
              <w:rPr>
                <w:rFonts w:ascii="Times New Roman" w:hAnsi="Times New Roman"/>
                <w:i/>
                <w:sz w:val="24"/>
                <w:szCs w:val="24"/>
              </w:rPr>
              <w:t>:</w:t>
            </w:r>
          </w:p>
          <w:p w14:paraId="44D686B4" w14:textId="77777777" w:rsidR="00173417" w:rsidRPr="00173417" w:rsidRDefault="00173417" w:rsidP="00333FE8">
            <w:pPr>
              <w:pStyle w:val="NormalWeb"/>
              <w:rPr>
                <w:rFonts w:ascii="Times New Roman" w:hAnsi="Times New Roman"/>
                <w:i/>
                <w:sz w:val="24"/>
                <w:szCs w:val="24"/>
              </w:rPr>
            </w:pPr>
            <w:r w:rsidRPr="00173417">
              <w:rPr>
                <w:rFonts w:ascii="Times New Roman" w:hAnsi="Times New Roman"/>
                <w:i/>
                <w:sz w:val="24"/>
                <w:szCs w:val="24"/>
              </w:rPr>
              <w:t>Comments:</w:t>
            </w:r>
          </w:p>
          <w:p w14:paraId="74FA83B3" w14:textId="77777777" w:rsidR="00173417" w:rsidRPr="00173417" w:rsidRDefault="00173417" w:rsidP="00333FE8">
            <w:pPr>
              <w:pStyle w:val="NormalWeb"/>
              <w:rPr>
                <w:rFonts w:ascii="Times New Roman" w:hAnsi="Times New Roman"/>
                <w:i/>
                <w:sz w:val="24"/>
                <w:szCs w:val="24"/>
              </w:rPr>
            </w:pPr>
          </w:p>
          <w:p w14:paraId="2D3E337A" w14:textId="77777777" w:rsidR="00173417" w:rsidRPr="00173417" w:rsidRDefault="00173417" w:rsidP="00333FE8">
            <w:pPr>
              <w:pStyle w:val="NormalWeb"/>
              <w:rPr>
                <w:rFonts w:ascii="Times New Roman" w:hAnsi="Times New Roman"/>
                <w:i/>
                <w:sz w:val="24"/>
                <w:szCs w:val="24"/>
                <w:lang w:val="uk-UA"/>
              </w:rPr>
            </w:pPr>
          </w:p>
        </w:tc>
      </w:tr>
      <w:tr w:rsidR="00173417" w:rsidRPr="00173417" w14:paraId="46C57148" w14:textId="77777777" w:rsidTr="00333FE8">
        <w:trPr>
          <w:trHeight w:val="492"/>
        </w:trPr>
        <w:tc>
          <w:tcPr>
            <w:tcW w:w="6768" w:type="dxa"/>
            <w:gridSpan w:val="4"/>
          </w:tcPr>
          <w:p w14:paraId="0FE8FE3B" w14:textId="77777777" w:rsidR="00173417" w:rsidRPr="00173417" w:rsidRDefault="00173417" w:rsidP="00333FE8">
            <w:pPr>
              <w:pStyle w:val="NormalWeb"/>
              <w:ind w:left="142" w:right="34"/>
              <w:rPr>
                <w:rFonts w:ascii="Times New Roman" w:hAnsi="Times New Roman"/>
                <w:sz w:val="24"/>
                <w:szCs w:val="24"/>
              </w:rPr>
            </w:pPr>
            <w:r w:rsidRPr="00173417">
              <w:rPr>
                <w:rFonts w:ascii="Times New Roman" w:hAnsi="Times New Roman"/>
                <w:sz w:val="24"/>
                <w:szCs w:val="24"/>
              </w:rPr>
              <w:t>First Marker’s Mark:</w:t>
            </w:r>
          </w:p>
          <w:p w14:paraId="786DC85D" w14:textId="77777777" w:rsidR="00173417" w:rsidRPr="00173417" w:rsidRDefault="00173417" w:rsidP="00333FE8">
            <w:pPr>
              <w:pStyle w:val="NormalWeb"/>
              <w:ind w:left="142" w:right="34"/>
              <w:rPr>
                <w:rFonts w:ascii="Times New Roman" w:hAnsi="Times New Roman"/>
                <w:i/>
                <w:sz w:val="24"/>
                <w:szCs w:val="24"/>
              </w:rPr>
            </w:pPr>
            <w:r w:rsidRPr="00173417">
              <w:rPr>
                <w:rFonts w:ascii="Times New Roman" w:hAnsi="Times New Roman"/>
                <w:sz w:val="24"/>
                <w:szCs w:val="24"/>
              </w:rPr>
              <w:t>Signature:</w:t>
            </w:r>
            <w:r w:rsidRPr="00173417">
              <w:rPr>
                <w:rFonts w:ascii="Times New Roman" w:hAnsi="Times New Roman"/>
                <w:i/>
                <w:sz w:val="24"/>
                <w:szCs w:val="24"/>
              </w:rPr>
              <w:t xml:space="preserve"> </w:t>
            </w:r>
          </w:p>
        </w:tc>
        <w:tc>
          <w:tcPr>
            <w:tcW w:w="1987" w:type="dxa"/>
            <w:gridSpan w:val="2"/>
          </w:tcPr>
          <w:p w14:paraId="26AC9B10" w14:textId="77777777" w:rsidR="00173417" w:rsidRPr="00173417" w:rsidRDefault="00173417" w:rsidP="00333FE8">
            <w:pPr>
              <w:pStyle w:val="NormalWeb"/>
              <w:spacing w:after="0"/>
              <w:ind w:left="142" w:right="34"/>
              <w:rPr>
                <w:rFonts w:ascii="Times New Roman" w:hAnsi="Times New Roman"/>
                <w:i/>
                <w:sz w:val="24"/>
                <w:szCs w:val="24"/>
              </w:rPr>
            </w:pPr>
            <w:r w:rsidRPr="00173417">
              <w:rPr>
                <w:rFonts w:ascii="Times New Roman" w:hAnsi="Times New Roman"/>
                <w:i/>
                <w:sz w:val="24"/>
                <w:szCs w:val="24"/>
              </w:rPr>
              <w:t>Date:</w:t>
            </w:r>
          </w:p>
        </w:tc>
      </w:tr>
      <w:tr w:rsidR="00173417" w:rsidRPr="00173417" w14:paraId="3D69A037" w14:textId="77777777" w:rsidTr="00333FE8">
        <w:tc>
          <w:tcPr>
            <w:tcW w:w="8856" w:type="dxa"/>
            <w:gridSpan w:val="6"/>
          </w:tcPr>
          <w:p w14:paraId="1F97A10A"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i/>
                <w:sz w:val="24"/>
                <w:szCs w:val="24"/>
              </w:rPr>
              <w:t>For completion by the second marker</w:t>
            </w:r>
            <w:r w:rsidRPr="00173417">
              <w:rPr>
                <w:rFonts w:ascii="Times New Roman" w:hAnsi="Times New Roman"/>
                <w:bCs/>
                <w:sz w:val="24"/>
                <w:szCs w:val="24"/>
              </w:rPr>
              <w:t>:</w:t>
            </w:r>
          </w:p>
          <w:p w14:paraId="1709B3DC"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6A45AD60"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Comments:</w:t>
            </w:r>
          </w:p>
          <w:p w14:paraId="0E192D65"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76EF3648"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52026A02"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41A9A053"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23786293"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5C6A73BF"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7AE75820"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182CB97D"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18EFAA6C"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lang w:val="uk-UA"/>
              </w:rPr>
            </w:pPr>
          </w:p>
        </w:tc>
      </w:tr>
      <w:tr w:rsidR="00173417" w:rsidRPr="00173417" w14:paraId="38E68725" w14:textId="77777777" w:rsidTr="00333FE8">
        <w:trPr>
          <w:trHeight w:val="720"/>
        </w:trPr>
        <w:tc>
          <w:tcPr>
            <w:tcW w:w="5211" w:type="dxa"/>
            <w:gridSpan w:val="2"/>
          </w:tcPr>
          <w:p w14:paraId="1834338D"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 xml:space="preserve">Second </w:t>
            </w:r>
            <w:proofErr w:type="gramStart"/>
            <w:r w:rsidRPr="00173417">
              <w:rPr>
                <w:rFonts w:ascii="Times New Roman" w:hAnsi="Times New Roman"/>
                <w:bCs/>
                <w:sz w:val="24"/>
                <w:szCs w:val="24"/>
              </w:rPr>
              <w:t>Marker’s  Mark</w:t>
            </w:r>
            <w:proofErr w:type="gramEnd"/>
            <w:r w:rsidRPr="00173417">
              <w:rPr>
                <w:rFonts w:ascii="Times New Roman" w:hAnsi="Times New Roman"/>
                <w:bCs/>
                <w:sz w:val="24"/>
                <w:szCs w:val="24"/>
              </w:rPr>
              <w:t>:</w:t>
            </w:r>
          </w:p>
          <w:p w14:paraId="25AA6C56"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Signature:</w:t>
            </w:r>
          </w:p>
        </w:tc>
        <w:tc>
          <w:tcPr>
            <w:tcW w:w="3645" w:type="dxa"/>
            <w:gridSpan w:val="4"/>
          </w:tcPr>
          <w:p w14:paraId="160AD6FE"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Date:</w:t>
            </w:r>
          </w:p>
        </w:tc>
      </w:tr>
      <w:tr w:rsidR="00173417" w:rsidRPr="00173417" w14:paraId="32C34287" w14:textId="77777777" w:rsidTr="00333FE8">
        <w:trPr>
          <w:trHeight w:val="720"/>
        </w:trPr>
        <w:tc>
          <w:tcPr>
            <w:tcW w:w="5211" w:type="dxa"/>
            <w:gridSpan w:val="2"/>
          </w:tcPr>
          <w:p w14:paraId="7EDB6B1B"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Agreed internal mark:</w:t>
            </w:r>
          </w:p>
          <w:p w14:paraId="42A8F4C0"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66C25306"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Signature 1</w:t>
            </w:r>
            <w:r w:rsidRPr="00173417">
              <w:rPr>
                <w:rFonts w:ascii="Times New Roman" w:hAnsi="Times New Roman"/>
                <w:bCs/>
                <w:sz w:val="24"/>
                <w:szCs w:val="24"/>
                <w:vertAlign w:val="superscript"/>
              </w:rPr>
              <w:t>st</w:t>
            </w:r>
            <w:r w:rsidRPr="00173417">
              <w:rPr>
                <w:rFonts w:ascii="Times New Roman" w:hAnsi="Times New Roman"/>
                <w:bCs/>
                <w:sz w:val="24"/>
                <w:szCs w:val="24"/>
              </w:rPr>
              <w:t xml:space="preserve"> marker:</w:t>
            </w:r>
          </w:p>
          <w:p w14:paraId="47F7EEE3"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p w14:paraId="0D944EEA"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Signature 2</w:t>
            </w:r>
            <w:r w:rsidRPr="00173417">
              <w:rPr>
                <w:rFonts w:ascii="Times New Roman" w:hAnsi="Times New Roman"/>
                <w:bCs/>
                <w:sz w:val="24"/>
                <w:szCs w:val="24"/>
                <w:vertAlign w:val="superscript"/>
              </w:rPr>
              <w:t>nd</w:t>
            </w:r>
            <w:r w:rsidRPr="00173417">
              <w:rPr>
                <w:rFonts w:ascii="Times New Roman" w:hAnsi="Times New Roman"/>
                <w:bCs/>
                <w:sz w:val="24"/>
                <w:szCs w:val="24"/>
              </w:rPr>
              <w:t xml:space="preserve"> marker:</w:t>
            </w:r>
          </w:p>
          <w:p w14:paraId="0DA40F53"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tc>
        <w:tc>
          <w:tcPr>
            <w:tcW w:w="3645" w:type="dxa"/>
            <w:gridSpan w:val="4"/>
          </w:tcPr>
          <w:p w14:paraId="69EC8BFC"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r w:rsidRPr="00173417">
              <w:rPr>
                <w:rFonts w:ascii="Times New Roman" w:hAnsi="Times New Roman"/>
                <w:bCs/>
                <w:sz w:val="24"/>
                <w:szCs w:val="24"/>
              </w:rPr>
              <w:t>Date</w:t>
            </w:r>
          </w:p>
        </w:tc>
      </w:tr>
      <w:tr w:rsidR="00173417" w:rsidRPr="00173417" w14:paraId="45B68757" w14:textId="77777777" w:rsidTr="00333FE8">
        <w:trPr>
          <w:trHeight w:val="720"/>
        </w:trPr>
        <w:tc>
          <w:tcPr>
            <w:tcW w:w="8856" w:type="dxa"/>
            <w:gridSpan w:val="6"/>
          </w:tcPr>
          <w:p w14:paraId="07DBF1D0" w14:textId="77777777" w:rsidR="00173417" w:rsidRPr="00173417" w:rsidRDefault="00173417" w:rsidP="00333FE8">
            <w:pPr>
              <w:pStyle w:val="NormalWeb"/>
              <w:spacing w:before="0" w:beforeAutospacing="0" w:after="0" w:afterAutospacing="0"/>
              <w:ind w:left="142" w:right="34"/>
              <w:rPr>
                <w:rFonts w:ascii="Times New Roman" w:hAnsi="Times New Roman"/>
                <w:i/>
                <w:sz w:val="24"/>
                <w:szCs w:val="24"/>
              </w:rPr>
            </w:pPr>
            <w:r w:rsidRPr="00173417">
              <w:rPr>
                <w:rFonts w:ascii="Times New Roman" w:hAnsi="Times New Roman"/>
                <w:sz w:val="24"/>
                <w:szCs w:val="24"/>
              </w:rPr>
              <w:t xml:space="preserve">Comments </w:t>
            </w:r>
            <w:r w:rsidRPr="00173417">
              <w:rPr>
                <w:rFonts w:ascii="Times New Roman" w:hAnsi="Times New Roman"/>
                <w:i/>
                <w:sz w:val="24"/>
                <w:szCs w:val="24"/>
              </w:rPr>
              <w:t>(for completion by the internal markers which indicate how the agreed internal mark has been arrived at):</w:t>
            </w:r>
          </w:p>
          <w:p w14:paraId="1BD877F4" w14:textId="77777777" w:rsidR="00173417" w:rsidRPr="00173417" w:rsidRDefault="00173417" w:rsidP="00333FE8">
            <w:pPr>
              <w:pStyle w:val="NormalWeb"/>
              <w:spacing w:before="0" w:beforeAutospacing="0" w:after="0" w:afterAutospacing="0"/>
              <w:ind w:left="142" w:right="34"/>
              <w:rPr>
                <w:rFonts w:ascii="Times New Roman" w:hAnsi="Times New Roman"/>
                <w:b/>
                <w:i/>
                <w:sz w:val="24"/>
                <w:szCs w:val="24"/>
              </w:rPr>
            </w:pPr>
          </w:p>
          <w:p w14:paraId="5A7E98BE" w14:textId="77777777" w:rsidR="00173417" w:rsidRPr="00173417" w:rsidRDefault="00173417" w:rsidP="00333FE8">
            <w:pPr>
              <w:pStyle w:val="NormalWeb"/>
              <w:spacing w:before="0" w:beforeAutospacing="0" w:after="0" w:afterAutospacing="0"/>
              <w:ind w:right="-334"/>
              <w:rPr>
                <w:rFonts w:ascii="Times New Roman" w:hAnsi="Times New Roman"/>
                <w:bCs/>
                <w:sz w:val="24"/>
                <w:szCs w:val="24"/>
              </w:rPr>
            </w:pPr>
          </w:p>
        </w:tc>
      </w:tr>
      <w:tr w:rsidR="00173417" w:rsidRPr="00173417" w14:paraId="045EE064" w14:textId="77777777" w:rsidTr="00333FE8">
        <w:trPr>
          <w:trHeight w:val="720"/>
        </w:trPr>
        <w:tc>
          <w:tcPr>
            <w:tcW w:w="8856" w:type="dxa"/>
            <w:gridSpan w:val="6"/>
          </w:tcPr>
          <w:p w14:paraId="0672F80A" w14:textId="77777777" w:rsidR="00173417" w:rsidRPr="00173417" w:rsidRDefault="00173417" w:rsidP="00333FE8">
            <w:pPr>
              <w:pStyle w:val="NormalWeb"/>
              <w:spacing w:before="0" w:beforeAutospacing="0" w:after="0" w:afterAutospacing="0"/>
              <w:ind w:left="142" w:right="34"/>
              <w:rPr>
                <w:rFonts w:ascii="Times New Roman" w:hAnsi="Times New Roman"/>
                <w:b/>
                <w:i/>
                <w:sz w:val="24"/>
                <w:szCs w:val="24"/>
              </w:rPr>
            </w:pPr>
            <w:r w:rsidRPr="00173417">
              <w:rPr>
                <w:rFonts w:ascii="Times New Roman" w:hAnsi="Times New Roman"/>
                <w:b/>
                <w:i/>
                <w:sz w:val="24"/>
                <w:szCs w:val="24"/>
              </w:rPr>
              <w:t>NB.</w:t>
            </w:r>
            <w:r w:rsidRPr="00173417">
              <w:rPr>
                <w:rFonts w:ascii="Times New Roman" w:hAnsi="Times New Roman"/>
                <w:i/>
                <w:sz w:val="24"/>
                <w:szCs w:val="24"/>
              </w:rPr>
              <w:t xml:space="preserve">  </w:t>
            </w:r>
            <w:r w:rsidRPr="00173417">
              <w:rPr>
                <w:rFonts w:ascii="Times New Roman" w:hAnsi="Times New Roman"/>
                <w:b/>
                <w:i/>
                <w:sz w:val="24"/>
                <w:szCs w:val="24"/>
              </w:rPr>
              <w:t>All marks are provisional until confirmed by the final examination board.</w:t>
            </w:r>
          </w:p>
          <w:p w14:paraId="03A24C89" w14:textId="77777777" w:rsidR="00173417" w:rsidRPr="00173417" w:rsidRDefault="00173417" w:rsidP="00333FE8">
            <w:pPr>
              <w:pStyle w:val="NormalWeb"/>
              <w:spacing w:before="0" w:beforeAutospacing="0" w:after="0" w:afterAutospacing="0"/>
              <w:ind w:left="142" w:right="34"/>
              <w:rPr>
                <w:rFonts w:ascii="Times New Roman" w:hAnsi="Times New Roman"/>
                <w:b/>
                <w:i/>
                <w:sz w:val="24"/>
                <w:szCs w:val="24"/>
              </w:rPr>
            </w:pPr>
          </w:p>
        </w:tc>
      </w:tr>
    </w:tbl>
    <w:p w14:paraId="46D30DC8" w14:textId="77777777" w:rsidR="00173417" w:rsidRDefault="00173417" w:rsidP="00173417">
      <w:pPr>
        <w:pStyle w:val="NormalWeb"/>
        <w:spacing w:before="0" w:beforeAutospacing="0" w:after="0" w:afterAutospacing="0"/>
        <w:ind w:right="-334"/>
        <w:rPr>
          <w:rFonts w:ascii="Trebuchet MS" w:hAnsi="Trebuchet MS" w:cs="Tahoma"/>
          <w:bCs/>
          <w:sz w:val="24"/>
          <w:szCs w:val="24"/>
        </w:rPr>
      </w:pPr>
    </w:p>
    <w:p w14:paraId="459941C7" w14:textId="77777777" w:rsidR="00173417" w:rsidRDefault="00173417" w:rsidP="00173417">
      <w:pPr>
        <w:pStyle w:val="Heading1"/>
        <w:spacing w:before="240" w:after="240"/>
        <w:rPr>
          <w:rFonts w:ascii="Times New Roman" w:hAnsi="Times New Roman" w:cs="Times New Roman"/>
          <w:b/>
          <w:bCs/>
          <w:color w:val="0E0E0E"/>
          <w:sz w:val="24"/>
          <w:szCs w:val="24"/>
          <w:lang w:val="uk-UA"/>
        </w:rPr>
      </w:pPr>
      <w:bookmarkStart w:id="0" w:name="_s9c66wc8o1ha" w:colFirst="0" w:colLast="0"/>
      <w:bookmarkStart w:id="1" w:name="_ozt8lb5kb3q9" w:colFirst="0" w:colLast="0"/>
      <w:bookmarkStart w:id="2" w:name="_wah77hbeptrx" w:colFirst="0" w:colLast="0"/>
      <w:bookmarkStart w:id="3" w:name="_w2mfyd3y26fr" w:colFirst="0" w:colLast="0"/>
      <w:bookmarkEnd w:id="0"/>
      <w:bookmarkEnd w:id="1"/>
      <w:bookmarkEnd w:id="2"/>
      <w:bookmarkEnd w:id="3"/>
    </w:p>
    <w:p w14:paraId="56DF298B" w14:textId="77777777" w:rsidR="00173417" w:rsidRDefault="00173417" w:rsidP="00173417">
      <w:pPr>
        <w:rPr>
          <w:lang w:val="uk-UA"/>
        </w:rPr>
      </w:pPr>
    </w:p>
    <w:p w14:paraId="03A61BEB" w14:textId="77777777" w:rsidR="00173417" w:rsidRPr="00173417" w:rsidRDefault="00173417" w:rsidP="00173417">
      <w:pPr>
        <w:rPr>
          <w:lang w:val="uk-UA"/>
        </w:rPr>
      </w:pPr>
    </w:p>
    <w:p w14:paraId="1AA7754A" w14:textId="77777777" w:rsidR="00173417" w:rsidRDefault="00173417" w:rsidP="00491BCE">
      <w:pPr>
        <w:pStyle w:val="Heading1"/>
        <w:spacing w:before="240" w:after="240"/>
        <w:jc w:val="center"/>
        <w:rPr>
          <w:rFonts w:ascii="Times New Roman" w:hAnsi="Times New Roman" w:cs="Times New Roman"/>
          <w:b/>
          <w:bCs/>
          <w:color w:val="0E0E0E"/>
          <w:sz w:val="24"/>
          <w:szCs w:val="24"/>
          <w:lang w:val="uk-UA"/>
        </w:rPr>
      </w:pPr>
    </w:p>
    <w:p w14:paraId="649A328E" w14:textId="237D580B" w:rsidR="003D2EFA" w:rsidRPr="00173417" w:rsidRDefault="00BA5EAE" w:rsidP="00491BCE">
      <w:pPr>
        <w:pStyle w:val="Heading1"/>
        <w:spacing w:before="240" w:after="240"/>
        <w:jc w:val="center"/>
        <w:rPr>
          <w:rFonts w:ascii="Times New Roman" w:hAnsi="Times New Roman" w:cs="Times New Roman"/>
          <w:b/>
          <w:bCs/>
          <w:color w:val="0E0E0E"/>
          <w:sz w:val="28"/>
          <w:szCs w:val="28"/>
        </w:rPr>
      </w:pPr>
      <w:r w:rsidRPr="00173417">
        <w:rPr>
          <w:rFonts w:ascii="Times New Roman" w:hAnsi="Times New Roman" w:cs="Times New Roman"/>
          <w:b/>
          <w:bCs/>
          <w:color w:val="0E0E0E"/>
          <w:sz w:val="28"/>
          <w:szCs w:val="28"/>
        </w:rPr>
        <w:t>Russia’s Instrumentalisation of Migration as an Authoritarian Tool Against European Democracies Since the Full-Scale Invasion of Ukraine</w:t>
      </w:r>
    </w:p>
    <w:p w14:paraId="0A926E1F" w14:textId="77777777" w:rsidR="003D2EFA" w:rsidRPr="007F7610" w:rsidRDefault="003D2EFA" w:rsidP="00491BCE">
      <w:pPr>
        <w:rPr>
          <w:rFonts w:ascii="Times New Roman" w:hAnsi="Times New Roman" w:cs="Times New Roman"/>
          <w:sz w:val="24"/>
          <w:szCs w:val="24"/>
        </w:rPr>
      </w:pPr>
    </w:p>
    <w:p w14:paraId="28E6D9D0" w14:textId="77777777" w:rsidR="00372626" w:rsidRPr="007F7610" w:rsidRDefault="00372626" w:rsidP="00491BCE">
      <w:pPr>
        <w:rPr>
          <w:rFonts w:ascii="Times New Roman" w:hAnsi="Times New Roman" w:cs="Times New Roman"/>
          <w:sz w:val="24"/>
          <w:szCs w:val="24"/>
        </w:rPr>
      </w:pPr>
    </w:p>
    <w:p w14:paraId="72B570F6" w14:textId="77777777" w:rsidR="00372626" w:rsidRPr="007F7610" w:rsidRDefault="00372626" w:rsidP="00491BCE">
      <w:pPr>
        <w:rPr>
          <w:rFonts w:ascii="Times New Roman" w:hAnsi="Times New Roman" w:cs="Times New Roman"/>
          <w:sz w:val="24"/>
          <w:szCs w:val="24"/>
        </w:rPr>
      </w:pPr>
    </w:p>
    <w:p w14:paraId="2389B6C6" w14:textId="77777777" w:rsidR="007F7610" w:rsidRPr="007F7610" w:rsidRDefault="007F7610" w:rsidP="00491BCE">
      <w:pPr>
        <w:rPr>
          <w:rFonts w:ascii="Times New Roman" w:hAnsi="Times New Roman" w:cs="Times New Roman"/>
          <w:sz w:val="24"/>
          <w:szCs w:val="24"/>
        </w:rPr>
      </w:pPr>
    </w:p>
    <w:p w14:paraId="2E974A65" w14:textId="77777777" w:rsidR="003D2EFA" w:rsidRPr="007F7610" w:rsidRDefault="003D2EFA" w:rsidP="00491BCE">
      <w:pPr>
        <w:rPr>
          <w:rFonts w:ascii="Times New Roman" w:hAnsi="Times New Roman" w:cs="Times New Roman"/>
          <w:sz w:val="24"/>
          <w:szCs w:val="24"/>
        </w:rPr>
      </w:pPr>
    </w:p>
    <w:p w14:paraId="06248167" w14:textId="52F8C281" w:rsidR="00372626" w:rsidRPr="00173417" w:rsidRDefault="00372626" w:rsidP="00491BCE">
      <w:pPr>
        <w:jc w:val="center"/>
        <w:rPr>
          <w:rFonts w:ascii="Times New Roman" w:hAnsi="Times New Roman" w:cs="Times New Roman"/>
          <w:sz w:val="28"/>
          <w:szCs w:val="28"/>
        </w:rPr>
      </w:pPr>
      <w:r w:rsidRPr="00173417">
        <w:rPr>
          <w:rFonts w:ascii="Times New Roman" w:hAnsi="Times New Roman" w:cs="Times New Roman"/>
          <w:sz w:val="28"/>
          <w:szCs w:val="28"/>
        </w:rPr>
        <w:t>‘A dissertation submitted to the University of Wales Trinity Saint David in fulfilment of the requirements for the degree of Master of Philosophy’</w:t>
      </w:r>
    </w:p>
    <w:p w14:paraId="13D1EA9D" w14:textId="77777777" w:rsidR="003D2EFA" w:rsidRPr="00173417" w:rsidRDefault="003D2EFA" w:rsidP="00491BCE">
      <w:pPr>
        <w:jc w:val="center"/>
        <w:rPr>
          <w:rFonts w:ascii="Times New Roman" w:hAnsi="Times New Roman" w:cs="Times New Roman"/>
          <w:sz w:val="28"/>
          <w:szCs w:val="28"/>
        </w:rPr>
      </w:pPr>
    </w:p>
    <w:p w14:paraId="7722419A" w14:textId="77777777" w:rsidR="003D2EFA" w:rsidRPr="00173417" w:rsidRDefault="003D2EFA" w:rsidP="00491BCE">
      <w:pPr>
        <w:rPr>
          <w:rFonts w:ascii="Times New Roman" w:hAnsi="Times New Roman" w:cs="Times New Roman"/>
          <w:sz w:val="28"/>
          <w:szCs w:val="28"/>
        </w:rPr>
      </w:pPr>
    </w:p>
    <w:p w14:paraId="549C706C" w14:textId="77777777" w:rsidR="00372626" w:rsidRPr="00173417" w:rsidRDefault="00372626" w:rsidP="00491BCE">
      <w:pPr>
        <w:jc w:val="center"/>
        <w:rPr>
          <w:rFonts w:ascii="Times New Roman" w:hAnsi="Times New Roman" w:cs="Times New Roman"/>
          <w:sz w:val="28"/>
          <w:szCs w:val="28"/>
        </w:rPr>
      </w:pPr>
    </w:p>
    <w:p w14:paraId="310E4DBF" w14:textId="77777777" w:rsidR="007F7610" w:rsidRPr="00173417" w:rsidRDefault="007F7610" w:rsidP="00491BCE">
      <w:pPr>
        <w:jc w:val="center"/>
        <w:rPr>
          <w:rFonts w:ascii="Times New Roman" w:hAnsi="Times New Roman" w:cs="Times New Roman"/>
          <w:sz w:val="28"/>
          <w:szCs w:val="28"/>
        </w:rPr>
      </w:pPr>
    </w:p>
    <w:p w14:paraId="41508141" w14:textId="77777777" w:rsidR="00372626" w:rsidRPr="00173417" w:rsidRDefault="00372626" w:rsidP="00491BCE">
      <w:pPr>
        <w:jc w:val="center"/>
        <w:rPr>
          <w:rFonts w:ascii="Times New Roman" w:hAnsi="Times New Roman" w:cs="Times New Roman"/>
          <w:sz w:val="28"/>
          <w:szCs w:val="28"/>
        </w:rPr>
      </w:pPr>
    </w:p>
    <w:p w14:paraId="45659E56" w14:textId="77777777" w:rsidR="00372626" w:rsidRPr="00173417" w:rsidRDefault="00372626" w:rsidP="00491BCE">
      <w:pPr>
        <w:jc w:val="center"/>
        <w:rPr>
          <w:rFonts w:ascii="Times New Roman" w:hAnsi="Times New Roman" w:cs="Times New Roman"/>
          <w:sz w:val="28"/>
          <w:szCs w:val="28"/>
        </w:rPr>
      </w:pPr>
    </w:p>
    <w:p w14:paraId="5443966D" w14:textId="487B8337" w:rsidR="00372626" w:rsidRPr="00173417" w:rsidRDefault="00372626" w:rsidP="00491BCE">
      <w:pPr>
        <w:jc w:val="center"/>
        <w:rPr>
          <w:rFonts w:ascii="Times New Roman" w:hAnsi="Times New Roman" w:cs="Times New Roman"/>
          <w:sz w:val="28"/>
          <w:szCs w:val="28"/>
        </w:rPr>
      </w:pPr>
      <w:r w:rsidRPr="00173417">
        <w:rPr>
          <w:rFonts w:ascii="Times New Roman" w:hAnsi="Times New Roman" w:cs="Times New Roman"/>
          <w:sz w:val="28"/>
          <w:szCs w:val="28"/>
        </w:rPr>
        <w:t>2026</w:t>
      </w:r>
    </w:p>
    <w:p w14:paraId="43E4E353" w14:textId="77777777" w:rsidR="00372626" w:rsidRPr="00173417" w:rsidRDefault="00372626" w:rsidP="00491BCE">
      <w:pPr>
        <w:rPr>
          <w:rFonts w:ascii="Times New Roman" w:hAnsi="Times New Roman" w:cs="Times New Roman"/>
          <w:b/>
          <w:bCs/>
          <w:sz w:val="28"/>
          <w:szCs w:val="28"/>
        </w:rPr>
      </w:pPr>
    </w:p>
    <w:p w14:paraId="599CF7EE" w14:textId="77777777" w:rsidR="00372626" w:rsidRPr="00173417" w:rsidRDefault="00372626" w:rsidP="00491BCE">
      <w:pPr>
        <w:rPr>
          <w:rFonts w:ascii="Times New Roman" w:hAnsi="Times New Roman" w:cs="Times New Roman"/>
          <w:b/>
          <w:bCs/>
          <w:sz w:val="28"/>
          <w:szCs w:val="28"/>
        </w:rPr>
      </w:pPr>
    </w:p>
    <w:p w14:paraId="458D6634" w14:textId="77777777" w:rsidR="00372626" w:rsidRPr="00173417" w:rsidRDefault="00372626" w:rsidP="00491BCE">
      <w:pPr>
        <w:rPr>
          <w:rFonts w:ascii="Times New Roman" w:hAnsi="Times New Roman" w:cs="Times New Roman"/>
          <w:b/>
          <w:bCs/>
          <w:sz w:val="28"/>
          <w:szCs w:val="28"/>
        </w:rPr>
      </w:pPr>
    </w:p>
    <w:p w14:paraId="19A3CCE3" w14:textId="77777777" w:rsidR="007F7610" w:rsidRPr="00173417" w:rsidRDefault="007F7610" w:rsidP="00491BCE">
      <w:pPr>
        <w:rPr>
          <w:rFonts w:ascii="Times New Roman" w:hAnsi="Times New Roman" w:cs="Times New Roman"/>
          <w:b/>
          <w:bCs/>
          <w:sz w:val="28"/>
          <w:szCs w:val="28"/>
        </w:rPr>
      </w:pPr>
    </w:p>
    <w:p w14:paraId="783BB677" w14:textId="77777777" w:rsidR="003D2EFA" w:rsidRPr="00173417" w:rsidRDefault="003D2EFA" w:rsidP="00491BCE">
      <w:pPr>
        <w:rPr>
          <w:rFonts w:ascii="Times New Roman" w:hAnsi="Times New Roman" w:cs="Times New Roman"/>
          <w:b/>
          <w:bCs/>
          <w:sz w:val="28"/>
          <w:szCs w:val="28"/>
        </w:rPr>
      </w:pPr>
    </w:p>
    <w:p w14:paraId="302727AD" w14:textId="2364E170" w:rsidR="00372626" w:rsidRPr="00173417" w:rsidRDefault="00372626" w:rsidP="00491BCE">
      <w:pPr>
        <w:jc w:val="center"/>
        <w:rPr>
          <w:rFonts w:ascii="Times New Roman" w:hAnsi="Times New Roman" w:cs="Times New Roman"/>
          <w:sz w:val="28"/>
          <w:szCs w:val="28"/>
        </w:rPr>
      </w:pPr>
      <w:r w:rsidRPr="00173417">
        <w:rPr>
          <w:rFonts w:ascii="Times New Roman" w:hAnsi="Times New Roman" w:cs="Times New Roman"/>
          <w:sz w:val="28"/>
          <w:szCs w:val="28"/>
        </w:rPr>
        <w:t>Mykola Bondarenko</w:t>
      </w:r>
      <w:r w:rsidR="00071F27" w:rsidRPr="00173417">
        <w:rPr>
          <w:rFonts w:ascii="Times New Roman" w:hAnsi="Times New Roman" w:cs="Times New Roman"/>
          <w:sz w:val="28"/>
          <w:szCs w:val="28"/>
        </w:rPr>
        <w:t xml:space="preserve"> (2307686)</w:t>
      </w:r>
    </w:p>
    <w:p w14:paraId="4D5D1005" w14:textId="77777777" w:rsidR="003D2EFA" w:rsidRPr="007F7610" w:rsidRDefault="003D2EFA" w:rsidP="00491BCE">
      <w:pPr>
        <w:rPr>
          <w:rFonts w:ascii="Times New Roman" w:hAnsi="Times New Roman" w:cs="Times New Roman"/>
          <w:sz w:val="24"/>
          <w:szCs w:val="24"/>
        </w:rPr>
      </w:pPr>
    </w:p>
    <w:p w14:paraId="063C7F9D" w14:textId="77777777" w:rsidR="003D2EFA" w:rsidRPr="007F7610" w:rsidRDefault="003D2EFA" w:rsidP="00491BCE">
      <w:pPr>
        <w:rPr>
          <w:rFonts w:ascii="Times New Roman" w:hAnsi="Times New Roman" w:cs="Times New Roman"/>
          <w:sz w:val="24"/>
          <w:szCs w:val="24"/>
        </w:rPr>
      </w:pPr>
    </w:p>
    <w:p w14:paraId="59F85DCF" w14:textId="77777777" w:rsidR="003D2EFA" w:rsidRPr="007F7610" w:rsidRDefault="003D2EFA" w:rsidP="00491BCE">
      <w:pPr>
        <w:rPr>
          <w:rFonts w:ascii="Times New Roman" w:hAnsi="Times New Roman" w:cs="Times New Roman"/>
          <w:sz w:val="24"/>
          <w:szCs w:val="24"/>
        </w:rPr>
      </w:pPr>
    </w:p>
    <w:p w14:paraId="251F29F2" w14:textId="77777777" w:rsidR="00372626" w:rsidRPr="007F7610" w:rsidRDefault="00372626" w:rsidP="00491BCE">
      <w:pPr>
        <w:pStyle w:val="Heading1"/>
        <w:spacing w:before="240" w:after="240"/>
        <w:jc w:val="center"/>
        <w:rPr>
          <w:rFonts w:ascii="Times New Roman" w:eastAsia="Times New Roman" w:hAnsi="Times New Roman" w:cs="Times New Roman"/>
          <w:b/>
          <w:bCs/>
          <w:color w:val="0E0E0E"/>
          <w:sz w:val="24"/>
          <w:szCs w:val="24"/>
        </w:rPr>
      </w:pPr>
      <w:bookmarkStart w:id="4" w:name="_l6sxtbkhgr0x" w:colFirst="0" w:colLast="0"/>
      <w:bookmarkEnd w:id="4"/>
    </w:p>
    <w:p w14:paraId="44081835" w14:textId="77777777" w:rsidR="00372626" w:rsidRPr="007F7610" w:rsidRDefault="00372626" w:rsidP="00491BCE">
      <w:pPr>
        <w:rPr>
          <w:rFonts w:ascii="Times New Roman" w:hAnsi="Times New Roman" w:cs="Times New Roman"/>
          <w:sz w:val="24"/>
          <w:szCs w:val="24"/>
        </w:rPr>
      </w:pPr>
    </w:p>
    <w:p w14:paraId="54CD1623" w14:textId="77777777" w:rsidR="00372626" w:rsidRPr="007F7610" w:rsidRDefault="00372626" w:rsidP="00491BCE">
      <w:pPr>
        <w:rPr>
          <w:rFonts w:ascii="Times New Roman" w:hAnsi="Times New Roman" w:cs="Times New Roman"/>
          <w:sz w:val="24"/>
          <w:szCs w:val="24"/>
        </w:rPr>
      </w:pPr>
    </w:p>
    <w:p w14:paraId="29B014C2" w14:textId="77777777" w:rsidR="00372626" w:rsidRPr="007F7610" w:rsidRDefault="00372626" w:rsidP="00491BCE">
      <w:pPr>
        <w:rPr>
          <w:rFonts w:ascii="Times New Roman" w:hAnsi="Times New Roman" w:cs="Times New Roman"/>
          <w:sz w:val="24"/>
          <w:szCs w:val="24"/>
        </w:rPr>
      </w:pPr>
    </w:p>
    <w:p w14:paraId="1AAD3FF8" w14:textId="77777777" w:rsidR="007F7610" w:rsidRPr="007F7610" w:rsidRDefault="007F7610" w:rsidP="00491BCE">
      <w:pPr>
        <w:rPr>
          <w:rFonts w:ascii="Times New Roman" w:hAnsi="Times New Roman" w:cs="Times New Roman"/>
          <w:sz w:val="24"/>
          <w:szCs w:val="24"/>
        </w:rPr>
      </w:pPr>
    </w:p>
    <w:p w14:paraId="4029B518" w14:textId="77777777" w:rsidR="007F7610" w:rsidRPr="007F7610" w:rsidRDefault="007F7610" w:rsidP="00491BCE">
      <w:pPr>
        <w:rPr>
          <w:rFonts w:ascii="Times New Roman" w:hAnsi="Times New Roman" w:cs="Times New Roman"/>
          <w:sz w:val="24"/>
          <w:szCs w:val="24"/>
        </w:rPr>
      </w:pPr>
    </w:p>
    <w:p w14:paraId="75077602" w14:textId="77777777" w:rsidR="00071F27" w:rsidRPr="00071F27" w:rsidRDefault="00071F27" w:rsidP="00071F27">
      <w:pPr>
        <w:spacing w:after="120"/>
        <w:ind w:left="720"/>
        <w:rPr>
          <w:rFonts w:ascii="Times New Roman" w:hAnsi="Times New Roman" w:cs="Times New Roman"/>
          <w:sz w:val="24"/>
          <w:szCs w:val="24"/>
        </w:rPr>
      </w:pPr>
      <w:r w:rsidRPr="00071F27">
        <w:rPr>
          <w:rFonts w:ascii="Times New Roman" w:hAnsi="Times New Roman" w:cs="Times New Roman"/>
          <w:noProof/>
          <w:sz w:val="24"/>
          <w:szCs w:val="24"/>
        </w:rPr>
        <w:lastRenderedPageBreak/>
        <w:drawing>
          <wp:inline distT="0" distB="0" distL="0" distR="0" wp14:anchorId="21397B7B" wp14:editId="3542D79B">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A4733C5"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071F27">
        <w:rPr>
          <w:rFonts w:ascii="Times New Roman" w:hAnsi="Times New Roman" w:cs="Times New Roman"/>
          <w:b/>
          <w:sz w:val="24"/>
          <w:szCs w:val="24"/>
        </w:rPr>
        <w:t>Master’s Degrees by Examination and Dissertation</w:t>
      </w:r>
    </w:p>
    <w:p w14:paraId="5899EEF2"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071F27">
        <w:rPr>
          <w:rFonts w:ascii="Times New Roman" w:hAnsi="Times New Roman" w:cs="Times New Roman"/>
          <w:b/>
          <w:sz w:val="24"/>
          <w:szCs w:val="24"/>
        </w:rPr>
        <w:t>Declaration Form</w:t>
      </w:r>
    </w:p>
    <w:p w14:paraId="2470A6B6"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1. This work has not previously been accepted in substance for any degree and is not being concurrently submitted in candidature for any degree.</w:t>
      </w:r>
    </w:p>
    <w:p w14:paraId="10B86412"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Name Mykola Bondarenko</w:t>
      </w:r>
    </w:p>
    <w:p w14:paraId="164D29AC" w14:textId="380DEE65"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 xml:space="preserve">Date: </w:t>
      </w:r>
      <w:r w:rsidR="00503181">
        <w:rPr>
          <w:rFonts w:ascii="Times New Roman" w:hAnsi="Times New Roman" w:cs="Times New Roman"/>
          <w:sz w:val="24"/>
          <w:szCs w:val="24"/>
        </w:rPr>
        <w:t>01</w:t>
      </w:r>
      <w:r w:rsidRPr="00071F27">
        <w:rPr>
          <w:rFonts w:ascii="Times New Roman" w:hAnsi="Times New Roman" w:cs="Times New Roman"/>
          <w:sz w:val="24"/>
          <w:szCs w:val="24"/>
        </w:rPr>
        <w:t>.</w:t>
      </w:r>
      <w:r w:rsidR="00503181">
        <w:rPr>
          <w:rFonts w:ascii="Times New Roman" w:hAnsi="Times New Roman" w:cs="Times New Roman"/>
          <w:sz w:val="24"/>
          <w:szCs w:val="24"/>
        </w:rPr>
        <w:t>05</w:t>
      </w:r>
      <w:r w:rsidRPr="00071F27">
        <w:rPr>
          <w:rFonts w:ascii="Times New Roman" w:hAnsi="Times New Roman" w:cs="Times New Roman"/>
          <w:sz w:val="24"/>
          <w:szCs w:val="24"/>
        </w:rPr>
        <w:t>.2026</w:t>
      </w:r>
    </w:p>
    <w:p w14:paraId="29446E9F"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 xml:space="preserve">2. This dissertation is being submitted in partial fulfilment of the requirements for the degree of </w:t>
      </w:r>
    </w:p>
    <w:p w14:paraId="41549A03"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Master of Philosophy</w:t>
      </w:r>
    </w:p>
    <w:p w14:paraId="65A52D2B"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Name: Mykola Bondarenko</w:t>
      </w:r>
    </w:p>
    <w:p w14:paraId="266AA3A8" w14:textId="1FC226B9"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 xml:space="preserve">Date:  </w:t>
      </w:r>
      <w:r w:rsidR="00503181">
        <w:rPr>
          <w:rFonts w:ascii="Times New Roman" w:hAnsi="Times New Roman" w:cs="Times New Roman"/>
          <w:sz w:val="24"/>
          <w:szCs w:val="24"/>
        </w:rPr>
        <w:t>01</w:t>
      </w:r>
      <w:r w:rsidRPr="00071F27">
        <w:rPr>
          <w:rFonts w:ascii="Times New Roman" w:hAnsi="Times New Roman" w:cs="Times New Roman"/>
          <w:sz w:val="24"/>
          <w:szCs w:val="24"/>
        </w:rPr>
        <w:t>.</w:t>
      </w:r>
      <w:r w:rsidR="00503181">
        <w:rPr>
          <w:rFonts w:ascii="Times New Roman" w:hAnsi="Times New Roman" w:cs="Times New Roman"/>
          <w:sz w:val="24"/>
          <w:szCs w:val="24"/>
        </w:rPr>
        <w:t>05</w:t>
      </w:r>
      <w:r w:rsidRPr="00071F27">
        <w:rPr>
          <w:rFonts w:ascii="Times New Roman" w:hAnsi="Times New Roman" w:cs="Times New Roman"/>
          <w:sz w:val="24"/>
          <w:szCs w:val="24"/>
        </w:rPr>
        <w:t>.2026</w:t>
      </w:r>
    </w:p>
    <w:p w14:paraId="64152631"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3. This dissertation is the result of my own independent work/investigation, except where otherwise stated.</w:t>
      </w:r>
    </w:p>
    <w:p w14:paraId="1A670E8E"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 xml:space="preserve">Other sources are acknowledged by footnotes giving explicit references. </w:t>
      </w:r>
    </w:p>
    <w:p w14:paraId="7EA60E83"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A bibliography is appended.</w:t>
      </w:r>
    </w:p>
    <w:p w14:paraId="4387A8E2" w14:textId="3D5C6334"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Name</w:t>
      </w:r>
      <w:r w:rsidR="00DB5763">
        <w:rPr>
          <w:rFonts w:ascii="Times New Roman" w:hAnsi="Times New Roman" w:cs="Times New Roman"/>
          <w:sz w:val="24"/>
          <w:szCs w:val="24"/>
          <w:lang w:val="en-US"/>
        </w:rPr>
        <w:t>:</w:t>
      </w:r>
      <w:r w:rsidRPr="00071F27">
        <w:rPr>
          <w:rFonts w:ascii="Times New Roman" w:hAnsi="Times New Roman" w:cs="Times New Roman"/>
          <w:sz w:val="24"/>
          <w:szCs w:val="24"/>
        </w:rPr>
        <w:t xml:space="preserve"> Mykola Bondarenko</w:t>
      </w:r>
    </w:p>
    <w:p w14:paraId="6CCD6A04" w14:textId="4878652E"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 xml:space="preserve">Date:  </w:t>
      </w:r>
      <w:r w:rsidR="00503181">
        <w:rPr>
          <w:rFonts w:ascii="Times New Roman" w:hAnsi="Times New Roman" w:cs="Times New Roman"/>
          <w:sz w:val="24"/>
          <w:szCs w:val="24"/>
        </w:rPr>
        <w:t>01</w:t>
      </w:r>
      <w:r w:rsidRPr="00071F27">
        <w:rPr>
          <w:rFonts w:ascii="Times New Roman" w:hAnsi="Times New Roman" w:cs="Times New Roman"/>
          <w:sz w:val="24"/>
          <w:szCs w:val="24"/>
        </w:rPr>
        <w:t>.</w:t>
      </w:r>
      <w:r w:rsidR="00503181">
        <w:rPr>
          <w:rFonts w:ascii="Times New Roman" w:hAnsi="Times New Roman" w:cs="Times New Roman"/>
          <w:sz w:val="24"/>
          <w:szCs w:val="24"/>
        </w:rPr>
        <w:t>05</w:t>
      </w:r>
      <w:r w:rsidRPr="00071F27">
        <w:rPr>
          <w:rFonts w:ascii="Times New Roman" w:hAnsi="Times New Roman" w:cs="Times New Roman"/>
          <w:sz w:val="24"/>
          <w:szCs w:val="24"/>
        </w:rPr>
        <w:t>.2026</w:t>
      </w:r>
    </w:p>
    <w:p w14:paraId="1F691237"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 xml:space="preserve">4. I hereby give consent for my dissertation, if accepted, to be available for photocopying, inter- library loan, and for deposit in the University’s digital repository </w:t>
      </w:r>
    </w:p>
    <w:p w14:paraId="1CEC9E13"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Name: Mykola Bondarenko</w:t>
      </w:r>
    </w:p>
    <w:p w14:paraId="3C790D6E" w14:textId="1265D6ED" w:rsidR="00071F27" w:rsidRPr="00071F27"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1F27">
        <w:rPr>
          <w:rFonts w:ascii="Times New Roman" w:hAnsi="Times New Roman" w:cs="Times New Roman"/>
          <w:sz w:val="24"/>
          <w:szCs w:val="24"/>
        </w:rPr>
        <w:t>Date</w:t>
      </w:r>
      <w:r w:rsidR="00DB5763">
        <w:rPr>
          <w:rFonts w:ascii="Times New Roman" w:hAnsi="Times New Roman" w:cs="Times New Roman"/>
          <w:sz w:val="24"/>
          <w:szCs w:val="24"/>
        </w:rPr>
        <w:t>:</w:t>
      </w:r>
      <w:r w:rsidRPr="00071F27">
        <w:rPr>
          <w:rFonts w:ascii="Times New Roman" w:hAnsi="Times New Roman" w:cs="Times New Roman"/>
          <w:sz w:val="24"/>
          <w:szCs w:val="24"/>
        </w:rPr>
        <w:t xml:space="preserve"> </w:t>
      </w:r>
      <w:r w:rsidR="00503181">
        <w:rPr>
          <w:rFonts w:ascii="Times New Roman" w:hAnsi="Times New Roman" w:cs="Times New Roman"/>
          <w:sz w:val="24"/>
          <w:szCs w:val="24"/>
        </w:rPr>
        <w:t>01</w:t>
      </w:r>
      <w:r w:rsidRPr="00071F27">
        <w:rPr>
          <w:rFonts w:ascii="Times New Roman" w:hAnsi="Times New Roman" w:cs="Times New Roman"/>
          <w:sz w:val="24"/>
          <w:szCs w:val="24"/>
        </w:rPr>
        <w:t>.</w:t>
      </w:r>
      <w:r w:rsidR="00503181">
        <w:rPr>
          <w:rFonts w:ascii="Times New Roman" w:hAnsi="Times New Roman" w:cs="Times New Roman"/>
          <w:sz w:val="24"/>
          <w:szCs w:val="24"/>
        </w:rPr>
        <w:t>05</w:t>
      </w:r>
      <w:r w:rsidRPr="00071F27">
        <w:rPr>
          <w:rFonts w:ascii="Times New Roman" w:hAnsi="Times New Roman" w:cs="Times New Roman"/>
          <w:sz w:val="24"/>
          <w:szCs w:val="24"/>
        </w:rPr>
        <w:t>.2026</w:t>
      </w:r>
    </w:p>
    <w:p w14:paraId="0B04F63A"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b/>
          <w:sz w:val="24"/>
          <w:szCs w:val="24"/>
        </w:rPr>
        <w:t>Supervisor’s Declaration</w:t>
      </w:r>
      <w:r w:rsidRPr="00071F27">
        <w:rPr>
          <w:rFonts w:ascii="Times New Roman" w:hAnsi="Times New Roman" w:cs="Times New Roman"/>
          <w:sz w:val="24"/>
          <w:szCs w:val="24"/>
        </w:rPr>
        <w:t>.</w:t>
      </w:r>
    </w:p>
    <w:p w14:paraId="5866CA90" w14:textId="77777777" w:rsidR="00071F27" w:rsidRPr="00071F27" w:rsidRDefault="00071F27" w:rsidP="00071F2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1F27">
        <w:rPr>
          <w:rFonts w:ascii="Times New Roman" w:hAnsi="Times New Roman" w:cs="Times New Roman"/>
          <w:sz w:val="24"/>
          <w:szCs w:val="24"/>
        </w:rPr>
        <w:t>I am satisfied that this work is the result of the student’s own efforts.</w:t>
      </w:r>
    </w:p>
    <w:p w14:paraId="7A75D8B1" w14:textId="16357E7E" w:rsidR="00071F27" w:rsidRPr="00DB5763" w:rsidRDefault="00071F27" w:rsidP="00071F2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lang w:val="uk-UA"/>
        </w:rPr>
      </w:pPr>
      <w:r w:rsidRPr="00071F27">
        <w:rPr>
          <w:rFonts w:ascii="Times New Roman" w:hAnsi="Times New Roman" w:cs="Times New Roman"/>
          <w:sz w:val="24"/>
          <w:szCs w:val="24"/>
        </w:rPr>
        <w:t xml:space="preserve">Signed:  </w:t>
      </w:r>
    </w:p>
    <w:p w14:paraId="1606EB19" w14:textId="478CD7B5" w:rsidR="00071F27" w:rsidRPr="00DB5763" w:rsidRDefault="00071F27" w:rsidP="00071F27">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lang w:val="uk-UA"/>
        </w:rPr>
      </w:pPr>
      <w:r w:rsidRPr="00071F27">
        <w:rPr>
          <w:rFonts w:ascii="Times New Roman" w:hAnsi="Times New Roman" w:cs="Times New Roman"/>
          <w:sz w:val="24"/>
          <w:szCs w:val="24"/>
        </w:rPr>
        <w:t>Date:</w:t>
      </w:r>
    </w:p>
    <w:p w14:paraId="0E1AF4F6" w14:textId="77777777" w:rsidR="00503181" w:rsidRDefault="00503181" w:rsidP="00503181">
      <w:pPr>
        <w:outlineLvl w:val="0"/>
        <w:rPr>
          <w:b/>
        </w:rPr>
      </w:pPr>
    </w:p>
    <w:p w14:paraId="5BC8208E" w14:textId="77777777" w:rsidR="00503181" w:rsidRDefault="00503181" w:rsidP="00503181">
      <w:pPr>
        <w:outlineLvl w:val="0"/>
        <w:rPr>
          <w:b/>
        </w:rPr>
      </w:pPr>
    </w:p>
    <w:p w14:paraId="53E0841D" w14:textId="3B342DA7" w:rsidR="00503181" w:rsidRPr="00503181" w:rsidRDefault="00503181" w:rsidP="00503181">
      <w:pPr>
        <w:spacing w:line="360" w:lineRule="auto"/>
        <w:jc w:val="center"/>
        <w:outlineLvl w:val="0"/>
        <w:rPr>
          <w:rFonts w:ascii="Times New Roman" w:hAnsi="Times New Roman" w:cs="Times New Roman"/>
          <w:b/>
          <w:sz w:val="24"/>
          <w:szCs w:val="24"/>
        </w:rPr>
      </w:pPr>
      <w:r w:rsidRPr="00503181">
        <w:rPr>
          <w:rFonts w:ascii="Times New Roman" w:hAnsi="Times New Roman" w:cs="Times New Roman"/>
          <w:b/>
          <w:sz w:val="24"/>
          <w:szCs w:val="24"/>
        </w:rPr>
        <w:lastRenderedPageBreak/>
        <w:t>University of Wales: Trinity Saint David</w:t>
      </w:r>
    </w:p>
    <w:p w14:paraId="67393D00" w14:textId="77777777" w:rsidR="00503181" w:rsidRPr="00503181" w:rsidRDefault="00503181" w:rsidP="00503181">
      <w:pPr>
        <w:spacing w:line="360" w:lineRule="auto"/>
        <w:jc w:val="center"/>
        <w:outlineLvl w:val="0"/>
        <w:rPr>
          <w:rFonts w:ascii="Times New Roman" w:hAnsi="Times New Roman" w:cs="Times New Roman"/>
          <w:b/>
          <w:sz w:val="24"/>
          <w:szCs w:val="24"/>
        </w:rPr>
      </w:pPr>
      <w:r w:rsidRPr="00503181">
        <w:rPr>
          <w:rFonts w:ascii="Times New Roman" w:hAnsi="Times New Roman" w:cs="Times New Roman"/>
          <w:b/>
          <w:sz w:val="24"/>
          <w:szCs w:val="24"/>
        </w:rPr>
        <w:t>E-Thesis Deposit Agreement</w:t>
      </w:r>
    </w:p>
    <w:p w14:paraId="19E61B7E" w14:textId="77777777" w:rsidR="00503181" w:rsidRPr="00503181" w:rsidRDefault="00503181" w:rsidP="00503181">
      <w:pPr>
        <w:spacing w:line="360" w:lineRule="auto"/>
        <w:rPr>
          <w:rFonts w:ascii="Times New Roman" w:hAnsi="Times New Roman" w:cs="Times New Roman"/>
          <w:b/>
          <w:sz w:val="24"/>
          <w:szCs w:val="24"/>
        </w:rPr>
      </w:pPr>
    </w:p>
    <w:p w14:paraId="2BB9793B" w14:textId="77777777" w:rsidR="00503181" w:rsidRPr="00503181" w:rsidRDefault="00503181" w:rsidP="00503181">
      <w:pPr>
        <w:spacing w:line="360" w:lineRule="auto"/>
        <w:outlineLvl w:val="0"/>
        <w:rPr>
          <w:rFonts w:ascii="Times New Roman" w:hAnsi="Times New Roman" w:cs="Times New Roman"/>
          <w:b/>
          <w:sz w:val="24"/>
          <w:szCs w:val="24"/>
        </w:rPr>
      </w:pPr>
      <w:r w:rsidRPr="00503181">
        <w:rPr>
          <w:rFonts w:ascii="Times New Roman" w:hAnsi="Times New Roman" w:cs="Times New Roman"/>
          <w:b/>
          <w:sz w:val="24"/>
          <w:szCs w:val="24"/>
        </w:rPr>
        <w:t>Details of the Work</w:t>
      </w:r>
    </w:p>
    <w:p w14:paraId="056C98B7" w14:textId="77777777" w:rsidR="00503181" w:rsidRPr="00503181" w:rsidRDefault="00503181" w:rsidP="00503181">
      <w:pPr>
        <w:spacing w:line="360" w:lineRule="auto"/>
        <w:rPr>
          <w:rFonts w:ascii="Times New Roman" w:hAnsi="Times New Roman" w:cs="Times New Roman"/>
          <w:sz w:val="24"/>
          <w:szCs w:val="24"/>
        </w:rPr>
      </w:pPr>
      <w:r w:rsidRPr="00503181">
        <w:rPr>
          <w:rFonts w:ascii="Times New Roman" w:hAnsi="Times New Roman" w:cs="Times New Roman"/>
          <w:sz w:val="24"/>
          <w:szCs w:val="24"/>
        </w:rPr>
        <w:t>I would like to deposit the following item in the digital repository maintained by the University, and/or in any other repository authorized for use by the University:</w:t>
      </w:r>
    </w:p>
    <w:p w14:paraId="322B5483" w14:textId="77777777" w:rsidR="00503181" w:rsidRPr="00503181" w:rsidRDefault="00503181" w:rsidP="00503181">
      <w:pPr>
        <w:spacing w:line="360" w:lineRule="auto"/>
        <w:rPr>
          <w:rFonts w:ascii="Times New Roman" w:hAnsi="Times New Roman" w:cs="Times New Roman"/>
          <w:sz w:val="24"/>
          <w:szCs w:val="24"/>
        </w:rPr>
      </w:pPr>
    </w:p>
    <w:p w14:paraId="51F07644" w14:textId="6A4052E0" w:rsidR="00503181" w:rsidRPr="00503181" w:rsidRDefault="00503181" w:rsidP="00503181">
      <w:pPr>
        <w:spacing w:line="360" w:lineRule="auto"/>
        <w:rPr>
          <w:rFonts w:ascii="Times New Roman" w:hAnsi="Times New Roman" w:cs="Times New Roman"/>
          <w:sz w:val="24"/>
          <w:szCs w:val="24"/>
        </w:rPr>
      </w:pPr>
      <w:r w:rsidRPr="00503181">
        <w:rPr>
          <w:rFonts w:ascii="Times New Roman" w:hAnsi="Times New Roman" w:cs="Times New Roman"/>
          <w:b/>
          <w:sz w:val="24"/>
          <w:szCs w:val="24"/>
        </w:rPr>
        <w:t>Title:</w:t>
      </w:r>
      <w:r w:rsidRPr="00503181">
        <w:rPr>
          <w:rFonts w:ascii="Times New Roman" w:hAnsi="Times New Roman" w:cs="Times New Roman"/>
          <w:sz w:val="24"/>
          <w:szCs w:val="24"/>
        </w:rPr>
        <w:t xml:space="preserve"> </w:t>
      </w:r>
      <w:r w:rsidRPr="00503181">
        <w:rPr>
          <w:rFonts w:ascii="Times New Roman" w:hAnsi="Times New Roman" w:cs="Times New Roman"/>
          <w:b/>
          <w:bCs/>
          <w:sz w:val="24"/>
          <w:szCs w:val="24"/>
        </w:rPr>
        <w:t>Russia’s Instrumentalisation of Migration as an Authoritarian Tool Against European Democracies Since the Full-Scale Invasion of Ukraine</w:t>
      </w:r>
    </w:p>
    <w:p w14:paraId="10F5F210" w14:textId="77777777" w:rsidR="00503181" w:rsidRPr="00503181" w:rsidRDefault="00503181" w:rsidP="00503181">
      <w:pPr>
        <w:spacing w:line="360" w:lineRule="auto"/>
        <w:rPr>
          <w:rFonts w:ascii="Times New Roman" w:hAnsi="Times New Roman" w:cs="Times New Roman"/>
          <w:sz w:val="24"/>
          <w:szCs w:val="24"/>
        </w:rPr>
      </w:pPr>
    </w:p>
    <w:p w14:paraId="4653FDBE" w14:textId="77777777" w:rsidR="00503181" w:rsidRPr="00503181" w:rsidRDefault="00503181" w:rsidP="00503181">
      <w:pPr>
        <w:spacing w:line="360" w:lineRule="auto"/>
        <w:rPr>
          <w:rFonts w:ascii="Times New Roman" w:hAnsi="Times New Roman" w:cs="Times New Roman"/>
          <w:sz w:val="24"/>
          <w:szCs w:val="24"/>
        </w:rPr>
      </w:pPr>
      <w:r w:rsidRPr="00503181">
        <w:rPr>
          <w:rFonts w:ascii="Times New Roman" w:hAnsi="Times New Roman" w:cs="Times New Roman"/>
          <w:sz w:val="24"/>
          <w:szCs w:val="24"/>
        </w:rPr>
        <w:t>This item is a product of my own research endeavours and is covered by the agreement below in which the item is referred to as “the Work”.  It is identical in content to that deposited in the University Library, subject to point 4 below.</w:t>
      </w:r>
    </w:p>
    <w:p w14:paraId="1F3A4921" w14:textId="77777777" w:rsidR="00503181" w:rsidRPr="00503181" w:rsidRDefault="00503181" w:rsidP="00503181">
      <w:pPr>
        <w:spacing w:line="360" w:lineRule="auto"/>
        <w:rPr>
          <w:rFonts w:ascii="Times New Roman" w:hAnsi="Times New Roman" w:cs="Times New Roman"/>
          <w:sz w:val="24"/>
          <w:szCs w:val="24"/>
        </w:rPr>
      </w:pPr>
    </w:p>
    <w:p w14:paraId="1A142812" w14:textId="77777777" w:rsidR="00503181" w:rsidRPr="00503181" w:rsidRDefault="00503181" w:rsidP="00503181">
      <w:pPr>
        <w:spacing w:line="360" w:lineRule="auto"/>
        <w:rPr>
          <w:rFonts w:ascii="Times New Roman" w:hAnsi="Times New Roman" w:cs="Times New Roman"/>
          <w:sz w:val="24"/>
          <w:szCs w:val="24"/>
        </w:rPr>
      </w:pPr>
      <w:r w:rsidRPr="00503181">
        <w:rPr>
          <w:rFonts w:ascii="Times New Roman" w:hAnsi="Times New Roman" w:cs="Times New Roman"/>
          <w:sz w:val="24"/>
          <w:szCs w:val="24"/>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251ED0B" w14:textId="77777777" w:rsidR="00503181" w:rsidRPr="00503181" w:rsidRDefault="00503181" w:rsidP="00503181">
      <w:pPr>
        <w:spacing w:line="360" w:lineRule="auto"/>
        <w:rPr>
          <w:rFonts w:ascii="Times New Roman" w:hAnsi="Times New Roman" w:cs="Times New Roman"/>
          <w:sz w:val="24"/>
          <w:szCs w:val="24"/>
        </w:rPr>
      </w:pPr>
    </w:p>
    <w:p w14:paraId="6BFF82CE" w14:textId="77777777" w:rsidR="00503181" w:rsidRPr="00503181" w:rsidRDefault="00503181" w:rsidP="00503181">
      <w:pPr>
        <w:spacing w:line="360" w:lineRule="auto"/>
        <w:outlineLvl w:val="0"/>
        <w:rPr>
          <w:rFonts w:ascii="Times New Roman" w:hAnsi="Times New Roman" w:cs="Times New Roman"/>
          <w:b/>
          <w:sz w:val="24"/>
          <w:szCs w:val="24"/>
        </w:rPr>
      </w:pPr>
      <w:r w:rsidRPr="00503181">
        <w:rPr>
          <w:rFonts w:ascii="Times New Roman" w:hAnsi="Times New Roman" w:cs="Times New Roman"/>
          <w:b/>
          <w:sz w:val="24"/>
          <w:szCs w:val="24"/>
        </w:rPr>
        <w:t>UW: TSD Digital Repository</w:t>
      </w:r>
    </w:p>
    <w:p w14:paraId="444A0170" w14:textId="77777777" w:rsidR="00503181" w:rsidRPr="00503181" w:rsidRDefault="00503181" w:rsidP="00503181">
      <w:pPr>
        <w:spacing w:line="360" w:lineRule="auto"/>
        <w:rPr>
          <w:rFonts w:ascii="Times New Roman" w:hAnsi="Times New Roman" w:cs="Times New Roman"/>
          <w:sz w:val="24"/>
          <w:szCs w:val="24"/>
        </w:rPr>
      </w:pPr>
      <w:r w:rsidRPr="00503181">
        <w:rPr>
          <w:rFonts w:ascii="Times New Roman" w:hAnsi="Times New Roman" w:cs="Times New Roman"/>
          <w:sz w:val="24"/>
          <w:szCs w:val="24"/>
        </w:rPr>
        <w:t>I understand that work deposited in the digital repository will be accessible to a wide variety of people and institutions, including automated agents and search engines via the World Wide Web.</w:t>
      </w:r>
    </w:p>
    <w:p w14:paraId="6625EF0A" w14:textId="77777777" w:rsidR="00503181" w:rsidRPr="00503181" w:rsidRDefault="00503181" w:rsidP="00503181">
      <w:pPr>
        <w:spacing w:line="360" w:lineRule="auto"/>
        <w:rPr>
          <w:rFonts w:ascii="Times New Roman" w:hAnsi="Times New Roman" w:cs="Times New Roman"/>
          <w:sz w:val="24"/>
          <w:szCs w:val="24"/>
        </w:rPr>
      </w:pPr>
    </w:p>
    <w:p w14:paraId="58504C2A" w14:textId="77777777" w:rsidR="00503181" w:rsidRPr="00503181" w:rsidRDefault="00503181" w:rsidP="00503181">
      <w:pPr>
        <w:spacing w:line="360" w:lineRule="auto"/>
        <w:rPr>
          <w:rFonts w:ascii="Times New Roman" w:hAnsi="Times New Roman" w:cs="Times New Roman"/>
          <w:color w:val="FF0000"/>
          <w:sz w:val="24"/>
          <w:szCs w:val="24"/>
        </w:rPr>
      </w:pPr>
      <w:r w:rsidRPr="00503181">
        <w:rPr>
          <w:rFonts w:ascii="Times New Roman" w:hAnsi="Times New Roman" w:cs="Times New Roman"/>
          <w:sz w:val="24"/>
          <w:szCs w:val="24"/>
        </w:rPr>
        <w:t>I understand that once the Work is deposited, the item and its metadata may be incorporated into public access catalogues or services, such as national databases of electronic theses.</w:t>
      </w:r>
    </w:p>
    <w:p w14:paraId="1B86D8ED" w14:textId="77777777" w:rsidR="00503181" w:rsidRPr="00503181" w:rsidRDefault="00503181" w:rsidP="00503181">
      <w:pPr>
        <w:spacing w:line="360" w:lineRule="auto"/>
        <w:rPr>
          <w:rFonts w:ascii="Times New Roman" w:hAnsi="Times New Roman" w:cs="Times New Roman"/>
          <w:color w:val="FF0000"/>
          <w:sz w:val="24"/>
          <w:szCs w:val="24"/>
        </w:rPr>
      </w:pPr>
    </w:p>
    <w:p w14:paraId="1F3CC4A1" w14:textId="43B12D28" w:rsidR="00503181" w:rsidRPr="00503181" w:rsidRDefault="00503181" w:rsidP="00503181">
      <w:pPr>
        <w:spacing w:line="360" w:lineRule="auto"/>
        <w:ind w:left="-720" w:right="-334"/>
        <w:outlineLvl w:val="0"/>
        <w:rPr>
          <w:rFonts w:ascii="Times New Roman" w:hAnsi="Times New Roman" w:cs="Times New Roman"/>
          <w:b/>
          <w:sz w:val="24"/>
          <w:szCs w:val="24"/>
        </w:rPr>
      </w:pPr>
      <w:r w:rsidRPr="00503181">
        <w:rPr>
          <w:rFonts w:ascii="Times New Roman" w:hAnsi="Times New Roman" w:cs="Times New Roman"/>
          <w:b/>
          <w:sz w:val="24"/>
          <w:szCs w:val="24"/>
        </w:rPr>
        <w:tab/>
        <w:t xml:space="preserve">            I agree as follows:</w:t>
      </w:r>
    </w:p>
    <w:p w14:paraId="795027BB" w14:textId="77777777" w:rsidR="00503181" w:rsidRPr="00503181" w:rsidRDefault="00503181" w:rsidP="00503181">
      <w:pPr>
        <w:numPr>
          <w:ilvl w:val="0"/>
          <w:numId w:val="1"/>
        </w:numPr>
        <w:spacing w:line="360" w:lineRule="auto"/>
        <w:rPr>
          <w:rFonts w:ascii="Times New Roman" w:hAnsi="Times New Roman" w:cs="Times New Roman"/>
          <w:sz w:val="24"/>
          <w:szCs w:val="24"/>
        </w:rPr>
      </w:pPr>
      <w:r w:rsidRPr="00503181">
        <w:rPr>
          <w:rFonts w:ascii="Times New Roman" w:hAnsi="Times New Roman" w:cs="Times New Roman"/>
          <w:sz w:val="24"/>
          <w:szCs w:val="24"/>
        </w:rPr>
        <w:t>That I am the author or have the authority of the author/s to make this agreement and do hereby give the University of Wales: Trinity Saint David the right to make available the Work in the way described above.</w:t>
      </w:r>
    </w:p>
    <w:p w14:paraId="13112992" w14:textId="77777777" w:rsidR="00503181" w:rsidRPr="00503181" w:rsidRDefault="00503181" w:rsidP="00503181">
      <w:pPr>
        <w:numPr>
          <w:ilvl w:val="0"/>
          <w:numId w:val="1"/>
        </w:numPr>
        <w:spacing w:line="360" w:lineRule="auto"/>
        <w:rPr>
          <w:rFonts w:ascii="Times New Roman" w:hAnsi="Times New Roman" w:cs="Times New Roman"/>
          <w:sz w:val="24"/>
          <w:szCs w:val="24"/>
        </w:rPr>
      </w:pPr>
      <w:r w:rsidRPr="00503181">
        <w:rPr>
          <w:rFonts w:ascii="Times New Roman" w:hAnsi="Times New Roman" w:cs="Times New Roman"/>
          <w:sz w:val="24"/>
          <w:szCs w:val="24"/>
        </w:rPr>
        <w:lastRenderedPageBreak/>
        <w:t>That the electronic copy of the Work deposited in the digital repository and covered by this agreement, is identical in content to the paper copy of the Work deposited in the University Library, subject to point 4 below.</w:t>
      </w:r>
    </w:p>
    <w:p w14:paraId="14748A74" w14:textId="77777777" w:rsidR="00503181" w:rsidRPr="00503181" w:rsidRDefault="00503181" w:rsidP="00503181">
      <w:pPr>
        <w:numPr>
          <w:ilvl w:val="0"/>
          <w:numId w:val="1"/>
        </w:numPr>
        <w:spacing w:line="360" w:lineRule="auto"/>
        <w:rPr>
          <w:rFonts w:ascii="Times New Roman" w:hAnsi="Times New Roman" w:cs="Times New Roman"/>
          <w:sz w:val="24"/>
          <w:szCs w:val="24"/>
        </w:rPr>
      </w:pPr>
      <w:r w:rsidRPr="00503181">
        <w:rPr>
          <w:rFonts w:ascii="Times New Roman" w:hAnsi="Times New Roman" w:cs="Times New Roman"/>
          <w:sz w:val="24"/>
          <w:szCs w:val="24"/>
        </w:rPr>
        <w:t>That I have exercised reasonable care to ensure that the Work is original, and to the best of my knowledge, does not breach any laws including those relating to defamation, libel and copyright.</w:t>
      </w:r>
    </w:p>
    <w:p w14:paraId="55F03165" w14:textId="77777777" w:rsidR="00503181" w:rsidRPr="00503181" w:rsidRDefault="00503181" w:rsidP="00503181">
      <w:pPr>
        <w:numPr>
          <w:ilvl w:val="0"/>
          <w:numId w:val="1"/>
        </w:numPr>
        <w:spacing w:line="360" w:lineRule="auto"/>
        <w:rPr>
          <w:rFonts w:ascii="Times New Roman" w:hAnsi="Times New Roman" w:cs="Times New Roman"/>
          <w:sz w:val="24"/>
          <w:szCs w:val="24"/>
        </w:rPr>
      </w:pPr>
      <w:r w:rsidRPr="00503181">
        <w:rPr>
          <w:rFonts w:ascii="Times New Roman" w:hAnsi="Times New Roman" w:cs="Times New Roman"/>
          <w:sz w:val="24"/>
          <w:szCs w:val="24"/>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503181">
        <w:rPr>
          <w:rFonts w:ascii="Times New Roman" w:hAnsi="Times New Roman" w:cs="Times New Roman"/>
          <w:i/>
          <w:sz w:val="24"/>
          <w:szCs w:val="24"/>
        </w:rPr>
        <w:t>or</w:t>
      </w:r>
      <w:r w:rsidRPr="00503181">
        <w:rPr>
          <w:rFonts w:ascii="Times New Roman" w:hAnsi="Times New Roman" w:cs="Times New Roman"/>
          <w:sz w:val="24"/>
          <w:szCs w:val="24"/>
        </w:rPr>
        <w:t xml:space="preserve"> that I have identified and removed that material for which adequate permission has not been obtained and which will be inaccessible via the digital repository</w:t>
      </w:r>
    </w:p>
    <w:p w14:paraId="7AA3E4CD" w14:textId="77777777" w:rsidR="00503181" w:rsidRPr="00503181" w:rsidRDefault="00503181" w:rsidP="00503181">
      <w:pPr>
        <w:numPr>
          <w:ilvl w:val="0"/>
          <w:numId w:val="1"/>
        </w:numPr>
        <w:spacing w:line="360" w:lineRule="auto"/>
        <w:rPr>
          <w:rFonts w:ascii="Times New Roman" w:hAnsi="Times New Roman" w:cs="Times New Roman"/>
          <w:sz w:val="24"/>
          <w:szCs w:val="24"/>
        </w:rPr>
      </w:pPr>
      <w:r w:rsidRPr="00503181">
        <w:rPr>
          <w:rFonts w:ascii="Times New Roman" w:hAnsi="Times New Roman" w:cs="Times New Roman"/>
          <w:sz w:val="24"/>
          <w:szCs w:val="24"/>
        </w:rPr>
        <w:t>That University of Wales: Trinity Saint David does not hold any obligation to take legal action on behalf of the Depositor, or other rights holders, in the event of a breach of intellectual property rights, or any other right, in the material deposited.</w:t>
      </w:r>
    </w:p>
    <w:p w14:paraId="7C8D8900" w14:textId="77777777" w:rsidR="00503181" w:rsidRPr="00503181" w:rsidRDefault="00503181" w:rsidP="00503181">
      <w:pPr>
        <w:numPr>
          <w:ilvl w:val="0"/>
          <w:numId w:val="1"/>
        </w:numPr>
        <w:spacing w:line="360" w:lineRule="auto"/>
        <w:rPr>
          <w:rFonts w:ascii="Times New Roman" w:hAnsi="Times New Roman" w:cs="Times New Roman"/>
          <w:sz w:val="24"/>
          <w:szCs w:val="24"/>
        </w:rPr>
      </w:pPr>
      <w:r w:rsidRPr="00503181">
        <w:rPr>
          <w:rFonts w:ascii="Times New Roman" w:hAnsi="Times New Roman" w:cs="Times New Roman"/>
          <w:sz w:val="24"/>
          <w:szCs w:val="24"/>
        </w:rPr>
        <w:t>That I undertake to indemnify the University of Wales: Trinity Saint David against all actions, suits, proceedings, claims, demands and costs occasioned by the University in consequence of any breach of this agreement</w:t>
      </w:r>
    </w:p>
    <w:p w14:paraId="5CCDC0DB" w14:textId="77777777" w:rsidR="00503181" w:rsidRPr="00503181" w:rsidRDefault="00503181" w:rsidP="00503181">
      <w:pPr>
        <w:spacing w:line="360" w:lineRule="auto"/>
        <w:rPr>
          <w:rFonts w:ascii="Times New Roman" w:hAnsi="Times New Roman" w:cs="Times New Roman"/>
          <w:sz w:val="24"/>
          <w:szCs w:val="24"/>
        </w:rPr>
      </w:pPr>
    </w:p>
    <w:p w14:paraId="47D6A8EA" w14:textId="77777777" w:rsidR="00503181" w:rsidRPr="00503181" w:rsidRDefault="00503181" w:rsidP="00503181">
      <w:pPr>
        <w:spacing w:line="360" w:lineRule="auto"/>
        <w:jc w:val="both"/>
        <w:rPr>
          <w:rFonts w:ascii="Times New Roman" w:hAnsi="Times New Roman" w:cs="Times New Roman"/>
          <w:sz w:val="24"/>
          <w:szCs w:val="24"/>
        </w:rPr>
      </w:pPr>
    </w:p>
    <w:p w14:paraId="111AF3C0" w14:textId="77777777" w:rsidR="00503181" w:rsidRPr="00503181" w:rsidRDefault="00503181" w:rsidP="00503181">
      <w:pPr>
        <w:spacing w:line="360" w:lineRule="auto"/>
        <w:outlineLvl w:val="0"/>
        <w:rPr>
          <w:rFonts w:ascii="Times New Roman" w:hAnsi="Times New Roman" w:cs="Times New Roman"/>
          <w:b/>
          <w:sz w:val="24"/>
          <w:szCs w:val="24"/>
        </w:rPr>
      </w:pPr>
      <w:r w:rsidRPr="00503181">
        <w:rPr>
          <w:rFonts w:ascii="Times New Roman" w:hAnsi="Times New Roman" w:cs="Times New Roman"/>
          <w:b/>
          <w:sz w:val="24"/>
          <w:szCs w:val="24"/>
        </w:rPr>
        <w:t>Name:</w:t>
      </w:r>
      <w:r w:rsidRPr="00503181">
        <w:rPr>
          <w:rFonts w:ascii="Times New Roman" w:hAnsi="Times New Roman" w:cs="Times New Roman"/>
          <w:b/>
          <w:sz w:val="24"/>
          <w:szCs w:val="24"/>
          <w:lang w:val="uk-UA"/>
        </w:rPr>
        <w:t xml:space="preserve"> </w:t>
      </w:r>
      <w:r w:rsidRPr="00503181">
        <w:rPr>
          <w:rFonts w:ascii="Times New Roman" w:hAnsi="Times New Roman" w:cs="Times New Roman"/>
          <w:b/>
          <w:sz w:val="24"/>
          <w:szCs w:val="24"/>
          <w:lang w:val="en-US"/>
        </w:rPr>
        <w:t>Mykola Bondarenko</w:t>
      </w:r>
      <w:r w:rsidRPr="00503181">
        <w:rPr>
          <w:rFonts w:ascii="Times New Roman" w:hAnsi="Times New Roman" w:cs="Times New Roman"/>
          <w:b/>
          <w:sz w:val="24"/>
          <w:szCs w:val="24"/>
        </w:rPr>
        <w:t xml:space="preserve"> </w:t>
      </w:r>
    </w:p>
    <w:p w14:paraId="5205BEF4" w14:textId="77777777" w:rsidR="00503181" w:rsidRPr="00503181" w:rsidRDefault="00503181" w:rsidP="00503181">
      <w:pPr>
        <w:spacing w:line="360" w:lineRule="auto"/>
        <w:outlineLvl w:val="0"/>
        <w:rPr>
          <w:rFonts w:ascii="Times New Roman" w:hAnsi="Times New Roman" w:cs="Times New Roman"/>
          <w:b/>
          <w:sz w:val="24"/>
          <w:szCs w:val="24"/>
        </w:rPr>
      </w:pPr>
    </w:p>
    <w:p w14:paraId="417B64F1" w14:textId="77777777" w:rsidR="00503181" w:rsidRPr="00503181" w:rsidRDefault="00503181" w:rsidP="00503181">
      <w:pPr>
        <w:spacing w:line="360" w:lineRule="auto"/>
        <w:outlineLvl w:val="0"/>
        <w:rPr>
          <w:rFonts w:ascii="Times New Roman" w:hAnsi="Times New Roman" w:cs="Times New Roman"/>
          <w:b/>
          <w:sz w:val="24"/>
          <w:szCs w:val="24"/>
        </w:rPr>
      </w:pPr>
    </w:p>
    <w:p w14:paraId="43DF7D96" w14:textId="097F613A" w:rsidR="00503181" w:rsidRPr="00503181" w:rsidRDefault="00503181" w:rsidP="00503181">
      <w:pPr>
        <w:spacing w:line="360" w:lineRule="auto"/>
        <w:outlineLvl w:val="0"/>
        <w:rPr>
          <w:rFonts w:ascii="Times New Roman" w:hAnsi="Times New Roman" w:cs="Times New Roman"/>
          <w:b/>
          <w:sz w:val="24"/>
          <w:szCs w:val="24"/>
        </w:rPr>
      </w:pPr>
      <w:r w:rsidRPr="00503181">
        <w:rPr>
          <w:rFonts w:ascii="Times New Roman" w:hAnsi="Times New Roman" w:cs="Times New Roman"/>
          <w:b/>
          <w:sz w:val="24"/>
          <w:szCs w:val="24"/>
        </w:rPr>
        <w:t>Date:  01.05.2025</w:t>
      </w:r>
    </w:p>
    <w:p w14:paraId="229F5B61" w14:textId="04582065" w:rsidR="00C94BFF" w:rsidRPr="007F7610" w:rsidRDefault="00C94BFF" w:rsidP="00C94BFF">
      <w:pPr>
        <w:pStyle w:val="Heading1"/>
        <w:spacing w:before="240" w:after="240" w:line="360" w:lineRule="auto"/>
        <w:jc w:val="center"/>
        <w:rPr>
          <w:rFonts w:ascii="Times New Roman" w:eastAsia="Times New Roman" w:hAnsi="Times New Roman" w:cs="Times New Roman"/>
          <w:b/>
          <w:bCs/>
          <w:color w:val="0E0E0E"/>
          <w:sz w:val="24"/>
          <w:szCs w:val="24"/>
        </w:rPr>
      </w:pPr>
      <w:r w:rsidRPr="007F7610">
        <w:rPr>
          <w:rFonts w:ascii="Times New Roman" w:eastAsia="Times New Roman" w:hAnsi="Times New Roman" w:cs="Times New Roman"/>
          <w:b/>
          <w:bCs/>
          <w:color w:val="0E0E0E"/>
          <w:sz w:val="24"/>
          <w:szCs w:val="24"/>
        </w:rPr>
        <w:lastRenderedPageBreak/>
        <w:t>Table of Contents</w:t>
      </w:r>
    </w:p>
    <w:p w14:paraId="3CDD33A4" w14:textId="186F4DDC" w:rsidR="00C94BFF" w:rsidRPr="00173417" w:rsidRDefault="00C94BFF" w:rsidP="00C94BFF">
      <w:pPr>
        <w:pStyle w:val="Heading1"/>
        <w:spacing w:before="240" w:after="240" w:line="360" w:lineRule="auto"/>
        <w:rPr>
          <w:rFonts w:ascii="Times New Roman" w:eastAsia="Times New Roman" w:hAnsi="Times New Roman" w:cs="Times New Roman"/>
          <w:b/>
          <w:bCs/>
          <w:color w:val="0E0E0E"/>
          <w:sz w:val="24"/>
          <w:szCs w:val="24"/>
          <w:lang w:val="uk-UA"/>
        </w:rPr>
      </w:pPr>
      <w:bookmarkStart w:id="5" w:name="_iavya3cth90d" w:colFirst="0" w:colLast="0"/>
      <w:bookmarkStart w:id="6" w:name="_h7lztenbh6jx" w:colFirst="0" w:colLast="0"/>
      <w:bookmarkEnd w:id="5"/>
      <w:bookmarkEnd w:id="6"/>
      <w:r w:rsidRPr="007F7610">
        <w:rPr>
          <w:rFonts w:ascii="Times New Roman" w:eastAsia="Times New Roman" w:hAnsi="Times New Roman" w:cs="Times New Roman"/>
          <w:b/>
          <w:bCs/>
          <w:color w:val="0E0E0E"/>
          <w:sz w:val="24"/>
          <w:szCs w:val="24"/>
        </w:rPr>
        <w:t>Table of Contents………………………</w:t>
      </w:r>
      <w:r w:rsidR="00E217A9">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r w:rsidR="00173417">
        <w:rPr>
          <w:rFonts w:ascii="Times New Roman" w:eastAsia="Times New Roman" w:hAnsi="Times New Roman" w:cs="Times New Roman"/>
          <w:b/>
          <w:bCs/>
          <w:color w:val="0E0E0E"/>
          <w:sz w:val="24"/>
          <w:szCs w:val="24"/>
          <w:lang w:val="uk-UA"/>
        </w:rPr>
        <w:t>7</w:t>
      </w:r>
    </w:p>
    <w:p w14:paraId="77A8A77B" w14:textId="669A5C8A" w:rsidR="00E217A9" w:rsidRPr="00173417" w:rsidRDefault="00E217A9" w:rsidP="00C94BFF">
      <w:pPr>
        <w:pStyle w:val="Heading1"/>
        <w:spacing w:before="240" w:after="240" w:line="360" w:lineRule="auto"/>
        <w:rPr>
          <w:rFonts w:ascii="Times New Roman" w:eastAsia="Times New Roman" w:hAnsi="Times New Roman" w:cs="Times New Roman"/>
          <w:b/>
          <w:bCs/>
          <w:color w:val="0E0E0E"/>
          <w:sz w:val="24"/>
          <w:szCs w:val="24"/>
          <w:lang w:val="uk-UA"/>
        </w:rPr>
      </w:pPr>
      <w:r w:rsidRPr="007F7610">
        <w:rPr>
          <w:rFonts w:ascii="Times New Roman" w:eastAsia="Times New Roman" w:hAnsi="Times New Roman" w:cs="Times New Roman"/>
          <w:b/>
          <w:bCs/>
          <w:color w:val="0E0E0E"/>
          <w:sz w:val="24"/>
          <w:szCs w:val="24"/>
        </w:rPr>
        <w:t>Abstract……</w:t>
      </w:r>
      <w:r w:rsidR="0087503C">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proofErr w:type="gramStart"/>
      <w:r w:rsidRPr="007F7610">
        <w:rPr>
          <w:rFonts w:ascii="Times New Roman" w:eastAsia="Times New Roman" w:hAnsi="Times New Roman" w:cs="Times New Roman"/>
          <w:b/>
          <w:bCs/>
          <w:color w:val="0E0E0E"/>
          <w:sz w:val="24"/>
          <w:szCs w:val="24"/>
        </w:rPr>
        <w:t>…</w:t>
      </w:r>
      <w:r>
        <w:rPr>
          <w:rFonts w:ascii="Times New Roman" w:eastAsia="Times New Roman" w:hAnsi="Times New Roman" w:cs="Times New Roman"/>
          <w:b/>
          <w:bCs/>
          <w:color w:val="0E0E0E"/>
          <w:sz w:val="24"/>
          <w:szCs w:val="24"/>
        </w:rPr>
        <w:t>..</w:t>
      </w:r>
      <w:proofErr w:type="gramEnd"/>
      <w:r w:rsidRPr="007F7610">
        <w:rPr>
          <w:rFonts w:ascii="Times New Roman" w:eastAsia="Times New Roman" w:hAnsi="Times New Roman" w:cs="Times New Roman"/>
          <w:b/>
          <w:bCs/>
          <w:color w:val="0E0E0E"/>
          <w:sz w:val="24"/>
          <w:szCs w:val="24"/>
        </w:rPr>
        <w:t>………………………………………</w:t>
      </w:r>
      <w:r w:rsidR="0087503C">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r w:rsidR="00173417">
        <w:rPr>
          <w:rFonts w:ascii="Times New Roman" w:eastAsia="Times New Roman" w:hAnsi="Times New Roman" w:cs="Times New Roman"/>
          <w:b/>
          <w:bCs/>
          <w:color w:val="0E0E0E"/>
          <w:sz w:val="24"/>
          <w:szCs w:val="24"/>
          <w:lang w:val="uk-UA"/>
        </w:rPr>
        <w:t>8</w:t>
      </w:r>
    </w:p>
    <w:p w14:paraId="0D12E177" w14:textId="06172D2C" w:rsidR="00C94BFF" w:rsidRPr="00173417" w:rsidRDefault="00C94BFF" w:rsidP="00C94BFF">
      <w:pPr>
        <w:pStyle w:val="Heading1"/>
        <w:spacing w:before="240" w:after="240" w:line="360" w:lineRule="auto"/>
        <w:rPr>
          <w:rFonts w:ascii="Times New Roman" w:eastAsia="Times New Roman" w:hAnsi="Times New Roman" w:cs="Times New Roman"/>
          <w:i/>
          <w:iCs/>
          <w:color w:val="0E0E0E"/>
          <w:sz w:val="24"/>
          <w:szCs w:val="24"/>
          <w:lang w:val="uk-UA"/>
        </w:rPr>
      </w:pPr>
      <w:r w:rsidRPr="007F7610">
        <w:rPr>
          <w:rFonts w:ascii="Times New Roman" w:eastAsia="Times New Roman" w:hAnsi="Times New Roman" w:cs="Times New Roman"/>
          <w:b/>
          <w:bCs/>
          <w:color w:val="0E0E0E"/>
          <w:sz w:val="24"/>
          <w:szCs w:val="24"/>
        </w:rPr>
        <w:t>Chapter 1. On instrumentalisation of migration as an authoritarian tool against democracy: Russia’s strategic logic of migration pressure…………………</w:t>
      </w:r>
      <w:r w:rsidR="00E217A9">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r w:rsidR="00173417">
        <w:rPr>
          <w:rFonts w:ascii="Times New Roman" w:eastAsia="Times New Roman" w:hAnsi="Times New Roman" w:cs="Times New Roman"/>
          <w:b/>
          <w:bCs/>
          <w:color w:val="0E0E0E"/>
          <w:sz w:val="24"/>
          <w:szCs w:val="24"/>
          <w:lang w:val="uk-UA"/>
        </w:rPr>
        <w:t>9</w:t>
      </w:r>
    </w:p>
    <w:p w14:paraId="28603F44" w14:textId="45B99406" w:rsidR="00C94BFF" w:rsidRPr="00173417"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7" w:name="_eglkyczaoup1" w:colFirst="0" w:colLast="0"/>
      <w:bookmarkEnd w:id="7"/>
      <w:r w:rsidRPr="007F7610">
        <w:rPr>
          <w:rFonts w:ascii="Times New Roman" w:eastAsia="Times New Roman" w:hAnsi="Times New Roman" w:cs="Times New Roman"/>
          <w:color w:val="0E0E0E"/>
          <w:sz w:val="24"/>
          <w:szCs w:val="24"/>
        </w:rPr>
        <w:t>1.1. Instrumentalisation of migration as an asymmetric tactic in contemporary international politics.....................................................................................................................................</w:t>
      </w:r>
      <w:r w:rsidR="00173417">
        <w:rPr>
          <w:rFonts w:ascii="Times New Roman" w:eastAsia="Times New Roman" w:hAnsi="Times New Roman" w:cs="Times New Roman"/>
          <w:color w:val="0E0E0E"/>
          <w:sz w:val="24"/>
          <w:szCs w:val="24"/>
          <w:lang w:val="uk-UA"/>
        </w:rPr>
        <w:t>9</w:t>
      </w:r>
    </w:p>
    <w:p w14:paraId="0F67CD8D" w14:textId="23FBE2B8" w:rsidR="00C94BFF" w:rsidRPr="00173417"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8" w:name="_4f447jb76mv3" w:colFirst="0" w:colLast="0"/>
      <w:bookmarkEnd w:id="8"/>
      <w:r w:rsidRPr="007F7610">
        <w:rPr>
          <w:rFonts w:ascii="Times New Roman" w:eastAsia="Times New Roman" w:hAnsi="Times New Roman" w:cs="Times New Roman"/>
          <w:color w:val="0E0E0E"/>
          <w:sz w:val="24"/>
          <w:szCs w:val="24"/>
        </w:rPr>
        <w:t>1.2. Russia’s asymmetric toolkit: the strategic logic of migration pressure.................</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503181">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503181">
        <w:rPr>
          <w:rFonts w:ascii="Times New Roman" w:eastAsia="Times New Roman" w:hAnsi="Times New Roman" w:cs="Times New Roman"/>
          <w:color w:val="0E0E0E"/>
          <w:sz w:val="24"/>
          <w:szCs w:val="24"/>
        </w:rPr>
        <w:t>1</w:t>
      </w:r>
      <w:r w:rsidR="00173417">
        <w:rPr>
          <w:rFonts w:ascii="Times New Roman" w:eastAsia="Times New Roman" w:hAnsi="Times New Roman" w:cs="Times New Roman"/>
          <w:color w:val="0E0E0E"/>
          <w:sz w:val="24"/>
          <w:szCs w:val="24"/>
          <w:lang w:val="uk-UA"/>
        </w:rPr>
        <w:t>3</w:t>
      </w:r>
    </w:p>
    <w:p w14:paraId="1C455665" w14:textId="4943E9DF" w:rsidR="00C94BFF" w:rsidRPr="00173417" w:rsidRDefault="00C94BFF" w:rsidP="00C94BFF">
      <w:pPr>
        <w:pStyle w:val="Heading1"/>
        <w:spacing w:before="240" w:after="240" w:line="360" w:lineRule="auto"/>
        <w:rPr>
          <w:rFonts w:ascii="Times New Roman" w:eastAsia="Times New Roman" w:hAnsi="Times New Roman" w:cs="Times New Roman"/>
          <w:b/>
          <w:bCs/>
          <w:i/>
          <w:iCs/>
          <w:color w:val="0E0E0E"/>
          <w:sz w:val="24"/>
          <w:szCs w:val="24"/>
          <w:lang w:val="uk-UA"/>
        </w:rPr>
      </w:pPr>
      <w:bookmarkStart w:id="9" w:name="_rxhbmrltv1mq" w:colFirst="0" w:colLast="0"/>
      <w:bookmarkEnd w:id="9"/>
      <w:r w:rsidRPr="007F7610">
        <w:rPr>
          <w:rFonts w:ascii="Times New Roman" w:eastAsia="Times New Roman" w:hAnsi="Times New Roman" w:cs="Times New Roman"/>
          <w:b/>
          <w:bCs/>
          <w:color w:val="0E0E0E"/>
          <w:sz w:val="24"/>
          <w:szCs w:val="24"/>
        </w:rPr>
        <w:t>Chapter 2. Case Studies of Migration Instrumentalisation in Russia’s Hybrid Strategy…………………………………………………………………………………</w:t>
      </w:r>
      <w:r w:rsidR="00E217A9">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1</w:t>
      </w:r>
      <w:r w:rsidR="00173417">
        <w:rPr>
          <w:rFonts w:ascii="Times New Roman" w:eastAsia="Times New Roman" w:hAnsi="Times New Roman" w:cs="Times New Roman"/>
          <w:b/>
          <w:bCs/>
          <w:color w:val="0E0E0E"/>
          <w:sz w:val="24"/>
          <w:szCs w:val="24"/>
          <w:lang w:val="uk-UA"/>
        </w:rPr>
        <w:t>8</w:t>
      </w:r>
    </w:p>
    <w:p w14:paraId="2B100EB3" w14:textId="43535060" w:rsidR="00C94BFF" w:rsidRPr="00173417"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0" w:name="_agwh6mwtvwey" w:colFirst="0" w:colLast="0"/>
      <w:bookmarkEnd w:id="10"/>
      <w:r w:rsidRPr="007F7610">
        <w:rPr>
          <w:rFonts w:ascii="Times New Roman" w:eastAsia="Times New Roman" w:hAnsi="Times New Roman" w:cs="Times New Roman"/>
          <w:color w:val="0E0E0E"/>
          <w:sz w:val="24"/>
          <w:szCs w:val="24"/>
        </w:rPr>
        <w:t xml:space="preserve">2.1. External Instrumentalisation of Migration (Poland / Finland, </w:t>
      </w:r>
      <w:proofErr w:type="gramStart"/>
      <w:r w:rsidRPr="007F7610">
        <w:rPr>
          <w:rFonts w:ascii="Times New Roman" w:eastAsia="Times New Roman" w:hAnsi="Times New Roman" w:cs="Times New Roman"/>
          <w:color w:val="0E0E0E"/>
          <w:sz w:val="24"/>
          <w:szCs w:val="24"/>
        </w:rPr>
        <w:t>Latvia)...............</w:t>
      </w:r>
      <w:r>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proofErr w:type="gramEnd"/>
      <w:r w:rsidRPr="007F7610">
        <w:rPr>
          <w:rFonts w:ascii="Times New Roman" w:eastAsia="Times New Roman" w:hAnsi="Times New Roman" w:cs="Times New Roman"/>
          <w:color w:val="0E0E0E"/>
          <w:sz w:val="24"/>
          <w:szCs w:val="24"/>
        </w:rPr>
        <w:t>1</w:t>
      </w:r>
      <w:r w:rsidR="00173417">
        <w:rPr>
          <w:rFonts w:ascii="Times New Roman" w:eastAsia="Times New Roman" w:hAnsi="Times New Roman" w:cs="Times New Roman"/>
          <w:color w:val="0E0E0E"/>
          <w:sz w:val="24"/>
          <w:szCs w:val="24"/>
          <w:lang w:val="uk-UA"/>
        </w:rPr>
        <w:t>8</w:t>
      </w:r>
    </w:p>
    <w:p w14:paraId="2210B0BC" w14:textId="0D355CBE" w:rsidR="00C94BFF" w:rsidRPr="00173417"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1" w:name="_dkz6n84dfm44" w:colFirst="0" w:colLast="0"/>
      <w:bookmarkEnd w:id="11"/>
      <w:r w:rsidRPr="007F7610">
        <w:rPr>
          <w:rFonts w:ascii="Times New Roman" w:eastAsia="Times New Roman" w:hAnsi="Times New Roman" w:cs="Times New Roman"/>
          <w:color w:val="0E0E0E"/>
          <w:sz w:val="24"/>
          <w:szCs w:val="24"/>
        </w:rPr>
        <w:t>2.1.1. Poland...................................................................</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E217A9">
        <w:rPr>
          <w:rFonts w:ascii="Times New Roman" w:eastAsia="Times New Roman" w:hAnsi="Times New Roman" w:cs="Times New Roman"/>
          <w:color w:val="0E0E0E"/>
          <w:sz w:val="24"/>
          <w:szCs w:val="24"/>
        </w:rPr>
        <w:t>1</w:t>
      </w:r>
      <w:r w:rsidR="00173417">
        <w:rPr>
          <w:rFonts w:ascii="Times New Roman" w:eastAsia="Times New Roman" w:hAnsi="Times New Roman" w:cs="Times New Roman"/>
          <w:color w:val="0E0E0E"/>
          <w:sz w:val="24"/>
          <w:szCs w:val="24"/>
          <w:lang w:val="uk-UA"/>
        </w:rPr>
        <w:t>8</w:t>
      </w:r>
    </w:p>
    <w:p w14:paraId="7558EF9D" w14:textId="63B9CD3A" w:rsidR="00C94BFF" w:rsidRPr="00B037D3"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2" w:name="_od95wvyjf7u6" w:colFirst="0" w:colLast="0"/>
      <w:bookmarkEnd w:id="12"/>
      <w:r w:rsidRPr="007F7610">
        <w:rPr>
          <w:rFonts w:ascii="Times New Roman" w:eastAsia="Times New Roman" w:hAnsi="Times New Roman" w:cs="Times New Roman"/>
          <w:color w:val="0E0E0E"/>
          <w:sz w:val="24"/>
          <w:szCs w:val="24"/>
        </w:rPr>
        <w:t>2.1.2. Finland..................................................................</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431422">
        <w:rPr>
          <w:rFonts w:ascii="Times New Roman" w:eastAsia="Times New Roman" w:hAnsi="Times New Roman" w:cs="Times New Roman"/>
          <w:color w:val="0E0E0E"/>
          <w:sz w:val="24"/>
          <w:szCs w:val="24"/>
        </w:rPr>
        <w:t>2</w:t>
      </w:r>
      <w:r w:rsidR="00B037D3">
        <w:rPr>
          <w:rFonts w:ascii="Times New Roman" w:eastAsia="Times New Roman" w:hAnsi="Times New Roman" w:cs="Times New Roman"/>
          <w:color w:val="0E0E0E"/>
          <w:sz w:val="24"/>
          <w:szCs w:val="24"/>
          <w:lang w:val="uk-UA"/>
        </w:rPr>
        <w:t>7</w:t>
      </w:r>
    </w:p>
    <w:p w14:paraId="6FED59A3" w14:textId="06CE25CB" w:rsidR="00C94BFF" w:rsidRPr="00B037D3"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3" w:name="_7isf4mphnaht" w:colFirst="0" w:colLast="0"/>
      <w:bookmarkEnd w:id="13"/>
      <w:r w:rsidRPr="007F7610">
        <w:rPr>
          <w:rFonts w:ascii="Times New Roman" w:eastAsia="Times New Roman" w:hAnsi="Times New Roman" w:cs="Times New Roman"/>
          <w:color w:val="0E0E0E"/>
          <w:sz w:val="24"/>
          <w:szCs w:val="24"/>
        </w:rPr>
        <w:t>2.1.3. Latvia......................................................................</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B037D3">
        <w:rPr>
          <w:rFonts w:ascii="Times New Roman" w:eastAsia="Times New Roman" w:hAnsi="Times New Roman" w:cs="Times New Roman"/>
          <w:color w:val="0E0E0E"/>
          <w:sz w:val="24"/>
          <w:szCs w:val="24"/>
          <w:lang w:val="uk-UA"/>
        </w:rPr>
        <w:t>30</w:t>
      </w:r>
    </w:p>
    <w:p w14:paraId="7F94A8F0" w14:textId="52B280B9" w:rsidR="00C94BFF" w:rsidRPr="00B037D3"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4" w:name="_asgaru9w3mxl" w:colFirst="0" w:colLast="0"/>
      <w:bookmarkEnd w:id="14"/>
      <w:r w:rsidRPr="007F7610">
        <w:rPr>
          <w:rFonts w:ascii="Times New Roman" w:eastAsia="Times New Roman" w:hAnsi="Times New Roman" w:cs="Times New Roman"/>
          <w:color w:val="0E0E0E"/>
          <w:sz w:val="24"/>
          <w:szCs w:val="24"/>
        </w:rPr>
        <w:t xml:space="preserve">2.2. Internal (Diasporic) Instrumentalisation of Migration (Norway, </w:t>
      </w:r>
      <w:proofErr w:type="gramStart"/>
      <w:r w:rsidRPr="007F7610">
        <w:rPr>
          <w:rFonts w:ascii="Times New Roman" w:eastAsia="Times New Roman" w:hAnsi="Times New Roman" w:cs="Times New Roman"/>
          <w:color w:val="0E0E0E"/>
          <w:sz w:val="24"/>
          <w:szCs w:val="24"/>
        </w:rPr>
        <w:t>Moldova)..................</w:t>
      </w:r>
      <w:proofErr w:type="gramEnd"/>
      <w:r w:rsidR="00E217A9">
        <w:rPr>
          <w:rFonts w:ascii="Times New Roman" w:eastAsia="Times New Roman" w:hAnsi="Times New Roman" w:cs="Times New Roman"/>
          <w:color w:val="0E0E0E"/>
          <w:sz w:val="24"/>
          <w:szCs w:val="24"/>
        </w:rPr>
        <w:t>3</w:t>
      </w:r>
      <w:r w:rsidR="00B037D3">
        <w:rPr>
          <w:rFonts w:ascii="Times New Roman" w:eastAsia="Times New Roman" w:hAnsi="Times New Roman" w:cs="Times New Roman"/>
          <w:color w:val="0E0E0E"/>
          <w:sz w:val="24"/>
          <w:szCs w:val="24"/>
          <w:lang w:val="uk-UA"/>
        </w:rPr>
        <w:t>5</w:t>
      </w:r>
    </w:p>
    <w:p w14:paraId="05220098" w14:textId="4E6AE163" w:rsidR="00C94BFF" w:rsidRPr="00B037D3"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5" w:name="_eww781e803sf" w:colFirst="0" w:colLast="0"/>
      <w:bookmarkEnd w:id="15"/>
      <w:r w:rsidRPr="007F7610">
        <w:rPr>
          <w:rFonts w:ascii="Times New Roman" w:eastAsia="Times New Roman" w:hAnsi="Times New Roman" w:cs="Times New Roman"/>
          <w:color w:val="0E0E0E"/>
          <w:sz w:val="24"/>
          <w:szCs w:val="24"/>
        </w:rPr>
        <w:t>2.2.1. Norway........................................</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E217A9">
        <w:rPr>
          <w:rFonts w:ascii="Times New Roman" w:eastAsia="Times New Roman" w:hAnsi="Times New Roman" w:cs="Times New Roman"/>
          <w:color w:val="0E0E0E"/>
          <w:sz w:val="24"/>
          <w:szCs w:val="24"/>
        </w:rPr>
        <w:t>3</w:t>
      </w:r>
      <w:r w:rsidR="00B037D3">
        <w:rPr>
          <w:rFonts w:ascii="Times New Roman" w:eastAsia="Times New Roman" w:hAnsi="Times New Roman" w:cs="Times New Roman"/>
          <w:color w:val="0E0E0E"/>
          <w:sz w:val="24"/>
          <w:szCs w:val="24"/>
          <w:lang w:val="uk-UA"/>
        </w:rPr>
        <w:t>5</w:t>
      </w:r>
    </w:p>
    <w:p w14:paraId="047D6F02" w14:textId="68617656" w:rsidR="00C94BFF" w:rsidRPr="00B037D3" w:rsidRDefault="00C94BFF" w:rsidP="00C94BFF">
      <w:pPr>
        <w:pStyle w:val="Heading1"/>
        <w:spacing w:before="240" w:after="240" w:line="360" w:lineRule="auto"/>
        <w:rPr>
          <w:rFonts w:ascii="Times New Roman" w:eastAsia="Times New Roman" w:hAnsi="Times New Roman" w:cs="Times New Roman"/>
          <w:color w:val="0E0E0E"/>
          <w:sz w:val="24"/>
          <w:szCs w:val="24"/>
          <w:lang w:val="uk-UA"/>
        </w:rPr>
      </w:pPr>
      <w:bookmarkStart w:id="16" w:name="_pmya12h09beg" w:colFirst="0" w:colLast="0"/>
      <w:bookmarkEnd w:id="16"/>
      <w:r w:rsidRPr="007F7610">
        <w:rPr>
          <w:rFonts w:ascii="Times New Roman" w:eastAsia="Times New Roman" w:hAnsi="Times New Roman" w:cs="Times New Roman"/>
          <w:color w:val="0E0E0E"/>
          <w:sz w:val="24"/>
          <w:szCs w:val="24"/>
        </w:rPr>
        <w:t>2.2.2. Moldova......................................</w:t>
      </w:r>
      <w:r w:rsidR="00E217A9">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w:t>
      </w:r>
      <w:r w:rsidR="00E217A9">
        <w:rPr>
          <w:rFonts w:ascii="Times New Roman" w:eastAsia="Times New Roman" w:hAnsi="Times New Roman" w:cs="Times New Roman"/>
          <w:color w:val="0E0E0E"/>
          <w:sz w:val="24"/>
          <w:szCs w:val="24"/>
        </w:rPr>
        <w:t>3</w:t>
      </w:r>
      <w:r w:rsidR="00B037D3">
        <w:rPr>
          <w:rFonts w:ascii="Times New Roman" w:eastAsia="Times New Roman" w:hAnsi="Times New Roman" w:cs="Times New Roman"/>
          <w:color w:val="0E0E0E"/>
          <w:sz w:val="24"/>
          <w:szCs w:val="24"/>
          <w:lang w:val="uk-UA"/>
        </w:rPr>
        <w:t>8</w:t>
      </w:r>
    </w:p>
    <w:p w14:paraId="5B186482" w14:textId="7D011AD3" w:rsidR="00C94BFF" w:rsidRPr="00B037D3" w:rsidRDefault="00C94BFF" w:rsidP="00C94BFF">
      <w:pPr>
        <w:pStyle w:val="Heading1"/>
        <w:spacing w:before="240" w:after="240" w:line="360" w:lineRule="auto"/>
        <w:rPr>
          <w:rFonts w:ascii="Times New Roman" w:eastAsia="Times New Roman" w:hAnsi="Times New Roman" w:cs="Times New Roman"/>
          <w:b/>
          <w:bCs/>
          <w:i/>
          <w:iCs/>
          <w:color w:val="0E0E0E"/>
          <w:sz w:val="24"/>
          <w:szCs w:val="24"/>
          <w:lang w:val="uk-UA"/>
        </w:rPr>
      </w:pPr>
      <w:bookmarkStart w:id="17" w:name="_aoygdhn7dh2i" w:colFirst="0" w:colLast="0"/>
      <w:bookmarkEnd w:id="17"/>
      <w:r w:rsidRPr="007F7610">
        <w:rPr>
          <w:rFonts w:ascii="Times New Roman" w:eastAsia="Times New Roman" w:hAnsi="Times New Roman" w:cs="Times New Roman"/>
          <w:b/>
          <w:bCs/>
          <w:color w:val="0E0E0E"/>
          <w:sz w:val="24"/>
          <w:szCs w:val="24"/>
        </w:rPr>
        <w:t>Chapter 3. Analytical Framework and Conclusions: Hybrid Coercion and the Vulnerability of Democracies</w:t>
      </w:r>
      <w:r w:rsidR="00E217A9">
        <w:rPr>
          <w:rFonts w:ascii="Times New Roman" w:eastAsia="Times New Roman" w:hAnsi="Times New Roman" w:cs="Times New Roman"/>
          <w:b/>
          <w:bCs/>
          <w:i/>
          <w:iCs/>
          <w:color w:val="0E0E0E"/>
          <w:sz w:val="24"/>
          <w:szCs w:val="24"/>
        </w:rPr>
        <w:t>………………………………………………………...</w:t>
      </w:r>
      <w:r>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r w:rsidR="00B037D3">
        <w:rPr>
          <w:rFonts w:ascii="Times New Roman" w:eastAsia="Times New Roman" w:hAnsi="Times New Roman" w:cs="Times New Roman"/>
          <w:b/>
          <w:bCs/>
          <w:color w:val="0E0E0E"/>
          <w:sz w:val="24"/>
          <w:szCs w:val="24"/>
          <w:lang w:val="uk-UA"/>
        </w:rPr>
        <w:t>41</w:t>
      </w:r>
    </w:p>
    <w:p w14:paraId="51D4C5B0" w14:textId="72DE5638" w:rsidR="00C94BFF" w:rsidRPr="00B037D3" w:rsidRDefault="00C94BFF" w:rsidP="00C94BFF">
      <w:pPr>
        <w:pStyle w:val="Heading1"/>
        <w:spacing w:before="240" w:after="240" w:line="360" w:lineRule="auto"/>
        <w:rPr>
          <w:rFonts w:ascii="Times New Roman" w:eastAsia="Times New Roman" w:hAnsi="Times New Roman" w:cs="Times New Roman"/>
          <w:b/>
          <w:bCs/>
          <w:color w:val="0E0E0E"/>
          <w:sz w:val="24"/>
          <w:szCs w:val="24"/>
          <w:lang w:val="uk-UA"/>
        </w:rPr>
      </w:pPr>
      <w:bookmarkStart w:id="18" w:name="_ib5mhir97i10" w:colFirst="0" w:colLast="0"/>
      <w:bookmarkEnd w:id="18"/>
      <w:r w:rsidRPr="007F7610">
        <w:rPr>
          <w:rFonts w:ascii="Times New Roman" w:eastAsia="Times New Roman" w:hAnsi="Times New Roman" w:cs="Times New Roman"/>
          <w:b/>
          <w:bCs/>
          <w:color w:val="0E0E0E"/>
          <w:sz w:val="24"/>
          <w:szCs w:val="24"/>
        </w:rPr>
        <w:t>Conclusion………………………</w:t>
      </w:r>
      <w:r w:rsidR="00E217A9">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r w:rsidR="00E217A9">
        <w:rPr>
          <w:rFonts w:ascii="Times New Roman" w:eastAsia="Times New Roman" w:hAnsi="Times New Roman" w:cs="Times New Roman"/>
          <w:b/>
          <w:bCs/>
          <w:color w:val="0E0E0E"/>
          <w:sz w:val="24"/>
          <w:szCs w:val="24"/>
        </w:rPr>
        <w:t>4</w:t>
      </w:r>
      <w:r w:rsidR="00B037D3">
        <w:rPr>
          <w:rFonts w:ascii="Times New Roman" w:eastAsia="Times New Roman" w:hAnsi="Times New Roman" w:cs="Times New Roman"/>
          <w:b/>
          <w:bCs/>
          <w:color w:val="0E0E0E"/>
          <w:sz w:val="24"/>
          <w:szCs w:val="24"/>
          <w:lang w:val="uk-UA"/>
        </w:rPr>
        <w:t>7</w:t>
      </w:r>
    </w:p>
    <w:p w14:paraId="54ECAE3A" w14:textId="252FAA62" w:rsidR="00C94BFF" w:rsidRPr="00B037D3" w:rsidRDefault="00C94BFF" w:rsidP="00C94BFF">
      <w:pPr>
        <w:pStyle w:val="Heading1"/>
        <w:spacing w:before="240" w:after="240" w:line="360" w:lineRule="auto"/>
        <w:rPr>
          <w:rFonts w:ascii="Times New Roman" w:eastAsia="Times New Roman" w:hAnsi="Times New Roman" w:cs="Times New Roman"/>
          <w:i/>
          <w:iCs/>
          <w:color w:val="0E0E0E"/>
          <w:sz w:val="24"/>
          <w:szCs w:val="24"/>
          <w:lang w:val="uk-UA"/>
        </w:rPr>
      </w:pPr>
      <w:bookmarkStart w:id="19" w:name="_bhqztqto6g6f" w:colFirst="0" w:colLast="0"/>
      <w:bookmarkEnd w:id="19"/>
      <w:r w:rsidRPr="007F7610">
        <w:rPr>
          <w:rFonts w:ascii="Times New Roman" w:eastAsia="Times New Roman" w:hAnsi="Times New Roman" w:cs="Times New Roman"/>
          <w:b/>
          <w:bCs/>
          <w:color w:val="0E0E0E"/>
          <w:sz w:val="24"/>
          <w:szCs w:val="24"/>
        </w:rPr>
        <w:t>References………………………………………………………………………………</w:t>
      </w:r>
      <w:r w:rsidR="00E217A9">
        <w:rPr>
          <w:rFonts w:ascii="Times New Roman" w:eastAsia="Times New Roman" w:hAnsi="Times New Roman" w:cs="Times New Roman"/>
          <w:b/>
          <w:bCs/>
          <w:color w:val="0E0E0E"/>
          <w:sz w:val="24"/>
          <w:szCs w:val="24"/>
        </w:rPr>
        <w:t>...</w:t>
      </w:r>
      <w:r w:rsidRPr="007F7610">
        <w:rPr>
          <w:rFonts w:ascii="Times New Roman" w:eastAsia="Times New Roman" w:hAnsi="Times New Roman" w:cs="Times New Roman"/>
          <w:b/>
          <w:bCs/>
          <w:color w:val="0E0E0E"/>
          <w:sz w:val="24"/>
          <w:szCs w:val="24"/>
        </w:rPr>
        <w:t>.</w:t>
      </w:r>
      <w:r w:rsidR="00B037D3">
        <w:rPr>
          <w:rFonts w:ascii="Times New Roman" w:eastAsia="Times New Roman" w:hAnsi="Times New Roman" w:cs="Times New Roman"/>
          <w:b/>
          <w:bCs/>
          <w:color w:val="0E0E0E"/>
          <w:sz w:val="24"/>
          <w:szCs w:val="24"/>
          <w:lang w:val="uk-UA"/>
        </w:rPr>
        <w:t>50</w:t>
      </w:r>
    </w:p>
    <w:p w14:paraId="500C4C77" w14:textId="77777777" w:rsidR="00E217A9" w:rsidRDefault="00E217A9" w:rsidP="00C94BFF">
      <w:pPr>
        <w:pStyle w:val="Heading1"/>
        <w:spacing w:before="240" w:after="240"/>
        <w:jc w:val="center"/>
        <w:rPr>
          <w:rFonts w:ascii="Times New Roman" w:eastAsia="Times New Roman" w:hAnsi="Times New Roman" w:cs="Times New Roman"/>
          <w:b/>
          <w:bCs/>
          <w:color w:val="0E0E0E"/>
          <w:sz w:val="24"/>
          <w:szCs w:val="24"/>
        </w:rPr>
      </w:pPr>
    </w:p>
    <w:p w14:paraId="5322BE81" w14:textId="2EC380D2" w:rsidR="003D2EFA" w:rsidRPr="007F7610" w:rsidRDefault="00BA5EAE" w:rsidP="00C94BFF">
      <w:pPr>
        <w:pStyle w:val="Heading1"/>
        <w:spacing w:before="240" w:after="240"/>
        <w:jc w:val="center"/>
        <w:rPr>
          <w:rFonts w:ascii="Times New Roman" w:eastAsia="Times New Roman" w:hAnsi="Times New Roman" w:cs="Times New Roman"/>
          <w:b/>
          <w:bCs/>
          <w:color w:val="0E0E0E"/>
          <w:sz w:val="24"/>
          <w:szCs w:val="24"/>
        </w:rPr>
      </w:pPr>
      <w:r w:rsidRPr="007F7610">
        <w:rPr>
          <w:rFonts w:ascii="Times New Roman" w:eastAsia="Times New Roman" w:hAnsi="Times New Roman" w:cs="Times New Roman"/>
          <w:b/>
          <w:bCs/>
          <w:color w:val="0E0E0E"/>
          <w:sz w:val="24"/>
          <w:szCs w:val="24"/>
        </w:rPr>
        <w:lastRenderedPageBreak/>
        <w:t>Abstract</w:t>
      </w:r>
    </w:p>
    <w:p w14:paraId="3FF4227F" w14:textId="12403173" w:rsidR="008958A9" w:rsidRPr="008958A9" w:rsidRDefault="008958A9" w:rsidP="008958A9">
      <w:pPr>
        <w:pStyle w:val="p1"/>
        <w:jc w:val="both"/>
        <w:rPr>
          <w:lang w:val="uk-UA"/>
        </w:rPr>
      </w:pPr>
      <w:r w:rsidRPr="008958A9">
        <w:t>This dissertation examines Russia’s instrumentalisation of migration as an authoritarian tool directed against European democracies since the full-scale invasion of Ukraine in 2022. Its central hypothesis is that the effectiveness of such operations lies not in the physical movement of migrants, but in the political imaginaries this movement activates within democratic societies. Migration appears not simply as a humanitarian or demographic fact, but as an ideological object through which anxieties about sovereignty, identity, and security are articulated.</w:t>
      </w:r>
    </w:p>
    <w:p w14:paraId="01496AC4" w14:textId="43B5BC41" w:rsidR="008958A9" w:rsidRPr="008958A9" w:rsidRDefault="008958A9" w:rsidP="008958A9">
      <w:pPr>
        <w:pStyle w:val="p1"/>
        <w:jc w:val="both"/>
        <w:rPr>
          <w:lang w:val="uk-UA"/>
        </w:rPr>
      </w:pPr>
      <w:r w:rsidRPr="008958A9">
        <w:t>The study distinguishes between two principal modalities. The first is external instrumentalisation, in which migratory flows are artificially redirected toward democratic borders to generate crisis situations. The second is internal or diasporic instrumentalisation, where existing communities and mobility networks are activated as channels of influence. In both cases, migration functions less as movement of bodies than as a mechanism of hybrid coercion.</w:t>
      </w:r>
    </w:p>
    <w:p w14:paraId="03F90947" w14:textId="2E03DB49" w:rsidR="008958A9" w:rsidRPr="008958A9" w:rsidRDefault="008958A9" w:rsidP="008958A9">
      <w:pPr>
        <w:pStyle w:val="p1"/>
        <w:jc w:val="both"/>
        <w:rPr>
          <w:lang w:val="uk-UA"/>
        </w:rPr>
      </w:pPr>
      <w:r w:rsidRPr="008958A9">
        <w:t>Empirically, the dissertation analyses five case studies: Poland, Finland, Latvia, Norway, and Moldova. These demonstrate that the political impact of instrumentalised migration is often disproportionate to its demographic scale. Limited flows can still produce significant political effects, including the strengthening of populist narratives, erosion of institutional trust, and normalisation of exceptional measures.</w:t>
      </w:r>
    </w:p>
    <w:p w14:paraId="5F5B26D5" w14:textId="25769BB9" w:rsidR="0087503C" w:rsidRDefault="0087503C" w:rsidP="008958A9">
      <w:pPr>
        <w:pStyle w:val="p2"/>
        <w:jc w:val="both"/>
        <w:rPr>
          <w:lang w:val="uk-UA"/>
        </w:rPr>
      </w:pPr>
      <w:r>
        <w:rPr>
          <w:lang w:val="en-US"/>
        </w:rPr>
        <w:t>T</w:t>
      </w:r>
      <w:proofErr w:type="spellStart"/>
      <w:r w:rsidRPr="0087503C">
        <w:rPr>
          <w:lang w:val="uk-UA"/>
        </w:rPr>
        <w:t>he</w:t>
      </w:r>
      <w:proofErr w:type="spellEnd"/>
      <w:r w:rsidRPr="0087503C">
        <w:rPr>
          <w:lang w:val="uk-UA"/>
        </w:rPr>
        <w:t xml:space="preserve"> </w:t>
      </w:r>
      <w:proofErr w:type="spellStart"/>
      <w:r w:rsidRPr="0087503C">
        <w:rPr>
          <w:lang w:val="uk-UA"/>
        </w:rPr>
        <w:t>research</w:t>
      </w:r>
      <w:proofErr w:type="spellEnd"/>
      <w:r w:rsidRPr="0087503C">
        <w:rPr>
          <w:lang w:val="uk-UA"/>
        </w:rPr>
        <w:t xml:space="preserve"> </w:t>
      </w:r>
      <w:proofErr w:type="spellStart"/>
      <w:r w:rsidRPr="0087503C">
        <w:rPr>
          <w:lang w:val="uk-UA"/>
        </w:rPr>
        <w:t>argues</w:t>
      </w:r>
      <w:proofErr w:type="spellEnd"/>
      <w:r w:rsidRPr="0087503C">
        <w:rPr>
          <w:lang w:val="uk-UA"/>
        </w:rPr>
        <w:t xml:space="preserve"> </w:t>
      </w:r>
      <w:proofErr w:type="spellStart"/>
      <w:r w:rsidRPr="0087503C">
        <w:rPr>
          <w:lang w:val="uk-UA"/>
        </w:rPr>
        <w:t>that</w:t>
      </w:r>
      <w:proofErr w:type="spellEnd"/>
      <w:r w:rsidRPr="0087503C">
        <w:rPr>
          <w:lang w:val="uk-UA"/>
        </w:rPr>
        <w:t xml:space="preserve"> </w:t>
      </w:r>
      <w:proofErr w:type="spellStart"/>
      <w:r w:rsidRPr="0087503C">
        <w:rPr>
          <w:lang w:val="uk-UA"/>
        </w:rPr>
        <w:t>democratic</w:t>
      </w:r>
      <w:proofErr w:type="spellEnd"/>
      <w:r w:rsidRPr="0087503C">
        <w:rPr>
          <w:lang w:val="uk-UA"/>
        </w:rPr>
        <w:t xml:space="preserve"> </w:t>
      </w:r>
      <w:proofErr w:type="spellStart"/>
      <w:r w:rsidRPr="0087503C">
        <w:rPr>
          <w:lang w:val="uk-UA"/>
        </w:rPr>
        <w:t>vulnerability</w:t>
      </w:r>
      <w:proofErr w:type="spellEnd"/>
      <w:r w:rsidRPr="0087503C">
        <w:rPr>
          <w:lang w:val="uk-UA"/>
        </w:rPr>
        <w:t xml:space="preserve"> </w:t>
      </w:r>
      <w:proofErr w:type="spellStart"/>
      <w:r w:rsidRPr="0087503C">
        <w:rPr>
          <w:lang w:val="uk-UA"/>
        </w:rPr>
        <w:t>is</w:t>
      </w:r>
      <w:proofErr w:type="spellEnd"/>
      <w:r w:rsidRPr="0087503C">
        <w:rPr>
          <w:lang w:val="uk-UA"/>
        </w:rPr>
        <w:t xml:space="preserve"> </w:t>
      </w:r>
      <w:proofErr w:type="spellStart"/>
      <w:r w:rsidRPr="0087503C">
        <w:rPr>
          <w:lang w:val="uk-UA"/>
        </w:rPr>
        <w:t>structural</w:t>
      </w:r>
      <w:proofErr w:type="spellEnd"/>
      <w:r>
        <w:rPr>
          <w:lang w:val="en-US"/>
        </w:rPr>
        <w:t>,</w:t>
      </w:r>
      <w:r w:rsidRPr="0087503C">
        <w:rPr>
          <w:lang w:val="uk-UA"/>
        </w:rPr>
        <w:t xml:space="preserve"> </w:t>
      </w:r>
      <w:proofErr w:type="spellStart"/>
      <w:r w:rsidRPr="0087503C">
        <w:rPr>
          <w:lang w:val="uk-UA"/>
        </w:rPr>
        <w:t>as</w:t>
      </w:r>
      <w:proofErr w:type="spellEnd"/>
      <w:r w:rsidRPr="0087503C">
        <w:rPr>
          <w:lang w:val="uk-UA"/>
        </w:rPr>
        <w:t xml:space="preserve"> </w:t>
      </w:r>
      <w:proofErr w:type="spellStart"/>
      <w:r w:rsidRPr="0087503C">
        <w:rPr>
          <w:lang w:val="uk-UA"/>
        </w:rPr>
        <w:t>liberal</w:t>
      </w:r>
      <w:proofErr w:type="spellEnd"/>
      <w:r w:rsidRPr="0087503C">
        <w:rPr>
          <w:lang w:val="uk-UA"/>
        </w:rPr>
        <w:t xml:space="preserve"> </w:t>
      </w:r>
      <w:proofErr w:type="spellStart"/>
      <w:r w:rsidRPr="0087503C">
        <w:rPr>
          <w:lang w:val="uk-UA"/>
        </w:rPr>
        <w:t>democracies</w:t>
      </w:r>
      <w:proofErr w:type="spellEnd"/>
      <w:r w:rsidRPr="0087503C">
        <w:rPr>
          <w:lang w:val="uk-UA"/>
        </w:rPr>
        <w:t xml:space="preserve"> </w:t>
      </w:r>
      <w:proofErr w:type="spellStart"/>
      <w:r w:rsidRPr="0087503C">
        <w:rPr>
          <w:lang w:val="uk-UA"/>
        </w:rPr>
        <w:t>are</w:t>
      </w:r>
      <w:proofErr w:type="spellEnd"/>
      <w:r w:rsidRPr="0087503C">
        <w:rPr>
          <w:lang w:val="uk-UA"/>
        </w:rPr>
        <w:t xml:space="preserve"> </w:t>
      </w:r>
      <w:proofErr w:type="spellStart"/>
      <w:r w:rsidRPr="0087503C">
        <w:rPr>
          <w:lang w:val="uk-UA"/>
        </w:rPr>
        <w:t>caught</w:t>
      </w:r>
      <w:proofErr w:type="spellEnd"/>
      <w:r w:rsidRPr="0087503C">
        <w:rPr>
          <w:lang w:val="uk-UA"/>
        </w:rPr>
        <w:t xml:space="preserve"> </w:t>
      </w:r>
      <w:proofErr w:type="spellStart"/>
      <w:r w:rsidRPr="0087503C">
        <w:rPr>
          <w:lang w:val="uk-UA"/>
        </w:rPr>
        <w:t>between</w:t>
      </w:r>
      <w:proofErr w:type="spellEnd"/>
      <w:r w:rsidRPr="0087503C">
        <w:rPr>
          <w:lang w:val="uk-UA"/>
        </w:rPr>
        <w:t xml:space="preserve"> </w:t>
      </w:r>
      <w:proofErr w:type="spellStart"/>
      <w:r w:rsidRPr="0087503C">
        <w:rPr>
          <w:lang w:val="uk-UA"/>
        </w:rPr>
        <w:t>humanitarian</w:t>
      </w:r>
      <w:proofErr w:type="spellEnd"/>
      <w:r w:rsidRPr="0087503C">
        <w:rPr>
          <w:lang w:val="uk-UA"/>
        </w:rPr>
        <w:t xml:space="preserve"> </w:t>
      </w:r>
      <w:proofErr w:type="spellStart"/>
      <w:r w:rsidRPr="0087503C">
        <w:rPr>
          <w:lang w:val="uk-UA"/>
        </w:rPr>
        <w:t>commitments</w:t>
      </w:r>
      <w:proofErr w:type="spellEnd"/>
      <w:r w:rsidRPr="0087503C">
        <w:rPr>
          <w:lang w:val="uk-UA"/>
        </w:rPr>
        <w:t xml:space="preserve"> </w:t>
      </w:r>
      <w:proofErr w:type="spellStart"/>
      <w:r w:rsidRPr="0087503C">
        <w:rPr>
          <w:lang w:val="uk-UA"/>
        </w:rPr>
        <w:t>and</w:t>
      </w:r>
      <w:proofErr w:type="spellEnd"/>
      <w:r w:rsidRPr="0087503C">
        <w:rPr>
          <w:lang w:val="uk-UA"/>
        </w:rPr>
        <w:t xml:space="preserve"> </w:t>
      </w:r>
      <w:proofErr w:type="spellStart"/>
      <w:r w:rsidRPr="0087503C">
        <w:rPr>
          <w:lang w:val="uk-UA"/>
        </w:rPr>
        <w:t>the</w:t>
      </w:r>
      <w:proofErr w:type="spellEnd"/>
      <w:r w:rsidRPr="0087503C">
        <w:rPr>
          <w:lang w:val="uk-UA"/>
        </w:rPr>
        <w:t xml:space="preserve"> </w:t>
      </w:r>
      <w:proofErr w:type="spellStart"/>
      <w:r w:rsidRPr="0087503C">
        <w:rPr>
          <w:lang w:val="uk-UA"/>
        </w:rPr>
        <w:t>sovereignty</w:t>
      </w:r>
      <w:proofErr w:type="spellEnd"/>
      <w:r w:rsidRPr="0087503C">
        <w:rPr>
          <w:lang w:val="uk-UA"/>
        </w:rPr>
        <w:t xml:space="preserve"> </w:t>
      </w:r>
      <w:proofErr w:type="spellStart"/>
      <w:r w:rsidRPr="0087503C">
        <w:rPr>
          <w:lang w:val="uk-UA"/>
        </w:rPr>
        <w:t>of</w:t>
      </w:r>
      <w:proofErr w:type="spellEnd"/>
      <w:r w:rsidRPr="0087503C">
        <w:rPr>
          <w:lang w:val="uk-UA"/>
        </w:rPr>
        <w:t xml:space="preserve"> </w:t>
      </w:r>
      <w:proofErr w:type="spellStart"/>
      <w:r w:rsidRPr="0087503C">
        <w:rPr>
          <w:lang w:val="uk-UA"/>
        </w:rPr>
        <w:t>political</w:t>
      </w:r>
      <w:proofErr w:type="spellEnd"/>
      <w:r w:rsidRPr="0087503C">
        <w:rPr>
          <w:lang w:val="uk-UA"/>
        </w:rPr>
        <w:t xml:space="preserve"> </w:t>
      </w:r>
      <w:proofErr w:type="spellStart"/>
      <w:r w:rsidRPr="0087503C">
        <w:rPr>
          <w:lang w:val="uk-UA"/>
        </w:rPr>
        <w:t>communities</w:t>
      </w:r>
      <w:proofErr w:type="spellEnd"/>
      <w:r w:rsidRPr="0087503C">
        <w:rPr>
          <w:lang w:val="uk-UA"/>
        </w:rPr>
        <w:t xml:space="preserve">, </w:t>
      </w:r>
      <w:proofErr w:type="spellStart"/>
      <w:r w:rsidRPr="0087503C">
        <w:rPr>
          <w:lang w:val="uk-UA"/>
        </w:rPr>
        <w:t>and</w:t>
      </w:r>
      <w:proofErr w:type="spellEnd"/>
      <w:r w:rsidRPr="0087503C">
        <w:rPr>
          <w:lang w:val="uk-UA"/>
        </w:rPr>
        <w:t xml:space="preserve"> </w:t>
      </w:r>
      <w:proofErr w:type="spellStart"/>
      <w:r w:rsidRPr="0087503C">
        <w:rPr>
          <w:lang w:val="uk-UA"/>
        </w:rPr>
        <w:t>migration</w:t>
      </w:r>
      <w:proofErr w:type="spellEnd"/>
      <w:r w:rsidRPr="0087503C">
        <w:rPr>
          <w:lang w:val="uk-UA"/>
        </w:rPr>
        <w:t xml:space="preserve"> </w:t>
      </w:r>
      <w:proofErr w:type="spellStart"/>
      <w:r w:rsidRPr="0087503C">
        <w:rPr>
          <w:lang w:val="uk-UA"/>
        </w:rPr>
        <w:t>crises</w:t>
      </w:r>
      <w:proofErr w:type="spellEnd"/>
      <w:r w:rsidRPr="0087503C">
        <w:rPr>
          <w:lang w:val="uk-UA"/>
        </w:rPr>
        <w:t xml:space="preserve"> </w:t>
      </w:r>
      <w:proofErr w:type="spellStart"/>
      <w:r w:rsidRPr="0087503C">
        <w:rPr>
          <w:lang w:val="uk-UA"/>
        </w:rPr>
        <w:t>expose</w:t>
      </w:r>
      <w:proofErr w:type="spellEnd"/>
      <w:r w:rsidRPr="0087503C">
        <w:rPr>
          <w:lang w:val="uk-UA"/>
        </w:rPr>
        <w:t xml:space="preserve"> </w:t>
      </w:r>
      <w:proofErr w:type="spellStart"/>
      <w:r w:rsidRPr="0087503C">
        <w:rPr>
          <w:lang w:val="uk-UA"/>
        </w:rPr>
        <w:t>this</w:t>
      </w:r>
      <w:proofErr w:type="spellEnd"/>
      <w:r w:rsidRPr="0087503C">
        <w:rPr>
          <w:lang w:val="uk-UA"/>
        </w:rPr>
        <w:t xml:space="preserve"> </w:t>
      </w:r>
      <w:proofErr w:type="spellStart"/>
      <w:r w:rsidRPr="0087503C">
        <w:rPr>
          <w:lang w:val="uk-UA"/>
        </w:rPr>
        <w:t>contradiction</w:t>
      </w:r>
      <w:proofErr w:type="spellEnd"/>
      <w:r w:rsidRPr="0087503C">
        <w:rPr>
          <w:lang w:val="uk-UA"/>
        </w:rPr>
        <w:t xml:space="preserve">. </w:t>
      </w:r>
      <w:proofErr w:type="spellStart"/>
      <w:r w:rsidRPr="0087503C">
        <w:rPr>
          <w:lang w:val="uk-UA"/>
        </w:rPr>
        <w:t>Authoritarian</w:t>
      </w:r>
      <w:proofErr w:type="spellEnd"/>
      <w:r w:rsidRPr="0087503C">
        <w:rPr>
          <w:lang w:val="uk-UA"/>
        </w:rPr>
        <w:t xml:space="preserve"> </w:t>
      </w:r>
      <w:proofErr w:type="spellStart"/>
      <w:r w:rsidRPr="0087503C">
        <w:rPr>
          <w:lang w:val="uk-UA"/>
        </w:rPr>
        <w:t>regimes</w:t>
      </w:r>
      <w:proofErr w:type="spellEnd"/>
      <w:r w:rsidRPr="0087503C">
        <w:rPr>
          <w:lang w:val="uk-UA"/>
        </w:rPr>
        <w:t xml:space="preserve">, </w:t>
      </w:r>
      <w:proofErr w:type="spellStart"/>
      <w:r w:rsidRPr="0087503C">
        <w:rPr>
          <w:lang w:val="uk-UA"/>
        </w:rPr>
        <w:t>in</w:t>
      </w:r>
      <w:proofErr w:type="spellEnd"/>
      <w:r w:rsidRPr="0087503C">
        <w:rPr>
          <w:lang w:val="uk-UA"/>
        </w:rPr>
        <w:t xml:space="preserve"> </w:t>
      </w:r>
      <w:proofErr w:type="spellStart"/>
      <w:r w:rsidRPr="0087503C">
        <w:rPr>
          <w:lang w:val="uk-UA"/>
        </w:rPr>
        <w:t>turn</w:t>
      </w:r>
      <w:proofErr w:type="spellEnd"/>
      <w:r w:rsidRPr="0087503C">
        <w:rPr>
          <w:lang w:val="uk-UA"/>
        </w:rPr>
        <w:t xml:space="preserve">, </w:t>
      </w:r>
      <w:proofErr w:type="spellStart"/>
      <w:r w:rsidRPr="0087503C">
        <w:rPr>
          <w:lang w:val="uk-UA"/>
        </w:rPr>
        <w:t>exploit</w:t>
      </w:r>
      <w:proofErr w:type="spellEnd"/>
      <w:r w:rsidRPr="0087503C">
        <w:rPr>
          <w:lang w:val="uk-UA"/>
        </w:rPr>
        <w:t xml:space="preserve"> </w:t>
      </w:r>
      <w:proofErr w:type="spellStart"/>
      <w:r w:rsidRPr="0087503C">
        <w:rPr>
          <w:lang w:val="uk-UA"/>
        </w:rPr>
        <w:t>this</w:t>
      </w:r>
      <w:proofErr w:type="spellEnd"/>
      <w:r w:rsidRPr="0087503C">
        <w:rPr>
          <w:lang w:val="uk-UA"/>
        </w:rPr>
        <w:t xml:space="preserve"> </w:t>
      </w:r>
      <w:proofErr w:type="spellStart"/>
      <w:r w:rsidRPr="0087503C">
        <w:rPr>
          <w:lang w:val="uk-UA"/>
        </w:rPr>
        <w:t>tension</w:t>
      </w:r>
      <w:proofErr w:type="spellEnd"/>
      <w:r w:rsidRPr="0087503C">
        <w:rPr>
          <w:lang w:val="uk-UA"/>
        </w:rPr>
        <w:t xml:space="preserve">, </w:t>
      </w:r>
      <w:proofErr w:type="spellStart"/>
      <w:r w:rsidRPr="0087503C">
        <w:rPr>
          <w:lang w:val="uk-UA"/>
        </w:rPr>
        <w:t>turning</w:t>
      </w:r>
      <w:proofErr w:type="spellEnd"/>
      <w:r w:rsidRPr="0087503C">
        <w:rPr>
          <w:lang w:val="uk-UA"/>
        </w:rPr>
        <w:t xml:space="preserve"> </w:t>
      </w:r>
      <w:proofErr w:type="spellStart"/>
      <w:r w:rsidRPr="0087503C">
        <w:rPr>
          <w:lang w:val="uk-UA"/>
        </w:rPr>
        <w:t>it</w:t>
      </w:r>
      <w:proofErr w:type="spellEnd"/>
      <w:r w:rsidRPr="0087503C">
        <w:rPr>
          <w:lang w:val="uk-UA"/>
        </w:rPr>
        <w:t xml:space="preserve"> </w:t>
      </w:r>
      <w:proofErr w:type="spellStart"/>
      <w:r w:rsidRPr="0087503C">
        <w:rPr>
          <w:lang w:val="uk-UA"/>
        </w:rPr>
        <w:t>into</w:t>
      </w:r>
      <w:proofErr w:type="spellEnd"/>
      <w:r w:rsidRPr="0087503C">
        <w:rPr>
          <w:lang w:val="uk-UA"/>
        </w:rPr>
        <w:t xml:space="preserve"> a </w:t>
      </w:r>
      <w:proofErr w:type="spellStart"/>
      <w:r w:rsidRPr="0087503C">
        <w:rPr>
          <w:lang w:val="uk-UA"/>
        </w:rPr>
        <w:t>mechanism</w:t>
      </w:r>
      <w:proofErr w:type="spellEnd"/>
      <w:r w:rsidRPr="0087503C">
        <w:rPr>
          <w:lang w:val="uk-UA"/>
        </w:rPr>
        <w:t xml:space="preserve"> </w:t>
      </w:r>
      <w:proofErr w:type="spellStart"/>
      <w:r w:rsidRPr="0087503C">
        <w:rPr>
          <w:lang w:val="uk-UA"/>
        </w:rPr>
        <w:t>of</w:t>
      </w:r>
      <w:proofErr w:type="spellEnd"/>
      <w:r w:rsidRPr="0087503C">
        <w:rPr>
          <w:lang w:val="uk-UA"/>
        </w:rPr>
        <w:t xml:space="preserve"> </w:t>
      </w:r>
      <w:proofErr w:type="spellStart"/>
      <w:r w:rsidRPr="0087503C">
        <w:rPr>
          <w:lang w:val="uk-UA"/>
        </w:rPr>
        <w:t>destabilisation</w:t>
      </w:r>
      <w:proofErr w:type="spellEnd"/>
      <w:r w:rsidRPr="0087503C">
        <w:rPr>
          <w:lang w:val="uk-UA"/>
        </w:rPr>
        <w:t>.</w:t>
      </w:r>
    </w:p>
    <w:p w14:paraId="32F375EB" w14:textId="6892B5F3" w:rsidR="008958A9" w:rsidRPr="008958A9" w:rsidRDefault="008958A9" w:rsidP="008958A9">
      <w:pPr>
        <w:pStyle w:val="p2"/>
        <w:jc w:val="both"/>
      </w:pPr>
      <w:r w:rsidRPr="008958A9">
        <w:t>The principal conclusion is that the real battlefield is not the border itself, but the symbolic order through which societies interpret migration. Russia succeeds not when migrants enter Europe, but when democratic societies internalise crisis narratives imposed from outside. Effective responses therefore require not only border management but also a rejection of the ideological frameworks imposed by authoritarian actors.</w:t>
      </w:r>
    </w:p>
    <w:p w14:paraId="55E44659" w14:textId="77777777" w:rsidR="008958A9" w:rsidRDefault="008958A9" w:rsidP="008958A9">
      <w:pPr>
        <w:pStyle w:val="Heading1"/>
        <w:spacing w:before="240" w:after="240" w:line="360" w:lineRule="auto"/>
        <w:rPr>
          <w:rFonts w:ascii="Times New Roman" w:eastAsia="Times New Roman" w:hAnsi="Times New Roman" w:cs="Times New Roman"/>
          <w:b/>
          <w:bCs/>
          <w:color w:val="0E0E0E"/>
          <w:sz w:val="24"/>
          <w:szCs w:val="24"/>
          <w:lang w:val="uk-UA"/>
        </w:rPr>
      </w:pPr>
    </w:p>
    <w:p w14:paraId="471126C4" w14:textId="77777777" w:rsidR="008958A9" w:rsidRDefault="008958A9" w:rsidP="008958A9">
      <w:pPr>
        <w:rPr>
          <w:lang w:val="uk-UA"/>
        </w:rPr>
      </w:pPr>
    </w:p>
    <w:p w14:paraId="0B4C3A99" w14:textId="77777777" w:rsidR="008958A9" w:rsidRPr="008958A9" w:rsidRDefault="008958A9" w:rsidP="008958A9">
      <w:pPr>
        <w:rPr>
          <w:lang w:val="uk-UA"/>
        </w:rPr>
      </w:pPr>
    </w:p>
    <w:p w14:paraId="21208101" w14:textId="7CBC10FA" w:rsidR="003D2EFA" w:rsidRPr="007F7610" w:rsidRDefault="00BA5EAE" w:rsidP="00491BCE">
      <w:pPr>
        <w:pStyle w:val="Heading1"/>
        <w:spacing w:before="240" w:after="240" w:line="360" w:lineRule="auto"/>
        <w:jc w:val="center"/>
        <w:rPr>
          <w:rFonts w:ascii="Times New Roman" w:eastAsia="Times New Roman" w:hAnsi="Times New Roman" w:cs="Times New Roman"/>
          <w:i/>
          <w:iCs/>
          <w:color w:val="0E0E0E"/>
          <w:sz w:val="24"/>
          <w:szCs w:val="24"/>
        </w:rPr>
      </w:pPr>
      <w:r w:rsidRPr="007F7610">
        <w:rPr>
          <w:rFonts w:ascii="Times New Roman" w:eastAsia="Times New Roman" w:hAnsi="Times New Roman" w:cs="Times New Roman"/>
          <w:b/>
          <w:bCs/>
          <w:color w:val="0E0E0E"/>
          <w:sz w:val="24"/>
          <w:szCs w:val="24"/>
        </w:rPr>
        <w:lastRenderedPageBreak/>
        <w:t>Chapter 1. On instrumentalisation of migration as an authoritarian tool against democracy: Russia’s strategic logic of migration pressure</w:t>
      </w:r>
    </w:p>
    <w:p w14:paraId="7701C632" w14:textId="77777777" w:rsidR="003D2EFA" w:rsidRPr="007F7610"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20" w:name="_3amwmwq448f1" w:colFirst="0" w:colLast="0"/>
      <w:bookmarkEnd w:id="20"/>
      <w:r w:rsidRPr="007F7610">
        <w:rPr>
          <w:rFonts w:ascii="Times New Roman" w:eastAsia="Times New Roman" w:hAnsi="Times New Roman" w:cs="Times New Roman"/>
          <w:color w:val="0E0E0E"/>
          <w:sz w:val="24"/>
          <w:szCs w:val="24"/>
        </w:rPr>
        <w:t xml:space="preserve">1.1. Instrumentalisation of migration as an asymmetric tactic in contemporary international politics </w:t>
      </w:r>
    </w:p>
    <w:p w14:paraId="1A1D6D45" w14:textId="300A02A8"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Before turning to more substantive issues in the context of our work, it is necessary to clarify the initial premises that are fundamental for examining what is referred to in this thesis as Russia’s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as an asymmetric authoritarian tool. To do so, we should step away from general political cliches and try to define more precisely what exactly we mean when we use this terminology, and equally important, identify where the concepts intersect and whether they risk losing coherence. What we call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in this study is commonly associated in contemporary academic and political debates with such closely related terms as “weaponi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migration”, “coercive engineered migration” or “strategic migration pressure”. In a broad sense, this terminology reflects the essence of a political process that is difficult to describe as radically new, since it concerns the use of flows of people (whether we are speaking about refugees, deportees, displaced persons or ethnic groups is of secondary importance here) as a means of achieving the political, military or economic goals of another state.</w:t>
      </w:r>
    </w:p>
    <w:p w14:paraId="75F5A257" w14:textId="3601D148"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However, when we try to understand what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represents as a political phenomenon, we encounter a kind of predictable trap that could be described as a distorted perception of this phenomenon, particularly when we speak about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after Russia’s full-scale invasion of Ukraine in 2022. For example, in “Weapons of Mass Migration”, published by Kelly M. Greenhill in 2010, he convincingly demonstrated that migrants can become “weapons” not because they intend to act politically, but because a certain political actor manipulates their movement, thereby creating the crisis itself (Greenhill 2010, 116-117). Nonetheless, several important clarifications should be made here in light of the current situation. Migrants today function solely as an artificial means to an end. What is even more important is that migration itself (as we will demonstrate in specific case studies in the following chapter) can be an artificially constructed political process. Moreover, in contemporary conditions, it should be noted that the donor country may not even be involved in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as such. Instead, other </w:t>
      </w:r>
      <w:r w:rsidRPr="007F7610">
        <w:rPr>
          <w:rFonts w:ascii="Times New Roman" w:eastAsia="Times New Roman" w:hAnsi="Times New Roman" w:cs="Times New Roman"/>
          <w:sz w:val="24"/>
          <w:szCs w:val="24"/>
        </w:rPr>
        <w:lastRenderedPageBreak/>
        <w:t>transit political actors more often assume this role, seeking to use this momentum to their own advantage.</w:t>
      </w:r>
    </w:p>
    <w:p w14:paraId="6B61DF3C" w14:textId="1D672DE0"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Thus, analysing the phenomenon of migration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requires a current revision of those assumptions that are often taken for granted in contemporary debates. Migration is predominantly viewed either as a natural socio-demographic process or as the result of deliberate destabili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ing actions carried out by a donor state. However, such a dichotomous perspective obscures the more complex mechanisms of political construction underlying migration flows. It is precisely this aspect that allows one to see in the concept of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not simply a description of an empirical fact, but an ideological framework through which migration acquires a distinctly political meaning. To reiterate, the “weaponi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character of migration is derivative of a political decision made by another actor who manipulates the conditions of movement. In this context, migration appears not as a spontaneous or natural process, but as a political event that can be entirely artificially constructed or amplified. Here</w:t>
      </w:r>
      <w:r w:rsidR="00FA5B4E" w:rsidRPr="007F7610">
        <w:rPr>
          <w:rFonts w:ascii="Times New Roman" w:eastAsia="Times New Roman" w:hAnsi="Times New Roman" w:cs="Times New Roman"/>
          <w:sz w:val="24"/>
          <w:szCs w:val="24"/>
        </w:rPr>
        <w:t>,</w:t>
      </w:r>
      <w:r w:rsidRPr="007F7610">
        <w:rPr>
          <w:rFonts w:ascii="Times New Roman" w:eastAsia="Times New Roman" w:hAnsi="Times New Roman" w:cs="Times New Roman"/>
          <w:sz w:val="24"/>
          <w:szCs w:val="24"/>
        </w:rPr>
        <w:t xml:space="preserve"> I agree with Didier Bigo, who sees one of the main drivers behind the politici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in its deliberate secularization by specific political actors, isolating it from other politically defining factors. In his work, he arrives at a conclusion that is extremely important in the context of this study:</w:t>
      </w:r>
    </w:p>
    <w:p w14:paraId="24BDF5C3" w14:textId="4081E5D9" w:rsidR="003D2EFA" w:rsidRPr="007F7610" w:rsidRDefault="00BA5EAE" w:rsidP="00491BCE">
      <w:pPr>
        <w:spacing w:before="240" w:after="240" w:line="240" w:lineRule="auto"/>
        <w:jc w:val="center"/>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“The techniques for managing fear and the social distribution of ‘bad’ mobili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the term immigrant for every weakness of the political public policies. It is through this label of immigrant, for example, that religious traditions and their place in secular modernity are reduced to the issue of an emergence of an intolerant and radical Islam, connecting some authoritarian regimes to individuals living in the European territory (Didier 2002, 80).”</w:t>
      </w:r>
    </w:p>
    <w:p w14:paraId="268A0226" w14:textId="62855CD4"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Another defining feature of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ed migration today is that in many recent cases the primary </w:t>
      </w:r>
      <w:proofErr w:type="spellStart"/>
      <w:r w:rsidRPr="007F7610">
        <w:rPr>
          <w:rFonts w:ascii="Times New Roman" w:eastAsia="Times New Roman" w:hAnsi="Times New Roman" w:cs="Times New Roman"/>
          <w:sz w:val="24"/>
          <w:szCs w:val="24"/>
        </w:rPr>
        <w:t>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er</w:t>
      </w:r>
      <w:proofErr w:type="spellEnd"/>
      <w:r w:rsidRPr="007F7610">
        <w:rPr>
          <w:rFonts w:ascii="Times New Roman" w:eastAsia="Times New Roman" w:hAnsi="Times New Roman" w:cs="Times New Roman"/>
          <w:sz w:val="24"/>
          <w:szCs w:val="24"/>
        </w:rPr>
        <w:t xml:space="preserve"> is not the migrants’ state of origin, but, as already mentioned, transit regimes (third states), which capture and transform existing or artificially created movements of people into a political resource. Migration as a demographic process becomes a means of political coercion in a kind of interstitial space between states, where one or several actors pursue their own tactical or strategic interests. It is also important to note that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as a political tool gains significance and the potential to be used only through the exploitation of already existing ideological interpretations, which are largely various shades of fears about uncontrolled borders and migratory chaos, easily mapped onto naturally existing nation-building stereotypes. In other words, the political effectiveness of this type of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is grounded not in the number of displaced </w:t>
      </w:r>
      <w:r w:rsidRPr="007F7610">
        <w:rPr>
          <w:rFonts w:ascii="Times New Roman" w:eastAsia="Times New Roman" w:hAnsi="Times New Roman" w:cs="Times New Roman"/>
          <w:sz w:val="24"/>
          <w:szCs w:val="24"/>
        </w:rPr>
        <w:lastRenderedPageBreak/>
        <w:t>persons, but in the symbolic capital of migration (in Bourdieu’s sense), which is instantly activated in the imagination of particular states and societies. De facto, the ins</w:t>
      </w:r>
      <w:r w:rsidR="00FA5B4E" w:rsidRPr="007F7610">
        <w:rPr>
          <w:rFonts w:ascii="Times New Roman" w:eastAsia="Times New Roman" w:hAnsi="Times New Roman" w:cs="Times New Roman"/>
          <w:sz w:val="24"/>
          <w:szCs w:val="24"/>
        </w:rPr>
        <w:t>trumen</w:t>
      </w:r>
      <w:r w:rsidRPr="007F7610">
        <w:rPr>
          <w:rFonts w:ascii="Times New Roman" w:eastAsia="Times New Roman" w:hAnsi="Times New Roman" w:cs="Times New Roman"/>
          <w:sz w:val="24"/>
          <w:szCs w:val="24"/>
        </w:rPr>
        <w:t>talisation itself is possible only because the ground for it has been carefully prepared by political actors operating within democratic societies themselves.</w:t>
      </w:r>
    </w:p>
    <w:p w14:paraId="17812A26" w14:textId="6652B74C"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What is more, when speaking about this phenomenon, we fall into a certain semantic and ideological trap not in connection with the fact it is a complex concept, but because we are already infected beforehand by what I would call a fantasy, where migration appears as something natural, spontaneous, almost organic, while its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is imagined as an external hostile act imposed on this complex natural process. Yet, the fundamental hypothesis of this work will sound somewhat Zizekian in nature: what if the supposed “naturalness” of migration is itself the greatest ideological illusion? Undoubtedly, Greenhill’s logic is not wrong, but it requires a necessary addition since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not only turns migrants into a means, it also creates the very situation of migration. It, say, “engineers” the event by producing the crisis as such. Paradoxically, the root problem is not migration itself, nor manipulation of migrants, but manipulation of fear of migration. In this sense, Michel Foucault could not have been more precise when he claimed that:</w:t>
      </w:r>
    </w:p>
    <w:p w14:paraId="513AAC13" w14:textId="77777777" w:rsidR="003D2EFA" w:rsidRPr="007F7610" w:rsidRDefault="00BA5EAE" w:rsidP="00491BCE">
      <w:pPr>
        <w:spacing w:before="240" w:after="240" w:line="240" w:lineRule="auto"/>
        <w:jc w:val="center"/>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“Each society has its regime of truth, its ‘general politics’ of truth: that is, the types of discourse which it accepts and makes function as true; the mechanisms and instances which enable one to distinguish true and false statements, the means by which each is sanctioned; the techniques and procedures accorded value in the acquisition of truth; the status of those who are charged with saying what counts as true (Foucault 1980, 131).”</w:t>
      </w:r>
    </w:p>
    <w:p w14:paraId="52E83E8D" w14:textId="1018E1A3"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Following Foucault’s argument, Western democracies today are constrained by their own regime of truth and refuse to see that the solution to uncontrolled migration lies on the surface, yet this is precisely what makes it nearly impossible as it requires lifting the ideological veil covering the most convenient blind spot of Western democracies. It is entirely evident that if there is a clear political goal to reduce uncontrolled flows of migration, one must address the root causes that force masses of people to flee their place of residence. Instead, Western democracies opt to exist within a perverse Hegelian world, naively asserting that “there is no forest behind the trees (Hegel 1955, 5).”</w:t>
      </w:r>
      <w:r w:rsidRPr="007F7610">
        <w:rPr>
          <w:rFonts w:ascii="Times New Roman" w:eastAsia="Times New Roman" w:hAnsi="Times New Roman" w:cs="Times New Roman"/>
          <w:sz w:val="24"/>
          <w:szCs w:val="24"/>
          <w:vertAlign w:val="superscript"/>
        </w:rPr>
        <w:footnoteReference w:id="1"/>
      </w:r>
      <w:r w:rsidRPr="007F7610">
        <w:rPr>
          <w:rFonts w:ascii="Times New Roman" w:eastAsia="Times New Roman" w:hAnsi="Times New Roman" w:cs="Times New Roman"/>
          <w:sz w:val="24"/>
          <w:szCs w:val="24"/>
        </w:rPr>
        <w:t xml:space="preserve"> In other words, to genuinely influence migration flows, West would have to intervene decisively in conflicts, take a stance </w:t>
      </w:r>
      <w:r w:rsidRPr="007F7610">
        <w:rPr>
          <w:rFonts w:ascii="Times New Roman" w:eastAsia="Times New Roman" w:hAnsi="Times New Roman" w:cs="Times New Roman"/>
          <w:sz w:val="24"/>
          <w:szCs w:val="24"/>
        </w:rPr>
        <w:lastRenderedPageBreak/>
        <w:t>not only rhetorically but through actual force — diplomatic, economic, and at times military, as could have been the case in Syria or Ukraine. But here lies the problem that such a step would mean open confrontation with authoritarian regimes, which Europe fears far more than migration crises. Instead of a harsh response, Western democracies retreat on the symbolic-normative front, silently accepting that authoritarian regimes dictate the rules of the game. In this sense, when regimes like Russia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migration, they do not create problems from scratch; they merely play the card that Europe itself left on the table. While Western democracies attempt to appease aggressors, balance principles with economic gains, pretending that “restraint” is wisdom rather than fear, authoritarian regimes calmly turn migration into a tool of blackmail. This produces the most bitter consequence since when European democracies “adjust” in hopes of avoiding escalation, they effectively allow authoritarian actors to impose their agenda. In this way, Europe’s interests become hostage to the same forces that generate the crises from which Europe seeks to escape. This is why, true anti-migration policy would be about eliminating the causes that force people to flee. Ultimately, by constantly avoiding direct confrontation with the sources of conflict, Europe becomes a convenient testing ground for the very tactic that we name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And here lies another paradox - to remain faithful to its values Western democracies must act more decisively and firmly, yet they themselves fear doing so, because such actions do not fit into their existing “general politics.”</w:t>
      </w:r>
    </w:p>
    <w:p w14:paraId="32B48569" w14:textId="04BC9CAB"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This dynamic becomes particularly evident in the example of far-right parties and movements that over the past two decades have made migration the central theme of their electoral mobilization. It is enough to recall the rhetoric of Hungary`s “Fidesz”, Poland`s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France`s “Rassemblement National”, or Italy`s “Lega”, all of which systematically construct the figure of the migrant as a threat not only to physical security, but also to cultural identity, economic stability, and, say, the moral integrity of real citizens. This is precisely how the shift occurs: authoritarian regimes are able to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migration from the outside because there are political forces inside democratic states that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fear of migration from within. For this reason, the Kremlin began to actively use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ed migration not as a self-sufficient weapon, but as a catalyst of internal political contradictions in democratic societies. Russia does not need to create fear, it only needs to activate what already exists. In this sense, migration pressure works not because a large number of people approach the EU’s borders, but because even relatively small flows </w:t>
      </w:r>
      <w:r w:rsidRPr="007F7610">
        <w:rPr>
          <w:rFonts w:ascii="Times New Roman" w:eastAsia="Times New Roman" w:hAnsi="Times New Roman" w:cs="Times New Roman"/>
          <w:sz w:val="24"/>
          <w:szCs w:val="24"/>
        </w:rPr>
        <w:lastRenderedPageBreak/>
        <w:t>are capable of provoking an excessive political reaction. This was particularly evident in the crisis on the Polish-Belarusian border between 2021 and 2024, where the number of migrants was minimal compared to large migration waves, yet the political effect was disproportionately large (Lebrun et al. 2024).</w:t>
      </w:r>
    </w:p>
    <w:p w14:paraId="526ECCFC"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As research by the European Council on Foreign Relations rightly notes, European states are vulnerable to this type of asymmetric pressure not only due to the physical length of their borders, but because of the combination of legal obligations, political fragmentation, and economic and security interdependence with external actors. In this sense, it is difficult not to agree with the argument of Mark Leonard and Jeremy Shapiro, who call for the creation of Europe’s so-called “strategic sovereignty” in order to counteract external pressure that prevents European states from exercising their sovereignty. Their conclusion is straightforward: </w:t>
      </w:r>
    </w:p>
    <w:p w14:paraId="7FBAB017" w14:textId="77777777" w:rsidR="003D2EFA" w:rsidRPr="007F7610" w:rsidRDefault="00BA5EAE" w:rsidP="00491BCE">
      <w:pPr>
        <w:spacing w:before="240" w:after="240" w:line="240" w:lineRule="auto"/>
        <w:jc w:val="center"/>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“To prosper and maintain their independence in a world of geopolitical competition, Europeans must address the interlinked security and economic challenges other powerful states present – without withdrawing their support for a rules-based order and the transatlantic alliance (Leonard and Shapiro 2019, 5).”</w:t>
      </w:r>
    </w:p>
    <w:p w14:paraId="38026CAD" w14:textId="67D8708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Otherwise, the dilemma exploited by authoritarian regimes remains unresolved, since they are fully aware that democracies cannot completely abandon their humanitarian principles, but they can be politically paralysed if these principles are placed under extreme pressure. Thus, at the level of theoretical generalization, it already becomes clear that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is not simply a technical act of moving people, but a process fuelled by symbolic flows such as fears, identities, political narratives, and internal conflicts. It is therefore an integral part of a broader asymmetric interaction between democracies and autocracies. Ultimately, the hybrid nature of this phenomenon consists in the fact that an authoritarian regime, by manipulating the conditions of mobility, intervenes not only in the physical space of borders but also in the political space of democracy, deepening its internal divisions.</w:t>
      </w:r>
    </w:p>
    <w:p w14:paraId="500FE829" w14:textId="77777777" w:rsidR="003D2EFA" w:rsidRPr="007F7610"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21" w:name="_vsa8ovg6n5ip" w:colFirst="0" w:colLast="0"/>
      <w:bookmarkEnd w:id="21"/>
      <w:r w:rsidRPr="007F7610">
        <w:rPr>
          <w:rFonts w:ascii="Times New Roman" w:eastAsia="Times New Roman" w:hAnsi="Times New Roman" w:cs="Times New Roman"/>
          <w:color w:val="0E0E0E"/>
          <w:sz w:val="24"/>
          <w:szCs w:val="24"/>
        </w:rPr>
        <w:t>1.2. Russia’s asymmetric toolkit: the strategic logic of migration pressure</w:t>
      </w:r>
    </w:p>
    <w:p w14:paraId="0D4A5965" w14:textId="4499AEF4"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In the previous subsection, we examined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migration as a general political phenomenon. It is now appropriate to narrow the focus and see how Russia embeds this tactic into its broader asymmetric arsenal directed against democratic regimes, and why </w:t>
      </w:r>
      <w:r w:rsidRPr="007F7610">
        <w:rPr>
          <w:rFonts w:ascii="Times New Roman" w:eastAsia="Times New Roman" w:hAnsi="Times New Roman" w:cs="Times New Roman"/>
          <w:sz w:val="24"/>
          <w:szCs w:val="24"/>
        </w:rPr>
        <w:lastRenderedPageBreak/>
        <w:t>this instrument fits so organically into its strategic logic. We should begin, at first glance, with a purely theoretical issue known as the paradox of democracy. It is no secret that democracy, by allowing full political competition, creates the possibility for forces to rise to power that challenge its very foundations. Karl Schmitt perhaps captured this problem best when he argued that the central accelerator of crises in liberal democracy is the embedded desire for homogeneity within the political system, where heterogeneity is perceived as hostile (Schmitt 1985, 9)</w:t>
      </w:r>
      <w:r w:rsidRPr="007F7610">
        <w:rPr>
          <w:rFonts w:ascii="Times New Roman" w:eastAsia="Times New Roman" w:hAnsi="Times New Roman" w:cs="Times New Roman"/>
          <w:sz w:val="24"/>
          <w:szCs w:val="24"/>
          <w:vertAlign w:val="superscript"/>
        </w:rPr>
        <w:footnoteReference w:id="2"/>
      </w:r>
      <w:r w:rsidRPr="007F7610">
        <w:rPr>
          <w:rFonts w:ascii="Times New Roman" w:eastAsia="Times New Roman" w:hAnsi="Times New Roman" w:cs="Times New Roman"/>
          <w:sz w:val="24"/>
          <w:szCs w:val="24"/>
        </w:rPr>
        <w:t>. Ultimately, Karl Popper articulated this dynamic under the name “the paradox of tolerance”: “…unlimited tolerance must lead to the disappearance of tolerance. If we extend unlimited tolerance even to those who are intolerant, if we are not prepared to defend a tolerant society against the onslaught of the intolerant, then the tolerant will be destroyed, and tolerance with them (Popper 2013, 581),” emphasizing that democracies are capable of legitimately empowering anti-democratic movements and therefore contain an element of self-negation. The crucial question here for us is whether modern political thought has found an answer to mitigating this weakness of democracies. In short, the answer remains unresolved. In fact, Popper ultimately concludes that if rational counterarguments no longer work and rational public opinion ceases to act as a constraint, what he calls “the utterance of intolerant philosophies” must be suppressed “by force (Popper 2013, 581).”</w:t>
      </w:r>
    </w:p>
    <w:p w14:paraId="78542BC3" w14:textId="5550B36A"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Previously mentioned insights become especially relevant when viewed from the perspective of an authoritarian actor. For autocracies, external aggression against democracy is always constrained, since actions such as full-scale invasion, blatant violation of borders, or demonstrative violence inevitably consolidate democratic societies. By contrast, internal deterioration, electoral victories of radicals, and gradual erosion of norms are difficult to attribute to an external enemy and fit neatly into the narrative that “democracy is to blame.” From this arises a strategic insight as the most effective way to weaken democracy is not through direct confrontation, but through amplifying its internal contradictions, above all by </w:t>
      </w:r>
      <w:proofErr w:type="spellStart"/>
      <w:r w:rsidRPr="007F7610">
        <w:rPr>
          <w:rFonts w:ascii="Times New Roman" w:eastAsia="Times New Roman" w:hAnsi="Times New Roman" w:cs="Times New Roman"/>
          <w:sz w:val="24"/>
          <w:szCs w:val="24"/>
        </w:rPr>
        <w:t>fueling</w:t>
      </w:r>
      <w:proofErr w:type="spellEnd"/>
      <w:r w:rsidRPr="007F7610">
        <w:rPr>
          <w:rFonts w:ascii="Times New Roman" w:eastAsia="Times New Roman" w:hAnsi="Times New Roman" w:cs="Times New Roman"/>
          <w:sz w:val="24"/>
          <w:szCs w:val="24"/>
        </w:rPr>
        <w:t xml:space="preserve"> electoral demand for anti-system actors. In this sense, the Russian regime quite openly demonstrates how it reads this dilemma. The revealing remark made by the Russian President Vladimir Putin to American journalist Tucker Carlson — “You asked me just now: </w:t>
      </w:r>
      <w:r w:rsidRPr="007F7610">
        <w:rPr>
          <w:rFonts w:ascii="Times New Roman" w:eastAsia="Times New Roman" w:hAnsi="Times New Roman" w:cs="Times New Roman"/>
          <w:sz w:val="24"/>
          <w:szCs w:val="24"/>
        </w:rPr>
        <w:lastRenderedPageBreak/>
        <w:t>will another leader come and change something? It’s not about the leader’s personality — it’s about the mood of the elites (</w:t>
      </w:r>
      <w:proofErr w:type="spellStart"/>
      <w:r w:rsidRPr="007F7610">
        <w:rPr>
          <w:rFonts w:ascii="Times New Roman" w:eastAsia="Times New Roman" w:hAnsi="Times New Roman" w:cs="Times New Roman"/>
          <w:sz w:val="24"/>
          <w:szCs w:val="24"/>
        </w:rPr>
        <w:t>Eruygur</w:t>
      </w:r>
      <w:proofErr w:type="spellEnd"/>
      <w:r w:rsidRPr="007F7610">
        <w:rPr>
          <w:rFonts w:ascii="Times New Roman" w:eastAsia="Times New Roman" w:hAnsi="Times New Roman" w:cs="Times New Roman"/>
          <w:sz w:val="24"/>
          <w:szCs w:val="24"/>
        </w:rPr>
        <w:t xml:space="preserve"> 2024),” — underscores that for the Kremlin the issue is not to persuade a particular European leader, whether the German Chancellor or the President of France, but to help bring to power those who do not believe in the European democratic project whatsoever. To achieve this, however, a specific type of influence must be deployed, which is asymmetric in nature, with the goal, as we have already seen, not so much to destroy the state as to delegitimi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its democratic elites, undermine trust in institutions, strengthen anti-democratic forces, and do all of this while preserving the appearance of “normal” international engagement.</w:t>
      </w:r>
    </w:p>
    <w:p w14:paraId="501FE142" w14:textId="27669383"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One of the first to attempt a conceptual description of this Russian logic of action was Edward Lucas in his ‘The New Cold War: Putin’s Threat to Russia and the West’. Already in the early 2000s, Lucas argued that internal repression in Russia would inevitably be accompanied by external aggression, and that the conflict between Russia and the West was increasingly assuming the character of a “new cold war,” in which the Kremlin employed not only energy leverage but also artificial crises as instruments of influence over European politics. Lucas’ words about the ideological struggle unfolding between “lawless Russian nationalism and law-governed Western multilateralism” sound almost too obvious today, but at the time they functioned more as a warning than as a statement of fact (Lucas 2009, 14). The work by Mark Galeotti brings this intuition to conceptual completion. He proposes abandoning the fashionable but nebulous category of “hybrid war” and instead speaking of “political war,” understood as a systematic campaign of active measures designed to divide, demorali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and distract the West, rendering it incapable of resisting Russia’s claims to the status of “great power (Galeotti 2019, 2).”</w:t>
      </w:r>
      <w:r w:rsidRPr="007F7610">
        <w:rPr>
          <w:rFonts w:ascii="Times New Roman" w:eastAsia="Times New Roman" w:hAnsi="Times New Roman" w:cs="Times New Roman"/>
          <w:sz w:val="24"/>
          <w:szCs w:val="24"/>
          <w:vertAlign w:val="superscript"/>
        </w:rPr>
        <w:footnoteReference w:id="3"/>
      </w:r>
      <w:r w:rsidRPr="007F7610">
        <w:rPr>
          <w:rFonts w:ascii="Times New Roman" w:eastAsia="Times New Roman" w:hAnsi="Times New Roman" w:cs="Times New Roman"/>
          <w:sz w:val="24"/>
          <w:szCs w:val="24"/>
        </w:rPr>
        <w:t xml:space="preserve"> Galeotti emphasi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es that Russia relies primarily on non-kinetic means, from information operations to corruption and subversive diplomacy, and that these become substitutes, not precursors, for conventional warfare. Political war, in his interpretation, is precisely the framework into which we can confidently situate the </w:t>
      </w:r>
      <w:r w:rsidRPr="007F7610">
        <w:rPr>
          <w:rFonts w:ascii="Times New Roman" w:eastAsia="Times New Roman" w:hAnsi="Times New Roman" w:cs="Times New Roman"/>
          <w:sz w:val="24"/>
          <w:szCs w:val="24"/>
        </w:rPr>
        <w:lastRenderedPageBreak/>
        <w:t>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as it represents yet another tool in a set of instruments that alter the political balance without direct use of military force.</w:t>
      </w:r>
    </w:p>
    <w:p w14:paraId="72117FC2" w14:textId="1AEF792B"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 would put it this way, if Clausewitz wrote that war is the continuation of politics by other means, today, in a certain sense, politics becomes the continuation of war by other means (Clausewitz 1909, 9)</w:t>
      </w:r>
      <w:r w:rsidRPr="007F7610">
        <w:rPr>
          <w:rFonts w:ascii="Times New Roman" w:eastAsia="Times New Roman" w:hAnsi="Times New Roman" w:cs="Times New Roman"/>
          <w:sz w:val="24"/>
          <w:szCs w:val="24"/>
          <w:vertAlign w:val="superscript"/>
        </w:rPr>
        <w:footnoteReference w:id="4"/>
      </w:r>
      <w:r w:rsidRPr="007F7610">
        <w:rPr>
          <w:rFonts w:ascii="Times New Roman" w:eastAsia="Times New Roman" w:hAnsi="Times New Roman" w:cs="Times New Roman"/>
          <w:sz w:val="24"/>
          <w:szCs w:val="24"/>
        </w:rPr>
        <w:t>. Russia’s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migration is precisely one such demographic instrument of political war. It is asymmetric in at least two ways. First, in the narrow sense, it represents “coercive engineered migration.” Second, in a broader Russian sense, it is part of the so-called doctrine of “managed chaos,” authored by the current Chief of the General Staff of the Armed Forces of the Russian Federation, Valery Gerasimov. In his article “The Value of Science in Prediction,” which after Russia’s full-scale invasion of Ukraine many consider a useful explanation of contemporary Russian strategy, he presents an approach that is, in essence, a modified version of guerrilla logic, the objective of which is to create an atmosphere of constant anxiety and conflict in the enemy state: </w:t>
      </w:r>
    </w:p>
    <w:p w14:paraId="245F2D10" w14:textId="77777777" w:rsidR="003D2EFA" w:rsidRPr="007F7610" w:rsidRDefault="00BA5EAE" w:rsidP="00491BCE">
      <w:pPr>
        <w:spacing w:before="240" w:after="240" w:line="240" w:lineRule="auto"/>
        <w:jc w:val="center"/>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“Wide use has been made of asymmetric actions that make it possible to offset an opponent’s superiority in armed conflict. These include the use of special operations forces and internal opposition to create a permanent front across the entire territory of the opposing state, as well as information influence, whose forms and methods are constantly being improved (</w:t>
      </w:r>
      <w:proofErr w:type="spellStart"/>
      <w:r w:rsidRPr="007F7610">
        <w:rPr>
          <w:rFonts w:ascii="Times New Roman" w:eastAsia="Times New Roman" w:hAnsi="Times New Roman" w:cs="Times New Roman"/>
          <w:sz w:val="24"/>
          <w:szCs w:val="24"/>
        </w:rPr>
        <w:t>Герасимов</w:t>
      </w:r>
      <w:proofErr w:type="spellEnd"/>
      <w:r w:rsidRPr="007F7610">
        <w:rPr>
          <w:rFonts w:ascii="Times New Roman" w:eastAsia="Times New Roman" w:hAnsi="Times New Roman" w:cs="Times New Roman"/>
          <w:sz w:val="24"/>
          <w:szCs w:val="24"/>
        </w:rPr>
        <w:t xml:space="preserve"> 2013, 2).”</w:t>
      </w:r>
    </w:p>
    <w:p w14:paraId="725094C1" w14:textId="62D62DCE"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If we accept Gerasimov`s logic, it becomes evident that Moscow views migration as yet another front in this hybrid war, one that enables the Kremlin to simultaneously pressure the institutions of neighbouring states, test their capacity to respond to crisis, and, most importantly, influence public sentiment. In Europe, where migration has long been a highly polari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ing issue, even relatively small but sudden and artificially generated migrant flows can accelerate political fragmentation, deepen distrust toward governments, and provoke societal fears, becoming ideal ground for far-right parties and movements that have long sought to capitali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on migration rhetoric. The Kremlin’s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migration functions as a catalyst. It does not create far-right narratives from the ground up, but it renders them more appealing and more legitimate to those who seek simple explanations for complex processes. Thus, when an artificially generated migration crisis is coupled with information campaigns aimed at inflaming fears and distrust, the outcome is precisely what the logic of </w:t>
      </w:r>
      <w:r w:rsidRPr="007F7610">
        <w:rPr>
          <w:rFonts w:ascii="Times New Roman" w:eastAsia="Times New Roman" w:hAnsi="Times New Roman" w:cs="Times New Roman"/>
          <w:sz w:val="24"/>
          <w:szCs w:val="24"/>
        </w:rPr>
        <w:lastRenderedPageBreak/>
        <w:t>“managed chaos” requires: intensified polari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w:t>
      </w:r>
      <w:proofErr w:type="spellStart"/>
      <w:r w:rsidRPr="007F7610">
        <w:rPr>
          <w:rFonts w:ascii="Times New Roman" w:eastAsia="Times New Roman" w:hAnsi="Times New Roman" w:cs="Times New Roman"/>
          <w:sz w:val="24"/>
          <w:szCs w:val="24"/>
        </w:rPr>
        <w:t>delegitimi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w:t>
      </w:r>
      <w:proofErr w:type="spellEnd"/>
      <w:r w:rsidRPr="007F7610">
        <w:rPr>
          <w:rFonts w:ascii="Times New Roman" w:eastAsia="Times New Roman" w:hAnsi="Times New Roman" w:cs="Times New Roman"/>
          <w:sz w:val="24"/>
          <w:szCs w:val="24"/>
        </w:rPr>
        <w:t xml:space="preserve"> of traditional political elites and liberal democratic norms, and normali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extreme, radical positions as the only realistic voice. In the end, there is a direct logical bridge from Gerasimov’s idea of employing the full spectrum of tools to destabili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the enemy to the deliberate legitimi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far-right narratives through migration manipulation. Moscow’s strategy is not limited to military or informational means; it includes any instrument capable of undermining trust in democratic institutions. And migration, as an emotionally charged and highly sensitive contemporary issue, becomes one of the most effective levers in this strategy.</w:t>
      </w:r>
    </w:p>
    <w:p w14:paraId="18679711" w14:textId="13CD6E35"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Within the Russian toolkit itself, we can observe a combination of two approaches. The first can be described as externally engineered migration crises, where Moscow acts directly (one such example is the situation on the Russian-Finnish border ongoing since 2023) or through allied regimes, as in the Belarus-Poland crisis of 2021-2024, which the European Parliament explicitly described as an instance of “instrumentalisation of migrants” in response to sanctions (European Parliament 2022, 1). The second is internally oriented, or diasporic,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mobility through mechanisms such as the use of Russian-speaking communities, post-Soviet diasporas, and labour migrants as channels for political influence, dissemination of pro-Russian narratives, and the cultivation of conservative, anti-democratic demand within European societies (Moldova, Norway). Here, migration is less a movement of bodies across borders than a movement of narratives.</w:t>
      </w:r>
    </w:p>
    <w:p w14:paraId="3FDEC0D9" w14:textId="77777777" w:rsidR="0003682C"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Against this backdrop, it is logical in the subsequent analysis to examine in detail concrete case studies of these two vectors, in order to see how they operate in specific instances of Russia’s confrontation with the West after the launch of its full-scale invasion of Ukraine in 2022, and how they are converted into political capital for far-right forces in Europe.</w:t>
      </w:r>
      <w:bookmarkStart w:id="22" w:name="_md58f08mnp93" w:colFirst="0" w:colLast="0"/>
      <w:bookmarkStart w:id="23" w:name="_lbiktgqwjumr" w:colFirst="0" w:colLast="0"/>
      <w:bookmarkStart w:id="24" w:name="_p9g2lez82lmx" w:colFirst="0" w:colLast="0"/>
      <w:bookmarkStart w:id="25" w:name="_pzz26643t4oc" w:colFirst="0" w:colLast="0"/>
      <w:bookmarkStart w:id="26" w:name="_g19vpw3yayg6" w:colFirst="0" w:colLast="0"/>
      <w:bookmarkStart w:id="27" w:name="_9vaui8thfixa" w:colFirst="0" w:colLast="0"/>
      <w:bookmarkStart w:id="28" w:name="_6oo3fbcffa86" w:colFirst="0" w:colLast="0"/>
      <w:bookmarkStart w:id="29" w:name="_x48by0uczky4" w:colFirst="0" w:colLast="0"/>
      <w:bookmarkStart w:id="30" w:name="_scwcldesnzos" w:colFirst="0" w:colLast="0"/>
      <w:bookmarkStart w:id="31" w:name="_g4gc10xhcrva" w:colFirst="0" w:colLast="0"/>
      <w:bookmarkEnd w:id="22"/>
      <w:bookmarkEnd w:id="23"/>
      <w:bookmarkEnd w:id="24"/>
      <w:bookmarkEnd w:id="25"/>
      <w:bookmarkEnd w:id="26"/>
      <w:bookmarkEnd w:id="27"/>
      <w:bookmarkEnd w:id="28"/>
      <w:bookmarkEnd w:id="29"/>
      <w:bookmarkEnd w:id="30"/>
      <w:bookmarkEnd w:id="31"/>
    </w:p>
    <w:p w14:paraId="6B989D15" w14:textId="77777777" w:rsidR="007F7610" w:rsidRDefault="007F7610" w:rsidP="00491BCE">
      <w:pPr>
        <w:spacing w:before="240" w:after="240" w:line="360" w:lineRule="auto"/>
        <w:jc w:val="center"/>
        <w:rPr>
          <w:rFonts w:ascii="Times New Roman" w:eastAsia="Times New Roman" w:hAnsi="Times New Roman" w:cs="Times New Roman"/>
          <w:b/>
          <w:bCs/>
          <w:color w:val="0E0E0E"/>
          <w:sz w:val="24"/>
          <w:szCs w:val="24"/>
        </w:rPr>
      </w:pPr>
    </w:p>
    <w:p w14:paraId="1EB1D9A6" w14:textId="77777777" w:rsidR="007F7610" w:rsidRDefault="007F7610" w:rsidP="00491BCE">
      <w:pPr>
        <w:spacing w:before="240" w:after="240" w:line="360" w:lineRule="auto"/>
        <w:jc w:val="center"/>
        <w:rPr>
          <w:rFonts w:ascii="Times New Roman" w:eastAsia="Times New Roman" w:hAnsi="Times New Roman" w:cs="Times New Roman"/>
          <w:b/>
          <w:bCs/>
          <w:color w:val="0E0E0E"/>
          <w:sz w:val="24"/>
          <w:szCs w:val="24"/>
        </w:rPr>
      </w:pPr>
    </w:p>
    <w:p w14:paraId="5C2A936B" w14:textId="77777777" w:rsidR="007F7610" w:rsidRDefault="007F7610" w:rsidP="00491BCE">
      <w:pPr>
        <w:spacing w:before="240" w:after="240" w:line="360" w:lineRule="auto"/>
        <w:jc w:val="center"/>
        <w:rPr>
          <w:rFonts w:ascii="Times New Roman" w:eastAsia="Times New Roman" w:hAnsi="Times New Roman" w:cs="Times New Roman"/>
          <w:b/>
          <w:bCs/>
          <w:color w:val="0E0E0E"/>
          <w:sz w:val="24"/>
          <w:szCs w:val="24"/>
        </w:rPr>
      </w:pPr>
    </w:p>
    <w:p w14:paraId="38F567F8" w14:textId="77777777" w:rsidR="007F7610" w:rsidRDefault="007F7610" w:rsidP="00491BCE">
      <w:pPr>
        <w:spacing w:before="240" w:after="240" w:line="360" w:lineRule="auto"/>
        <w:jc w:val="center"/>
        <w:rPr>
          <w:rFonts w:ascii="Times New Roman" w:eastAsia="Times New Roman" w:hAnsi="Times New Roman" w:cs="Times New Roman"/>
          <w:b/>
          <w:bCs/>
          <w:color w:val="0E0E0E"/>
          <w:sz w:val="24"/>
          <w:szCs w:val="24"/>
        </w:rPr>
      </w:pPr>
    </w:p>
    <w:p w14:paraId="6A61FB15" w14:textId="77777777" w:rsidR="007F7610" w:rsidRDefault="007F7610" w:rsidP="00E217A9">
      <w:pPr>
        <w:spacing w:before="240" w:after="240" w:line="360" w:lineRule="auto"/>
        <w:rPr>
          <w:rFonts w:ascii="Times New Roman" w:eastAsia="Times New Roman" w:hAnsi="Times New Roman" w:cs="Times New Roman"/>
          <w:b/>
          <w:bCs/>
          <w:color w:val="0E0E0E"/>
          <w:sz w:val="24"/>
          <w:szCs w:val="24"/>
        </w:rPr>
      </w:pPr>
    </w:p>
    <w:p w14:paraId="45081277" w14:textId="61433555" w:rsidR="003D2EFA" w:rsidRPr="007F7610" w:rsidRDefault="00BA5EAE" w:rsidP="00491BCE">
      <w:pPr>
        <w:spacing w:before="240" w:after="240" w:line="360" w:lineRule="auto"/>
        <w:jc w:val="center"/>
        <w:rPr>
          <w:rFonts w:ascii="Times New Roman" w:eastAsia="Times New Roman" w:hAnsi="Times New Roman" w:cs="Times New Roman"/>
          <w:i/>
          <w:iCs/>
          <w:sz w:val="24"/>
          <w:szCs w:val="24"/>
        </w:rPr>
      </w:pPr>
      <w:r w:rsidRPr="007F7610">
        <w:rPr>
          <w:rFonts w:ascii="Times New Roman" w:eastAsia="Times New Roman" w:hAnsi="Times New Roman" w:cs="Times New Roman"/>
          <w:b/>
          <w:bCs/>
          <w:color w:val="0E0E0E"/>
          <w:sz w:val="24"/>
          <w:szCs w:val="24"/>
        </w:rPr>
        <w:lastRenderedPageBreak/>
        <w:t>Chapter 2. Case Studies of Migration Instrumentali</w:t>
      </w:r>
      <w:r w:rsidR="00021C2C" w:rsidRPr="007F7610">
        <w:rPr>
          <w:rFonts w:ascii="Times New Roman" w:eastAsia="Times New Roman" w:hAnsi="Times New Roman" w:cs="Times New Roman"/>
          <w:b/>
          <w:bCs/>
          <w:color w:val="0E0E0E"/>
          <w:sz w:val="24"/>
          <w:szCs w:val="24"/>
        </w:rPr>
        <w:t>s</w:t>
      </w:r>
      <w:r w:rsidRPr="007F7610">
        <w:rPr>
          <w:rFonts w:ascii="Times New Roman" w:eastAsia="Times New Roman" w:hAnsi="Times New Roman" w:cs="Times New Roman"/>
          <w:b/>
          <w:bCs/>
          <w:color w:val="0E0E0E"/>
          <w:sz w:val="24"/>
          <w:szCs w:val="24"/>
        </w:rPr>
        <w:t>ation in Russia’s Hybrid Strategy</w:t>
      </w:r>
    </w:p>
    <w:p w14:paraId="61B93133" w14:textId="14AD9673" w:rsidR="003D2EFA" w:rsidRPr="007F7610"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2" w:name="_x6whdoq8nvo0" w:colFirst="0" w:colLast="0"/>
      <w:bookmarkEnd w:id="32"/>
      <w:r w:rsidRPr="007F7610">
        <w:rPr>
          <w:rFonts w:ascii="Times New Roman" w:eastAsia="Times New Roman" w:hAnsi="Times New Roman" w:cs="Times New Roman"/>
          <w:color w:val="0E0E0E"/>
          <w:sz w:val="24"/>
          <w:szCs w:val="24"/>
        </w:rPr>
        <w:t>2.1. External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Migration (Poland / Finland, Latvia)</w:t>
      </w:r>
    </w:p>
    <w:p w14:paraId="18A166CB" w14:textId="77777777" w:rsidR="003D2EFA" w:rsidRPr="007F7610"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3" w:name="_mbqzzm3bqjiz" w:colFirst="0" w:colLast="0"/>
      <w:bookmarkEnd w:id="33"/>
      <w:r w:rsidRPr="007F7610">
        <w:rPr>
          <w:rFonts w:ascii="Times New Roman" w:eastAsia="Times New Roman" w:hAnsi="Times New Roman" w:cs="Times New Roman"/>
          <w:color w:val="0E0E0E"/>
          <w:sz w:val="24"/>
          <w:szCs w:val="24"/>
        </w:rPr>
        <w:t>2.1.1. Poland</w:t>
      </w:r>
    </w:p>
    <w:p w14:paraId="02F1377E" w14:textId="735382F4"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At this point it is important to clarify why the Polish case occupies a central position in the empirical analysis. Among the cases examined in this chapter, the Polish-Belarusian migration crisis represents the most demonstrative example due to its scale, duration, and Poland’s geographical position on the EU’s eastern frontier. Precisely for this reason, the tendencies discussed in this chapter appear in the Polish case in their most visible and pronounced form, while in other countries the same mechanisms are present but often unfold with a different intensity due to the varying scale of migratory pressure. In this sense, the Polish case serves as a kind of analytical frame through which the broader logic of migration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observed in all the other cases examined in this study can be most clearly understood.</w:t>
      </w:r>
    </w:p>
    <w:p w14:paraId="7AEA83A8" w14:textId="08EE7416"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Here,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is examined as a technology of influence, while the Polish-Belarusian-Baltic crisis of 2021-2024 represents only one case that allows the mechanism to be observed in near laboratory purity. The same principle will subsequently be traced in other countries, yet it is here that the causal chain requires the least degree of assumption. Belarus, within the contemporary architecture of Russian influence, functions as a proxy force not only because the regime of the self-proclaimed President Lukashenko is politically dependent on Moscow; geography is equally decisive. Belarus occupies an in-between space between Russia and the EU, and it is precisely this “corridor” that makes possible asymmetric pressure which outwardly resembles a spontaneous humanitarian event but internally operates as a constructed political operation. The logic of this operation is, again, two-stage. First, the flow itself is produced; then it is transformed into an instrument of destabili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Importantly, this is not a matter of people simply “moving,” but of a route being created for them, and, more importantly, of the border situation itself being constructed as a stage. Migrants from several Middle Eastern countries became the material from which such a political fact was produced, being transported via Belarus using state-linked travel infrastructure and aviation networks, clearly witnessing a managed rather than spontaneous flow (Polskie Radio 2021).</w:t>
      </w:r>
    </w:p>
    <w:p w14:paraId="11C9CEA7"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The culmination of the first wave occurred in early November 2021, when approximately five thousand migrants were concentrated directly at the Polish-Belarusian border. At this point, the second phase begins, the one that directly connects the migration crisis with domestic politics. This mass of people did not act autonomously. It operated under the control and facilitation of Belarusian security structures, which transported stones, distributed gas canisters, used laser blinding devices, provided instructions for assaults on infrastructure, and effectively coordinated the crowd (</w:t>
      </w:r>
      <w:proofErr w:type="spellStart"/>
      <w:r w:rsidRPr="007F7610">
        <w:rPr>
          <w:rFonts w:ascii="Times New Roman" w:eastAsia="Times New Roman" w:hAnsi="Times New Roman" w:cs="Times New Roman"/>
          <w:sz w:val="24"/>
          <w:szCs w:val="24"/>
        </w:rPr>
        <w:t>Arraf</w:t>
      </w:r>
      <w:proofErr w:type="spellEnd"/>
      <w:r w:rsidRPr="007F7610">
        <w:rPr>
          <w:rFonts w:ascii="Times New Roman" w:eastAsia="Times New Roman" w:hAnsi="Times New Roman" w:cs="Times New Roman"/>
          <w:sz w:val="24"/>
          <w:szCs w:val="24"/>
        </w:rPr>
        <w:t xml:space="preserve"> and Peltier 2021). The then Polish Minister of Foreign Affairs, Radek Sikorski, also noted that some migrants attempting to cross the border possessed Russian visas, meaning that for many the route involved formally legal transit through Russian territory. Similar scenarios were recorded on the borders with Lithuania and Latvia, although it should be noted that the Polish direction, in particular, became the most significant transit route.</w:t>
      </w:r>
    </w:p>
    <w:p w14:paraId="0609A86D"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If the crisis is reduced to arithmetic, it persistently demonstrates that this was not a one-time episode but a reproducible technology. Over the entire period from 2021 to 2024, more than 110,000 attempts at illegal crossings of the Belarusian border were recorded</w:t>
      </w:r>
      <w:r w:rsidRPr="007F7610">
        <w:rPr>
          <w:rFonts w:ascii="Times New Roman" w:eastAsia="Times New Roman" w:hAnsi="Times New Roman" w:cs="Times New Roman"/>
          <w:sz w:val="24"/>
          <w:szCs w:val="24"/>
          <w:vertAlign w:val="superscript"/>
        </w:rPr>
        <w:footnoteReference w:id="5"/>
      </w:r>
      <w:r w:rsidRPr="007F7610">
        <w:rPr>
          <w:rFonts w:ascii="Times New Roman" w:eastAsia="Times New Roman" w:hAnsi="Times New Roman" w:cs="Times New Roman"/>
          <w:sz w:val="24"/>
          <w:szCs w:val="24"/>
        </w:rPr>
        <w:t xml:space="preserve"> (Mikołajczyk 2025). It speaks not only to scale but to repetition. The first wave of 2021 does not differ methodologically from the surges of 2022-2024. Only intensity and context change, while the operational principle remains the same.</w:t>
      </w:r>
    </w:p>
    <w:p w14:paraId="3B8F0336"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When Poland, Lithuania, and Latvia responded with physical barriers and stricter border regimes, this partially limited crossings but did not remove the central problem — continuous managed pressure that can be increased or decreased depending on political expediency. At this point, we arrive at the central thread for which this case must be embedded within the broader chapter. For target states, the crisis appears as a border problem and a humanitarian dilemma. For the Kremlin, however, it functions as an instrument of domestic politics within </w:t>
      </w:r>
      <w:r w:rsidRPr="007F7610">
        <w:rPr>
          <w:rFonts w:ascii="Times New Roman" w:eastAsia="Times New Roman" w:hAnsi="Times New Roman" w:cs="Times New Roman"/>
          <w:sz w:val="24"/>
          <w:szCs w:val="24"/>
        </w:rPr>
        <w:lastRenderedPageBreak/>
        <w:t>the target states. In other words, the “event” at the border serves merely as a mechanism for activating a particular political mode in Warsaw as a political centre.</w:t>
      </w:r>
    </w:p>
    <w:p w14:paraId="787B0F7F" w14:textId="68583EC6"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​​In 2022, against the backdrop of the full-scale Russian invasion of Ukraine, Ondrej </w:t>
      </w:r>
      <w:proofErr w:type="spellStart"/>
      <w:r w:rsidRPr="007F7610">
        <w:rPr>
          <w:rFonts w:ascii="Times New Roman" w:eastAsia="Times New Roman" w:hAnsi="Times New Roman" w:cs="Times New Roman"/>
          <w:sz w:val="24"/>
          <w:szCs w:val="24"/>
        </w:rPr>
        <w:t>Filipec</w:t>
      </w:r>
      <w:proofErr w:type="spellEnd"/>
      <w:r w:rsidRPr="007F7610">
        <w:rPr>
          <w:rFonts w:ascii="Times New Roman" w:eastAsia="Times New Roman" w:hAnsi="Times New Roman" w:cs="Times New Roman"/>
          <w:sz w:val="24"/>
          <w:szCs w:val="24"/>
        </w:rPr>
        <w:t xml:space="preserve"> formulated the hypothesis that the ultimate objective of this migration crisis was that ‘both countries [Russia and Belarus] share an interest in conducting operations against the EU and its member states, which may lead to policy changes more favourable to Belarus or Russia’, and that the crisis itself constituted a direct attempt to exploit the principal fears of European citizens, namely terrorism and migration, in order to bring radicals to power (</w:t>
      </w:r>
      <w:proofErr w:type="spellStart"/>
      <w:r w:rsidRPr="007F7610">
        <w:rPr>
          <w:rFonts w:ascii="Times New Roman" w:eastAsia="Times New Roman" w:hAnsi="Times New Roman" w:cs="Times New Roman"/>
          <w:sz w:val="24"/>
          <w:szCs w:val="24"/>
        </w:rPr>
        <w:t>Filipec</w:t>
      </w:r>
      <w:proofErr w:type="spellEnd"/>
      <w:r w:rsidRPr="007F7610">
        <w:rPr>
          <w:rFonts w:ascii="Times New Roman" w:eastAsia="Times New Roman" w:hAnsi="Times New Roman" w:cs="Times New Roman"/>
          <w:sz w:val="24"/>
          <w:szCs w:val="24"/>
        </w:rPr>
        <w:t xml:space="preserve"> 2022, 6, 8-9). This logic deserves further development, as it is precisely here that the effectiveness of the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becomes visible. It does not merely “frighten”; it recodes the political norm itself, advocating decisions needed to be taken as responses to a perception of permanent danger, not as responses to a concrete situation.</w:t>
      </w:r>
    </w:p>
    <w:p w14:paraId="240E7605" w14:textId="7E6284E1" w:rsidR="003D2EFA" w:rsidRPr="007F7610" w:rsidRDefault="00BA5EAE" w:rsidP="00491BCE">
      <w:pPr>
        <w:spacing w:before="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The study ‘From the Fringe to the front-stage. European immigration and the Far-Right vote: An IV approach’ clearly demonstrates this proportional relationship between a 1% increase in the share of migrants within a country and a 3% increase in support for the far right (Konstantinou and </w:t>
      </w:r>
      <w:proofErr w:type="spellStart"/>
      <w:r w:rsidRPr="007F7610">
        <w:rPr>
          <w:rFonts w:ascii="Times New Roman" w:eastAsia="Times New Roman" w:hAnsi="Times New Roman" w:cs="Times New Roman"/>
          <w:sz w:val="24"/>
          <w:szCs w:val="24"/>
        </w:rPr>
        <w:t>Roumanias</w:t>
      </w:r>
      <w:proofErr w:type="spellEnd"/>
      <w:r w:rsidRPr="007F7610">
        <w:rPr>
          <w:rFonts w:ascii="Times New Roman" w:eastAsia="Times New Roman" w:hAnsi="Times New Roman" w:cs="Times New Roman"/>
          <w:sz w:val="24"/>
          <w:szCs w:val="24"/>
        </w:rPr>
        <w:t xml:space="preserve"> 2024). For the purposes of this analysis, this serves primarily as a basic framework for understanding the perceived connection between far-right political forces and migration. Yet even more important in this case is what the study measures far less precisely, namely the informational factor. The number of migrants and the mere occurrence of an event guarantee nothing, since the political product of a migration crisis is always a product of interpretation. In this respect, the observation by Dominika Pszokołowska is also indicative, as she demonstrates how the Belarusian-Polish crisis activated the linkage between “border, security, and migrants” and intensified polari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within Polish society between humanitarian and hard-security approaches (</w:t>
      </w:r>
      <w:proofErr w:type="spellStart"/>
      <w:r w:rsidRPr="007F7610">
        <w:rPr>
          <w:rFonts w:ascii="Times New Roman" w:eastAsia="Times New Roman" w:hAnsi="Times New Roman" w:cs="Times New Roman"/>
          <w:sz w:val="24"/>
          <w:szCs w:val="24"/>
        </w:rPr>
        <w:t>Liszkowska</w:t>
      </w:r>
      <w:proofErr w:type="spellEnd"/>
      <w:r w:rsidRPr="007F7610">
        <w:rPr>
          <w:rFonts w:ascii="Times New Roman" w:eastAsia="Times New Roman" w:hAnsi="Times New Roman" w:cs="Times New Roman"/>
          <w:sz w:val="24"/>
          <w:szCs w:val="24"/>
        </w:rPr>
        <w:t xml:space="preserve"> 2024). In the short term, this likely does not make society itself radical; rather, it divides it and opens space for the radical. In the medium term, however, what occurs can be described as a form of consolidation and internali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When the theme of “hard security” becomes mainstream, centrists and conservatives are compelled to adopt it, and what was previously radical ceases to sound radical. Significantly, the far-right does not prevail when it convinces the majority of its slogans, but when the majority begins to use its semantic framework. At the moment when centrists and conservatives are compelled to adopt this language, the </w:t>
      </w:r>
      <w:r w:rsidRPr="007F7610">
        <w:rPr>
          <w:rFonts w:ascii="Times New Roman" w:eastAsia="Times New Roman" w:hAnsi="Times New Roman" w:cs="Times New Roman"/>
          <w:sz w:val="24"/>
          <w:szCs w:val="24"/>
        </w:rPr>
        <w:lastRenderedPageBreak/>
        <w:t xml:space="preserve">“radical” begins to sound less categorical and less taboo, while radical actors gain easier access to political mobilization and recruitment. In the Polish case, this can be observed almost directly. If in 2021, at the peak of the migration crisis, according to CBOS research, 58% of Poles opposed granting access to asylum procedures (33% in favour) to irregular migrants arriving from Belarusian territory, then by 2024, after several years of intensified security measures and a substantial decrease in migration pressure, 72% opposed it (20% in favour) (CBOS Public Opinion Research </w:t>
      </w:r>
      <w:proofErr w:type="spellStart"/>
      <w:r w:rsidRPr="007F7610">
        <w:rPr>
          <w:rFonts w:ascii="Times New Roman" w:eastAsia="Times New Roman" w:hAnsi="Times New Roman" w:cs="Times New Roman"/>
          <w:sz w:val="24"/>
          <w:szCs w:val="24"/>
        </w:rPr>
        <w:t>Center</w:t>
      </w:r>
      <w:proofErr w:type="spellEnd"/>
      <w:r w:rsidRPr="007F7610">
        <w:rPr>
          <w:rFonts w:ascii="Times New Roman" w:eastAsia="Times New Roman" w:hAnsi="Times New Roman" w:cs="Times New Roman"/>
          <w:sz w:val="24"/>
          <w:szCs w:val="24"/>
        </w:rPr>
        <w:t xml:space="preserve"> 2022) (CBOS Public Opinion Research </w:t>
      </w:r>
      <w:proofErr w:type="spellStart"/>
      <w:r w:rsidRPr="007F7610">
        <w:rPr>
          <w:rFonts w:ascii="Times New Roman" w:eastAsia="Times New Roman" w:hAnsi="Times New Roman" w:cs="Times New Roman"/>
          <w:sz w:val="24"/>
          <w:szCs w:val="24"/>
        </w:rPr>
        <w:t>Center</w:t>
      </w:r>
      <w:proofErr w:type="spellEnd"/>
      <w:r w:rsidRPr="007F7610">
        <w:rPr>
          <w:rFonts w:ascii="Times New Roman" w:eastAsia="Times New Roman" w:hAnsi="Times New Roman" w:cs="Times New Roman"/>
          <w:sz w:val="24"/>
          <w:szCs w:val="24"/>
        </w:rPr>
        <w:t xml:space="preserve"> 2024). This is precisely what may be described as a “post-effect.” The reduction of the “real” stimulus in contemporary conditions does not diminish radicali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rather, it reinforces it. A migration crisis becomes successful precisely when migrants disappear from the news while the mode of thinking it initiated remains. The problem is not only that migration generates fear, nor only that the far-right manipulates fear. Such an interpretation would be overly reassuring, as it allows one to imagine a rational society whose judgment is merely temporarily “clouded” from the outside. It is far more uncomfortable to acknowledge the opposite. Society already exists in a state of anxiety and therefore seeks an object that renders this anxiety intelligible. The migrant becomes not the cause but the explanation. Once this explanation becomes fixed, it can persist independently of factual reality. The end of a migration wave therefore guarantees nothing. The event disappears, but the fantasy of threat remains. And once this fantasy is no longer constrained by facts, it becomes even more convenient for political use.</w:t>
      </w:r>
    </w:p>
    <w:p w14:paraId="59D27375"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It is precisely here that the Russian interest becomes visible. To reiterate, the objective is not simply to bring people to the border and thereby produce a crisis as such, but to use the crisis to reshape the internal topography of political conflict within target states in the manner described above. Researchers at PISM accurately capture this logic when arguing that the primary aim of the crisis was to intensify internal contradictions between targeted states and supranational structures such as the EU and NATO through their securitization in media discourse and political rhetoric</w:t>
      </w:r>
      <w:r w:rsidRPr="007F7610">
        <w:rPr>
          <w:rFonts w:ascii="Times New Roman" w:eastAsia="Times New Roman" w:hAnsi="Times New Roman" w:cs="Times New Roman"/>
          <w:b/>
          <w:bCs/>
          <w:sz w:val="24"/>
          <w:szCs w:val="24"/>
        </w:rPr>
        <w:t xml:space="preserve"> </w:t>
      </w:r>
      <w:r w:rsidRPr="007F7610">
        <w:rPr>
          <w:rFonts w:ascii="Times New Roman" w:eastAsia="Times New Roman" w:hAnsi="Times New Roman" w:cs="Times New Roman"/>
          <w:sz w:val="24"/>
          <w:szCs w:val="24"/>
        </w:rPr>
        <w:t>(</w:t>
      </w:r>
      <w:proofErr w:type="spellStart"/>
      <w:r w:rsidRPr="007F7610">
        <w:rPr>
          <w:rFonts w:ascii="Times New Roman" w:eastAsia="Times New Roman" w:hAnsi="Times New Roman" w:cs="Times New Roman"/>
          <w:sz w:val="24"/>
          <w:szCs w:val="24"/>
        </w:rPr>
        <w:t>Bryjka</w:t>
      </w:r>
      <w:proofErr w:type="spellEnd"/>
      <w:r w:rsidRPr="007F7610">
        <w:rPr>
          <w:rFonts w:ascii="Times New Roman" w:eastAsia="Times New Roman" w:hAnsi="Times New Roman" w:cs="Times New Roman"/>
          <w:sz w:val="24"/>
          <w:szCs w:val="24"/>
        </w:rPr>
        <w:t xml:space="preserve"> and </w:t>
      </w:r>
      <w:proofErr w:type="spellStart"/>
      <w:r w:rsidRPr="007F7610">
        <w:rPr>
          <w:rFonts w:ascii="Times New Roman" w:eastAsia="Times New Roman" w:hAnsi="Times New Roman" w:cs="Times New Roman"/>
          <w:sz w:val="24"/>
          <w:szCs w:val="24"/>
        </w:rPr>
        <w:t>Legucka</w:t>
      </w:r>
      <w:proofErr w:type="spellEnd"/>
      <w:r w:rsidRPr="007F7610">
        <w:rPr>
          <w:rFonts w:ascii="Times New Roman" w:eastAsia="Times New Roman" w:hAnsi="Times New Roman" w:cs="Times New Roman"/>
          <w:sz w:val="24"/>
          <w:szCs w:val="24"/>
        </w:rPr>
        <w:t xml:space="preserve"> 2021). Former Polish Minister of Foreign Affairs Radek Sikorski formulates this even more bluntly, stating directly that the ultimate goal of the Belarusian-Polish migration crisis created by Russia and Belarus was ‘to strengthen the far right, which promises to destroy the European Union from the inside (Niedzielski and Sokolowski 2024).’</w:t>
      </w:r>
    </w:p>
    <w:p w14:paraId="79A440F1" w14:textId="5EF87916"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The outcomes of Russian instrumentali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in the case of the Polish crisis are illustrated by the principal anti-system far-right political parties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and Korona (until 16 January 2025 part of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w:t>
      </w:r>
    </w:p>
    <w:p w14:paraId="2D5C5DE8"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Even at the level of numerical data, this effect of accumulation — or, as it has already been described here, the “post-effect” — becomes visible. While in the parliamentary elections of 2019 and 2023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demonstrated only a modest increase in electoral support, from 6.81% to 7.16%, in the 2024 European Parliament elections it achieved a record result of 12.08% (National Electoral Commission 2019) (National Electoral Commission 2023) (European Parliament 2024). This was followed by the 2025 presidential election, in which the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candidate Sławomir Mentzen placed third with 14.8% of the vote (Stelmach 2025), effectively turning his electorate into a decisive resource for Karol Nawrocki’s victory in the second round against the more liberal opponent Rafał Trzaskowski. Nevertheless, as already noted, the numbers themselves do not explain the most significant aspect — namely how the far-right interprets the crisis itself.</w:t>
      </w:r>
    </w:p>
    <w:p w14:paraId="4B8B469A" w14:textId="7DB09158"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In 2021, the then Prime Minister of Poland, Mateusz Morawiecki, directly referred to Putin as the “organi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er” of the migration crisis (</w:t>
      </w:r>
      <w:proofErr w:type="spellStart"/>
      <w:r w:rsidRPr="007F7610">
        <w:rPr>
          <w:rFonts w:ascii="Times New Roman" w:eastAsia="Times New Roman" w:hAnsi="Times New Roman" w:cs="Times New Roman"/>
          <w:i/>
          <w:iCs/>
          <w:sz w:val="24"/>
          <w:szCs w:val="24"/>
        </w:rPr>
        <w:t>Радіо</w:t>
      </w:r>
      <w:proofErr w:type="spellEnd"/>
      <w:r w:rsidRPr="007F7610">
        <w:rPr>
          <w:rFonts w:ascii="Times New Roman" w:eastAsia="Times New Roman" w:hAnsi="Times New Roman" w:cs="Times New Roman"/>
          <w:i/>
          <w:iCs/>
          <w:sz w:val="24"/>
          <w:szCs w:val="24"/>
        </w:rPr>
        <w:t xml:space="preserve"> </w:t>
      </w:r>
      <w:proofErr w:type="spellStart"/>
      <w:r w:rsidRPr="007F7610">
        <w:rPr>
          <w:rFonts w:ascii="Times New Roman" w:eastAsia="Times New Roman" w:hAnsi="Times New Roman" w:cs="Times New Roman"/>
          <w:i/>
          <w:iCs/>
          <w:sz w:val="24"/>
          <w:szCs w:val="24"/>
        </w:rPr>
        <w:t>Свобода</w:t>
      </w:r>
      <w:proofErr w:type="spellEnd"/>
      <w:r w:rsidRPr="007F7610">
        <w:rPr>
          <w:rFonts w:ascii="Times New Roman" w:eastAsia="Times New Roman" w:hAnsi="Times New Roman" w:cs="Times New Roman"/>
          <w:sz w:val="24"/>
          <w:szCs w:val="24"/>
        </w:rPr>
        <w:t xml:space="preserve"> 2021). In other words, the political identification of the root cause was articulated from the outset. However, the Polish far-right political discourse subsequently performs an almost mechanical shift, transferring responsibility from the external actor to internal targets. The focus moves away from Moscow and Minsk toward the domestic government, allegedly insufficiently strict, and toward Europe, allegedly imposing weakness and humanitarian obligations. In this way, the symptom is presented as the cause, and an externally constructed operation is experienced as internal degradation. Within this logic, even xenophobia may be framed as a virtue, as illustrated by the example of a statement by Konrad Berkowicz in 2025 (</w:t>
      </w:r>
      <w:proofErr w:type="spellStart"/>
      <w:r w:rsidRPr="007F7610">
        <w:rPr>
          <w:rFonts w:ascii="Times New Roman" w:eastAsia="Times New Roman" w:hAnsi="Times New Roman" w:cs="Times New Roman"/>
          <w:sz w:val="24"/>
          <w:szCs w:val="24"/>
        </w:rPr>
        <w:t>Pikulicka</w:t>
      </w:r>
      <w:proofErr w:type="spellEnd"/>
      <w:r w:rsidRPr="007F7610">
        <w:rPr>
          <w:rFonts w:ascii="Times New Roman" w:eastAsia="Times New Roman" w:hAnsi="Times New Roman" w:cs="Times New Roman"/>
          <w:sz w:val="24"/>
          <w:szCs w:val="24"/>
        </w:rPr>
        <w:t>-Wilczewska 2025). Yet the most important effect lies not in the legitimi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xenophobia as such. The effect lies in the disappearance of Russia as an agent. The success of the operation, to reiterate, is measured not by what is said about migrants, but by what ceases to be discussed. A further shift then occurs, this time transnational in character. Representatives of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concentrated their rhetoric not against Russia or Belarus, but against Germany, the EU, and the then Polish government, accusing them of sponsoring, financing, and supporting migration (</w:t>
      </w:r>
      <w:proofErr w:type="spellStart"/>
      <w:r w:rsidRPr="007F7610">
        <w:rPr>
          <w:rFonts w:ascii="Times New Roman" w:eastAsia="Times New Roman" w:hAnsi="Times New Roman" w:cs="Times New Roman"/>
          <w:sz w:val="24"/>
          <w:szCs w:val="24"/>
        </w:rPr>
        <w:t>Pikulicka</w:t>
      </w:r>
      <w:proofErr w:type="spellEnd"/>
      <w:r w:rsidRPr="007F7610">
        <w:rPr>
          <w:rFonts w:ascii="Times New Roman" w:eastAsia="Times New Roman" w:hAnsi="Times New Roman" w:cs="Times New Roman"/>
          <w:sz w:val="24"/>
          <w:szCs w:val="24"/>
        </w:rPr>
        <w:t>-Wilczewska 2025)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2025) (Pejo 2025). In </w:t>
      </w:r>
      <w:r w:rsidRPr="007F7610">
        <w:rPr>
          <w:rFonts w:ascii="Times New Roman" w:eastAsia="Times New Roman" w:hAnsi="Times New Roman" w:cs="Times New Roman"/>
          <w:sz w:val="24"/>
          <w:szCs w:val="24"/>
        </w:rPr>
        <w:lastRenderedPageBreak/>
        <w:t>this framing, Poland appears not as a victim of a Kremlin hybrid attack, but as a victim of an allegedly “irresponsible West” that uses the Polish border as a buffer. At this point, a striking symmetry emerges with the interpretation advanced by President Putin, who, in response to accusations that Russia had organi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the migration crisis, shifted responsibility onto Western countries:</w:t>
      </w:r>
    </w:p>
    <w:p w14:paraId="39205A10" w14:textId="77777777" w:rsidR="003D2EFA" w:rsidRPr="007F7610" w:rsidRDefault="00BA5EAE" w:rsidP="00491BCE">
      <w:pPr>
        <w:spacing w:before="240" w:after="240" w:line="240" w:lineRule="auto"/>
        <w:jc w:val="center"/>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‘One should not forget where the crises related to migrants originated. Was Belarus really the originator of these problems? No, these are causes created by Western countries themselves, including European countries. They are political, military, and economic in nature (</w:t>
      </w:r>
      <w:r w:rsidRPr="007F7610">
        <w:rPr>
          <w:rFonts w:ascii="Times New Roman" w:eastAsia="Times New Roman" w:hAnsi="Times New Roman" w:cs="Times New Roman"/>
          <w:i/>
          <w:iCs/>
          <w:sz w:val="24"/>
          <w:szCs w:val="24"/>
        </w:rPr>
        <w:t>TACC</w:t>
      </w:r>
      <w:r w:rsidRPr="007F7610">
        <w:rPr>
          <w:rFonts w:ascii="Times New Roman" w:eastAsia="Times New Roman" w:hAnsi="Times New Roman" w:cs="Times New Roman"/>
          <w:sz w:val="24"/>
          <w:szCs w:val="24"/>
        </w:rPr>
        <w:t xml:space="preserve"> 2021),’ the Russian President stated.</w:t>
      </w:r>
    </w:p>
    <w:p w14:paraId="292BE2AB" w14:textId="110F4B0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What is particularly important to note in the context of this episode is that the far-right political community — in this case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although this pattern applies to virtually all subsequent cases examined — initially acknowledges Belarus as a catalyst of the problem at the moment when the crisis begins. However, given the rapid dynamics of the information environment, proponents of far-right political discourse quickly shift toward a longer-term struggle directed primarily against international structures (the EU and NATO) as well as against their own government. For example, it would be incorrect to claim that during the peak of the crisis in 2021, when a state of emergency was introduced in Poland in response to the migration crisis, no one pointed to Belarus as an accelerator of the problem. Former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MP Artur Dziambor, for instance, described Alexander Lukashenko as conducting a “cynical game (Olejarczyk 2021).” However, such statements were largely episodic and were not framed as calls for consolidation or coordinated action aimed at compelling Belarus to cease hybrid activities. Instead, they were primarily used to critici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 the government for allegedly doing too little to protect the state border, despite the fact that it remained unclear how any state could unilaterally resolve a migration crisis of this nature. Moreover, once the discussion reached the party leadership level, attempts were frequently made to remove responsibility from Belarus and Russia altogether. One of the leaders of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Janusz Korwin-Mikke, at the height of the crisis, claimed that the migration crisis resulted from the then</w:t>
      </w:r>
      <w:r w:rsidR="00FA5B4E" w:rsidRPr="007F7610">
        <w:rPr>
          <w:rFonts w:ascii="Times New Roman" w:eastAsia="Times New Roman" w:hAnsi="Times New Roman" w:cs="Times New Roman"/>
          <w:sz w:val="24"/>
          <w:szCs w:val="24"/>
        </w:rPr>
        <w:t>-</w:t>
      </w:r>
      <w:r w:rsidRPr="007F7610">
        <w:rPr>
          <w:rFonts w:ascii="Times New Roman" w:eastAsia="Times New Roman" w:hAnsi="Times New Roman" w:cs="Times New Roman"/>
          <w:sz w:val="24"/>
          <w:szCs w:val="24"/>
        </w:rPr>
        <w:t xml:space="preserve">ruling Polish party “Law and Justice” (PiS) having allegedly “attacked” President Lukashenko, thereby forcing him to seek assistance from President Putin. He subsequently made the self-contradictory claim that the President of Russia had nothing to do with the situation on the Polish border (O2 2021). Given the factual circumstances, such statements directly contradicted both the official position of the Polish government and the conclusions of the relevant security institutions. In 2024, a strategic </w:t>
      </w:r>
      <w:r w:rsidRPr="007F7610">
        <w:rPr>
          <w:rFonts w:ascii="Times New Roman" w:eastAsia="Times New Roman" w:hAnsi="Times New Roman" w:cs="Times New Roman"/>
          <w:sz w:val="24"/>
          <w:szCs w:val="24"/>
        </w:rPr>
        <w:lastRenderedPageBreak/>
        <w:t>analysis by Frontex identified Russia as the primary instigator of the crisis and noted that the precedent of 2021 demonstrated that in the future Russia and Belarus will continue and possibly expand their hybrid operations, the objective of which would be to destabilise specific EU Member States and the EU as a whole; the underlying cause of these political actions was identified as the Russian-Ukrainian war, and the intended outcome as the creation of massive population movements and humanitarian crises (European Parliament 2022, 36).</w:t>
      </w:r>
    </w:p>
    <w:p w14:paraId="13A37F35" w14:textId="744E5599"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Indeed, the logic of the pro-Russian interpretation of events by far-right political forces in Poland not only persisted but became embedded within a broader pro-Russian repertoire after the beginning of Russia’s full-scale invasion of Ukraine in 2022. Although the party condemned the invasion on the day it began, within two months its representatives were already reproducing classic Russian disinformation narratives. For example, in April 2022, one of the party’s leading figures, Janusz Korwin-Mikke, questioned the fact that Russian forces had committed war crimes, while simultaneously accusing Ukrainians themselves of responsibility (Korwin-Mikke 2022). In the same month, during a vote in the Sejm,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was the only political force to oppose the adoption of sanctions legislation against Russia (</w:t>
      </w:r>
      <w:r w:rsidRPr="007F7610">
        <w:rPr>
          <w:rFonts w:ascii="Times New Roman" w:eastAsia="Times New Roman" w:hAnsi="Times New Roman" w:cs="Times New Roman"/>
          <w:i/>
          <w:iCs/>
          <w:sz w:val="24"/>
          <w:szCs w:val="24"/>
        </w:rPr>
        <w:t>TOK FM</w:t>
      </w:r>
      <w:r w:rsidRPr="007F7610">
        <w:rPr>
          <w:rFonts w:ascii="Times New Roman" w:eastAsia="Times New Roman" w:hAnsi="Times New Roman" w:cs="Times New Roman"/>
          <w:sz w:val="24"/>
          <w:szCs w:val="24"/>
        </w:rPr>
        <w:t xml:space="preserve"> 2022). In May, Janusz Korwin-Mikke wrote on the platform X that it was time to “admire Russia,” as it continued the war despite Western support for Ukraine. In October, another party member, Krzysztof Bosak, effectively spoke against anti-Russian sanctions, arguing that they harmed Poland more than Russia (Stankiewicz 2022). Ultimately, in December of the same year, Janusz Korwin-Mikke stated that ‘Even if things were awful in Russia and cannibalism reigned there, I would still be in </w:t>
      </w:r>
      <w:proofErr w:type="spellStart"/>
      <w:r w:rsidRPr="007F7610">
        <w:rPr>
          <w:rFonts w:ascii="Times New Roman" w:eastAsia="Times New Roman" w:hAnsi="Times New Roman" w:cs="Times New Roman"/>
          <w:sz w:val="24"/>
          <w:szCs w:val="24"/>
        </w:rPr>
        <w:t>favor</w:t>
      </w:r>
      <w:proofErr w:type="spellEnd"/>
      <w:r w:rsidRPr="007F7610">
        <w:rPr>
          <w:rFonts w:ascii="Times New Roman" w:eastAsia="Times New Roman" w:hAnsi="Times New Roman" w:cs="Times New Roman"/>
          <w:sz w:val="24"/>
          <w:szCs w:val="24"/>
        </w:rPr>
        <w:t xml:space="preserve"> of good relations with Russia, because I’m afraid of Ukraine growing into a great power and I want to have an ally behind its back (Korwin-Mikke 2022).’ In addition, party figures such as Sławomir Mentzen deliberately called for Polish neutrality, manipulating the political agenda by emphasizing that they were preventing Poland from being drawn into the war so that Poles would not die while liberating Ukrainian Crimea and Donbas (</w:t>
      </w:r>
      <w:proofErr w:type="spellStart"/>
      <w:r w:rsidRPr="007F7610">
        <w:rPr>
          <w:rFonts w:ascii="Times New Roman" w:eastAsia="Times New Roman" w:hAnsi="Times New Roman" w:cs="Times New Roman"/>
          <w:sz w:val="24"/>
          <w:szCs w:val="24"/>
        </w:rPr>
        <w:t>Mentzen</w:t>
      </w:r>
      <w:proofErr w:type="spellEnd"/>
      <w:r w:rsidRPr="007F7610">
        <w:rPr>
          <w:rFonts w:ascii="Times New Roman" w:eastAsia="Times New Roman" w:hAnsi="Times New Roman" w:cs="Times New Roman"/>
          <w:sz w:val="24"/>
          <w:szCs w:val="24"/>
        </w:rPr>
        <w:t xml:space="preserve"> 2024). The importance of these examples lies not in listing controversial quotations, but in demonstrating that migration serves merely as an entry point into a broader framework. It opens a channel for positions that objectively align with Kremlin interests: Euroscepticism, s</w:t>
      </w:r>
      <w:r w:rsidR="00FA5B4E" w:rsidRPr="007F7610">
        <w:rPr>
          <w:rFonts w:ascii="Times New Roman" w:eastAsia="Times New Roman" w:hAnsi="Times New Roman" w:cs="Times New Roman"/>
          <w:sz w:val="24"/>
          <w:szCs w:val="24"/>
        </w:rPr>
        <w:t>c</w:t>
      </w:r>
      <w:r w:rsidRPr="007F7610">
        <w:rPr>
          <w:rFonts w:ascii="Times New Roman" w:eastAsia="Times New Roman" w:hAnsi="Times New Roman" w:cs="Times New Roman"/>
          <w:sz w:val="24"/>
          <w:szCs w:val="24"/>
        </w:rPr>
        <w:t>epticism toward NATO, calls for Polish neutrality, and criticism of support for Ukraine. In this sense, the Kremlin achieves what it requires without necessarily persuading anyone to sympathi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with Russia.</w:t>
      </w:r>
    </w:p>
    <w:p w14:paraId="0253D9DE" w14:textId="0AF631BB"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At this point, it is also important to recall, alongside informational and political measures, the material markers, connections, logistical links, and political actions that point more directly to the affiliation of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and Korona with the Kremlin. For instance, the demonstrative blockades of Ukrainian grain and transport routes through Poland organi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by these actors in 2023-2024 were not without reason interpreted by then Lithuanian Minister of Foreign Affairs, Gabrielius Landsbergis, as manifestations of a hybrid threat “exploited by Russia” against the national security of Poland and Lithuania (BNS 2024). Notably, what was blocked was not general imports, but specifically Ukrainian transit, while alternative transport routes involving Russia were ignored (</w:t>
      </w:r>
      <w:proofErr w:type="spellStart"/>
      <w:r w:rsidRPr="007F7610">
        <w:rPr>
          <w:rFonts w:ascii="Times New Roman" w:eastAsia="Times New Roman" w:hAnsi="Times New Roman" w:cs="Times New Roman"/>
          <w:sz w:val="24"/>
          <w:szCs w:val="24"/>
        </w:rPr>
        <w:t>Міхальков</w:t>
      </w:r>
      <w:proofErr w:type="spellEnd"/>
      <w:r w:rsidRPr="007F7610">
        <w:rPr>
          <w:rFonts w:ascii="Times New Roman" w:eastAsia="Times New Roman" w:hAnsi="Times New Roman" w:cs="Times New Roman"/>
          <w:sz w:val="24"/>
          <w:szCs w:val="24"/>
        </w:rPr>
        <w:t xml:space="preserve"> 2024). Thus, even in conditions of a prolonged migration crisis and the active phase of the war in Ukraine, public anger was directed not toward those generating the crisis, but toward those more convenient as internal enemies. It later emerged that the organi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these blockades involved exclusively Polish politicians from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and Korona with verified Russian connections (</w:t>
      </w:r>
      <w:proofErr w:type="spellStart"/>
      <w:r w:rsidRPr="007F7610">
        <w:rPr>
          <w:rFonts w:ascii="Times New Roman" w:eastAsia="Times New Roman" w:hAnsi="Times New Roman" w:cs="Times New Roman"/>
          <w:sz w:val="24"/>
          <w:szCs w:val="24"/>
        </w:rPr>
        <w:t>Лємєнов</w:t>
      </w:r>
      <w:proofErr w:type="spellEnd"/>
      <w:r w:rsidRPr="007F7610">
        <w:rPr>
          <w:rFonts w:ascii="Times New Roman" w:eastAsia="Times New Roman" w:hAnsi="Times New Roman" w:cs="Times New Roman"/>
          <w:sz w:val="24"/>
          <w:szCs w:val="24"/>
        </w:rPr>
        <w:t xml:space="preserve"> 2023) (</w:t>
      </w:r>
      <w:proofErr w:type="spellStart"/>
      <w:r w:rsidRPr="007F7610">
        <w:rPr>
          <w:rFonts w:ascii="Times New Roman" w:eastAsia="Times New Roman" w:hAnsi="Times New Roman" w:cs="Times New Roman"/>
          <w:sz w:val="24"/>
          <w:szCs w:val="24"/>
        </w:rPr>
        <w:t>Лємєнов</w:t>
      </w:r>
      <w:proofErr w:type="spellEnd"/>
      <w:r w:rsidRPr="007F7610">
        <w:rPr>
          <w:rFonts w:ascii="Times New Roman" w:eastAsia="Times New Roman" w:hAnsi="Times New Roman" w:cs="Times New Roman"/>
          <w:sz w:val="24"/>
          <w:szCs w:val="24"/>
        </w:rPr>
        <w:t xml:space="preserve"> 2024). Moreover, the organi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er of the blockade itself was Rafał Mekler, owner of the logistics company “Rafał Mekler TRANSPORT,” which conducts freight operations involving Belarus and Russia, and head of the Lublin branch of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Center</w:t>
      </w:r>
      <w:proofErr w:type="spellEnd"/>
      <w:r w:rsidRPr="007F7610">
        <w:rPr>
          <w:rFonts w:ascii="Times New Roman" w:eastAsia="Times New Roman" w:hAnsi="Times New Roman" w:cs="Times New Roman"/>
          <w:i/>
          <w:iCs/>
          <w:sz w:val="24"/>
          <w:szCs w:val="24"/>
        </w:rPr>
        <w:t xml:space="preserve"> for Countering Disinformation</w:t>
      </w:r>
      <w:r w:rsidRPr="007F7610">
        <w:rPr>
          <w:rFonts w:ascii="Times New Roman" w:eastAsia="Times New Roman" w:hAnsi="Times New Roman" w:cs="Times New Roman"/>
          <w:sz w:val="24"/>
          <w:szCs w:val="24"/>
        </w:rPr>
        <w:t xml:space="preserve"> 2023). </w:t>
      </w:r>
    </w:p>
    <w:p w14:paraId="65D9C34E" w14:textId="710AF97C"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Furthermore, the findings of the Polish fact-checking organi</w:t>
      </w:r>
      <w:r w:rsidR="00FA5B4E"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“DEMAGOG” revealed that representatives of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and affiliated accounts on social media platforms X and Facebook are among the leading actors in promoting anti-Ukrainian propaganda in Poland (</w:t>
      </w:r>
      <w:proofErr w:type="spellStart"/>
      <w:r w:rsidRPr="007F7610">
        <w:rPr>
          <w:rFonts w:ascii="Times New Roman" w:eastAsia="Times New Roman" w:hAnsi="Times New Roman" w:cs="Times New Roman"/>
          <w:sz w:val="24"/>
          <w:szCs w:val="24"/>
        </w:rPr>
        <w:t>Grzesiczak</w:t>
      </w:r>
      <w:proofErr w:type="spellEnd"/>
      <w:r w:rsidRPr="007F7610">
        <w:rPr>
          <w:rFonts w:ascii="Times New Roman" w:eastAsia="Times New Roman" w:hAnsi="Times New Roman" w:cs="Times New Roman"/>
          <w:sz w:val="24"/>
          <w:szCs w:val="24"/>
        </w:rPr>
        <w:t xml:space="preserve"> 2023). </w:t>
      </w:r>
      <w:proofErr w:type="gramStart"/>
      <w:r w:rsidRPr="007F7610">
        <w:rPr>
          <w:rFonts w:ascii="Times New Roman" w:eastAsia="Times New Roman" w:hAnsi="Times New Roman" w:cs="Times New Roman"/>
          <w:sz w:val="24"/>
          <w:szCs w:val="24"/>
        </w:rPr>
        <w:t>Also</w:t>
      </w:r>
      <w:proofErr w:type="gramEnd"/>
      <w:r w:rsidRPr="007F7610">
        <w:rPr>
          <w:rFonts w:ascii="Times New Roman" w:eastAsia="Times New Roman" w:hAnsi="Times New Roman" w:cs="Times New Roman"/>
          <w:sz w:val="24"/>
          <w:szCs w:val="24"/>
        </w:rPr>
        <w:t xml:space="preserve"> the Russian informational media space allows for a clear conclusion that Russian state information resources, known for their openly hostile stance — particularly after the 2022 Russian invasion — toward Western governments and Western politicians in general, regardless of their political orientation or positions, frequently refer to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with undisguised sympathy. For instance, in a recent report by Russian state-controlled international news television network Russia Today, which featured harsh criticism directed at Poland’s conservative and liberal elites and accused them, as well as President Nawrocki personally, of </w:t>
      </w:r>
      <w:proofErr w:type="spellStart"/>
      <w:r w:rsidRPr="007F7610">
        <w:rPr>
          <w:rFonts w:ascii="Times New Roman" w:eastAsia="Times New Roman" w:hAnsi="Times New Roman" w:cs="Times New Roman"/>
          <w:sz w:val="24"/>
          <w:szCs w:val="24"/>
        </w:rPr>
        <w:t>russophobia</w:t>
      </w:r>
      <w:proofErr w:type="spellEnd"/>
      <w:r w:rsidRPr="007F7610">
        <w:rPr>
          <w:rFonts w:ascii="Times New Roman" w:eastAsia="Times New Roman" w:hAnsi="Times New Roman" w:cs="Times New Roman"/>
          <w:sz w:val="24"/>
          <w:szCs w:val="24"/>
        </w:rPr>
        <w:t xml:space="preserve"> and dependence on the United States, the far-right political movement represented by the parties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and Korona was described as the “only exception,” as they were said to be “known for their clear reservations regarding the Ukrainian narrative.” The report further explained that the positions of these parties and their leaders, particularly their opposition to NATO expansion, calls to end military assistance to </w:t>
      </w:r>
      <w:r w:rsidRPr="007F7610">
        <w:rPr>
          <w:rFonts w:ascii="Times New Roman" w:eastAsia="Times New Roman" w:hAnsi="Times New Roman" w:cs="Times New Roman"/>
          <w:sz w:val="24"/>
          <w:szCs w:val="24"/>
        </w:rPr>
        <w:lastRenderedPageBreak/>
        <w:t>Ukraine, and advocacy of “reasonable” relations with Russia, made their political programmes an exception within the broader Polish political spectrum (</w:t>
      </w:r>
      <w:proofErr w:type="spellStart"/>
      <w:r w:rsidRPr="007F7610">
        <w:rPr>
          <w:rFonts w:ascii="Times New Roman" w:eastAsia="Times New Roman" w:hAnsi="Times New Roman" w:cs="Times New Roman"/>
          <w:sz w:val="24"/>
          <w:szCs w:val="24"/>
        </w:rPr>
        <w:t>Chintsky</w:t>
      </w:r>
      <w:proofErr w:type="spellEnd"/>
      <w:r w:rsidRPr="007F7610">
        <w:rPr>
          <w:rFonts w:ascii="Times New Roman" w:eastAsia="Times New Roman" w:hAnsi="Times New Roman" w:cs="Times New Roman"/>
          <w:sz w:val="24"/>
          <w:szCs w:val="24"/>
        </w:rPr>
        <w:t xml:space="preserve"> 2026).</w:t>
      </w:r>
    </w:p>
    <w:p w14:paraId="6E26873D" w14:textId="119FEA08"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In conclusion, the case of Polish far-right forces represented by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and Korona is particularly illustrative because the migration crisis functions here only secondarily as a border problem, instead serving primarily as a technology for the production of internal conflict. Far-right actors are not merely those who “respond” to the crisis; they are those who convert it into a transformation of political normality, into a geological shift in political language in which violence begins to appear as “realism,” while external aggression disappears from view. Russia, in this sense, is not merely a beneficiary of “chaos.” It is an actor capable of shaping conditions in which democracies confront their own symptoms while the underlying cause remains unnamed. In a comment made in June 2024, the far-right Russian philosopher Alexander Dugin, known for his closeness to President Putin and often described as a leading ideologue of ‘</w:t>
      </w:r>
      <w:proofErr w:type="spellStart"/>
      <w:r w:rsidRPr="007F7610">
        <w:rPr>
          <w:rFonts w:ascii="Times New Roman" w:eastAsia="Times New Roman" w:hAnsi="Times New Roman" w:cs="Times New Roman"/>
          <w:sz w:val="24"/>
          <w:szCs w:val="24"/>
        </w:rPr>
        <w:t>Putinism</w:t>
      </w:r>
      <w:proofErr w:type="spellEnd"/>
      <w:r w:rsidRPr="007F7610">
        <w:rPr>
          <w:rFonts w:ascii="Times New Roman" w:eastAsia="Times New Roman" w:hAnsi="Times New Roman" w:cs="Times New Roman"/>
          <w:sz w:val="24"/>
          <w:szCs w:val="24"/>
        </w:rPr>
        <w:t>’, expressed the essence of Russia’s interest in far-right traditionalist forces in Poland: “After liberation, when Poland becomes Polish. And not Russian! Once again, I want to emphasi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 I give you my word that I will come to </w:t>
      </w:r>
      <w:proofErr w:type="spellStart"/>
      <w:r w:rsidRPr="007F7610">
        <w:rPr>
          <w:rFonts w:ascii="Times New Roman" w:eastAsia="Times New Roman" w:hAnsi="Times New Roman" w:cs="Times New Roman"/>
          <w:sz w:val="24"/>
          <w:szCs w:val="24"/>
        </w:rPr>
        <w:t>Gdańsk</w:t>
      </w:r>
      <w:proofErr w:type="spellEnd"/>
      <w:r w:rsidRPr="007F7610">
        <w:rPr>
          <w:rFonts w:ascii="Times New Roman" w:eastAsia="Times New Roman" w:hAnsi="Times New Roman" w:cs="Times New Roman"/>
          <w:sz w:val="24"/>
          <w:szCs w:val="24"/>
        </w:rPr>
        <w:t xml:space="preserve"> and other Polish cities not when Poland becomes Russian, but when it becomes Polish — truly Polish (</w:t>
      </w:r>
      <w:proofErr w:type="spellStart"/>
      <w:r w:rsidRPr="007F7610">
        <w:rPr>
          <w:rFonts w:ascii="Times New Roman" w:eastAsia="Times New Roman" w:hAnsi="Times New Roman" w:cs="Times New Roman"/>
          <w:sz w:val="24"/>
          <w:szCs w:val="24"/>
        </w:rPr>
        <w:t>Redakcja</w:t>
      </w:r>
      <w:proofErr w:type="spellEnd"/>
      <w:r w:rsidRPr="007F7610">
        <w:rPr>
          <w:rFonts w:ascii="Times New Roman" w:eastAsia="Times New Roman" w:hAnsi="Times New Roman" w:cs="Times New Roman"/>
          <w:sz w:val="24"/>
          <w:szCs w:val="24"/>
        </w:rPr>
        <w:t xml:space="preserve"> 2024).”</w:t>
      </w:r>
      <w:r w:rsidRPr="007F7610">
        <w:rPr>
          <w:rFonts w:ascii="Times New Roman" w:eastAsia="Times New Roman" w:hAnsi="Times New Roman" w:cs="Times New Roman"/>
          <w:i/>
          <w:iCs/>
          <w:sz w:val="24"/>
          <w:szCs w:val="24"/>
        </w:rPr>
        <w:t xml:space="preserve"> </w:t>
      </w:r>
      <w:r w:rsidRPr="007F7610">
        <w:rPr>
          <w:rFonts w:ascii="Times New Roman" w:eastAsia="Times New Roman" w:hAnsi="Times New Roman" w:cs="Times New Roman"/>
          <w:sz w:val="24"/>
          <w:szCs w:val="24"/>
        </w:rPr>
        <w:t>This statement clearly reflects the logic of ideological interdependence between the Kremlin and European anti-system far-right movements, particularly in Poland. By speaking the language of “national liberation” and anti-imperialism, Russia creates a shared symbolic space with forces that also define themselves through opposition to the liberal West. A paradox emerges as a result: these movements perceive themselves as anti-globalist and independent, yet their rhetoric reinforces the Russian narrative of Western decline. Russia does not even need to control them directly in the classical sense of the word — it is sufficient that it provides the ideological framework within which their politics acquires meaning. In this way, a structural interdependence is formed, where the anti-Western mobilization of the far right objectively serves the broader geopolitical interests of the Kremlin.</w:t>
      </w:r>
    </w:p>
    <w:p w14:paraId="571F2253"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For this reason, this case should be retained within the chapter as a foundational model, a framework that can be applied to other countries by changing the setting while preserving the underlying mechanism. </w:t>
      </w:r>
    </w:p>
    <w:p w14:paraId="6074AB08" w14:textId="77777777" w:rsidR="003D2EFA" w:rsidRPr="007F7610"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4" w:name="_u9abk49mxbhp" w:colFirst="0" w:colLast="0"/>
      <w:bookmarkEnd w:id="34"/>
      <w:r w:rsidRPr="007F7610">
        <w:rPr>
          <w:rFonts w:ascii="Times New Roman" w:eastAsia="Times New Roman" w:hAnsi="Times New Roman" w:cs="Times New Roman"/>
          <w:color w:val="0E0E0E"/>
          <w:sz w:val="24"/>
          <w:szCs w:val="24"/>
        </w:rPr>
        <w:lastRenderedPageBreak/>
        <w:t>2.1.2. Finland</w:t>
      </w:r>
    </w:p>
    <w:p w14:paraId="76D24CC9"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From the end of April 2023 to early June 2024, the Kremlin also began using migration as an instrument on the Finnish border. However, looking ahead, Finnish society proved to be noticeably more consistent in its assessments of the political situation, as a result of which the Kremlin failed to achieve its primary political objective here — namely, to shift the migration crisis into the sphere of internal political weakness. At the same time, the very mechanics of organizing the crisis were not radically new, but rather relied on the same approach, with minor adjustments reflecting regional specificity.</w:t>
      </w:r>
    </w:p>
    <w:p w14:paraId="7CD8B706" w14:textId="353F7F5D"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Initially, in April, a sudden change in the behavio</w:t>
      </w:r>
      <w:r w:rsidR="00FA5B4E" w:rsidRPr="007F7610">
        <w:rPr>
          <w:rFonts w:ascii="Times New Roman" w:eastAsia="Times New Roman" w:hAnsi="Times New Roman" w:cs="Times New Roman"/>
          <w:sz w:val="24"/>
          <w:szCs w:val="24"/>
        </w:rPr>
        <w:t>u</w:t>
      </w:r>
      <w:r w:rsidRPr="007F7610">
        <w:rPr>
          <w:rFonts w:ascii="Times New Roman" w:eastAsia="Times New Roman" w:hAnsi="Times New Roman" w:cs="Times New Roman"/>
          <w:sz w:val="24"/>
          <w:szCs w:val="24"/>
        </w:rPr>
        <w:t>r of Russian border guards was observed — they began allowing people, predominantly originating from the Middle East, to proceed to Finnish border crossing points without the necessary documents. Some of those arriving had already been residing in Russia, while others arrived directly from the Middle East, where information about Finland as an open country began circulating on social media. By the time the Finnish government announced the closure of all crossing points in October-November of the same year, more than 1,300 asylum seekers had already arrived via Russia (Finnish Government, n.d.). In early December 2024, Finland briefly reopened several border crossings, but the Kremlin immediately resumed the practice of controlled migration. This forced the Finnish government, within only a few days, to decide on the complete closure of its eastern border, justifying the decision on the grounds of national security concerns. Finnish law enforcement authorities stated that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migration could resume in the event of the border being reopened, referring to reports of thousands of migrants from third countries already waiting in Russia for an opportunity to cross the Finnish-Russian border (Lehto 2024). The government also stated that it possessed information indicating that Russian authorities not only tolerated but actively facilitated the movement of these individuals toward the border (Gera and Tanner 2023). An investigative journalism group that managed to establish contact with both migrants and smugglers likewise stated that the Russia`s Federal Security Service assisted migrants in reaching the Russian-Finnish border (Remizov and Kalinin 2023). The Finnish police noted that such immigration constituted one of Russia’s methods of exerting pressure and influencing the security and social stability of Finland and the EU. In response, Finland initiated the construction of a protective fence and adopted a strict border law aimed at strengthening </w:t>
      </w:r>
      <w:r w:rsidRPr="007F7610">
        <w:rPr>
          <w:rFonts w:ascii="Times New Roman" w:eastAsia="Times New Roman" w:hAnsi="Times New Roman" w:cs="Times New Roman"/>
          <w:sz w:val="24"/>
          <w:szCs w:val="24"/>
        </w:rPr>
        <w:lastRenderedPageBreak/>
        <w:t xml:space="preserve">security and countering pressure from Moscow. It is also worth mentioning that it is entirely unsurprising that President Putin personally denied Russia’s responsibility for the border crisis, disseminating disinformation claiming that Finland had closed its eastern border due to an ‘exceptionally </w:t>
      </w:r>
      <w:r w:rsidR="00FA5B4E" w:rsidRPr="007F7610">
        <w:rPr>
          <w:rFonts w:ascii="Times New Roman" w:eastAsia="Times New Roman" w:hAnsi="Times New Roman" w:cs="Times New Roman"/>
          <w:sz w:val="24"/>
          <w:szCs w:val="24"/>
        </w:rPr>
        <w:t>R</w:t>
      </w:r>
      <w:r w:rsidRPr="007F7610">
        <w:rPr>
          <w:rFonts w:ascii="Times New Roman" w:eastAsia="Times New Roman" w:hAnsi="Times New Roman" w:cs="Times New Roman"/>
          <w:sz w:val="24"/>
          <w:szCs w:val="24"/>
        </w:rPr>
        <w:t>ussophobic position,’ which had allegedly replaced previously good neighbourly relations between the two countries (</w:t>
      </w:r>
      <w:proofErr w:type="spellStart"/>
      <w:r w:rsidRPr="007F7610">
        <w:rPr>
          <w:rFonts w:ascii="Times New Roman" w:eastAsia="Times New Roman" w:hAnsi="Times New Roman" w:cs="Times New Roman"/>
          <w:sz w:val="24"/>
          <w:szCs w:val="24"/>
        </w:rPr>
        <w:t>Добрунов</w:t>
      </w:r>
      <w:proofErr w:type="spellEnd"/>
      <w:r w:rsidRPr="007F7610">
        <w:rPr>
          <w:rFonts w:ascii="Times New Roman" w:eastAsia="Times New Roman" w:hAnsi="Times New Roman" w:cs="Times New Roman"/>
          <w:sz w:val="24"/>
          <w:szCs w:val="24"/>
        </w:rPr>
        <w:t xml:space="preserve"> and </w:t>
      </w:r>
      <w:proofErr w:type="spellStart"/>
      <w:r w:rsidRPr="007F7610">
        <w:rPr>
          <w:rFonts w:ascii="Times New Roman" w:eastAsia="Times New Roman" w:hAnsi="Times New Roman" w:cs="Times New Roman"/>
          <w:sz w:val="24"/>
          <w:szCs w:val="24"/>
        </w:rPr>
        <w:t>Полякова</w:t>
      </w:r>
      <w:proofErr w:type="spellEnd"/>
      <w:r w:rsidRPr="007F7610">
        <w:rPr>
          <w:rFonts w:ascii="Times New Roman" w:eastAsia="Times New Roman" w:hAnsi="Times New Roman" w:cs="Times New Roman"/>
          <w:sz w:val="24"/>
          <w:szCs w:val="24"/>
        </w:rPr>
        <w:t xml:space="preserve"> 2023).</w:t>
      </w:r>
    </w:p>
    <w:p w14:paraId="20F252B3"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Additionally, Russian intelligence and security services attempted to use the situation for other purposes. For example, Finnish security services confirm that Russia`s special services have attempted to recruit asylum seekers heading to Finland in order to have them work on their behalf (Crisp 2024). Moreover, the Kremlin employed various forms of coercion to facilitate the effective use of irregular migrants. For instance, men who, for one reason or another, failed to cross the Russian-Finnish border reportedly faced a particular form of punishment in the form of the possibility of being sent to the war against Ukraine. Such cases have been repeatedly documented and verified over the previous years (Boldyrev 2023) (</w:t>
      </w:r>
      <w:r w:rsidRPr="007F7610">
        <w:rPr>
          <w:rFonts w:ascii="Times New Roman" w:eastAsia="Times New Roman" w:hAnsi="Times New Roman" w:cs="Times New Roman"/>
          <w:i/>
          <w:iCs/>
          <w:sz w:val="24"/>
          <w:szCs w:val="24"/>
        </w:rPr>
        <w:t xml:space="preserve">BBC </w:t>
      </w:r>
      <w:proofErr w:type="spellStart"/>
      <w:r w:rsidRPr="007F7610">
        <w:rPr>
          <w:rFonts w:ascii="Times New Roman" w:eastAsia="Times New Roman" w:hAnsi="Times New Roman" w:cs="Times New Roman"/>
          <w:i/>
          <w:iCs/>
          <w:sz w:val="24"/>
          <w:szCs w:val="24"/>
        </w:rPr>
        <w:t>Україна</w:t>
      </w:r>
      <w:proofErr w:type="spellEnd"/>
      <w:r w:rsidRPr="007F7610">
        <w:rPr>
          <w:rFonts w:ascii="Times New Roman" w:eastAsia="Times New Roman" w:hAnsi="Times New Roman" w:cs="Times New Roman"/>
          <w:sz w:val="24"/>
          <w:szCs w:val="24"/>
        </w:rPr>
        <w:t xml:space="preserve"> 2026).</w:t>
      </w:r>
    </w:p>
    <w:p w14:paraId="0B5B57B3" w14:textId="1357DEBA"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It should be noted that, in comparison with Poland — where far-right political forces appeared more significant due to their greater political weight and parliamentary representation in socio-political life — Finland, at the time the crisis unfolded, already had a government formed by the systemic right-wing populist party Finns Party. It is necessary here to account for the specificity of the systemic Nordic far-right populism, which differs substantially from its continental counterparts, at least in terms of its pro-European integration and pro-NATO agenda, as well as its unanimous pro-Ukrainian position since 2022. It should be emphasi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that the Finns Party, even prior to 2022, conducted a public campaign aimed at marginalizing explicitly pro-Russian far-right elements within its ranks, which ultimately resulted in the expulsion of pro-Russian representatives from the party, namely then Chair of the Foreign Affairs Committee Mika Niikko following the so-called ‘</w:t>
      </w:r>
      <w:proofErr w:type="spellStart"/>
      <w:r w:rsidRPr="007F7610">
        <w:rPr>
          <w:rFonts w:ascii="Times New Roman" w:eastAsia="Times New Roman" w:hAnsi="Times New Roman" w:cs="Times New Roman"/>
          <w:sz w:val="24"/>
          <w:szCs w:val="24"/>
        </w:rPr>
        <w:t>Nikkogate</w:t>
      </w:r>
      <w:proofErr w:type="spellEnd"/>
      <w:r w:rsidRPr="007F7610">
        <w:rPr>
          <w:rFonts w:ascii="Times New Roman" w:eastAsia="Times New Roman" w:hAnsi="Times New Roman" w:cs="Times New Roman"/>
          <w:sz w:val="24"/>
          <w:szCs w:val="24"/>
        </w:rPr>
        <w:t>’ (after the politician published several tweets supporting the Russian narrative that Ukraine should renounce NATO membership in exchange for peace), and Ano Turtiainen as a result of his racist comment on social media and his pro-Russian views. This renders the far-right populist movement in Finland somewhat more multifaceted and internally differentiated in terms of how far-right views are interpreted and how they are applied in practice.</w:t>
      </w:r>
    </w:p>
    <w:p w14:paraId="4A402A1F" w14:textId="21AD494C"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Nevertheless, anti-system right-wing populist political parties that attempted to polari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 attitudes toward the migration crisis on the border with Russia and to manipulatively shift the focus also took their place. These included the small political parties VKK and </w:t>
      </w:r>
      <w:proofErr w:type="spellStart"/>
      <w:r w:rsidRPr="007F7610">
        <w:rPr>
          <w:rFonts w:ascii="Times New Roman" w:eastAsia="Times New Roman" w:hAnsi="Times New Roman" w:cs="Times New Roman"/>
          <w:sz w:val="24"/>
          <w:szCs w:val="24"/>
        </w:rPr>
        <w:t>Vapauden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Liitto</w:t>
      </w:r>
      <w:proofErr w:type="spellEnd"/>
      <w:r w:rsidRPr="007F7610">
        <w:rPr>
          <w:rFonts w:ascii="Times New Roman" w:eastAsia="Times New Roman" w:hAnsi="Times New Roman" w:cs="Times New Roman"/>
          <w:sz w:val="24"/>
          <w:szCs w:val="24"/>
        </w:rPr>
        <w:t xml:space="preserve">, neither of which could manage to succeed in using the situation to their political advantage or even in improving their already episodic electoral presence in the country’s political life at the municipal level. At the height of the crisis in 2024, </w:t>
      </w:r>
      <w:proofErr w:type="spellStart"/>
      <w:r w:rsidRPr="007F7610">
        <w:rPr>
          <w:rFonts w:ascii="Times New Roman" w:eastAsia="Times New Roman" w:hAnsi="Times New Roman" w:cs="Times New Roman"/>
          <w:sz w:val="24"/>
          <w:szCs w:val="24"/>
        </w:rPr>
        <w:t>Vapauden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Liitto</w:t>
      </w:r>
      <w:proofErr w:type="spellEnd"/>
      <w:r w:rsidRPr="007F7610">
        <w:rPr>
          <w:rFonts w:ascii="Times New Roman" w:eastAsia="Times New Roman" w:hAnsi="Times New Roman" w:cs="Times New Roman"/>
          <w:sz w:val="24"/>
          <w:szCs w:val="24"/>
        </w:rPr>
        <w:t xml:space="preserve"> published an extensive manifesto, claiming that the migration crisis had become possible because, by analogy with how “the British and the USA supported and armed the Soviet Union in the war against Finland — they are now waging a proxy war against Russia in Ukraine (Tyni 2024).” The closure of the Finnish border and the suspension of diplomatic relations with Russia were simultaneously compared to an ironic anecdote in which Finland is forced to follow the will of a ‘Briton who came to visit’ and now instructs Finns on how to conduct their own foreign policy. The party immediately shifted the focus toward claims that the EU itself facilitates mass migration, opposed anti-Russian sanctions and so-called globalist projects such as NATO and the EU, and also referred to Ukraine as a US proxy force (Kauko 2022) (Kauko 2024) (Tiihonen 2022). An identical approach could be observed within the ranks of VKK, which, in addition to advocating anti-NATO and anti-European positions for Finland, was openly pro-Russian in the explicit sense of the term. For example, its former leader and member of the Finnish parliament Ano Turtiainen (2019-2023), already at the height of the Russian invasion of Ukraine and the migration crisis, visited the Russian economic forum in Saint Petersburg organi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by President Putin, stated that he dreamed of Russia occupying part of Finland, supported the Russian invasion of Ukraine, and in November 2025 left Finland for Russia (</w:t>
      </w:r>
      <w:proofErr w:type="spellStart"/>
      <w:r w:rsidRPr="007F7610">
        <w:rPr>
          <w:rFonts w:ascii="Times New Roman" w:eastAsia="Times New Roman" w:hAnsi="Times New Roman" w:cs="Times New Roman"/>
          <w:i/>
          <w:iCs/>
          <w:sz w:val="24"/>
          <w:szCs w:val="24"/>
        </w:rPr>
        <w:t>Yle</w:t>
      </w:r>
      <w:proofErr w:type="spellEnd"/>
      <w:r w:rsidRPr="007F7610">
        <w:rPr>
          <w:rFonts w:ascii="Times New Roman" w:eastAsia="Times New Roman" w:hAnsi="Times New Roman" w:cs="Times New Roman"/>
          <w:sz w:val="24"/>
          <w:szCs w:val="24"/>
        </w:rPr>
        <w:t xml:space="preserve"> 2023) (Nieminen 2022).</w:t>
      </w:r>
    </w:p>
    <w:p w14:paraId="1A9CB4AA" w14:textId="73124B7B"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In summary, it is evident that the Kremlin failed to achieve significant success in Finland primarily for two reasons. First, the crisis ultimately failed to produce a persuasive internal enemy. Russia`s instrumentali</w:t>
      </w:r>
      <w:r w:rsidR="00FA5B4E"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ation of migration functions only when external pressure is translated into a fantasy of internal collapse, when the problem of the border becomes proof that ‘someone within’ is betraying the community. In Poland, this translation occurred: responsibility gradually shifted from Minsk and Moscow toward the EU, the government, and globalism at large, whereas in Finland such a shift did not take place. The threat remained external, and without an internal enemy the anti-system far-right project loses its political energy. Second, anti-system far-right forces tend to strengthen not where the crisis itself is </w:t>
      </w:r>
      <w:r w:rsidRPr="007F7610">
        <w:rPr>
          <w:rFonts w:ascii="Times New Roman" w:eastAsia="Times New Roman" w:hAnsi="Times New Roman" w:cs="Times New Roman"/>
          <w:color w:val="0E0E0E"/>
          <w:sz w:val="24"/>
          <w:szCs w:val="24"/>
        </w:rPr>
        <w:lastRenderedPageBreak/>
        <w:t xml:space="preserve">more intense, but where the political centre begins to speak their language while remaining unable to complete its underlying logic. In Poland, a distorted perception of the realities of the migration crisis gradually became central to the political imagination, and even the mainstream was compelled to appeal to </w:t>
      </w:r>
      <w:proofErr w:type="spellStart"/>
      <w:r w:rsidRPr="007F7610">
        <w:rPr>
          <w:rFonts w:ascii="Times New Roman" w:eastAsia="Times New Roman" w:hAnsi="Times New Roman" w:cs="Times New Roman"/>
          <w:color w:val="0E0E0E"/>
          <w:sz w:val="24"/>
          <w:szCs w:val="24"/>
        </w:rPr>
        <w:t>Konfederacja</w:t>
      </w:r>
      <w:proofErr w:type="spellEnd"/>
      <w:r w:rsidRPr="007F7610">
        <w:rPr>
          <w:rFonts w:ascii="Times New Roman" w:eastAsia="Times New Roman" w:hAnsi="Times New Roman" w:cs="Times New Roman"/>
          <w:color w:val="0E0E0E"/>
          <w:sz w:val="24"/>
          <w:szCs w:val="24"/>
        </w:rPr>
        <w:t xml:space="preserve"> and Korona. In Finland, by contrast, right-wing populism had already been incorporated into the structures of government, which effectively neutralised the political space in which anti-system far-right actors could operate. The presence of the Finns Party in government deprived smaller anti-system far-right movements such as VKK and </w:t>
      </w:r>
      <w:proofErr w:type="spellStart"/>
      <w:r w:rsidRPr="007F7610">
        <w:rPr>
          <w:rFonts w:ascii="Times New Roman" w:eastAsia="Times New Roman" w:hAnsi="Times New Roman" w:cs="Times New Roman"/>
          <w:color w:val="0E0E0E"/>
          <w:sz w:val="24"/>
          <w:szCs w:val="24"/>
        </w:rPr>
        <w:t>Vapauden</w:t>
      </w:r>
      <w:proofErr w:type="spellEnd"/>
      <w:r w:rsidRPr="007F7610">
        <w:rPr>
          <w:rFonts w:ascii="Times New Roman" w:eastAsia="Times New Roman" w:hAnsi="Times New Roman" w:cs="Times New Roman"/>
          <w:color w:val="0E0E0E"/>
          <w:sz w:val="24"/>
          <w:szCs w:val="24"/>
        </w:rPr>
        <w:t xml:space="preserve"> </w:t>
      </w:r>
      <w:proofErr w:type="spellStart"/>
      <w:r w:rsidRPr="007F7610">
        <w:rPr>
          <w:rFonts w:ascii="Times New Roman" w:eastAsia="Times New Roman" w:hAnsi="Times New Roman" w:cs="Times New Roman"/>
          <w:color w:val="0E0E0E"/>
          <w:sz w:val="24"/>
          <w:szCs w:val="24"/>
        </w:rPr>
        <w:t>Liitto</w:t>
      </w:r>
      <w:proofErr w:type="spellEnd"/>
      <w:r w:rsidRPr="007F7610">
        <w:rPr>
          <w:rFonts w:ascii="Times New Roman" w:eastAsia="Times New Roman" w:hAnsi="Times New Roman" w:cs="Times New Roman"/>
          <w:color w:val="0E0E0E"/>
          <w:sz w:val="24"/>
          <w:szCs w:val="24"/>
        </w:rPr>
        <w:t xml:space="preserve"> of their central mobilising claim — the ability to present themselves as the only actors capable of revealing a supposedly ‘hidden truth’ suppressed by the political establishment. Once themes of migration, security, and sovereignty were already articulated within the framework of mainstream governance, attempts to reframe the crisis as evidence of systemic betrayal failed to gain traction, leaving anti-system far-right actors without a distinctive political niche (Tervonen 2023) (Nieminen 2022).</w:t>
      </w:r>
    </w:p>
    <w:p w14:paraId="08CBA997" w14:textId="77777777" w:rsidR="003D2EFA" w:rsidRPr="00491BCE"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5" w:name="_spc4ujpfw799" w:colFirst="0" w:colLast="0"/>
      <w:bookmarkEnd w:id="35"/>
      <w:r w:rsidRPr="00491BCE">
        <w:rPr>
          <w:rFonts w:ascii="Times New Roman" w:eastAsia="Times New Roman" w:hAnsi="Times New Roman" w:cs="Times New Roman"/>
          <w:color w:val="0E0E0E"/>
          <w:sz w:val="24"/>
          <w:szCs w:val="24"/>
        </w:rPr>
        <w:t>2.1.3. Latvia</w:t>
      </w:r>
    </w:p>
    <w:p w14:paraId="0835B271" w14:textId="52C86FD4"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After a sharp increase in the number of attempts of illegal border crossings between 4 and 11 August 2021, the Latvian government declared a state of emergency in the border regions, which was subsequently repeatedly extended. The organi</w:t>
      </w:r>
      <w:r w:rsidR="00FA5B4E"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ational and operational logic of the instrumentali</w:t>
      </w:r>
      <w:r w:rsidR="00FA5B4E"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migrants as a process itself remained identical and was documented in numerous video materials — armed Belarusian border guards, under pressure, literally push people toward the Latvian border, refusing to allow those who refuse such actions to return back.</w:t>
      </w:r>
    </w:p>
    <w:p w14:paraId="0F0B4F74" w14:textId="77777777" w:rsidR="003D2EFA" w:rsidRPr="007F7610" w:rsidRDefault="00BA5EAE" w:rsidP="00491BCE">
      <w:pPr>
        <w:spacing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According to the Latvian Border Guard Service, in 2021 more than 4,000 attempts of illegal border crossing from Belarus were recorded, while in 2022 more than 5,000, in 2023 about 14,000, in 2024 more than 5,000, and in 2025 around 12,000 (</w:t>
      </w:r>
      <w:proofErr w:type="spellStart"/>
      <w:r w:rsidRPr="007F7610">
        <w:rPr>
          <w:rFonts w:ascii="Times New Roman" w:eastAsia="Times New Roman" w:hAnsi="Times New Roman" w:cs="Times New Roman"/>
          <w:color w:val="0E0E0E"/>
          <w:sz w:val="24"/>
          <w:szCs w:val="24"/>
        </w:rPr>
        <w:t>Rudenka</w:t>
      </w:r>
      <w:proofErr w:type="spellEnd"/>
      <w:r w:rsidRPr="007F7610">
        <w:rPr>
          <w:rFonts w:ascii="Times New Roman" w:eastAsia="Times New Roman" w:hAnsi="Times New Roman" w:cs="Times New Roman"/>
          <w:color w:val="0E0E0E"/>
          <w:sz w:val="24"/>
          <w:szCs w:val="24"/>
        </w:rPr>
        <w:t xml:space="preserve"> 2026) (LSM English 2023) (LSM English 2024). Thus, in the following years, even after the active construction of border infrastructure, in particular the border wall beginning in November 2021, and the strengthening of control, the pressure did not cease but, on the contrary, only continues to intensify.</w:t>
      </w:r>
    </w:p>
    <w:p w14:paraId="3FF3C3AC" w14:textId="0BAEE56F"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lastRenderedPageBreak/>
        <w:t>From the perspective of Latvia’s domestic politics, the crisis also contributed to the strengthening of the securiti</w:t>
      </w:r>
      <w:r w:rsidR="00FA5B4E"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migration policy. The state of emergency at the border allowed the government to introduce accelerated procedures for the return of migrants, restrictions on access to border territories, and expanded powers for border services and the military. As a result, migration began to be perceived not as a humanitarian or administrative issue, but as an element of a hybrid threat from a neighbo</w:t>
      </w:r>
      <w:r w:rsidR="00FA5B4E" w:rsidRPr="007F7610">
        <w:rPr>
          <w:rFonts w:ascii="Times New Roman" w:eastAsia="Times New Roman" w:hAnsi="Times New Roman" w:cs="Times New Roman"/>
          <w:color w:val="0E0E0E"/>
          <w:sz w:val="24"/>
          <w:szCs w:val="24"/>
        </w:rPr>
        <w:t>u</w:t>
      </w:r>
      <w:r w:rsidRPr="007F7610">
        <w:rPr>
          <w:rFonts w:ascii="Times New Roman" w:eastAsia="Times New Roman" w:hAnsi="Times New Roman" w:cs="Times New Roman"/>
          <w:color w:val="0E0E0E"/>
          <w:sz w:val="24"/>
          <w:szCs w:val="24"/>
        </w:rPr>
        <w:t>ring state.</w:t>
      </w:r>
    </w:p>
    <w:p w14:paraId="05A66F9C" w14:textId="6E76E93C"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The political behavio</w:t>
      </w:r>
      <w:r w:rsidR="00FA5B4E" w:rsidRPr="007F7610">
        <w:rPr>
          <w:rFonts w:ascii="Times New Roman" w:eastAsia="Times New Roman" w:hAnsi="Times New Roman" w:cs="Times New Roman"/>
          <w:color w:val="0E0E0E"/>
          <w:sz w:val="24"/>
          <w:szCs w:val="24"/>
        </w:rPr>
        <w:t>u</w:t>
      </w:r>
      <w:r w:rsidRPr="007F7610">
        <w:rPr>
          <w:rFonts w:ascii="Times New Roman" w:eastAsia="Times New Roman" w:hAnsi="Times New Roman" w:cs="Times New Roman"/>
          <w:color w:val="0E0E0E"/>
          <w:sz w:val="24"/>
          <w:szCs w:val="24"/>
        </w:rPr>
        <w:t>r of populist political forces in Latvia also adopted certain typical features that were, in fact, characteristic of Poland as well. Despite the fact that at the beginning of the crisis a certain consensus was observed around Russia and Belarus as the main engineers of the crisis — in particular, the Latvian government immediately officially accused Belarus of organizing a hybrid attack while accusing Russia of facilitating it (</w:t>
      </w:r>
      <w:proofErr w:type="spellStart"/>
      <w:r w:rsidRPr="007F7610">
        <w:rPr>
          <w:rFonts w:ascii="Times New Roman" w:eastAsia="Times New Roman" w:hAnsi="Times New Roman" w:cs="Times New Roman"/>
          <w:color w:val="0E0E0E"/>
          <w:sz w:val="24"/>
          <w:szCs w:val="24"/>
        </w:rPr>
        <w:t>Sytas</w:t>
      </w:r>
      <w:proofErr w:type="spellEnd"/>
      <w:r w:rsidRPr="007F7610">
        <w:rPr>
          <w:rFonts w:ascii="Times New Roman" w:eastAsia="Times New Roman" w:hAnsi="Times New Roman" w:cs="Times New Roman"/>
          <w:color w:val="0E0E0E"/>
          <w:sz w:val="24"/>
          <w:szCs w:val="24"/>
        </w:rPr>
        <w:t xml:space="preserve"> and Plucinska 2021) (LSM English 2021) — radical political groups in Latvia (predominantly far-right and populist) soon began, in a manner characteristic for themselves, to shift the informational emphasis from Russia as the accelerator of the problem to their own government, which allegedly does not correspond to the interests of the population because it is incapable of unilaterally resolving this problem.</w:t>
      </w:r>
    </w:p>
    <w:p w14:paraId="5D146A25" w14:textId="5DCEC26C"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For example, representatives of the far-right political force “Latvia First” directly insist on restoring economic ties with Russia, accuse Ukraine of its unwillingness to conclude a compromise “bad peace,” critici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 anti-Russian sanctions, while simultaneously critici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ing the government for insufficient effectiveness and unwillingness to correct the anti-migration problem (BTI Transformation Index 2026) (</w:t>
      </w:r>
      <w:proofErr w:type="spellStart"/>
      <w:r w:rsidRPr="007F7610">
        <w:rPr>
          <w:rFonts w:ascii="Times New Roman" w:eastAsia="Times New Roman" w:hAnsi="Times New Roman" w:cs="Times New Roman"/>
          <w:color w:val="0E0E0E"/>
          <w:sz w:val="24"/>
          <w:szCs w:val="24"/>
        </w:rPr>
        <w:t>Teperik</w:t>
      </w:r>
      <w:proofErr w:type="spellEnd"/>
      <w:r w:rsidRPr="007F7610">
        <w:rPr>
          <w:rFonts w:ascii="Times New Roman" w:eastAsia="Times New Roman" w:hAnsi="Times New Roman" w:cs="Times New Roman"/>
          <w:color w:val="0E0E0E"/>
          <w:sz w:val="24"/>
          <w:szCs w:val="24"/>
        </w:rPr>
        <w:t xml:space="preserve"> 2024, 5) (The Baltic Times 2024). At the same time, since the beginning of the crisis in 2021, there have been no statements from them critici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ing the fact that Russia and Belarus are responsible for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ing this crisis. This, in fact, constitutes the Latvian specificity of this problem, whose uniqueness manifests itself in the way in which, in this case, “Latvia First” structures the field of the visible and the invisible in political discourse. While the official political consensus in the EU interprets the crisis of 2021 as the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ation of migration by the regime in Minsk with the support of Moscow, the rhetoric of representatives of the party Latvia First demonstrates a different logic: Belarus-Russia disappears from the field of political analysis. Moreover, a nearly paradoxical situation arises here. A party that builds a significant part of its political capital precisely on the problem of migration, during the largest migration crisis in the </w:t>
      </w:r>
      <w:r w:rsidRPr="007F7610">
        <w:rPr>
          <w:rFonts w:ascii="Times New Roman" w:eastAsia="Times New Roman" w:hAnsi="Times New Roman" w:cs="Times New Roman"/>
          <w:color w:val="0E0E0E"/>
          <w:sz w:val="24"/>
          <w:szCs w:val="24"/>
        </w:rPr>
        <w:lastRenderedPageBreak/>
        <w:t>modern history of the country effectively avoids the direct articulation of its sources. Migration continues to appear in rhetoric as a threat that requires immediate resolution; however, its geopolitical preconditions remain outside the boundaries of political discourse. Thus, a kind of rhetorical construction is formed in which the problem is constantly emphasi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as central, but at the same time its concrete actors remain unnamed, as if political discourse consciously avoids naming names. Such disappearance, of course, is not accidental. It performs a specific ideological function. Instead of considering the crisis as the result of a geopolitical strategy of Russia and Belarus, political rhetoric shifts the cent</w:t>
      </w:r>
      <w:r w:rsidR="00021C2C" w:rsidRPr="007F7610">
        <w:rPr>
          <w:rFonts w:ascii="Times New Roman" w:eastAsia="Times New Roman" w:hAnsi="Times New Roman" w:cs="Times New Roman"/>
          <w:color w:val="0E0E0E"/>
          <w:sz w:val="24"/>
          <w:szCs w:val="24"/>
        </w:rPr>
        <w:t>re</w:t>
      </w:r>
      <w:r w:rsidRPr="007F7610">
        <w:rPr>
          <w:rFonts w:ascii="Times New Roman" w:eastAsia="Times New Roman" w:hAnsi="Times New Roman" w:cs="Times New Roman"/>
          <w:color w:val="0E0E0E"/>
          <w:sz w:val="24"/>
          <w:szCs w:val="24"/>
        </w:rPr>
        <w:t xml:space="preserve"> of gravity to the internal failure of the state. In such a frame it is precisely the government that appears as the main culprit which, on the one hand, is unable to protect the people and, on the other, ignores the migration threat while simultaneously sacrificing the country’s economic interests through the radical rupture of economic ties with Russia. At the same time, the leader of the party, Ainārs </w:t>
      </w:r>
      <w:proofErr w:type="spellStart"/>
      <w:r w:rsidRPr="007F7610">
        <w:rPr>
          <w:rFonts w:ascii="Times New Roman" w:eastAsia="Times New Roman" w:hAnsi="Times New Roman" w:cs="Times New Roman"/>
          <w:color w:val="0E0E0E"/>
          <w:sz w:val="24"/>
          <w:szCs w:val="24"/>
        </w:rPr>
        <w:t>Šlesers</w:t>
      </w:r>
      <w:proofErr w:type="spellEnd"/>
      <w:r w:rsidRPr="007F7610">
        <w:rPr>
          <w:rFonts w:ascii="Times New Roman" w:eastAsia="Times New Roman" w:hAnsi="Times New Roman" w:cs="Times New Roman"/>
          <w:color w:val="0E0E0E"/>
          <w:sz w:val="24"/>
          <w:szCs w:val="24"/>
        </w:rPr>
        <w:t>, regularly appears with fabricated populist criticism toward Brussels, openly accusing it of intentions to send Muslim migrants to Latvia due to demographic decline; yet once migrants actually gather at Latvia’s border — only now from the eastern side — informational silence follows (Purina 2025). It is precisely here that what may be called an ideological operation of displacement emerges. Russia, which in the pan-European discourse appears as a key destabili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ing actor in the region, in this narrative is not directly denied but instead simply ceases to be the object of political attention. Such a strategy allows the combination of two elements that at first glance appear incompatible: on the one hand, criticism of migration and demands for a stricter border policy, and on the other — calls for restoring economic relations with Russia and the rhetoric of a “bad peace,” which presupposes compromise with Moscow. In the terms of ideological theory, this creates a convenient fantasy structure for the electorate. The real geopolitical conflict is replaced with a simpler scheme: there is “the people,” there is an “ineffective government,” and there is an external problematic situation caused by a failed or deliberately destructive domestic policy which allegedly can be stabili</w:t>
      </w:r>
      <w:r w:rsidR="000368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ed through pragmatic compromise. Such a reduction of a complex international configuration to a problem of internal governance makes the political narrative more comprehensible and emotionally attractive. It is precisely in this sense that the colossal success of the party in the parliamentary elections of 2022 — when it entered parliament for the first time, receiving 6.35% of the vote and 9 seats in the </w:t>
      </w:r>
      <w:proofErr w:type="spellStart"/>
      <w:r w:rsidRPr="007F7610">
        <w:rPr>
          <w:rFonts w:ascii="Times New Roman" w:eastAsia="Times New Roman" w:hAnsi="Times New Roman" w:cs="Times New Roman"/>
          <w:color w:val="0E0E0E"/>
          <w:sz w:val="24"/>
          <w:szCs w:val="24"/>
        </w:rPr>
        <w:t>Saeima</w:t>
      </w:r>
      <w:proofErr w:type="spellEnd"/>
      <w:r w:rsidRPr="007F7610">
        <w:rPr>
          <w:rFonts w:ascii="Times New Roman" w:eastAsia="Times New Roman" w:hAnsi="Times New Roman" w:cs="Times New Roman"/>
          <w:color w:val="0E0E0E"/>
          <w:sz w:val="24"/>
          <w:szCs w:val="24"/>
        </w:rPr>
        <w:t xml:space="preserve"> — can be considered not simply as an electoral result, but as an effect of the ideological reconfiguration of political reality.</w:t>
      </w:r>
    </w:p>
    <w:p w14:paraId="7338E94D" w14:textId="341B7105"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lastRenderedPageBreak/>
        <w:t xml:space="preserve">In a quite similar manner another Latvian populist party, For </w:t>
      </w:r>
      <w:proofErr w:type="gramStart"/>
      <w:r w:rsidRPr="007F7610">
        <w:rPr>
          <w:rFonts w:ascii="Times New Roman" w:eastAsia="Times New Roman" w:hAnsi="Times New Roman" w:cs="Times New Roman"/>
          <w:color w:val="0E0E0E"/>
          <w:sz w:val="24"/>
          <w:szCs w:val="24"/>
        </w:rPr>
        <w:t>Stability!,</w:t>
      </w:r>
      <w:proofErr w:type="gramEnd"/>
      <w:r w:rsidRPr="007F7610">
        <w:rPr>
          <w:rFonts w:ascii="Times New Roman" w:eastAsia="Times New Roman" w:hAnsi="Times New Roman" w:cs="Times New Roman"/>
          <w:color w:val="0E0E0E"/>
          <w:sz w:val="24"/>
          <w:szCs w:val="24"/>
        </w:rPr>
        <w:t xml:space="preserve"> also distinguished itself. At first glance its position appears almost mirror-opposite to the rhetoric of Latvia First. If the latter critici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es the government for insufficient harshness toward migrants, then For Stability! attacks the government from the opposite, conditionally “anthropocentric flank.” One of the main public voices of this position became the party leader Aleksejs Rosļikovs, who at the height of the migration crisis made essentially the only public comment of the party on the topic of the migration crisis at all:</w:t>
      </w:r>
    </w:p>
    <w:p w14:paraId="695B2356" w14:textId="77777777" w:rsidR="003D2EFA" w:rsidRPr="007F7610" w:rsidRDefault="00BA5EAE" w:rsidP="00491BCE">
      <w:pPr>
        <w:spacing w:before="240" w:after="240" w:line="240" w:lineRule="auto"/>
        <w:jc w:val="center"/>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 xml:space="preserve">“Throughout the world there are hundreds of daily reasons that do not allow the political elites of the entire world to act calmly! What is closer to us!? The migrant crisis Belarus-Poland-Latvia! The scale of the events is not shown to us here, and how this may end is not being told! Already thousands of women, men and children are attacking the borders of the country. Without doubt they are being helped, thereby causing a migrant crisis in our part of Europe. Against this background, Europe’s reaction to Belarus may be very provocative… And which side do you think Russia will take, if something happens? I think the answer is obvious! Right </w:t>
      </w:r>
      <w:proofErr w:type="gramStart"/>
      <w:r w:rsidRPr="007F7610">
        <w:rPr>
          <w:rFonts w:ascii="Times New Roman" w:eastAsia="Times New Roman" w:hAnsi="Times New Roman" w:cs="Times New Roman"/>
          <w:color w:val="0E0E0E"/>
          <w:sz w:val="24"/>
          <w:szCs w:val="24"/>
        </w:rPr>
        <w:t>now</w:t>
      </w:r>
      <w:proofErr w:type="gramEnd"/>
      <w:r w:rsidRPr="007F7610">
        <w:rPr>
          <w:rFonts w:ascii="Times New Roman" w:eastAsia="Times New Roman" w:hAnsi="Times New Roman" w:cs="Times New Roman"/>
          <w:color w:val="0E0E0E"/>
          <w:sz w:val="24"/>
          <w:szCs w:val="24"/>
        </w:rPr>
        <w:t xml:space="preserve"> it is important not to rush to jump off the cliff, we buy time and survive. Right </w:t>
      </w:r>
      <w:proofErr w:type="gramStart"/>
      <w:r w:rsidRPr="007F7610">
        <w:rPr>
          <w:rFonts w:ascii="Times New Roman" w:eastAsia="Times New Roman" w:hAnsi="Times New Roman" w:cs="Times New Roman"/>
          <w:color w:val="0E0E0E"/>
          <w:sz w:val="24"/>
          <w:szCs w:val="24"/>
        </w:rPr>
        <w:t>now</w:t>
      </w:r>
      <w:proofErr w:type="gramEnd"/>
      <w:r w:rsidRPr="007F7610">
        <w:rPr>
          <w:rFonts w:ascii="Times New Roman" w:eastAsia="Times New Roman" w:hAnsi="Times New Roman" w:cs="Times New Roman"/>
          <w:color w:val="0E0E0E"/>
          <w:sz w:val="24"/>
          <w:szCs w:val="24"/>
        </w:rPr>
        <w:t xml:space="preserve"> it is impossible to predict how this year will end! (</w:t>
      </w:r>
      <w:proofErr w:type="spellStart"/>
      <w:r w:rsidRPr="007F7610">
        <w:rPr>
          <w:rFonts w:ascii="Times New Roman" w:eastAsia="Times New Roman" w:hAnsi="Times New Roman" w:cs="Times New Roman"/>
          <w:color w:val="0E0E0E"/>
          <w:sz w:val="24"/>
          <w:szCs w:val="24"/>
        </w:rPr>
        <w:t>Rosļikovs</w:t>
      </w:r>
      <w:proofErr w:type="spellEnd"/>
      <w:r w:rsidRPr="007F7610">
        <w:rPr>
          <w:rFonts w:ascii="Times New Roman" w:eastAsia="Times New Roman" w:hAnsi="Times New Roman" w:cs="Times New Roman"/>
          <w:color w:val="0E0E0E"/>
          <w:sz w:val="24"/>
          <w:szCs w:val="24"/>
        </w:rPr>
        <w:t xml:space="preserve"> 2021)”</w:t>
      </w:r>
    </w:p>
    <w:p w14:paraId="68677787" w14:textId="6B0537E5"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To begin with, the very fact itself is indicative. For a political force that positions itself as an anti-system opposition and actively critici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es government policy, the absence of a systematic public reaction to the largest migration crisis in the modern history of the country appears almost paradoxical. Precisely for this reason this single statement acquires particular significance, effectively setting the frame within which the party allows itself to speak about the crisis. As may mistakenly seem, the rhetoric of Aleksejs Rosļikovs appears as a call for caution and avoidance of geopolitical escalation. However, a closer reading reveals another logic. The events are described as a global and non-transparent crisis whose scale is concealed by political elites, while Europe’s reaction is presented as potentially provocative. At the same time migrants, according to the politician, are “without doubt are being helped,” yet the actor of this assistance remains unnamed, as if deliberately displaced from political discourse.</w:t>
      </w:r>
    </w:p>
    <w:p w14:paraId="6461555A" w14:textId="77777777"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 xml:space="preserve">It is precisely this indeterminacy that constitutes the central element of the discursive strategy. Instead of explaining the origin of the crisis or naming the responsible actors, political rhetoric transfers the situation into the sphere of general geopolitical anxiety where the world exists in a state of instability, information is concealed, and any decisive action may lead to catastrophic escalation. Within such a frame the only rational position becomes </w:t>
      </w:r>
      <w:r w:rsidRPr="007F7610">
        <w:rPr>
          <w:rFonts w:ascii="Times New Roman" w:eastAsia="Times New Roman" w:hAnsi="Times New Roman" w:cs="Times New Roman"/>
          <w:color w:val="0E0E0E"/>
          <w:sz w:val="24"/>
          <w:szCs w:val="24"/>
        </w:rPr>
        <w:lastRenderedPageBreak/>
        <w:t>waiting and postponing the decision — that is, to “buy time and survive.” In this sense even this single comment demonstrates a discursive logic characteristic for the party. Migrants appear as humanitarian subjects who require compassion, yet the very mechanism of their appearance at the border — and the question of who exactly facilitated their movement toward Europe — remains outside the boundaries of political explanation. Thus, even humanitarian rhetoric, which at first glance appears as an alternative to a harsh security discourse, in fact reproduces a similar effect in which the sources of the crisis remain undefined, while the main object of political criticism becomes the internal government.</w:t>
      </w:r>
    </w:p>
    <w:p w14:paraId="05143956" w14:textId="04CED87C"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Moreover, in 2024 Aleksejs Rosļikovs stated that the party For Stability! had developed informational booklets in which it formulated its priorities in a “rapidly changing world”: “against war,” “for independence from Europe,” “for friendship with neighbo</w:t>
      </w:r>
      <w:r w:rsidR="00021C2C" w:rsidRPr="007F7610">
        <w:rPr>
          <w:rFonts w:ascii="Times New Roman" w:eastAsia="Times New Roman" w:hAnsi="Times New Roman" w:cs="Times New Roman"/>
          <w:color w:val="0E0E0E"/>
          <w:sz w:val="24"/>
          <w:szCs w:val="24"/>
        </w:rPr>
        <w:t>u</w:t>
      </w:r>
      <w:r w:rsidRPr="007F7610">
        <w:rPr>
          <w:rFonts w:ascii="Times New Roman" w:eastAsia="Times New Roman" w:hAnsi="Times New Roman" w:cs="Times New Roman"/>
          <w:color w:val="0E0E0E"/>
          <w:sz w:val="24"/>
          <w:szCs w:val="24"/>
        </w:rPr>
        <w:t>rs,” and “against [anti-Russian] sanctions that do not work (</w:t>
      </w:r>
      <w:proofErr w:type="spellStart"/>
      <w:r w:rsidRPr="007F7610">
        <w:rPr>
          <w:rFonts w:ascii="Times New Roman" w:eastAsia="Times New Roman" w:hAnsi="Times New Roman" w:cs="Times New Roman"/>
          <w:color w:val="0E0E0E"/>
          <w:sz w:val="24"/>
          <w:szCs w:val="24"/>
        </w:rPr>
        <w:t>Rosļikovs</w:t>
      </w:r>
      <w:proofErr w:type="spellEnd"/>
      <w:r w:rsidRPr="007F7610">
        <w:rPr>
          <w:rFonts w:ascii="Times New Roman" w:eastAsia="Times New Roman" w:hAnsi="Times New Roman" w:cs="Times New Roman"/>
          <w:color w:val="0E0E0E"/>
          <w:sz w:val="24"/>
          <w:szCs w:val="24"/>
        </w:rPr>
        <w:t xml:space="preserve"> 2024).” Evidently, such universal pacifist calls perform a specific ideological function in a situation of asymmetric conflict after one side has already violated the international order, by </w:t>
      </w:r>
      <w:r w:rsidR="00021C2C" w:rsidRPr="007F7610">
        <w:rPr>
          <w:rFonts w:ascii="Times New Roman" w:eastAsia="Times New Roman" w:hAnsi="Times New Roman" w:cs="Times New Roman"/>
          <w:color w:val="0E0E0E"/>
          <w:sz w:val="24"/>
          <w:szCs w:val="24"/>
        </w:rPr>
        <w:t>implicit</w:t>
      </w:r>
      <w:r w:rsidRPr="007F7610">
        <w:rPr>
          <w:rFonts w:ascii="Times New Roman" w:eastAsia="Times New Roman" w:hAnsi="Times New Roman" w:cs="Times New Roman"/>
          <w:color w:val="0E0E0E"/>
          <w:sz w:val="24"/>
          <w:szCs w:val="24"/>
        </w:rPr>
        <w:t xml:space="preserve">ly delivering the necessity of lifting the sanctions regime and normalizing relations with Russia through the acceptance of the territorially indeterminate geopolitical ambitions of the Kremlin. </w:t>
      </w:r>
    </w:p>
    <w:p w14:paraId="73E85156" w14:textId="77777777" w:rsidR="003D2EFA" w:rsidRPr="007F7610" w:rsidRDefault="00BA5EAE" w:rsidP="00491BCE">
      <w:pPr>
        <w:spacing w:before="240" w:after="240" w:line="360" w:lineRule="auto"/>
        <w:jc w:val="both"/>
        <w:rPr>
          <w:rFonts w:ascii="Times New Roman" w:eastAsia="Times New Roman" w:hAnsi="Times New Roman" w:cs="Times New Roman"/>
          <w:b/>
          <w:bCs/>
          <w:color w:val="0E0E0E"/>
          <w:sz w:val="24"/>
          <w:szCs w:val="24"/>
        </w:rPr>
      </w:pPr>
      <w:r w:rsidRPr="007F7610">
        <w:rPr>
          <w:rFonts w:ascii="Times New Roman" w:eastAsia="Times New Roman" w:hAnsi="Times New Roman" w:cs="Times New Roman"/>
          <w:color w:val="0E0E0E"/>
          <w:sz w:val="24"/>
          <w:szCs w:val="24"/>
        </w:rPr>
        <w:t>Despite the fact that in 2022 the Latvian State Security Service warned the party regarding their use of Russian and Belarusian propaganda narratives, For Stability! still remains a confident parliamentary player in the political life of Latvia, whose electoral core is primarily formed by representatives of the former Russian-speaking Soviet diaspora in Latvia. Established in 2021, in the Latvian parliamentary elections of October 2022 the party confidently passed the electoral threshold, receiving 6.8% of the vote (11 out of 100 seats in parliament) (</w:t>
      </w:r>
      <w:proofErr w:type="spellStart"/>
      <w:r w:rsidRPr="007F7610">
        <w:rPr>
          <w:rFonts w:ascii="Times New Roman" w:eastAsia="Times New Roman" w:hAnsi="Times New Roman" w:cs="Times New Roman"/>
          <w:color w:val="0E0E0E"/>
          <w:sz w:val="24"/>
          <w:szCs w:val="24"/>
        </w:rPr>
        <w:t>Vahtla</w:t>
      </w:r>
      <w:proofErr w:type="spellEnd"/>
      <w:r w:rsidRPr="007F7610">
        <w:rPr>
          <w:rFonts w:ascii="Times New Roman" w:eastAsia="Times New Roman" w:hAnsi="Times New Roman" w:cs="Times New Roman"/>
          <w:color w:val="0E0E0E"/>
          <w:sz w:val="24"/>
          <w:szCs w:val="24"/>
        </w:rPr>
        <w:t xml:space="preserve"> 2022). After the beginning of the Russian invasion the party has systematically repeated the statements of Russian President Putin about the Latvian “neo-Nazi government” that allegedly bans and persecutes the Russian language in Latvia. At the same time, individual representatives of the party have repeatedly made provocative statements regarding the territorial belonging of Crimea, while also claiming that in the Russian-Ukrainian war it is impossible to support either side since both are guilty (</w:t>
      </w:r>
      <w:proofErr w:type="spellStart"/>
      <w:r w:rsidRPr="007F7610">
        <w:rPr>
          <w:rFonts w:ascii="Times New Roman" w:eastAsia="Times New Roman" w:hAnsi="Times New Roman" w:cs="Times New Roman"/>
          <w:color w:val="0E0E0E"/>
          <w:sz w:val="24"/>
          <w:szCs w:val="24"/>
        </w:rPr>
        <w:t>Balticdisinfo</w:t>
      </w:r>
      <w:proofErr w:type="spellEnd"/>
      <w:r w:rsidRPr="007F7610">
        <w:rPr>
          <w:rFonts w:ascii="Times New Roman" w:eastAsia="Times New Roman" w:hAnsi="Times New Roman" w:cs="Times New Roman"/>
          <w:color w:val="0E0E0E"/>
          <w:sz w:val="24"/>
          <w:szCs w:val="24"/>
        </w:rPr>
        <w:t xml:space="preserve"> 2025) (Meduza 2025), and pointing out that it is necessary to “switch off sanctions against </w:t>
      </w:r>
      <w:proofErr w:type="spellStart"/>
      <w:r w:rsidRPr="007F7610">
        <w:rPr>
          <w:rFonts w:ascii="Times New Roman" w:eastAsia="Times New Roman" w:hAnsi="Times New Roman" w:cs="Times New Roman"/>
          <w:color w:val="0E0E0E"/>
          <w:sz w:val="24"/>
          <w:szCs w:val="24"/>
        </w:rPr>
        <w:t>neighbors</w:t>
      </w:r>
      <w:proofErr w:type="spellEnd"/>
      <w:r w:rsidRPr="007F7610">
        <w:rPr>
          <w:rFonts w:ascii="Times New Roman" w:eastAsia="Times New Roman" w:hAnsi="Times New Roman" w:cs="Times New Roman"/>
          <w:color w:val="0E0E0E"/>
          <w:sz w:val="24"/>
          <w:szCs w:val="24"/>
        </w:rPr>
        <w:t>,” justifying this through the fabricated narrative of Latvia’s supposed “bankruptcy (</w:t>
      </w:r>
      <w:proofErr w:type="spellStart"/>
      <w:r w:rsidRPr="007F7610">
        <w:rPr>
          <w:rFonts w:ascii="Times New Roman" w:eastAsia="Times New Roman" w:hAnsi="Times New Roman" w:cs="Times New Roman"/>
          <w:color w:val="0E0E0E"/>
          <w:sz w:val="24"/>
          <w:szCs w:val="24"/>
        </w:rPr>
        <w:t>Rosļikovs</w:t>
      </w:r>
      <w:proofErr w:type="spellEnd"/>
      <w:r w:rsidRPr="007F7610">
        <w:rPr>
          <w:rFonts w:ascii="Times New Roman" w:eastAsia="Times New Roman" w:hAnsi="Times New Roman" w:cs="Times New Roman"/>
          <w:color w:val="0E0E0E"/>
          <w:sz w:val="24"/>
          <w:szCs w:val="24"/>
        </w:rPr>
        <w:t xml:space="preserve"> 2025).”</w:t>
      </w:r>
    </w:p>
    <w:p w14:paraId="328539D1" w14:textId="5E29CB72" w:rsidR="003D2EFA" w:rsidRPr="00001624"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6" w:name="_ifsdnec47fk3" w:colFirst="0" w:colLast="0"/>
      <w:bookmarkEnd w:id="36"/>
      <w:r w:rsidRPr="00001624">
        <w:rPr>
          <w:rFonts w:ascii="Times New Roman" w:eastAsia="Times New Roman" w:hAnsi="Times New Roman" w:cs="Times New Roman"/>
          <w:color w:val="0E0E0E"/>
          <w:sz w:val="24"/>
          <w:szCs w:val="24"/>
        </w:rPr>
        <w:lastRenderedPageBreak/>
        <w:t>2.2. Internal (Diasporic) Instrumentali</w:t>
      </w:r>
      <w:r w:rsidR="00021C2C" w:rsidRPr="00001624">
        <w:rPr>
          <w:rFonts w:ascii="Times New Roman" w:eastAsia="Times New Roman" w:hAnsi="Times New Roman" w:cs="Times New Roman"/>
          <w:color w:val="0E0E0E"/>
          <w:sz w:val="24"/>
          <w:szCs w:val="24"/>
        </w:rPr>
        <w:t>s</w:t>
      </w:r>
      <w:r w:rsidRPr="00001624">
        <w:rPr>
          <w:rFonts w:ascii="Times New Roman" w:eastAsia="Times New Roman" w:hAnsi="Times New Roman" w:cs="Times New Roman"/>
          <w:color w:val="0E0E0E"/>
          <w:sz w:val="24"/>
          <w:szCs w:val="24"/>
        </w:rPr>
        <w:t>ation of Migration (Norway, Moldova)</w:t>
      </w:r>
    </w:p>
    <w:p w14:paraId="3C07DE38" w14:textId="77777777" w:rsidR="003D2EFA" w:rsidRPr="00001624"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7" w:name="_yzca5zia4x45" w:colFirst="0" w:colLast="0"/>
      <w:bookmarkEnd w:id="37"/>
      <w:r w:rsidRPr="00001624">
        <w:rPr>
          <w:rFonts w:ascii="Times New Roman" w:eastAsia="Times New Roman" w:hAnsi="Times New Roman" w:cs="Times New Roman"/>
          <w:color w:val="0E0E0E"/>
          <w:sz w:val="24"/>
          <w:szCs w:val="24"/>
        </w:rPr>
        <w:t>2.2.1. Norway</w:t>
      </w:r>
    </w:p>
    <w:p w14:paraId="14E4D546" w14:textId="442DAA9D"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In the Norwegian case, the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migration by Russia takes a somewhat more unique form, which at the end of the first chapter we referred to as internally oriented, or diasporic,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ation of mobility. Here, as already partly noted, the decisive mechanism lies in the political activation of an already existing Russian community on their territory. The Svalbard archipelago formally remains under the full sovereignty of Norway; however, according to the Svalbard Treaty, citizens of the signatory states, including Russia, retain the right to reside there and conduct economic activity. Such a legal arrangement allowed Moscow to maintain a long-term presence on the archipelago, primarily in the settlements of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and </w:t>
      </w:r>
      <w:proofErr w:type="spellStart"/>
      <w:r w:rsidRPr="007F7610">
        <w:rPr>
          <w:rFonts w:ascii="Times New Roman" w:eastAsia="Times New Roman" w:hAnsi="Times New Roman" w:cs="Times New Roman"/>
          <w:color w:val="0E0E0E"/>
          <w:sz w:val="24"/>
          <w:szCs w:val="24"/>
        </w:rPr>
        <w:t>Pyramiden</w:t>
      </w:r>
      <w:proofErr w:type="spellEnd"/>
      <w:r w:rsidRPr="007F7610">
        <w:rPr>
          <w:rFonts w:ascii="Times New Roman" w:eastAsia="Times New Roman" w:hAnsi="Times New Roman" w:cs="Times New Roman"/>
          <w:color w:val="0E0E0E"/>
          <w:sz w:val="24"/>
          <w:szCs w:val="24"/>
        </w:rPr>
        <w:t xml:space="preserve">, where the Russian presence was officially justified by coal mining and later supplemented by tourism and scientific research. From an analytical point of view, what is important is that this presence is not purely demographic. As follows both from official Norwegian documents and from recent academic research, the preservation of the Russian presence on Svalbard has long been considered by Moscow as a clearly formulated political objective, while the state company </w:t>
      </w:r>
      <w:proofErr w:type="spellStart"/>
      <w:r w:rsidRPr="007F7610">
        <w:rPr>
          <w:rFonts w:ascii="Times New Roman" w:eastAsia="Times New Roman" w:hAnsi="Times New Roman" w:cs="Times New Roman"/>
          <w:color w:val="0E0E0E"/>
          <w:sz w:val="24"/>
          <w:szCs w:val="24"/>
        </w:rPr>
        <w:t>Arktikugol</w:t>
      </w:r>
      <w:proofErr w:type="spellEnd"/>
      <w:r w:rsidRPr="007F7610">
        <w:rPr>
          <w:rFonts w:ascii="Times New Roman" w:eastAsia="Times New Roman" w:hAnsi="Times New Roman" w:cs="Times New Roman"/>
          <w:color w:val="0E0E0E"/>
          <w:sz w:val="24"/>
          <w:szCs w:val="24"/>
        </w:rPr>
        <w:t>, established in 1931, remains the main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ational instrument for maintaining this presence. In other words, what externally appears as a settlement of workers and residents is in practice a state-mediated infrastructure of influence (Moe and Jørgensen 2025).</w:t>
      </w:r>
    </w:p>
    <w:p w14:paraId="29D6AA7C" w14:textId="73E4A751"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After the collapse of the Soviet Union, the Russian presence on the archipelago significantly decreased, from approximately 2,500 people to around 340 by 2010 (</w:t>
      </w:r>
      <w:proofErr w:type="spellStart"/>
      <w:r w:rsidRPr="007F7610">
        <w:rPr>
          <w:rFonts w:ascii="Times New Roman" w:eastAsia="Times New Roman" w:hAnsi="Times New Roman" w:cs="Times New Roman"/>
          <w:color w:val="0E0E0E"/>
          <w:sz w:val="24"/>
          <w:szCs w:val="24"/>
        </w:rPr>
        <w:t>Statistisk</w:t>
      </w:r>
      <w:proofErr w:type="spellEnd"/>
      <w:r w:rsidRPr="007F7610">
        <w:rPr>
          <w:rFonts w:ascii="Times New Roman" w:eastAsia="Times New Roman" w:hAnsi="Times New Roman" w:cs="Times New Roman"/>
          <w:color w:val="0E0E0E"/>
          <w:sz w:val="24"/>
          <w:szCs w:val="24"/>
        </w:rPr>
        <w:t xml:space="preserve"> </w:t>
      </w:r>
      <w:proofErr w:type="spellStart"/>
      <w:r w:rsidRPr="007F7610">
        <w:rPr>
          <w:rFonts w:ascii="Times New Roman" w:eastAsia="Times New Roman" w:hAnsi="Times New Roman" w:cs="Times New Roman"/>
          <w:color w:val="0E0E0E"/>
          <w:sz w:val="24"/>
          <w:szCs w:val="24"/>
        </w:rPr>
        <w:t>sentralbyrå</w:t>
      </w:r>
      <w:proofErr w:type="spellEnd"/>
      <w:r w:rsidRPr="007F7610">
        <w:rPr>
          <w:rFonts w:ascii="Times New Roman" w:eastAsia="Times New Roman" w:hAnsi="Times New Roman" w:cs="Times New Roman"/>
          <w:color w:val="0E0E0E"/>
          <w:sz w:val="24"/>
          <w:szCs w:val="24"/>
        </w:rPr>
        <w:t xml:space="preserve"> 2026). However, demographic reduction did not mean the abandonment of the presence itself. Moscow deliberately preserved the mine in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despite the absence of economic viability. Subsequently, in 2023, coal extraction was reduced to a minimum, transforming the enterprise into an object that supplies exclusively the needs of the local residents (</w:t>
      </w:r>
      <w:proofErr w:type="spellStart"/>
      <w:r w:rsidRPr="007F7610">
        <w:rPr>
          <w:rFonts w:ascii="Times New Roman" w:eastAsia="Times New Roman" w:hAnsi="Times New Roman" w:cs="Times New Roman"/>
          <w:color w:val="0E0E0E"/>
          <w:sz w:val="24"/>
          <w:szCs w:val="24"/>
        </w:rPr>
        <w:t>Серкова</w:t>
      </w:r>
      <w:proofErr w:type="spellEnd"/>
      <w:r w:rsidRPr="007F7610">
        <w:rPr>
          <w:rFonts w:ascii="Times New Roman" w:eastAsia="Times New Roman" w:hAnsi="Times New Roman" w:cs="Times New Roman"/>
          <w:color w:val="0E0E0E"/>
          <w:sz w:val="24"/>
          <w:szCs w:val="24"/>
        </w:rPr>
        <w:t xml:space="preserve"> 2024, 23). Despite this, the Russian state continues to subsidi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 its activities. Such a policy indicates that the function of the mine today is rather geopolitical than economic; it ensures the physical Russian presence on the archipelago. Recently, namely after Norway closed its last coal mine </w:t>
      </w:r>
      <w:proofErr w:type="spellStart"/>
      <w:r w:rsidRPr="007F7610">
        <w:rPr>
          <w:rFonts w:ascii="Times New Roman" w:eastAsia="Times New Roman" w:hAnsi="Times New Roman" w:cs="Times New Roman"/>
          <w:color w:val="0E0E0E"/>
          <w:sz w:val="24"/>
          <w:szCs w:val="24"/>
        </w:rPr>
        <w:t>Gruve</w:t>
      </w:r>
      <w:proofErr w:type="spellEnd"/>
      <w:r w:rsidRPr="007F7610">
        <w:rPr>
          <w:rFonts w:ascii="Times New Roman" w:eastAsia="Times New Roman" w:hAnsi="Times New Roman" w:cs="Times New Roman"/>
          <w:color w:val="0E0E0E"/>
          <w:sz w:val="24"/>
          <w:szCs w:val="24"/>
        </w:rPr>
        <w:t xml:space="preserve"> 7 in 2023, Russia remained the only state that continues to conduct economic activity on Svalbard.</w:t>
      </w:r>
    </w:p>
    <w:p w14:paraId="2B571889" w14:textId="77777777"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lastRenderedPageBreak/>
        <w:t>The importance of the archipelago for Moscow is explained primarily by its strategic location within the broader Arctic region, namely its proximity to the Northern Sea Route and its significance for the security of the Russian Northern Fleet. Precisely for this reason, maintaining a civilian presence on Svalbard provides Russia with opportunities that go far beyond economic activity. The archipelago provides a legally legitimate foothold from which scientific stations, meteorological facilities, communication infrastructure, or tourist bases may potentially perform dual functions, ranging from monitoring NATO activity to collecting geophysical data important for military technologies (for precisely this reason the Chinese research station Yellow River Station is also located there) (Tatlow 2024).</w:t>
      </w:r>
    </w:p>
    <w:p w14:paraId="4755102B" w14:textId="34D63A46"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 xml:space="preserve">It is precisely the understanding of the political significance of Svalbard that allows one to understand why it is so important for Russia to politically use the mobility already existing here. The Russian community in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does not merely symboli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 coexistence within the framework of an international treaty; it provides Moscow with a platform from which provocations may be staged and the symbolic limits of Norwegian sovereignty tested without resorting to direct military confrontation. </w:t>
      </w:r>
    </w:p>
    <w:p w14:paraId="255A17A4" w14:textId="1022A0C6"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 xml:space="preserve">The symbolic provocation with the raising of Soviet flags in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and </w:t>
      </w:r>
      <w:proofErr w:type="spellStart"/>
      <w:r w:rsidRPr="007F7610">
        <w:rPr>
          <w:rFonts w:ascii="Times New Roman" w:eastAsia="Times New Roman" w:hAnsi="Times New Roman" w:cs="Times New Roman"/>
          <w:color w:val="0E0E0E"/>
          <w:sz w:val="24"/>
          <w:szCs w:val="24"/>
        </w:rPr>
        <w:t>Pyramiden</w:t>
      </w:r>
      <w:proofErr w:type="spellEnd"/>
      <w:r w:rsidRPr="007F7610">
        <w:rPr>
          <w:rFonts w:ascii="Times New Roman" w:eastAsia="Times New Roman" w:hAnsi="Times New Roman" w:cs="Times New Roman"/>
          <w:color w:val="0E0E0E"/>
          <w:sz w:val="24"/>
          <w:szCs w:val="24"/>
        </w:rPr>
        <w:t xml:space="preserve"> particularly clearly illustrates this logic. In June 2024, </w:t>
      </w:r>
      <w:proofErr w:type="spellStart"/>
      <w:r w:rsidRPr="007F7610">
        <w:rPr>
          <w:rFonts w:ascii="Times New Roman" w:eastAsia="Times New Roman" w:hAnsi="Times New Roman" w:cs="Times New Roman"/>
          <w:color w:val="0E0E0E"/>
          <w:sz w:val="24"/>
          <w:szCs w:val="24"/>
        </w:rPr>
        <w:t>Arktikugol</w:t>
      </w:r>
      <w:proofErr w:type="spellEnd"/>
      <w:r w:rsidRPr="007F7610">
        <w:rPr>
          <w:rFonts w:ascii="Times New Roman" w:eastAsia="Times New Roman" w:hAnsi="Times New Roman" w:cs="Times New Roman"/>
          <w:color w:val="0E0E0E"/>
          <w:sz w:val="24"/>
          <w:szCs w:val="24"/>
        </w:rPr>
        <w:t xml:space="preserve">, the Russian state company that controls most Russian activities on Svalbard, publicly raised large Soviet flags in both settlements (Shubhangi 2024). In </w:t>
      </w:r>
      <w:proofErr w:type="spellStart"/>
      <w:r w:rsidRPr="007F7610">
        <w:rPr>
          <w:rFonts w:ascii="Times New Roman" w:eastAsia="Times New Roman" w:hAnsi="Times New Roman" w:cs="Times New Roman"/>
          <w:color w:val="0E0E0E"/>
          <w:sz w:val="24"/>
          <w:szCs w:val="24"/>
        </w:rPr>
        <w:t>Pyramiden</w:t>
      </w:r>
      <w:proofErr w:type="spellEnd"/>
      <w:r w:rsidRPr="007F7610">
        <w:rPr>
          <w:rFonts w:ascii="Times New Roman" w:eastAsia="Times New Roman" w:hAnsi="Times New Roman" w:cs="Times New Roman"/>
          <w:color w:val="0E0E0E"/>
          <w:sz w:val="24"/>
          <w:szCs w:val="24"/>
        </w:rPr>
        <w:t xml:space="preserve">, the Soviet flag was installed on a mountain peak by the director of </w:t>
      </w:r>
      <w:proofErr w:type="spellStart"/>
      <w:r w:rsidRPr="007F7610">
        <w:rPr>
          <w:rFonts w:ascii="Times New Roman" w:eastAsia="Times New Roman" w:hAnsi="Times New Roman" w:cs="Times New Roman"/>
          <w:color w:val="0E0E0E"/>
          <w:sz w:val="24"/>
          <w:szCs w:val="24"/>
        </w:rPr>
        <w:t>Arktikugol</w:t>
      </w:r>
      <w:proofErr w:type="spellEnd"/>
      <w:r w:rsidRPr="007F7610">
        <w:rPr>
          <w:rFonts w:ascii="Times New Roman" w:eastAsia="Times New Roman" w:hAnsi="Times New Roman" w:cs="Times New Roman"/>
          <w:color w:val="0E0E0E"/>
          <w:sz w:val="24"/>
          <w:szCs w:val="24"/>
        </w:rPr>
        <w:t xml:space="preserve">, Ildar Neverov; at the same time in both </w:t>
      </w:r>
      <w:proofErr w:type="spellStart"/>
      <w:r w:rsidRPr="007F7610">
        <w:rPr>
          <w:rFonts w:ascii="Times New Roman" w:eastAsia="Times New Roman" w:hAnsi="Times New Roman" w:cs="Times New Roman"/>
          <w:color w:val="0E0E0E"/>
          <w:sz w:val="24"/>
          <w:szCs w:val="24"/>
        </w:rPr>
        <w:t>Pyramiden</w:t>
      </w:r>
      <w:proofErr w:type="spellEnd"/>
      <w:r w:rsidRPr="007F7610">
        <w:rPr>
          <w:rFonts w:ascii="Times New Roman" w:eastAsia="Times New Roman" w:hAnsi="Times New Roman" w:cs="Times New Roman"/>
          <w:color w:val="0E0E0E"/>
          <w:sz w:val="24"/>
          <w:szCs w:val="24"/>
        </w:rPr>
        <w:t xml:space="preserve"> and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Soviet symbolism was demonstrated in such a way as to overshadow Norwegian state symbolism. As aptly noted by </w:t>
      </w:r>
      <w:r w:rsidR="00021C2C" w:rsidRPr="007F7610">
        <w:rPr>
          <w:rFonts w:ascii="Times New Roman" w:eastAsia="Times New Roman" w:hAnsi="Times New Roman" w:cs="Times New Roman"/>
          <w:color w:val="0E0E0E"/>
          <w:sz w:val="24"/>
          <w:szCs w:val="24"/>
        </w:rPr>
        <w:t>P</w:t>
      </w:r>
      <w:r w:rsidRPr="007F7610">
        <w:rPr>
          <w:rFonts w:ascii="Times New Roman" w:eastAsia="Times New Roman" w:hAnsi="Times New Roman" w:cs="Times New Roman"/>
          <w:color w:val="0E0E0E"/>
          <w:sz w:val="24"/>
          <w:szCs w:val="24"/>
        </w:rPr>
        <w:t>rofessor Kari Aga Myklebost of The Arctic University of Norway, the use of Soviet symbols in these settlements was presented as part of the development of tourism but simultaneously performed the function of a strategy to strengthen Russian presence and to appeal to the grandeur of the Soviet Union and revanchist historical memory (Shubhangi 2024). This matters because this gesture was not politically neutral nostalgia of the moment, but occurred precisely in the context of Russia’s full-scale war against Ukraine, at a time when the Kremlin was intensifying the mobili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Soviet memory as a language of legitimation for contemporary neo-imperial policy. Thomas Nilsen quite rightly noted that Soviet-era politici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ed nostalgia at Svalbard began to gain momentum </w:t>
      </w:r>
      <w:r w:rsidRPr="007F7610">
        <w:rPr>
          <w:rFonts w:ascii="Times New Roman" w:eastAsia="Times New Roman" w:hAnsi="Times New Roman" w:cs="Times New Roman"/>
          <w:color w:val="0E0E0E"/>
          <w:sz w:val="24"/>
          <w:szCs w:val="24"/>
        </w:rPr>
        <w:lastRenderedPageBreak/>
        <w:t>precisely in the context of the Russian military campaign after a period of relative quiet (Nilsen 2024).</w:t>
      </w:r>
    </w:p>
    <w:p w14:paraId="0C49B623" w14:textId="4E5A0362"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A similar pattern may be observed in other acts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ed through the Russian settlement after 2022. In May 2023, a large-scale parade dedicated to Victory Day took place in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under the leadership of the Russian consul, in which more than fifty vehicles participated, including snowmobiles, men in military uniforms with corresponding symbols and pro-Russian chauvinistic slogans, and even a helicopter (</w:t>
      </w:r>
      <w:proofErr w:type="spellStart"/>
      <w:r w:rsidRPr="007F7610">
        <w:rPr>
          <w:rFonts w:ascii="Times New Roman" w:eastAsia="Times New Roman" w:hAnsi="Times New Roman" w:cs="Times New Roman"/>
          <w:color w:val="0E0E0E"/>
          <w:sz w:val="24"/>
          <w:szCs w:val="24"/>
        </w:rPr>
        <w:t>Staalesen</w:t>
      </w:r>
      <w:proofErr w:type="spellEnd"/>
      <w:r w:rsidRPr="007F7610">
        <w:rPr>
          <w:rFonts w:ascii="Times New Roman" w:eastAsia="Times New Roman" w:hAnsi="Times New Roman" w:cs="Times New Roman"/>
          <w:color w:val="0E0E0E"/>
          <w:sz w:val="24"/>
          <w:szCs w:val="24"/>
        </w:rPr>
        <w:t xml:space="preserve"> 2023). The event was organi</w:t>
      </w:r>
      <w:r w:rsidR="000368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ed through the same local Russian infrastructure dominated by </w:t>
      </w:r>
      <w:proofErr w:type="spellStart"/>
      <w:r w:rsidRPr="007F7610">
        <w:rPr>
          <w:rFonts w:ascii="Times New Roman" w:eastAsia="Times New Roman" w:hAnsi="Times New Roman" w:cs="Times New Roman"/>
          <w:color w:val="0E0E0E"/>
          <w:sz w:val="24"/>
          <w:szCs w:val="24"/>
        </w:rPr>
        <w:t>Arktikugol</w:t>
      </w:r>
      <w:proofErr w:type="spellEnd"/>
      <w:r w:rsidRPr="007F7610">
        <w:rPr>
          <w:rFonts w:ascii="Times New Roman" w:eastAsia="Times New Roman" w:hAnsi="Times New Roman" w:cs="Times New Roman"/>
          <w:color w:val="0E0E0E"/>
          <w:sz w:val="24"/>
          <w:szCs w:val="24"/>
        </w:rPr>
        <w:t xml:space="preserve"> and with the assistance of the Russian consulate. At the same time, credible testimonies exist that after Russia’s full-scale invasion of Ukraine the residents and workers of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were directly warned not to speak about the war on social media under threat of dismissal (Nilsen 2023). This indicates that the Russian settlement functions not as an autonomous expatriate community, but increasingly as a politically disciplined enclave in which loyalty, silence, and symbolic mobili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are actively controlled. For the purposes of this chapter, it is precisely here that the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the diaspora becomes visible: the value of the community lies not only in its existence, but also in its capacity to be activated as a carrier of state narratives, a transmitter of politics of memory, and an instrument for demonstrating extraterritorial ideological influence.</w:t>
      </w:r>
    </w:p>
    <w:p w14:paraId="02DD221A" w14:textId="0D505049"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Unlike the Polish or Finnish cases, the episode on Svalbard was not aimed at creating a wave of migration. Its objective was more subtle: to normali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 a Russian politico-symbolic zone inside a democratic state, to test Norway’s reaction, and to maintain constant uncertainty regarding how far the Russian presence on Svalbard may be transformed from lawful residence into a geopolitical lever. This became particularly clear already in 2022, when Russia attempted to politici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 logistical and sanctions issues related to supplies to </w:t>
      </w:r>
      <w:proofErr w:type="spellStart"/>
      <w:r w:rsidRPr="007F7610">
        <w:rPr>
          <w:rFonts w:ascii="Times New Roman" w:eastAsia="Times New Roman" w:hAnsi="Times New Roman" w:cs="Times New Roman"/>
          <w:color w:val="0E0E0E"/>
          <w:sz w:val="24"/>
          <w:szCs w:val="24"/>
        </w:rPr>
        <w:t>Barentsburg</w:t>
      </w:r>
      <w:proofErr w:type="spellEnd"/>
      <w:r w:rsidRPr="007F7610">
        <w:rPr>
          <w:rFonts w:ascii="Times New Roman" w:eastAsia="Times New Roman" w:hAnsi="Times New Roman" w:cs="Times New Roman"/>
          <w:color w:val="0E0E0E"/>
          <w:sz w:val="24"/>
          <w:szCs w:val="24"/>
        </w:rPr>
        <w:t xml:space="preserve">, accusing Norway of violating the regime of the Svalbard Treaty and claiming that Oslo allegedly deliberately obstructs primarily the delivery of “critically important cargo” to Russian settlements on Svalbard, including food and medical equipment. In doing so, Moscow attempted to transform the Russian settlement into a humanitarian lever of pressure and threatened retaliatory measures, although Oslo insisted that supplies could continue to arrive by sea or air and that sanctions applied only to Russian road transport on mainland Norway (Reuters 2022) (Fouche 2022). Here the settlement again appeared not </w:t>
      </w:r>
      <w:r w:rsidRPr="007F7610">
        <w:rPr>
          <w:rFonts w:ascii="Times New Roman" w:eastAsia="Times New Roman" w:hAnsi="Times New Roman" w:cs="Times New Roman"/>
          <w:color w:val="0E0E0E"/>
          <w:sz w:val="24"/>
          <w:szCs w:val="24"/>
        </w:rPr>
        <w:lastRenderedPageBreak/>
        <w:t>merely as a place of residence; it became a discursive instrument through which Moscow could construct a sense of grievance, question Norwegian authority, and present ordinary regulatory decisions as alleged discrimination against Russians.</w:t>
      </w:r>
    </w:p>
    <w:p w14:paraId="7871FA90" w14:textId="77777777" w:rsidR="003D2EFA" w:rsidRPr="00491BCE" w:rsidRDefault="00BA5EAE" w:rsidP="00491BCE">
      <w:pPr>
        <w:pStyle w:val="Heading1"/>
        <w:spacing w:before="240" w:after="240" w:line="360" w:lineRule="auto"/>
        <w:jc w:val="center"/>
        <w:rPr>
          <w:rFonts w:ascii="Times New Roman" w:eastAsia="Times New Roman" w:hAnsi="Times New Roman" w:cs="Times New Roman"/>
          <w:color w:val="0E0E0E"/>
          <w:sz w:val="24"/>
          <w:szCs w:val="24"/>
        </w:rPr>
      </w:pPr>
      <w:bookmarkStart w:id="38" w:name="_9dr7mrv7oatb" w:colFirst="0" w:colLast="0"/>
      <w:bookmarkEnd w:id="38"/>
      <w:r w:rsidRPr="00491BCE">
        <w:rPr>
          <w:rFonts w:ascii="Times New Roman" w:eastAsia="Times New Roman" w:hAnsi="Times New Roman" w:cs="Times New Roman"/>
          <w:color w:val="0E0E0E"/>
          <w:sz w:val="24"/>
          <w:szCs w:val="24"/>
        </w:rPr>
        <w:t>2.2.2. Moldova</w:t>
      </w:r>
    </w:p>
    <w:p w14:paraId="47A64C38" w14:textId="1D18572D"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The presidential elections in Moldova in October-November 2024 became another original example of Russia’s attempt to create an artificial political crisis through internally oriented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mobility, although this time with the aim of undermining the European integration course of Chișinău. In this case the Russian strategy combined several instruments of hybrid influence, the final chord of which was precisely the attempt at what falls under the definition of the already mentioned type of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mobility.</w:t>
      </w:r>
    </w:p>
    <w:p w14:paraId="51C6CBF2" w14:textId="432C4022"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Here it is important to begin with the context of the crisis. The initial stage of the destabili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campaign manifested itself at the turn of 2022-2023 during mass anti-government protests in Chișinău, organi</w:t>
      </w:r>
      <w:r w:rsidR="000368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with the participation of the pro-Russian fugitive oligarch Ilan Shor. Journalistic investigations documented the bribing of participants with funds of Russian origin, while Moldovan, American, and Ukrainian intelligence services reported on a Kremlin plan aimed at destabili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ation and a possible coup involving Russia-linked structures, including the Wagner Group. According to Prime Minister Dorin </w:t>
      </w:r>
      <w:proofErr w:type="spellStart"/>
      <w:r w:rsidRPr="007F7610">
        <w:rPr>
          <w:rFonts w:ascii="Times New Roman" w:eastAsia="Times New Roman" w:hAnsi="Times New Roman" w:cs="Times New Roman"/>
          <w:color w:val="0E0E0E"/>
          <w:sz w:val="24"/>
          <w:szCs w:val="24"/>
        </w:rPr>
        <w:t>Recean</w:t>
      </w:r>
      <w:proofErr w:type="spellEnd"/>
      <w:r w:rsidRPr="007F7610">
        <w:rPr>
          <w:rFonts w:ascii="Times New Roman" w:eastAsia="Times New Roman" w:hAnsi="Times New Roman" w:cs="Times New Roman"/>
          <w:color w:val="0E0E0E"/>
          <w:sz w:val="24"/>
          <w:szCs w:val="24"/>
        </w:rPr>
        <w:t>, one element of this scenario was an attempt to establish control over Chișinău International Airport, which could have allowed the transport of sabotage groups into the country, demonstrating an early attempt to use mobility as an instrument of political influence (Belton 2022) (</w:t>
      </w:r>
      <w:proofErr w:type="spellStart"/>
      <w:r w:rsidRPr="007F7610">
        <w:rPr>
          <w:rFonts w:ascii="Times New Roman" w:eastAsia="Times New Roman" w:hAnsi="Times New Roman" w:cs="Times New Roman"/>
          <w:color w:val="0E0E0E"/>
          <w:sz w:val="24"/>
          <w:szCs w:val="24"/>
        </w:rPr>
        <w:t>Drăghicescu</w:t>
      </w:r>
      <w:proofErr w:type="spellEnd"/>
      <w:r w:rsidRPr="007F7610">
        <w:rPr>
          <w:rFonts w:ascii="Times New Roman" w:eastAsia="Times New Roman" w:hAnsi="Times New Roman" w:cs="Times New Roman"/>
          <w:color w:val="0E0E0E"/>
          <w:sz w:val="24"/>
          <w:szCs w:val="24"/>
        </w:rPr>
        <w:t xml:space="preserve"> 2023) (Anton 2023). After attempts to destabili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 the situation through mass protests failed to produce the expected result, Moscow activated the regional dimension of influence by supporting the election in May 2023 of </w:t>
      </w:r>
      <w:proofErr w:type="spellStart"/>
      <w:r w:rsidRPr="007F7610">
        <w:rPr>
          <w:rFonts w:ascii="Times New Roman" w:eastAsia="Times New Roman" w:hAnsi="Times New Roman" w:cs="Times New Roman"/>
          <w:color w:val="0E0E0E"/>
          <w:sz w:val="24"/>
          <w:szCs w:val="24"/>
        </w:rPr>
        <w:t>Evghenia</w:t>
      </w:r>
      <w:proofErr w:type="spellEnd"/>
      <w:r w:rsidRPr="007F7610">
        <w:rPr>
          <w:rFonts w:ascii="Times New Roman" w:eastAsia="Times New Roman" w:hAnsi="Times New Roman" w:cs="Times New Roman"/>
          <w:color w:val="0E0E0E"/>
          <w:sz w:val="24"/>
          <w:szCs w:val="24"/>
        </w:rPr>
        <w:t xml:space="preserve"> </w:t>
      </w:r>
      <w:proofErr w:type="spellStart"/>
      <w:r w:rsidRPr="007F7610">
        <w:rPr>
          <w:rFonts w:ascii="Times New Roman" w:eastAsia="Times New Roman" w:hAnsi="Times New Roman" w:cs="Times New Roman"/>
          <w:color w:val="0E0E0E"/>
          <w:sz w:val="24"/>
          <w:szCs w:val="24"/>
        </w:rPr>
        <w:t>Guțul</w:t>
      </w:r>
      <w:proofErr w:type="spellEnd"/>
      <w:r w:rsidRPr="007F7610">
        <w:rPr>
          <w:rFonts w:ascii="Times New Roman" w:eastAsia="Times New Roman" w:hAnsi="Times New Roman" w:cs="Times New Roman"/>
          <w:color w:val="0E0E0E"/>
          <w:sz w:val="24"/>
          <w:szCs w:val="24"/>
        </w:rPr>
        <w:t xml:space="preserve"> as </w:t>
      </w:r>
      <w:proofErr w:type="spellStart"/>
      <w:r w:rsidRPr="007F7610">
        <w:rPr>
          <w:rFonts w:ascii="Times New Roman" w:eastAsia="Times New Roman" w:hAnsi="Times New Roman" w:cs="Times New Roman"/>
          <w:color w:val="0E0E0E"/>
          <w:sz w:val="24"/>
          <w:szCs w:val="24"/>
        </w:rPr>
        <w:t>bashkan</w:t>
      </w:r>
      <w:proofErr w:type="spellEnd"/>
      <w:r w:rsidRPr="007F7610">
        <w:rPr>
          <w:rFonts w:ascii="Times New Roman" w:eastAsia="Times New Roman" w:hAnsi="Times New Roman" w:cs="Times New Roman"/>
          <w:color w:val="0E0E0E"/>
          <w:sz w:val="24"/>
          <w:szCs w:val="24"/>
        </w:rPr>
        <w:t xml:space="preserve"> of </w:t>
      </w:r>
      <w:proofErr w:type="spellStart"/>
      <w:r w:rsidRPr="007F7610">
        <w:rPr>
          <w:rFonts w:ascii="Times New Roman" w:eastAsia="Times New Roman" w:hAnsi="Times New Roman" w:cs="Times New Roman"/>
          <w:color w:val="0E0E0E"/>
          <w:sz w:val="24"/>
          <w:szCs w:val="24"/>
        </w:rPr>
        <w:t>Gagauzia</w:t>
      </w:r>
      <w:proofErr w:type="spellEnd"/>
      <w:r w:rsidR="00021C2C" w:rsidRPr="007F7610">
        <w:rPr>
          <w:rFonts w:ascii="Times New Roman" w:eastAsia="Times New Roman" w:hAnsi="Times New Roman" w:cs="Times New Roman"/>
          <w:color w:val="0E0E0E"/>
          <w:sz w:val="24"/>
          <w:szCs w:val="24"/>
        </w:rPr>
        <w:t xml:space="preserve"> </w:t>
      </w:r>
      <w:r w:rsidRPr="007F7610">
        <w:rPr>
          <w:rFonts w:ascii="Times New Roman" w:eastAsia="Times New Roman" w:hAnsi="Times New Roman" w:cs="Times New Roman"/>
          <w:color w:val="0E0E0E"/>
          <w:sz w:val="24"/>
          <w:szCs w:val="24"/>
        </w:rPr>
        <w:t xml:space="preserve">from the </w:t>
      </w:r>
      <w:proofErr w:type="spellStart"/>
      <w:r w:rsidRPr="007F7610">
        <w:rPr>
          <w:rFonts w:ascii="Times New Roman" w:eastAsia="Times New Roman" w:hAnsi="Times New Roman" w:cs="Times New Roman"/>
          <w:color w:val="0E0E0E"/>
          <w:sz w:val="24"/>
          <w:szCs w:val="24"/>
        </w:rPr>
        <w:t>Șor</w:t>
      </w:r>
      <w:proofErr w:type="spellEnd"/>
      <w:r w:rsidRPr="007F7610">
        <w:rPr>
          <w:rFonts w:ascii="Times New Roman" w:eastAsia="Times New Roman" w:hAnsi="Times New Roman" w:cs="Times New Roman"/>
          <w:color w:val="0E0E0E"/>
          <w:sz w:val="24"/>
          <w:szCs w:val="24"/>
        </w:rPr>
        <w:t xml:space="preserve"> Party. The activities of </w:t>
      </w:r>
      <w:proofErr w:type="spellStart"/>
      <w:r w:rsidRPr="007F7610">
        <w:rPr>
          <w:rFonts w:ascii="Times New Roman" w:eastAsia="Times New Roman" w:hAnsi="Times New Roman" w:cs="Times New Roman"/>
          <w:color w:val="0E0E0E"/>
          <w:sz w:val="24"/>
          <w:szCs w:val="24"/>
        </w:rPr>
        <w:t>Guțul</w:t>
      </w:r>
      <w:proofErr w:type="spellEnd"/>
      <w:r w:rsidRPr="007F7610">
        <w:rPr>
          <w:rFonts w:ascii="Times New Roman" w:eastAsia="Times New Roman" w:hAnsi="Times New Roman" w:cs="Times New Roman"/>
          <w:color w:val="0E0E0E"/>
          <w:sz w:val="24"/>
          <w:szCs w:val="24"/>
        </w:rPr>
        <w:t xml:space="preserve"> quickly acquired a pronounced foreign policy dimension: during the first months of her term she visited Russia several times, met with Vladimir Putin, and frequently appeared on Russian television channels. During one such visit </w:t>
      </w:r>
      <w:proofErr w:type="spellStart"/>
      <w:r w:rsidRPr="007F7610">
        <w:rPr>
          <w:rFonts w:ascii="Times New Roman" w:eastAsia="Times New Roman" w:hAnsi="Times New Roman" w:cs="Times New Roman"/>
          <w:color w:val="0E0E0E"/>
          <w:sz w:val="24"/>
          <w:szCs w:val="24"/>
        </w:rPr>
        <w:t>Guțul</w:t>
      </w:r>
      <w:proofErr w:type="spellEnd"/>
      <w:r w:rsidRPr="007F7610">
        <w:rPr>
          <w:rFonts w:ascii="Times New Roman" w:eastAsia="Times New Roman" w:hAnsi="Times New Roman" w:cs="Times New Roman"/>
          <w:color w:val="0E0E0E"/>
          <w:sz w:val="24"/>
          <w:szCs w:val="24"/>
        </w:rPr>
        <w:t xml:space="preserve"> announced agreements with the Russian </w:t>
      </w:r>
      <w:proofErr w:type="spellStart"/>
      <w:r w:rsidRPr="007F7610">
        <w:rPr>
          <w:rFonts w:ascii="Times New Roman" w:eastAsia="Times New Roman" w:hAnsi="Times New Roman" w:cs="Times New Roman"/>
          <w:color w:val="0E0E0E"/>
          <w:sz w:val="24"/>
          <w:szCs w:val="24"/>
        </w:rPr>
        <w:t>Promsvyazbank</w:t>
      </w:r>
      <w:proofErr w:type="spellEnd"/>
      <w:r w:rsidRPr="007F7610">
        <w:rPr>
          <w:rFonts w:ascii="Times New Roman" w:eastAsia="Times New Roman" w:hAnsi="Times New Roman" w:cs="Times New Roman"/>
          <w:color w:val="0E0E0E"/>
          <w:sz w:val="24"/>
          <w:szCs w:val="24"/>
        </w:rPr>
        <w:t xml:space="preserve"> concerning monthly payments of 100 euros for residents of the region, as well as negotiations with Gazprom regarding a reduction in gas prices for </w:t>
      </w:r>
      <w:proofErr w:type="spellStart"/>
      <w:r w:rsidRPr="007F7610">
        <w:rPr>
          <w:rFonts w:ascii="Times New Roman" w:eastAsia="Times New Roman" w:hAnsi="Times New Roman" w:cs="Times New Roman"/>
          <w:color w:val="0E0E0E"/>
          <w:sz w:val="24"/>
          <w:szCs w:val="24"/>
        </w:rPr>
        <w:t>Gagauzia</w:t>
      </w:r>
      <w:proofErr w:type="spellEnd"/>
      <w:r w:rsidRPr="007F7610">
        <w:rPr>
          <w:rFonts w:ascii="Times New Roman" w:eastAsia="Times New Roman" w:hAnsi="Times New Roman" w:cs="Times New Roman"/>
          <w:color w:val="0E0E0E"/>
          <w:sz w:val="24"/>
          <w:szCs w:val="24"/>
        </w:rPr>
        <w:t xml:space="preserve"> (Jack 2024). Such contacts with the Russian leadership, combined with statements about financial assistance from Russian structures, indicated an attempt to use the autonomy as a political bridgehead of pro-Russian </w:t>
      </w:r>
      <w:r w:rsidRPr="007F7610">
        <w:rPr>
          <w:rFonts w:ascii="Times New Roman" w:eastAsia="Times New Roman" w:hAnsi="Times New Roman" w:cs="Times New Roman"/>
          <w:color w:val="0E0E0E"/>
          <w:sz w:val="24"/>
          <w:szCs w:val="24"/>
        </w:rPr>
        <w:lastRenderedPageBreak/>
        <w:t xml:space="preserve">influence. However, the banning of the </w:t>
      </w:r>
      <w:proofErr w:type="spellStart"/>
      <w:r w:rsidRPr="007F7610">
        <w:rPr>
          <w:rFonts w:ascii="Times New Roman" w:eastAsia="Times New Roman" w:hAnsi="Times New Roman" w:cs="Times New Roman"/>
          <w:color w:val="0E0E0E"/>
          <w:sz w:val="24"/>
          <w:szCs w:val="24"/>
        </w:rPr>
        <w:t>Șor</w:t>
      </w:r>
      <w:proofErr w:type="spellEnd"/>
      <w:r w:rsidRPr="007F7610">
        <w:rPr>
          <w:rFonts w:ascii="Times New Roman" w:eastAsia="Times New Roman" w:hAnsi="Times New Roman" w:cs="Times New Roman"/>
          <w:color w:val="0E0E0E"/>
          <w:sz w:val="24"/>
          <w:szCs w:val="24"/>
        </w:rPr>
        <w:t xml:space="preserve"> Party and criminal proceedings against </w:t>
      </w:r>
      <w:proofErr w:type="spellStart"/>
      <w:r w:rsidRPr="007F7610">
        <w:rPr>
          <w:rFonts w:ascii="Times New Roman" w:eastAsia="Times New Roman" w:hAnsi="Times New Roman" w:cs="Times New Roman"/>
          <w:color w:val="0E0E0E"/>
          <w:sz w:val="24"/>
          <w:szCs w:val="24"/>
        </w:rPr>
        <w:t>Guțul</w:t>
      </w:r>
      <w:proofErr w:type="spellEnd"/>
      <w:r w:rsidRPr="007F7610">
        <w:rPr>
          <w:rFonts w:ascii="Times New Roman" w:eastAsia="Times New Roman" w:hAnsi="Times New Roman" w:cs="Times New Roman"/>
          <w:color w:val="0E0E0E"/>
          <w:sz w:val="24"/>
          <w:szCs w:val="24"/>
        </w:rPr>
        <w:t xml:space="preserve"> significantly limited the implementation of this scenario.</w:t>
      </w:r>
    </w:p>
    <w:p w14:paraId="528AE751" w14:textId="6548574F"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After yet another setback, the final phase of interference manifested itself directly during the second round of the 2024 presidential elections and was associated precisely with the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movement of voters. In advance, the Moldovan Central Electoral Commission announced that foreign polling stations would be located, among other places, in Moscow, as well as in Minsk, Baku, and Istanbul. On the day of voting the Moldovan Ministry of Foreign Affairs accused Moscow of artificially creating queues at polling stations through the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transportation of voters (Balmforth and Dysa 2024). Numerous videos appeared on social media showing citizens being centrally assembled and transported to polling stations by charter flights and buses (</w:t>
      </w:r>
      <w:proofErr w:type="spellStart"/>
      <w:r w:rsidRPr="007F7610">
        <w:rPr>
          <w:rFonts w:ascii="Times New Roman" w:eastAsia="Times New Roman" w:hAnsi="Times New Roman" w:cs="Times New Roman"/>
          <w:color w:val="0E0E0E"/>
          <w:sz w:val="24"/>
          <w:szCs w:val="24"/>
        </w:rPr>
        <w:t>Gridina</w:t>
      </w:r>
      <w:proofErr w:type="spellEnd"/>
      <w:r w:rsidRPr="007F7610">
        <w:rPr>
          <w:rFonts w:ascii="Times New Roman" w:eastAsia="Times New Roman" w:hAnsi="Times New Roman" w:cs="Times New Roman"/>
          <w:color w:val="0E0E0E"/>
          <w:sz w:val="24"/>
          <w:szCs w:val="24"/>
        </w:rPr>
        <w:t xml:space="preserve"> 2024) (Reuters/AFP 2024). In this context</w:t>
      </w:r>
      <w:r w:rsidR="00021C2C" w:rsidRPr="007F7610">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 xml:space="preserve"> the demographic and political landscape of Moldova is additionally complicated by the fact that cumulatively around 220,000 Moldovan citizens simultaneously hold Russian citizenship, most of whom reside in the unrecogni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Transnistria, which constitutes approximately 8% of the country’s population (Tanas 2024). This creates an additional resource for engineering</w:t>
      </w:r>
      <w:r w:rsidR="00021C2C" w:rsidRPr="007F7610">
        <w:rPr>
          <w:rFonts w:ascii="Times New Roman" w:eastAsia="Times New Roman" w:hAnsi="Times New Roman" w:cs="Times New Roman"/>
          <w:color w:val="0E0E0E"/>
          <w:sz w:val="24"/>
          <w:szCs w:val="24"/>
        </w:rPr>
        <w:t>-</w:t>
      </w:r>
      <w:r w:rsidRPr="007F7610">
        <w:rPr>
          <w:rFonts w:ascii="Times New Roman" w:eastAsia="Times New Roman" w:hAnsi="Times New Roman" w:cs="Times New Roman"/>
          <w:color w:val="0E0E0E"/>
          <w:sz w:val="24"/>
          <w:szCs w:val="24"/>
        </w:rPr>
        <w:t>controlled migration mobility.</w:t>
      </w:r>
    </w:p>
    <w:p w14:paraId="35D8F78D" w14:textId="1631D9A6"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Moldovan police, in particular, detained several buses at the border transporting voters from Istanbul, where they had arrived on charter flights from Moscow. Similar attempts at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ed transportation of citizens were also recorded at checkpoints between Moldova and the occupied territory of Transnistria (Філліпов 2024). </w:t>
      </w:r>
      <w:proofErr w:type="gramStart"/>
      <w:r w:rsidRPr="007F7610">
        <w:rPr>
          <w:rFonts w:ascii="Times New Roman" w:eastAsia="Times New Roman" w:hAnsi="Times New Roman" w:cs="Times New Roman"/>
          <w:color w:val="0E0E0E"/>
          <w:sz w:val="24"/>
          <w:szCs w:val="24"/>
        </w:rPr>
        <w:t>Thus</w:t>
      </w:r>
      <w:proofErr w:type="gramEnd"/>
      <w:r w:rsidRPr="007F7610">
        <w:rPr>
          <w:rFonts w:ascii="Times New Roman" w:eastAsia="Times New Roman" w:hAnsi="Times New Roman" w:cs="Times New Roman"/>
          <w:color w:val="0E0E0E"/>
          <w:sz w:val="24"/>
          <w:szCs w:val="24"/>
        </w:rPr>
        <w:t xml:space="preserve"> the movement of people, in the form of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electoral mobility, became the key mechanism of the final stage of this operation. What was involved was not spontaneous participation of the diaspora within Moldova, but a coordinated scheme of transporting voters outside Moldova with Moldovan citizenship, including those residing in the territory of Transnistria beyond Moldovan control, through international routes in order to influence the final balance of votes.</w:t>
      </w:r>
    </w:p>
    <w:p w14:paraId="5F9DAFFE" w14:textId="239DC6C2"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From an analytical perspective this case once again demonstrates that the instrumentali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of migration may manifest itself not only in the stereotypical form of mass migration flows directed toward the borders of a state, but also through the controlled movement of people within political processes. In the Moldovan case mobility was used as a final instrument of influence after other mechanisms of destabili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ation—protests, political networks, and regional elites—failed to produce the desired result.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ed transportation of voters from </w:t>
      </w:r>
      <w:r w:rsidRPr="007F7610">
        <w:rPr>
          <w:rFonts w:ascii="Times New Roman" w:eastAsia="Times New Roman" w:hAnsi="Times New Roman" w:cs="Times New Roman"/>
          <w:color w:val="0E0E0E"/>
          <w:sz w:val="24"/>
          <w:szCs w:val="24"/>
        </w:rPr>
        <w:lastRenderedPageBreak/>
        <w:t>abroad turned into a form of political migration aimed at interfering with a democratic procedure.</w:t>
      </w:r>
    </w:p>
    <w:p w14:paraId="3F757FF6" w14:textId="5F9D1C92" w:rsidR="003D2EFA" w:rsidRPr="007F7610" w:rsidRDefault="00BA5EAE" w:rsidP="00491BCE">
      <w:pPr>
        <w:spacing w:before="240" w:after="240" w:line="360" w:lineRule="auto"/>
        <w:jc w:val="both"/>
        <w:rPr>
          <w:rFonts w:ascii="Times New Roman" w:eastAsia="Times New Roman" w:hAnsi="Times New Roman" w:cs="Times New Roman"/>
          <w:color w:val="0E0E0E"/>
          <w:sz w:val="24"/>
          <w:szCs w:val="24"/>
        </w:rPr>
      </w:pPr>
      <w:r w:rsidRPr="007F7610">
        <w:rPr>
          <w:rFonts w:ascii="Times New Roman" w:eastAsia="Times New Roman" w:hAnsi="Times New Roman" w:cs="Times New Roman"/>
          <w:color w:val="0E0E0E"/>
          <w:sz w:val="24"/>
          <w:szCs w:val="24"/>
        </w:rPr>
        <w:t>Ultimately, despite significant financial and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ational resources, these operations failed to change the overall outcome of the elections: Maia Sandu won the election with approximately 55% of the vote against 45% for her pro-Russian opponent Alexandr Stoianoglo. At the same time the balance of votes within Moldova itself was considerably more tense: according to preliminary counts </w:t>
      </w:r>
      <w:proofErr w:type="spellStart"/>
      <w:r w:rsidRPr="007F7610">
        <w:rPr>
          <w:rFonts w:ascii="Times New Roman" w:eastAsia="Times New Roman" w:hAnsi="Times New Roman" w:cs="Times New Roman"/>
          <w:color w:val="0E0E0E"/>
          <w:sz w:val="24"/>
          <w:szCs w:val="24"/>
        </w:rPr>
        <w:t>Stoianoglo</w:t>
      </w:r>
      <w:proofErr w:type="spellEnd"/>
      <w:r w:rsidRPr="007F7610">
        <w:rPr>
          <w:rFonts w:ascii="Times New Roman" w:eastAsia="Times New Roman" w:hAnsi="Times New Roman" w:cs="Times New Roman"/>
          <w:color w:val="0E0E0E"/>
          <w:sz w:val="24"/>
          <w:szCs w:val="24"/>
        </w:rPr>
        <w:t xml:space="preserve"> received about 50-51%, while Sandu obtained approximately 49-50%. </w:t>
      </w:r>
      <w:proofErr w:type="gramStart"/>
      <w:r w:rsidRPr="007F7610">
        <w:rPr>
          <w:rFonts w:ascii="Times New Roman" w:eastAsia="Times New Roman" w:hAnsi="Times New Roman" w:cs="Times New Roman"/>
          <w:color w:val="0E0E0E"/>
          <w:sz w:val="24"/>
          <w:szCs w:val="24"/>
        </w:rPr>
        <w:t>Thus</w:t>
      </w:r>
      <w:proofErr w:type="gramEnd"/>
      <w:r w:rsidRPr="007F7610">
        <w:rPr>
          <w:rFonts w:ascii="Times New Roman" w:eastAsia="Times New Roman" w:hAnsi="Times New Roman" w:cs="Times New Roman"/>
          <w:color w:val="0E0E0E"/>
          <w:sz w:val="24"/>
          <w:szCs w:val="24"/>
        </w:rPr>
        <w:t xml:space="preserve"> the decisive role in </w:t>
      </w:r>
      <w:proofErr w:type="gramStart"/>
      <w:r w:rsidRPr="007F7610">
        <w:rPr>
          <w:rFonts w:ascii="Times New Roman" w:eastAsia="Times New Roman" w:hAnsi="Times New Roman" w:cs="Times New Roman"/>
          <w:color w:val="0E0E0E"/>
          <w:sz w:val="24"/>
          <w:szCs w:val="24"/>
        </w:rPr>
        <w:t>the final result</w:t>
      </w:r>
      <w:proofErr w:type="gramEnd"/>
      <w:r w:rsidRPr="007F7610">
        <w:rPr>
          <w:rFonts w:ascii="Times New Roman" w:eastAsia="Times New Roman" w:hAnsi="Times New Roman" w:cs="Times New Roman"/>
          <w:color w:val="0E0E0E"/>
          <w:sz w:val="24"/>
          <w:szCs w:val="24"/>
        </w:rPr>
        <w:t xml:space="preserve"> was played by voting from the Moldovan diaspora, primarily in European countries, where an exceptionally high turnout was recorded. To a large extent this mobili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became a response to political polari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ation and attempts at Russian external interference in the electoral process, creating a kind of compensatory effect within which the pro-European segment of the diaspora increased its participation in voting.</w:t>
      </w:r>
    </w:p>
    <w:p w14:paraId="19BACE4C" w14:textId="30C11B5A"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color w:val="0E0E0E"/>
          <w:sz w:val="24"/>
          <w:szCs w:val="24"/>
        </w:rPr>
        <w:t>As in previous cases, the organi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mobili</w:t>
      </w:r>
      <w:r w:rsidR="00021C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 xml:space="preserve">ation of voters, as already partly mentioned, was connected with a specific political network of pro-Russian parties. The central actor of this network was the </w:t>
      </w:r>
      <w:proofErr w:type="spellStart"/>
      <w:r w:rsidRPr="007F7610">
        <w:rPr>
          <w:rFonts w:ascii="Times New Roman" w:eastAsia="Times New Roman" w:hAnsi="Times New Roman" w:cs="Times New Roman"/>
          <w:color w:val="0E0E0E"/>
          <w:sz w:val="24"/>
          <w:szCs w:val="24"/>
        </w:rPr>
        <w:t>Șor</w:t>
      </w:r>
      <w:proofErr w:type="spellEnd"/>
      <w:r w:rsidRPr="007F7610">
        <w:rPr>
          <w:rFonts w:ascii="Times New Roman" w:eastAsia="Times New Roman" w:hAnsi="Times New Roman" w:cs="Times New Roman"/>
          <w:color w:val="0E0E0E"/>
          <w:sz w:val="24"/>
          <w:szCs w:val="24"/>
        </w:rPr>
        <w:t xml:space="preserve"> Party, a populist and Eurosceptic political force that actively organi</w:t>
      </w:r>
      <w:r w:rsidR="0003682C" w:rsidRPr="007F7610">
        <w:rPr>
          <w:rFonts w:ascii="Times New Roman" w:eastAsia="Times New Roman" w:hAnsi="Times New Roman" w:cs="Times New Roman"/>
          <w:color w:val="0E0E0E"/>
          <w:sz w:val="24"/>
          <w:szCs w:val="24"/>
        </w:rPr>
        <w:t>s</w:t>
      </w:r>
      <w:r w:rsidRPr="007F7610">
        <w:rPr>
          <w:rFonts w:ascii="Times New Roman" w:eastAsia="Times New Roman" w:hAnsi="Times New Roman" w:cs="Times New Roman"/>
          <w:color w:val="0E0E0E"/>
          <w:sz w:val="24"/>
          <w:szCs w:val="24"/>
        </w:rPr>
        <w:t>ed anti-government protests and was banned by the Constitutional Court of Moldova in 2023. After its prohibition the network of Ilan Shor created a new ultraconservative pro-Russian political bloc Victory Bloc, which openly opposes Moldova’s integration into the European Union, arguing that such integration would draw Moldova into the Russian-Ukrainian war, and promotes the idea of a Moldovan union with Russia (</w:t>
      </w:r>
      <w:proofErr w:type="spellStart"/>
      <w:r w:rsidRPr="007F7610">
        <w:rPr>
          <w:rFonts w:ascii="Times New Roman" w:eastAsia="Times New Roman" w:hAnsi="Times New Roman" w:cs="Times New Roman"/>
          <w:color w:val="0E0E0E"/>
          <w:sz w:val="24"/>
          <w:szCs w:val="24"/>
        </w:rPr>
        <w:t>Dolghii</w:t>
      </w:r>
      <w:proofErr w:type="spellEnd"/>
      <w:r w:rsidRPr="007F7610">
        <w:rPr>
          <w:rFonts w:ascii="Times New Roman" w:eastAsia="Times New Roman" w:hAnsi="Times New Roman" w:cs="Times New Roman"/>
          <w:color w:val="0E0E0E"/>
          <w:sz w:val="24"/>
          <w:szCs w:val="24"/>
        </w:rPr>
        <w:t xml:space="preserve"> 2025)</w:t>
      </w:r>
      <w:r w:rsidRPr="007F7610">
        <w:rPr>
          <w:rFonts w:ascii="Times New Roman" w:eastAsia="Times New Roman" w:hAnsi="Times New Roman" w:cs="Times New Roman"/>
          <w:color w:val="0E0E0E"/>
          <w:sz w:val="24"/>
          <w:szCs w:val="24"/>
          <w:vertAlign w:val="superscript"/>
        </w:rPr>
        <w:footnoteReference w:id="6"/>
      </w:r>
      <w:r w:rsidRPr="007F7610">
        <w:rPr>
          <w:rFonts w:ascii="Times New Roman" w:eastAsia="Times New Roman" w:hAnsi="Times New Roman" w:cs="Times New Roman"/>
          <w:color w:val="0E0E0E"/>
          <w:sz w:val="24"/>
          <w:szCs w:val="24"/>
        </w:rPr>
        <w:t xml:space="preserve">. </w:t>
      </w:r>
    </w:p>
    <w:p w14:paraId="453F7DB8" w14:textId="77777777" w:rsidR="00021C2C" w:rsidRPr="007F7610" w:rsidRDefault="00021C2C" w:rsidP="00491BCE">
      <w:pPr>
        <w:pStyle w:val="Heading1"/>
        <w:keepNext w:val="0"/>
        <w:keepLines w:val="0"/>
        <w:spacing w:before="480" w:after="240" w:line="360" w:lineRule="auto"/>
        <w:rPr>
          <w:rFonts w:ascii="Times New Roman" w:eastAsia="Times New Roman" w:hAnsi="Times New Roman" w:cs="Times New Roman"/>
          <w:b/>
          <w:bCs/>
          <w:color w:val="0E0E0E"/>
          <w:sz w:val="24"/>
          <w:szCs w:val="24"/>
        </w:rPr>
      </w:pPr>
      <w:bookmarkStart w:id="39" w:name="_me3xmegw3teu" w:colFirst="0" w:colLast="0"/>
      <w:bookmarkEnd w:id="39"/>
    </w:p>
    <w:p w14:paraId="2E88E97D" w14:textId="378004A8" w:rsidR="003D2EFA" w:rsidRPr="007F7610" w:rsidRDefault="00BA5EAE" w:rsidP="00491BCE">
      <w:pPr>
        <w:pStyle w:val="Heading1"/>
        <w:keepNext w:val="0"/>
        <w:keepLines w:val="0"/>
        <w:spacing w:before="480" w:after="240" w:line="360" w:lineRule="auto"/>
        <w:jc w:val="center"/>
        <w:rPr>
          <w:rFonts w:ascii="Times New Roman" w:eastAsia="Times New Roman" w:hAnsi="Times New Roman" w:cs="Times New Roman"/>
          <w:b/>
          <w:bCs/>
          <w:color w:val="0E0E0E"/>
          <w:sz w:val="24"/>
          <w:szCs w:val="24"/>
        </w:rPr>
      </w:pPr>
      <w:r w:rsidRPr="007F7610">
        <w:rPr>
          <w:rFonts w:ascii="Times New Roman" w:eastAsia="Times New Roman" w:hAnsi="Times New Roman" w:cs="Times New Roman"/>
          <w:b/>
          <w:bCs/>
          <w:color w:val="0E0E0E"/>
          <w:sz w:val="24"/>
          <w:szCs w:val="24"/>
        </w:rPr>
        <w:lastRenderedPageBreak/>
        <w:t>Chapter 3. Analytical Framework and Conclusions: Hybrid Coercion and the Vulnerability of Democracies</w:t>
      </w:r>
    </w:p>
    <w:p w14:paraId="55723CDF" w14:textId="51CD9DC3"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The empirical cases examined in the previous chapters (Poland, Latvia, Finland, Norway, and Moldova) make it possible to move from descriptive analysis to a broader analytical framework capable of explaining why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has become an important instrument in the contemporary confrontation between authoritarian regimes and democratic states. At first glance these cases appear heterogeneous, since some of them are connected with sudden migratory pressure on physical borders, whereas others are connected with the political activation of already existing communities or with organi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electoral mobili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However, when considered together, they reveal a coherent strategic model that can be described as a form of hybrid coercion specifically adapted to the structural vulnerabilities of democratic systems.</w:t>
      </w:r>
    </w:p>
    <w:p w14:paraId="1A961666" w14:textId="430A98E8"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The first and most obvious regular element concerns the dual architecture of the Russian migration strategy. What unites these two seemingly different approaches or modalities which we have previously described here as internal (diasporic) and external (diasporic) is Moscow`s deeper strategic logic. In both cases migration acquires significance not so much through its demographic scale as through its ability to destabili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the interpretive equilibrium of democratic societies. Migratory pressure creates situations in which the target state is compelled simultaneously to respond to security challenges, humanitarian obligations, legal constraints, and domestic political expectations. Therefore, the crisis unfolds not only on the physical border, but also in the symbolic and political space of democracy itself. In turn, in order to understand why such pressure may generate disproportionate political effects, it is necessary to reali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that the vulnerability exploited here is not merely institutional, but structural. Democracies are not merely weaker than authoritarian regimes in some technical sense; rather, they function through normative contradictions that may be activated under conditions of external pressure. Liberal democracy simultaneously affirms universal human rights and rests on the political reality of bounded communities capable of collective self-determination. As Seyla Benhabib notes, democratic states therefore face a constitutive tension between the universalist logic of human rights and the particularist logic of democratic sovereignty (</w:t>
      </w:r>
      <w:proofErr w:type="spellStart"/>
      <w:r w:rsidRPr="007F7610">
        <w:rPr>
          <w:rFonts w:ascii="Times New Roman" w:eastAsia="Times New Roman" w:hAnsi="Times New Roman" w:cs="Times New Roman"/>
          <w:sz w:val="24"/>
          <w:szCs w:val="24"/>
        </w:rPr>
        <w:t>Benhabib</w:t>
      </w:r>
      <w:proofErr w:type="spellEnd"/>
      <w:r w:rsidRPr="007F7610">
        <w:rPr>
          <w:rFonts w:ascii="Times New Roman" w:eastAsia="Times New Roman" w:hAnsi="Times New Roman" w:cs="Times New Roman"/>
          <w:sz w:val="24"/>
          <w:szCs w:val="24"/>
        </w:rPr>
        <w:t xml:space="preserve"> 2014). Migration manifests this contradiction in its most concentrated form. Every migration crisis compels democratic societies to confront an </w:t>
      </w:r>
      <w:r w:rsidRPr="007F7610">
        <w:rPr>
          <w:rFonts w:ascii="Times New Roman" w:eastAsia="Times New Roman" w:hAnsi="Times New Roman" w:cs="Times New Roman"/>
          <w:sz w:val="24"/>
          <w:szCs w:val="24"/>
        </w:rPr>
        <w:lastRenderedPageBreak/>
        <w:t>uncomfortable question: who in fact belongs to the political community that has a right to rights, protection, and solidarity. From this perspective migration becomes politically explosive not because migrants themselves constitute a structural threat, but because they expose an unresolved antagonism within the democratic order. Here, in my view, Hannah Arendt could not have expressed herself more precisely when she remarked that:</w:t>
      </w:r>
    </w:p>
    <w:p w14:paraId="0AE6034D" w14:textId="677B560A" w:rsidR="003D2EFA" w:rsidRPr="007F7610" w:rsidRDefault="00BA5EAE" w:rsidP="00491BCE">
      <w:pPr>
        <w:spacing w:before="240" w:after="240" w:line="240" w:lineRule="auto"/>
        <w:jc w:val="center"/>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“We become aware of the existence of a right to have rights (and that means to live in a framework where one is judged by one’s actions and opinions) and a right to belong to some kind of organi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community, only when millions of people emerge who had lost and could not regain these rights because of the new global political situation… (Arendt 1973, 296-297)”</w:t>
      </w:r>
    </w:p>
    <w:p w14:paraId="351955F3" w14:textId="7CBBD670"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Indeed, the tragedy of the stateless person lies in this loss of what she called “a right to have rights,” that is, the loss of membership in a political community capable of guaranteeing those rights. In this sense the migrant appears as an unsettling figure for liberal democracies precisely because he or she embodies the rupture between the universality of rights and the territorial boundaries of political belonging. From this point of view,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by authoritarian regimes no longer merely exploits a technical vulnerability of democratic institutions. It activates a deeper structural tension embedded in the liberal political order itself. Thus, it can be said that migratory pressure becomes effective only because it compels democracies to confront a contradiction that they cannot politically resolve unilaterally, and therefore are forced to manage procedurally, which is in fact a self-destructive response to such a challenge. Migration lies precisely at the intersection of these two logics. Therefore, it is not surprising that migration crises constantly generate intense political conflicts, forcing democracies to confront the tension between universal rights and concrete political belonging.</w:t>
      </w:r>
    </w:p>
    <w:p w14:paraId="28030EDD"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This is precisely the moment when the advantages of democracy, at a particular moment, turn into its disadvantages. No less important is the fact that authoritarian regimes such as Russia are capable of exploiting this tension precisely because they do not need to resolve it themselves. When Seyla Benhabib said that “Empires have frontiers; democracies have boundaries (</w:t>
      </w:r>
      <w:proofErr w:type="spellStart"/>
      <w:r w:rsidRPr="007F7610">
        <w:rPr>
          <w:rFonts w:ascii="Times New Roman" w:eastAsia="Times New Roman" w:hAnsi="Times New Roman" w:cs="Times New Roman"/>
          <w:sz w:val="24"/>
          <w:szCs w:val="24"/>
        </w:rPr>
        <w:t>Benhabib</w:t>
      </w:r>
      <w:proofErr w:type="spellEnd"/>
      <w:r w:rsidRPr="007F7610">
        <w:rPr>
          <w:rFonts w:ascii="Times New Roman" w:eastAsia="Times New Roman" w:hAnsi="Times New Roman" w:cs="Times New Roman"/>
          <w:sz w:val="24"/>
          <w:szCs w:val="24"/>
        </w:rPr>
        <w:t xml:space="preserve"> 2005, 675),” it seems to me that she formulated an observation which appears somewhat trivial because of its radical form, but nevertheless carries substantial theoretical weight. Contemporary democracies are indeed structurally bound to clearly defined administrative and territorial boundaries, since democratic legitimacy presupposes the existence of a defined political community capable of self-government. By contrast, </w:t>
      </w:r>
      <w:r w:rsidRPr="007F7610">
        <w:rPr>
          <w:rFonts w:ascii="Times New Roman" w:eastAsia="Times New Roman" w:hAnsi="Times New Roman" w:cs="Times New Roman"/>
          <w:sz w:val="24"/>
          <w:szCs w:val="24"/>
        </w:rPr>
        <w:lastRenderedPageBreak/>
        <w:t>autocratic political orders function according to a fundamentally different logic since they do not perceive political space as finally bounded, because the source of their legitimacy is not society as such, but the ever-changing vision of the autocrat concerning that society in the broadest sense of the word. In other words, the autocratic project always preserves the implicit assumption that the horizon of its political action is potentially limitless. Therefore, while democracy presupposes the existence of borders as a condition of its functioning, autocracy, by contrast, regards borders merely as temporary obstacles rather than as constitutive limitations.</w:t>
      </w:r>
    </w:p>
    <w:p w14:paraId="185E07FC"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Thus, it would be entirely accurate to state that migratory pressure functions as a catalyst that intensifies contradictions already present in the political structure of democracy.</w:t>
      </w:r>
    </w:p>
    <w:p w14:paraId="6A64FDE6" w14:textId="0BAE6E4D"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At this point an important paradox and logical conclusion emerges, one that follows from our initial assumption. The effectiveness of migratory pressure does not depend primarily on the number of migrants. On the contrary, one of the most interesting observations in the cases considered is the gap between the physical scale of migratory flows and the political magnitude of the crises they produce (the Polish case is probably the clearest example). This indicates that migratory pressure operates rather as a weakly measurable symbolic, rather than demographic, phenomenon. Its political effectiveness lies in its capacity to mobili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already existing anxieties and transform them into a coherent narrative construction of threat. Migration itself becomes a symbolic point of condensation through which numerous fears are articulated, such as security concerns, economic uncertainty, cultural anxieties, and distrust of political elites.</w:t>
      </w:r>
    </w:p>
    <w:p w14:paraId="3F6D58F7" w14:textId="77777777"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It is precisely here that the interaction between external pressure and internal political actors acquires particular significance. In almost every one of the cases considered, the migration crisis was quickly integrated into the rhetoric of the far right, as well as of traditionally pro-Russian populist political movements. These actors perform a key interpretive function in the broader mechanism of hybrid coercion. Constructed migratory pressure creates an event. Radical political actors then translate this event into a narrative that redirects political anger toward internal targets. As a result, a shift occurs in the perception of the source of the crisis: responsibility is gradually transferred from the external actor that provoked the situation to internal “enemies,” such as governments, liberal elites, supranational institutions, or humanitarian norms.</w:t>
      </w:r>
    </w:p>
    <w:p w14:paraId="60FAD199" w14:textId="11E81729"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The Polish, Latvian, and Finnish cases again illustrate this mechanism with particular clarity. Although the government initially presented the border crisis as a hybrid attack organi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by Russia and Belarus, far-right and populist political actors gradually reformatted it as proof of internal political failure and the weakness of Europe. Sometimes such an effect was achieved through open accusations, sometimes, as in Latvia, through demonstrative silence about the very existence of the crisis as a factor of influence at all. In this narrative construction the external aggressor receded into the background, while internal political structures became the principal objects of accusation. In other words, the hybrid attack succeeded not because migrants crossed the border, but because the political significance of the crisis was reinterpreted in a manner corresponding to the strategic interests of the Kremlin. Even in cases where humanitarian rhetoric dominated, again as in Latvia, the effect remained similar as the external dimension of the crisis became blurred, while internal political actors became the principal objects of political criticism. At this stage the operation reaches its most effective phase. The success of hybrid coercion lies not in direct influence on concrete political decisions, but in the transformation of the internal political landscape of the target state. When the crisis narrative becomes internally assimilated, democratic societies begin themselves to reproduce the political logic of the hybrid attack.</w:t>
      </w:r>
    </w:p>
    <w:p w14:paraId="1147BA91" w14:textId="2101A245"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At the same time, the cases of Finland and Norway demonstrate that this process is not automatic and inevitable. In both countries Russia attempted to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migration or mobility, but the domestic political consequences proved significantly more limited. The Finnish case shows that when political elites and the broader public preserve a relatively stable interpretation of the crisis as external pressure, the possibilities for radical actors to exploit the situation remain rather limited. Similarly, in Norway the symbolic provocations associated with the Russian presence on Svalbard did not lead to immediate internal radicalisation. Nevertheless, it would be too simple, and in a certain sense ideologically naive, to interpret such episodes as failures of the Russian strategy merely because they did not lead to immediate political destabili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The problem is that we tend to evaluate political events in terms of their immediate results, whereas the real effect of an event often manifests itself only at the level of the symbolic structure that determines how society interprets reality. By contrast, the event itself may disappear, but its coordinates remain. In this sense even a “failed” migration crisis can function as what in the Lacanian tradition is called a symptom. More simply put, it is enough that it suddenly makes visible a contradiction </w:t>
      </w:r>
      <w:r w:rsidRPr="007F7610">
        <w:rPr>
          <w:rFonts w:ascii="Times New Roman" w:eastAsia="Times New Roman" w:hAnsi="Times New Roman" w:cs="Times New Roman"/>
          <w:sz w:val="24"/>
          <w:szCs w:val="24"/>
        </w:rPr>
        <w:lastRenderedPageBreak/>
        <w:t xml:space="preserve">that was already present in the political order but remained latent. Migration here is not the cause of political anxiety; rather, it functions as the object through which this anxiety acquires a concrete form. That is precisely why the effect of such events is often disproportionate to their actual scale. The reason for this lies not in a demographic threat, but in the fact that the event itself changes the coordinates of the political imagination. After the crisis, what previously appeared as extreme or marginal discourse gradually begins to function as an element of “common sense.” This is precisely the condition described by Hegel when </w:t>
      </w:r>
      <w:proofErr w:type="gramStart"/>
      <w:r w:rsidRPr="007F7610">
        <w:rPr>
          <w:rFonts w:ascii="Times New Roman" w:eastAsia="Times New Roman" w:hAnsi="Times New Roman" w:cs="Times New Roman"/>
          <w:sz w:val="24"/>
          <w:szCs w:val="24"/>
        </w:rPr>
        <w:t>he</w:t>
      </w:r>
      <w:proofErr w:type="gramEnd"/>
      <w:r w:rsidRPr="007F7610">
        <w:rPr>
          <w:rFonts w:ascii="Times New Roman" w:eastAsia="Times New Roman" w:hAnsi="Times New Roman" w:cs="Times New Roman"/>
          <w:sz w:val="24"/>
          <w:szCs w:val="24"/>
        </w:rPr>
        <w:t xml:space="preserve"> spoke of “the cunning of reason (Hegel 2001, 47)</w:t>
      </w:r>
      <w:r w:rsidRPr="007F7610">
        <w:rPr>
          <w:rFonts w:ascii="Times New Roman" w:eastAsia="Times New Roman" w:hAnsi="Times New Roman" w:cs="Times New Roman"/>
          <w:color w:val="0E0E0E"/>
          <w:sz w:val="24"/>
          <w:szCs w:val="24"/>
          <w:vertAlign w:val="superscript"/>
        </w:rPr>
        <w:footnoteReference w:id="7"/>
      </w:r>
      <w:r w:rsidRPr="007F7610">
        <w:rPr>
          <w:rFonts w:ascii="Times New Roman" w:eastAsia="Times New Roman" w:hAnsi="Times New Roman" w:cs="Times New Roman"/>
          <w:sz w:val="24"/>
          <w:szCs w:val="24"/>
        </w:rPr>
        <w:t>.” This indeed functions in exactly this way in the contemporary political dimension, where political processes often achieve their results indirectly, through the side effects of events which on the surface may appear purely as defeats or failures. That is precisely why the real effect of a hybrid operation may lie not in immediate political transformation, but in a more subtle shift in the symbolic field within which political struggle takes place, where even a short-lived crisis may leave a long-lasting trace, changing what society begins to consider possible, plausible, or inevitable.</w:t>
      </w:r>
    </w:p>
    <w:p w14:paraId="07CD1A4E" w14:textId="5C1AABF1"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In this sense the greatest mistake lies in evaluating such operations solely by their direct results. Their real effect lies in shifting the very horizon of political thought. When this shift occurs, the event has already fulfilled its function: even after its disappearance society continues to act within the coordinates it established. And the example of Moldova here is highly illustrative, where Moscow quite literally failed in all attempts to turn Moldova away from the course of European integration, yet precisely thanks to instrumentali</w:t>
      </w:r>
      <w:r w:rsidR="00021C2C" w:rsidRPr="007F7610">
        <w:rPr>
          <w:rFonts w:ascii="Times New Roman" w:eastAsia="Times New Roman" w:hAnsi="Times New Roman" w:cs="Times New Roman"/>
          <w:sz w:val="24"/>
          <w:szCs w:val="24"/>
        </w:rPr>
        <w:t>sation,</w:t>
      </w:r>
      <w:r w:rsidRPr="007F7610">
        <w:rPr>
          <w:rFonts w:ascii="Times New Roman" w:eastAsia="Times New Roman" w:hAnsi="Times New Roman" w:cs="Times New Roman"/>
          <w:sz w:val="24"/>
          <w:szCs w:val="24"/>
        </w:rPr>
        <w:t xml:space="preserve"> found itself one step away from success.</w:t>
      </w:r>
    </w:p>
    <w:p w14:paraId="6276DCB4" w14:textId="2CD5140D"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This observation leads to a broader methodological conclusion. The impact of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migration cannot be adequately measured solely by statistical indicators. Quantitative indicators, the number of migrants, electoral results, or polling data, reflect only part of the phenomenon. The deeper transformation occurs at the level of political imagination, and this is precisely the reason why the Russian military doctrine mentioned at the beginning of the work and introduced by Valery Gerasimov has </w:t>
      </w:r>
      <w:r w:rsidR="000F5D35">
        <w:rPr>
          <w:rFonts w:ascii="Times New Roman" w:eastAsia="Times New Roman" w:hAnsi="Times New Roman" w:cs="Times New Roman"/>
          <w:sz w:val="24"/>
          <w:szCs w:val="24"/>
          <w:lang w:val="en-US"/>
        </w:rPr>
        <w:t>proven effective</w:t>
      </w:r>
      <w:r w:rsidRPr="007F7610">
        <w:rPr>
          <w:rFonts w:ascii="Times New Roman" w:eastAsia="Times New Roman" w:hAnsi="Times New Roman" w:cs="Times New Roman"/>
          <w:sz w:val="24"/>
          <w:szCs w:val="24"/>
        </w:rPr>
        <w:t xml:space="preserve">. For </w:t>
      </w:r>
      <w:r w:rsidRPr="007F7610">
        <w:rPr>
          <w:rFonts w:ascii="Times New Roman" w:eastAsia="Times New Roman" w:hAnsi="Times New Roman" w:cs="Times New Roman"/>
          <w:sz w:val="24"/>
          <w:szCs w:val="24"/>
        </w:rPr>
        <w:lastRenderedPageBreak/>
        <w:t>while our optics remain focused on the quantitative dimensions of the attitudes of the population and of particular social groups toward specific political events and their effects on changes in public opinion, the Kremlin understands perfectly well that public opinion changes not only through direct persuasion or measurable demographic pressure. It also evolves through subtle shifts in the symbolic frameworks through which political reality is interpreted. It seems that in the Kremlin they have perhaps understood Norman Fairclough’s statement best of all, when, explaining how social changes occur, he came to the conclusion that “Discourses do not merely reflect or represent social entities and relations, they construct or ‘constitute’ them (Fairclough 1992, 3).” It is precisely this task that is assigned to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as an instrument of influence, since such events in themselves are highly visible events that inevitably require narrative explanation. That is precisely why the real effect of engineered migratory pressure often becomes noticeable only indirectly. It manifests itself in the gradual normali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previously marginal political positions in mainstream politics and, as a consequence, in the growth of the resonance of anti-system narratives. What is interesting is that, as has already been shown in the examples of the countries examined, such processes in most cases are accelerated and intensified even when the crisis itself has already disappeared from the agenda.</w:t>
      </w:r>
    </w:p>
    <w:p w14:paraId="04FDD257" w14:textId="77777777" w:rsidR="003D2EFA" w:rsidRPr="007F7610" w:rsidRDefault="003D2EFA" w:rsidP="00491BCE">
      <w:pPr>
        <w:pStyle w:val="Heading1"/>
        <w:spacing w:before="240" w:after="240" w:line="360" w:lineRule="auto"/>
        <w:jc w:val="center"/>
        <w:rPr>
          <w:rFonts w:ascii="Times New Roman" w:eastAsia="Times New Roman" w:hAnsi="Times New Roman" w:cs="Times New Roman"/>
          <w:b/>
          <w:bCs/>
          <w:color w:val="0E0E0E"/>
          <w:sz w:val="24"/>
          <w:szCs w:val="24"/>
        </w:rPr>
      </w:pPr>
      <w:bookmarkStart w:id="40" w:name="_c232d1uc470e" w:colFirst="0" w:colLast="0"/>
      <w:bookmarkEnd w:id="40"/>
    </w:p>
    <w:p w14:paraId="187B0B21" w14:textId="77777777" w:rsidR="003D2EFA" w:rsidRPr="007F7610" w:rsidRDefault="003D2EFA" w:rsidP="00491BCE">
      <w:pPr>
        <w:pStyle w:val="Heading1"/>
        <w:spacing w:before="240" w:after="240" w:line="360" w:lineRule="auto"/>
        <w:jc w:val="center"/>
        <w:rPr>
          <w:rFonts w:ascii="Times New Roman" w:eastAsia="Times New Roman" w:hAnsi="Times New Roman" w:cs="Times New Roman"/>
          <w:b/>
          <w:bCs/>
          <w:color w:val="0E0E0E"/>
          <w:sz w:val="24"/>
          <w:szCs w:val="24"/>
        </w:rPr>
      </w:pPr>
      <w:bookmarkStart w:id="41" w:name="_j6vp38bwxhnn" w:colFirst="0" w:colLast="0"/>
      <w:bookmarkEnd w:id="41"/>
    </w:p>
    <w:p w14:paraId="4366BB51" w14:textId="77777777" w:rsidR="003D2EFA" w:rsidRPr="007F7610" w:rsidRDefault="003D2EFA" w:rsidP="00491BCE">
      <w:pPr>
        <w:pStyle w:val="Heading1"/>
        <w:spacing w:before="240" w:after="240" w:line="360" w:lineRule="auto"/>
        <w:rPr>
          <w:rFonts w:ascii="Times New Roman" w:eastAsia="Times New Roman" w:hAnsi="Times New Roman" w:cs="Times New Roman"/>
          <w:b/>
          <w:bCs/>
          <w:color w:val="0E0E0E"/>
          <w:sz w:val="24"/>
          <w:szCs w:val="24"/>
        </w:rPr>
      </w:pPr>
      <w:bookmarkStart w:id="42" w:name="_2d20ltdkmaa" w:colFirst="0" w:colLast="0"/>
      <w:bookmarkEnd w:id="42"/>
    </w:p>
    <w:p w14:paraId="572CF375" w14:textId="77777777" w:rsidR="003D2EFA" w:rsidRPr="007F7610" w:rsidRDefault="003D2EFA" w:rsidP="00491BCE">
      <w:pPr>
        <w:pStyle w:val="Heading1"/>
        <w:spacing w:before="240" w:after="240" w:line="360" w:lineRule="auto"/>
        <w:rPr>
          <w:rFonts w:ascii="Times New Roman" w:eastAsia="Times New Roman" w:hAnsi="Times New Roman" w:cs="Times New Roman"/>
          <w:b/>
          <w:bCs/>
          <w:color w:val="0E0E0E"/>
          <w:sz w:val="24"/>
          <w:szCs w:val="24"/>
        </w:rPr>
      </w:pPr>
      <w:bookmarkStart w:id="43" w:name="_geyy3nbu8bdu" w:colFirst="0" w:colLast="0"/>
      <w:bookmarkEnd w:id="43"/>
    </w:p>
    <w:p w14:paraId="7284B1F5" w14:textId="77777777" w:rsidR="003D2EFA" w:rsidRPr="007F7610" w:rsidRDefault="003D2EFA" w:rsidP="00491BCE">
      <w:pPr>
        <w:pStyle w:val="Heading1"/>
        <w:spacing w:before="240" w:after="240" w:line="360" w:lineRule="auto"/>
        <w:jc w:val="center"/>
        <w:rPr>
          <w:rFonts w:ascii="Times New Roman" w:eastAsia="Times New Roman" w:hAnsi="Times New Roman" w:cs="Times New Roman"/>
          <w:b/>
          <w:bCs/>
          <w:color w:val="0E0E0E"/>
          <w:sz w:val="24"/>
          <w:szCs w:val="24"/>
        </w:rPr>
      </w:pPr>
      <w:bookmarkStart w:id="44" w:name="_cdw1gwp31j3r" w:colFirst="0" w:colLast="0"/>
      <w:bookmarkEnd w:id="44"/>
    </w:p>
    <w:p w14:paraId="67ABF7C4" w14:textId="77777777" w:rsidR="003D2EFA" w:rsidRPr="007F7610" w:rsidRDefault="003D2EFA" w:rsidP="00491BCE">
      <w:pPr>
        <w:spacing w:line="360" w:lineRule="auto"/>
        <w:rPr>
          <w:rFonts w:ascii="Times New Roman" w:eastAsia="Times New Roman" w:hAnsi="Times New Roman" w:cs="Times New Roman"/>
          <w:sz w:val="24"/>
          <w:szCs w:val="24"/>
        </w:rPr>
      </w:pPr>
    </w:p>
    <w:p w14:paraId="4B4D0C78" w14:textId="77777777" w:rsidR="003D2EFA" w:rsidRPr="007F7610" w:rsidRDefault="003D2EFA" w:rsidP="00491BCE">
      <w:pPr>
        <w:spacing w:line="360" w:lineRule="auto"/>
        <w:rPr>
          <w:rFonts w:ascii="Times New Roman" w:eastAsia="Times New Roman" w:hAnsi="Times New Roman" w:cs="Times New Roman"/>
          <w:sz w:val="24"/>
          <w:szCs w:val="24"/>
        </w:rPr>
      </w:pPr>
    </w:p>
    <w:p w14:paraId="65E43181" w14:textId="77777777" w:rsidR="003D2EFA" w:rsidRPr="007F7610" w:rsidRDefault="003D2EFA" w:rsidP="00491BCE">
      <w:pPr>
        <w:spacing w:line="360" w:lineRule="auto"/>
        <w:rPr>
          <w:rFonts w:ascii="Times New Roman" w:eastAsia="Times New Roman" w:hAnsi="Times New Roman" w:cs="Times New Roman"/>
          <w:sz w:val="24"/>
          <w:szCs w:val="24"/>
        </w:rPr>
      </w:pPr>
    </w:p>
    <w:p w14:paraId="7E4C20DD" w14:textId="77777777" w:rsidR="003D2EFA" w:rsidRPr="007F7610" w:rsidRDefault="003D2EFA" w:rsidP="00491BCE">
      <w:pPr>
        <w:spacing w:line="360" w:lineRule="auto"/>
        <w:rPr>
          <w:rFonts w:ascii="Times New Roman" w:eastAsia="Times New Roman" w:hAnsi="Times New Roman" w:cs="Times New Roman"/>
          <w:sz w:val="24"/>
          <w:szCs w:val="24"/>
        </w:rPr>
      </w:pPr>
    </w:p>
    <w:p w14:paraId="4995B9EB" w14:textId="77777777" w:rsidR="003D2EFA" w:rsidRPr="007F7610" w:rsidRDefault="003D2EFA" w:rsidP="00491BCE">
      <w:pPr>
        <w:spacing w:line="360" w:lineRule="auto"/>
        <w:rPr>
          <w:rFonts w:ascii="Times New Roman" w:eastAsia="Times New Roman" w:hAnsi="Times New Roman" w:cs="Times New Roman"/>
          <w:sz w:val="24"/>
          <w:szCs w:val="24"/>
        </w:rPr>
      </w:pPr>
    </w:p>
    <w:p w14:paraId="6A7C094E" w14:textId="77777777" w:rsidR="003D2EFA" w:rsidRPr="007F7610" w:rsidRDefault="003D2EFA" w:rsidP="00491BCE">
      <w:pPr>
        <w:spacing w:line="360" w:lineRule="auto"/>
        <w:rPr>
          <w:rFonts w:ascii="Times New Roman" w:eastAsia="Times New Roman" w:hAnsi="Times New Roman" w:cs="Times New Roman"/>
          <w:sz w:val="24"/>
          <w:szCs w:val="24"/>
        </w:rPr>
      </w:pPr>
    </w:p>
    <w:p w14:paraId="337DD2EC" w14:textId="77777777" w:rsidR="003D2EFA" w:rsidRPr="007F7610" w:rsidRDefault="00BA5EAE" w:rsidP="00491BCE">
      <w:pPr>
        <w:pStyle w:val="Heading1"/>
        <w:spacing w:before="240" w:after="240" w:line="360" w:lineRule="auto"/>
        <w:jc w:val="center"/>
        <w:rPr>
          <w:rFonts w:ascii="Times New Roman" w:eastAsia="Times New Roman" w:hAnsi="Times New Roman" w:cs="Times New Roman"/>
          <w:b/>
          <w:bCs/>
          <w:color w:val="0E0E0E"/>
          <w:sz w:val="24"/>
          <w:szCs w:val="24"/>
        </w:rPr>
      </w:pPr>
      <w:bookmarkStart w:id="45" w:name="_4f7t62pky4u6" w:colFirst="0" w:colLast="0"/>
      <w:bookmarkEnd w:id="45"/>
      <w:r w:rsidRPr="007F7610">
        <w:rPr>
          <w:rFonts w:ascii="Times New Roman" w:eastAsia="Times New Roman" w:hAnsi="Times New Roman" w:cs="Times New Roman"/>
          <w:b/>
          <w:bCs/>
          <w:color w:val="0E0E0E"/>
          <w:sz w:val="24"/>
          <w:szCs w:val="24"/>
        </w:rPr>
        <w:lastRenderedPageBreak/>
        <w:t>Conclusion</w:t>
      </w:r>
    </w:p>
    <w:p w14:paraId="7D117C8D" w14:textId="61C26228"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Therefore, the core of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becomes clear: its success does not contingent on maintaining constant pressure. The event may be temporary while the interpretive transformation it initiates may persist far longer.</w:t>
      </w:r>
    </w:p>
    <w:p w14:paraId="22E41EBE" w14:textId="164B14A5"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From this point of view, the Russian strategy is not directed primarily at destabili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ing democratic states through migration as such. Rather, migration functions as an entry point into a broader political process through which internal divisions are intensified, while democratic institutions gradually lose interpretive authority over the crises that concern them. Ultimately,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ation of migration should be understood as a strategic attempt to shift the </w:t>
      </w:r>
      <w:proofErr w:type="spellStart"/>
      <w:r w:rsidRPr="007F7610">
        <w:rPr>
          <w:rFonts w:ascii="Times New Roman" w:eastAsia="Times New Roman" w:hAnsi="Times New Roman" w:cs="Times New Roman"/>
          <w:sz w:val="24"/>
          <w:szCs w:val="24"/>
        </w:rPr>
        <w:t>center</w:t>
      </w:r>
      <w:proofErr w:type="spellEnd"/>
      <w:r w:rsidRPr="007F7610">
        <w:rPr>
          <w:rFonts w:ascii="Times New Roman" w:eastAsia="Times New Roman" w:hAnsi="Times New Roman" w:cs="Times New Roman"/>
          <w:sz w:val="24"/>
          <w:szCs w:val="24"/>
        </w:rPr>
        <w:t xml:space="preserve"> of political conflict inside democratic societies. Instead of directly confronting external authoritarian pressure, democracies become absorbed in internal disputes over identity, sovereignty, and legitimacy. In this sense</w:t>
      </w:r>
      <w:r w:rsidR="00021C2C" w:rsidRPr="007F7610">
        <w:rPr>
          <w:rFonts w:ascii="Times New Roman" w:eastAsia="Times New Roman" w:hAnsi="Times New Roman" w:cs="Times New Roman"/>
          <w:sz w:val="24"/>
          <w:szCs w:val="24"/>
        </w:rPr>
        <w:t>,</w:t>
      </w:r>
      <w:r w:rsidRPr="007F7610">
        <w:rPr>
          <w:rFonts w:ascii="Times New Roman" w:eastAsia="Times New Roman" w:hAnsi="Times New Roman" w:cs="Times New Roman"/>
          <w:sz w:val="24"/>
          <w:szCs w:val="24"/>
        </w:rPr>
        <w:t xml:space="preserve"> the real battlefield of hybrid coercion is not the border, but the political imagination of democratic societies. Migration becomes an effective weapon not because of the mere fact of the movement of people, but because of the political narratives that this movement activates. When these narratives begin to structure internal political conflict, the external actor no longer needs to maintain constant pressure. The democratic system itself begins to reproduce the dynamic initially launched by the hybrid attack. From this perspective, the cases analy</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in this chapter reveal a deeper strategic understanding. Russia’s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is not aimed at directly “defeating” democracies. Instead, it exploits unresolved tensions inherent in democratic politics itself, transforming them into instruments of geopolitical competition.</w:t>
      </w:r>
    </w:p>
    <w:p w14:paraId="247C19B2" w14:textId="4455258D"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As the cases examined above demonstrate, democratic responses to the instrumentalisation of migration often take technical or administrative form, although the character of such responses depends on the modality of pressure involved. In Poland, Latvia, and Finland,</w:t>
      </w:r>
      <w:r w:rsidR="00AA2CCE">
        <w:rPr>
          <w:rFonts w:ascii="Times New Roman" w:eastAsia="Times New Roman" w:hAnsi="Times New Roman" w:cs="Times New Roman"/>
          <w:sz w:val="24"/>
          <w:szCs w:val="24"/>
        </w:rPr>
        <w:t xml:space="preserve"> </w:t>
      </w:r>
      <w:r w:rsidRPr="007F7610">
        <w:rPr>
          <w:rFonts w:ascii="Times New Roman" w:eastAsia="Times New Roman" w:hAnsi="Times New Roman" w:cs="Times New Roman"/>
          <w:sz w:val="24"/>
          <w:szCs w:val="24"/>
        </w:rPr>
        <w:t>governments relied on territorial measures such as fences, emergency legislation, intensified surveillance, and stricter migration control</w:t>
      </w:r>
      <w:r w:rsidR="00AA2CCE">
        <w:rPr>
          <w:rFonts w:ascii="Times New Roman" w:eastAsia="Times New Roman" w:hAnsi="Times New Roman" w:cs="Times New Roman"/>
          <w:sz w:val="24"/>
          <w:szCs w:val="24"/>
        </w:rPr>
        <w:t>, while</w:t>
      </w:r>
      <w:r w:rsidRPr="007F7610">
        <w:rPr>
          <w:rFonts w:ascii="Times New Roman" w:eastAsia="Times New Roman" w:hAnsi="Times New Roman" w:cs="Times New Roman"/>
          <w:sz w:val="24"/>
          <w:szCs w:val="24"/>
        </w:rPr>
        <w:t xml:space="preserve"> </w:t>
      </w:r>
      <w:r w:rsidR="00AA2CCE">
        <w:rPr>
          <w:rFonts w:ascii="Times New Roman" w:eastAsia="Times New Roman" w:hAnsi="Times New Roman" w:cs="Times New Roman"/>
          <w:sz w:val="24"/>
          <w:szCs w:val="24"/>
        </w:rPr>
        <w:t>i</w:t>
      </w:r>
      <w:r w:rsidRPr="007F7610">
        <w:rPr>
          <w:rFonts w:ascii="Times New Roman" w:eastAsia="Times New Roman" w:hAnsi="Times New Roman" w:cs="Times New Roman"/>
          <w:sz w:val="24"/>
          <w:szCs w:val="24"/>
        </w:rPr>
        <w:t xml:space="preserve">n Moldova, where mobility was instrumentalised through organised electoral transportation and transnational political networks, the response centred on electoral monitoring, policing, and the defence of institutional procedures. The Norwegian case differed substantially. There, Russia did not generate an acute migration crisis requiring immediate state intervention, but instead exploited the legally protected Russian presence on Svalbard as a form of long-term symbolic </w:t>
      </w:r>
      <w:r w:rsidRPr="007F7610">
        <w:rPr>
          <w:rFonts w:ascii="Times New Roman" w:eastAsia="Times New Roman" w:hAnsi="Times New Roman" w:cs="Times New Roman"/>
          <w:sz w:val="24"/>
          <w:szCs w:val="24"/>
        </w:rPr>
        <w:lastRenderedPageBreak/>
        <w:t>and geopolitical pressure. The issue was therefore not reactive border management, but the strategic challenge of how a democratic state confronts politically activated foreign presence operating within formally legal frameworks. What unites these otherwise different cases is that authoritarian pressure rarely appears in the form most convenient for democratic response. It emerges either as border crisis, legal ambiguity, symbolic provocation, or institutional interference. For this reason, responses limited to the visible surface of each episode risk addressing symptoms while leaving untouched the broader strategic logic that produced them.</w:t>
      </w:r>
    </w:p>
    <w:p w14:paraId="47F27DC2" w14:textId="523F2F6E"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At the moment when democratic governments begin to think exclusively in categories of managing migratory flows, they have already accepted the frame imposed on them by the authoritarian actor. Once again, since the real effect of such an operation lies not in the movement of people across the border, but in the shift in the symbolic horizon within which this event is interpreted, the very first step for democracies must be a refusal to play this imposed game. A migration crisis organi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by an authoritarian regime is not primarily a humanitarian or demographic problem. It is a political operation. In other words, it is necessary to shift the focus from the migrants to those who engineer the situation itself. In this sense the principal task of democracy is not only to protect the border, but also to protect the symbolic field in which what is happening is defined.</w:t>
      </w:r>
    </w:p>
    <w:p w14:paraId="3CCF48E1" w14:textId="4E9A50C9"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European democracies are inclined to behave as though their greatest virtue were restraint and self-sacrifice. They prefer to speak in the language of technocratic management in order to avoid escalation. But it is precisely this restraint that creates space for manipulation. When an organi</w:t>
      </w:r>
      <w:r w:rsidR="000368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 xml:space="preserve">ed migration crisis is presented merely as, say, a “complex humanitarian situation with political roots,” the external actor that created it disappears from the political field of vision. </w:t>
      </w:r>
      <w:proofErr w:type="gramStart"/>
      <w:r w:rsidRPr="007F7610">
        <w:rPr>
          <w:rFonts w:ascii="Times New Roman" w:eastAsia="Times New Roman" w:hAnsi="Times New Roman" w:cs="Times New Roman"/>
          <w:sz w:val="24"/>
          <w:szCs w:val="24"/>
        </w:rPr>
        <w:t>Thus</w:t>
      </w:r>
      <w:proofErr w:type="gramEnd"/>
      <w:r w:rsidRPr="007F7610">
        <w:rPr>
          <w:rFonts w:ascii="Times New Roman" w:eastAsia="Times New Roman" w:hAnsi="Times New Roman" w:cs="Times New Roman"/>
          <w:sz w:val="24"/>
          <w:szCs w:val="24"/>
        </w:rPr>
        <w:t xml:space="preserve"> the symptom begins to function as the cause. That is precisely why democratic states must do what is narratively most difficult for them, which is to openly recogni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 the political character of these crises.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is a form of hybrid coercion and therefore it must be considered in the context of a broader geopolitical conflict, rather than securiti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ed as continues to be the case. In reality, sometimes in order to remain faithful to its principles, democracy must act more decisively than its habitual political culture allows.</w:t>
      </w:r>
    </w:p>
    <w:p w14:paraId="772BAB90" w14:textId="423C9AF1"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And here it is worth taking one more step back. The most radical response to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lies not in fighting migration as such, but in fighting the source of its emergence. In other words, if democratic states truly seek to reduce migratory pressure, they must be prepared to intervene in the conflicts that generate it and to be prepared to exert pressure on those political actors who generate it. It is clear that Western democracies fear such actions and the open recognition of the necessity of a radical shift in approach, because they contradict their image of themselves as post-geopolitical actors in Fukuyama`s vision. However, it is precisely the invariability of such a status quo that allows the Kremlin to regard the instrumentali</w:t>
      </w:r>
      <w:r w:rsidR="00021C2C" w:rsidRPr="007F7610">
        <w:rPr>
          <w:rFonts w:ascii="Times New Roman" w:eastAsia="Times New Roman" w:hAnsi="Times New Roman" w:cs="Times New Roman"/>
          <w:sz w:val="24"/>
          <w:szCs w:val="24"/>
        </w:rPr>
        <w:t>s</w:t>
      </w:r>
      <w:r w:rsidRPr="007F7610">
        <w:rPr>
          <w:rFonts w:ascii="Times New Roman" w:eastAsia="Times New Roman" w:hAnsi="Times New Roman" w:cs="Times New Roman"/>
          <w:sz w:val="24"/>
          <w:szCs w:val="24"/>
        </w:rPr>
        <w:t>ation of migration as an effective method of influence, if not in the short-term, then in the long-term struggle.</w:t>
      </w:r>
    </w:p>
    <w:p w14:paraId="6161AC9F" w14:textId="546AA89B" w:rsidR="003D2EFA" w:rsidRPr="007F7610" w:rsidRDefault="00BA5EAE" w:rsidP="00491BCE">
      <w:pPr>
        <w:spacing w:before="240" w:after="240" w:line="360" w:lineRule="auto"/>
        <w:jc w:val="both"/>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That is precisely why the real field of struggle in such conflicts is located not only at the border</w:t>
      </w:r>
      <w:r w:rsidR="00ED5029">
        <w:rPr>
          <w:rFonts w:ascii="Times New Roman" w:eastAsia="Times New Roman" w:hAnsi="Times New Roman" w:cs="Times New Roman"/>
          <w:sz w:val="24"/>
          <w:szCs w:val="24"/>
        </w:rPr>
        <w:t>, but</w:t>
      </w:r>
      <w:r w:rsidRPr="007F7610">
        <w:rPr>
          <w:rFonts w:ascii="Times New Roman" w:eastAsia="Times New Roman" w:hAnsi="Times New Roman" w:cs="Times New Roman"/>
          <w:sz w:val="24"/>
          <w:szCs w:val="24"/>
        </w:rPr>
        <w:t xml:space="preserve"> in the sphere of political imagination. When a democratic society begins to see a crisis through the narrative imposed by an external actor, the struggle has already been partly lost. But if it is capable of rethinking the very frame of the event, even the most effective hybrid operation loses its power.</w:t>
      </w:r>
    </w:p>
    <w:p w14:paraId="7B282C98" w14:textId="77777777" w:rsidR="003D2EFA" w:rsidRDefault="003D2EFA" w:rsidP="00491BCE">
      <w:pPr>
        <w:spacing w:line="360" w:lineRule="auto"/>
        <w:rPr>
          <w:rFonts w:ascii="Times New Roman" w:hAnsi="Times New Roman" w:cs="Times New Roman"/>
          <w:sz w:val="24"/>
          <w:szCs w:val="24"/>
        </w:rPr>
      </w:pPr>
    </w:p>
    <w:p w14:paraId="22F68BED" w14:textId="77777777" w:rsidR="00001624" w:rsidRDefault="00001624" w:rsidP="00491BCE">
      <w:pPr>
        <w:spacing w:line="360" w:lineRule="auto"/>
        <w:rPr>
          <w:rFonts w:ascii="Times New Roman" w:hAnsi="Times New Roman" w:cs="Times New Roman"/>
          <w:sz w:val="24"/>
          <w:szCs w:val="24"/>
        </w:rPr>
      </w:pPr>
    </w:p>
    <w:p w14:paraId="53A678AF" w14:textId="77777777" w:rsidR="00001624" w:rsidRDefault="00001624" w:rsidP="00491BCE">
      <w:pPr>
        <w:spacing w:line="360" w:lineRule="auto"/>
        <w:rPr>
          <w:rFonts w:ascii="Times New Roman" w:hAnsi="Times New Roman" w:cs="Times New Roman"/>
          <w:sz w:val="24"/>
          <w:szCs w:val="24"/>
        </w:rPr>
      </w:pPr>
    </w:p>
    <w:p w14:paraId="5FF4441F" w14:textId="77777777" w:rsidR="00001624" w:rsidRDefault="00001624" w:rsidP="00491BCE">
      <w:pPr>
        <w:spacing w:line="360" w:lineRule="auto"/>
        <w:rPr>
          <w:rFonts w:ascii="Times New Roman" w:hAnsi="Times New Roman" w:cs="Times New Roman"/>
          <w:sz w:val="24"/>
          <w:szCs w:val="24"/>
        </w:rPr>
      </w:pPr>
    </w:p>
    <w:p w14:paraId="729C5A1B" w14:textId="77777777" w:rsidR="00001624" w:rsidRDefault="00001624" w:rsidP="00491BCE">
      <w:pPr>
        <w:spacing w:line="360" w:lineRule="auto"/>
        <w:rPr>
          <w:rFonts w:ascii="Times New Roman" w:hAnsi="Times New Roman" w:cs="Times New Roman"/>
          <w:sz w:val="24"/>
          <w:szCs w:val="24"/>
        </w:rPr>
      </w:pPr>
    </w:p>
    <w:p w14:paraId="07444166" w14:textId="77777777" w:rsidR="00001624" w:rsidRDefault="00001624" w:rsidP="00491BCE">
      <w:pPr>
        <w:spacing w:line="360" w:lineRule="auto"/>
        <w:rPr>
          <w:rFonts w:ascii="Times New Roman" w:hAnsi="Times New Roman" w:cs="Times New Roman"/>
          <w:sz w:val="24"/>
          <w:szCs w:val="24"/>
        </w:rPr>
      </w:pPr>
    </w:p>
    <w:p w14:paraId="3211560C" w14:textId="77777777" w:rsidR="00001624" w:rsidRDefault="00001624" w:rsidP="00491BCE">
      <w:pPr>
        <w:spacing w:line="360" w:lineRule="auto"/>
        <w:rPr>
          <w:rFonts w:ascii="Times New Roman" w:hAnsi="Times New Roman" w:cs="Times New Roman"/>
          <w:sz w:val="24"/>
          <w:szCs w:val="24"/>
        </w:rPr>
      </w:pPr>
    </w:p>
    <w:p w14:paraId="5FC9A55B" w14:textId="77777777" w:rsidR="00001624" w:rsidRDefault="00001624" w:rsidP="00491BCE">
      <w:pPr>
        <w:spacing w:line="360" w:lineRule="auto"/>
        <w:rPr>
          <w:rFonts w:ascii="Times New Roman" w:hAnsi="Times New Roman" w:cs="Times New Roman"/>
          <w:sz w:val="24"/>
          <w:szCs w:val="24"/>
        </w:rPr>
      </w:pPr>
    </w:p>
    <w:p w14:paraId="147EBE05" w14:textId="77777777" w:rsidR="00001624" w:rsidRDefault="00001624" w:rsidP="00491BCE">
      <w:pPr>
        <w:spacing w:line="360" w:lineRule="auto"/>
        <w:rPr>
          <w:rFonts w:ascii="Times New Roman" w:hAnsi="Times New Roman" w:cs="Times New Roman"/>
          <w:sz w:val="24"/>
          <w:szCs w:val="24"/>
        </w:rPr>
      </w:pPr>
    </w:p>
    <w:p w14:paraId="5951C9DE" w14:textId="77777777" w:rsidR="00001624" w:rsidRDefault="00001624" w:rsidP="00491BCE">
      <w:pPr>
        <w:spacing w:line="360" w:lineRule="auto"/>
        <w:rPr>
          <w:rFonts w:ascii="Times New Roman" w:hAnsi="Times New Roman" w:cs="Times New Roman"/>
          <w:sz w:val="24"/>
          <w:szCs w:val="24"/>
        </w:rPr>
      </w:pPr>
    </w:p>
    <w:p w14:paraId="4C88C8BD" w14:textId="77777777" w:rsidR="00001624" w:rsidRDefault="00001624" w:rsidP="00491BCE">
      <w:pPr>
        <w:spacing w:line="360" w:lineRule="auto"/>
        <w:rPr>
          <w:rFonts w:ascii="Times New Roman" w:hAnsi="Times New Roman" w:cs="Times New Roman"/>
          <w:sz w:val="24"/>
          <w:szCs w:val="24"/>
        </w:rPr>
      </w:pPr>
    </w:p>
    <w:p w14:paraId="5FD54DBE" w14:textId="77777777" w:rsidR="00001624" w:rsidRDefault="00001624" w:rsidP="00491BCE">
      <w:pPr>
        <w:spacing w:line="360" w:lineRule="auto"/>
        <w:rPr>
          <w:rFonts w:ascii="Times New Roman" w:hAnsi="Times New Roman" w:cs="Times New Roman"/>
          <w:sz w:val="24"/>
          <w:szCs w:val="24"/>
        </w:rPr>
      </w:pPr>
    </w:p>
    <w:p w14:paraId="5772686E" w14:textId="77777777" w:rsidR="00E217A9" w:rsidRPr="007F7610" w:rsidRDefault="00E217A9" w:rsidP="00491BCE">
      <w:pPr>
        <w:spacing w:line="360" w:lineRule="auto"/>
        <w:rPr>
          <w:rFonts w:ascii="Times New Roman" w:hAnsi="Times New Roman" w:cs="Times New Roman"/>
          <w:sz w:val="24"/>
          <w:szCs w:val="24"/>
        </w:rPr>
      </w:pPr>
    </w:p>
    <w:p w14:paraId="4F43C572" w14:textId="77777777" w:rsidR="003D2EFA" w:rsidRPr="007F7610" w:rsidRDefault="003D2EFA" w:rsidP="00491BCE">
      <w:pPr>
        <w:spacing w:line="360" w:lineRule="auto"/>
        <w:rPr>
          <w:rFonts w:ascii="Times New Roman" w:hAnsi="Times New Roman" w:cs="Times New Roman"/>
          <w:sz w:val="24"/>
          <w:szCs w:val="24"/>
        </w:rPr>
      </w:pPr>
    </w:p>
    <w:p w14:paraId="2450E3B8" w14:textId="4E713D51" w:rsidR="003D2EFA" w:rsidRPr="00001624" w:rsidRDefault="00BA5EAE" w:rsidP="00491BCE">
      <w:pPr>
        <w:pStyle w:val="Heading1"/>
        <w:spacing w:before="0" w:after="0" w:line="360" w:lineRule="auto"/>
        <w:jc w:val="center"/>
        <w:rPr>
          <w:rFonts w:ascii="Times New Roman" w:eastAsia="Times New Roman" w:hAnsi="Times New Roman" w:cs="Times New Roman"/>
          <w:b/>
          <w:bCs/>
          <w:sz w:val="24"/>
          <w:szCs w:val="24"/>
        </w:rPr>
      </w:pPr>
      <w:bookmarkStart w:id="46" w:name="_akswthdszxki" w:colFirst="0" w:colLast="0"/>
      <w:bookmarkEnd w:id="46"/>
      <w:r w:rsidRPr="007F7610">
        <w:rPr>
          <w:rFonts w:ascii="Times New Roman" w:eastAsia="Times New Roman" w:hAnsi="Times New Roman" w:cs="Times New Roman"/>
          <w:b/>
          <w:bCs/>
          <w:sz w:val="24"/>
          <w:szCs w:val="24"/>
        </w:rPr>
        <w:lastRenderedPageBreak/>
        <w:t>References</w:t>
      </w:r>
    </w:p>
    <w:p w14:paraId="4E3CE22F"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i/>
          <w:iCs/>
          <w:sz w:val="24"/>
          <w:szCs w:val="24"/>
        </w:rPr>
        <w:t>Радіо</w:t>
      </w:r>
      <w:proofErr w:type="spellEnd"/>
      <w:r w:rsidRPr="007F7610">
        <w:rPr>
          <w:rFonts w:ascii="Times New Roman" w:eastAsia="Times New Roman" w:hAnsi="Times New Roman" w:cs="Times New Roman"/>
          <w:i/>
          <w:iCs/>
          <w:sz w:val="24"/>
          <w:szCs w:val="24"/>
        </w:rPr>
        <w:t xml:space="preserve"> Свобода</w:t>
      </w:r>
      <w:r w:rsidRPr="007F7610">
        <w:rPr>
          <w:rFonts w:ascii="Times New Roman" w:eastAsia="Times New Roman" w:hAnsi="Times New Roman" w:cs="Times New Roman"/>
          <w:sz w:val="24"/>
          <w:szCs w:val="24"/>
        </w:rPr>
        <w:t>. 2021. “</w:t>
      </w:r>
      <w:proofErr w:type="spellStart"/>
      <w:r w:rsidRPr="007F7610">
        <w:rPr>
          <w:rFonts w:ascii="Times New Roman" w:eastAsia="Times New Roman" w:hAnsi="Times New Roman" w:cs="Times New Roman"/>
          <w:sz w:val="24"/>
          <w:szCs w:val="24"/>
        </w:rPr>
        <w:t>Прем’єр</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Польщі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нападом</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кордон</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керує</w:t>
      </w:r>
      <w:proofErr w:type="spellEnd"/>
      <w:r w:rsidRPr="007F7610">
        <w:rPr>
          <w:rFonts w:ascii="Times New Roman" w:eastAsia="Times New Roman" w:hAnsi="Times New Roman" w:cs="Times New Roman"/>
          <w:sz w:val="24"/>
          <w:szCs w:val="24"/>
        </w:rPr>
        <w:t xml:space="preserve"> Путін.” </w:t>
      </w:r>
      <w:proofErr w:type="spellStart"/>
      <w:r w:rsidRPr="007F7610">
        <w:rPr>
          <w:rFonts w:ascii="Times New Roman" w:eastAsia="Times New Roman" w:hAnsi="Times New Roman" w:cs="Times New Roman"/>
          <w:sz w:val="24"/>
          <w:szCs w:val="24"/>
        </w:rPr>
        <w:t>Листопад</w:t>
      </w:r>
      <w:proofErr w:type="spellEnd"/>
      <w:r w:rsidRPr="007F7610">
        <w:rPr>
          <w:rFonts w:ascii="Times New Roman" w:eastAsia="Times New Roman" w:hAnsi="Times New Roman" w:cs="Times New Roman"/>
          <w:sz w:val="24"/>
          <w:szCs w:val="24"/>
        </w:rPr>
        <w:t xml:space="preserve"> 9, 2021. https://www.radiosvoboda.org/a/news-polshcha-mihranty-putin/31553609.html.</w:t>
      </w:r>
    </w:p>
    <w:p w14:paraId="10BE04D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Герасимов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Валерий</w:t>
      </w:r>
      <w:proofErr w:type="spellEnd"/>
      <w:r w:rsidRPr="007F7610">
        <w:rPr>
          <w:rFonts w:ascii="Times New Roman" w:eastAsia="Times New Roman" w:hAnsi="Times New Roman" w:cs="Times New Roman"/>
          <w:sz w:val="24"/>
          <w:szCs w:val="24"/>
        </w:rPr>
        <w:t>. 2013. “</w:t>
      </w:r>
      <w:proofErr w:type="spellStart"/>
      <w:r w:rsidRPr="007F7610">
        <w:rPr>
          <w:rFonts w:ascii="Times New Roman" w:eastAsia="Times New Roman" w:hAnsi="Times New Roman" w:cs="Times New Roman"/>
          <w:sz w:val="24"/>
          <w:szCs w:val="24"/>
        </w:rPr>
        <w:t>Ценность</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науки</w:t>
      </w:r>
      <w:proofErr w:type="spellEnd"/>
      <w:r w:rsidRPr="007F7610">
        <w:rPr>
          <w:rFonts w:ascii="Times New Roman" w:eastAsia="Times New Roman" w:hAnsi="Times New Roman" w:cs="Times New Roman"/>
          <w:sz w:val="24"/>
          <w:szCs w:val="24"/>
        </w:rPr>
        <w:t xml:space="preserve"> в </w:t>
      </w:r>
      <w:proofErr w:type="spellStart"/>
      <w:r w:rsidRPr="007F7610">
        <w:rPr>
          <w:rFonts w:ascii="Times New Roman" w:eastAsia="Times New Roman" w:hAnsi="Times New Roman" w:cs="Times New Roman"/>
          <w:sz w:val="24"/>
          <w:szCs w:val="24"/>
        </w:rPr>
        <w:t>предвидении</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Военно-промышленный</w:t>
      </w:r>
      <w:proofErr w:type="spellEnd"/>
      <w:r w:rsidRPr="007F7610">
        <w:rPr>
          <w:rFonts w:ascii="Times New Roman" w:eastAsia="Times New Roman" w:hAnsi="Times New Roman" w:cs="Times New Roman"/>
          <w:i/>
          <w:iCs/>
          <w:sz w:val="24"/>
          <w:szCs w:val="24"/>
        </w:rPr>
        <w:t xml:space="preserve"> </w:t>
      </w:r>
      <w:proofErr w:type="spellStart"/>
      <w:r w:rsidRPr="007F7610">
        <w:rPr>
          <w:rFonts w:ascii="Times New Roman" w:eastAsia="Times New Roman" w:hAnsi="Times New Roman" w:cs="Times New Roman"/>
          <w:i/>
          <w:iCs/>
          <w:sz w:val="24"/>
          <w:szCs w:val="24"/>
        </w:rPr>
        <w:t>курьер</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Москва</w:t>
      </w:r>
      <w:proofErr w:type="spellEnd"/>
      <w:r w:rsidRPr="007F7610">
        <w:rPr>
          <w:rFonts w:ascii="Times New Roman" w:eastAsia="Times New Roman" w:hAnsi="Times New Roman" w:cs="Times New Roman"/>
          <w:sz w:val="24"/>
          <w:szCs w:val="24"/>
        </w:rPr>
        <w:t xml:space="preserve">, 8 (476) edition), </w:t>
      </w:r>
      <w:proofErr w:type="spellStart"/>
      <w:r w:rsidRPr="007F7610">
        <w:rPr>
          <w:rFonts w:ascii="Times New Roman" w:eastAsia="Times New Roman" w:hAnsi="Times New Roman" w:cs="Times New Roman"/>
          <w:sz w:val="24"/>
          <w:szCs w:val="24"/>
        </w:rPr>
        <w:t>Февраль</w:t>
      </w:r>
      <w:proofErr w:type="spellEnd"/>
      <w:r w:rsidRPr="007F7610">
        <w:rPr>
          <w:rFonts w:ascii="Times New Roman" w:eastAsia="Times New Roman" w:hAnsi="Times New Roman" w:cs="Times New Roman"/>
          <w:sz w:val="24"/>
          <w:szCs w:val="24"/>
        </w:rPr>
        <w:t xml:space="preserve"> 27, 2013, 12. http://vfes.ru/vpk_08_476.pdf.</w:t>
      </w:r>
    </w:p>
    <w:p w14:paraId="64CC3E7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Лємєнов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Олександр</w:t>
      </w:r>
      <w:proofErr w:type="spellEnd"/>
      <w:r w:rsidRPr="007F7610">
        <w:rPr>
          <w:rFonts w:ascii="Times New Roman" w:eastAsia="Times New Roman" w:hAnsi="Times New Roman" w:cs="Times New Roman"/>
          <w:sz w:val="24"/>
          <w:szCs w:val="24"/>
        </w:rPr>
        <w:t>. 2023. “</w:t>
      </w:r>
      <w:proofErr w:type="spellStart"/>
      <w:r w:rsidRPr="007F7610">
        <w:rPr>
          <w:rFonts w:ascii="Times New Roman" w:eastAsia="Times New Roman" w:hAnsi="Times New Roman" w:cs="Times New Roman"/>
          <w:sz w:val="24"/>
          <w:szCs w:val="24"/>
        </w:rPr>
        <w:t>Як</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польські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водії-страйкарі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пов’язані</w:t>
      </w:r>
      <w:proofErr w:type="spellEnd"/>
      <w:r w:rsidRPr="007F7610">
        <w:rPr>
          <w:rFonts w:ascii="Times New Roman" w:eastAsia="Times New Roman" w:hAnsi="Times New Roman" w:cs="Times New Roman"/>
          <w:sz w:val="24"/>
          <w:szCs w:val="24"/>
        </w:rPr>
        <w:t xml:space="preserve"> з </w:t>
      </w:r>
      <w:proofErr w:type="spellStart"/>
      <w:r w:rsidRPr="007F7610">
        <w:rPr>
          <w:rFonts w:ascii="Times New Roman" w:eastAsia="Times New Roman" w:hAnsi="Times New Roman" w:cs="Times New Roman"/>
          <w:sz w:val="24"/>
          <w:szCs w:val="24"/>
        </w:rPr>
        <w:t>Кремлем</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CENSOR.NET</w:t>
      </w:r>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Грудень</w:t>
      </w:r>
      <w:proofErr w:type="spellEnd"/>
      <w:r w:rsidRPr="007F7610">
        <w:rPr>
          <w:rFonts w:ascii="Times New Roman" w:eastAsia="Times New Roman" w:hAnsi="Times New Roman" w:cs="Times New Roman"/>
          <w:sz w:val="24"/>
          <w:szCs w:val="24"/>
        </w:rPr>
        <w:t xml:space="preserve"> 5, 2023. https://biz.censor.net/r3459461.</w:t>
      </w:r>
    </w:p>
    <w:p w14:paraId="0A8521F7"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Серкова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Наталия</w:t>
      </w:r>
      <w:proofErr w:type="spellEnd"/>
      <w:r w:rsidRPr="007F7610">
        <w:rPr>
          <w:rFonts w:ascii="Times New Roman" w:eastAsia="Times New Roman" w:hAnsi="Times New Roman" w:cs="Times New Roman"/>
          <w:sz w:val="24"/>
          <w:szCs w:val="24"/>
        </w:rPr>
        <w:t xml:space="preserve">, ed. 2024. </w:t>
      </w:r>
      <w:proofErr w:type="spellStart"/>
      <w:r w:rsidRPr="007F7610">
        <w:rPr>
          <w:rFonts w:ascii="Times New Roman" w:eastAsia="Times New Roman" w:hAnsi="Times New Roman" w:cs="Times New Roman"/>
          <w:i/>
          <w:iCs/>
          <w:sz w:val="24"/>
          <w:szCs w:val="24"/>
        </w:rPr>
        <w:t>Русский</w:t>
      </w:r>
      <w:proofErr w:type="spellEnd"/>
      <w:r w:rsidRPr="007F7610">
        <w:rPr>
          <w:rFonts w:ascii="Times New Roman" w:eastAsia="Times New Roman" w:hAnsi="Times New Roman" w:cs="Times New Roman"/>
          <w:i/>
          <w:iCs/>
          <w:sz w:val="24"/>
          <w:szCs w:val="24"/>
        </w:rPr>
        <w:t xml:space="preserve"> </w:t>
      </w:r>
      <w:proofErr w:type="spellStart"/>
      <w:r w:rsidRPr="007F7610">
        <w:rPr>
          <w:rFonts w:ascii="Times New Roman" w:eastAsia="Times New Roman" w:hAnsi="Times New Roman" w:cs="Times New Roman"/>
          <w:i/>
          <w:iCs/>
          <w:sz w:val="24"/>
          <w:szCs w:val="24"/>
        </w:rPr>
        <w:t>вестник</w:t>
      </w:r>
      <w:proofErr w:type="spellEnd"/>
      <w:r w:rsidRPr="007F7610">
        <w:rPr>
          <w:rFonts w:ascii="Times New Roman" w:eastAsia="Times New Roman" w:hAnsi="Times New Roman" w:cs="Times New Roman"/>
          <w:i/>
          <w:iCs/>
          <w:sz w:val="24"/>
          <w:szCs w:val="24"/>
        </w:rPr>
        <w:t xml:space="preserve"> </w:t>
      </w:r>
      <w:proofErr w:type="spellStart"/>
      <w:r w:rsidRPr="007F7610">
        <w:rPr>
          <w:rFonts w:ascii="Times New Roman" w:eastAsia="Times New Roman" w:hAnsi="Times New Roman" w:cs="Times New Roman"/>
          <w:i/>
          <w:iCs/>
          <w:sz w:val="24"/>
          <w:szCs w:val="24"/>
        </w:rPr>
        <w:t>Шпицбергена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Москва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Россия</w:t>
      </w:r>
      <w:proofErr w:type="spellEnd"/>
      <w:r w:rsidRPr="007F7610">
        <w:rPr>
          <w:rFonts w:ascii="Times New Roman" w:eastAsia="Times New Roman" w:hAnsi="Times New Roman" w:cs="Times New Roman"/>
          <w:sz w:val="24"/>
          <w:szCs w:val="24"/>
        </w:rPr>
        <w:t xml:space="preserve">: ФГУП </w:t>
      </w:r>
      <w:proofErr w:type="spellStart"/>
      <w:r w:rsidRPr="007F7610">
        <w:rPr>
          <w:rFonts w:ascii="Times New Roman" w:eastAsia="Times New Roman" w:hAnsi="Times New Roman" w:cs="Times New Roman"/>
          <w:sz w:val="24"/>
          <w:szCs w:val="24"/>
        </w:rPr>
        <w:t>трест</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Арктикуголь</w:t>
      </w:r>
      <w:proofErr w:type="spellEnd"/>
      <w:r w:rsidRPr="007F7610">
        <w:rPr>
          <w:rFonts w:ascii="Times New Roman" w:eastAsia="Times New Roman" w:hAnsi="Times New Roman" w:cs="Times New Roman"/>
          <w:sz w:val="24"/>
          <w:szCs w:val="24"/>
        </w:rPr>
        <w:t>». https://www.arcticugol.ru/files/2024/rvsh/RVSH-1-2024.pdf.</w:t>
      </w:r>
    </w:p>
    <w:p w14:paraId="3074C631"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Міхальков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Сергій</w:t>
      </w:r>
      <w:proofErr w:type="spellEnd"/>
      <w:r w:rsidRPr="007F7610">
        <w:rPr>
          <w:rFonts w:ascii="Times New Roman" w:eastAsia="Times New Roman" w:hAnsi="Times New Roman" w:cs="Times New Roman"/>
          <w:sz w:val="24"/>
          <w:szCs w:val="24"/>
        </w:rPr>
        <w:t>. 2024. “</w:t>
      </w:r>
      <w:proofErr w:type="spellStart"/>
      <w:r w:rsidRPr="007F7610">
        <w:rPr>
          <w:rFonts w:ascii="Times New Roman" w:eastAsia="Times New Roman" w:hAnsi="Times New Roman" w:cs="Times New Roman"/>
          <w:sz w:val="24"/>
          <w:szCs w:val="24"/>
        </w:rPr>
        <w:t>Рупор</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російської</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пропаганди</w:t>
      </w:r>
      <w:proofErr w:type="spellEnd"/>
      <w:r w:rsidRPr="007F7610">
        <w:rPr>
          <w:rFonts w:ascii="Times New Roman" w:eastAsia="Times New Roman" w:hAnsi="Times New Roman" w:cs="Times New Roman"/>
          <w:sz w:val="24"/>
          <w:szCs w:val="24"/>
        </w:rPr>
        <w:t xml:space="preserve"> в </w:t>
      </w:r>
      <w:proofErr w:type="spellStart"/>
      <w:r w:rsidRPr="007F7610">
        <w:rPr>
          <w:rFonts w:ascii="Times New Roman" w:eastAsia="Times New Roman" w:hAnsi="Times New Roman" w:cs="Times New Roman"/>
          <w:sz w:val="24"/>
          <w:szCs w:val="24"/>
        </w:rPr>
        <w:t>Польщі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став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голосом</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протесту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фермерів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Texty</w:t>
      </w:r>
      <w:proofErr w:type="spellEnd"/>
      <w:r w:rsidRPr="007F7610">
        <w:rPr>
          <w:rFonts w:ascii="Times New Roman" w:eastAsia="Times New Roman" w:hAnsi="Times New Roman" w:cs="Times New Roman"/>
          <w:sz w:val="24"/>
          <w:szCs w:val="24"/>
        </w:rPr>
        <w:t>, February 14, 2024. https://texty.org.ua/articles/111765/rupor-rosijskoyi-propahandy-u-polshi-stav-holosom-protestu-fermeriv/.</w:t>
      </w:r>
    </w:p>
    <w:p w14:paraId="0AE407E4"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Філліпов, </w:t>
      </w:r>
      <w:proofErr w:type="spellStart"/>
      <w:r w:rsidRPr="007F7610">
        <w:rPr>
          <w:rFonts w:ascii="Times New Roman" w:eastAsia="Times New Roman" w:hAnsi="Times New Roman" w:cs="Times New Roman"/>
          <w:sz w:val="24"/>
          <w:szCs w:val="24"/>
        </w:rPr>
        <w:t>Антон</w:t>
      </w:r>
      <w:proofErr w:type="spellEnd"/>
      <w:r w:rsidRPr="007F7610">
        <w:rPr>
          <w:rFonts w:ascii="Times New Roman" w:eastAsia="Times New Roman" w:hAnsi="Times New Roman" w:cs="Times New Roman"/>
          <w:sz w:val="24"/>
          <w:szCs w:val="24"/>
        </w:rPr>
        <w:t>. 2024. “</w:t>
      </w:r>
      <w:proofErr w:type="spellStart"/>
      <w:r w:rsidRPr="007F7610">
        <w:rPr>
          <w:rFonts w:ascii="Times New Roman" w:eastAsia="Times New Roman" w:hAnsi="Times New Roman" w:cs="Times New Roman"/>
          <w:sz w:val="24"/>
          <w:szCs w:val="24"/>
        </w:rPr>
        <w:t>Як</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Росія</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заливала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грошима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виборців</w:t>
      </w:r>
      <w:proofErr w:type="spellEnd"/>
      <w:r w:rsidRPr="007F7610">
        <w:rPr>
          <w:rFonts w:ascii="Times New Roman" w:eastAsia="Times New Roman" w:hAnsi="Times New Roman" w:cs="Times New Roman"/>
          <w:sz w:val="24"/>
          <w:szCs w:val="24"/>
        </w:rPr>
        <w:t xml:space="preserve"> у </w:t>
      </w:r>
      <w:proofErr w:type="spellStart"/>
      <w:r w:rsidRPr="007F7610">
        <w:rPr>
          <w:rFonts w:ascii="Times New Roman" w:eastAsia="Times New Roman" w:hAnsi="Times New Roman" w:cs="Times New Roman"/>
          <w:sz w:val="24"/>
          <w:szCs w:val="24"/>
        </w:rPr>
        <w:t>Молдові</w:t>
      </w:r>
      <w:proofErr w:type="spellEnd"/>
      <w:r w:rsidRPr="007F7610">
        <w:rPr>
          <w:rFonts w:ascii="Times New Roman" w:eastAsia="Times New Roman" w:hAnsi="Times New Roman" w:cs="Times New Roman"/>
          <w:sz w:val="24"/>
          <w:szCs w:val="24"/>
        </w:rPr>
        <w:t xml:space="preserve"> і </w:t>
      </w:r>
      <w:proofErr w:type="spellStart"/>
      <w:r w:rsidRPr="007F7610">
        <w:rPr>
          <w:rFonts w:ascii="Times New Roman" w:eastAsia="Times New Roman" w:hAnsi="Times New Roman" w:cs="Times New Roman"/>
          <w:sz w:val="24"/>
          <w:szCs w:val="24"/>
        </w:rPr>
        <w:t>чому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це</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не</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спрацювало</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Європейська</w:t>
      </w:r>
      <w:proofErr w:type="spellEnd"/>
      <w:r w:rsidRPr="007F7610">
        <w:rPr>
          <w:rFonts w:ascii="Times New Roman" w:eastAsia="Times New Roman" w:hAnsi="Times New Roman" w:cs="Times New Roman"/>
          <w:i/>
          <w:iCs/>
          <w:sz w:val="24"/>
          <w:szCs w:val="24"/>
        </w:rPr>
        <w:t xml:space="preserve"> </w:t>
      </w:r>
      <w:proofErr w:type="spellStart"/>
      <w:r w:rsidRPr="007F7610">
        <w:rPr>
          <w:rFonts w:ascii="Times New Roman" w:eastAsia="Times New Roman" w:hAnsi="Times New Roman" w:cs="Times New Roman"/>
          <w:i/>
          <w:iCs/>
          <w:sz w:val="24"/>
          <w:szCs w:val="24"/>
        </w:rPr>
        <w:t>правда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Листопад</w:t>
      </w:r>
      <w:proofErr w:type="spellEnd"/>
      <w:r w:rsidRPr="007F7610">
        <w:rPr>
          <w:rFonts w:ascii="Times New Roman" w:eastAsia="Times New Roman" w:hAnsi="Times New Roman" w:cs="Times New Roman"/>
          <w:sz w:val="24"/>
          <w:szCs w:val="24"/>
        </w:rPr>
        <w:t xml:space="preserve"> 4, 2024. https://www.eurointegration.com.ua/news/2024/11/4/7197648/.</w:t>
      </w:r>
    </w:p>
    <w:p w14:paraId="690F713E"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Лємєнов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Олександр</w:t>
      </w:r>
      <w:proofErr w:type="spellEnd"/>
      <w:r w:rsidRPr="007F7610">
        <w:rPr>
          <w:rFonts w:ascii="Times New Roman" w:eastAsia="Times New Roman" w:hAnsi="Times New Roman" w:cs="Times New Roman"/>
          <w:sz w:val="24"/>
          <w:szCs w:val="24"/>
        </w:rPr>
        <w:t xml:space="preserve">. 2024. “"Putin </w:t>
      </w:r>
      <w:proofErr w:type="spellStart"/>
      <w:r w:rsidRPr="007F7610">
        <w:rPr>
          <w:rFonts w:ascii="Times New Roman" w:eastAsia="Times New Roman" w:hAnsi="Times New Roman" w:cs="Times New Roman"/>
          <w:sz w:val="24"/>
          <w:szCs w:val="24"/>
        </w:rPr>
        <w:t>zrob</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porzadek</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Як</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польські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страйкарі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працюють</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Кремль</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CENSOR.NET</w:t>
      </w:r>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Лютий</w:t>
      </w:r>
      <w:proofErr w:type="spellEnd"/>
      <w:r w:rsidRPr="007F7610">
        <w:rPr>
          <w:rFonts w:ascii="Times New Roman" w:eastAsia="Times New Roman" w:hAnsi="Times New Roman" w:cs="Times New Roman"/>
          <w:sz w:val="24"/>
          <w:szCs w:val="24"/>
        </w:rPr>
        <w:t xml:space="preserve"> 25, 2024. https://biz.censor.net/r3475257.</w:t>
      </w:r>
    </w:p>
    <w:p w14:paraId="1078594D"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Добрунов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Михаил</w:t>
      </w:r>
      <w:proofErr w:type="spellEnd"/>
      <w:r w:rsidRPr="007F7610">
        <w:rPr>
          <w:rFonts w:ascii="Times New Roman" w:eastAsia="Times New Roman" w:hAnsi="Times New Roman" w:cs="Times New Roman"/>
          <w:sz w:val="24"/>
          <w:szCs w:val="24"/>
        </w:rPr>
        <w:t xml:space="preserve">, and </w:t>
      </w:r>
      <w:proofErr w:type="spellStart"/>
      <w:r w:rsidRPr="007F7610">
        <w:rPr>
          <w:rFonts w:ascii="Times New Roman" w:eastAsia="Times New Roman" w:hAnsi="Times New Roman" w:cs="Times New Roman"/>
          <w:sz w:val="24"/>
          <w:szCs w:val="24"/>
        </w:rPr>
        <w:t>Виктория</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Полякова</w:t>
      </w:r>
      <w:proofErr w:type="spellEnd"/>
      <w:r w:rsidRPr="007F7610">
        <w:rPr>
          <w:rFonts w:ascii="Times New Roman" w:eastAsia="Times New Roman" w:hAnsi="Times New Roman" w:cs="Times New Roman"/>
          <w:sz w:val="24"/>
          <w:szCs w:val="24"/>
        </w:rPr>
        <w:t>. 2023. “</w:t>
      </w:r>
      <w:proofErr w:type="spellStart"/>
      <w:r w:rsidRPr="007F7610">
        <w:rPr>
          <w:rFonts w:ascii="Times New Roman" w:eastAsia="Times New Roman" w:hAnsi="Times New Roman" w:cs="Times New Roman"/>
          <w:sz w:val="24"/>
          <w:szCs w:val="24"/>
        </w:rPr>
        <w:t>Кремль</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ответил</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вопрос</w:t>
      </w:r>
      <w:proofErr w:type="spellEnd"/>
      <w:r w:rsidRPr="007F7610">
        <w:rPr>
          <w:rFonts w:ascii="Times New Roman" w:eastAsia="Times New Roman" w:hAnsi="Times New Roman" w:cs="Times New Roman"/>
          <w:sz w:val="24"/>
          <w:szCs w:val="24"/>
        </w:rPr>
        <w:t xml:space="preserve"> о </w:t>
      </w:r>
      <w:proofErr w:type="spellStart"/>
      <w:r w:rsidRPr="007F7610">
        <w:rPr>
          <w:rFonts w:ascii="Times New Roman" w:eastAsia="Times New Roman" w:hAnsi="Times New Roman" w:cs="Times New Roman"/>
          <w:sz w:val="24"/>
          <w:szCs w:val="24"/>
        </w:rPr>
        <w:t>возможном</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закрытии</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Финляндией</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границы</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РБК</w:t>
      </w:r>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Ноябрь</w:t>
      </w:r>
      <w:proofErr w:type="spellEnd"/>
      <w:r w:rsidRPr="007F7610">
        <w:rPr>
          <w:rFonts w:ascii="Times New Roman" w:eastAsia="Times New Roman" w:hAnsi="Times New Roman" w:cs="Times New Roman"/>
          <w:sz w:val="24"/>
          <w:szCs w:val="24"/>
        </w:rPr>
        <w:t xml:space="preserve"> 20, 2023. https://www.rbc.ru/politics/20/11/2023/655b25639a7947193eb9ee1a.</w:t>
      </w:r>
    </w:p>
    <w:p w14:paraId="7406A98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acaps</w:t>
      </w:r>
      <w:proofErr w:type="spellEnd"/>
      <w:r w:rsidRPr="007F7610">
        <w:rPr>
          <w:rFonts w:ascii="Times New Roman" w:eastAsia="Times New Roman" w:hAnsi="Times New Roman" w:cs="Times New Roman"/>
          <w:sz w:val="24"/>
          <w:szCs w:val="24"/>
        </w:rPr>
        <w:t>. 2021. “Migration crisis on the Belarus-Poland border.” (December). https://www.acaps.org/fileadmin/Data_Product/Main_media/20211202_acaps_briefing_note_belarus_poland_migration_crisis_on_the_border_0.pdf.</w:t>
      </w:r>
    </w:p>
    <w:p w14:paraId="3EA26F9E"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Anton, Cristian. 2023. “</w:t>
      </w:r>
      <w:proofErr w:type="spellStart"/>
      <w:r w:rsidRPr="007F7610">
        <w:rPr>
          <w:rFonts w:ascii="Times New Roman" w:eastAsia="Times New Roman" w:hAnsi="Times New Roman" w:cs="Times New Roman"/>
          <w:sz w:val="24"/>
          <w:szCs w:val="24"/>
        </w:rPr>
        <w:t>Premierul</w:t>
      </w:r>
      <w:proofErr w:type="spellEnd"/>
      <w:r w:rsidRPr="007F7610">
        <w:rPr>
          <w:rFonts w:ascii="Times New Roman" w:eastAsia="Times New Roman" w:hAnsi="Times New Roman" w:cs="Times New Roman"/>
          <w:sz w:val="24"/>
          <w:szCs w:val="24"/>
        </w:rPr>
        <w:t xml:space="preserve"> Dorin </w:t>
      </w:r>
      <w:proofErr w:type="spellStart"/>
      <w:r w:rsidRPr="007F7610">
        <w:rPr>
          <w:rFonts w:ascii="Times New Roman" w:eastAsia="Times New Roman" w:hAnsi="Times New Roman" w:cs="Times New Roman"/>
          <w:sz w:val="24"/>
          <w:szCs w:val="24"/>
        </w:rPr>
        <w:t>Recean</w:t>
      </w:r>
      <w:proofErr w:type="spellEnd"/>
      <w:r w:rsidRPr="007F7610">
        <w:rPr>
          <w:rFonts w:ascii="Times New Roman" w:eastAsia="Times New Roman" w:hAnsi="Times New Roman" w:cs="Times New Roman"/>
          <w:sz w:val="24"/>
          <w:szCs w:val="24"/>
        </w:rPr>
        <w:t xml:space="preserve">: Rusia a </w:t>
      </w:r>
      <w:proofErr w:type="spellStart"/>
      <w:r w:rsidRPr="007F7610">
        <w:rPr>
          <w:rFonts w:ascii="Times New Roman" w:eastAsia="Times New Roman" w:hAnsi="Times New Roman" w:cs="Times New Roman"/>
          <w:sz w:val="24"/>
          <w:szCs w:val="24"/>
        </w:rPr>
        <w:t>încercat</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preia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Aeroportul</w:t>
      </w:r>
      <w:proofErr w:type="spellEnd"/>
      <w:r w:rsidRPr="007F7610">
        <w:rPr>
          <w:rFonts w:ascii="Times New Roman" w:eastAsia="Times New Roman" w:hAnsi="Times New Roman" w:cs="Times New Roman"/>
          <w:sz w:val="24"/>
          <w:szCs w:val="24"/>
        </w:rPr>
        <w:t xml:space="preserve"> Chișinău. </w:t>
      </w:r>
      <w:proofErr w:type="spellStart"/>
      <w:r w:rsidRPr="007F7610">
        <w:rPr>
          <w:rFonts w:ascii="Times New Roman" w:eastAsia="Times New Roman" w:hAnsi="Times New Roman" w:cs="Times New Roman"/>
          <w:sz w:val="24"/>
          <w:szCs w:val="24"/>
        </w:rPr>
        <w:t>Există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mai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multe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scenarii</w:t>
      </w:r>
      <w:proofErr w:type="spellEnd"/>
      <w:r w:rsidRPr="007F7610">
        <w:rPr>
          <w:rFonts w:ascii="Times New Roman" w:eastAsia="Times New Roman" w:hAnsi="Times New Roman" w:cs="Times New Roman"/>
          <w:sz w:val="24"/>
          <w:szCs w:val="24"/>
        </w:rPr>
        <w:t xml:space="preserve"> de </w:t>
      </w:r>
      <w:proofErr w:type="spellStart"/>
      <w:r w:rsidRPr="007F7610">
        <w:rPr>
          <w:rFonts w:ascii="Times New Roman" w:eastAsia="Times New Roman" w:hAnsi="Times New Roman" w:cs="Times New Roman"/>
          <w:sz w:val="24"/>
          <w:szCs w:val="24"/>
        </w:rPr>
        <w:t>destabilizare</w:t>
      </w:r>
      <w:proofErr w:type="spellEnd"/>
      <w:r w:rsidRPr="007F7610">
        <w:rPr>
          <w:rFonts w:ascii="Times New Roman" w:eastAsia="Times New Roman" w:hAnsi="Times New Roman" w:cs="Times New Roman"/>
          <w:sz w:val="24"/>
          <w:szCs w:val="24"/>
        </w:rPr>
        <w:t xml:space="preserve"> a </w:t>
      </w:r>
      <w:proofErr w:type="spellStart"/>
      <w:r w:rsidRPr="007F7610">
        <w:rPr>
          <w:rFonts w:ascii="Times New Roman" w:eastAsia="Times New Roman" w:hAnsi="Times New Roman" w:cs="Times New Roman"/>
          <w:sz w:val="24"/>
          <w:szCs w:val="24"/>
        </w:rPr>
        <w:t>Moldovei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Știrile</w:t>
      </w:r>
      <w:proofErr w:type="spellEnd"/>
      <w:r w:rsidRPr="007F7610">
        <w:rPr>
          <w:rFonts w:ascii="Times New Roman" w:eastAsia="Times New Roman" w:hAnsi="Times New Roman" w:cs="Times New Roman"/>
          <w:i/>
          <w:iCs/>
          <w:sz w:val="24"/>
          <w:szCs w:val="24"/>
        </w:rPr>
        <w:t xml:space="preserve"> Pro TV</w:t>
      </w:r>
      <w:r w:rsidRPr="007F7610">
        <w:rPr>
          <w:rFonts w:ascii="Times New Roman" w:eastAsia="Times New Roman" w:hAnsi="Times New Roman" w:cs="Times New Roman"/>
          <w:sz w:val="24"/>
          <w:szCs w:val="24"/>
        </w:rPr>
        <w:t>, February 21, 2023. premierul-dorin-recean-rusia-a-incercat-sa-preia-aeroportul-chisinau-exista-mai-multe-scenarii-de-destabilizare-a-moldovei.html.</w:t>
      </w:r>
    </w:p>
    <w:p w14:paraId="78A0D67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Arendt, Hannah. 1973. </w:t>
      </w:r>
      <w:r w:rsidRPr="007F7610">
        <w:rPr>
          <w:rFonts w:ascii="Times New Roman" w:eastAsia="Times New Roman" w:hAnsi="Times New Roman" w:cs="Times New Roman"/>
          <w:i/>
          <w:iCs/>
          <w:sz w:val="24"/>
          <w:szCs w:val="24"/>
        </w:rPr>
        <w:t>The Origins of Totalitarianism</w:t>
      </w:r>
      <w:r w:rsidRPr="007F7610">
        <w:rPr>
          <w:rFonts w:ascii="Times New Roman" w:eastAsia="Times New Roman" w:hAnsi="Times New Roman" w:cs="Times New Roman"/>
          <w:sz w:val="24"/>
          <w:szCs w:val="24"/>
        </w:rPr>
        <w:t>. London: Harcourt Brace Jovanovich, Publishers.</w:t>
      </w:r>
    </w:p>
    <w:p w14:paraId="4D516E4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Arraf, Jane, and Elian Peltier. 2021. “Migrants Say Belarusians Took Them to E.U. Border and Supplied Wire Cutters.” </w:t>
      </w:r>
      <w:r w:rsidRPr="007F7610">
        <w:rPr>
          <w:rFonts w:ascii="Times New Roman" w:eastAsia="Times New Roman" w:hAnsi="Times New Roman" w:cs="Times New Roman"/>
          <w:i/>
          <w:iCs/>
          <w:sz w:val="24"/>
          <w:szCs w:val="24"/>
        </w:rPr>
        <w:t>The New York Times</w:t>
      </w:r>
      <w:r w:rsidRPr="007F7610">
        <w:rPr>
          <w:rFonts w:ascii="Times New Roman" w:eastAsia="Times New Roman" w:hAnsi="Times New Roman" w:cs="Times New Roman"/>
          <w:sz w:val="24"/>
          <w:szCs w:val="24"/>
        </w:rPr>
        <w:t>, November 13, 2021. https://www.nytimes.com/2021/11/13/world/middleeast/belarus-migrants-iraq-kurds.html.</w:t>
      </w:r>
    </w:p>
    <w:p w14:paraId="4801413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Balmforth, Tom, and Yuliia Dysa. 2024. “Moldova says Russia plans to disrupt expatriate voting in Sunday's runoff.” </w:t>
      </w:r>
      <w:r w:rsidRPr="007F7610">
        <w:rPr>
          <w:rFonts w:ascii="Times New Roman" w:eastAsia="Times New Roman" w:hAnsi="Times New Roman" w:cs="Times New Roman"/>
          <w:i/>
          <w:iCs/>
          <w:sz w:val="24"/>
          <w:szCs w:val="24"/>
        </w:rPr>
        <w:t>Reuters</w:t>
      </w:r>
      <w:r w:rsidRPr="007F7610">
        <w:rPr>
          <w:rFonts w:ascii="Times New Roman" w:eastAsia="Times New Roman" w:hAnsi="Times New Roman" w:cs="Times New Roman"/>
          <w:sz w:val="24"/>
          <w:szCs w:val="24"/>
        </w:rPr>
        <w:t>, November 2, 2024. https://www.reuters.com/world/europe/moldova-claims-russia-plans-disrupt-expatriate-voting-sundays-runoff-2024-11-02/.</w:t>
      </w:r>
    </w:p>
    <w:p w14:paraId="73307CA7"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Balticdisinfo</w:t>
      </w:r>
      <w:proofErr w:type="spellEnd"/>
      <w:r w:rsidRPr="007F7610">
        <w:rPr>
          <w:rFonts w:ascii="Times New Roman" w:eastAsia="Times New Roman" w:hAnsi="Times New Roman" w:cs="Times New Roman"/>
          <w:sz w:val="24"/>
          <w:szCs w:val="24"/>
        </w:rPr>
        <w:t xml:space="preserve">. 2025. “Latvia Weekly: </w:t>
      </w:r>
      <w:proofErr w:type="spellStart"/>
      <w:r w:rsidRPr="007F7610">
        <w:rPr>
          <w:rFonts w:ascii="Times New Roman" w:eastAsia="Times New Roman" w:hAnsi="Times New Roman" w:cs="Times New Roman"/>
          <w:sz w:val="24"/>
          <w:szCs w:val="24"/>
        </w:rPr>
        <w:t>Roslikovs</w:t>
      </w:r>
      <w:proofErr w:type="spellEnd"/>
      <w:r w:rsidRPr="007F7610">
        <w:rPr>
          <w:rFonts w:ascii="Times New Roman" w:eastAsia="Times New Roman" w:hAnsi="Times New Roman" w:cs="Times New Roman"/>
          <w:sz w:val="24"/>
          <w:szCs w:val="24"/>
        </w:rPr>
        <w:t>’ Outburst Sparks a Viral Storm.” June 8, 2025. https://balticdisinfo.eu/latvia-weekly-the-use-of-social-media-to-cast-government-as-threat-2/.</w:t>
      </w:r>
    </w:p>
    <w:p w14:paraId="262AF50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i/>
          <w:iCs/>
          <w:sz w:val="24"/>
          <w:szCs w:val="24"/>
        </w:rPr>
        <w:t xml:space="preserve">BBC </w:t>
      </w:r>
      <w:proofErr w:type="spellStart"/>
      <w:r w:rsidRPr="007F7610">
        <w:rPr>
          <w:rFonts w:ascii="Times New Roman" w:eastAsia="Times New Roman" w:hAnsi="Times New Roman" w:cs="Times New Roman"/>
          <w:i/>
          <w:iCs/>
          <w:sz w:val="24"/>
          <w:szCs w:val="24"/>
        </w:rPr>
        <w:t>Україна</w:t>
      </w:r>
      <w:proofErr w:type="spellEnd"/>
      <w:r w:rsidRPr="007F7610">
        <w:rPr>
          <w:rFonts w:ascii="Times New Roman" w:eastAsia="Times New Roman" w:hAnsi="Times New Roman" w:cs="Times New Roman"/>
          <w:sz w:val="24"/>
          <w:szCs w:val="24"/>
        </w:rPr>
        <w:t>. 2026. “</w:t>
      </w:r>
      <w:proofErr w:type="spellStart"/>
      <w:r w:rsidRPr="007F7610">
        <w:rPr>
          <w:rFonts w:ascii="Times New Roman" w:eastAsia="Times New Roman" w:hAnsi="Times New Roman" w:cs="Times New Roman"/>
          <w:sz w:val="24"/>
          <w:szCs w:val="24"/>
        </w:rPr>
        <w:t>Як</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Росія</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вербує</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найманців</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війну</w:t>
      </w:r>
      <w:proofErr w:type="spellEnd"/>
      <w:r w:rsidRPr="007F7610">
        <w:rPr>
          <w:rFonts w:ascii="Times New Roman" w:eastAsia="Times New Roman" w:hAnsi="Times New Roman" w:cs="Times New Roman"/>
          <w:sz w:val="24"/>
          <w:szCs w:val="24"/>
        </w:rPr>
        <w:t xml:space="preserve"> в </w:t>
      </w:r>
      <w:proofErr w:type="spellStart"/>
      <w:r w:rsidRPr="007F7610">
        <w:rPr>
          <w:rFonts w:ascii="Times New Roman" w:eastAsia="Times New Roman" w:hAnsi="Times New Roman" w:cs="Times New Roman"/>
          <w:sz w:val="24"/>
          <w:szCs w:val="24"/>
        </w:rPr>
        <w:t>Україні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розслідування</w:t>
      </w:r>
      <w:proofErr w:type="spellEnd"/>
      <w:r w:rsidRPr="007F7610">
        <w:rPr>
          <w:rFonts w:ascii="Times New Roman" w:eastAsia="Times New Roman" w:hAnsi="Times New Roman" w:cs="Times New Roman"/>
          <w:sz w:val="24"/>
          <w:szCs w:val="24"/>
        </w:rPr>
        <w:t xml:space="preserve"> ВВС.” </w:t>
      </w:r>
      <w:proofErr w:type="spellStart"/>
      <w:r w:rsidRPr="007F7610">
        <w:rPr>
          <w:rFonts w:ascii="Times New Roman" w:eastAsia="Times New Roman" w:hAnsi="Times New Roman" w:cs="Times New Roman"/>
          <w:sz w:val="24"/>
          <w:szCs w:val="24"/>
        </w:rPr>
        <w:t>Лютий</w:t>
      </w:r>
      <w:proofErr w:type="spellEnd"/>
      <w:r w:rsidRPr="007F7610">
        <w:rPr>
          <w:rFonts w:ascii="Times New Roman" w:eastAsia="Times New Roman" w:hAnsi="Times New Roman" w:cs="Times New Roman"/>
          <w:sz w:val="24"/>
          <w:szCs w:val="24"/>
        </w:rPr>
        <w:t xml:space="preserve"> 19, 2026. https://www.bbc.com/ukrainian/articles/cwyn72w1qrpo.</w:t>
      </w:r>
    </w:p>
    <w:p w14:paraId="5907BA3B"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Belton, Catherine. 2022. “Russia’s security service works to subvert Moldova’s pro-Western government.” </w:t>
      </w:r>
      <w:r w:rsidRPr="007F7610">
        <w:rPr>
          <w:rFonts w:ascii="Times New Roman" w:eastAsia="Times New Roman" w:hAnsi="Times New Roman" w:cs="Times New Roman"/>
          <w:i/>
          <w:iCs/>
          <w:sz w:val="24"/>
          <w:szCs w:val="24"/>
        </w:rPr>
        <w:t>The Washington Post</w:t>
      </w:r>
      <w:r w:rsidRPr="007F7610">
        <w:rPr>
          <w:rFonts w:ascii="Times New Roman" w:eastAsia="Times New Roman" w:hAnsi="Times New Roman" w:cs="Times New Roman"/>
          <w:sz w:val="24"/>
          <w:szCs w:val="24"/>
        </w:rPr>
        <w:t>, October 28, 2022. https://www.washingtonpost.com/world/2022/10/28/russia-fsb-moldova-manipulation/.</w:t>
      </w:r>
    </w:p>
    <w:p w14:paraId="1880405A"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Benhabib</w:t>
      </w:r>
      <w:proofErr w:type="spellEnd"/>
      <w:r w:rsidRPr="007F7610">
        <w:rPr>
          <w:rFonts w:ascii="Times New Roman" w:eastAsia="Times New Roman" w:hAnsi="Times New Roman" w:cs="Times New Roman"/>
          <w:sz w:val="24"/>
          <w:szCs w:val="24"/>
        </w:rPr>
        <w:t xml:space="preserve">, Seyla. 2005. “Borders, Boundaries, and Citizenship.” </w:t>
      </w:r>
      <w:r w:rsidRPr="007F7610">
        <w:rPr>
          <w:rFonts w:ascii="Times New Roman" w:eastAsia="Times New Roman" w:hAnsi="Times New Roman" w:cs="Times New Roman"/>
          <w:i/>
          <w:iCs/>
          <w:sz w:val="24"/>
          <w:szCs w:val="24"/>
        </w:rPr>
        <w:t>PS: Political Science and Politics</w:t>
      </w:r>
      <w:r w:rsidRPr="007F7610">
        <w:rPr>
          <w:rFonts w:ascii="Times New Roman" w:eastAsia="Times New Roman" w:hAnsi="Times New Roman" w:cs="Times New Roman"/>
          <w:sz w:val="24"/>
          <w:szCs w:val="24"/>
        </w:rPr>
        <w:t xml:space="preserve"> 38, no. 4 (October): 673-677.</w:t>
      </w:r>
    </w:p>
    <w:p w14:paraId="0B318B2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Benhabib</w:t>
      </w:r>
      <w:proofErr w:type="spellEnd"/>
      <w:r w:rsidRPr="007F7610">
        <w:rPr>
          <w:rFonts w:ascii="Times New Roman" w:eastAsia="Times New Roman" w:hAnsi="Times New Roman" w:cs="Times New Roman"/>
          <w:sz w:val="24"/>
          <w:szCs w:val="24"/>
        </w:rPr>
        <w:t xml:space="preserve">, Seyla. 2014. “Human Rights and the Critique of “Humanitarian Reason.”” </w:t>
      </w:r>
      <w:proofErr w:type="spellStart"/>
      <w:r w:rsidRPr="007F7610">
        <w:rPr>
          <w:rFonts w:ascii="Times New Roman" w:eastAsia="Times New Roman" w:hAnsi="Times New Roman" w:cs="Times New Roman"/>
          <w:i/>
          <w:iCs/>
          <w:sz w:val="24"/>
          <w:szCs w:val="24"/>
        </w:rPr>
        <w:t>ResetDIALOGUES</w:t>
      </w:r>
      <w:proofErr w:type="spellEnd"/>
      <w:r w:rsidRPr="007F7610">
        <w:rPr>
          <w:rFonts w:ascii="Times New Roman" w:eastAsia="Times New Roman" w:hAnsi="Times New Roman" w:cs="Times New Roman"/>
          <w:sz w:val="24"/>
          <w:szCs w:val="24"/>
        </w:rPr>
        <w:t>, June 10, 2014. https://www.resetdoc.org/story/human-rights-and-the-critique-of-humanitarian-reason.</w:t>
      </w:r>
    </w:p>
    <w:p w14:paraId="06B3EB1A"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BNS. 2024. “Lithuanian </w:t>
      </w:r>
      <w:proofErr w:type="spellStart"/>
      <w:r w:rsidRPr="007F7610">
        <w:rPr>
          <w:rFonts w:ascii="Times New Roman" w:eastAsia="Times New Roman" w:hAnsi="Times New Roman" w:cs="Times New Roman"/>
          <w:sz w:val="24"/>
          <w:szCs w:val="24"/>
        </w:rPr>
        <w:t>formin</w:t>
      </w:r>
      <w:proofErr w:type="spellEnd"/>
      <w:r w:rsidRPr="007F7610">
        <w:rPr>
          <w:rFonts w:ascii="Times New Roman" w:eastAsia="Times New Roman" w:hAnsi="Times New Roman" w:cs="Times New Roman"/>
          <w:sz w:val="24"/>
          <w:szCs w:val="24"/>
        </w:rPr>
        <w:t xml:space="preserve"> says Polish farmers’ protest resembles ‘hybrid operations.’” </w:t>
      </w:r>
      <w:proofErr w:type="spellStart"/>
      <w:r w:rsidRPr="007F7610">
        <w:rPr>
          <w:rFonts w:ascii="Times New Roman" w:eastAsia="Times New Roman" w:hAnsi="Times New Roman" w:cs="Times New Roman"/>
          <w:i/>
          <w:iCs/>
          <w:sz w:val="24"/>
          <w:szCs w:val="24"/>
        </w:rPr>
        <w:t>balticnews</w:t>
      </w:r>
      <w:proofErr w:type="spellEnd"/>
      <w:r w:rsidRPr="007F7610">
        <w:rPr>
          <w:rFonts w:ascii="Times New Roman" w:eastAsia="Times New Roman" w:hAnsi="Times New Roman" w:cs="Times New Roman"/>
          <w:sz w:val="24"/>
          <w:szCs w:val="24"/>
        </w:rPr>
        <w:t>, February 29, 2024. https://balticnews.com/lithuanian-formin-says-polish-farmers-protest-resembles-hybrid-operations/.</w:t>
      </w:r>
    </w:p>
    <w:p w14:paraId="3F4F040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Boldyrev, Oleg. 2023. “Russia luring migrants from Finnish border for war in Ukraine.” </w:t>
      </w:r>
      <w:r w:rsidRPr="007F7610">
        <w:rPr>
          <w:rFonts w:ascii="Times New Roman" w:eastAsia="Times New Roman" w:hAnsi="Times New Roman" w:cs="Times New Roman"/>
          <w:i/>
          <w:iCs/>
          <w:sz w:val="24"/>
          <w:szCs w:val="24"/>
        </w:rPr>
        <w:t>BBC</w:t>
      </w:r>
      <w:r w:rsidRPr="007F7610">
        <w:rPr>
          <w:rFonts w:ascii="Times New Roman" w:eastAsia="Times New Roman" w:hAnsi="Times New Roman" w:cs="Times New Roman"/>
          <w:sz w:val="24"/>
          <w:szCs w:val="24"/>
        </w:rPr>
        <w:t>, November 7, 2023. https://www.bbc.com/news/world-europe-67647379.</w:t>
      </w:r>
    </w:p>
    <w:p w14:paraId="555B9574"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Bronitskaya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Enira</w:t>
      </w:r>
      <w:proofErr w:type="spellEnd"/>
      <w:r w:rsidRPr="007F7610">
        <w:rPr>
          <w:rFonts w:ascii="Times New Roman" w:eastAsia="Times New Roman" w:hAnsi="Times New Roman" w:cs="Times New Roman"/>
          <w:sz w:val="24"/>
          <w:szCs w:val="24"/>
        </w:rPr>
        <w:t xml:space="preserve">, Alena Chekhovich, Aušrinė Gogelytė, Anna E. </w:t>
      </w:r>
      <w:proofErr w:type="spellStart"/>
      <w:r w:rsidRPr="007F7610">
        <w:rPr>
          <w:rFonts w:ascii="Times New Roman" w:eastAsia="Times New Roman" w:hAnsi="Times New Roman" w:cs="Times New Roman"/>
          <w:sz w:val="24"/>
          <w:szCs w:val="24"/>
        </w:rPr>
        <w:t>Griķe</w:t>
      </w:r>
      <w:proofErr w:type="spellEnd"/>
      <w:r w:rsidRPr="007F7610">
        <w:rPr>
          <w:rFonts w:ascii="Times New Roman" w:eastAsia="Times New Roman" w:hAnsi="Times New Roman" w:cs="Times New Roman"/>
          <w:sz w:val="24"/>
          <w:szCs w:val="24"/>
        </w:rPr>
        <w:t xml:space="preserve">, Dalia Krapavickaitė, Alicja </w:t>
      </w:r>
      <w:proofErr w:type="spellStart"/>
      <w:r w:rsidRPr="007F7610">
        <w:rPr>
          <w:rFonts w:ascii="Times New Roman" w:eastAsia="Times New Roman" w:hAnsi="Times New Roman" w:cs="Times New Roman"/>
          <w:sz w:val="24"/>
          <w:szCs w:val="24"/>
        </w:rPr>
        <w:t>Palęcka</w:t>
      </w:r>
      <w:proofErr w:type="spellEnd"/>
      <w:r w:rsidRPr="007F7610">
        <w:rPr>
          <w:rFonts w:ascii="Times New Roman" w:eastAsia="Times New Roman" w:hAnsi="Times New Roman" w:cs="Times New Roman"/>
          <w:sz w:val="24"/>
          <w:szCs w:val="24"/>
        </w:rPr>
        <w:t xml:space="preserve">, and Ieva Raubiško. 2024. </w:t>
      </w:r>
      <w:r w:rsidRPr="007F7610">
        <w:rPr>
          <w:rFonts w:ascii="Times New Roman" w:eastAsia="Times New Roman" w:hAnsi="Times New Roman" w:cs="Times New Roman"/>
          <w:i/>
          <w:iCs/>
          <w:sz w:val="24"/>
          <w:szCs w:val="24"/>
        </w:rPr>
        <w:t>No Safe Passage: Migrants' Deaths at the European Union-Belarusian Border</w:t>
      </w:r>
      <w:r w:rsidRPr="007F7610">
        <w:rPr>
          <w:rFonts w:ascii="Times New Roman" w:eastAsia="Times New Roman" w:hAnsi="Times New Roman" w:cs="Times New Roman"/>
          <w:sz w:val="24"/>
          <w:szCs w:val="24"/>
        </w:rPr>
        <w:t xml:space="preserve">. Edited by Alicja </w:t>
      </w:r>
      <w:proofErr w:type="spellStart"/>
      <w:r w:rsidRPr="007F7610">
        <w:rPr>
          <w:rFonts w:ascii="Times New Roman" w:eastAsia="Times New Roman" w:hAnsi="Times New Roman" w:cs="Times New Roman"/>
          <w:sz w:val="24"/>
          <w:szCs w:val="24"/>
        </w:rPr>
        <w:t>Palęcka</w:t>
      </w:r>
      <w:proofErr w:type="spellEnd"/>
      <w:r w:rsidRPr="007F7610">
        <w:rPr>
          <w:rFonts w:ascii="Times New Roman" w:eastAsia="Times New Roman" w:hAnsi="Times New Roman" w:cs="Times New Roman"/>
          <w:sz w:val="24"/>
          <w:szCs w:val="24"/>
        </w:rPr>
        <w:t xml:space="preserve"> and </w:t>
      </w:r>
      <w:proofErr w:type="spellStart"/>
      <w:r w:rsidRPr="007F7610">
        <w:rPr>
          <w:rFonts w:ascii="Times New Roman" w:eastAsia="Times New Roman" w:hAnsi="Times New Roman" w:cs="Times New Roman"/>
          <w:sz w:val="24"/>
          <w:szCs w:val="24"/>
        </w:rPr>
        <w:t>Fundacja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Ocalenie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N.p.</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Fundacja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Ocalenie</w:t>
      </w:r>
      <w:proofErr w:type="spellEnd"/>
      <w:r w:rsidRPr="007F7610">
        <w:rPr>
          <w:rFonts w:ascii="Times New Roman" w:eastAsia="Times New Roman" w:hAnsi="Times New Roman" w:cs="Times New Roman"/>
          <w:sz w:val="24"/>
          <w:szCs w:val="24"/>
        </w:rPr>
        <w:t>.</w:t>
      </w:r>
    </w:p>
    <w:p w14:paraId="35817376"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Bryjka, Filip, and Agnieszka </w:t>
      </w:r>
      <w:proofErr w:type="spellStart"/>
      <w:r w:rsidRPr="007F7610">
        <w:rPr>
          <w:rFonts w:ascii="Times New Roman" w:eastAsia="Times New Roman" w:hAnsi="Times New Roman" w:cs="Times New Roman"/>
          <w:sz w:val="24"/>
          <w:szCs w:val="24"/>
        </w:rPr>
        <w:t>Legucka</w:t>
      </w:r>
      <w:proofErr w:type="spellEnd"/>
      <w:r w:rsidRPr="007F7610">
        <w:rPr>
          <w:rFonts w:ascii="Times New Roman" w:eastAsia="Times New Roman" w:hAnsi="Times New Roman" w:cs="Times New Roman"/>
          <w:sz w:val="24"/>
          <w:szCs w:val="24"/>
        </w:rPr>
        <w:t xml:space="preserve">. 2021. “Russian and Belarusian Disinformation and Propaganda in the Context of the Polish-Belarusian Border Crisis.” </w:t>
      </w:r>
      <w:r w:rsidRPr="007F7610">
        <w:rPr>
          <w:rFonts w:ascii="Times New Roman" w:eastAsia="Times New Roman" w:hAnsi="Times New Roman" w:cs="Times New Roman"/>
          <w:i/>
          <w:iCs/>
          <w:sz w:val="24"/>
          <w:szCs w:val="24"/>
        </w:rPr>
        <w:t>PISM</w:t>
      </w:r>
      <w:r w:rsidRPr="007F7610">
        <w:rPr>
          <w:rFonts w:ascii="Times New Roman" w:eastAsia="Times New Roman" w:hAnsi="Times New Roman" w:cs="Times New Roman"/>
          <w:sz w:val="24"/>
          <w:szCs w:val="24"/>
        </w:rPr>
        <w:t>, (December). https://www.pism.pl/publications/russian-and-belarusian-disinformation-and-propaganda-in-the-context-of-the-polish-belarusian-border-crisis.</w:t>
      </w:r>
    </w:p>
    <w:p w14:paraId="4237340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BTI Transformation Index. 2026. “Bertelsmann Stiftung, BTI 2026 Country Report — Latvia.” https://bti-project.org/en/reports/country-report/LVA.</w:t>
      </w:r>
    </w:p>
    <w:p w14:paraId="5AD4F425"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lastRenderedPageBreak/>
        <w:t>Cakirtekin</w:t>
      </w:r>
      <w:proofErr w:type="spellEnd"/>
      <w:r w:rsidRPr="007F7610">
        <w:rPr>
          <w:rFonts w:ascii="Times New Roman" w:eastAsia="Times New Roman" w:hAnsi="Times New Roman" w:cs="Times New Roman"/>
          <w:sz w:val="24"/>
          <w:szCs w:val="24"/>
        </w:rPr>
        <w:t xml:space="preserve">, Ilayda. 2025. “Poland records around 30,000 illegal entry attempts from Belarus in 2025.” </w:t>
      </w:r>
      <w:r w:rsidRPr="007F7610">
        <w:rPr>
          <w:rFonts w:ascii="Times New Roman" w:eastAsia="Times New Roman" w:hAnsi="Times New Roman" w:cs="Times New Roman"/>
          <w:i/>
          <w:iCs/>
          <w:sz w:val="24"/>
          <w:szCs w:val="24"/>
        </w:rPr>
        <w:t>AA</w:t>
      </w:r>
      <w:r w:rsidRPr="007F7610">
        <w:rPr>
          <w:rFonts w:ascii="Times New Roman" w:eastAsia="Times New Roman" w:hAnsi="Times New Roman" w:cs="Times New Roman"/>
          <w:sz w:val="24"/>
          <w:szCs w:val="24"/>
        </w:rPr>
        <w:t>, December 31, 2025. https://www.aa.com.tr/en/europe/poland-records-around-30-000-illegal-entry-attempts-from-belarus-in-2025/3786021?</w:t>
      </w:r>
    </w:p>
    <w:p w14:paraId="36A72155"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CBOS Public Opinion Research </w:t>
      </w:r>
      <w:proofErr w:type="spellStart"/>
      <w:r w:rsidRPr="007F7610">
        <w:rPr>
          <w:rFonts w:ascii="Times New Roman" w:eastAsia="Times New Roman" w:hAnsi="Times New Roman" w:cs="Times New Roman"/>
          <w:sz w:val="24"/>
          <w:szCs w:val="24"/>
        </w:rPr>
        <w:t>Center</w:t>
      </w:r>
      <w:proofErr w:type="spellEnd"/>
      <w:r w:rsidRPr="007F7610">
        <w:rPr>
          <w:rFonts w:ascii="Times New Roman" w:eastAsia="Times New Roman" w:hAnsi="Times New Roman" w:cs="Times New Roman"/>
          <w:sz w:val="24"/>
          <w:szCs w:val="24"/>
        </w:rPr>
        <w:t>. 2022. “Public opinion on the crisis on the border with Belarus.” https://www.cbos.pl/PL/publikacje/public_opinion/2021/12_2021.pdf.</w:t>
      </w:r>
    </w:p>
    <w:p w14:paraId="44B69751"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CBOS Public Opinion Research </w:t>
      </w:r>
      <w:proofErr w:type="spellStart"/>
      <w:r w:rsidRPr="007F7610">
        <w:rPr>
          <w:rFonts w:ascii="Times New Roman" w:eastAsia="Times New Roman" w:hAnsi="Times New Roman" w:cs="Times New Roman"/>
          <w:sz w:val="24"/>
          <w:szCs w:val="24"/>
        </w:rPr>
        <w:t>Center</w:t>
      </w:r>
      <w:proofErr w:type="spellEnd"/>
      <w:r w:rsidRPr="007F7610">
        <w:rPr>
          <w:rFonts w:ascii="Times New Roman" w:eastAsia="Times New Roman" w:hAnsi="Times New Roman" w:cs="Times New Roman"/>
          <w:sz w:val="24"/>
          <w:szCs w:val="24"/>
        </w:rPr>
        <w:t>. 2024. “Attitudes towards Migrants on the Belarus Border Worsen.” https://www.cbos.pl/EN/publications/cbos_news_text.php?no=14/2024.</w:t>
      </w:r>
    </w:p>
    <w:p w14:paraId="2BD7C54F"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i/>
          <w:iCs/>
          <w:sz w:val="24"/>
          <w:szCs w:val="24"/>
        </w:rPr>
        <w:t>Center</w:t>
      </w:r>
      <w:proofErr w:type="spellEnd"/>
      <w:r w:rsidRPr="007F7610">
        <w:rPr>
          <w:rFonts w:ascii="Times New Roman" w:eastAsia="Times New Roman" w:hAnsi="Times New Roman" w:cs="Times New Roman"/>
          <w:i/>
          <w:iCs/>
          <w:sz w:val="24"/>
          <w:szCs w:val="24"/>
        </w:rPr>
        <w:t xml:space="preserve"> for Countering Disinformation</w:t>
      </w:r>
      <w:r w:rsidRPr="007F7610">
        <w:rPr>
          <w:rFonts w:ascii="Times New Roman" w:eastAsia="Times New Roman" w:hAnsi="Times New Roman" w:cs="Times New Roman"/>
          <w:sz w:val="24"/>
          <w:szCs w:val="24"/>
        </w:rPr>
        <w:t>. 2023. “What is behind the transport blockade of Ukraine on the border with Poland.” November 13, 2023. https://cpd.gov.ua/en/articles-en/what-is-behind-the-transport-blockade-of-ukraine-on-the-border-with-poland/.</w:t>
      </w:r>
    </w:p>
    <w:p w14:paraId="0FB93B19"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Chintsky, Von E. 2026. “</w:t>
      </w:r>
      <w:proofErr w:type="spellStart"/>
      <w:r w:rsidRPr="007F7610">
        <w:rPr>
          <w:rFonts w:ascii="Times New Roman" w:eastAsia="Times New Roman" w:hAnsi="Times New Roman" w:cs="Times New Roman"/>
          <w:sz w:val="24"/>
          <w:szCs w:val="24"/>
        </w:rPr>
        <w:t>Polens</w:t>
      </w:r>
      <w:proofErr w:type="spellEnd"/>
      <w:r w:rsidRPr="007F7610">
        <w:rPr>
          <w:rFonts w:ascii="Times New Roman" w:eastAsia="Times New Roman" w:hAnsi="Times New Roman" w:cs="Times New Roman"/>
          <w:sz w:val="24"/>
          <w:szCs w:val="24"/>
        </w:rPr>
        <w:t xml:space="preserve"> Nawrocki: "Egal welches </w:t>
      </w:r>
      <w:proofErr w:type="spellStart"/>
      <w:r w:rsidRPr="007F7610">
        <w:rPr>
          <w:rFonts w:ascii="Times New Roman" w:eastAsia="Times New Roman" w:hAnsi="Times New Roman" w:cs="Times New Roman"/>
          <w:sz w:val="24"/>
          <w:szCs w:val="24"/>
        </w:rPr>
        <w:t>Russland</w:t>
      </w:r>
      <w:proofErr w:type="spellEnd"/>
      <w:r w:rsidRPr="007F7610">
        <w:rPr>
          <w:rFonts w:ascii="Times New Roman" w:eastAsia="Times New Roman" w:hAnsi="Times New Roman" w:cs="Times New Roman"/>
          <w:sz w:val="24"/>
          <w:szCs w:val="24"/>
        </w:rPr>
        <w:t xml:space="preserve"> – für </w:t>
      </w:r>
      <w:proofErr w:type="spellStart"/>
      <w:r w:rsidRPr="007F7610">
        <w:rPr>
          <w:rFonts w:ascii="Times New Roman" w:eastAsia="Times New Roman" w:hAnsi="Times New Roman" w:cs="Times New Roman"/>
          <w:sz w:val="24"/>
          <w:szCs w:val="24"/>
        </w:rPr>
        <w:t>uns</w:t>
      </w:r>
      <w:proofErr w:type="spellEnd"/>
      <w:r w:rsidRPr="007F7610">
        <w:rPr>
          <w:rFonts w:ascii="Times New Roman" w:eastAsia="Times New Roman" w:hAnsi="Times New Roman" w:cs="Times New Roman"/>
          <w:sz w:val="24"/>
          <w:szCs w:val="24"/>
        </w:rPr>
        <w:t xml:space="preserve"> immer </w:t>
      </w:r>
      <w:proofErr w:type="spellStart"/>
      <w:r w:rsidRPr="007F7610">
        <w:rPr>
          <w:rFonts w:ascii="Times New Roman" w:eastAsia="Times New Roman" w:hAnsi="Times New Roman" w:cs="Times New Roman"/>
          <w:sz w:val="24"/>
          <w:szCs w:val="24"/>
        </w:rPr>
        <w:t>ein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aggressives</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Russland</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Russia Today DE</w:t>
      </w:r>
      <w:r w:rsidRPr="007F7610">
        <w:rPr>
          <w:rFonts w:ascii="Times New Roman" w:eastAsia="Times New Roman" w:hAnsi="Times New Roman" w:cs="Times New Roman"/>
          <w:sz w:val="24"/>
          <w:szCs w:val="24"/>
        </w:rPr>
        <w:t>, February 3, 2026. https://de.rt.com/meinung/269056-polens-nawrocki-egal-welches-russland/.</w:t>
      </w:r>
    </w:p>
    <w:p w14:paraId="501CE7E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Clausewitz, Carl v. 1909. </w:t>
      </w:r>
      <w:r w:rsidRPr="007F7610">
        <w:rPr>
          <w:rFonts w:ascii="Times New Roman" w:eastAsia="Times New Roman" w:hAnsi="Times New Roman" w:cs="Times New Roman"/>
          <w:i/>
          <w:iCs/>
          <w:sz w:val="24"/>
          <w:szCs w:val="24"/>
        </w:rPr>
        <w:t>On War</w:t>
      </w:r>
      <w:r w:rsidRPr="007F7610">
        <w:rPr>
          <w:rFonts w:ascii="Times New Roman" w:eastAsia="Times New Roman" w:hAnsi="Times New Roman" w:cs="Times New Roman"/>
          <w:sz w:val="24"/>
          <w:szCs w:val="24"/>
        </w:rPr>
        <w:t xml:space="preserve">. Translated by James J. Graham. 1st ed. Vol. 1. 3 vols. London: </w:t>
      </w:r>
      <w:proofErr w:type="spellStart"/>
      <w:r w:rsidRPr="007F7610">
        <w:rPr>
          <w:rFonts w:ascii="Times New Roman" w:eastAsia="Times New Roman" w:hAnsi="Times New Roman" w:cs="Times New Roman"/>
          <w:sz w:val="24"/>
          <w:szCs w:val="24"/>
        </w:rPr>
        <w:t>n.p.</w:t>
      </w:r>
      <w:proofErr w:type="spellEnd"/>
    </w:p>
    <w:p w14:paraId="7FFA51A0"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Crisp, James. 2024. “Russia 'trying to recruit asylum seekers as spies to send into Finland.'” </w:t>
      </w:r>
      <w:r w:rsidRPr="007F7610">
        <w:rPr>
          <w:rFonts w:ascii="Times New Roman" w:eastAsia="Times New Roman" w:hAnsi="Times New Roman" w:cs="Times New Roman"/>
          <w:i/>
          <w:iCs/>
          <w:sz w:val="24"/>
          <w:szCs w:val="24"/>
        </w:rPr>
        <w:t>The Telegraph</w:t>
      </w:r>
      <w:r w:rsidRPr="007F7610">
        <w:rPr>
          <w:rFonts w:ascii="Times New Roman" w:eastAsia="Times New Roman" w:hAnsi="Times New Roman" w:cs="Times New Roman"/>
          <w:sz w:val="24"/>
          <w:szCs w:val="24"/>
        </w:rPr>
        <w:t>, January 17, 2024. https://www.telegraph.co.uk/world-news/2024/01/17/russia-recruiting-asylum-seekers-spies-finland-refugees/.</w:t>
      </w:r>
    </w:p>
    <w:p w14:paraId="411A61D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Didier, </w:t>
      </w:r>
      <w:proofErr w:type="spellStart"/>
      <w:r w:rsidRPr="007F7610">
        <w:rPr>
          <w:rFonts w:ascii="Times New Roman" w:eastAsia="Times New Roman" w:hAnsi="Times New Roman" w:cs="Times New Roman"/>
          <w:sz w:val="24"/>
          <w:szCs w:val="24"/>
        </w:rPr>
        <w:t>Bigo</w:t>
      </w:r>
      <w:proofErr w:type="spellEnd"/>
      <w:r w:rsidRPr="007F7610">
        <w:rPr>
          <w:rFonts w:ascii="Times New Roman" w:eastAsia="Times New Roman" w:hAnsi="Times New Roman" w:cs="Times New Roman"/>
          <w:sz w:val="24"/>
          <w:szCs w:val="24"/>
        </w:rPr>
        <w:t xml:space="preserve">. 2002. “Security and Immigration: Toward a Critique of the Governmentality of Unease.” </w:t>
      </w:r>
      <w:proofErr w:type="spellStart"/>
      <w:r w:rsidRPr="007F7610">
        <w:rPr>
          <w:rFonts w:ascii="Times New Roman" w:eastAsia="Times New Roman" w:hAnsi="Times New Roman" w:cs="Times New Roman"/>
          <w:i/>
          <w:iCs/>
          <w:sz w:val="24"/>
          <w:szCs w:val="24"/>
        </w:rPr>
        <w:t>SageJournals</w:t>
      </w:r>
      <w:proofErr w:type="spellEnd"/>
      <w:r w:rsidRPr="007F7610">
        <w:rPr>
          <w:rFonts w:ascii="Times New Roman" w:eastAsia="Times New Roman" w:hAnsi="Times New Roman" w:cs="Times New Roman"/>
          <w:sz w:val="24"/>
          <w:szCs w:val="24"/>
        </w:rPr>
        <w:t xml:space="preserve"> 27, no. 1 (February): 92. 10.1177/03043754020270S105.</w:t>
      </w:r>
    </w:p>
    <w:p w14:paraId="2C28FCA1"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Dolghii, Ana-Maria. 2025. “Ilan </w:t>
      </w:r>
      <w:proofErr w:type="spellStart"/>
      <w:r w:rsidRPr="007F7610">
        <w:rPr>
          <w:rFonts w:ascii="Times New Roman" w:eastAsia="Times New Roman" w:hAnsi="Times New Roman" w:cs="Times New Roman"/>
          <w:sz w:val="24"/>
          <w:szCs w:val="24"/>
        </w:rPr>
        <w:t>Șor</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condamnat</w:t>
      </w:r>
      <w:proofErr w:type="spellEnd"/>
      <w:r w:rsidRPr="007F7610">
        <w:rPr>
          <w:rFonts w:ascii="Times New Roman" w:eastAsia="Times New Roman" w:hAnsi="Times New Roman" w:cs="Times New Roman"/>
          <w:sz w:val="24"/>
          <w:szCs w:val="24"/>
        </w:rPr>
        <w:t xml:space="preserve"> la </w:t>
      </w:r>
      <w:proofErr w:type="spellStart"/>
      <w:r w:rsidRPr="007F7610">
        <w:rPr>
          <w:rFonts w:ascii="Times New Roman" w:eastAsia="Times New Roman" w:hAnsi="Times New Roman" w:cs="Times New Roman"/>
          <w:sz w:val="24"/>
          <w:szCs w:val="24"/>
        </w:rPr>
        <w:t>închisoare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și</w:t>
      </w:r>
      <w:proofErr w:type="spellEnd"/>
      <w:r w:rsidRPr="007F7610">
        <w:rPr>
          <w:rFonts w:ascii="Times New Roman" w:eastAsia="Times New Roman" w:hAnsi="Times New Roman" w:cs="Times New Roman"/>
          <w:sz w:val="24"/>
          <w:szCs w:val="24"/>
        </w:rPr>
        <w:t xml:space="preserve"> fugit din </w:t>
      </w:r>
      <w:proofErr w:type="spellStart"/>
      <w:r w:rsidRPr="007F7610">
        <w:rPr>
          <w:rFonts w:ascii="Times New Roman" w:eastAsia="Times New Roman" w:hAnsi="Times New Roman" w:cs="Times New Roman"/>
          <w:sz w:val="24"/>
          <w:szCs w:val="24"/>
        </w:rPr>
        <w:t>țară</w:t>
      </w:r>
      <w:proofErr w:type="spellEnd"/>
      <w:r w:rsidRPr="007F7610">
        <w:rPr>
          <w:rFonts w:ascii="Times New Roman" w:eastAsia="Times New Roman" w:hAnsi="Times New Roman" w:cs="Times New Roman"/>
          <w:sz w:val="24"/>
          <w:szCs w:val="24"/>
        </w:rPr>
        <w:t xml:space="preserve">, la </w:t>
      </w:r>
      <w:proofErr w:type="spellStart"/>
      <w:r w:rsidRPr="007F7610">
        <w:rPr>
          <w:rFonts w:ascii="Times New Roman" w:eastAsia="Times New Roman" w:hAnsi="Times New Roman" w:cs="Times New Roman"/>
          <w:sz w:val="24"/>
          <w:szCs w:val="24"/>
        </w:rPr>
        <w:t>Moscova</w:t>
      </w:r>
      <w:proofErr w:type="spellEnd"/>
      <w:r w:rsidRPr="007F7610">
        <w:rPr>
          <w:rFonts w:ascii="Times New Roman" w:eastAsia="Times New Roman" w:hAnsi="Times New Roman" w:cs="Times New Roman"/>
          <w:sz w:val="24"/>
          <w:szCs w:val="24"/>
        </w:rPr>
        <w:t>: „</w:t>
      </w:r>
      <w:proofErr w:type="spellStart"/>
      <w:r w:rsidRPr="007F7610">
        <w:rPr>
          <w:rFonts w:ascii="Times New Roman" w:eastAsia="Times New Roman" w:hAnsi="Times New Roman" w:cs="Times New Roman"/>
          <w:sz w:val="24"/>
          <w:szCs w:val="24"/>
        </w:rPr>
        <w:t>Singura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salvare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pentru</w:t>
      </w:r>
      <w:proofErr w:type="spellEnd"/>
      <w:r w:rsidRPr="007F7610">
        <w:rPr>
          <w:rFonts w:ascii="Times New Roman" w:eastAsia="Times New Roman" w:hAnsi="Times New Roman" w:cs="Times New Roman"/>
          <w:sz w:val="24"/>
          <w:szCs w:val="24"/>
        </w:rPr>
        <w:t xml:space="preserve"> R. Moldova </w:t>
      </w:r>
      <w:proofErr w:type="spellStart"/>
      <w:r w:rsidRPr="007F7610">
        <w:rPr>
          <w:rFonts w:ascii="Times New Roman" w:eastAsia="Times New Roman" w:hAnsi="Times New Roman" w:cs="Times New Roman"/>
          <w:sz w:val="24"/>
          <w:szCs w:val="24"/>
        </w:rPr>
        <w:t>este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uniunea</w:t>
      </w:r>
      <w:proofErr w:type="spellEnd"/>
      <w:r w:rsidRPr="007F7610">
        <w:rPr>
          <w:rFonts w:ascii="Times New Roman" w:eastAsia="Times New Roman" w:hAnsi="Times New Roman" w:cs="Times New Roman"/>
          <w:sz w:val="24"/>
          <w:szCs w:val="24"/>
        </w:rPr>
        <w:t xml:space="preserve"> cu Rusia.”” </w:t>
      </w:r>
      <w:proofErr w:type="spellStart"/>
      <w:r w:rsidRPr="007F7610">
        <w:rPr>
          <w:rFonts w:ascii="Times New Roman" w:eastAsia="Times New Roman" w:hAnsi="Times New Roman" w:cs="Times New Roman"/>
          <w:i/>
          <w:iCs/>
          <w:sz w:val="24"/>
          <w:szCs w:val="24"/>
        </w:rPr>
        <w:t>NewsMarker</w:t>
      </w:r>
      <w:proofErr w:type="spellEnd"/>
      <w:r w:rsidRPr="007F7610">
        <w:rPr>
          <w:rFonts w:ascii="Times New Roman" w:eastAsia="Times New Roman" w:hAnsi="Times New Roman" w:cs="Times New Roman"/>
          <w:sz w:val="24"/>
          <w:szCs w:val="24"/>
        </w:rPr>
        <w:t>, June 6, 2025. https://newsmaker.md/ro/ilan-sor-condamnat-la-inchisoare-si-fugit-din-tara-la-moscova-singura-salvare-pentru-r-moldova-este-uniunea-cu-rusia-video.</w:t>
      </w:r>
    </w:p>
    <w:p w14:paraId="3B707FC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Drăghicescu, Vlad. 2023. “Zelenski </w:t>
      </w:r>
      <w:proofErr w:type="spellStart"/>
      <w:r w:rsidRPr="007F7610">
        <w:rPr>
          <w:rFonts w:ascii="Times New Roman" w:eastAsia="Times New Roman" w:hAnsi="Times New Roman" w:cs="Times New Roman"/>
          <w:sz w:val="24"/>
          <w:szCs w:val="24"/>
        </w:rPr>
        <w:t>în</w:t>
      </w:r>
      <w:proofErr w:type="spellEnd"/>
      <w:r w:rsidRPr="007F7610">
        <w:rPr>
          <w:rFonts w:ascii="Times New Roman" w:eastAsia="Times New Roman" w:hAnsi="Times New Roman" w:cs="Times New Roman"/>
          <w:sz w:val="24"/>
          <w:szCs w:val="24"/>
        </w:rPr>
        <w:t xml:space="preserve"> PE: "Este o </w:t>
      </w:r>
      <w:proofErr w:type="spellStart"/>
      <w:r w:rsidRPr="007F7610">
        <w:rPr>
          <w:rFonts w:ascii="Times New Roman" w:eastAsia="Times New Roman" w:hAnsi="Times New Roman" w:cs="Times New Roman"/>
          <w:sz w:val="24"/>
          <w:szCs w:val="24"/>
        </w:rPr>
        <w:t>luptă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istorică</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DW</w:t>
      </w:r>
      <w:r w:rsidRPr="007F7610">
        <w:rPr>
          <w:rFonts w:ascii="Times New Roman" w:eastAsia="Times New Roman" w:hAnsi="Times New Roman" w:cs="Times New Roman"/>
          <w:sz w:val="24"/>
          <w:szCs w:val="24"/>
        </w:rPr>
        <w:t>, February 9, 2023. https://www.dw.com/ro/zelenski-rusia-vrea-s%C4%83-distrug%C4%83-republica-moldova/a-64654973.</w:t>
      </w:r>
    </w:p>
    <w:p w14:paraId="65E40170"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Eruygur</w:t>
      </w:r>
      <w:proofErr w:type="spellEnd"/>
      <w:r w:rsidRPr="007F7610">
        <w:rPr>
          <w:rFonts w:ascii="Times New Roman" w:eastAsia="Times New Roman" w:hAnsi="Times New Roman" w:cs="Times New Roman"/>
          <w:sz w:val="24"/>
          <w:szCs w:val="24"/>
        </w:rPr>
        <w:t xml:space="preserve">, Burc. 2024. “Putin says change in US president will not affect attitude of their elites toward Russia.” </w:t>
      </w:r>
      <w:r w:rsidRPr="007F7610">
        <w:rPr>
          <w:rFonts w:ascii="Times New Roman" w:eastAsia="Times New Roman" w:hAnsi="Times New Roman" w:cs="Times New Roman"/>
          <w:i/>
          <w:iCs/>
          <w:sz w:val="24"/>
          <w:szCs w:val="24"/>
        </w:rPr>
        <w:t>AA</w:t>
      </w:r>
      <w:r w:rsidRPr="007F7610">
        <w:rPr>
          <w:rFonts w:ascii="Times New Roman" w:eastAsia="Times New Roman" w:hAnsi="Times New Roman" w:cs="Times New Roman"/>
          <w:sz w:val="24"/>
          <w:szCs w:val="24"/>
        </w:rPr>
        <w:t>, February 9, 2024. https://www.aa.com.tr/en/americas/putin-says-change-in-us-president-will-not-affect-attitude-of-their-elites-toward-russia/3132161.</w:t>
      </w:r>
    </w:p>
    <w:p w14:paraId="77180C56"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European Border and Coast Guard Agency (Frontex). 2024. </w:t>
      </w:r>
      <w:r w:rsidRPr="007F7610">
        <w:rPr>
          <w:rFonts w:ascii="Times New Roman" w:eastAsia="Times New Roman" w:hAnsi="Times New Roman" w:cs="Times New Roman"/>
          <w:i/>
          <w:iCs/>
          <w:sz w:val="24"/>
          <w:szCs w:val="24"/>
        </w:rPr>
        <w:t>Strategic Risk Analysis 2024</w:t>
      </w:r>
      <w:r w:rsidRPr="007F7610">
        <w:rPr>
          <w:rFonts w:ascii="Times New Roman" w:eastAsia="Times New Roman" w:hAnsi="Times New Roman" w:cs="Times New Roman"/>
          <w:sz w:val="24"/>
          <w:szCs w:val="24"/>
        </w:rPr>
        <w:t>. Warsaw, Poland: Publications Office. 10.2819/84394.</w:t>
      </w:r>
    </w:p>
    <w:p w14:paraId="709E3999"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European Parliament. 2022. “Instrumentalisation in the field of migration and asylum.” </w:t>
      </w:r>
      <w:r w:rsidRPr="007F7610">
        <w:rPr>
          <w:rFonts w:ascii="Times New Roman" w:eastAsia="Times New Roman" w:hAnsi="Times New Roman" w:cs="Times New Roman"/>
          <w:i/>
          <w:iCs/>
          <w:sz w:val="24"/>
          <w:szCs w:val="24"/>
        </w:rPr>
        <w:t>Briefing: EU Legislation in Progress</w:t>
      </w:r>
      <w:r w:rsidRPr="007F7610">
        <w:rPr>
          <w:rFonts w:ascii="Times New Roman" w:eastAsia="Times New Roman" w:hAnsi="Times New Roman" w:cs="Times New Roman"/>
          <w:sz w:val="24"/>
          <w:szCs w:val="24"/>
        </w:rPr>
        <w:t>, (November), 9. https://www.europarl.europa.eu/RegData/etudes/BRIE/2022/739204/EPRS_BRI(2022)739204_EN.pdf.</w:t>
      </w:r>
    </w:p>
    <w:p w14:paraId="01149441"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European Parliament. 2024. “European Parliament 2024-2029.” Election Result. https://results.elections.europa.eu/en/poland/.</w:t>
      </w:r>
    </w:p>
    <w:p w14:paraId="0D8823D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Fairclough, Norman. 1992. </w:t>
      </w:r>
      <w:r w:rsidRPr="007F7610">
        <w:rPr>
          <w:rFonts w:ascii="Times New Roman" w:eastAsia="Times New Roman" w:hAnsi="Times New Roman" w:cs="Times New Roman"/>
          <w:i/>
          <w:iCs/>
          <w:sz w:val="24"/>
          <w:szCs w:val="24"/>
        </w:rPr>
        <w:t>Discourse and Social Change</w:t>
      </w:r>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N.p.</w:t>
      </w:r>
      <w:proofErr w:type="spellEnd"/>
      <w:r w:rsidRPr="007F7610">
        <w:rPr>
          <w:rFonts w:ascii="Times New Roman" w:eastAsia="Times New Roman" w:hAnsi="Times New Roman" w:cs="Times New Roman"/>
          <w:sz w:val="24"/>
          <w:szCs w:val="24"/>
        </w:rPr>
        <w:t>: Polity Press.</w:t>
      </w:r>
    </w:p>
    <w:p w14:paraId="3AD462C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Filipec</w:t>
      </w:r>
      <w:proofErr w:type="spellEnd"/>
      <w:r w:rsidRPr="007F7610">
        <w:rPr>
          <w:rFonts w:ascii="Times New Roman" w:eastAsia="Times New Roman" w:hAnsi="Times New Roman" w:cs="Times New Roman"/>
          <w:sz w:val="24"/>
          <w:szCs w:val="24"/>
        </w:rPr>
        <w:t xml:space="preserve">, Ondřej. 2022. “Multilevel Analysis of the 2021 Poland-Belarus Border Crisis in the Context of Hybrid Threats.” </w:t>
      </w:r>
      <w:r w:rsidRPr="007F7610">
        <w:rPr>
          <w:rFonts w:ascii="Times New Roman" w:eastAsia="Times New Roman" w:hAnsi="Times New Roman" w:cs="Times New Roman"/>
          <w:i/>
          <w:iCs/>
          <w:sz w:val="24"/>
          <w:szCs w:val="24"/>
        </w:rPr>
        <w:t>Central European Journal of Politics</w:t>
      </w:r>
      <w:r w:rsidRPr="007F7610">
        <w:rPr>
          <w:rFonts w:ascii="Times New Roman" w:eastAsia="Times New Roman" w:hAnsi="Times New Roman" w:cs="Times New Roman"/>
          <w:sz w:val="24"/>
          <w:szCs w:val="24"/>
        </w:rPr>
        <w:t xml:space="preserve"> 8 (1): 18. 10.24132.</w:t>
      </w:r>
    </w:p>
    <w:p w14:paraId="00DE1F96"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Finnish Government. n.d. “Situation at Finland’s eastern border.” https://valtioneuvosto.fi/en/situation-at-finlands-eastern-border.</w:t>
      </w:r>
    </w:p>
    <w:p w14:paraId="646E6A99"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Foucault, Michel. 1980. </w:t>
      </w:r>
      <w:r w:rsidRPr="007F7610">
        <w:rPr>
          <w:rFonts w:ascii="Times New Roman" w:eastAsia="Times New Roman" w:hAnsi="Times New Roman" w:cs="Times New Roman"/>
          <w:i/>
          <w:iCs/>
          <w:sz w:val="24"/>
          <w:szCs w:val="24"/>
        </w:rPr>
        <w:t>Power/knowledge: Selected Interviews and Other Writings, 1972-1977</w:t>
      </w:r>
      <w:r w:rsidRPr="007F7610">
        <w:rPr>
          <w:rFonts w:ascii="Times New Roman" w:eastAsia="Times New Roman" w:hAnsi="Times New Roman" w:cs="Times New Roman"/>
          <w:sz w:val="24"/>
          <w:szCs w:val="24"/>
        </w:rPr>
        <w:t>. Edited by Colin Gordon. Translated by Colin Gordon. New York, USA: Pantheon Books.</w:t>
      </w:r>
    </w:p>
    <w:p w14:paraId="7AFC56C2"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Fouche, Gwladys. 2022. “Norway denies it is blocking Russian access to Arctic islands.” </w:t>
      </w:r>
      <w:r w:rsidRPr="007F7610">
        <w:rPr>
          <w:rFonts w:ascii="Times New Roman" w:eastAsia="Times New Roman" w:hAnsi="Times New Roman" w:cs="Times New Roman"/>
          <w:i/>
          <w:iCs/>
          <w:sz w:val="24"/>
          <w:szCs w:val="24"/>
        </w:rPr>
        <w:t>Reuters</w:t>
      </w:r>
      <w:r w:rsidRPr="007F7610">
        <w:rPr>
          <w:rFonts w:ascii="Times New Roman" w:eastAsia="Times New Roman" w:hAnsi="Times New Roman" w:cs="Times New Roman"/>
          <w:sz w:val="24"/>
          <w:szCs w:val="24"/>
        </w:rPr>
        <w:t>, June 30, 2022. norway-denies-it-is-blocking-russian-access-to-arctic-islands-idUSL8N2YH22G.</w:t>
      </w:r>
    </w:p>
    <w:p w14:paraId="3D993A5A"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Galeotti, Mark. 2019. </w:t>
      </w:r>
      <w:r w:rsidRPr="007F7610">
        <w:rPr>
          <w:rFonts w:ascii="Times New Roman" w:eastAsia="Times New Roman" w:hAnsi="Times New Roman" w:cs="Times New Roman"/>
          <w:i/>
          <w:iCs/>
          <w:sz w:val="24"/>
          <w:szCs w:val="24"/>
        </w:rPr>
        <w:t>Russian Political War: Moving Beyond the Hybrid</w:t>
      </w:r>
      <w:r w:rsidRPr="007F7610">
        <w:rPr>
          <w:rFonts w:ascii="Times New Roman" w:eastAsia="Times New Roman" w:hAnsi="Times New Roman" w:cs="Times New Roman"/>
          <w:sz w:val="24"/>
          <w:szCs w:val="24"/>
        </w:rPr>
        <w:t>. 1st ed. New York, USA: Routledge/Taylor &amp; Francis Group.</w:t>
      </w:r>
    </w:p>
    <w:p w14:paraId="3A605B7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Gera, Vanessa, and Jari Tanner. 2023. “Why Finland is blaming Russia for a sudden influx of migrants on its eastern border.” </w:t>
      </w:r>
      <w:r w:rsidRPr="007F7610">
        <w:rPr>
          <w:rFonts w:ascii="Times New Roman" w:eastAsia="Times New Roman" w:hAnsi="Times New Roman" w:cs="Times New Roman"/>
          <w:i/>
          <w:iCs/>
          <w:sz w:val="24"/>
          <w:szCs w:val="24"/>
        </w:rPr>
        <w:t>Associated Press</w:t>
      </w:r>
      <w:r w:rsidRPr="007F7610">
        <w:rPr>
          <w:rFonts w:ascii="Times New Roman" w:eastAsia="Times New Roman" w:hAnsi="Times New Roman" w:cs="Times New Roman"/>
          <w:sz w:val="24"/>
          <w:szCs w:val="24"/>
        </w:rPr>
        <w:t>, November 25, 2023. finland-russia-migrants-border-nato-eu-0e1ba68a783e3aa392539074c4dc39e1.</w:t>
      </w:r>
    </w:p>
    <w:p w14:paraId="1DA2F7F2"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Greenhill, Kelly. 2010. “Weapons of Mass Migration: Forced Displacement as an Instrument of Coercion.” </w:t>
      </w:r>
      <w:r w:rsidRPr="007F7610">
        <w:rPr>
          <w:rFonts w:ascii="Times New Roman" w:eastAsia="Times New Roman" w:hAnsi="Times New Roman" w:cs="Times New Roman"/>
          <w:i/>
          <w:iCs/>
          <w:sz w:val="24"/>
          <w:szCs w:val="24"/>
        </w:rPr>
        <w:t>Strategic Insights</w:t>
      </w:r>
      <w:r w:rsidRPr="007F7610">
        <w:rPr>
          <w:rFonts w:ascii="Times New Roman" w:eastAsia="Times New Roman" w:hAnsi="Times New Roman" w:cs="Times New Roman"/>
          <w:sz w:val="24"/>
          <w:szCs w:val="24"/>
        </w:rPr>
        <w:t xml:space="preserve"> 9 (1): 159. https://www.armyupress.army.mil/Portals/7/Hot%20Spots/Documents/Immigration/Greenhill-Migration.pdf.</w:t>
      </w:r>
    </w:p>
    <w:p w14:paraId="100ECC78"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Gridina</w:t>
      </w:r>
      <w:proofErr w:type="spellEnd"/>
      <w:r w:rsidRPr="007F7610">
        <w:rPr>
          <w:rFonts w:ascii="Times New Roman" w:eastAsia="Times New Roman" w:hAnsi="Times New Roman" w:cs="Times New Roman"/>
          <w:sz w:val="24"/>
          <w:szCs w:val="24"/>
        </w:rPr>
        <w:t xml:space="preserve">, Marina. 2024. “Moldovans transported by minibus to a polling station in Istanbul? Promo-LEX: This is a violation.” </w:t>
      </w:r>
      <w:proofErr w:type="spellStart"/>
      <w:r w:rsidRPr="007F7610">
        <w:rPr>
          <w:rFonts w:ascii="Times New Roman" w:eastAsia="Times New Roman" w:hAnsi="Times New Roman" w:cs="Times New Roman"/>
          <w:i/>
          <w:iCs/>
          <w:sz w:val="24"/>
          <w:szCs w:val="24"/>
        </w:rPr>
        <w:t>moldovalive</w:t>
      </w:r>
      <w:proofErr w:type="spellEnd"/>
      <w:r w:rsidRPr="007F7610">
        <w:rPr>
          <w:rFonts w:ascii="Times New Roman" w:eastAsia="Times New Roman" w:hAnsi="Times New Roman" w:cs="Times New Roman"/>
          <w:sz w:val="24"/>
          <w:szCs w:val="24"/>
        </w:rPr>
        <w:t>, November 3, 2024. video-moldovans-transported-by-minibus-to-a-police-station-in-istanbul-promo-lex-this-is-a-violation.</w:t>
      </w:r>
    </w:p>
    <w:p w14:paraId="22C6CAFF"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Grzesiczak</w:t>
      </w:r>
      <w:proofErr w:type="spellEnd"/>
      <w:r w:rsidRPr="007F7610">
        <w:rPr>
          <w:rFonts w:ascii="Times New Roman" w:eastAsia="Times New Roman" w:hAnsi="Times New Roman" w:cs="Times New Roman"/>
          <w:sz w:val="24"/>
          <w:szCs w:val="24"/>
        </w:rPr>
        <w:t>, Łukasz. 2023. “</w:t>
      </w:r>
      <w:proofErr w:type="spellStart"/>
      <w:r w:rsidRPr="007F7610">
        <w:rPr>
          <w:rFonts w:ascii="Times New Roman" w:eastAsia="Times New Roman" w:hAnsi="Times New Roman" w:cs="Times New Roman"/>
          <w:sz w:val="24"/>
          <w:szCs w:val="24"/>
        </w:rPr>
        <w:t>Antyukraińska</w:t>
      </w:r>
      <w:proofErr w:type="spellEnd"/>
      <w:r w:rsidRPr="007F7610">
        <w:rPr>
          <w:rFonts w:ascii="Times New Roman" w:eastAsia="Times New Roman" w:hAnsi="Times New Roman" w:cs="Times New Roman"/>
          <w:sz w:val="24"/>
          <w:szCs w:val="24"/>
        </w:rPr>
        <w:t xml:space="preserve"> propaganda w </w:t>
      </w:r>
      <w:proofErr w:type="spellStart"/>
      <w:r w:rsidRPr="007F7610">
        <w:rPr>
          <w:rFonts w:ascii="Times New Roman" w:eastAsia="Times New Roman" w:hAnsi="Times New Roman" w:cs="Times New Roman"/>
          <w:sz w:val="24"/>
          <w:szCs w:val="24"/>
        </w:rPr>
        <w:t>mediach</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społecznościowych</w:t>
      </w:r>
      <w:proofErr w:type="spellEnd"/>
      <w:r w:rsidRPr="007F7610">
        <w:rPr>
          <w:rFonts w:ascii="Times New Roman" w:eastAsia="Times New Roman" w:hAnsi="Times New Roman" w:cs="Times New Roman"/>
          <w:sz w:val="24"/>
          <w:szCs w:val="24"/>
        </w:rPr>
        <w:t xml:space="preserve"> – </w:t>
      </w:r>
      <w:proofErr w:type="spellStart"/>
      <w:r w:rsidRPr="007F7610">
        <w:rPr>
          <w:rFonts w:ascii="Times New Roman" w:eastAsia="Times New Roman" w:hAnsi="Times New Roman" w:cs="Times New Roman"/>
          <w:sz w:val="24"/>
          <w:szCs w:val="24"/>
        </w:rPr>
        <w:t>luty</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marzec</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DEMAGOG</w:t>
      </w:r>
      <w:r w:rsidRPr="007F7610">
        <w:rPr>
          <w:rFonts w:ascii="Times New Roman" w:eastAsia="Times New Roman" w:hAnsi="Times New Roman" w:cs="Times New Roman"/>
          <w:sz w:val="24"/>
          <w:szCs w:val="24"/>
        </w:rPr>
        <w:t>, April 26, 2023. https://demagog.org.pl/analizy_i_raporty/antyukrainska-propaganda-w-mediach-spolecznosciowych-luty-i-marzec/.</w:t>
      </w:r>
    </w:p>
    <w:p w14:paraId="3F666357"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Hegel, Georg. 1955. </w:t>
      </w:r>
      <w:r w:rsidRPr="007F7610">
        <w:rPr>
          <w:rFonts w:ascii="Times New Roman" w:eastAsia="Times New Roman" w:hAnsi="Times New Roman" w:cs="Times New Roman"/>
          <w:i/>
          <w:iCs/>
          <w:sz w:val="24"/>
          <w:szCs w:val="24"/>
        </w:rPr>
        <w:t>Hegel’s Lectures on the History of Philosophy</w:t>
      </w:r>
      <w:r w:rsidRPr="007F7610">
        <w:rPr>
          <w:rFonts w:ascii="Times New Roman" w:eastAsia="Times New Roman" w:hAnsi="Times New Roman" w:cs="Times New Roman"/>
          <w:sz w:val="24"/>
          <w:szCs w:val="24"/>
        </w:rPr>
        <w:t>. Translated by Elizabeth Haldane. Vol. 1. 3 vols. London, UK: Routledge &amp; Kegan Paul Ltd.</w:t>
      </w:r>
    </w:p>
    <w:p w14:paraId="55FDDE1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Hegel, Georg. 2001. </w:t>
      </w:r>
      <w:r w:rsidRPr="007F7610">
        <w:rPr>
          <w:rFonts w:ascii="Times New Roman" w:eastAsia="Times New Roman" w:hAnsi="Times New Roman" w:cs="Times New Roman"/>
          <w:i/>
          <w:iCs/>
          <w:sz w:val="24"/>
          <w:szCs w:val="24"/>
        </w:rPr>
        <w:t>The Philosophy of History</w:t>
      </w:r>
      <w:r w:rsidRPr="007F7610">
        <w:rPr>
          <w:rFonts w:ascii="Times New Roman" w:eastAsia="Times New Roman" w:hAnsi="Times New Roman" w:cs="Times New Roman"/>
          <w:sz w:val="24"/>
          <w:szCs w:val="24"/>
        </w:rPr>
        <w:t xml:space="preserve">. Translated by James Sibree. Ontario: Kitchener, </w:t>
      </w:r>
      <w:proofErr w:type="spellStart"/>
      <w:r w:rsidRPr="007F7610">
        <w:rPr>
          <w:rFonts w:ascii="Times New Roman" w:eastAsia="Times New Roman" w:hAnsi="Times New Roman" w:cs="Times New Roman"/>
          <w:sz w:val="24"/>
          <w:szCs w:val="24"/>
        </w:rPr>
        <w:t>Batoche</w:t>
      </w:r>
      <w:proofErr w:type="spellEnd"/>
      <w:r w:rsidRPr="007F7610">
        <w:rPr>
          <w:rFonts w:ascii="Times New Roman" w:eastAsia="Times New Roman" w:hAnsi="Times New Roman" w:cs="Times New Roman"/>
          <w:sz w:val="24"/>
          <w:szCs w:val="24"/>
        </w:rPr>
        <w:t xml:space="preserve"> Books.</w:t>
      </w:r>
    </w:p>
    <w:p w14:paraId="073EF2C1"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Jack, Victor. 2024. “Putin vowed to protect pro-Russia Moldovan region, its leader says.” </w:t>
      </w:r>
      <w:r w:rsidRPr="007F7610">
        <w:rPr>
          <w:rFonts w:ascii="Times New Roman" w:eastAsia="Times New Roman" w:hAnsi="Times New Roman" w:cs="Times New Roman"/>
          <w:i/>
          <w:iCs/>
          <w:sz w:val="24"/>
          <w:szCs w:val="24"/>
        </w:rPr>
        <w:t>POLITICO</w:t>
      </w:r>
      <w:r w:rsidRPr="007F7610">
        <w:rPr>
          <w:rFonts w:ascii="Times New Roman" w:eastAsia="Times New Roman" w:hAnsi="Times New Roman" w:cs="Times New Roman"/>
          <w:sz w:val="24"/>
          <w:szCs w:val="24"/>
        </w:rPr>
        <w:t>, March 7, 2024. https://www.politico.eu/article/vladimir-putin-russia-moldova-gagauzia-evghenia-gutul/.</w:t>
      </w:r>
    </w:p>
    <w:p w14:paraId="14F37F07"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Kauko, Niko A. 2022. “</w:t>
      </w:r>
      <w:proofErr w:type="spellStart"/>
      <w:r w:rsidRPr="007F7610">
        <w:rPr>
          <w:rFonts w:ascii="Times New Roman" w:eastAsia="Times New Roman" w:hAnsi="Times New Roman" w:cs="Times New Roman"/>
          <w:sz w:val="24"/>
          <w:szCs w:val="24"/>
        </w:rPr>
        <w:t>Vapauden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liitto</w:t>
      </w:r>
      <w:proofErr w:type="spellEnd"/>
      <w:r w:rsidRPr="007F7610">
        <w:rPr>
          <w:rFonts w:ascii="Times New Roman" w:eastAsia="Times New Roman" w:hAnsi="Times New Roman" w:cs="Times New Roman"/>
          <w:sz w:val="24"/>
          <w:szCs w:val="24"/>
        </w:rPr>
        <w:t>.” AJATUKSIANI PAKOTEPOLITIIKASTA. https://vapaudenliitto.fi/ajatuksiani-pakotepolitiikasta/.</w:t>
      </w:r>
    </w:p>
    <w:p w14:paraId="5C5CE9C3"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Kauko, Niko A. 2024. “HISTORIAN KALLEIMMAT KAKUT JAETTIIN UKRAINASSA.” </w:t>
      </w:r>
      <w:proofErr w:type="spellStart"/>
      <w:r w:rsidRPr="007F7610">
        <w:rPr>
          <w:rFonts w:ascii="Times New Roman" w:eastAsia="Times New Roman" w:hAnsi="Times New Roman" w:cs="Times New Roman"/>
          <w:sz w:val="24"/>
          <w:szCs w:val="24"/>
        </w:rPr>
        <w:t>Vapauden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liitto</w:t>
      </w:r>
      <w:proofErr w:type="spellEnd"/>
      <w:r w:rsidRPr="007F7610">
        <w:rPr>
          <w:rFonts w:ascii="Times New Roman" w:eastAsia="Times New Roman" w:hAnsi="Times New Roman" w:cs="Times New Roman"/>
          <w:sz w:val="24"/>
          <w:szCs w:val="24"/>
        </w:rPr>
        <w:t>. https://vapaudenliitto.fi/historian-kalleimmat-kakut-jaettiin-ukrainassa/.</w:t>
      </w:r>
    </w:p>
    <w:p w14:paraId="7380BCD9"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Klimowicz, Joanna. 2025. “Poland-Belarus Border: How Many Migrant Bodies Lie Undiscovered </w:t>
      </w:r>
      <w:proofErr w:type="gramStart"/>
      <w:r w:rsidRPr="007F7610">
        <w:rPr>
          <w:rFonts w:ascii="Times New Roman" w:eastAsia="Times New Roman" w:hAnsi="Times New Roman" w:cs="Times New Roman"/>
          <w:sz w:val="24"/>
          <w:szCs w:val="24"/>
        </w:rPr>
        <w:t>In</w:t>
      </w:r>
      <w:proofErr w:type="gramEnd"/>
      <w:r w:rsidRPr="007F7610">
        <w:rPr>
          <w:rFonts w:ascii="Times New Roman" w:eastAsia="Times New Roman" w:hAnsi="Times New Roman" w:cs="Times New Roman"/>
          <w:sz w:val="24"/>
          <w:szCs w:val="24"/>
        </w:rPr>
        <w:t xml:space="preserve"> the Forests?” </w:t>
      </w:r>
      <w:r w:rsidRPr="007F7610">
        <w:rPr>
          <w:rFonts w:ascii="Times New Roman" w:eastAsia="Times New Roman" w:hAnsi="Times New Roman" w:cs="Times New Roman"/>
          <w:i/>
          <w:iCs/>
          <w:sz w:val="24"/>
          <w:szCs w:val="24"/>
        </w:rPr>
        <w:t>Reporting Democracy</w:t>
      </w:r>
      <w:r w:rsidRPr="007F7610">
        <w:rPr>
          <w:rFonts w:ascii="Times New Roman" w:eastAsia="Times New Roman" w:hAnsi="Times New Roman" w:cs="Times New Roman"/>
          <w:sz w:val="24"/>
          <w:szCs w:val="24"/>
        </w:rPr>
        <w:t xml:space="preserve"> (Warsaw), January 22, 2025. https://balkaninsight.com/2025/01/22/poland-belarus-border-how-many-migrant-bodies-lie-undiscovered-in-the-forests/?</w:t>
      </w:r>
    </w:p>
    <w:p w14:paraId="2CD9B6F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2025. X. https://x.com/KONFEDERACJA_/status/1908193466892398806.</w:t>
      </w:r>
    </w:p>
    <w:p w14:paraId="374CC506"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Konstantinou, Panagiotis T., and Costas Roumanias. 2024. “From the Fringe to the front-stage. European immigration and the Far-Right vote: An IV approach.” </w:t>
      </w:r>
      <w:r w:rsidRPr="007F7610">
        <w:rPr>
          <w:rFonts w:ascii="Times New Roman" w:eastAsia="Times New Roman" w:hAnsi="Times New Roman" w:cs="Times New Roman"/>
          <w:i/>
          <w:iCs/>
          <w:sz w:val="24"/>
          <w:szCs w:val="24"/>
        </w:rPr>
        <w:t>The Quarterly Review of Economics and Finance</w:t>
      </w:r>
      <w:r w:rsidRPr="007F7610">
        <w:rPr>
          <w:rFonts w:ascii="Times New Roman" w:eastAsia="Times New Roman" w:hAnsi="Times New Roman" w:cs="Times New Roman"/>
          <w:sz w:val="24"/>
          <w:szCs w:val="24"/>
        </w:rPr>
        <w:t xml:space="preserve"> 98 (September). 10.1016/j.qref.2024.101925.</w:t>
      </w:r>
    </w:p>
    <w:p w14:paraId="172F3FD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Korwin-Mikke, Janusz. 2022. “Woda </w:t>
      </w:r>
      <w:proofErr w:type="spellStart"/>
      <w:r w:rsidRPr="007F7610">
        <w:rPr>
          <w:rFonts w:ascii="Times New Roman" w:eastAsia="Times New Roman" w:hAnsi="Times New Roman" w:cs="Times New Roman"/>
          <w:sz w:val="24"/>
          <w:szCs w:val="24"/>
        </w:rPr>
        <w:t>na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młyn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kremlowskiej</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propagandy</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Rosjanie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cytują</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wpis</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Janusza</w:t>
      </w:r>
      <w:proofErr w:type="spellEnd"/>
      <w:r w:rsidRPr="007F7610">
        <w:rPr>
          <w:rFonts w:ascii="Times New Roman" w:eastAsia="Times New Roman" w:hAnsi="Times New Roman" w:cs="Times New Roman"/>
          <w:sz w:val="24"/>
          <w:szCs w:val="24"/>
        </w:rPr>
        <w:t xml:space="preserve"> Korwin-Mikkego.” </w:t>
      </w:r>
      <w:proofErr w:type="spellStart"/>
      <w:r w:rsidRPr="007F7610">
        <w:rPr>
          <w:rFonts w:ascii="Times New Roman" w:eastAsia="Times New Roman" w:hAnsi="Times New Roman" w:cs="Times New Roman"/>
          <w:i/>
          <w:iCs/>
          <w:sz w:val="24"/>
          <w:szCs w:val="24"/>
        </w:rPr>
        <w:t>Onet</w:t>
      </w:r>
      <w:proofErr w:type="spellEnd"/>
      <w:r w:rsidRPr="007F7610">
        <w:rPr>
          <w:rFonts w:ascii="Times New Roman" w:eastAsia="Times New Roman" w:hAnsi="Times New Roman" w:cs="Times New Roman"/>
          <w:i/>
          <w:iCs/>
          <w:sz w:val="24"/>
          <w:szCs w:val="24"/>
        </w:rPr>
        <w:t xml:space="preserve"> WIADOMOŚCI</w:t>
      </w:r>
      <w:r w:rsidRPr="007F7610">
        <w:rPr>
          <w:rFonts w:ascii="Times New Roman" w:eastAsia="Times New Roman" w:hAnsi="Times New Roman" w:cs="Times New Roman"/>
          <w:sz w:val="24"/>
          <w:szCs w:val="24"/>
        </w:rPr>
        <w:t>, April 4, 2022. https://wiadomosci.onet.pl/kraj/wojna-rosja-ukraina-rosjanie-cytuja-wpis-janusza-korwin-mikkego-chodzi-o-bucze/k7982zj.</w:t>
      </w:r>
    </w:p>
    <w:p w14:paraId="0AB1BC1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Korwin-Mikke, Janusz. 2022. X. https://x.com/JkmMikke/status/1602331968531824642.</w:t>
      </w:r>
    </w:p>
    <w:p w14:paraId="5F8A21D6"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Lebrun, Maxime, Tanja Ellingsen, Hanne Dumur-</w:t>
      </w:r>
      <w:proofErr w:type="spellStart"/>
      <w:r w:rsidRPr="007F7610">
        <w:rPr>
          <w:rFonts w:ascii="Times New Roman" w:eastAsia="Times New Roman" w:hAnsi="Times New Roman" w:cs="Times New Roman"/>
          <w:sz w:val="24"/>
          <w:szCs w:val="24"/>
        </w:rPr>
        <w:t>Laanila</w:t>
      </w:r>
      <w:proofErr w:type="spellEnd"/>
      <w:r w:rsidRPr="007F7610">
        <w:rPr>
          <w:rFonts w:ascii="Times New Roman" w:eastAsia="Times New Roman" w:hAnsi="Times New Roman" w:cs="Times New Roman"/>
          <w:sz w:val="24"/>
          <w:szCs w:val="24"/>
        </w:rPr>
        <w:t xml:space="preserve">, Sophie Bujold, Annabel Miller, Beth James, Gordan Akrap, and Josip Mandić. 2024. “Instrumentalized migration: avoiding the trap.” </w:t>
      </w:r>
      <w:r w:rsidRPr="007F7610">
        <w:rPr>
          <w:rFonts w:ascii="Times New Roman" w:eastAsia="Times New Roman" w:hAnsi="Times New Roman" w:cs="Times New Roman"/>
          <w:i/>
          <w:iCs/>
          <w:sz w:val="24"/>
          <w:szCs w:val="24"/>
        </w:rPr>
        <w:t>Open Research Europe</w:t>
      </w:r>
      <w:r w:rsidRPr="007F7610">
        <w:rPr>
          <w:rFonts w:ascii="Times New Roman" w:eastAsia="Times New Roman" w:hAnsi="Times New Roman" w:cs="Times New Roman"/>
          <w:sz w:val="24"/>
          <w:szCs w:val="24"/>
        </w:rPr>
        <w:t>, (November). https://open-research-europe.ec.europa.eu/articles/4-251.</w:t>
      </w:r>
    </w:p>
    <w:p w14:paraId="5140FA43"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Lehto, Essi. 2024. “Finland says thousands of migrants are seeking to enter via Russia.” </w:t>
      </w:r>
      <w:r w:rsidRPr="007F7610">
        <w:rPr>
          <w:rFonts w:ascii="Times New Roman" w:eastAsia="Times New Roman" w:hAnsi="Times New Roman" w:cs="Times New Roman"/>
          <w:i/>
          <w:iCs/>
          <w:sz w:val="24"/>
          <w:szCs w:val="24"/>
        </w:rPr>
        <w:t>Reuters</w:t>
      </w:r>
      <w:r w:rsidRPr="007F7610">
        <w:rPr>
          <w:rFonts w:ascii="Times New Roman" w:eastAsia="Times New Roman" w:hAnsi="Times New Roman" w:cs="Times New Roman"/>
          <w:sz w:val="24"/>
          <w:szCs w:val="24"/>
        </w:rPr>
        <w:t>, February 20, 2024. https://www.reuters.com/world/europe/finland-says-thousands-migrants-seek-enter-via-russia-2024-02-20/.</w:t>
      </w:r>
    </w:p>
    <w:p w14:paraId="44CDCF48"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Leonard, Mark, and Jeremy Shapiro, eds. 2019. </w:t>
      </w:r>
      <w:r w:rsidRPr="007F7610">
        <w:rPr>
          <w:rFonts w:ascii="Times New Roman" w:eastAsia="Times New Roman" w:hAnsi="Times New Roman" w:cs="Times New Roman"/>
          <w:i/>
          <w:iCs/>
          <w:sz w:val="24"/>
          <w:szCs w:val="24"/>
        </w:rPr>
        <w:t>Strategic Sovereignty: How Europe Can Regain the Capacity to Act</w:t>
      </w:r>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N.p.</w:t>
      </w:r>
      <w:proofErr w:type="spellEnd"/>
      <w:r w:rsidRPr="007F7610">
        <w:rPr>
          <w:rFonts w:ascii="Times New Roman" w:eastAsia="Times New Roman" w:hAnsi="Times New Roman" w:cs="Times New Roman"/>
          <w:sz w:val="24"/>
          <w:szCs w:val="24"/>
        </w:rPr>
        <w:t>: European Council on Foreign Relations (ECFR).</w:t>
      </w:r>
    </w:p>
    <w:p w14:paraId="2695C90F"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Liszkowska</w:t>
      </w:r>
      <w:proofErr w:type="spellEnd"/>
      <w:r w:rsidRPr="007F7610">
        <w:rPr>
          <w:rFonts w:ascii="Times New Roman" w:eastAsia="Times New Roman" w:hAnsi="Times New Roman" w:cs="Times New Roman"/>
          <w:sz w:val="24"/>
          <w:szCs w:val="24"/>
        </w:rPr>
        <w:t xml:space="preserve">, Dominika. 2024. “Securitisation of Migration in the European Union During the EU-Belarus Border Crisis (2021-2022).” </w:t>
      </w:r>
      <w:proofErr w:type="spellStart"/>
      <w:r w:rsidRPr="007F7610">
        <w:rPr>
          <w:rFonts w:ascii="Times New Roman" w:eastAsia="Times New Roman" w:hAnsi="Times New Roman" w:cs="Times New Roman"/>
          <w:i/>
          <w:iCs/>
          <w:sz w:val="24"/>
          <w:szCs w:val="24"/>
        </w:rPr>
        <w:t>Politeja</w:t>
      </w:r>
      <w:proofErr w:type="spellEnd"/>
      <w:r w:rsidRPr="007F7610">
        <w:rPr>
          <w:rFonts w:ascii="Times New Roman" w:eastAsia="Times New Roman" w:hAnsi="Times New Roman" w:cs="Times New Roman"/>
          <w:sz w:val="24"/>
          <w:szCs w:val="24"/>
        </w:rPr>
        <w:t xml:space="preserve"> 21, no. 3 (88) (December): 16. https://doi.org/10.12797/politeja.21.2024.88.3.03.</w:t>
      </w:r>
    </w:p>
    <w:p w14:paraId="5B4F1E5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LSM English (Latvian Public Media). 2021. “Latvia says it has evidence Belarus is aiding illegal migration into EU.” </w:t>
      </w:r>
      <w:r w:rsidRPr="007F7610">
        <w:rPr>
          <w:rFonts w:ascii="Times New Roman" w:eastAsia="Times New Roman" w:hAnsi="Times New Roman" w:cs="Times New Roman"/>
          <w:i/>
          <w:iCs/>
          <w:sz w:val="24"/>
          <w:szCs w:val="24"/>
        </w:rPr>
        <w:t>LSM.lv</w:t>
      </w:r>
      <w:r w:rsidRPr="007F7610">
        <w:rPr>
          <w:rFonts w:ascii="Times New Roman" w:eastAsia="Times New Roman" w:hAnsi="Times New Roman" w:cs="Times New Roman"/>
          <w:sz w:val="24"/>
          <w:szCs w:val="24"/>
        </w:rPr>
        <w:t>, January 14, 2021. https://eng.lsm.lv/article/society/defence/14.01.2026-latvia-says-it-has-evidence-belarus-is-aiding-illegal-migration-into-eu.a629999.</w:t>
      </w:r>
    </w:p>
    <w:p w14:paraId="054CAE6E"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LSM English (Latvian Public Media). 2023. “State of emergency on Latvia-Belarus border extended once again.” </w:t>
      </w:r>
      <w:r w:rsidRPr="007F7610">
        <w:rPr>
          <w:rFonts w:ascii="Times New Roman" w:eastAsia="Times New Roman" w:hAnsi="Times New Roman" w:cs="Times New Roman"/>
          <w:i/>
          <w:iCs/>
          <w:sz w:val="24"/>
          <w:szCs w:val="24"/>
        </w:rPr>
        <w:t>LSM.lv</w:t>
      </w:r>
      <w:r w:rsidRPr="007F7610">
        <w:rPr>
          <w:rFonts w:ascii="Times New Roman" w:eastAsia="Times New Roman" w:hAnsi="Times New Roman" w:cs="Times New Roman"/>
          <w:sz w:val="24"/>
          <w:szCs w:val="24"/>
        </w:rPr>
        <w:t>, January 31, 2023. https://eng.lsm.lv/article/society/defense/state-of-emergency-on-latvia-belarus-border-extended-once-again.a494203.</w:t>
      </w:r>
    </w:p>
    <w:p w14:paraId="69CC60D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LSM English (Latvian Public Media). 2024. “All quiet on Latvian-Belarusian border for 10 days.” </w:t>
      </w:r>
      <w:r w:rsidRPr="007F7610">
        <w:rPr>
          <w:rFonts w:ascii="Times New Roman" w:eastAsia="Times New Roman" w:hAnsi="Times New Roman" w:cs="Times New Roman"/>
          <w:i/>
          <w:iCs/>
          <w:sz w:val="24"/>
          <w:szCs w:val="24"/>
        </w:rPr>
        <w:t>LSM.lv</w:t>
      </w:r>
      <w:r w:rsidRPr="007F7610">
        <w:rPr>
          <w:rFonts w:ascii="Times New Roman" w:eastAsia="Times New Roman" w:hAnsi="Times New Roman" w:cs="Times New Roman"/>
          <w:sz w:val="24"/>
          <w:szCs w:val="24"/>
        </w:rPr>
        <w:t>, January 8, 2024. https://eng.lsm.lv/article/society/defense/08.01.2024-all-quiet-on-latvian-belarusian-border-for-10-days.a538068/.</w:t>
      </w:r>
    </w:p>
    <w:p w14:paraId="60ACF33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Lucas, Edward. 2009. </w:t>
      </w:r>
      <w:r w:rsidRPr="007F7610">
        <w:rPr>
          <w:rFonts w:ascii="Times New Roman" w:eastAsia="Times New Roman" w:hAnsi="Times New Roman" w:cs="Times New Roman"/>
          <w:i/>
          <w:iCs/>
          <w:sz w:val="24"/>
          <w:szCs w:val="24"/>
        </w:rPr>
        <w:t>The new cold war: Putin's Russia and the threat to the West</w:t>
      </w:r>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N.p.</w:t>
      </w:r>
      <w:proofErr w:type="spellEnd"/>
      <w:r w:rsidRPr="007F7610">
        <w:rPr>
          <w:rFonts w:ascii="Times New Roman" w:eastAsia="Times New Roman" w:hAnsi="Times New Roman" w:cs="Times New Roman"/>
          <w:sz w:val="24"/>
          <w:szCs w:val="24"/>
        </w:rPr>
        <w:t>: St. Martin's Press.</w:t>
      </w:r>
    </w:p>
    <w:p w14:paraId="65FCA67B"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Meduza. 2025. “Latvian State Security Service investigates parliament member for inciting ethnic hatred after heated </w:t>
      </w:r>
      <w:proofErr w:type="spellStart"/>
      <w:r w:rsidRPr="007F7610">
        <w:rPr>
          <w:rFonts w:ascii="Times New Roman" w:eastAsia="Times New Roman" w:hAnsi="Times New Roman" w:cs="Times New Roman"/>
          <w:sz w:val="24"/>
          <w:szCs w:val="24"/>
        </w:rPr>
        <w:t>defense</w:t>
      </w:r>
      <w:proofErr w:type="spellEnd"/>
      <w:r w:rsidRPr="007F7610">
        <w:rPr>
          <w:rFonts w:ascii="Times New Roman" w:eastAsia="Times New Roman" w:hAnsi="Times New Roman" w:cs="Times New Roman"/>
          <w:sz w:val="24"/>
          <w:szCs w:val="24"/>
        </w:rPr>
        <w:t xml:space="preserve"> of Russian speakers.” June 9, 2025. https://meduza.io/en/news/2025/06/09/latvian-state-security-service-investigates-parliament-member-for-inciting-ethnic-hatred-after-heated-defense-of-russian-speakers.</w:t>
      </w:r>
    </w:p>
    <w:p w14:paraId="288B9A6C"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Mentzen</w:t>
      </w:r>
      <w:proofErr w:type="spellEnd"/>
      <w:r w:rsidRPr="007F7610">
        <w:rPr>
          <w:rFonts w:ascii="Times New Roman" w:eastAsia="Times New Roman" w:hAnsi="Times New Roman" w:cs="Times New Roman"/>
          <w:sz w:val="24"/>
          <w:szCs w:val="24"/>
        </w:rPr>
        <w:t xml:space="preserve">, Sławomir. 2024. “Sławomir </w:t>
      </w:r>
      <w:proofErr w:type="spellStart"/>
      <w:r w:rsidRPr="007F7610">
        <w:rPr>
          <w:rFonts w:ascii="Times New Roman" w:eastAsia="Times New Roman" w:hAnsi="Times New Roman" w:cs="Times New Roman"/>
          <w:sz w:val="24"/>
          <w:szCs w:val="24"/>
        </w:rPr>
        <w:t>Mentzen</w:t>
      </w:r>
      <w:proofErr w:type="spellEnd"/>
      <w:r w:rsidRPr="007F7610">
        <w:rPr>
          <w:rFonts w:ascii="Times New Roman" w:eastAsia="Times New Roman" w:hAnsi="Times New Roman" w:cs="Times New Roman"/>
          <w:sz w:val="24"/>
          <w:szCs w:val="24"/>
        </w:rPr>
        <w:t xml:space="preserve"> o </w:t>
      </w:r>
      <w:proofErr w:type="spellStart"/>
      <w:r w:rsidRPr="007F7610">
        <w:rPr>
          <w:rFonts w:ascii="Times New Roman" w:eastAsia="Times New Roman" w:hAnsi="Times New Roman" w:cs="Times New Roman"/>
          <w:sz w:val="24"/>
          <w:szCs w:val="24"/>
        </w:rPr>
        <w:t>Ukrainie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silnej</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Polsce</w:t>
      </w:r>
      <w:proofErr w:type="spellEnd"/>
      <w:r w:rsidRPr="007F7610">
        <w:rPr>
          <w:rFonts w:ascii="Times New Roman" w:eastAsia="Times New Roman" w:hAnsi="Times New Roman" w:cs="Times New Roman"/>
          <w:sz w:val="24"/>
          <w:szCs w:val="24"/>
        </w:rPr>
        <w:t xml:space="preserve">". I o </w:t>
      </w:r>
      <w:proofErr w:type="spellStart"/>
      <w:r w:rsidRPr="007F7610">
        <w:rPr>
          <w:rFonts w:ascii="Times New Roman" w:eastAsia="Times New Roman" w:hAnsi="Times New Roman" w:cs="Times New Roman"/>
          <w:sz w:val="24"/>
          <w:szCs w:val="24"/>
        </w:rPr>
        <w:t>tym</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na</w:t>
      </w:r>
      <w:proofErr w:type="spellEnd"/>
      <w:r w:rsidRPr="007F7610">
        <w:rPr>
          <w:rFonts w:ascii="Times New Roman" w:eastAsia="Times New Roman" w:hAnsi="Times New Roman" w:cs="Times New Roman"/>
          <w:sz w:val="24"/>
          <w:szCs w:val="24"/>
        </w:rPr>
        <w:t xml:space="preserve"> co "</w:t>
      </w:r>
      <w:proofErr w:type="spellStart"/>
      <w:r w:rsidRPr="007F7610">
        <w:rPr>
          <w:rFonts w:ascii="Times New Roman" w:eastAsia="Times New Roman" w:hAnsi="Times New Roman" w:cs="Times New Roman"/>
          <w:sz w:val="24"/>
          <w:szCs w:val="24"/>
        </w:rPr>
        <w:t>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pozwoli</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TVN 2024</w:t>
      </w:r>
      <w:r w:rsidRPr="007F7610">
        <w:rPr>
          <w:rFonts w:ascii="Times New Roman" w:eastAsia="Times New Roman" w:hAnsi="Times New Roman" w:cs="Times New Roman"/>
          <w:sz w:val="24"/>
          <w:szCs w:val="24"/>
        </w:rPr>
        <w:t>, November 30, 2024. https://tvn24.pl/polska/wybory-prezydenckie-2025-slawomir-mentzen-o-ukrainie-i-silnej-polsce-i-o-tym-na-co-nie-pozwoli-st8202767.</w:t>
      </w:r>
    </w:p>
    <w:p w14:paraId="0EAFDDA1"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Mikołajczyk, Barbara. 2025. “Polish law restricting the right to asylum at borders.” </w:t>
      </w:r>
      <w:r w:rsidRPr="007F7610">
        <w:rPr>
          <w:rFonts w:ascii="Times New Roman" w:eastAsia="Times New Roman" w:hAnsi="Times New Roman" w:cs="Times New Roman"/>
          <w:i/>
          <w:iCs/>
          <w:sz w:val="24"/>
          <w:szCs w:val="24"/>
        </w:rPr>
        <w:t>EU Immigration and Asylum Law and Policy</w:t>
      </w:r>
      <w:r w:rsidRPr="007F7610">
        <w:rPr>
          <w:rFonts w:ascii="Times New Roman" w:eastAsia="Times New Roman" w:hAnsi="Times New Roman" w:cs="Times New Roman"/>
          <w:sz w:val="24"/>
          <w:szCs w:val="24"/>
        </w:rPr>
        <w:t>, (June). https://www.eumigrationlawblog.eu/polish-law-restricting-the-right-to-asylum-at-borders/.</w:t>
      </w:r>
    </w:p>
    <w:p w14:paraId="0BD62C67"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Moe, Arild, and Anne-Kristin Jørgensen. 2025. </w:t>
      </w:r>
      <w:r w:rsidRPr="007F7610">
        <w:rPr>
          <w:rFonts w:ascii="Times New Roman" w:eastAsia="Times New Roman" w:hAnsi="Times New Roman" w:cs="Times New Roman"/>
          <w:i/>
          <w:iCs/>
          <w:sz w:val="24"/>
          <w:szCs w:val="24"/>
        </w:rPr>
        <w:t>Russia’s policy of presence in Svalbard</w:t>
      </w:r>
      <w:r w:rsidRPr="007F7610">
        <w:rPr>
          <w:rFonts w:ascii="Times New Roman" w:eastAsia="Times New Roman" w:hAnsi="Times New Roman" w:cs="Times New Roman"/>
          <w:sz w:val="24"/>
          <w:szCs w:val="24"/>
        </w:rPr>
        <w:t xml:space="preserve">. 11th ed. Vol. 61. </w:t>
      </w:r>
      <w:proofErr w:type="spellStart"/>
      <w:r w:rsidRPr="007F7610">
        <w:rPr>
          <w:rFonts w:ascii="Times New Roman" w:eastAsia="Times New Roman" w:hAnsi="Times New Roman" w:cs="Times New Roman"/>
          <w:sz w:val="24"/>
          <w:szCs w:val="24"/>
        </w:rPr>
        <w:t>N.p.</w:t>
      </w:r>
      <w:proofErr w:type="spellEnd"/>
      <w:r w:rsidRPr="007F7610">
        <w:rPr>
          <w:rFonts w:ascii="Times New Roman" w:eastAsia="Times New Roman" w:hAnsi="Times New Roman" w:cs="Times New Roman"/>
          <w:sz w:val="24"/>
          <w:szCs w:val="24"/>
        </w:rPr>
        <w:t>: Cambridge University Press. https://doi.org/10.1017/S003224742500004X.</w:t>
      </w:r>
    </w:p>
    <w:p w14:paraId="327226C3"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National Electoral Commission. 2019. “Polish Parliamentary Elections.” https://sejmsenat2019.pkw.gov.pl/sejmsenat2019/en.</w:t>
      </w:r>
    </w:p>
    <w:p w14:paraId="6045DB48"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National Electoral Commission. 2023. “Polish Parliamentary Elections.” https://sejmsenat2023.pkw.gov.pl/sejmsenat2023/en.</w:t>
      </w:r>
    </w:p>
    <w:p w14:paraId="72FA4E31"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Niedzielski, Rafal, and Czarek Sokolowski. 2024. “Why Poland says Russia and Belarus are weaponizing migration to benefit Europe’s far-right.” </w:t>
      </w:r>
      <w:r w:rsidRPr="007F7610">
        <w:rPr>
          <w:rFonts w:ascii="Times New Roman" w:eastAsia="Times New Roman" w:hAnsi="Times New Roman" w:cs="Times New Roman"/>
          <w:i/>
          <w:iCs/>
          <w:sz w:val="24"/>
          <w:szCs w:val="24"/>
        </w:rPr>
        <w:t>Associated Press</w:t>
      </w:r>
      <w:r w:rsidRPr="007F7610">
        <w:rPr>
          <w:rFonts w:ascii="Times New Roman" w:eastAsia="Times New Roman" w:hAnsi="Times New Roman" w:cs="Times New Roman"/>
          <w:sz w:val="24"/>
          <w:szCs w:val="24"/>
        </w:rPr>
        <w:t>, June 4, 2024. https://apnews.com/article/poland-belarus-migrants-russia-ukraine-59d6050c2ea6853de3154150e8c9dcb5.</w:t>
      </w:r>
    </w:p>
    <w:p w14:paraId="0796A35E"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Nieminen, Tommi H. 2022. “</w:t>
      </w:r>
      <w:proofErr w:type="spellStart"/>
      <w:r w:rsidRPr="007F7610">
        <w:rPr>
          <w:rFonts w:ascii="Times New Roman" w:eastAsia="Times New Roman" w:hAnsi="Times New Roman" w:cs="Times New Roman"/>
          <w:sz w:val="24"/>
          <w:szCs w:val="24"/>
        </w:rPr>
        <w:t>Tapaus</w:t>
      </w:r>
      <w:proofErr w:type="spellEnd"/>
      <w:r w:rsidRPr="007F7610">
        <w:rPr>
          <w:rFonts w:ascii="Times New Roman" w:eastAsia="Times New Roman" w:hAnsi="Times New Roman" w:cs="Times New Roman"/>
          <w:sz w:val="24"/>
          <w:szCs w:val="24"/>
        </w:rPr>
        <w:t xml:space="preserve"> Turtiainen.” </w:t>
      </w:r>
      <w:r w:rsidRPr="007F7610">
        <w:rPr>
          <w:rFonts w:ascii="Times New Roman" w:eastAsia="Times New Roman" w:hAnsi="Times New Roman" w:cs="Times New Roman"/>
          <w:i/>
          <w:iCs/>
          <w:sz w:val="24"/>
          <w:szCs w:val="24"/>
        </w:rPr>
        <w:t>Helsingin Sanomat</w:t>
      </w:r>
      <w:r w:rsidRPr="007F7610">
        <w:rPr>
          <w:rFonts w:ascii="Times New Roman" w:eastAsia="Times New Roman" w:hAnsi="Times New Roman" w:cs="Times New Roman"/>
          <w:sz w:val="24"/>
          <w:szCs w:val="24"/>
        </w:rPr>
        <w:t>, January 9, 2022. https://www.hs.fi/feature/art-2000008449342.html.</w:t>
      </w:r>
    </w:p>
    <w:p w14:paraId="3906007A"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Nilsen, Thomas. 2023. “</w:t>
      </w:r>
      <w:proofErr w:type="spellStart"/>
      <w:r w:rsidRPr="007F7610">
        <w:rPr>
          <w:rFonts w:ascii="Times New Roman" w:eastAsia="Times New Roman" w:hAnsi="Times New Roman" w:cs="Times New Roman"/>
          <w:sz w:val="24"/>
          <w:szCs w:val="24"/>
        </w:rPr>
        <w:t>Barentsburg</w:t>
      </w:r>
      <w:proofErr w:type="spellEnd"/>
      <w:r w:rsidRPr="007F7610">
        <w:rPr>
          <w:rFonts w:ascii="Times New Roman" w:eastAsia="Times New Roman" w:hAnsi="Times New Roman" w:cs="Times New Roman"/>
          <w:sz w:val="24"/>
          <w:szCs w:val="24"/>
        </w:rPr>
        <w:t xml:space="preserve">: "Everyone was told to stop posting opinions about the war."” </w:t>
      </w:r>
      <w:r w:rsidRPr="007F7610">
        <w:rPr>
          <w:rFonts w:ascii="Times New Roman" w:eastAsia="Times New Roman" w:hAnsi="Times New Roman" w:cs="Times New Roman"/>
          <w:i/>
          <w:iCs/>
          <w:sz w:val="24"/>
          <w:szCs w:val="24"/>
        </w:rPr>
        <w:t>The Barents Observer</w:t>
      </w:r>
      <w:r w:rsidRPr="007F7610">
        <w:rPr>
          <w:rFonts w:ascii="Times New Roman" w:eastAsia="Times New Roman" w:hAnsi="Times New Roman" w:cs="Times New Roman"/>
          <w:sz w:val="24"/>
          <w:szCs w:val="24"/>
        </w:rPr>
        <w:t>, May 11, 2023. https://www.thebarentsobserver.com/democracy-and-media/barentsburg-everyone-was-told-to-stop-posting-opinions-about-the-war/128194.</w:t>
      </w:r>
    </w:p>
    <w:p w14:paraId="364D0C0E"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Nilsen, Thomas. 2024. “Moscow hoists Soviet flags at Svalbard.” </w:t>
      </w:r>
      <w:r w:rsidRPr="007F7610">
        <w:rPr>
          <w:rFonts w:ascii="Times New Roman" w:eastAsia="Times New Roman" w:hAnsi="Times New Roman" w:cs="Times New Roman"/>
          <w:i/>
          <w:iCs/>
          <w:sz w:val="24"/>
          <w:szCs w:val="24"/>
        </w:rPr>
        <w:t>The Barents Observer</w:t>
      </w:r>
      <w:r w:rsidRPr="007F7610">
        <w:rPr>
          <w:rFonts w:ascii="Times New Roman" w:eastAsia="Times New Roman" w:hAnsi="Times New Roman" w:cs="Times New Roman"/>
          <w:sz w:val="24"/>
          <w:szCs w:val="24"/>
        </w:rPr>
        <w:t>, June 30, 2024. https://www.thebarentsobserver.com/arctic/moscow-hoists-soviet-flags-at-svalbard/119353.</w:t>
      </w:r>
    </w:p>
    <w:p w14:paraId="44D456B8"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O2. 2021. “Korwin-Mikke o </w:t>
      </w:r>
      <w:proofErr w:type="spellStart"/>
      <w:r w:rsidRPr="007F7610">
        <w:rPr>
          <w:rFonts w:ascii="Times New Roman" w:eastAsia="Times New Roman" w:hAnsi="Times New Roman" w:cs="Times New Roman"/>
          <w:sz w:val="24"/>
          <w:szCs w:val="24"/>
        </w:rPr>
        <w:t>Putinie</w:t>
      </w:r>
      <w:proofErr w:type="spellEnd"/>
      <w:r w:rsidRPr="007F7610">
        <w:rPr>
          <w:rFonts w:ascii="Times New Roman" w:eastAsia="Times New Roman" w:hAnsi="Times New Roman" w:cs="Times New Roman"/>
          <w:sz w:val="24"/>
          <w:szCs w:val="24"/>
        </w:rPr>
        <w:t xml:space="preserve">. Winnicki </w:t>
      </w:r>
      <w:proofErr w:type="spellStart"/>
      <w:r w:rsidRPr="007F7610">
        <w:rPr>
          <w:rFonts w:ascii="Times New Roman" w:eastAsia="Times New Roman" w:hAnsi="Times New Roman" w:cs="Times New Roman"/>
          <w:sz w:val="24"/>
          <w:szCs w:val="24"/>
        </w:rPr>
        <w:t>stracił</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cierpliwość</w:t>
      </w:r>
      <w:proofErr w:type="spellEnd"/>
      <w:r w:rsidRPr="007F7610">
        <w:rPr>
          <w:rFonts w:ascii="Times New Roman" w:eastAsia="Times New Roman" w:hAnsi="Times New Roman" w:cs="Times New Roman"/>
          <w:sz w:val="24"/>
          <w:szCs w:val="24"/>
        </w:rPr>
        <w:t xml:space="preserve">: Pan </w:t>
      </w:r>
      <w:proofErr w:type="spellStart"/>
      <w:r w:rsidRPr="007F7610">
        <w:rPr>
          <w:rFonts w:ascii="Times New Roman" w:eastAsia="Times New Roman" w:hAnsi="Times New Roman" w:cs="Times New Roman"/>
          <w:sz w:val="24"/>
          <w:szCs w:val="24"/>
        </w:rPr>
        <w:t>się</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zdecyduje</w:t>
      </w:r>
      <w:proofErr w:type="spellEnd"/>
      <w:r w:rsidRPr="007F7610">
        <w:rPr>
          <w:rFonts w:ascii="Times New Roman" w:eastAsia="Times New Roman" w:hAnsi="Times New Roman" w:cs="Times New Roman"/>
          <w:sz w:val="24"/>
          <w:szCs w:val="24"/>
        </w:rPr>
        <w:t>.” https://www.o2.pl/informacje/korwin-mikke-o-putinie-winnicki-stracil-cierpliwosc-pan-sie-zdecyduje-6705858410932864a.</w:t>
      </w:r>
    </w:p>
    <w:p w14:paraId="210F9E52"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Olejarczyk, Piotr. 2021. “"</w:t>
      </w:r>
      <w:proofErr w:type="spellStart"/>
      <w:r w:rsidRPr="007F7610">
        <w:rPr>
          <w:rFonts w:ascii="Times New Roman" w:eastAsia="Times New Roman" w:hAnsi="Times New Roman" w:cs="Times New Roman"/>
          <w:sz w:val="24"/>
          <w:szCs w:val="24"/>
        </w:rPr>
        <w:t>Zobaczycie</w:t>
      </w:r>
      <w:proofErr w:type="spellEnd"/>
      <w:r w:rsidRPr="007F7610">
        <w:rPr>
          <w:rFonts w:ascii="Times New Roman" w:eastAsia="Times New Roman" w:hAnsi="Times New Roman" w:cs="Times New Roman"/>
          <w:sz w:val="24"/>
          <w:szCs w:val="24"/>
        </w:rPr>
        <w:t xml:space="preserve">, co </w:t>
      </w:r>
      <w:proofErr w:type="spellStart"/>
      <w:r w:rsidRPr="007F7610">
        <w:rPr>
          <w:rFonts w:ascii="Times New Roman" w:eastAsia="Times New Roman" w:hAnsi="Times New Roman" w:cs="Times New Roman"/>
          <w:sz w:val="24"/>
          <w:szCs w:val="24"/>
        </w:rPr>
        <w:t>się</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stanie</w:t>
      </w:r>
      <w:proofErr w:type="spellEnd"/>
      <w:r w:rsidRPr="007F7610">
        <w:rPr>
          <w:rFonts w:ascii="Times New Roman" w:eastAsia="Times New Roman" w:hAnsi="Times New Roman" w:cs="Times New Roman"/>
          <w:sz w:val="24"/>
          <w:szCs w:val="24"/>
        </w:rPr>
        <w:t xml:space="preserve"> 8 </w:t>
      </w:r>
      <w:proofErr w:type="spellStart"/>
      <w:r w:rsidRPr="007F7610">
        <w:rPr>
          <w:rFonts w:ascii="Times New Roman" w:eastAsia="Times New Roman" w:hAnsi="Times New Roman" w:cs="Times New Roman"/>
          <w:sz w:val="24"/>
          <w:szCs w:val="24"/>
        </w:rPr>
        <w:t>listopada</w:t>
      </w:r>
      <w:proofErr w:type="spellEnd"/>
      <w:r w:rsidRPr="007F7610">
        <w:rPr>
          <w:rFonts w:ascii="Times New Roman" w:eastAsia="Times New Roman" w:hAnsi="Times New Roman" w:cs="Times New Roman"/>
          <w:sz w:val="24"/>
          <w:szCs w:val="24"/>
        </w:rPr>
        <w:t xml:space="preserve">". Korwin-Mikke </w:t>
      </w:r>
      <w:proofErr w:type="spellStart"/>
      <w:r w:rsidRPr="007F7610">
        <w:rPr>
          <w:rFonts w:ascii="Times New Roman" w:eastAsia="Times New Roman" w:hAnsi="Times New Roman" w:cs="Times New Roman"/>
          <w:sz w:val="24"/>
          <w:szCs w:val="24"/>
        </w:rPr>
        <w:t>tłumaczy</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się</w:t>
      </w:r>
      <w:proofErr w:type="spellEnd"/>
      <w:r w:rsidRPr="007F7610">
        <w:rPr>
          <w:rFonts w:ascii="Times New Roman" w:eastAsia="Times New Roman" w:hAnsi="Times New Roman" w:cs="Times New Roman"/>
          <w:sz w:val="24"/>
          <w:szCs w:val="24"/>
        </w:rPr>
        <w:t xml:space="preserve"> ze </w:t>
      </w:r>
      <w:proofErr w:type="spellStart"/>
      <w:r w:rsidRPr="007F7610">
        <w:rPr>
          <w:rFonts w:ascii="Times New Roman" w:eastAsia="Times New Roman" w:hAnsi="Times New Roman" w:cs="Times New Roman"/>
          <w:sz w:val="24"/>
          <w:szCs w:val="24"/>
        </w:rPr>
        <w:t>swoich</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słów</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onet</w:t>
      </w:r>
      <w:proofErr w:type="spellEnd"/>
      <w:r w:rsidRPr="007F7610">
        <w:rPr>
          <w:rFonts w:ascii="Times New Roman" w:eastAsia="Times New Roman" w:hAnsi="Times New Roman" w:cs="Times New Roman"/>
          <w:i/>
          <w:iCs/>
          <w:sz w:val="24"/>
          <w:szCs w:val="24"/>
        </w:rPr>
        <w:t xml:space="preserve"> WIADOMOŚCI</w:t>
      </w:r>
      <w:r w:rsidRPr="007F7610">
        <w:rPr>
          <w:rFonts w:ascii="Times New Roman" w:eastAsia="Times New Roman" w:hAnsi="Times New Roman" w:cs="Times New Roman"/>
          <w:sz w:val="24"/>
          <w:szCs w:val="24"/>
        </w:rPr>
        <w:t>, November 8, 2021. https://wiadomosci.onet.pl/kraj/kryzys-na-granicy-korwin-mikke-przewidzial-kryzys-na-granicy-polityk-tlumaczy/ht8j923.</w:t>
      </w:r>
    </w:p>
    <w:p w14:paraId="6F398295"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Pejo, Bartłomiej. 2025. “</w:t>
      </w:r>
      <w:proofErr w:type="spellStart"/>
      <w:r w:rsidRPr="007F7610">
        <w:rPr>
          <w:rFonts w:ascii="Times New Roman" w:eastAsia="Times New Roman" w:hAnsi="Times New Roman" w:cs="Times New Roman"/>
          <w:sz w:val="24"/>
          <w:szCs w:val="24"/>
        </w:rPr>
        <w:t>Poseł</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Konfederacji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obywatele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muszą</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wyręczać</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państwo</w:t>
      </w:r>
      <w:proofErr w:type="spellEnd"/>
      <w:r w:rsidRPr="007F7610">
        <w:rPr>
          <w:rFonts w:ascii="Times New Roman" w:eastAsia="Times New Roman" w:hAnsi="Times New Roman" w:cs="Times New Roman"/>
          <w:sz w:val="24"/>
          <w:szCs w:val="24"/>
        </w:rPr>
        <w:t xml:space="preserve"> w </w:t>
      </w:r>
      <w:proofErr w:type="spellStart"/>
      <w:r w:rsidRPr="007F7610">
        <w:rPr>
          <w:rFonts w:ascii="Times New Roman" w:eastAsia="Times New Roman" w:hAnsi="Times New Roman" w:cs="Times New Roman"/>
          <w:sz w:val="24"/>
          <w:szCs w:val="24"/>
        </w:rPr>
        <w:t>ochronie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granic</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Polskie Radio</w:t>
      </w:r>
      <w:r w:rsidRPr="007F7610">
        <w:rPr>
          <w:rFonts w:ascii="Times New Roman" w:eastAsia="Times New Roman" w:hAnsi="Times New Roman" w:cs="Times New Roman"/>
          <w:sz w:val="24"/>
          <w:szCs w:val="24"/>
        </w:rPr>
        <w:t>, July 16, 2025. https://polskieradio24.pl/artykul/3552110,posel-konfederacji-obywatele-musza-wyreczac-panstwo-w-ochronie-granic.</w:t>
      </w:r>
    </w:p>
    <w:p w14:paraId="0C538352"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Pikulicka</w:t>
      </w:r>
      <w:proofErr w:type="spellEnd"/>
      <w:r w:rsidRPr="007F7610">
        <w:rPr>
          <w:rFonts w:ascii="Times New Roman" w:eastAsia="Times New Roman" w:hAnsi="Times New Roman" w:cs="Times New Roman"/>
          <w:sz w:val="24"/>
          <w:szCs w:val="24"/>
        </w:rPr>
        <w:t xml:space="preserve">-Wilczewska, Agnieszka. 2025. “‘We are scapegoats’: The rise of anti-migrant anger in Poland.” </w:t>
      </w:r>
      <w:r w:rsidRPr="007F7610">
        <w:rPr>
          <w:rFonts w:ascii="Times New Roman" w:eastAsia="Times New Roman" w:hAnsi="Times New Roman" w:cs="Times New Roman"/>
          <w:i/>
          <w:iCs/>
          <w:sz w:val="24"/>
          <w:szCs w:val="24"/>
        </w:rPr>
        <w:t>ALJAZEERA</w:t>
      </w:r>
      <w:r w:rsidRPr="007F7610">
        <w:rPr>
          <w:rFonts w:ascii="Times New Roman" w:eastAsia="Times New Roman" w:hAnsi="Times New Roman" w:cs="Times New Roman"/>
          <w:sz w:val="24"/>
          <w:szCs w:val="24"/>
        </w:rPr>
        <w:t>, August 1, 2025. https://www.aljazeera.com/features/2025/8/1/we-are-scapegoats-the-rise-of-anti-migrant-anger-in-poland.</w:t>
      </w:r>
    </w:p>
    <w:p w14:paraId="7AE1978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Polskie Radio. 2021. “</w:t>
      </w:r>
      <w:proofErr w:type="spellStart"/>
      <w:r w:rsidRPr="007F7610">
        <w:rPr>
          <w:rFonts w:ascii="Times New Roman" w:eastAsia="Times New Roman" w:hAnsi="Times New Roman" w:cs="Times New Roman"/>
          <w:sz w:val="24"/>
          <w:szCs w:val="24"/>
        </w:rPr>
        <w:t>Польські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спецслужби</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Білоруський</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режим</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заробляє</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гроші</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мігрантах</w:t>
      </w:r>
      <w:proofErr w:type="spellEnd"/>
      <w:r w:rsidRPr="007F7610">
        <w:rPr>
          <w:rFonts w:ascii="Times New Roman" w:eastAsia="Times New Roman" w:hAnsi="Times New Roman" w:cs="Times New Roman"/>
          <w:sz w:val="24"/>
          <w:szCs w:val="24"/>
        </w:rPr>
        <w:t>.” October 15, 2021. https://www.polskieradio.pl/398/7856/Artykul/2827326.</w:t>
      </w:r>
    </w:p>
    <w:p w14:paraId="3B8040A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Popper, Karl R. 2013. </w:t>
      </w:r>
      <w:r w:rsidRPr="007F7610">
        <w:rPr>
          <w:rFonts w:ascii="Times New Roman" w:eastAsia="Times New Roman" w:hAnsi="Times New Roman" w:cs="Times New Roman"/>
          <w:i/>
          <w:iCs/>
          <w:sz w:val="24"/>
          <w:szCs w:val="24"/>
        </w:rPr>
        <w:t>The Open Society and Its Enemies: New One-Volume Edition</w:t>
      </w:r>
      <w:r w:rsidRPr="007F7610">
        <w:rPr>
          <w:rFonts w:ascii="Times New Roman" w:eastAsia="Times New Roman" w:hAnsi="Times New Roman" w:cs="Times New Roman"/>
          <w:sz w:val="24"/>
          <w:szCs w:val="24"/>
        </w:rPr>
        <w:t>. Vol. 1. Princeton: Princeton University Press.</w:t>
      </w:r>
    </w:p>
    <w:p w14:paraId="423E5D74"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Ptak, Alicja. 2024. “Poland publishes data on thousands of migrant “pushbacks” at Belarus border for first time.” </w:t>
      </w:r>
      <w:r w:rsidRPr="007F7610">
        <w:rPr>
          <w:rFonts w:ascii="Times New Roman" w:eastAsia="Times New Roman" w:hAnsi="Times New Roman" w:cs="Times New Roman"/>
          <w:i/>
          <w:iCs/>
          <w:sz w:val="24"/>
          <w:szCs w:val="24"/>
        </w:rPr>
        <w:t>Notes from Poland</w:t>
      </w:r>
      <w:r w:rsidRPr="007F7610">
        <w:rPr>
          <w:rFonts w:ascii="Times New Roman" w:eastAsia="Times New Roman" w:hAnsi="Times New Roman" w:cs="Times New Roman"/>
          <w:sz w:val="24"/>
          <w:szCs w:val="24"/>
        </w:rPr>
        <w:t>, February 7, 2024. https://notesfrompoland.com/2024/02/07/poland-publishes-data-on-thousands-of-migrant-pushbacks-at-belarus-border-for-first-time/.</w:t>
      </w:r>
    </w:p>
    <w:p w14:paraId="6D9409D9"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Purina, Evita. 2025. “Populist and Misleading Voices Gain Ground in Riga’s New Council.” </w:t>
      </w:r>
      <w:proofErr w:type="spellStart"/>
      <w:proofErr w:type="gramStart"/>
      <w:r w:rsidRPr="007F7610">
        <w:rPr>
          <w:rFonts w:ascii="Times New Roman" w:eastAsia="Times New Roman" w:hAnsi="Times New Roman" w:cs="Times New Roman"/>
          <w:i/>
          <w:iCs/>
          <w:sz w:val="24"/>
          <w:szCs w:val="24"/>
        </w:rPr>
        <w:t>Re:baltica</w:t>
      </w:r>
      <w:proofErr w:type="spellEnd"/>
      <w:proofErr w:type="gramEnd"/>
      <w:r w:rsidRPr="007F7610">
        <w:rPr>
          <w:rFonts w:ascii="Times New Roman" w:eastAsia="Times New Roman" w:hAnsi="Times New Roman" w:cs="Times New Roman"/>
          <w:sz w:val="24"/>
          <w:szCs w:val="24"/>
        </w:rPr>
        <w:t>, June 18, 2025. populist-and-misleading-voices-gain-ground-in-rigas-new-council.</w:t>
      </w:r>
    </w:p>
    <w:p w14:paraId="634ABA73"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Redakcja</w:t>
      </w:r>
      <w:proofErr w:type="spellEnd"/>
      <w:r w:rsidRPr="007F7610">
        <w:rPr>
          <w:rFonts w:ascii="Times New Roman" w:eastAsia="Times New Roman" w:hAnsi="Times New Roman" w:cs="Times New Roman"/>
          <w:sz w:val="24"/>
          <w:szCs w:val="24"/>
        </w:rPr>
        <w:t xml:space="preserve">. 2024. “Dugin: </w:t>
      </w:r>
      <w:proofErr w:type="spellStart"/>
      <w:r w:rsidRPr="007F7610">
        <w:rPr>
          <w:rFonts w:ascii="Times New Roman" w:eastAsia="Times New Roman" w:hAnsi="Times New Roman" w:cs="Times New Roman"/>
          <w:sz w:val="24"/>
          <w:szCs w:val="24"/>
        </w:rPr>
        <w:t>Tradycjonalistyczny</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sojusz</w:t>
      </w:r>
      <w:proofErr w:type="spellEnd"/>
      <w:r w:rsidRPr="007F7610">
        <w:rPr>
          <w:rFonts w:ascii="Times New Roman" w:eastAsia="Times New Roman" w:hAnsi="Times New Roman" w:cs="Times New Roman"/>
          <w:sz w:val="24"/>
          <w:szCs w:val="24"/>
        </w:rPr>
        <w:t xml:space="preserve"> z </w:t>
      </w:r>
      <w:proofErr w:type="spellStart"/>
      <w:r w:rsidRPr="007F7610">
        <w:rPr>
          <w:rFonts w:ascii="Times New Roman" w:eastAsia="Times New Roman" w:hAnsi="Times New Roman" w:cs="Times New Roman"/>
          <w:sz w:val="24"/>
          <w:szCs w:val="24"/>
        </w:rPr>
        <w:t>Polakami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Myśl</w:t>
      </w:r>
      <w:proofErr w:type="spellEnd"/>
      <w:r w:rsidRPr="007F7610">
        <w:rPr>
          <w:rFonts w:ascii="Times New Roman" w:eastAsia="Times New Roman" w:hAnsi="Times New Roman" w:cs="Times New Roman"/>
          <w:i/>
          <w:iCs/>
          <w:sz w:val="24"/>
          <w:szCs w:val="24"/>
        </w:rPr>
        <w:t xml:space="preserve"> Polska</w:t>
      </w:r>
      <w:r w:rsidRPr="007F7610">
        <w:rPr>
          <w:rFonts w:ascii="Times New Roman" w:eastAsia="Times New Roman" w:hAnsi="Times New Roman" w:cs="Times New Roman"/>
          <w:sz w:val="24"/>
          <w:szCs w:val="24"/>
        </w:rPr>
        <w:t xml:space="preserve">, June 5, 2024. </w:t>
      </w:r>
      <w:proofErr w:type="spellStart"/>
      <w:r w:rsidRPr="007F7610">
        <w:rPr>
          <w:rFonts w:ascii="Times New Roman" w:eastAsia="Times New Roman" w:hAnsi="Times New Roman" w:cs="Times New Roman"/>
          <w:sz w:val="24"/>
          <w:szCs w:val="24"/>
        </w:rPr>
        <w:t>dugin</w:t>
      </w:r>
      <w:proofErr w:type="spellEnd"/>
      <w:r w:rsidRPr="007F7610">
        <w:rPr>
          <w:rFonts w:ascii="Times New Roman" w:eastAsia="Times New Roman" w:hAnsi="Times New Roman" w:cs="Times New Roman"/>
          <w:sz w:val="24"/>
          <w:szCs w:val="24"/>
        </w:rPr>
        <w:t>-</w:t>
      </w:r>
      <w:proofErr w:type="spellStart"/>
      <w:r w:rsidRPr="007F7610">
        <w:rPr>
          <w:rFonts w:ascii="Times New Roman" w:eastAsia="Times New Roman" w:hAnsi="Times New Roman" w:cs="Times New Roman"/>
          <w:sz w:val="24"/>
          <w:szCs w:val="24"/>
        </w:rPr>
        <w:t>tradycjonalistyczny</w:t>
      </w:r>
      <w:proofErr w:type="spellEnd"/>
      <w:r w:rsidRPr="007F7610">
        <w:rPr>
          <w:rFonts w:ascii="Times New Roman" w:eastAsia="Times New Roman" w:hAnsi="Times New Roman" w:cs="Times New Roman"/>
          <w:sz w:val="24"/>
          <w:szCs w:val="24"/>
        </w:rPr>
        <w:t>-</w:t>
      </w:r>
      <w:proofErr w:type="spellStart"/>
      <w:r w:rsidRPr="007F7610">
        <w:rPr>
          <w:rFonts w:ascii="Times New Roman" w:eastAsia="Times New Roman" w:hAnsi="Times New Roman" w:cs="Times New Roman"/>
          <w:sz w:val="24"/>
          <w:szCs w:val="24"/>
        </w:rPr>
        <w:t>sojusz</w:t>
      </w:r>
      <w:proofErr w:type="spellEnd"/>
      <w:r w:rsidRPr="007F7610">
        <w:rPr>
          <w:rFonts w:ascii="Times New Roman" w:eastAsia="Times New Roman" w:hAnsi="Times New Roman" w:cs="Times New Roman"/>
          <w:sz w:val="24"/>
          <w:szCs w:val="24"/>
        </w:rPr>
        <w:t>-z-</w:t>
      </w:r>
      <w:proofErr w:type="spellStart"/>
      <w:r w:rsidRPr="007F7610">
        <w:rPr>
          <w:rFonts w:ascii="Times New Roman" w:eastAsia="Times New Roman" w:hAnsi="Times New Roman" w:cs="Times New Roman"/>
          <w:sz w:val="24"/>
          <w:szCs w:val="24"/>
        </w:rPr>
        <w:t>polakami</w:t>
      </w:r>
      <w:proofErr w:type="spellEnd"/>
      <w:r w:rsidRPr="007F7610">
        <w:rPr>
          <w:rFonts w:ascii="Times New Roman" w:eastAsia="Times New Roman" w:hAnsi="Times New Roman" w:cs="Times New Roman"/>
          <w:sz w:val="24"/>
          <w:szCs w:val="24"/>
        </w:rPr>
        <w:t>.</w:t>
      </w:r>
    </w:p>
    <w:p w14:paraId="44DFA7EB"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Remizov, Alexei, and Mikhail Kalinin. 2023. “Officers without borders: FSB orchestrates influx of refugees into Finland.” </w:t>
      </w:r>
      <w:r w:rsidRPr="007F7610">
        <w:rPr>
          <w:rFonts w:ascii="Times New Roman" w:eastAsia="Times New Roman" w:hAnsi="Times New Roman" w:cs="Times New Roman"/>
          <w:i/>
          <w:iCs/>
          <w:sz w:val="24"/>
          <w:szCs w:val="24"/>
        </w:rPr>
        <w:t>THE INSIDER</w:t>
      </w:r>
      <w:r w:rsidRPr="007F7610">
        <w:rPr>
          <w:rFonts w:ascii="Times New Roman" w:eastAsia="Times New Roman" w:hAnsi="Times New Roman" w:cs="Times New Roman"/>
          <w:sz w:val="24"/>
          <w:szCs w:val="24"/>
        </w:rPr>
        <w:t>, December 26, 2023. https://theins.ru/en/politics/267911.</w:t>
      </w:r>
    </w:p>
    <w:p w14:paraId="5339A98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Reuters. 2022. “Russia threatens retaliation against Norway over access to Arctic islands.” June 29, 2022. https://www.reuters.com/world/europe/russia-threatens-retaliation-against-norway-over-access-arctic-islands-2022-06-29.</w:t>
      </w:r>
    </w:p>
    <w:p w14:paraId="662A757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Reuters/AFP. 2024. “Pro-European Union incumbent Maia Sandu has claimed victory in Moldova's presidential election.” </w:t>
      </w:r>
      <w:r w:rsidRPr="007F7610">
        <w:rPr>
          <w:rFonts w:ascii="Times New Roman" w:eastAsia="Times New Roman" w:hAnsi="Times New Roman" w:cs="Times New Roman"/>
          <w:i/>
          <w:iCs/>
          <w:sz w:val="24"/>
          <w:szCs w:val="24"/>
        </w:rPr>
        <w:t>ABC News</w:t>
      </w:r>
      <w:r w:rsidRPr="007F7610">
        <w:rPr>
          <w:rFonts w:ascii="Times New Roman" w:eastAsia="Times New Roman" w:hAnsi="Times New Roman" w:cs="Times New Roman"/>
          <w:sz w:val="24"/>
          <w:szCs w:val="24"/>
        </w:rPr>
        <w:t>, November 3, 2024. https://www.abc.net.au/news/2024-11-04/russia-accused-of-meddling-in-moldova-elections/104556226.</w:t>
      </w:r>
    </w:p>
    <w:p w14:paraId="05EA3280"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Rosļikovs, Aleksejs. 2021. “РОСЛИКОВ.” Telegram. https://t.me/Roslikovs/809.</w:t>
      </w:r>
    </w:p>
    <w:p w14:paraId="04A0162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Rosļikovs, Aleksejs. 2024. “РОСЛИКОВ.” Telegram. https://t.me/Roslikovs/2907.</w:t>
      </w:r>
    </w:p>
    <w:p w14:paraId="0C7F35E8"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Rosļikovs, Aleksejs. 2025. “РОСЛИКОВ.” Telegram. https://t.me/Roslikovs/3952.</w:t>
      </w:r>
    </w:p>
    <w:p w14:paraId="0743C74C"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Rudenka</w:t>
      </w:r>
      <w:proofErr w:type="spellEnd"/>
      <w:r w:rsidRPr="007F7610">
        <w:rPr>
          <w:rFonts w:ascii="Times New Roman" w:eastAsia="Times New Roman" w:hAnsi="Times New Roman" w:cs="Times New Roman"/>
          <w:sz w:val="24"/>
          <w:szCs w:val="24"/>
        </w:rPr>
        <w:t xml:space="preserve">, Arsen. 2026. “Migrant crossings from Belarus to Latvia resume after a lull.” </w:t>
      </w:r>
      <w:r w:rsidRPr="007F7610">
        <w:rPr>
          <w:rFonts w:ascii="Times New Roman" w:eastAsia="Times New Roman" w:hAnsi="Times New Roman" w:cs="Times New Roman"/>
          <w:i/>
          <w:iCs/>
          <w:sz w:val="24"/>
          <w:szCs w:val="24"/>
        </w:rPr>
        <w:t>BELSAT</w:t>
      </w:r>
      <w:r w:rsidRPr="007F7610">
        <w:rPr>
          <w:rFonts w:ascii="Times New Roman" w:eastAsia="Times New Roman" w:hAnsi="Times New Roman" w:cs="Times New Roman"/>
          <w:sz w:val="24"/>
          <w:szCs w:val="24"/>
        </w:rPr>
        <w:t>, February 27, 2026. https://en.belsat.eu/91828773/migrant-crossings-from-belarus-to-latvia-resume-after-a-lull.</w:t>
      </w:r>
    </w:p>
    <w:p w14:paraId="4E41630F"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Schmitt, Carl. 1985. </w:t>
      </w:r>
      <w:r w:rsidRPr="007F7610">
        <w:rPr>
          <w:rFonts w:ascii="Times New Roman" w:eastAsia="Times New Roman" w:hAnsi="Times New Roman" w:cs="Times New Roman"/>
          <w:i/>
          <w:iCs/>
          <w:sz w:val="24"/>
          <w:szCs w:val="24"/>
        </w:rPr>
        <w:t>The crisis of parliamentary democracy</w:t>
      </w:r>
      <w:r w:rsidRPr="007F7610">
        <w:rPr>
          <w:rFonts w:ascii="Times New Roman" w:eastAsia="Times New Roman" w:hAnsi="Times New Roman" w:cs="Times New Roman"/>
          <w:sz w:val="24"/>
          <w:szCs w:val="24"/>
        </w:rPr>
        <w:t>. Translated by Ellen Kennedy. 1st ed. Cambridge: MIT Press.</w:t>
      </w:r>
    </w:p>
    <w:p w14:paraId="3D8215F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Shubhangi, </w:t>
      </w:r>
      <w:proofErr w:type="spellStart"/>
      <w:r w:rsidRPr="007F7610">
        <w:rPr>
          <w:rFonts w:ascii="Times New Roman" w:eastAsia="Times New Roman" w:hAnsi="Times New Roman" w:cs="Times New Roman"/>
          <w:sz w:val="24"/>
          <w:szCs w:val="24"/>
        </w:rPr>
        <w:t>Palve</w:t>
      </w:r>
      <w:proofErr w:type="spellEnd"/>
      <w:r w:rsidRPr="007F7610">
        <w:rPr>
          <w:rFonts w:ascii="Times New Roman" w:eastAsia="Times New Roman" w:hAnsi="Times New Roman" w:cs="Times New Roman"/>
          <w:sz w:val="24"/>
          <w:szCs w:val="24"/>
        </w:rPr>
        <w:t xml:space="preserve">. 2024. “Russian State Firm Hoists Soviet Flag Over NATO Territory </w:t>
      </w:r>
      <w:proofErr w:type="gramStart"/>
      <w:r w:rsidRPr="007F7610">
        <w:rPr>
          <w:rFonts w:ascii="Times New Roman" w:eastAsia="Times New Roman" w:hAnsi="Times New Roman" w:cs="Times New Roman"/>
          <w:sz w:val="24"/>
          <w:szCs w:val="24"/>
        </w:rPr>
        <w:t>In</w:t>
      </w:r>
      <w:proofErr w:type="gramEnd"/>
      <w:r w:rsidRPr="007F7610">
        <w:rPr>
          <w:rFonts w:ascii="Times New Roman" w:eastAsia="Times New Roman" w:hAnsi="Times New Roman" w:cs="Times New Roman"/>
          <w:sz w:val="24"/>
          <w:szCs w:val="24"/>
        </w:rPr>
        <w:t xml:space="preserve"> Norway’s Svalbard; Repaints Slogan ‘Peace </w:t>
      </w:r>
      <w:proofErr w:type="gramStart"/>
      <w:r w:rsidRPr="007F7610">
        <w:rPr>
          <w:rFonts w:ascii="Times New Roman" w:eastAsia="Times New Roman" w:hAnsi="Times New Roman" w:cs="Times New Roman"/>
          <w:sz w:val="24"/>
          <w:szCs w:val="24"/>
        </w:rPr>
        <w:t>To</w:t>
      </w:r>
      <w:proofErr w:type="gramEnd"/>
      <w:r w:rsidRPr="007F7610">
        <w:rPr>
          <w:rFonts w:ascii="Times New Roman" w:eastAsia="Times New Roman" w:hAnsi="Times New Roman" w:cs="Times New Roman"/>
          <w:sz w:val="24"/>
          <w:szCs w:val="24"/>
        </w:rPr>
        <w:t xml:space="preserve"> </w:t>
      </w:r>
      <w:proofErr w:type="gramStart"/>
      <w:r w:rsidRPr="007F7610">
        <w:rPr>
          <w:rFonts w:ascii="Times New Roman" w:eastAsia="Times New Roman" w:hAnsi="Times New Roman" w:cs="Times New Roman"/>
          <w:sz w:val="24"/>
          <w:szCs w:val="24"/>
        </w:rPr>
        <w:t>The</w:t>
      </w:r>
      <w:proofErr w:type="gramEnd"/>
      <w:r w:rsidRPr="007F7610">
        <w:rPr>
          <w:rFonts w:ascii="Times New Roman" w:eastAsia="Times New Roman" w:hAnsi="Times New Roman" w:cs="Times New Roman"/>
          <w:sz w:val="24"/>
          <w:szCs w:val="24"/>
        </w:rPr>
        <w:t xml:space="preserve"> World.’” </w:t>
      </w:r>
      <w:r w:rsidRPr="007F7610">
        <w:rPr>
          <w:rFonts w:ascii="Times New Roman" w:eastAsia="Times New Roman" w:hAnsi="Times New Roman" w:cs="Times New Roman"/>
          <w:i/>
          <w:iCs/>
          <w:sz w:val="24"/>
          <w:szCs w:val="24"/>
        </w:rPr>
        <w:t>The Eurasian Times</w:t>
      </w:r>
      <w:r w:rsidRPr="007F7610">
        <w:rPr>
          <w:rFonts w:ascii="Times New Roman" w:eastAsia="Times New Roman" w:hAnsi="Times New Roman" w:cs="Times New Roman"/>
          <w:sz w:val="24"/>
          <w:szCs w:val="24"/>
        </w:rPr>
        <w:t>, June 31, 2024. https://www.eurasiantimes.com/n-russian-state-firm-hoists-soviet-flag/.</w:t>
      </w:r>
    </w:p>
    <w:p w14:paraId="7D1768AA" w14:textId="219D7FC8"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Staalesen</w:t>
      </w:r>
      <w:proofErr w:type="spellEnd"/>
      <w:r w:rsidRPr="007F7610">
        <w:rPr>
          <w:rFonts w:ascii="Times New Roman" w:eastAsia="Times New Roman" w:hAnsi="Times New Roman" w:cs="Times New Roman"/>
          <w:sz w:val="24"/>
          <w:szCs w:val="24"/>
        </w:rPr>
        <w:t xml:space="preserve">, Atle. 2023. “Russia stages military-style propaganda parade on Norway's Svalbard archipelago.” </w:t>
      </w:r>
      <w:r w:rsidRPr="007F7610">
        <w:rPr>
          <w:rFonts w:ascii="Times New Roman" w:eastAsia="Times New Roman" w:hAnsi="Times New Roman" w:cs="Times New Roman"/>
          <w:i/>
          <w:iCs/>
          <w:sz w:val="24"/>
          <w:szCs w:val="24"/>
        </w:rPr>
        <w:t>The Barents Observer</w:t>
      </w:r>
      <w:r w:rsidRPr="007F7610">
        <w:rPr>
          <w:rFonts w:ascii="Times New Roman" w:eastAsia="Times New Roman" w:hAnsi="Times New Roman" w:cs="Times New Roman"/>
          <w:sz w:val="24"/>
          <w:szCs w:val="24"/>
        </w:rPr>
        <w:t>, May 9, 2023. https://www.thebarentsobserver.com/security/russia-stages-militarystyle-propaganda-parade-on-norways-svalbard-archipelago/163025.</w:t>
      </w:r>
    </w:p>
    <w:p w14:paraId="06172C76"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Stankiewicz, Andrzej. 2022. “Krzysztof Bosak w "</w:t>
      </w:r>
      <w:proofErr w:type="spellStart"/>
      <w:r w:rsidRPr="007F7610">
        <w:rPr>
          <w:rFonts w:ascii="Times New Roman" w:eastAsia="Times New Roman" w:hAnsi="Times New Roman" w:cs="Times New Roman"/>
          <w:sz w:val="24"/>
          <w:szCs w:val="24"/>
        </w:rPr>
        <w:t>Onet</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Opinie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mówię</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sankcjom</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nie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Onet</w:t>
      </w:r>
      <w:proofErr w:type="spellEnd"/>
      <w:r w:rsidRPr="007F7610">
        <w:rPr>
          <w:rFonts w:ascii="Times New Roman" w:eastAsia="Times New Roman" w:hAnsi="Times New Roman" w:cs="Times New Roman"/>
          <w:i/>
          <w:iCs/>
          <w:sz w:val="24"/>
          <w:szCs w:val="24"/>
        </w:rPr>
        <w:t xml:space="preserve"> WIADOMOŚCI</w:t>
      </w:r>
      <w:r w:rsidRPr="007F7610">
        <w:rPr>
          <w:rFonts w:ascii="Times New Roman" w:eastAsia="Times New Roman" w:hAnsi="Times New Roman" w:cs="Times New Roman"/>
          <w:sz w:val="24"/>
          <w:szCs w:val="24"/>
        </w:rPr>
        <w:t>, October 5, 2022. https://wiadomosci.onet.pl/kraj/krzysztof-bosak-w-onet-opinie-generalnie-nie-mowie-sankcjom-nie/ncwjf53.</w:t>
      </w:r>
    </w:p>
    <w:p w14:paraId="42115128"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Statistisk</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sentralbyrå</w:t>
      </w:r>
      <w:proofErr w:type="spellEnd"/>
      <w:r w:rsidRPr="007F7610">
        <w:rPr>
          <w:rFonts w:ascii="Times New Roman" w:eastAsia="Times New Roman" w:hAnsi="Times New Roman" w:cs="Times New Roman"/>
          <w:sz w:val="24"/>
          <w:szCs w:val="24"/>
        </w:rPr>
        <w:t xml:space="preserve">. 2026. “12622: Population in Longyearbyen </w:t>
      </w:r>
      <w:proofErr w:type="spellStart"/>
      <w:r w:rsidRPr="007F7610">
        <w:rPr>
          <w:rFonts w:ascii="Times New Roman" w:eastAsia="Times New Roman" w:hAnsi="Times New Roman" w:cs="Times New Roman"/>
          <w:sz w:val="24"/>
          <w:szCs w:val="24"/>
        </w:rPr>
        <w:t>og</w:t>
      </w:r>
      <w:proofErr w:type="spellEnd"/>
      <w:r w:rsidRPr="007F7610">
        <w:rPr>
          <w:rFonts w:ascii="Times New Roman" w:eastAsia="Times New Roman" w:hAnsi="Times New Roman" w:cs="Times New Roman"/>
          <w:sz w:val="24"/>
          <w:szCs w:val="24"/>
        </w:rPr>
        <w:t xml:space="preserve"> Ny-</w:t>
      </w:r>
      <w:proofErr w:type="spellStart"/>
      <w:r w:rsidRPr="007F7610">
        <w:rPr>
          <w:rFonts w:ascii="Times New Roman" w:eastAsia="Times New Roman" w:hAnsi="Times New Roman" w:cs="Times New Roman"/>
          <w:sz w:val="24"/>
          <w:szCs w:val="24"/>
        </w:rPr>
        <w:t>Ålesund</w:t>
      </w:r>
      <w:proofErr w:type="spellEnd"/>
      <w:r w:rsidRPr="007F7610">
        <w:rPr>
          <w:rFonts w:ascii="Times New Roman" w:eastAsia="Times New Roman" w:hAnsi="Times New Roman" w:cs="Times New Roman"/>
          <w:sz w:val="24"/>
          <w:szCs w:val="24"/>
        </w:rPr>
        <w:t>, by citizenship, half year and sex.” https://www.ssb.no/en/statbank/table/12622/.</w:t>
      </w:r>
    </w:p>
    <w:p w14:paraId="2D633E67"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Stelmach, Waldemar. 2025. “</w:t>
      </w:r>
      <w:proofErr w:type="spellStart"/>
      <w:r w:rsidRPr="007F7610">
        <w:rPr>
          <w:rFonts w:ascii="Times New Roman" w:eastAsia="Times New Roman" w:hAnsi="Times New Roman" w:cs="Times New Roman"/>
          <w:sz w:val="24"/>
          <w:szCs w:val="24"/>
        </w:rPr>
        <w:t>Sondażowe</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wyniki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wyborów</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prezydenckich</w:t>
      </w:r>
      <w:proofErr w:type="spellEnd"/>
      <w:r w:rsidRPr="007F7610">
        <w:rPr>
          <w:rFonts w:ascii="Times New Roman" w:eastAsia="Times New Roman" w:hAnsi="Times New Roman" w:cs="Times New Roman"/>
          <w:sz w:val="24"/>
          <w:szCs w:val="24"/>
        </w:rPr>
        <w:t xml:space="preserve">.” </w:t>
      </w:r>
      <w:r w:rsidRPr="007F7610">
        <w:rPr>
          <w:rFonts w:ascii="Times New Roman" w:eastAsia="Times New Roman" w:hAnsi="Times New Roman" w:cs="Times New Roman"/>
          <w:i/>
          <w:iCs/>
          <w:sz w:val="24"/>
          <w:szCs w:val="24"/>
        </w:rPr>
        <w:t>RMF24</w:t>
      </w:r>
      <w:r w:rsidRPr="007F7610">
        <w:rPr>
          <w:rFonts w:ascii="Times New Roman" w:eastAsia="Times New Roman" w:hAnsi="Times New Roman" w:cs="Times New Roman"/>
          <w:sz w:val="24"/>
          <w:szCs w:val="24"/>
        </w:rPr>
        <w:t>, March 18, 2025. https://www.rmf24.pl/raporty/raport-wybory-prezydenckie-2025/news-sondazowe-wyniki-wyborow-prezydenckich,nId,7967718.</w:t>
      </w:r>
    </w:p>
    <w:p w14:paraId="535DCB36"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Sytas</w:t>
      </w:r>
      <w:proofErr w:type="spellEnd"/>
      <w:r w:rsidRPr="007F7610">
        <w:rPr>
          <w:rFonts w:ascii="Times New Roman" w:eastAsia="Times New Roman" w:hAnsi="Times New Roman" w:cs="Times New Roman"/>
          <w:sz w:val="24"/>
          <w:szCs w:val="24"/>
        </w:rPr>
        <w:t xml:space="preserve">, Andrius, and Joanna Plucinska. 2021. “Neighbours of Belarus say migrant crisis risks military clash.” </w:t>
      </w:r>
      <w:r w:rsidRPr="007F7610">
        <w:rPr>
          <w:rFonts w:ascii="Times New Roman" w:eastAsia="Times New Roman" w:hAnsi="Times New Roman" w:cs="Times New Roman"/>
          <w:i/>
          <w:iCs/>
          <w:sz w:val="24"/>
          <w:szCs w:val="24"/>
        </w:rPr>
        <w:t>Reuters</w:t>
      </w:r>
      <w:r w:rsidRPr="007F7610">
        <w:rPr>
          <w:rFonts w:ascii="Times New Roman" w:eastAsia="Times New Roman" w:hAnsi="Times New Roman" w:cs="Times New Roman"/>
          <w:sz w:val="24"/>
          <w:szCs w:val="24"/>
        </w:rPr>
        <w:t>, November 11, 2021. https://www.reuters.com/world/europe/poland-reports-violent-clashes-overnight-migrants-attempt-new-border-breach-2021-11-11.</w:t>
      </w:r>
    </w:p>
    <w:p w14:paraId="5049AFA2"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i/>
          <w:iCs/>
          <w:sz w:val="24"/>
          <w:szCs w:val="24"/>
        </w:rPr>
        <w:t>TACC</w:t>
      </w:r>
      <w:r w:rsidRPr="007F7610">
        <w:rPr>
          <w:rFonts w:ascii="Times New Roman" w:eastAsia="Times New Roman" w:hAnsi="Times New Roman" w:cs="Times New Roman"/>
          <w:sz w:val="24"/>
          <w:szCs w:val="24"/>
        </w:rPr>
        <w:t>. 2021. “</w:t>
      </w:r>
      <w:proofErr w:type="spellStart"/>
      <w:r w:rsidRPr="007F7610">
        <w:rPr>
          <w:rFonts w:ascii="Times New Roman" w:eastAsia="Times New Roman" w:hAnsi="Times New Roman" w:cs="Times New Roman"/>
          <w:sz w:val="24"/>
          <w:szCs w:val="24"/>
        </w:rPr>
        <w:t>Путин</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заявил</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что</w:t>
      </w:r>
      <w:proofErr w:type="spellEnd"/>
      <w:r w:rsidRPr="007F7610">
        <w:rPr>
          <w:rFonts w:ascii="Times New Roman" w:eastAsia="Times New Roman" w:hAnsi="Times New Roman" w:cs="Times New Roman"/>
          <w:sz w:val="24"/>
          <w:szCs w:val="24"/>
        </w:rPr>
        <w:t xml:space="preserve"> РФ </w:t>
      </w:r>
      <w:proofErr w:type="spellStart"/>
      <w:r w:rsidRPr="007F7610">
        <w:rPr>
          <w:rFonts w:ascii="Times New Roman" w:eastAsia="Times New Roman" w:hAnsi="Times New Roman" w:cs="Times New Roman"/>
          <w:sz w:val="24"/>
          <w:szCs w:val="24"/>
        </w:rPr>
        <w:t>не</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имеет</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отношения</w:t>
      </w:r>
      <w:proofErr w:type="spellEnd"/>
      <w:r w:rsidRPr="007F7610">
        <w:rPr>
          <w:rFonts w:ascii="Times New Roman" w:eastAsia="Times New Roman" w:hAnsi="Times New Roman" w:cs="Times New Roman"/>
          <w:sz w:val="24"/>
          <w:szCs w:val="24"/>
        </w:rPr>
        <w:t xml:space="preserve"> к </w:t>
      </w:r>
      <w:proofErr w:type="spellStart"/>
      <w:r w:rsidRPr="007F7610">
        <w:rPr>
          <w:rFonts w:ascii="Times New Roman" w:eastAsia="Times New Roman" w:hAnsi="Times New Roman" w:cs="Times New Roman"/>
          <w:sz w:val="24"/>
          <w:szCs w:val="24"/>
        </w:rPr>
        <w:t>миграционному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кризису</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на</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границе</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Белоруссии</w:t>
      </w:r>
      <w:proofErr w:type="spellEnd"/>
      <w:r w:rsidRPr="007F7610">
        <w:rPr>
          <w:rFonts w:ascii="Times New Roman" w:eastAsia="Times New Roman" w:hAnsi="Times New Roman" w:cs="Times New Roman"/>
          <w:sz w:val="24"/>
          <w:szCs w:val="24"/>
        </w:rPr>
        <w:t xml:space="preserve"> и ЕС.” </w:t>
      </w:r>
      <w:proofErr w:type="spellStart"/>
      <w:r w:rsidRPr="007F7610">
        <w:rPr>
          <w:rFonts w:ascii="Times New Roman" w:eastAsia="Times New Roman" w:hAnsi="Times New Roman" w:cs="Times New Roman"/>
          <w:sz w:val="24"/>
          <w:szCs w:val="24"/>
        </w:rPr>
        <w:t>Ноябрь</w:t>
      </w:r>
      <w:proofErr w:type="spellEnd"/>
      <w:r w:rsidRPr="007F7610">
        <w:rPr>
          <w:rFonts w:ascii="Times New Roman" w:eastAsia="Times New Roman" w:hAnsi="Times New Roman" w:cs="Times New Roman"/>
          <w:sz w:val="24"/>
          <w:szCs w:val="24"/>
        </w:rPr>
        <w:t xml:space="preserve"> 13, 2021. https://tass.ru/politika/12914405.</w:t>
      </w:r>
    </w:p>
    <w:p w14:paraId="35E3AB99"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Tanas, Alexander. 2024. “Explainer: What is Moldova's breakaway Transdniestria region?” </w:t>
      </w:r>
      <w:r w:rsidRPr="007F7610">
        <w:rPr>
          <w:rFonts w:ascii="Times New Roman" w:eastAsia="Times New Roman" w:hAnsi="Times New Roman" w:cs="Times New Roman"/>
          <w:i/>
          <w:iCs/>
          <w:sz w:val="24"/>
          <w:szCs w:val="24"/>
        </w:rPr>
        <w:t>Reuters</w:t>
      </w:r>
      <w:r w:rsidRPr="007F7610">
        <w:rPr>
          <w:rFonts w:ascii="Times New Roman" w:eastAsia="Times New Roman" w:hAnsi="Times New Roman" w:cs="Times New Roman"/>
          <w:sz w:val="24"/>
          <w:szCs w:val="24"/>
        </w:rPr>
        <w:t>, February 29, 2024. https://www.reuters.com/world/europe/what-is-moldovas-breakaway-transdniestria-region-2024-02-29/.</w:t>
      </w:r>
    </w:p>
    <w:p w14:paraId="7A3AECF0"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Tatlow, Didi K. 2024. “China's Expanding Arctic Ambitions Challenge the U.S. and NATO.” </w:t>
      </w:r>
      <w:r w:rsidRPr="007F7610">
        <w:rPr>
          <w:rFonts w:ascii="Times New Roman" w:eastAsia="Times New Roman" w:hAnsi="Times New Roman" w:cs="Times New Roman"/>
          <w:i/>
          <w:iCs/>
          <w:sz w:val="24"/>
          <w:szCs w:val="24"/>
        </w:rPr>
        <w:t>Newsweek</w:t>
      </w:r>
      <w:r w:rsidRPr="007F7610">
        <w:rPr>
          <w:rFonts w:ascii="Times New Roman" w:eastAsia="Times New Roman" w:hAnsi="Times New Roman" w:cs="Times New Roman"/>
          <w:sz w:val="24"/>
          <w:szCs w:val="24"/>
        </w:rPr>
        <w:t>, June 21, 2024. china-russia-us-arctic-north-pole-strategy-svalbard-norway-sea-route-1916641.html.</w:t>
      </w:r>
    </w:p>
    <w:p w14:paraId="41A0A3A8"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Teperik</w:t>
      </w:r>
      <w:proofErr w:type="spellEnd"/>
      <w:r w:rsidRPr="007F7610">
        <w:rPr>
          <w:rFonts w:ascii="Times New Roman" w:eastAsia="Times New Roman" w:hAnsi="Times New Roman" w:cs="Times New Roman"/>
          <w:sz w:val="24"/>
          <w:szCs w:val="24"/>
        </w:rPr>
        <w:t xml:space="preserve">, Dmitri. 2024. </w:t>
      </w:r>
      <w:r w:rsidRPr="007F7610">
        <w:rPr>
          <w:rFonts w:ascii="Times New Roman" w:eastAsia="Times New Roman" w:hAnsi="Times New Roman" w:cs="Times New Roman"/>
          <w:i/>
          <w:iCs/>
          <w:sz w:val="24"/>
          <w:szCs w:val="24"/>
        </w:rPr>
        <w:t>Local Populists or Russian Agents of Influence?</w:t>
      </w:r>
      <w:r w:rsidRPr="007F7610">
        <w:rPr>
          <w:rFonts w:ascii="Times New Roman" w:eastAsia="Times New Roman" w:hAnsi="Times New Roman" w:cs="Times New Roman"/>
          <w:sz w:val="24"/>
          <w:szCs w:val="24"/>
        </w:rPr>
        <w:t xml:space="preserve"> Edited by Adam Balcer. </w:t>
      </w:r>
      <w:proofErr w:type="spellStart"/>
      <w:r w:rsidRPr="007F7610">
        <w:rPr>
          <w:rFonts w:ascii="Times New Roman" w:eastAsia="Times New Roman" w:hAnsi="Times New Roman" w:cs="Times New Roman"/>
          <w:sz w:val="24"/>
          <w:szCs w:val="24"/>
        </w:rPr>
        <w:t>Wrocław</w:t>
      </w:r>
      <w:proofErr w:type="spellEnd"/>
      <w:r w:rsidRPr="007F7610">
        <w:rPr>
          <w:rFonts w:ascii="Times New Roman" w:eastAsia="Times New Roman" w:hAnsi="Times New Roman" w:cs="Times New Roman"/>
          <w:sz w:val="24"/>
          <w:szCs w:val="24"/>
        </w:rPr>
        <w:t xml:space="preserve">: College of Eastern Europe in </w:t>
      </w:r>
      <w:proofErr w:type="spellStart"/>
      <w:r w:rsidRPr="007F7610">
        <w:rPr>
          <w:rFonts w:ascii="Times New Roman" w:eastAsia="Times New Roman" w:hAnsi="Times New Roman" w:cs="Times New Roman"/>
          <w:sz w:val="24"/>
          <w:szCs w:val="24"/>
        </w:rPr>
        <w:t>Wrocław</w:t>
      </w:r>
      <w:proofErr w:type="spellEnd"/>
      <w:r w:rsidRPr="007F7610">
        <w:rPr>
          <w:rFonts w:ascii="Times New Roman" w:eastAsia="Times New Roman" w:hAnsi="Times New Roman" w:cs="Times New Roman"/>
          <w:sz w:val="24"/>
          <w:szCs w:val="24"/>
        </w:rPr>
        <w:t>.</w:t>
      </w:r>
    </w:p>
    <w:p w14:paraId="4AB3303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Tervonen, Tuukka. 2023. “Ex-</w:t>
      </w:r>
      <w:proofErr w:type="spellStart"/>
      <w:r w:rsidRPr="007F7610">
        <w:rPr>
          <w:rFonts w:ascii="Times New Roman" w:eastAsia="Times New Roman" w:hAnsi="Times New Roman" w:cs="Times New Roman"/>
          <w:sz w:val="24"/>
          <w:szCs w:val="24"/>
        </w:rPr>
        <w:t>kansanedustaja</w:t>
      </w:r>
      <w:proofErr w:type="spellEnd"/>
      <w:r w:rsidRPr="007F7610">
        <w:rPr>
          <w:rFonts w:ascii="Times New Roman" w:eastAsia="Times New Roman" w:hAnsi="Times New Roman" w:cs="Times New Roman"/>
          <w:sz w:val="24"/>
          <w:szCs w:val="24"/>
        </w:rPr>
        <w:t xml:space="preserve"> Ano Turtiainen </w:t>
      </w:r>
      <w:proofErr w:type="spellStart"/>
      <w:r w:rsidRPr="007F7610">
        <w:rPr>
          <w:rFonts w:ascii="Times New Roman" w:eastAsia="Times New Roman" w:hAnsi="Times New Roman" w:cs="Times New Roman"/>
          <w:sz w:val="24"/>
          <w:szCs w:val="24"/>
        </w:rPr>
        <w:t>lähti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Venäjän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junailemana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Pietarin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talousfoorumiin</w:t>
      </w:r>
      <w:proofErr w:type="spellEnd"/>
      <w:r w:rsidRPr="007F7610">
        <w:rPr>
          <w:rFonts w:ascii="Times New Roman" w:eastAsia="Times New Roman" w:hAnsi="Times New Roman" w:cs="Times New Roman"/>
          <w:sz w:val="24"/>
          <w:szCs w:val="24"/>
        </w:rPr>
        <w:t xml:space="preserve"> </w:t>
      </w:r>
      <w:proofErr w:type="gramStart"/>
      <w:r w:rsidRPr="007F7610">
        <w:rPr>
          <w:rFonts w:ascii="Times New Roman" w:eastAsia="Times New Roman" w:hAnsi="Times New Roman" w:cs="Times New Roman"/>
          <w:sz w:val="24"/>
          <w:szCs w:val="24"/>
        </w:rPr>
        <w:t>– ”</w:t>
      </w:r>
      <w:proofErr w:type="spellStart"/>
      <w:r w:rsidRPr="007F7610">
        <w:rPr>
          <w:rFonts w:ascii="Times New Roman" w:eastAsia="Times New Roman" w:hAnsi="Times New Roman" w:cs="Times New Roman"/>
          <w:sz w:val="24"/>
          <w:szCs w:val="24"/>
        </w:rPr>
        <w:t>Epätoivoinen</w:t>
      </w:r>
      <w:proofErr w:type="spellEnd"/>
      <w:proofErr w:type="gram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yritys</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sanoo</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asiantuntija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i/>
          <w:iCs/>
          <w:sz w:val="24"/>
          <w:szCs w:val="24"/>
        </w:rPr>
        <w:t>Yle</w:t>
      </w:r>
      <w:proofErr w:type="spellEnd"/>
      <w:r w:rsidRPr="007F7610">
        <w:rPr>
          <w:rFonts w:ascii="Times New Roman" w:eastAsia="Times New Roman" w:hAnsi="Times New Roman" w:cs="Times New Roman"/>
          <w:sz w:val="24"/>
          <w:szCs w:val="24"/>
        </w:rPr>
        <w:t>, June 14, 2023. https://yle.fi/a/74-20036771.</w:t>
      </w:r>
    </w:p>
    <w:p w14:paraId="574E3D38"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lastRenderedPageBreak/>
        <w:t xml:space="preserve">The Baltic Times. 2024. “Better a bad peace than a good war - </w:t>
      </w:r>
      <w:proofErr w:type="spellStart"/>
      <w:r w:rsidRPr="007F7610">
        <w:rPr>
          <w:rFonts w:ascii="Times New Roman" w:eastAsia="Times New Roman" w:hAnsi="Times New Roman" w:cs="Times New Roman"/>
          <w:sz w:val="24"/>
          <w:szCs w:val="24"/>
        </w:rPr>
        <w:t>Slesers</w:t>
      </w:r>
      <w:proofErr w:type="spellEnd"/>
      <w:r w:rsidRPr="007F7610">
        <w:rPr>
          <w:rFonts w:ascii="Times New Roman" w:eastAsia="Times New Roman" w:hAnsi="Times New Roman" w:cs="Times New Roman"/>
          <w:sz w:val="24"/>
          <w:szCs w:val="24"/>
        </w:rPr>
        <w:t>.” November 8, 2024. https://www.baltictimes.com/better_a_bad_peace_than_a_good_war_-_slesers.</w:t>
      </w:r>
    </w:p>
    <w:p w14:paraId="6F8F7BDC"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Tiihonen, Ossi. 2022. “Ei </w:t>
      </w:r>
      <w:proofErr w:type="spellStart"/>
      <w:r w:rsidRPr="007F7610">
        <w:rPr>
          <w:rFonts w:ascii="Times New Roman" w:eastAsia="Times New Roman" w:hAnsi="Times New Roman" w:cs="Times New Roman"/>
          <w:sz w:val="24"/>
          <w:szCs w:val="24"/>
        </w:rPr>
        <w:t>Venäjää</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Ukrainaan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ei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Natoa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Suomeen</w:t>
      </w:r>
      <w:proofErr w:type="spellEnd"/>
      <w:r w:rsidRPr="007F7610">
        <w:rPr>
          <w:rFonts w:ascii="Times New Roman" w:eastAsia="Times New Roman" w:hAnsi="Times New Roman" w:cs="Times New Roman"/>
          <w:sz w:val="24"/>
          <w:szCs w:val="24"/>
        </w:rPr>
        <w:t>.” Ossi Tiihonen. https://ossitiihonen.com/2022/03/02/ei-venajaa-ukrainaan-ei-natoa-suomeen/.</w:t>
      </w:r>
    </w:p>
    <w:p w14:paraId="6E8FA40D"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Tilles, Daniel. 2024. “Polish border guard report shows scale of migrant pressure from Belarus.” </w:t>
      </w:r>
      <w:r w:rsidRPr="007F7610">
        <w:rPr>
          <w:rFonts w:ascii="Times New Roman" w:eastAsia="Times New Roman" w:hAnsi="Times New Roman" w:cs="Times New Roman"/>
          <w:i/>
          <w:iCs/>
          <w:sz w:val="24"/>
          <w:szCs w:val="24"/>
        </w:rPr>
        <w:t>Notes from Poland</w:t>
      </w:r>
      <w:r w:rsidRPr="007F7610">
        <w:rPr>
          <w:rFonts w:ascii="Times New Roman" w:eastAsia="Times New Roman" w:hAnsi="Times New Roman" w:cs="Times New Roman"/>
          <w:sz w:val="24"/>
          <w:szCs w:val="24"/>
        </w:rPr>
        <w:t>, January 2, 2024. https://notesfrompoland.com/2024/01/02/polish-border-guard-report-shows-scale-of-migrant-crisis-from-belarus.</w:t>
      </w:r>
    </w:p>
    <w:p w14:paraId="17956D9A"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i/>
          <w:iCs/>
          <w:sz w:val="24"/>
          <w:szCs w:val="24"/>
        </w:rPr>
        <w:t>TOK FM</w:t>
      </w:r>
      <w:r w:rsidRPr="007F7610">
        <w:rPr>
          <w:rFonts w:ascii="Times New Roman" w:eastAsia="Times New Roman" w:hAnsi="Times New Roman" w:cs="Times New Roman"/>
          <w:sz w:val="24"/>
          <w:szCs w:val="24"/>
        </w:rPr>
        <w:t xml:space="preserve">. 2022. “Sejm </w:t>
      </w:r>
      <w:proofErr w:type="spellStart"/>
      <w:r w:rsidRPr="007F7610">
        <w:rPr>
          <w:rFonts w:ascii="Times New Roman" w:eastAsia="Times New Roman" w:hAnsi="Times New Roman" w:cs="Times New Roman"/>
          <w:sz w:val="24"/>
          <w:szCs w:val="24"/>
        </w:rPr>
        <w:t>przyjął</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ustawę</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sankcyjną</w:t>
      </w:r>
      <w:proofErr w:type="spellEnd"/>
      <w:r w:rsidRPr="007F7610">
        <w:rPr>
          <w:rFonts w:ascii="Times New Roman" w:eastAsia="Times New Roman" w:hAnsi="Times New Roman" w:cs="Times New Roman"/>
          <w:sz w:val="24"/>
          <w:szCs w:val="24"/>
        </w:rPr>
        <w:t xml:space="preserve"> - </w:t>
      </w:r>
      <w:proofErr w:type="spellStart"/>
      <w:r w:rsidRPr="007F7610">
        <w:rPr>
          <w:rFonts w:ascii="Times New Roman" w:eastAsia="Times New Roman" w:hAnsi="Times New Roman" w:cs="Times New Roman"/>
          <w:sz w:val="24"/>
          <w:szCs w:val="24"/>
        </w:rPr>
        <w:t>przytłaczającą</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większością</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głosów</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Konfederacja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się</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wyłamała</w:t>
      </w:r>
      <w:proofErr w:type="spellEnd"/>
      <w:r w:rsidRPr="007F7610">
        <w:rPr>
          <w:rFonts w:ascii="Times New Roman" w:eastAsia="Times New Roman" w:hAnsi="Times New Roman" w:cs="Times New Roman"/>
          <w:sz w:val="24"/>
          <w:szCs w:val="24"/>
        </w:rPr>
        <w:t>.” April 7, 2022. https://www.tokfm.pl/polityka/tokfm-7-103087-28313207-sejm-przyjal-ustawe-sankcyjna-przytlaczajaca-wiekszoscia-glosow.</w:t>
      </w:r>
    </w:p>
    <w:p w14:paraId="5A9A6F8E" w14:textId="77777777" w:rsidR="003D2EFA" w:rsidRPr="007F7610" w:rsidRDefault="00BA5EAE" w:rsidP="00491BCE">
      <w:pPr>
        <w:spacing w:line="360" w:lineRule="auto"/>
        <w:rPr>
          <w:rFonts w:ascii="Times New Roman" w:eastAsia="Times New Roman" w:hAnsi="Times New Roman" w:cs="Times New Roman"/>
          <w:sz w:val="24"/>
          <w:szCs w:val="24"/>
        </w:rPr>
      </w:pPr>
      <w:r w:rsidRPr="007F7610">
        <w:rPr>
          <w:rFonts w:ascii="Times New Roman" w:eastAsia="Times New Roman" w:hAnsi="Times New Roman" w:cs="Times New Roman"/>
          <w:sz w:val="24"/>
          <w:szCs w:val="24"/>
        </w:rPr>
        <w:t xml:space="preserve">Tyni, Tatu. 2024. “BRITTI TULI KYLÄÄN.” </w:t>
      </w:r>
      <w:proofErr w:type="spellStart"/>
      <w:r w:rsidRPr="007F7610">
        <w:rPr>
          <w:rFonts w:ascii="Times New Roman" w:eastAsia="Times New Roman" w:hAnsi="Times New Roman" w:cs="Times New Roman"/>
          <w:sz w:val="24"/>
          <w:szCs w:val="24"/>
        </w:rPr>
        <w:t>Vapauden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liitto</w:t>
      </w:r>
      <w:proofErr w:type="spellEnd"/>
      <w:r w:rsidRPr="007F7610">
        <w:rPr>
          <w:rFonts w:ascii="Times New Roman" w:eastAsia="Times New Roman" w:hAnsi="Times New Roman" w:cs="Times New Roman"/>
          <w:sz w:val="24"/>
          <w:szCs w:val="24"/>
        </w:rPr>
        <w:t>. https://vapaudenliitto.fi/britti-tuli-kylaan/.</w:t>
      </w:r>
    </w:p>
    <w:p w14:paraId="71B686C8"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sz w:val="24"/>
          <w:szCs w:val="24"/>
        </w:rPr>
        <w:t>Vahtla</w:t>
      </w:r>
      <w:proofErr w:type="spellEnd"/>
      <w:r w:rsidRPr="007F7610">
        <w:rPr>
          <w:rFonts w:ascii="Times New Roman" w:eastAsia="Times New Roman" w:hAnsi="Times New Roman" w:cs="Times New Roman"/>
          <w:sz w:val="24"/>
          <w:szCs w:val="24"/>
        </w:rPr>
        <w:t>, Aili. 2022. “</w:t>
      </w:r>
      <w:proofErr w:type="spellStart"/>
      <w:r w:rsidRPr="007F7610">
        <w:rPr>
          <w:rFonts w:ascii="Times New Roman" w:eastAsia="Times New Roman" w:hAnsi="Times New Roman" w:cs="Times New Roman"/>
          <w:sz w:val="24"/>
          <w:szCs w:val="24"/>
        </w:rPr>
        <w:t>Saeima</w:t>
      </w:r>
      <w:proofErr w:type="spellEnd"/>
      <w:r w:rsidRPr="007F7610">
        <w:rPr>
          <w:rFonts w:ascii="Times New Roman" w:eastAsia="Times New Roman" w:hAnsi="Times New Roman" w:cs="Times New Roman"/>
          <w:sz w:val="24"/>
          <w:szCs w:val="24"/>
        </w:rPr>
        <w:t xml:space="preserve"> election results: Seven lists win seats in Latvian parliament.” </w:t>
      </w:r>
      <w:r w:rsidRPr="007F7610">
        <w:rPr>
          <w:rFonts w:ascii="Times New Roman" w:eastAsia="Times New Roman" w:hAnsi="Times New Roman" w:cs="Times New Roman"/>
          <w:i/>
          <w:iCs/>
          <w:sz w:val="24"/>
          <w:szCs w:val="24"/>
        </w:rPr>
        <w:t>ERR News</w:t>
      </w:r>
      <w:r w:rsidRPr="007F7610">
        <w:rPr>
          <w:rFonts w:ascii="Times New Roman" w:eastAsia="Times New Roman" w:hAnsi="Times New Roman" w:cs="Times New Roman"/>
          <w:sz w:val="24"/>
          <w:szCs w:val="24"/>
        </w:rPr>
        <w:t>, October 3, 2022. https://news.err.ee/1608736561/saeima-election-results-seven-lists-win-seats-in-latvian-parliament.</w:t>
      </w:r>
    </w:p>
    <w:p w14:paraId="025D8B97" w14:textId="77777777" w:rsidR="003D2EFA" w:rsidRPr="007F7610" w:rsidRDefault="00BA5EAE" w:rsidP="00491BCE">
      <w:pPr>
        <w:spacing w:line="360" w:lineRule="auto"/>
        <w:rPr>
          <w:rFonts w:ascii="Times New Roman" w:eastAsia="Times New Roman" w:hAnsi="Times New Roman" w:cs="Times New Roman"/>
          <w:sz w:val="24"/>
          <w:szCs w:val="24"/>
        </w:rPr>
      </w:pPr>
      <w:proofErr w:type="spellStart"/>
      <w:r w:rsidRPr="007F7610">
        <w:rPr>
          <w:rFonts w:ascii="Times New Roman" w:eastAsia="Times New Roman" w:hAnsi="Times New Roman" w:cs="Times New Roman"/>
          <w:i/>
          <w:iCs/>
          <w:sz w:val="24"/>
          <w:szCs w:val="24"/>
        </w:rPr>
        <w:t>Yle</w:t>
      </w:r>
      <w:proofErr w:type="spellEnd"/>
      <w:r w:rsidRPr="007F7610">
        <w:rPr>
          <w:rFonts w:ascii="Times New Roman" w:eastAsia="Times New Roman" w:hAnsi="Times New Roman" w:cs="Times New Roman"/>
          <w:sz w:val="24"/>
          <w:szCs w:val="24"/>
        </w:rPr>
        <w:t>. 2023. “Ex-</w:t>
      </w:r>
      <w:proofErr w:type="spellStart"/>
      <w:r w:rsidRPr="007F7610">
        <w:rPr>
          <w:rFonts w:ascii="Times New Roman" w:eastAsia="Times New Roman" w:hAnsi="Times New Roman" w:cs="Times New Roman"/>
          <w:sz w:val="24"/>
          <w:szCs w:val="24"/>
        </w:rPr>
        <w:t>kansanedustaja</w:t>
      </w:r>
      <w:proofErr w:type="spellEnd"/>
      <w:r w:rsidRPr="007F7610">
        <w:rPr>
          <w:rFonts w:ascii="Times New Roman" w:eastAsia="Times New Roman" w:hAnsi="Times New Roman" w:cs="Times New Roman"/>
          <w:sz w:val="24"/>
          <w:szCs w:val="24"/>
        </w:rPr>
        <w:t xml:space="preserve"> Ano Turtiainen </w:t>
      </w:r>
      <w:proofErr w:type="spellStart"/>
      <w:r w:rsidRPr="007F7610">
        <w:rPr>
          <w:rFonts w:ascii="Times New Roman" w:eastAsia="Times New Roman" w:hAnsi="Times New Roman" w:cs="Times New Roman"/>
          <w:sz w:val="24"/>
          <w:szCs w:val="24"/>
        </w:rPr>
        <w:t>lähti</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Venäjän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junailemana</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Pietarin</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talousfoorumiin</w:t>
      </w:r>
      <w:proofErr w:type="spellEnd"/>
      <w:r w:rsidRPr="007F7610">
        <w:rPr>
          <w:rFonts w:ascii="Times New Roman" w:eastAsia="Times New Roman" w:hAnsi="Times New Roman" w:cs="Times New Roman"/>
          <w:sz w:val="24"/>
          <w:szCs w:val="24"/>
        </w:rPr>
        <w:t xml:space="preserve"> </w:t>
      </w:r>
      <w:proofErr w:type="gramStart"/>
      <w:r w:rsidRPr="007F7610">
        <w:rPr>
          <w:rFonts w:ascii="Times New Roman" w:eastAsia="Times New Roman" w:hAnsi="Times New Roman" w:cs="Times New Roman"/>
          <w:sz w:val="24"/>
          <w:szCs w:val="24"/>
        </w:rPr>
        <w:t>– ”</w:t>
      </w:r>
      <w:proofErr w:type="spellStart"/>
      <w:r w:rsidRPr="007F7610">
        <w:rPr>
          <w:rFonts w:ascii="Times New Roman" w:eastAsia="Times New Roman" w:hAnsi="Times New Roman" w:cs="Times New Roman"/>
          <w:sz w:val="24"/>
          <w:szCs w:val="24"/>
        </w:rPr>
        <w:t>Epätoivoinen</w:t>
      </w:r>
      <w:proofErr w:type="spellEnd"/>
      <w:proofErr w:type="gram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yritys</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sanoo</w:t>
      </w:r>
      <w:proofErr w:type="spellEnd"/>
      <w:r w:rsidRPr="007F7610">
        <w:rPr>
          <w:rFonts w:ascii="Times New Roman" w:eastAsia="Times New Roman" w:hAnsi="Times New Roman" w:cs="Times New Roman"/>
          <w:sz w:val="24"/>
          <w:szCs w:val="24"/>
        </w:rPr>
        <w:t xml:space="preserve"> </w:t>
      </w:r>
      <w:proofErr w:type="spellStart"/>
      <w:r w:rsidRPr="007F7610">
        <w:rPr>
          <w:rFonts w:ascii="Times New Roman" w:eastAsia="Times New Roman" w:hAnsi="Times New Roman" w:cs="Times New Roman"/>
          <w:sz w:val="24"/>
          <w:szCs w:val="24"/>
        </w:rPr>
        <w:t>asiantuntija</w:t>
      </w:r>
      <w:proofErr w:type="spellEnd"/>
      <w:r w:rsidRPr="007F7610">
        <w:rPr>
          <w:rFonts w:ascii="Times New Roman" w:eastAsia="Times New Roman" w:hAnsi="Times New Roman" w:cs="Times New Roman"/>
          <w:sz w:val="24"/>
          <w:szCs w:val="24"/>
        </w:rPr>
        <w:t>.” June 14, 2023. https://yle.fi/a/74-20036771.</w:t>
      </w:r>
    </w:p>
    <w:p w14:paraId="59C0C6BE" w14:textId="77777777" w:rsidR="003D2EFA" w:rsidRPr="007F7610" w:rsidRDefault="003D2EFA" w:rsidP="00491BCE">
      <w:pPr>
        <w:spacing w:line="480" w:lineRule="auto"/>
        <w:rPr>
          <w:rFonts w:ascii="Times New Roman" w:eastAsia="Times New Roman" w:hAnsi="Times New Roman" w:cs="Times New Roman"/>
          <w:sz w:val="24"/>
          <w:szCs w:val="24"/>
        </w:rPr>
      </w:pPr>
    </w:p>
    <w:p w14:paraId="53954B47" w14:textId="77777777" w:rsidR="003D2EFA" w:rsidRPr="007F7610" w:rsidRDefault="003D2EFA" w:rsidP="00491BCE">
      <w:pPr>
        <w:rPr>
          <w:rFonts w:ascii="Times New Roman" w:eastAsia="Times New Roman" w:hAnsi="Times New Roman" w:cs="Times New Roman"/>
          <w:sz w:val="24"/>
          <w:szCs w:val="24"/>
        </w:rPr>
      </w:pPr>
    </w:p>
    <w:p w14:paraId="2175D4FC" w14:textId="77777777" w:rsidR="003D2EFA" w:rsidRPr="007F7610" w:rsidRDefault="003D2EFA" w:rsidP="00491BCE">
      <w:pPr>
        <w:rPr>
          <w:rFonts w:ascii="Times New Roman" w:hAnsi="Times New Roman" w:cs="Times New Roman"/>
          <w:sz w:val="24"/>
          <w:szCs w:val="24"/>
        </w:rPr>
      </w:pPr>
    </w:p>
    <w:sectPr w:rsidR="003D2EFA" w:rsidRPr="007F7610" w:rsidSect="004919D8">
      <w:footerReference w:type="default" r:id="rId10"/>
      <w:headerReference w:type="first" r:id="rId11"/>
      <w:footerReference w:type="first" r:id="rId12"/>
      <w:pgSz w:w="12240" w:h="15840"/>
      <w:pgMar w:top="1134" w:right="1134" w:bottom="1134" w:left="226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923E9" w14:textId="77777777" w:rsidR="006C56AA" w:rsidRDefault="006C56AA">
      <w:pPr>
        <w:spacing w:line="240" w:lineRule="auto"/>
      </w:pPr>
      <w:r>
        <w:separator/>
      </w:r>
    </w:p>
  </w:endnote>
  <w:endnote w:type="continuationSeparator" w:id="0">
    <w:p w14:paraId="0214D568" w14:textId="77777777" w:rsidR="006C56AA" w:rsidRDefault="006C5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4B766B3-D468-194F-9864-1729767E55F2}"/>
    <w:embedBold r:id="rId2" w:fontKey="{2B4B5732-0A5D-604D-974F-F7D288DA5225}"/>
    <w:embedItalic r:id="rId3" w:fontKey="{E2131C84-9B59-B446-B760-1CB3102DF510}"/>
    <w:embedBoldItalic r:id="rId4" w:fontKey="{206ECA77-5211-8843-AE50-F3AEF8E9F080}"/>
  </w:font>
  <w:font w:name="Courier New">
    <w:panose1 w:val="02070309020205020404"/>
    <w:charset w:val="00"/>
    <w:family w:val="modern"/>
    <w:pitch w:val="fixed"/>
    <w:sig w:usb0="E0002AFF" w:usb1="C0007843" w:usb2="00000009" w:usb3="00000000" w:csb0="000001FF" w:csb1="00000000"/>
    <w:embedRegular r:id="rId5" w:fontKey="{CE641469-4D10-ED4B-88AE-46852D468A86}"/>
  </w:font>
  <w:font w:name="Wingdings">
    <w:panose1 w:val="05000000000000000000"/>
    <w:charset w:val="4D"/>
    <w:family w:val="decorative"/>
    <w:pitch w:val="variable"/>
    <w:sig w:usb0="00000003" w:usb1="00000000" w:usb2="00000000" w:usb3="00000000" w:csb0="80000001" w:csb1="00000000"/>
    <w:embedRegular r:id="rId6" w:fontKey="{E2AA2360-0365-FB42-8EC1-E04072790333}"/>
  </w:font>
  <w:font w:name="Symbol">
    <w:panose1 w:val="05050102010706020507"/>
    <w:charset w:val="02"/>
    <w:family w:val="decorative"/>
    <w:pitch w:val="variable"/>
    <w:sig w:usb0="00000000" w:usb1="10000000" w:usb2="00000000" w:usb3="00000000" w:csb0="80000000" w:csb1="00000000"/>
    <w:embedRegular r:id="rId7" w:fontKey="{7A6685A5-B4B8-914B-AE97-8E282E7AB4B1}"/>
  </w:font>
  <w:font w:name="Arial">
    <w:panose1 w:val="020B0604020202020204"/>
    <w:charset w:val="00"/>
    <w:family w:val="swiss"/>
    <w:pitch w:val="variable"/>
    <w:sig w:usb0="E0002AFF" w:usb1="C0007843" w:usb2="00000009" w:usb3="00000000" w:csb0="000001FF" w:csb1="00000000"/>
    <w:embedRegular r:id="rId8" w:fontKey="{12ABDF91-C706-6B43-962E-CC110616CD1E}"/>
    <w:embedBold r:id="rId9" w:fontKey="{CCF4A948-4EF4-ED46-9E34-C9E1E58A7884}"/>
    <w:embedItalic r:id="rId10" w:fontKey="{6147DB29-592D-5948-8C6D-33859E43E140}"/>
  </w:font>
  <w:font w:name="Georgia">
    <w:panose1 w:val="02040502050405020303"/>
    <w:charset w:val="00"/>
    <w:family w:val="roman"/>
    <w:pitch w:val="variable"/>
    <w:sig w:usb0="00000287" w:usb1="00000000" w:usb2="00000000" w:usb3="00000000" w:csb0="0000009F" w:csb1="00000000"/>
    <w:embedRegular r:id="rId11" w:fontKey="{1AE8A280-419B-9349-9B28-55C213DF58AC}"/>
  </w:font>
  <w:font w:name="SimSun">
    <w:altName w:val="宋体"/>
    <w:panose1 w:val="02010600030101010101"/>
    <w:charset w:val="86"/>
    <w:family w:val="auto"/>
    <w:pitch w:val="variable"/>
    <w:sig w:usb0="00000203" w:usb1="288F0000" w:usb2="00000016" w:usb3="00000000" w:csb0="00040001" w:csb1="00000000"/>
  </w:font>
  <w:font w:name="Apple Color Emoji">
    <w:panose1 w:val="00000000000000000000"/>
    <w:charset w:val="00"/>
    <w:family w:val="auto"/>
    <w:pitch w:val="variable"/>
    <w:sig w:usb0="00000003" w:usb1="18000000" w:usb2="14000000" w:usb3="00000000" w:csb0="00000001" w:csb1="00000000"/>
    <w:embedBold r:id="rId13" w:fontKey="{30A9CCF8-720B-934C-9485-70AAA868EE22}"/>
  </w:font>
  <w:font w:name="Trebuchet MS">
    <w:panose1 w:val="020B0603020202020204"/>
    <w:charset w:val="00"/>
    <w:family w:val="swiss"/>
    <w:pitch w:val="variable"/>
    <w:sig w:usb0="00000287" w:usb1="00000000" w:usb2="00000000" w:usb3="00000000" w:csb0="0000009F" w:csb1="00000000"/>
    <w:embedRegular r:id="rId14" w:fontKey="{01385E3C-41A8-BD41-BF8E-F4953E4F2014}"/>
  </w:font>
  <w:font w:name="Tahoma">
    <w:panose1 w:val="020B0604030504040204"/>
    <w:charset w:val="00"/>
    <w:family w:val="swiss"/>
    <w:pitch w:val="variable"/>
    <w:sig w:usb0="E1002EFF" w:usb1="C000605B" w:usb2="00000029" w:usb3="00000000" w:csb0="000101FF" w:csb1="00000000"/>
    <w:embedBold r:id="rId15" w:fontKey="{6C99D05A-8EDF-7049-B6B6-165076326499}"/>
  </w:font>
  <w:font w:name="Calibri">
    <w:panose1 w:val="020F0502020204030204"/>
    <w:charset w:val="00"/>
    <w:family w:val="swiss"/>
    <w:pitch w:val="variable"/>
    <w:sig w:usb0="E0002AFF" w:usb1="C000ACFF" w:usb2="00000009" w:usb3="00000000" w:csb0="000001FF" w:csb1="00000000"/>
    <w:embedRegular r:id="rId16" w:fontKey="{F5495B69-5E94-CA45-8B6B-87857A38016A}"/>
  </w:font>
  <w:font w:name="Cambria">
    <w:panose1 w:val="02040503050406030204"/>
    <w:charset w:val="00"/>
    <w:family w:val="roman"/>
    <w:pitch w:val="variable"/>
    <w:sig w:usb0="E00002FF" w:usb1="400004FF" w:usb2="00000000" w:usb3="00000000" w:csb0="0000019F" w:csb1="00000000"/>
    <w:embedRegular r:id="rId17" w:fontKey="{F3CD7E76-0278-7E49-A0F1-1D66B28830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3B65D" w14:textId="7D30352D" w:rsidR="003D2EFA" w:rsidRDefault="00BA5EAE">
    <w:pPr>
      <w:jc w:val="right"/>
    </w:pPr>
    <w:r>
      <w:fldChar w:fldCharType="begin"/>
    </w:r>
    <w:r>
      <w:instrText>PAGE</w:instrText>
    </w:r>
    <w:r>
      <w:fldChar w:fldCharType="separate"/>
    </w:r>
    <w:r w:rsidR="00FA5B4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28B67" w14:textId="77777777" w:rsidR="003D2EFA" w:rsidRDefault="003D2E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3DD09" w14:textId="77777777" w:rsidR="006C56AA" w:rsidRDefault="006C56AA">
      <w:pPr>
        <w:spacing w:line="240" w:lineRule="auto"/>
      </w:pPr>
      <w:r>
        <w:separator/>
      </w:r>
    </w:p>
  </w:footnote>
  <w:footnote w:type="continuationSeparator" w:id="0">
    <w:p w14:paraId="5C41F3AF" w14:textId="77777777" w:rsidR="006C56AA" w:rsidRDefault="006C56AA">
      <w:pPr>
        <w:spacing w:line="240" w:lineRule="auto"/>
      </w:pPr>
      <w:r>
        <w:continuationSeparator/>
      </w:r>
    </w:p>
  </w:footnote>
  <w:footnote w:id="1">
    <w:p w14:paraId="5138C9AD" w14:textId="77777777" w:rsidR="003D2EFA" w:rsidRPr="00001624" w:rsidRDefault="00BA5EAE" w:rsidP="00001624">
      <w:pPr>
        <w:spacing w:line="240" w:lineRule="auto"/>
        <w:rPr>
          <w:rFonts w:ascii="Times New Roman" w:eastAsia="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eastAsia="Times New Roman" w:hAnsi="Times New Roman" w:cs="Times New Roman"/>
          <w:sz w:val="20"/>
          <w:szCs w:val="20"/>
        </w:rPr>
        <w:t xml:space="preserve"> “Moreover, in the third place, we must first take a general survey before we descend to particulars, else the whole is not seen for the mere details—the wood is not seen for the trees, nor Philosophy for mere philosophies.”</w:t>
      </w:r>
    </w:p>
  </w:footnote>
  <w:footnote w:id="2">
    <w:p w14:paraId="0A9DE311" w14:textId="77777777" w:rsidR="003D2EFA" w:rsidRPr="00001624" w:rsidRDefault="00BA5EAE" w:rsidP="00001624">
      <w:pPr>
        <w:spacing w:line="240" w:lineRule="auto"/>
        <w:rPr>
          <w:rFonts w:ascii="Times New Roman" w:eastAsia="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eastAsia="Times New Roman" w:hAnsi="Times New Roman" w:cs="Times New Roman"/>
          <w:sz w:val="20"/>
          <w:szCs w:val="20"/>
        </w:rPr>
        <w:t xml:space="preserve"> “</w:t>
      </w:r>
      <w:r w:rsidRPr="00001624">
        <w:rPr>
          <w:rFonts w:ascii="Times New Roman" w:eastAsia="Times New Roman" w:hAnsi="Times New Roman" w:cs="Times New Roman"/>
          <w:color w:val="0E0E0E"/>
          <w:sz w:val="20"/>
          <w:szCs w:val="20"/>
        </w:rPr>
        <w:t>Every actual democracy rests on the principle that not only are equals equal but unequals will not be treated equally. Democracy requires, therefore, first homogeneity and second — if the need arises — elimination or eradication of heterogeneity”</w:t>
      </w:r>
    </w:p>
  </w:footnote>
  <w:footnote w:id="3">
    <w:p w14:paraId="661CC842" w14:textId="77777777" w:rsidR="003D2EFA" w:rsidRPr="00001624" w:rsidRDefault="00BA5EAE" w:rsidP="00001624">
      <w:pPr>
        <w:spacing w:line="240" w:lineRule="auto"/>
        <w:rPr>
          <w:rFonts w:ascii="Times New Roman" w:eastAsia="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eastAsia="Times New Roman" w:hAnsi="Times New Roman" w:cs="Times New Roman"/>
          <w:sz w:val="20"/>
          <w:szCs w:val="20"/>
        </w:rPr>
        <w:t xml:space="preserve"> </w:t>
      </w:r>
      <w:r w:rsidRPr="00001624">
        <w:rPr>
          <w:rFonts w:ascii="Times New Roman" w:eastAsia="Times New Roman" w:hAnsi="Times New Roman" w:cs="Times New Roman"/>
          <w:color w:val="1A1718"/>
          <w:sz w:val="20"/>
          <w:szCs w:val="20"/>
        </w:rPr>
        <w:t>“While many within NATO are concerned about outright Russian invasion, we ought not to be mesmerised by this chimera. The Kremlin does not for a minute plan or want the campaign it is waging against the West to turn into such a shooting war. Its aim is rather to divide, demoralise and distract the West enough that it cannot resist as Russia asserts its claims to being a ‘great power.’ Again, though, this is hardly something dramatically new. Bluff, subversion, corruption and threat have always been the statesman’s tools of choice. Indeed, even though it is not one the Russians use, the best term for this, political war, actually has its roots in the writings of the quintessential US scholar- diplomat, George Kennan, in 1948, and he himself was drawing again on a rich historical tradition. Russia’s national security and political establishment have embraced this approach, whereby non-kinetic means – information operations, subversion and the like – are a replacement for force, not its harbinger. In effect, political war is hybrid war without the eventual shooting”</w:t>
      </w:r>
    </w:p>
  </w:footnote>
  <w:footnote w:id="4">
    <w:p w14:paraId="793B77F2" w14:textId="77777777" w:rsidR="003D2EFA" w:rsidRPr="00001624" w:rsidRDefault="00BA5EAE" w:rsidP="00001624">
      <w:pPr>
        <w:spacing w:line="240" w:lineRule="auto"/>
        <w:rPr>
          <w:rFonts w:ascii="Times New Roman" w:eastAsia="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eastAsia="Times New Roman" w:hAnsi="Times New Roman" w:cs="Times New Roman"/>
          <w:sz w:val="20"/>
          <w:szCs w:val="20"/>
        </w:rPr>
        <w:t xml:space="preserve"> “Besides establishing this real difference in Wars, another practically necessary point of view must at the same time be established, which is, that WAR IS ONLY A CONTINUATION OF STATE POLICY BY OTHER MEANS”</w:t>
      </w:r>
    </w:p>
  </w:footnote>
  <w:footnote w:id="5">
    <w:p w14:paraId="7975754C" w14:textId="77777777" w:rsidR="003D2EFA" w:rsidRPr="00001624" w:rsidRDefault="00BA5EAE" w:rsidP="00001624">
      <w:pPr>
        <w:spacing w:line="240" w:lineRule="auto"/>
        <w:rPr>
          <w:rFonts w:ascii="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hAnsi="Times New Roman" w:cs="Times New Roman"/>
          <w:sz w:val="20"/>
          <w:szCs w:val="20"/>
        </w:rPr>
        <w:t xml:space="preserve"> </w:t>
      </w:r>
      <w:r w:rsidRPr="00001624">
        <w:rPr>
          <w:rFonts w:ascii="Times New Roman" w:eastAsia="Times New Roman" w:hAnsi="Times New Roman" w:cs="Times New Roman"/>
          <w:sz w:val="20"/>
          <w:szCs w:val="20"/>
        </w:rPr>
        <w:t>The peak occurred in the summer and autumn of 2021, when approximately 20,000 people were present in Belarus attempting to reach the EU, with around five thousand concentrated along the Polish section (acaps 2021). In 2022, amid the construction of protective infrastructure and the introduction of sanctions, the number of attempts declined to approximately 12,000 (Ptak 2024), yet in 2023, in less than nine months, Polish border guards reported nearly 18,000 attempts (Tilles 2024). In 2024, according to available data, the number reached approximately 30,000 (Cakirtekin 2025). Added to this are between 116 and 142 deaths according to different estimates, as well as the death of a Polish soldier in June 2024 as a result of a stab wound sustained during a confrontation (Bronitskaya et al. 2024, 5) (Klimowicz 2025).</w:t>
      </w:r>
    </w:p>
  </w:footnote>
  <w:footnote w:id="6">
    <w:p w14:paraId="2A21E483" w14:textId="77777777" w:rsidR="003D2EFA" w:rsidRPr="00001624" w:rsidRDefault="00BA5EAE" w:rsidP="00001624">
      <w:pPr>
        <w:spacing w:line="240" w:lineRule="auto"/>
        <w:rPr>
          <w:rFonts w:ascii="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hAnsi="Times New Roman" w:cs="Times New Roman"/>
          <w:sz w:val="20"/>
          <w:szCs w:val="20"/>
        </w:rPr>
        <w:t xml:space="preserve"> </w:t>
      </w:r>
      <w:r w:rsidRPr="00001624">
        <w:rPr>
          <w:rFonts w:ascii="Times New Roman" w:eastAsia="Times New Roman" w:hAnsi="Times New Roman" w:cs="Times New Roman"/>
          <w:color w:val="0E0E0E"/>
          <w:sz w:val="20"/>
          <w:szCs w:val="20"/>
        </w:rPr>
        <w:t>It is important to consider the specificity of the Moldovan political field. Unlike most European democracies, where political competition is structured primarily along the classical division between left and right ideologies, in Moldova the central line of political confrontation remains the geopolitical orientation of the state — between European integration (in some cases extending to the idea of unification with Romania) and the preservation of orientation toward Russia. In this sense traditional categories of “left” and “right” lose a significant part of their analytical weight, since they function rather as secondary rhetorical markers, while the real political division is organized around the question of the country’s foreign policy course. As a result, political actors with very different ideological declarations may find themselves on the same side of the political spectrum if they share a common position regarding Moldova’s geopolitical orientation. It is precisely in this context that pro-Russian radical populist networks attempt to use electoral mobilization as an instrument of influence on the strategic direction of the state’s development.</w:t>
      </w:r>
    </w:p>
  </w:footnote>
  <w:footnote w:id="7">
    <w:p w14:paraId="714851D3" w14:textId="77777777" w:rsidR="003D2EFA" w:rsidRPr="00001624" w:rsidRDefault="00BA5EAE" w:rsidP="00001624">
      <w:pPr>
        <w:spacing w:line="240" w:lineRule="auto"/>
        <w:rPr>
          <w:rFonts w:ascii="Times New Roman" w:eastAsia="Times New Roman" w:hAnsi="Times New Roman" w:cs="Times New Roman"/>
          <w:sz w:val="20"/>
          <w:szCs w:val="20"/>
        </w:rPr>
      </w:pPr>
      <w:r w:rsidRPr="00001624">
        <w:rPr>
          <w:rFonts w:ascii="Times New Roman" w:hAnsi="Times New Roman" w:cs="Times New Roman"/>
          <w:sz w:val="20"/>
          <w:szCs w:val="20"/>
          <w:vertAlign w:val="superscript"/>
        </w:rPr>
        <w:footnoteRef/>
      </w:r>
      <w:r w:rsidRPr="00001624">
        <w:rPr>
          <w:rFonts w:ascii="Times New Roman" w:eastAsia="Times New Roman" w:hAnsi="Times New Roman" w:cs="Times New Roman"/>
          <w:sz w:val="20"/>
          <w:szCs w:val="20"/>
        </w:rPr>
        <w:t xml:space="preserve"> “The special interest of passion is thus inseparable from the active development of a general principle: for it is from the special and determinate and from its negation, that the Universal results. Particularity contends with its like, and some loss is involved in the issue. It is not the general idea that is implicated in opposition and combat, and that is exposed to danger. It remains in the background, untouched and uninjured. This may be called the cunning of reason — that it sets the passions to work for itself, while that which develops its existence through such impulsion pays the penalty, and suffers loss.”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E6F3E" w14:textId="77777777" w:rsidR="003D2EFA" w:rsidRDefault="003D2E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80129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EFA"/>
    <w:rsid w:val="00001624"/>
    <w:rsid w:val="00021C2C"/>
    <w:rsid w:val="0003682C"/>
    <w:rsid w:val="0006782A"/>
    <w:rsid w:val="00071F27"/>
    <w:rsid w:val="000F5D35"/>
    <w:rsid w:val="00121E43"/>
    <w:rsid w:val="00173417"/>
    <w:rsid w:val="002E3B71"/>
    <w:rsid w:val="00340B90"/>
    <w:rsid w:val="00354266"/>
    <w:rsid w:val="00372626"/>
    <w:rsid w:val="003D2EFA"/>
    <w:rsid w:val="003D3414"/>
    <w:rsid w:val="00431422"/>
    <w:rsid w:val="004919D8"/>
    <w:rsid w:val="00491BCE"/>
    <w:rsid w:val="00503181"/>
    <w:rsid w:val="00535AA7"/>
    <w:rsid w:val="00612D10"/>
    <w:rsid w:val="0064192A"/>
    <w:rsid w:val="006B2700"/>
    <w:rsid w:val="006C56AA"/>
    <w:rsid w:val="00741193"/>
    <w:rsid w:val="007F7610"/>
    <w:rsid w:val="0087503C"/>
    <w:rsid w:val="008958A9"/>
    <w:rsid w:val="0096243E"/>
    <w:rsid w:val="00A64B8A"/>
    <w:rsid w:val="00AA2CCE"/>
    <w:rsid w:val="00B037D3"/>
    <w:rsid w:val="00B11471"/>
    <w:rsid w:val="00BA5EAE"/>
    <w:rsid w:val="00C94BFF"/>
    <w:rsid w:val="00D44371"/>
    <w:rsid w:val="00D817B9"/>
    <w:rsid w:val="00DB5763"/>
    <w:rsid w:val="00DC6A8C"/>
    <w:rsid w:val="00E1496A"/>
    <w:rsid w:val="00E217A9"/>
    <w:rsid w:val="00E77453"/>
    <w:rsid w:val="00ED5029"/>
    <w:rsid w:val="00F015E1"/>
    <w:rsid w:val="00F03D6A"/>
    <w:rsid w:val="00FA5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8BF51"/>
  <w15:docId w15:val="{46A4E607-65D4-4845-A8C7-34DD8153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p1">
    <w:name w:val="p1"/>
    <w:basedOn w:val="Normal"/>
    <w:rsid w:val="008958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Normal"/>
    <w:rsid w:val="008958A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rsid w:val="00173417"/>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6CF37-A0B4-D442-9088-474B263F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59</Pages>
  <Words>20425</Words>
  <Characters>116424</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Mykola Bondarenko (2307686)</cp:lastModifiedBy>
  <cp:revision>15</cp:revision>
  <dcterms:created xsi:type="dcterms:W3CDTF">2026-04-29T11:07:00Z</dcterms:created>
  <dcterms:modified xsi:type="dcterms:W3CDTF">2026-05-01T21:11:00Z</dcterms:modified>
</cp:coreProperties>
</file>