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937022" w14:textId="77777777" w:rsidR="00203E78" w:rsidRPr="00D03804" w:rsidRDefault="00203E78">
      <w:pPr>
        <w:spacing w:before="200"/>
        <w:jc w:val="left"/>
        <w:rPr>
          <w:rFonts w:ascii="Arial" w:eastAsia="Arial" w:hAnsi="Arial" w:cs="Arial"/>
          <w:b/>
          <w:bCs/>
          <w:sz w:val="32"/>
          <w:szCs w:val="32"/>
        </w:rPr>
      </w:pPr>
    </w:p>
    <w:p w14:paraId="53417A54" w14:textId="77777777" w:rsidR="00203E78" w:rsidRPr="00D03804" w:rsidRDefault="00203E78">
      <w:pPr>
        <w:spacing w:before="200"/>
        <w:jc w:val="left"/>
        <w:rPr>
          <w:rFonts w:ascii="Arial" w:eastAsia="Arial" w:hAnsi="Arial" w:cs="Arial"/>
          <w:b/>
          <w:bCs/>
          <w:sz w:val="32"/>
          <w:szCs w:val="32"/>
        </w:rPr>
      </w:pPr>
    </w:p>
    <w:p w14:paraId="5CF802AF" w14:textId="48D66326" w:rsidR="00203E78" w:rsidRPr="00D03804" w:rsidRDefault="00F70DC5" w:rsidP="0074344F">
      <w:pPr>
        <w:spacing w:before="200"/>
        <w:jc w:val="center"/>
        <w:rPr>
          <w:rFonts w:ascii="Arial" w:eastAsia="Arial" w:hAnsi="Arial" w:cs="Arial"/>
          <w:b/>
          <w:bCs/>
          <w:sz w:val="32"/>
          <w:szCs w:val="32"/>
        </w:rPr>
      </w:pPr>
      <w:r w:rsidRPr="00D03804">
        <w:rPr>
          <w:rFonts w:ascii="Arial" w:eastAsia="Arial" w:hAnsi="Arial" w:cs="Arial"/>
          <w:b/>
          <w:bCs/>
          <w:sz w:val="32"/>
          <w:szCs w:val="32"/>
        </w:rPr>
        <w:t>Entrepreneurship</w:t>
      </w:r>
      <w:r w:rsidR="0074344F">
        <w:rPr>
          <w:rFonts w:ascii="Arial" w:eastAsia="Arial" w:hAnsi="Arial" w:cs="Arial"/>
          <w:b/>
          <w:bCs/>
          <w:sz w:val="32"/>
          <w:szCs w:val="32"/>
        </w:rPr>
        <w:t xml:space="preserve"> - </w:t>
      </w:r>
      <w:r w:rsidRPr="00D03804">
        <w:rPr>
          <w:rFonts w:ascii="Arial" w:eastAsia="Arial" w:hAnsi="Arial" w:cs="Arial"/>
          <w:b/>
          <w:bCs/>
          <w:sz w:val="32"/>
          <w:szCs w:val="32"/>
        </w:rPr>
        <w:t>LCBB5013</w:t>
      </w:r>
    </w:p>
    <w:p w14:paraId="5E060E24" w14:textId="03D25DEE" w:rsidR="00203E78" w:rsidRPr="00D03804" w:rsidRDefault="00F70DC5">
      <w:pPr>
        <w:spacing w:before="200"/>
        <w:jc w:val="center"/>
        <w:rPr>
          <w:rFonts w:ascii="Arial" w:eastAsia="Arial" w:hAnsi="Arial" w:cs="Arial"/>
          <w:b/>
          <w:bCs/>
          <w:sz w:val="32"/>
          <w:szCs w:val="32"/>
        </w:rPr>
      </w:pPr>
      <w:r w:rsidRPr="00D03804">
        <w:rPr>
          <w:rFonts w:ascii="Arial" w:eastAsia="Arial" w:hAnsi="Arial" w:cs="Arial"/>
          <w:b/>
          <w:bCs/>
          <w:sz w:val="32"/>
          <w:szCs w:val="32"/>
        </w:rPr>
        <w:t xml:space="preserve">Portfolio </w:t>
      </w:r>
    </w:p>
    <w:p w14:paraId="644C3F55" w14:textId="77777777" w:rsidR="00203E78" w:rsidRPr="00D03804" w:rsidRDefault="00F70DC5">
      <w:pPr>
        <w:spacing w:before="200"/>
        <w:jc w:val="center"/>
        <w:rPr>
          <w:rFonts w:ascii="Arial" w:eastAsia="Arial" w:hAnsi="Arial" w:cs="Arial"/>
          <w:b/>
          <w:bCs/>
          <w:sz w:val="32"/>
          <w:szCs w:val="32"/>
        </w:rPr>
      </w:pPr>
      <w:r w:rsidRPr="00D03804">
        <w:rPr>
          <w:rFonts w:ascii="Arial" w:eastAsia="Arial" w:hAnsi="Arial" w:cs="Arial"/>
          <w:b/>
          <w:bCs/>
          <w:sz w:val="32"/>
          <w:szCs w:val="32"/>
        </w:rPr>
        <w:t>Business Idea: Luxury Wedding Events company</w:t>
      </w:r>
    </w:p>
    <w:p w14:paraId="5C2690CB" w14:textId="77777777" w:rsidR="00203E78" w:rsidRPr="00D03804" w:rsidRDefault="00203E78">
      <w:pPr>
        <w:widowControl w:val="0"/>
        <w:spacing w:before="200"/>
        <w:jc w:val="center"/>
        <w:rPr>
          <w:rFonts w:ascii="Arial" w:eastAsia="Arial" w:hAnsi="Arial" w:cs="Arial"/>
          <w:b/>
          <w:bCs/>
          <w:sz w:val="28"/>
          <w:szCs w:val="28"/>
        </w:rPr>
      </w:pPr>
    </w:p>
    <w:p w14:paraId="4E8DB1AF" w14:textId="1C38182D" w:rsidR="00203E78" w:rsidRPr="00D03804" w:rsidRDefault="0074344F">
      <w:pPr>
        <w:widowControl w:val="0"/>
        <w:spacing w:before="200"/>
        <w:jc w:val="center"/>
        <w:rPr>
          <w:rFonts w:ascii="Arial" w:eastAsia="Arial" w:hAnsi="Arial" w:cs="Arial"/>
          <w:b/>
          <w:bCs/>
          <w:sz w:val="28"/>
          <w:szCs w:val="28"/>
        </w:rPr>
      </w:pPr>
      <w:r>
        <w:rPr>
          <w:rFonts w:ascii="Arial" w:eastAsia="Arial" w:hAnsi="Arial" w:cs="Arial"/>
          <w:b/>
          <w:bCs/>
          <w:sz w:val="28"/>
          <w:szCs w:val="28"/>
        </w:rPr>
        <w:t xml:space="preserve">Raluca </w:t>
      </w:r>
      <w:r w:rsidR="00F70DC5" w:rsidRPr="00D03804">
        <w:rPr>
          <w:rFonts w:ascii="Arial" w:eastAsia="Arial" w:hAnsi="Arial" w:cs="Arial"/>
          <w:b/>
          <w:bCs/>
          <w:sz w:val="28"/>
          <w:szCs w:val="28"/>
        </w:rPr>
        <w:t>Sele</w:t>
      </w:r>
      <w:r>
        <w:rPr>
          <w:rFonts w:ascii="Arial" w:eastAsia="Arial" w:hAnsi="Arial" w:cs="Arial"/>
          <w:b/>
          <w:bCs/>
          <w:sz w:val="28"/>
          <w:szCs w:val="28"/>
        </w:rPr>
        <w:t>na</w:t>
      </w:r>
      <w:r w:rsidR="00F70DC5" w:rsidRPr="00D03804">
        <w:rPr>
          <w:rFonts w:ascii="Arial" w:eastAsia="Arial" w:hAnsi="Arial" w:cs="Arial"/>
          <w:b/>
          <w:bCs/>
          <w:sz w:val="28"/>
          <w:szCs w:val="28"/>
        </w:rPr>
        <w:t xml:space="preserve"> Stanciu</w:t>
      </w:r>
      <w:r>
        <w:rPr>
          <w:rFonts w:ascii="Arial" w:eastAsia="Arial" w:hAnsi="Arial" w:cs="Arial"/>
          <w:b/>
          <w:bCs/>
          <w:sz w:val="28"/>
          <w:szCs w:val="28"/>
        </w:rPr>
        <w:t xml:space="preserve"> - 2132773</w:t>
      </w:r>
    </w:p>
    <w:p w14:paraId="1C7DDAA6" w14:textId="77777777" w:rsidR="00203E78" w:rsidRPr="00D03804" w:rsidRDefault="00F70DC5">
      <w:pPr>
        <w:spacing w:before="200"/>
        <w:rPr>
          <w:rFonts w:ascii="Arial" w:eastAsia="Arial" w:hAnsi="Arial" w:cs="Arial"/>
        </w:rPr>
      </w:pPr>
      <w:bookmarkStart w:id="0" w:name="_heading=h.gqbqi0s88ozf" w:colFirst="0" w:colLast="0"/>
      <w:bookmarkEnd w:id="0"/>
      <w:r w:rsidRPr="00D03804">
        <w:br w:type="page"/>
      </w:r>
    </w:p>
    <w:p w14:paraId="2339D392" w14:textId="77777777" w:rsidR="00203E78" w:rsidRPr="00D03804" w:rsidRDefault="00F70DC5">
      <w:pPr>
        <w:spacing w:before="200"/>
        <w:jc w:val="center"/>
        <w:rPr>
          <w:rFonts w:ascii="Arial" w:eastAsia="Arial" w:hAnsi="Arial" w:cs="Arial"/>
          <w:sz w:val="28"/>
          <w:szCs w:val="28"/>
        </w:rPr>
      </w:pPr>
      <w:r w:rsidRPr="00D03804">
        <w:rPr>
          <w:rFonts w:ascii="Arial" w:eastAsia="Arial" w:hAnsi="Arial" w:cs="Arial"/>
          <w:b/>
          <w:bCs/>
          <w:sz w:val="28"/>
          <w:szCs w:val="28"/>
        </w:rPr>
        <w:lastRenderedPageBreak/>
        <w:t>Table of Contents</w:t>
      </w:r>
    </w:p>
    <w:sdt>
      <w:sdtPr>
        <w:id w:val="82230939"/>
        <w:docPartObj>
          <w:docPartGallery w:val="Table of Contents"/>
          <w:docPartUnique/>
        </w:docPartObj>
      </w:sdtPr>
      <w:sdtEndPr/>
      <w:sdtContent>
        <w:p w14:paraId="7C764387" w14:textId="77777777" w:rsidR="00203E78" w:rsidRPr="00D03804" w:rsidRDefault="00F70DC5">
          <w:pPr>
            <w:pBdr>
              <w:top w:val="nil"/>
              <w:left w:val="nil"/>
              <w:bottom w:val="nil"/>
              <w:right w:val="nil"/>
              <w:between w:val="nil"/>
            </w:pBdr>
            <w:tabs>
              <w:tab w:val="right" w:pos="9019"/>
            </w:tabs>
            <w:spacing w:before="200" w:after="100"/>
            <w:rPr>
              <w:rFonts w:ascii="Arial" w:eastAsia="Arial" w:hAnsi="Arial" w:cs="Arial"/>
            </w:rPr>
          </w:pPr>
          <w:r w:rsidRPr="00D03804">
            <w:fldChar w:fldCharType="begin"/>
          </w:r>
          <w:r w:rsidRPr="00D03804">
            <w:instrText xml:space="preserve"> TOC \h \u \z \t "Heading 1,1,Heading 2,2,Heading 3,3,"</w:instrText>
          </w:r>
          <w:r w:rsidRPr="00D03804">
            <w:fldChar w:fldCharType="separate"/>
          </w:r>
          <w:hyperlink w:anchor="_heading=h.x55kuhjb9vpa">
            <w:r w:rsidR="00203E78" w:rsidRPr="00D03804">
              <w:rPr>
                <w:rFonts w:ascii="Arial" w:eastAsia="Arial" w:hAnsi="Arial" w:cs="Arial"/>
              </w:rPr>
              <w:t>TASK 1</w:t>
            </w:r>
            <w:r w:rsidR="00203E78" w:rsidRPr="00D03804">
              <w:rPr>
                <w:rFonts w:ascii="Arial" w:eastAsia="Arial" w:hAnsi="Arial" w:cs="Arial"/>
              </w:rPr>
              <w:tab/>
              <w:t>3</w:t>
            </w:r>
          </w:hyperlink>
        </w:p>
        <w:p w14:paraId="60099AC9" w14:textId="77777777" w:rsidR="00203E78" w:rsidRPr="00D03804" w:rsidRDefault="00203E78">
          <w:pPr>
            <w:pBdr>
              <w:top w:val="nil"/>
              <w:left w:val="nil"/>
              <w:bottom w:val="nil"/>
              <w:right w:val="nil"/>
              <w:between w:val="nil"/>
            </w:pBdr>
            <w:tabs>
              <w:tab w:val="right" w:leader="dot" w:pos="9019"/>
            </w:tabs>
            <w:spacing w:before="200" w:after="100"/>
            <w:ind w:left="240"/>
            <w:rPr>
              <w:rFonts w:ascii="Arial" w:eastAsia="Arial" w:hAnsi="Arial" w:cs="Arial"/>
            </w:rPr>
          </w:pPr>
          <w:hyperlink w:anchor="_heading=h.ijtn879bpnx9">
            <w:r w:rsidRPr="00D03804">
              <w:rPr>
                <w:rFonts w:ascii="Arial" w:eastAsia="Arial" w:hAnsi="Arial" w:cs="Arial"/>
              </w:rPr>
              <w:t>Element 1: Business Idea, Product or services, Objectives and USP</w:t>
            </w:r>
            <w:r w:rsidRPr="00D03804">
              <w:rPr>
                <w:rFonts w:ascii="Arial" w:eastAsia="Arial" w:hAnsi="Arial" w:cs="Arial"/>
              </w:rPr>
              <w:tab/>
              <w:t>3</w:t>
            </w:r>
          </w:hyperlink>
        </w:p>
        <w:p w14:paraId="6B83FDE3" w14:textId="77777777" w:rsidR="00203E78" w:rsidRPr="00D03804" w:rsidRDefault="00203E78">
          <w:pPr>
            <w:pBdr>
              <w:top w:val="nil"/>
              <w:left w:val="nil"/>
              <w:bottom w:val="nil"/>
              <w:right w:val="nil"/>
              <w:between w:val="nil"/>
            </w:pBdr>
            <w:tabs>
              <w:tab w:val="right" w:leader="dot" w:pos="9019"/>
            </w:tabs>
            <w:spacing w:before="200" w:after="100"/>
            <w:ind w:left="480"/>
            <w:rPr>
              <w:rFonts w:ascii="Arial" w:eastAsia="Arial" w:hAnsi="Arial" w:cs="Arial"/>
            </w:rPr>
          </w:pPr>
          <w:hyperlink w:anchor="_heading=h.so64hvfnoxoi">
            <w:r w:rsidRPr="00D03804">
              <w:rPr>
                <w:rFonts w:ascii="Arial" w:eastAsia="Arial" w:hAnsi="Arial" w:cs="Arial"/>
              </w:rPr>
              <w:t>Business Idea</w:t>
            </w:r>
            <w:r w:rsidRPr="00D03804">
              <w:rPr>
                <w:rFonts w:ascii="Arial" w:eastAsia="Arial" w:hAnsi="Arial" w:cs="Arial"/>
              </w:rPr>
              <w:tab/>
              <w:t>3</w:t>
            </w:r>
          </w:hyperlink>
        </w:p>
        <w:p w14:paraId="41AFEABF" w14:textId="77777777" w:rsidR="00203E78" w:rsidRPr="00D03804" w:rsidRDefault="00203E78">
          <w:pPr>
            <w:pBdr>
              <w:top w:val="nil"/>
              <w:left w:val="nil"/>
              <w:bottom w:val="nil"/>
              <w:right w:val="nil"/>
              <w:between w:val="nil"/>
            </w:pBdr>
            <w:tabs>
              <w:tab w:val="right" w:leader="dot" w:pos="9019"/>
            </w:tabs>
            <w:spacing w:before="200" w:after="100"/>
            <w:ind w:left="480"/>
            <w:rPr>
              <w:rFonts w:ascii="Arial" w:eastAsia="Arial" w:hAnsi="Arial" w:cs="Arial"/>
            </w:rPr>
          </w:pPr>
          <w:hyperlink w:anchor="_heading=h.7o6e6ai8exiu">
            <w:r w:rsidRPr="00D03804">
              <w:rPr>
                <w:rFonts w:ascii="Arial" w:eastAsia="Arial" w:hAnsi="Arial" w:cs="Arial"/>
              </w:rPr>
              <w:t>Products or services</w:t>
            </w:r>
            <w:r w:rsidRPr="00D03804">
              <w:rPr>
                <w:rFonts w:ascii="Arial" w:eastAsia="Arial" w:hAnsi="Arial" w:cs="Arial"/>
              </w:rPr>
              <w:tab/>
              <w:t>3</w:t>
            </w:r>
          </w:hyperlink>
        </w:p>
        <w:p w14:paraId="14CD6FD7" w14:textId="77777777" w:rsidR="00203E78" w:rsidRPr="00D03804" w:rsidRDefault="00203E78">
          <w:pPr>
            <w:pBdr>
              <w:top w:val="nil"/>
              <w:left w:val="nil"/>
              <w:bottom w:val="nil"/>
              <w:right w:val="nil"/>
              <w:between w:val="nil"/>
            </w:pBdr>
            <w:tabs>
              <w:tab w:val="right" w:leader="dot" w:pos="9019"/>
            </w:tabs>
            <w:spacing w:before="200" w:after="100"/>
            <w:ind w:left="480"/>
            <w:rPr>
              <w:rFonts w:ascii="Arial" w:eastAsia="Arial" w:hAnsi="Arial" w:cs="Arial"/>
            </w:rPr>
          </w:pPr>
          <w:hyperlink w:anchor="_heading=h.bm15fcet80g0">
            <w:r w:rsidRPr="00D03804">
              <w:rPr>
                <w:rFonts w:ascii="Arial" w:eastAsia="Arial" w:hAnsi="Arial" w:cs="Arial"/>
              </w:rPr>
              <w:t>Objectives</w:t>
            </w:r>
            <w:r w:rsidRPr="00D03804">
              <w:rPr>
                <w:rFonts w:ascii="Arial" w:eastAsia="Arial" w:hAnsi="Arial" w:cs="Arial"/>
              </w:rPr>
              <w:tab/>
              <w:t>4</w:t>
            </w:r>
          </w:hyperlink>
        </w:p>
        <w:p w14:paraId="28484567" w14:textId="77777777" w:rsidR="00203E78" w:rsidRPr="00D03804" w:rsidRDefault="00203E78">
          <w:pPr>
            <w:pBdr>
              <w:top w:val="nil"/>
              <w:left w:val="nil"/>
              <w:bottom w:val="nil"/>
              <w:right w:val="nil"/>
              <w:between w:val="nil"/>
            </w:pBdr>
            <w:tabs>
              <w:tab w:val="right" w:leader="dot" w:pos="9019"/>
            </w:tabs>
            <w:spacing w:before="200" w:after="100"/>
            <w:ind w:left="480"/>
            <w:rPr>
              <w:rFonts w:ascii="Arial" w:eastAsia="Arial" w:hAnsi="Arial" w:cs="Arial"/>
            </w:rPr>
          </w:pPr>
          <w:hyperlink w:anchor="_heading=h.uhsaq2yje781">
            <w:r w:rsidRPr="00D03804">
              <w:rPr>
                <w:rFonts w:ascii="Arial" w:eastAsia="Arial" w:hAnsi="Arial" w:cs="Arial"/>
              </w:rPr>
              <w:t>USP (unique selling propositions)</w:t>
            </w:r>
            <w:r w:rsidRPr="00D03804">
              <w:rPr>
                <w:rFonts w:ascii="Arial" w:eastAsia="Arial" w:hAnsi="Arial" w:cs="Arial"/>
              </w:rPr>
              <w:tab/>
              <w:t>5</w:t>
            </w:r>
          </w:hyperlink>
        </w:p>
        <w:p w14:paraId="779B4007" w14:textId="77777777" w:rsidR="00203E78" w:rsidRPr="00D03804" w:rsidRDefault="00203E78">
          <w:pPr>
            <w:pBdr>
              <w:top w:val="nil"/>
              <w:left w:val="nil"/>
              <w:bottom w:val="nil"/>
              <w:right w:val="nil"/>
              <w:between w:val="nil"/>
            </w:pBdr>
            <w:tabs>
              <w:tab w:val="right" w:leader="dot" w:pos="9019"/>
            </w:tabs>
            <w:spacing w:before="200" w:after="100"/>
            <w:ind w:left="240"/>
            <w:rPr>
              <w:rFonts w:ascii="Arial" w:eastAsia="Arial" w:hAnsi="Arial" w:cs="Arial"/>
            </w:rPr>
          </w:pPr>
          <w:hyperlink w:anchor="_heading=h.2mn0vczdxkbl">
            <w:r w:rsidRPr="00D03804">
              <w:rPr>
                <w:rFonts w:ascii="Arial" w:eastAsia="Arial" w:hAnsi="Arial" w:cs="Arial"/>
              </w:rPr>
              <w:t>Element 2: Business Environment and Competitor Analysis</w:t>
            </w:r>
            <w:r w:rsidRPr="00D03804">
              <w:rPr>
                <w:rFonts w:ascii="Arial" w:eastAsia="Arial" w:hAnsi="Arial" w:cs="Arial"/>
              </w:rPr>
              <w:tab/>
              <w:t>5</w:t>
            </w:r>
          </w:hyperlink>
        </w:p>
        <w:p w14:paraId="19F454EA" w14:textId="77777777" w:rsidR="00203E78" w:rsidRPr="00D03804" w:rsidRDefault="00203E78">
          <w:pPr>
            <w:pBdr>
              <w:top w:val="nil"/>
              <w:left w:val="nil"/>
              <w:bottom w:val="nil"/>
              <w:right w:val="nil"/>
              <w:between w:val="nil"/>
            </w:pBdr>
            <w:tabs>
              <w:tab w:val="right" w:leader="dot" w:pos="9019"/>
            </w:tabs>
            <w:spacing w:before="200" w:after="100"/>
            <w:ind w:left="240"/>
            <w:rPr>
              <w:rFonts w:ascii="Arial" w:eastAsia="Arial" w:hAnsi="Arial" w:cs="Arial"/>
            </w:rPr>
          </w:pPr>
          <w:hyperlink w:anchor="_heading=h.j55el81susrw">
            <w:r w:rsidRPr="00D03804">
              <w:rPr>
                <w:rFonts w:ascii="Arial" w:eastAsia="Arial" w:hAnsi="Arial" w:cs="Arial"/>
              </w:rPr>
              <w:t>Element 3: 4Ps, Market Segmentation and Marketing Strategies</w:t>
            </w:r>
            <w:r w:rsidRPr="00D03804">
              <w:rPr>
                <w:rFonts w:ascii="Arial" w:eastAsia="Arial" w:hAnsi="Arial" w:cs="Arial"/>
              </w:rPr>
              <w:tab/>
              <w:t>8</w:t>
            </w:r>
          </w:hyperlink>
        </w:p>
        <w:p w14:paraId="4D6A5EF6" w14:textId="77777777" w:rsidR="00203E78" w:rsidRPr="00D03804" w:rsidRDefault="00203E78">
          <w:pPr>
            <w:pBdr>
              <w:top w:val="nil"/>
              <w:left w:val="nil"/>
              <w:bottom w:val="nil"/>
              <w:right w:val="nil"/>
              <w:between w:val="nil"/>
            </w:pBdr>
            <w:tabs>
              <w:tab w:val="right" w:leader="dot" w:pos="9019"/>
            </w:tabs>
            <w:spacing w:before="200" w:after="100"/>
            <w:ind w:left="480"/>
            <w:rPr>
              <w:rFonts w:ascii="Arial" w:eastAsia="Arial" w:hAnsi="Arial" w:cs="Arial"/>
            </w:rPr>
          </w:pPr>
          <w:hyperlink w:anchor="_heading=h.5xuw2bsclwiz">
            <w:r w:rsidRPr="00D03804">
              <w:rPr>
                <w:rFonts w:ascii="Arial" w:eastAsia="Arial" w:hAnsi="Arial" w:cs="Arial"/>
              </w:rPr>
              <w:t>Four Ps of marketing mix</w:t>
            </w:r>
            <w:r w:rsidRPr="00D03804">
              <w:rPr>
                <w:rFonts w:ascii="Arial" w:eastAsia="Arial" w:hAnsi="Arial" w:cs="Arial"/>
              </w:rPr>
              <w:tab/>
              <w:t>8</w:t>
            </w:r>
          </w:hyperlink>
        </w:p>
        <w:p w14:paraId="04C9E7ED" w14:textId="77777777" w:rsidR="00203E78" w:rsidRPr="00D03804" w:rsidRDefault="00203E78">
          <w:pPr>
            <w:pBdr>
              <w:top w:val="nil"/>
              <w:left w:val="nil"/>
              <w:bottom w:val="nil"/>
              <w:right w:val="nil"/>
              <w:between w:val="nil"/>
            </w:pBdr>
            <w:tabs>
              <w:tab w:val="right" w:leader="dot" w:pos="9019"/>
            </w:tabs>
            <w:spacing w:before="200" w:after="100"/>
            <w:ind w:left="480"/>
            <w:rPr>
              <w:rFonts w:ascii="Arial" w:eastAsia="Arial" w:hAnsi="Arial" w:cs="Arial"/>
            </w:rPr>
          </w:pPr>
          <w:hyperlink w:anchor="_heading=h.tkuihidqdq93">
            <w:r w:rsidRPr="00D03804">
              <w:rPr>
                <w:rFonts w:ascii="Arial" w:eastAsia="Arial" w:hAnsi="Arial" w:cs="Arial"/>
              </w:rPr>
              <w:t>Market segmentation and target market evaluation</w:t>
            </w:r>
            <w:r w:rsidRPr="00D03804">
              <w:rPr>
                <w:rFonts w:ascii="Arial" w:eastAsia="Arial" w:hAnsi="Arial" w:cs="Arial"/>
              </w:rPr>
              <w:tab/>
              <w:t>9</w:t>
            </w:r>
          </w:hyperlink>
        </w:p>
        <w:p w14:paraId="50D3196E" w14:textId="77777777" w:rsidR="00203E78" w:rsidRPr="00D03804" w:rsidRDefault="00203E78">
          <w:pPr>
            <w:pBdr>
              <w:top w:val="nil"/>
              <w:left w:val="nil"/>
              <w:bottom w:val="nil"/>
              <w:right w:val="nil"/>
              <w:between w:val="nil"/>
            </w:pBdr>
            <w:tabs>
              <w:tab w:val="right" w:leader="dot" w:pos="9019"/>
            </w:tabs>
            <w:spacing w:before="200" w:after="100"/>
            <w:ind w:left="480"/>
            <w:rPr>
              <w:rFonts w:ascii="Arial" w:eastAsia="Arial" w:hAnsi="Arial" w:cs="Arial"/>
            </w:rPr>
          </w:pPr>
          <w:hyperlink w:anchor="_heading=h.efutimwrxc5n">
            <w:r w:rsidRPr="00D03804">
              <w:rPr>
                <w:rFonts w:ascii="Arial" w:eastAsia="Arial" w:hAnsi="Arial" w:cs="Arial"/>
              </w:rPr>
              <w:t>Online marketing strategies</w:t>
            </w:r>
            <w:r w:rsidRPr="00D03804">
              <w:rPr>
                <w:rFonts w:ascii="Arial" w:eastAsia="Arial" w:hAnsi="Arial" w:cs="Arial"/>
              </w:rPr>
              <w:tab/>
              <w:t>10</w:t>
            </w:r>
          </w:hyperlink>
        </w:p>
        <w:p w14:paraId="4D8382DA" w14:textId="77777777" w:rsidR="00203E78" w:rsidRPr="00D03804" w:rsidRDefault="00203E78">
          <w:pPr>
            <w:pBdr>
              <w:top w:val="nil"/>
              <w:left w:val="nil"/>
              <w:bottom w:val="nil"/>
              <w:right w:val="nil"/>
              <w:between w:val="nil"/>
            </w:pBdr>
            <w:tabs>
              <w:tab w:val="right" w:leader="dot" w:pos="9019"/>
            </w:tabs>
            <w:spacing w:before="200" w:after="100"/>
            <w:ind w:left="240"/>
            <w:rPr>
              <w:rFonts w:ascii="Arial" w:eastAsia="Arial" w:hAnsi="Arial" w:cs="Arial"/>
            </w:rPr>
          </w:pPr>
          <w:hyperlink w:anchor="_heading=h.ifmvq51ae5pm">
            <w:r w:rsidRPr="00D03804">
              <w:rPr>
                <w:rFonts w:ascii="Arial" w:eastAsia="Arial" w:hAnsi="Arial" w:cs="Arial"/>
              </w:rPr>
              <w:t>Element 4: Legal, Management, and Financial Planning</w:t>
            </w:r>
            <w:r w:rsidRPr="00D03804">
              <w:rPr>
                <w:rFonts w:ascii="Arial" w:eastAsia="Arial" w:hAnsi="Arial" w:cs="Arial"/>
              </w:rPr>
              <w:tab/>
              <w:t>11</w:t>
            </w:r>
          </w:hyperlink>
        </w:p>
        <w:p w14:paraId="108F0C75" w14:textId="0F048D57" w:rsidR="00203E78" w:rsidRPr="00D03804" w:rsidRDefault="00203E78">
          <w:pPr>
            <w:pBdr>
              <w:top w:val="nil"/>
              <w:left w:val="nil"/>
              <w:bottom w:val="nil"/>
              <w:right w:val="nil"/>
              <w:between w:val="nil"/>
            </w:pBdr>
            <w:tabs>
              <w:tab w:val="right" w:pos="9019"/>
            </w:tabs>
            <w:spacing w:before="200" w:after="100"/>
            <w:rPr>
              <w:rFonts w:ascii="Arial" w:eastAsia="Arial" w:hAnsi="Arial" w:cs="Arial"/>
            </w:rPr>
          </w:pPr>
          <w:hyperlink w:anchor="_heading=h.1mks1cnzmodp">
            <w:r w:rsidRPr="00D03804">
              <w:rPr>
                <w:rFonts w:ascii="Arial" w:eastAsia="Arial" w:hAnsi="Arial" w:cs="Arial"/>
              </w:rPr>
              <w:t>References</w:t>
            </w:r>
            <w:r w:rsidRPr="00D03804">
              <w:rPr>
                <w:rFonts w:ascii="Arial" w:eastAsia="Arial" w:hAnsi="Arial" w:cs="Arial"/>
              </w:rPr>
              <w:tab/>
            </w:r>
            <w:r w:rsidR="00293EAF">
              <w:rPr>
                <w:rFonts w:ascii="Arial" w:eastAsia="Arial" w:hAnsi="Arial" w:cs="Arial"/>
              </w:rPr>
              <w:t>15</w:t>
            </w:r>
          </w:hyperlink>
        </w:p>
        <w:p w14:paraId="5ADD9761" w14:textId="77777777" w:rsidR="00203E78" w:rsidRPr="00D03804" w:rsidRDefault="00F70DC5">
          <w:pPr>
            <w:spacing w:before="200"/>
            <w:rPr>
              <w:rFonts w:ascii="Arial" w:eastAsia="Arial" w:hAnsi="Arial" w:cs="Arial"/>
            </w:rPr>
          </w:pPr>
          <w:r w:rsidRPr="00D03804">
            <w:fldChar w:fldCharType="end"/>
          </w:r>
        </w:p>
      </w:sdtContent>
    </w:sdt>
    <w:p w14:paraId="02054AE5" w14:textId="77777777" w:rsidR="00203E78" w:rsidRDefault="00203E78">
      <w:pPr>
        <w:spacing w:before="200"/>
        <w:rPr>
          <w:rFonts w:ascii="Arial" w:eastAsia="Arial" w:hAnsi="Arial" w:cs="Arial"/>
          <w:b/>
          <w:bCs/>
        </w:rPr>
      </w:pPr>
      <w:bookmarkStart w:id="1" w:name="_heading=h.8yrqyxx7htus" w:colFirst="0" w:colLast="0"/>
      <w:bookmarkEnd w:id="1"/>
    </w:p>
    <w:p w14:paraId="22B28C4E" w14:textId="77777777" w:rsidR="00293EAF" w:rsidRDefault="00293EAF">
      <w:pPr>
        <w:spacing w:before="200"/>
        <w:rPr>
          <w:rFonts w:ascii="Arial" w:eastAsia="Arial" w:hAnsi="Arial" w:cs="Arial"/>
          <w:b/>
          <w:bCs/>
        </w:rPr>
      </w:pPr>
    </w:p>
    <w:p w14:paraId="1AA6C24A" w14:textId="77777777" w:rsidR="00293EAF" w:rsidRDefault="00293EAF">
      <w:pPr>
        <w:spacing w:before="200"/>
        <w:rPr>
          <w:rFonts w:ascii="Arial" w:eastAsia="Arial" w:hAnsi="Arial" w:cs="Arial"/>
          <w:b/>
          <w:bCs/>
        </w:rPr>
      </w:pPr>
    </w:p>
    <w:p w14:paraId="45F40BCA" w14:textId="77777777" w:rsidR="00293EAF" w:rsidRPr="00D03804" w:rsidRDefault="00293EAF">
      <w:pPr>
        <w:spacing w:before="200"/>
        <w:rPr>
          <w:rFonts w:ascii="Arial" w:eastAsia="Arial" w:hAnsi="Arial" w:cs="Arial"/>
          <w:b/>
          <w:bCs/>
        </w:rPr>
      </w:pPr>
    </w:p>
    <w:p w14:paraId="2016E0D3" w14:textId="77777777" w:rsidR="00203E78" w:rsidRPr="00D03804" w:rsidRDefault="00F70DC5">
      <w:pPr>
        <w:pStyle w:val="Heading1"/>
        <w:spacing w:before="200"/>
        <w:rPr>
          <w:rFonts w:ascii="Arial" w:eastAsia="Arial" w:hAnsi="Arial" w:cs="Arial"/>
        </w:rPr>
      </w:pPr>
      <w:bookmarkStart w:id="2" w:name="_heading=h.x55kuhjb9vpa" w:colFirst="0" w:colLast="0"/>
      <w:bookmarkEnd w:id="2"/>
      <w:r w:rsidRPr="00D03804">
        <w:rPr>
          <w:rFonts w:ascii="Arial" w:eastAsia="Arial" w:hAnsi="Arial" w:cs="Arial"/>
        </w:rPr>
        <w:lastRenderedPageBreak/>
        <w:t>TASK 1</w:t>
      </w:r>
    </w:p>
    <w:p w14:paraId="28BBC9E2" w14:textId="77777777" w:rsidR="00203E78" w:rsidRPr="00D03804" w:rsidRDefault="00F70DC5">
      <w:pPr>
        <w:pStyle w:val="Heading2"/>
        <w:spacing w:before="200"/>
        <w:rPr>
          <w:rFonts w:ascii="Arial" w:eastAsia="Arial" w:hAnsi="Arial" w:cs="Arial"/>
        </w:rPr>
      </w:pPr>
      <w:bookmarkStart w:id="3" w:name="_heading=h.ijtn879bpnx9" w:colFirst="0" w:colLast="0"/>
      <w:bookmarkEnd w:id="3"/>
      <w:r w:rsidRPr="00D03804">
        <w:rPr>
          <w:rFonts w:ascii="Arial" w:eastAsia="Arial" w:hAnsi="Arial" w:cs="Arial"/>
        </w:rPr>
        <w:t xml:space="preserve">Element 1: Business Idea, Product or services, Objectives and USP </w:t>
      </w:r>
    </w:p>
    <w:p w14:paraId="473CBBAB" w14:textId="77777777" w:rsidR="00203E78" w:rsidRPr="00D03804" w:rsidRDefault="00F70DC5">
      <w:pPr>
        <w:pStyle w:val="Heading3"/>
        <w:spacing w:before="200"/>
        <w:rPr>
          <w:rFonts w:ascii="Arial" w:eastAsia="Arial" w:hAnsi="Arial" w:cs="Arial"/>
        </w:rPr>
      </w:pPr>
      <w:bookmarkStart w:id="4" w:name="_heading=h.so64hvfnoxoi" w:colFirst="0" w:colLast="0"/>
      <w:bookmarkEnd w:id="4"/>
      <w:r w:rsidRPr="00D03804">
        <w:rPr>
          <w:rFonts w:ascii="Arial" w:eastAsia="Arial" w:hAnsi="Arial" w:cs="Arial"/>
        </w:rPr>
        <w:t>Business Idea</w:t>
      </w:r>
    </w:p>
    <w:p w14:paraId="7FF85D6B" w14:textId="77777777" w:rsidR="00203E78" w:rsidRPr="00D03804" w:rsidRDefault="00F70DC5">
      <w:pPr>
        <w:spacing w:before="200" w:after="240"/>
        <w:rPr>
          <w:rFonts w:ascii="Arial" w:eastAsia="Arial" w:hAnsi="Arial" w:cs="Arial"/>
        </w:rPr>
      </w:pPr>
      <w:r w:rsidRPr="00D03804">
        <w:rPr>
          <w:rFonts w:ascii="Arial" w:eastAsia="Arial" w:hAnsi="Arial" w:cs="Arial"/>
        </w:rPr>
        <w:t xml:space="preserve">Food has started playing a more strategic and expressive role based on the progress depicted by the luxury events industry in 2026. The process of designing high-end celebration and wedding events has depicted significant levels of change in the last few years (Allott, 2026). More immersive and restaurant-style dining experiences have become quite common at weddings. Aspects like tableside introductions, storytelling and paired wines have become highly significant in the wedding industry. Sourcing the environmentally friendly ingredients has become highly vital for providing in-depth experiences to the wedding guests. Personal storytelling using the food items, social drinks receptions and increased individuality have become significant aspects of the wedding events. The business idea considered for analysis in this portfolio is related to starting a luxury wedding events company in the UK. The business can be named </w:t>
      </w:r>
      <w:r w:rsidRPr="00D03804">
        <w:rPr>
          <w:rFonts w:ascii="Arial" w:eastAsia="Arial" w:hAnsi="Arial" w:cs="Arial"/>
          <w:b/>
          <w:bCs/>
        </w:rPr>
        <w:t>“Eternal Celebration Events”</w:t>
      </w:r>
      <w:r w:rsidRPr="00D03804">
        <w:rPr>
          <w:rFonts w:ascii="Arial" w:eastAsia="Arial" w:hAnsi="Arial" w:cs="Arial"/>
        </w:rPr>
        <w:t xml:space="preserve">. </w:t>
      </w:r>
    </w:p>
    <w:p w14:paraId="7624CAF4" w14:textId="77777777" w:rsidR="00203E78" w:rsidRPr="00D03804" w:rsidRDefault="00F70DC5">
      <w:pPr>
        <w:spacing w:before="200" w:after="240"/>
        <w:rPr>
          <w:rFonts w:ascii="Arial" w:eastAsia="Arial" w:hAnsi="Arial" w:cs="Arial"/>
        </w:rPr>
      </w:pPr>
      <w:r w:rsidRPr="00D03804">
        <w:rPr>
          <w:rFonts w:ascii="Arial" w:eastAsia="Arial" w:hAnsi="Arial" w:cs="Arial"/>
        </w:rPr>
        <w:t xml:space="preserve">Planning luxury wedding events in the UK has become a dream for various couples. The personal touches, intentional details and developing an unforgettable experience have become quite significant in the current luxury wedding sector (Big Day Productions, 2025). The availability of various vendors, styling ideas and venues can prove to be quite difficult to define the luxury wedding events. The proper understanding of the current trends in the luxury wedding sector is quite important to ensure that luxury experiences can be offered to wedding guests in the UK. The choice of unique venues has become quite significant for couples to ensure that the best experiences are offered to their guests. The venues, like countryside manors, private estates and stylish urban warehouses, are being increasingly chosen by couples to host their weddings. </w:t>
      </w:r>
    </w:p>
    <w:p w14:paraId="7C8AE0DB" w14:textId="77777777" w:rsidR="00203E78" w:rsidRPr="00D03804" w:rsidRDefault="00F70DC5">
      <w:pPr>
        <w:pStyle w:val="Heading3"/>
        <w:spacing w:before="200"/>
        <w:rPr>
          <w:rFonts w:ascii="Arial" w:eastAsia="Arial" w:hAnsi="Arial" w:cs="Arial"/>
        </w:rPr>
      </w:pPr>
      <w:bookmarkStart w:id="5" w:name="_heading=h.7o6e6ai8exiu" w:colFirst="0" w:colLast="0"/>
      <w:bookmarkEnd w:id="5"/>
      <w:r w:rsidRPr="00D03804">
        <w:rPr>
          <w:rFonts w:ascii="Arial" w:eastAsia="Arial" w:hAnsi="Arial" w:cs="Arial"/>
        </w:rPr>
        <w:t>Products or services</w:t>
      </w:r>
    </w:p>
    <w:p w14:paraId="76E13940" w14:textId="77777777" w:rsidR="00203E78" w:rsidRPr="00D03804" w:rsidRDefault="00F70DC5">
      <w:pPr>
        <w:spacing w:before="200"/>
        <w:rPr>
          <w:rFonts w:ascii="Arial" w:eastAsia="Arial" w:hAnsi="Arial" w:cs="Arial"/>
        </w:rPr>
      </w:pPr>
      <w:r w:rsidRPr="00D03804">
        <w:rPr>
          <w:rFonts w:ascii="Arial" w:eastAsia="Arial" w:hAnsi="Arial" w:cs="Arial"/>
        </w:rPr>
        <w:t xml:space="preserve">The delivery of various personalised and luxury experiences can be associated with the services that help individuals to enjoy and seek scarce products. Elite luxury can be enjoyed by individuals based on their financial capabilities, consumer mindsets and </w:t>
      </w:r>
      <w:r w:rsidRPr="00D03804">
        <w:rPr>
          <w:rFonts w:ascii="Arial" w:eastAsia="Arial" w:hAnsi="Arial" w:cs="Arial"/>
        </w:rPr>
        <w:lastRenderedPageBreak/>
        <w:t xml:space="preserve">various motives (Mrad </w:t>
      </w:r>
      <w:r w:rsidRPr="00D03804">
        <w:rPr>
          <w:rFonts w:ascii="Arial" w:eastAsia="Arial" w:hAnsi="Arial" w:cs="Arial"/>
          <w:i/>
          <w:iCs/>
        </w:rPr>
        <w:t>et al.,</w:t>
      </w:r>
      <w:r w:rsidRPr="00D03804">
        <w:rPr>
          <w:rFonts w:ascii="Arial" w:eastAsia="Arial" w:hAnsi="Arial" w:cs="Arial"/>
        </w:rPr>
        <w:t xml:space="preserve"> 2022). The services included in the portfolio offered by Eternal Celebration Events include </w:t>
      </w:r>
      <w:r w:rsidRPr="00D03804">
        <w:rPr>
          <w:rFonts w:ascii="Arial" w:eastAsia="Arial" w:hAnsi="Arial" w:cs="Arial"/>
          <w:b/>
          <w:bCs/>
        </w:rPr>
        <w:t>planning destination weddings, planning an entire wedding, managing the experiences of high-income and premium guests, creating content for the luxury events, offering previews of the event to the couples and luxury styling and designing opportunities</w:t>
      </w:r>
      <w:r w:rsidRPr="00D03804">
        <w:rPr>
          <w:rFonts w:ascii="Arial" w:eastAsia="Arial" w:hAnsi="Arial" w:cs="Arial"/>
        </w:rPr>
        <w:t xml:space="preserve">. </w:t>
      </w:r>
    </w:p>
    <w:p w14:paraId="395E4AA8" w14:textId="77777777" w:rsidR="00203E78" w:rsidRPr="00D03804" w:rsidRDefault="00F70DC5">
      <w:pPr>
        <w:pStyle w:val="Heading3"/>
        <w:spacing w:before="200"/>
        <w:rPr>
          <w:rFonts w:ascii="Arial" w:eastAsia="Arial" w:hAnsi="Arial" w:cs="Arial"/>
        </w:rPr>
      </w:pPr>
      <w:bookmarkStart w:id="6" w:name="_heading=h.bm15fcet80g0" w:colFirst="0" w:colLast="0"/>
      <w:bookmarkEnd w:id="6"/>
      <w:r w:rsidRPr="00D03804">
        <w:rPr>
          <w:rFonts w:ascii="Arial" w:eastAsia="Arial" w:hAnsi="Arial" w:cs="Arial"/>
        </w:rPr>
        <w:t>Objectives</w:t>
      </w:r>
    </w:p>
    <w:p w14:paraId="7162D2FD" w14:textId="77777777" w:rsidR="00203E78" w:rsidRPr="00D03804" w:rsidRDefault="00F70DC5">
      <w:pPr>
        <w:spacing w:before="200"/>
        <w:rPr>
          <w:rFonts w:ascii="Arial" w:eastAsia="Arial" w:hAnsi="Arial" w:cs="Arial"/>
        </w:rPr>
      </w:pPr>
      <w:r w:rsidRPr="00D03804">
        <w:rPr>
          <w:rFonts w:ascii="Arial" w:eastAsia="Arial" w:hAnsi="Arial" w:cs="Arial"/>
        </w:rPr>
        <w:t xml:space="preserve">Goals are an important part of the various aspects of the businesses, and aim to provide a direction, focus or motivation to the organisations. SMART is an acronym for Specific, Measurable, Achievable, Realistic and Timely (Corporate Finance Institute, 2023). SMART goals mainly incorporate the criteria which help in focusing the efforts of organisations and enhancing their chances of achieving the goals. The short and long-term objectives of </w:t>
      </w:r>
      <w:r w:rsidRPr="00D03804">
        <w:rPr>
          <w:rFonts w:ascii="Arial" w:eastAsia="Arial" w:hAnsi="Arial" w:cs="Arial"/>
          <w:b/>
          <w:bCs/>
        </w:rPr>
        <w:t xml:space="preserve">Eternal Celebration Events </w:t>
      </w:r>
      <w:r w:rsidRPr="00D03804">
        <w:rPr>
          <w:rFonts w:ascii="Arial" w:eastAsia="Arial" w:hAnsi="Arial" w:cs="Arial"/>
        </w:rPr>
        <w:t xml:space="preserve">can be examined by using the SMART framework. </w:t>
      </w:r>
    </w:p>
    <w:p w14:paraId="77452A72" w14:textId="77777777" w:rsidR="00203E78" w:rsidRPr="00D03804" w:rsidRDefault="00F70DC5">
      <w:pPr>
        <w:spacing w:before="200"/>
        <w:rPr>
          <w:rFonts w:ascii="Arial" w:eastAsia="Arial" w:hAnsi="Arial" w:cs="Arial"/>
          <w:b/>
          <w:bCs/>
        </w:rPr>
      </w:pPr>
      <w:r w:rsidRPr="00D03804">
        <w:rPr>
          <w:rFonts w:ascii="Arial" w:eastAsia="Arial" w:hAnsi="Arial" w:cs="Arial"/>
          <w:b/>
          <w:bCs/>
        </w:rPr>
        <w:t>SMART goal one (short-term)</w:t>
      </w:r>
    </w:p>
    <w:tbl>
      <w:tblPr>
        <w:tblStyle w:val="a3"/>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40"/>
        <w:gridCol w:w="6360"/>
      </w:tblGrid>
      <w:tr w:rsidR="00D03804" w:rsidRPr="00D03804" w14:paraId="3E4031AA" w14:textId="77777777">
        <w:tc>
          <w:tcPr>
            <w:tcW w:w="2640" w:type="dxa"/>
            <w:tcMar>
              <w:top w:w="100" w:type="dxa"/>
              <w:left w:w="100" w:type="dxa"/>
              <w:bottom w:w="100" w:type="dxa"/>
              <w:right w:w="100" w:type="dxa"/>
            </w:tcMar>
          </w:tcPr>
          <w:p w14:paraId="337A3F0A" w14:textId="77777777" w:rsidR="00203E78" w:rsidRPr="00D03804" w:rsidRDefault="00F70DC5">
            <w:pPr>
              <w:widowControl w:val="0"/>
              <w:pBdr>
                <w:top w:val="nil"/>
                <w:left w:val="nil"/>
                <w:bottom w:val="nil"/>
                <w:right w:val="nil"/>
                <w:between w:val="nil"/>
              </w:pBdr>
              <w:spacing w:before="200"/>
              <w:rPr>
                <w:rFonts w:ascii="Arial" w:eastAsia="Arial" w:hAnsi="Arial" w:cs="Arial"/>
                <w:b/>
                <w:bCs/>
              </w:rPr>
            </w:pPr>
            <w:r w:rsidRPr="00D03804">
              <w:rPr>
                <w:rFonts w:ascii="Arial" w:eastAsia="Arial" w:hAnsi="Arial" w:cs="Arial"/>
                <w:b/>
                <w:bCs/>
              </w:rPr>
              <w:t xml:space="preserve">S - Specific </w:t>
            </w:r>
          </w:p>
        </w:tc>
        <w:tc>
          <w:tcPr>
            <w:tcW w:w="6360" w:type="dxa"/>
            <w:tcMar>
              <w:top w:w="100" w:type="dxa"/>
              <w:left w:w="100" w:type="dxa"/>
              <w:bottom w:w="100" w:type="dxa"/>
              <w:right w:w="100" w:type="dxa"/>
            </w:tcMar>
          </w:tcPr>
          <w:p w14:paraId="73D14490" w14:textId="77777777" w:rsidR="00203E78" w:rsidRPr="00D03804" w:rsidRDefault="00F70DC5">
            <w:pPr>
              <w:widowControl w:val="0"/>
              <w:pBdr>
                <w:top w:val="nil"/>
                <w:left w:val="nil"/>
                <w:bottom w:val="nil"/>
                <w:right w:val="nil"/>
                <w:between w:val="nil"/>
              </w:pBdr>
              <w:spacing w:before="200"/>
              <w:rPr>
                <w:rFonts w:ascii="Arial" w:eastAsia="Arial" w:hAnsi="Arial" w:cs="Arial"/>
              </w:rPr>
            </w:pPr>
            <w:r w:rsidRPr="00D03804">
              <w:rPr>
                <w:rFonts w:ascii="Arial" w:eastAsia="Arial" w:hAnsi="Arial" w:cs="Arial"/>
              </w:rPr>
              <w:t xml:space="preserve">Acquiring luxury wedding event contracts based on the services offered. </w:t>
            </w:r>
          </w:p>
        </w:tc>
      </w:tr>
      <w:tr w:rsidR="00D03804" w:rsidRPr="00D03804" w14:paraId="29830C1E" w14:textId="77777777">
        <w:tc>
          <w:tcPr>
            <w:tcW w:w="2640" w:type="dxa"/>
            <w:tcMar>
              <w:top w:w="100" w:type="dxa"/>
              <w:left w:w="100" w:type="dxa"/>
              <w:bottom w:w="100" w:type="dxa"/>
              <w:right w:w="100" w:type="dxa"/>
            </w:tcMar>
          </w:tcPr>
          <w:p w14:paraId="3FBE0938" w14:textId="77777777" w:rsidR="00203E78" w:rsidRPr="00D03804" w:rsidRDefault="00F70DC5">
            <w:pPr>
              <w:widowControl w:val="0"/>
              <w:pBdr>
                <w:top w:val="nil"/>
                <w:left w:val="nil"/>
                <w:bottom w:val="nil"/>
                <w:right w:val="nil"/>
                <w:between w:val="nil"/>
              </w:pBdr>
              <w:spacing w:before="200"/>
              <w:rPr>
                <w:rFonts w:ascii="Arial" w:eastAsia="Arial" w:hAnsi="Arial" w:cs="Arial"/>
                <w:b/>
                <w:bCs/>
              </w:rPr>
            </w:pPr>
            <w:r w:rsidRPr="00D03804">
              <w:rPr>
                <w:rFonts w:ascii="Arial" w:eastAsia="Arial" w:hAnsi="Arial" w:cs="Arial"/>
                <w:b/>
                <w:bCs/>
              </w:rPr>
              <w:t xml:space="preserve">M - Measurable </w:t>
            </w:r>
          </w:p>
        </w:tc>
        <w:tc>
          <w:tcPr>
            <w:tcW w:w="6360" w:type="dxa"/>
            <w:tcMar>
              <w:top w:w="100" w:type="dxa"/>
              <w:left w:w="100" w:type="dxa"/>
              <w:bottom w:w="100" w:type="dxa"/>
              <w:right w:w="100" w:type="dxa"/>
            </w:tcMar>
          </w:tcPr>
          <w:p w14:paraId="7874879A" w14:textId="77777777" w:rsidR="00203E78" w:rsidRPr="00D03804" w:rsidRDefault="00F70DC5">
            <w:pPr>
              <w:widowControl w:val="0"/>
              <w:pBdr>
                <w:top w:val="nil"/>
                <w:left w:val="nil"/>
                <w:bottom w:val="nil"/>
                <w:right w:val="nil"/>
                <w:between w:val="nil"/>
              </w:pBdr>
              <w:spacing w:before="200"/>
              <w:rPr>
                <w:rFonts w:ascii="Arial" w:eastAsia="Arial" w:hAnsi="Arial" w:cs="Arial"/>
              </w:rPr>
            </w:pPr>
            <w:r w:rsidRPr="00D03804">
              <w:rPr>
                <w:rFonts w:ascii="Arial" w:eastAsia="Arial" w:hAnsi="Arial" w:cs="Arial"/>
              </w:rPr>
              <w:t xml:space="preserve">Developing at least 10 wedding contracts worth around 300,000 British Pounds. </w:t>
            </w:r>
          </w:p>
        </w:tc>
      </w:tr>
      <w:tr w:rsidR="00D03804" w:rsidRPr="00D03804" w14:paraId="32F35DBB" w14:textId="77777777">
        <w:tc>
          <w:tcPr>
            <w:tcW w:w="2640" w:type="dxa"/>
            <w:tcMar>
              <w:top w:w="100" w:type="dxa"/>
              <w:left w:w="100" w:type="dxa"/>
              <w:bottom w:w="100" w:type="dxa"/>
              <w:right w:w="100" w:type="dxa"/>
            </w:tcMar>
          </w:tcPr>
          <w:p w14:paraId="2374A767" w14:textId="77777777" w:rsidR="00203E78" w:rsidRPr="00D03804" w:rsidRDefault="00F70DC5">
            <w:pPr>
              <w:widowControl w:val="0"/>
              <w:pBdr>
                <w:top w:val="nil"/>
                <w:left w:val="nil"/>
                <w:bottom w:val="nil"/>
                <w:right w:val="nil"/>
                <w:between w:val="nil"/>
              </w:pBdr>
              <w:spacing w:before="200"/>
              <w:rPr>
                <w:rFonts w:ascii="Arial" w:eastAsia="Arial" w:hAnsi="Arial" w:cs="Arial"/>
                <w:b/>
                <w:bCs/>
              </w:rPr>
            </w:pPr>
            <w:r w:rsidRPr="00D03804">
              <w:rPr>
                <w:rFonts w:ascii="Arial" w:eastAsia="Arial" w:hAnsi="Arial" w:cs="Arial"/>
                <w:b/>
                <w:bCs/>
              </w:rPr>
              <w:t xml:space="preserve">A - Achievable </w:t>
            </w:r>
          </w:p>
        </w:tc>
        <w:tc>
          <w:tcPr>
            <w:tcW w:w="6360" w:type="dxa"/>
            <w:tcMar>
              <w:top w:w="100" w:type="dxa"/>
              <w:left w:w="100" w:type="dxa"/>
              <w:bottom w:w="100" w:type="dxa"/>
              <w:right w:w="100" w:type="dxa"/>
            </w:tcMar>
          </w:tcPr>
          <w:p w14:paraId="4D46DF5A" w14:textId="77777777" w:rsidR="00203E78" w:rsidRPr="00D03804" w:rsidRDefault="00F70DC5">
            <w:pPr>
              <w:widowControl w:val="0"/>
              <w:pBdr>
                <w:top w:val="nil"/>
                <w:left w:val="nil"/>
                <w:bottom w:val="nil"/>
                <w:right w:val="nil"/>
                <w:between w:val="nil"/>
              </w:pBdr>
              <w:spacing w:before="200"/>
              <w:rPr>
                <w:rFonts w:ascii="Arial" w:eastAsia="Arial" w:hAnsi="Arial" w:cs="Arial"/>
              </w:rPr>
            </w:pPr>
            <w:r w:rsidRPr="00D03804">
              <w:rPr>
                <w:rFonts w:ascii="Arial" w:eastAsia="Arial" w:hAnsi="Arial" w:cs="Arial"/>
              </w:rPr>
              <w:t xml:space="preserve">Can be achieved by developing partnerships with the venue providers. </w:t>
            </w:r>
          </w:p>
        </w:tc>
      </w:tr>
      <w:tr w:rsidR="00D03804" w:rsidRPr="00D03804" w14:paraId="637D8EA1" w14:textId="77777777">
        <w:tc>
          <w:tcPr>
            <w:tcW w:w="2640" w:type="dxa"/>
            <w:tcMar>
              <w:top w:w="100" w:type="dxa"/>
              <w:left w:w="100" w:type="dxa"/>
              <w:bottom w:w="100" w:type="dxa"/>
              <w:right w:w="100" w:type="dxa"/>
            </w:tcMar>
          </w:tcPr>
          <w:p w14:paraId="3D5FA733" w14:textId="77777777" w:rsidR="00203E78" w:rsidRPr="00D03804" w:rsidRDefault="00F70DC5">
            <w:pPr>
              <w:widowControl w:val="0"/>
              <w:pBdr>
                <w:top w:val="nil"/>
                <w:left w:val="nil"/>
                <w:bottom w:val="nil"/>
                <w:right w:val="nil"/>
                <w:between w:val="nil"/>
              </w:pBdr>
              <w:spacing w:before="200"/>
              <w:rPr>
                <w:rFonts w:ascii="Arial" w:eastAsia="Arial" w:hAnsi="Arial" w:cs="Arial"/>
                <w:b/>
                <w:bCs/>
              </w:rPr>
            </w:pPr>
            <w:r w:rsidRPr="00D03804">
              <w:rPr>
                <w:rFonts w:ascii="Arial" w:eastAsia="Arial" w:hAnsi="Arial" w:cs="Arial"/>
                <w:b/>
                <w:bCs/>
              </w:rPr>
              <w:t xml:space="preserve">R - Relevant </w:t>
            </w:r>
          </w:p>
        </w:tc>
        <w:tc>
          <w:tcPr>
            <w:tcW w:w="6360" w:type="dxa"/>
            <w:tcMar>
              <w:top w:w="100" w:type="dxa"/>
              <w:left w:w="100" w:type="dxa"/>
              <w:bottom w:w="100" w:type="dxa"/>
              <w:right w:w="100" w:type="dxa"/>
            </w:tcMar>
          </w:tcPr>
          <w:p w14:paraId="199E2852" w14:textId="77777777" w:rsidR="00203E78" w:rsidRPr="00D03804" w:rsidRDefault="00F70DC5">
            <w:pPr>
              <w:widowControl w:val="0"/>
              <w:pBdr>
                <w:top w:val="nil"/>
                <w:left w:val="nil"/>
                <w:bottom w:val="nil"/>
                <w:right w:val="nil"/>
                <w:between w:val="nil"/>
              </w:pBdr>
              <w:spacing w:before="200"/>
              <w:rPr>
                <w:rFonts w:ascii="Arial" w:eastAsia="Arial" w:hAnsi="Arial" w:cs="Arial"/>
              </w:rPr>
            </w:pPr>
            <w:r w:rsidRPr="00D03804">
              <w:rPr>
                <w:rFonts w:ascii="Arial" w:eastAsia="Arial" w:hAnsi="Arial" w:cs="Arial"/>
              </w:rPr>
              <w:t xml:space="preserve">Is relevant to increase the financial capital of the company. </w:t>
            </w:r>
          </w:p>
        </w:tc>
      </w:tr>
      <w:tr w:rsidR="00D03804" w:rsidRPr="00D03804" w14:paraId="7B0D1F45" w14:textId="77777777">
        <w:tc>
          <w:tcPr>
            <w:tcW w:w="2640" w:type="dxa"/>
            <w:tcMar>
              <w:top w:w="100" w:type="dxa"/>
              <w:left w:w="100" w:type="dxa"/>
              <w:bottom w:w="100" w:type="dxa"/>
              <w:right w:w="100" w:type="dxa"/>
            </w:tcMar>
          </w:tcPr>
          <w:p w14:paraId="62D5A335" w14:textId="77777777" w:rsidR="00203E78" w:rsidRPr="00D03804" w:rsidRDefault="00F70DC5">
            <w:pPr>
              <w:widowControl w:val="0"/>
              <w:pBdr>
                <w:top w:val="nil"/>
                <w:left w:val="nil"/>
                <w:bottom w:val="nil"/>
                <w:right w:val="nil"/>
                <w:between w:val="nil"/>
              </w:pBdr>
              <w:spacing w:before="200"/>
              <w:rPr>
                <w:rFonts w:ascii="Arial" w:eastAsia="Arial" w:hAnsi="Arial" w:cs="Arial"/>
                <w:b/>
                <w:bCs/>
              </w:rPr>
            </w:pPr>
            <w:r w:rsidRPr="00D03804">
              <w:rPr>
                <w:rFonts w:ascii="Arial" w:eastAsia="Arial" w:hAnsi="Arial" w:cs="Arial"/>
                <w:b/>
                <w:bCs/>
              </w:rPr>
              <w:t>T - Timely</w:t>
            </w:r>
          </w:p>
        </w:tc>
        <w:tc>
          <w:tcPr>
            <w:tcW w:w="6360" w:type="dxa"/>
            <w:tcMar>
              <w:top w:w="100" w:type="dxa"/>
              <w:left w:w="100" w:type="dxa"/>
              <w:bottom w:w="100" w:type="dxa"/>
              <w:right w:w="100" w:type="dxa"/>
            </w:tcMar>
          </w:tcPr>
          <w:p w14:paraId="38E31799" w14:textId="77777777" w:rsidR="00203E78" w:rsidRPr="00D03804" w:rsidRDefault="00F70DC5">
            <w:pPr>
              <w:widowControl w:val="0"/>
              <w:pBdr>
                <w:top w:val="nil"/>
                <w:left w:val="nil"/>
                <w:bottom w:val="nil"/>
                <w:right w:val="nil"/>
                <w:between w:val="nil"/>
              </w:pBdr>
              <w:spacing w:before="200"/>
              <w:rPr>
                <w:rFonts w:ascii="Arial" w:eastAsia="Arial" w:hAnsi="Arial" w:cs="Arial"/>
              </w:rPr>
            </w:pPr>
            <w:r w:rsidRPr="00D03804">
              <w:rPr>
                <w:rFonts w:ascii="Arial" w:eastAsia="Arial" w:hAnsi="Arial" w:cs="Arial"/>
              </w:rPr>
              <w:t xml:space="preserve">One year. </w:t>
            </w:r>
          </w:p>
        </w:tc>
      </w:tr>
    </w:tbl>
    <w:p w14:paraId="4175A057" w14:textId="77777777" w:rsidR="00203E78" w:rsidRPr="00D03804" w:rsidRDefault="00F70DC5">
      <w:pPr>
        <w:spacing w:before="200"/>
        <w:jc w:val="center"/>
        <w:rPr>
          <w:rFonts w:ascii="Arial" w:eastAsia="Arial" w:hAnsi="Arial" w:cs="Arial"/>
          <w:b/>
          <w:bCs/>
        </w:rPr>
      </w:pPr>
      <w:r w:rsidRPr="00D03804">
        <w:rPr>
          <w:rFonts w:ascii="Arial" w:eastAsia="Arial" w:hAnsi="Arial" w:cs="Arial"/>
          <w:b/>
          <w:bCs/>
        </w:rPr>
        <w:t>Table 1: SMART goal one</w:t>
      </w:r>
    </w:p>
    <w:p w14:paraId="5894F043" w14:textId="77777777" w:rsidR="00203E78" w:rsidRPr="00D03804" w:rsidRDefault="00F70DC5">
      <w:pPr>
        <w:spacing w:before="200"/>
        <w:rPr>
          <w:rFonts w:ascii="Arial" w:eastAsia="Arial" w:hAnsi="Arial" w:cs="Arial"/>
          <w:b/>
          <w:bCs/>
        </w:rPr>
      </w:pPr>
      <w:r w:rsidRPr="00D03804">
        <w:rPr>
          <w:rFonts w:ascii="Arial" w:eastAsia="Arial" w:hAnsi="Arial" w:cs="Arial"/>
          <w:b/>
          <w:bCs/>
        </w:rPr>
        <w:t>SMART goal two (long-term)</w:t>
      </w:r>
    </w:p>
    <w:tbl>
      <w:tblPr>
        <w:tblStyle w:val="a4"/>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40"/>
        <w:gridCol w:w="6360"/>
      </w:tblGrid>
      <w:tr w:rsidR="00D03804" w:rsidRPr="00D03804" w14:paraId="5E6D28EB" w14:textId="77777777">
        <w:tc>
          <w:tcPr>
            <w:tcW w:w="2640" w:type="dxa"/>
            <w:tcMar>
              <w:top w:w="100" w:type="dxa"/>
              <w:left w:w="100" w:type="dxa"/>
              <w:bottom w:w="100" w:type="dxa"/>
              <w:right w:w="100" w:type="dxa"/>
            </w:tcMar>
          </w:tcPr>
          <w:p w14:paraId="64D21F31" w14:textId="77777777" w:rsidR="00203E78" w:rsidRPr="00D03804" w:rsidRDefault="00F70DC5">
            <w:pPr>
              <w:widowControl w:val="0"/>
              <w:spacing w:before="200"/>
              <w:rPr>
                <w:rFonts w:ascii="Arial" w:eastAsia="Arial" w:hAnsi="Arial" w:cs="Arial"/>
                <w:b/>
                <w:bCs/>
              </w:rPr>
            </w:pPr>
            <w:r w:rsidRPr="00D03804">
              <w:rPr>
                <w:rFonts w:ascii="Arial" w:eastAsia="Arial" w:hAnsi="Arial" w:cs="Arial"/>
                <w:b/>
                <w:bCs/>
              </w:rPr>
              <w:t xml:space="preserve">S - Specific </w:t>
            </w:r>
          </w:p>
        </w:tc>
        <w:tc>
          <w:tcPr>
            <w:tcW w:w="6360" w:type="dxa"/>
            <w:tcMar>
              <w:top w:w="100" w:type="dxa"/>
              <w:left w:w="100" w:type="dxa"/>
              <w:bottom w:w="100" w:type="dxa"/>
              <w:right w:w="100" w:type="dxa"/>
            </w:tcMar>
          </w:tcPr>
          <w:p w14:paraId="6C03875F" w14:textId="77777777" w:rsidR="00203E78" w:rsidRPr="00D03804" w:rsidRDefault="00F70DC5">
            <w:pPr>
              <w:widowControl w:val="0"/>
              <w:spacing w:before="200"/>
              <w:rPr>
                <w:rFonts w:ascii="Arial" w:eastAsia="Arial" w:hAnsi="Arial" w:cs="Arial"/>
              </w:rPr>
            </w:pPr>
            <w:r w:rsidRPr="00D03804">
              <w:rPr>
                <w:rFonts w:ascii="Arial" w:eastAsia="Arial" w:hAnsi="Arial" w:cs="Arial"/>
              </w:rPr>
              <w:t xml:space="preserve">To acquire revenues of around 3 million British Pounds. </w:t>
            </w:r>
          </w:p>
        </w:tc>
      </w:tr>
      <w:tr w:rsidR="00D03804" w:rsidRPr="00D03804" w14:paraId="72A6D6D6" w14:textId="77777777">
        <w:tc>
          <w:tcPr>
            <w:tcW w:w="2640" w:type="dxa"/>
            <w:tcMar>
              <w:top w:w="100" w:type="dxa"/>
              <w:left w:w="100" w:type="dxa"/>
              <w:bottom w:w="100" w:type="dxa"/>
              <w:right w:w="100" w:type="dxa"/>
            </w:tcMar>
          </w:tcPr>
          <w:p w14:paraId="1CC79E4F" w14:textId="77777777" w:rsidR="00203E78" w:rsidRPr="00D03804" w:rsidRDefault="00F70DC5">
            <w:pPr>
              <w:widowControl w:val="0"/>
              <w:spacing w:before="200"/>
              <w:rPr>
                <w:rFonts w:ascii="Arial" w:eastAsia="Arial" w:hAnsi="Arial" w:cs="Arial"/>
                <w:b/>
                <w:bCs/>
              </w:rPr>
            </w:pPr>
            <w:r w:rsidRPr="00D03804">
              <w:rPr>
                <w:rFonts w:ascii="Arial" w:eastAsia="Arial" w:hAnsi="Arial" w:cs="Arial"/>
                <w:b/>
                <w:bCs/>
              </w:rPr>
              <w:lastRenderedPageBreak/>
              <w:t xml:space="preserve">M - Measurable </w:t>
            </w:r>
          </w:p>
        </w:tc>
        <w:tc>
          <w:tcPr>
            <w:tcW w:w="6360" w:type="dxa"/>
            <w:tcMar>
              <w:top w:w="100" w:type="dxa"/>
              <w:left w:w="100" w:type="dxa"/>
              <w:bottom w:w="100" w:type="dxa"/>
              <w:right w:w="100" w:type="dxa"/>
            </w:tcMar>
          </w:tcPr>
          <w:p w14:paraId="3110F57F" w14:textId="77777777" w:rsidR="00203E78" w:rsidRPr="00D03804" w:rsidRDefault="00F70DC5">
            <w:pPr>
              <w:widowControl w:val="0"/>
              <w:spacing w:before="200"/>
              <w:rPr>
                <w:rFonts w:ascii="Arial" w:eastAsia="Arial" w:hAnsi="Arial" w:cs="Arial"/>
              </w:rPr>
            </w:pPr>
            <w:r w:rsidRPr="00D03804">
              <w:rPr>
                <w:rFonts w:ascii="Arial" w:eastAsia="Arial" w:hAnsi="Arial" w:cs="Arial"/>
              </w:rPr>
              <w:t xml:space="preserve">Can be measured by the increase in revenues of the company by around 25 per cent every year. </w:t>
            </w:r>
          </w:p>
        </w:tc>
      </w:tr>
      <w:tr w:rsidR="00D03804" w:rsidRPr="00D03804" w14:paraId="2A8639A3" w14:textId="77777777">
        <w:tc>
          <w:tcPr>
            <w:tcW w:w="2640" w:type="dxa"/>
            <w:tcMar>
              <w:top w:w="100" w:type="dxa"/>
              <w:left w:w="100" w:type="dxa"/>
              <w:bottom w:w="100" w:type="dxa"/>
              <w:right w:w="100" w:type="dxa"/>
            </w:tcMar>
          </w:tcPr>
          <w:p w14:paraId="058CB772" w14:textId="77777777" w:rsidR="00203E78" w:rsidRPr="00D03804" w:rsidRDefault="00F70DC5">
            <w:pPr>
              <w:widowControl w:val="0"/>
              <w:spacing w:before="200"/>
              <w:rPr>
                <w:rFonts w:ascii="Arial" w:eastAsia="Arial" w:hAnsi="Arial" w:cs="Arial"/>
                <w:b/>
                <w:bCs/>
              </w:rPr>
            </w:pPr>
            <w:r w:rsidRPr="00D03804">
              <w:rPr>
                <w:rFonts w:ascii="Arial" w:eastAsia="Arial" w:hAnsi="Arial" w:cs="Arial"/>
                <w:b/>
                <w:bCs/>
              </w:rPr>
              <w:t xml:space="preserve">A - Achievable </w:t>
            </w:r>
          </w:p>
        </w:tc>
        <w:tc>
          <w:tcPr>
            <w:tcW w:w="6360" w:type="dxa"/>
            <w:tcMar>
              <w:top w:w="100" w:type="dxa"/>
              <w:left w:w="100" w:type="dxa"/>
              <w:bottom w:w="100" w:type="dxa"/>
              <w:right w:w="100" w:type="dxa"/>
            </w:tcMar>
          </w:tcPr>
          <w:p w14:paraId="026652E1" w14:textId="77777777" w:rsidR="00203E78" w:rsidRPr="00D03804" w:rsidRDefault="00F70DC5">
            <w:pPr>
              <w:widowControl w:val="0"/>
              <w:spacing w:before="200"/>
              <w:rPr>
                <w:rFonts w:ascii="Arial" w:eastAsia="Arial" w:hAnsi="Arial" w:cs="Arial"/>
              </w:rPr>
            </w:pPr>
            <w:r w:rsidRPr="00D03804">
              <w:rPr>
                <w:rFonts w:ascii="Arial" w:eastAsia="Arial" w:hAnsi="Arial" w:cs="Arial"/>
              </w:rPr>
              <w:t xml:space="preserve">Can be achieved by increasing promotional activities and improving the quality of services offered to the guests. </w:t>
            </w:r>
          </w:p>
        </w:tc>
      </w:tr>
      <w:tr w:rsidR="00D03804" w:rsidRPr="00D03804" w14:paraId="3ABD3203" w14:textId="77777777">
        <w:tc>
          <w:tcPr>
            <w:tcW w:w="2640" w:type="dxa"/>
            <w:tcMar>
              <w:top w:w="100" w:type="dxa"/>
              <w:left w:w="100" w:type="dxa"/>
              <w:bottom w:w="100" w:type="dxa"/>
              <w:right w:w="100" w:type="dxa"/>
            </w:tcMar>
          </w:tcPr>
          <w:p w14:paraId="7A5DE905" w14:textId="77777777" w:rsidR="00203E78" w:rsidRPr="00D03804" w:rsidRDefault="00F70DC5">
            <w:pPr>
              <w:widowControl w:val="0"/>
              <w:spacing w:before="200"/>
              <w:rPr>
                <w:rFonts w:ascii="Arial" w:eastAsia="Arial" w:hAnsi="Arial" w:cs="Arial"/>
                <w:b/>
                <w:bCs/>
              </w:rPr>
            </w:pPr>
            <w:r w:rsidRPr="00D03804">
              <w:rPr>
                <w:rFonts w:ascii="Arial" w:eastAsia="Arial" w:hAnsi="Arial" w:cs="Arial"/>
                <w:b/>
                <w:bCs/>
              </w:rPr>
              <w:t xml:space="preserve">R - Relevant </w:t>
            </w:r>
          </w:p>
        </w:tc>
        <w:tc>
          <w:tcPr>
            <w:tcW w:w="6360" w:type="dxa"/>
            <w:tcMar>
              <w:top w:w="100" w:type="dxa"/>
              <w:left w:w="100" w:type="dxa"/>
              <w:bottom w:w="100" w:type="dxa"/>
              <w:right w:w="100" w:type="dxa"/>
            </w:tcMar>
          </w:tcPr>
          <w:p w14:paraId="7FC16E9B" w14:textId="77777777" w:rsidR="00203E78" w:rsidRPr="00D03804" w:rsidRDefault="00F70DC5">
            <w:pPr>
              <w:widowControl w:val="0"/>
              <w:spacing w:before="200"/>
              <w:rPr>
                <w:rFonts w:ascii="Arial" w:eastAsia="Arial" w:hAnsi="Arial" w:cs="Arial"/>
              </w:rPr>
            </w:pPr>
            <w:r w:rsidRPr="00D03804">
              <w:rPr>
                <w:rFonts w:ascii="Arial" w:eastAsia="Arial" w:hAnsi="Arial" w:cs="Arial"/>
              </w:rPr>
              <w:t xml:space="preserve">Is relevant to ensure the overall success of the luxury wedding events company. </w:t>
            </w:r>
          </w:p>
        </w:tc>
      </w:tr>
      <w:tr w:rsidR="00D03804" w:rsidRPr="00D03804" w14:paraId="19FB341B" w14:textId="77777777">
        <w:tc>
          <w:tcPr>
            <w:tcW w:w="2640" w:type="dxa"/>
            <w:tcMar>
              <w:top w:w="100" w:type="dxa"/>
              <w:left w:w="100" w:type="dxa"/>
              <w:bottom w:w="100" w:type="dxa"/>
              <w:right w:w="100" w:type="dxa"/>
            </w:tcMar>
          </w:tcPr>
          <w:p w14:paraId="073460C1" w14:textId="77777777" w:rsidR="00203E78" w:rsidRPr="00D03804" w:rsidRDefault="00F70DC5">
            <w:pPr>
              <w:widowControl w:val="0"/>
              <w:spacing w:before="200"/>
              <w:rPr>
                <w:rFonts w:ascii="Arial" w:eastAsia="Arial" w:hAnsi="Arial" w:cs="Arial"/>
                <w:b/>
                <w:bCs/>
              </w:rPr>
            </w:pPr>
            <w:r w:rsidRPr="00D03804">
              <w:rPr>
                <w:rFonts w:ascii="Arial" w:eastAsia="Arial" w:hAnsi="Arial" w:cs="Arial"/>
                <w:b/>
                <w:bCs/>
              </w:rPr>
              <w:t>T - Timely</w:t>
            </w:r>
          </w:p>
        </w:tc>
        <w:tc>
          <w:tcPr>
            <w:tcW w:w="6360" w:type="dxa"/>
            <w:tcMar>
              <w:top w:w="100" w:type="dxa"/>
              <w:left w:w="100" w:type="dxa"/>
              <w:bottom w:w="100" w:type="dxa"/>
              <w:right w:w="100" w:type="dxa"/>
            </w:tcMar>
          </w:tcPr>
          <w:p w14:paraId="7F708069" w14:textId="77777777" w:rsidR="00203E78" w:rsidRPr="00D03804" w:rsidRDefault="00F70DC5">
            <w:pPr>
              <w:widowControl w:val="0"/>
              <w:spacing w:before="200"/>
              <w:rPr>
                <w:rFonts w:ascii="Arial" w:eastAsia="Arial" w:hAnsi="Arial" w:cs="Arial"/>
              </w:rPr>
            </w:pPr>
            <w:r w:rsidRPr="00D03804">
              <w:rPr>
                <w:rFonts w:ascii="Arial" w:eastAsia="Arial" w:hAnsi="Arial" w:cs="Arial"/>
              </w:rPr>
              <w:t xml:space="preserve">Three years. </w:t>
            </w:r>
          </w:p>
        </w:tc>
      </w:tr>
    </w:tbl>
    <w:p w14:paraId="550AC24E" w14:textId="77777777" w:rsidR="00203E78" w:rsidRPr="00D03804" w:rsidRDefault="00F70DC5">
      <w:pPr>
        <w:spacing w:before="200"/>
        <w:jc w:val="center"/>
        <w:rPr>
          <w:rFonts w:ascii="Arial" w:eastAsia="Arial" w:hAnsi="Arial" w:cs="Arial"/>
          <w:b/>
          <w:bCs/>
        </w:rPr>
      </w:pPr>
      <w:r w:rsidRPr="00D03804">
        <w:rPr>
          <w:rFonts w:ascii="Arial" w:eastAsia="Arial" w:hAnsi="Arial" w:cs="Arial"/>
          <w:b/>
          <w:bCs/>
        </w:rPr>
        <w:t>Table 2: SMART goal two</w:t>
      </w:r>
    </w:p>
    <w:p w14:paraId="18CD03A7" w14:textId="77777777" w:rsidR="00203E78" w:rsidRPr="00D03804" w:rsidRDefault="00F70DC5">
      <w:pPr>
        <w:pStyle w:val="Heading3"/>
        <w:spacing w:before="200"/>
        <w:rPr>
          <w:rFonts w:ascii="Arial" w:eastAsia="Arial" w:hAnsi="Arial" w:cs="Arial"/>
        </w:rPr>
      </w:pPr>
      <w:bookmarkStart w:id="7" w:name="_heading=h.uhsaq2yje781" w:colFirst="0" w:colLast="0"/>
      <w:bookmarkEnd w:id="7"/>
      <w:r w:rsidRPr="00D03804">
        <w:rPr>
          <w:rFonts w:ascii="Arial" w:eastAsia="Arial" w:hAnsi="Arial" w:cs="Arial"/>
        </w:rPr>
        <w:t>USP (unique selling propositions)</w:t>
      </w:r>
    </w:p>
    <w:p w14:paraId="0C11E4EE" w14:textId="77777777" w:rsidR="00203E78" w:rsidRPr="00D03804" w:rsidRDefault="00F70DC5">
      <w:pPr>
        <w:spacing w:before="200"/>
        <w:rPr>
          <w:rFonts w:ascii="Arial" w:eastAsia="Arial" w:hAnsi="Arial" w:cs="Arial"/>
        </w:rPr>
      </w:pPr>
      <w:r w:rsidRPr="00D03804">
        <w:rPr>
          <w:rFonts w:ascii="Arial" w:eastAsia="Arial" w:hAnsi="Arial" w:cs="Arial"/>
        </w:rPr>
        <w:t>The advertisers aim at communicating their superior attribute performances as a strategy, which can be termed as a unique selling proposition (USP). The interest of customers towards the USPs can increase their desire to purchase a particular product (</w:t>
      </w:r>
      <w:proofErr w:type="spellStart"/>
      <w:r w:rsidRPr="00D03804">
        <w:rPr>
          <w:rFonts w:ascii="Arial" w:eastAsia="Arial" w:hAnsi="Arial" w:cs="Arial"/>
        </w:rPr>
        <w:t>Caldieraro</w:t>
      </w:r>
      <w:proofErr w:type="spellEnd"/>
      <w:r w:rsidRPr="00D03804">
        <w:rPr>
          <w:rFonts w:ascii="Arial" w:eastAsia="Arial" w:hAnsi="Arial" w:cs="Arial"/>
        </w:rPr>
        <w:t xml:space="preserve"> and Cunha Jr, 2022). The USPs of </w:t>
      </w:r>
      <w:r w:rsidRPr="00D03804">
        <w:rPr>
          <w:rFonts w:ascii="Arial" w:eastAsia="Arial" w:hAnsi="Arial" w:cs="Arial"/>
          <w:b/>
          <w:bCs/>
        </w:rPr>
        <w:t xml:space="preserve">Eternal Celebration Events </w:t>
      </w:r>
      <w:r w:rsidRPr="00D03804">
        <w:rPr>
          <w:rFonts w:ascii="Arial" w:eastAsia="Arial" w:hAnsi="Arial" w:cs="Arial"/>
        </w:rPr>
        <w:t xml:space="preserve">can be examined to understand the ways in which they can attract customers. A major USP of the company is related to offering uniquely designed and immersive luxury wedding events and experiences to customers in the UK. The company aims to fulfil the needs of high-income group customers. The unique selling propositions that can be offered by </w:t>
      </w:r>
      <w:r w:rsidRPr="00D03804">
        <w:rPr>
          <w:rFonts w:ascii="Arial" w:eastAsia="Arial" w:hAnsi="Arial" w:cs="Arial"/>
          <w:b/>
          <w:bCs/>
        </w:rPr>
        <w:t xml:space="preserve">Eternal Celebration Events </w:t>
      </w:r>
      <w:r w:rsidRPr="00D03804">
        <w:rPr>
          <w:rFonts w:ascii="Arial" w:eastAsia="Arial" w:hAnsi="Arial" w:cs="Arial"/>
        </w:rPr>
        <w:t xml:space="preserve">include maintaining their exclusive nature by arranging a limited number of events each year, integrating sustainability in the experiences and developing appropriate designs for the luxury weddings. The USPs offered by </w:t>
      </w:r>
      <w:r w:rsidRPr="00D03804">
        <w:rPr>
          <w:rFonts w:ascii="Arial" w:eastAsia="Arial" w:hAnsi="Arial" w:cs="Arial"/>
          <w:b/>
          <w:bCs/>
        </w:rPr>
        <w:t xml:space="preserve">Eternal Celebration Events </w:t>
      </w:r>
      <w:r w:rsidRPr="00D03804">
        <w:rPr>
          <w:rFonts w:ascii="Arial" w:eastAsia="Arial" w:hAnsi="Arial" w:cs="Arial"/>
        </w:rPr>
        <w:t xml:space="preserve">can have a positive influence on its future growth in the industry. </w:t>
      </w:r>
    </w:p>
    <w:p w14:paraId="258827F9" w14:textId="77777777" w:rsidR="00203E78" w:rsidRPr="00D03804" w:rsidRDefault="00F70DC5">
      <w:pPr>
        <w:pStyle w:val="Heading2"/>
        <w:spacing w:before="200"/>
        <w:rPr>
          <w:rFonts w:ascii="Arial" w:eastAsia="Arial" w:hAnsi="Arial" w:cs="Arial"/>
          <w:shd w:val="clear" w:color="auto" w:fill="FF9900"/>
        </w:rPr>
      </w:pPr>
      <w:bookmarkStart w:id="8" w:name="_heading=h.2mn0vczdxkbl" w:colFirst="0" w:colLast="0"/>
      <w:bookmarkEnd w:id="8"/>
      <w:r w:rsidRPr="00D03804">
        <w:rPr>
          <w:rFonts w:ascii="Arial" w:eastAsia="Arial" w:hAnsi="Arial" w:cs="Arial"/>
        </w:rPr>
        <w:t>Element 2: Business Environment and Competitor Analysis</w:t>
      </w:r>
    </w:p>
    <w:p w14:paraId="7372470F" w14:textId="77777777" w:rsidR="00203E78" w:rsidRPr="00D03804" w:rsidRDefault="00F70DC5">
      <w:pPr>
        <w:spacing w:before="200"/>
        <w:rPr>
          <w:rFonts w:ascii="Arial" w:eastAsia="Arial" w:hAnsi="Arial" w:cs="Arial"/>
          <w:b/>
          <w:bCs/>
        </w:rPr>
      </w:pPr>
      <w:r w:rsidRPr="00D03804">
        <w:rPr>
          <w:rFonts w:ascii="Arial" w:eastAsia="Arial" w:hAnsi="Arial" w:cs="Arial"/>
          <w:b/>
          <w:bCs/>
        </w:rPr>
        <w:t xml:space="preserve">PESTEL Analysis </w:t>
      </w:r>
    </w:p>
    <w:p w14:paraId="021CEEDB" w14:textId="77777777" w:rsidR="00203E78" w:rsidRPr="00D03804" w:rsidRDefault="00F70DC5">
      <w:pPr>
        <w:spacing w:before="200"/>
        <w:rPr>
          <w:rFonts w:ascii="Arial" w:eastAsia="Arial" w:hAnsi="Arial" w:cs="Arial"/>
        </w:rPr>
      </w:pPr>
      <w:r w:rsidRPr="00D03804">
        <w:rPr>
          <w:rFonts w:ascii="Arial" w:eastAsia="Arial" w:hAnsi="Arial" w:cs="Arial"/>
          <w:b/>
          <w:bCs/>
          <w:i/>
          <w:iCs/>
        </w:rPr>
        <w:t>Political Factors</w:t>
      </w:r>
      <w:r w:rsidRPr="00D03804">
        <w:rPr>
          <w:rFonts w:ascii="Arial" w:eastAsia="Arial" w:hAnsi="Arial" w:cs="Arial"/>
        </w:rPr>
        <w:t xml:space="preserve">: The post Brexit environment in the UK has added conflict in imports of luxury items. The exports of luxury goods to the EU was down by 49% in 2022 which can have a negative impact on the appeal of London compared to Milan or Paris </w:t>
      </w:r>
      <w:r w:rsidRPr="00D03804">
        <w:rPr>
          <w:rFonts w:ascii="Arial" w:eastAsia="Arial" w:hAnsi="Arial" w:cs="Arial"/>
        </w:rPr>
        <w:lastRenderedPageBreak/>
        <w:t>(</w:t>
      </w:r>
      <w:proofErr w:type="spellStart"/>
      <w:r w:rsidRPr="00D03804">
        <w:rPr>
          <w:rFonts w:ascii="Arial" w:eastAsia="Arial" w:hAnsi="Arial" w:cs="Arial"/>
        </w:rPr>
        <w:t>Singsit</w:t>
      </w:r>
      <w:proofErr w:type="spellEnd"/>
      <w:r w:rsidRPr="00D03804">
        <w:rPr>
          <w:rFonts w:ascii="Arial" w:eastAsia="Arial" w:hAnsi="Arial" w:cs="Arial"/>
        </w:rPr>
        <w:t xml:space="preserve">, 2025). Since 1 January, a rule was implemented in the UK government that VAT should be charged on the point of sale as opposed to the point of importation (Jones, 2021). The government regulations regarding the venue licensing, food hygiene and the insurance of public liability directly influence the operations. There are also visa restrictions that could reduce the international high-net-worth clients but the UK is a globally renowned wedding destination, especially among the clients of the Middle East and South Asia. </w:t>
      </w:r>
    </w:p>
    <w:p w14:paraId="2B040A52" w14:textId="77777777" w:rsidR="00203E78" w:rsidRPr="00D03804" w:rsidRDefault="00F70DC5">
      <w:pPr>
        <w:spacing w:before="200"/>
        <w:rPr>
          <w:rFonts w:ascii="Arial" w:eastAsia="Arial" w:hAnsi="Arial" w:cs="Arial"/>
        </w:rPr>
      </w:pPr>
      <w:r w:rsidRPr="00D03804">
        <w:rPr>
          <w:rFonts w:ascii="Arial" w:eastAsia="Arial" w:hAnsi="Arial" w:cs="Arial"/>
          <w:b/>
          <w:bCs/>
          <w:i/>
          <w:iCs/>
        </w:rPr>
        <w:t>Economic Factors</w:t>
      </w:r>
      <w:r w:rsidRPr="00D03804">
        <w:rPr>
          <w:rFonts w:ascii="Arial" w:eastAsia="Arial" w:hAnsi="Arial" w:cs="Arial"/>
        </w:rPr>
        <w:t>: The UK high-end market has been able to survive the wider economic backlash. The core target client group, which is high-net-worth people (HNWIs), are comparatively shielded against the impact of the cost of living. By 2029, UK net wealth will be at its highest point of £6tn (</w:t>
      </w:r>
      <w:proofErr w:type="spellStart"/>
      <w:r w:rsidRPr="00D03804">
        <w:rPr>
          <w:rFonts w:ascii="Arial" w:eastAsia="Arial" w:hAnsi="Arial" w:cs="Arial"/>
        </w:rPr>
        <w:t>Walpolemedia</w:t>
      </w:r>
      <w:proofErr w:type="spellEnd"/>
      <w:r w:rsidRPr="00D03804">
        <w:rPr>
          <w:rFonts w:ascii="Arial" w:eastAsia="Arial" w:hAnsi="Arial" w:cs="Arial"/>
        </w:rPr>
        <w:t>, 2025). In the UK, the inflation rate is high, 3.0% in January 2026 (Clark, 2025). However, the increased supplier cost in the catering, floristry, and hospitality sectors in the UK has constrained margins with a 40% turnover rate of labour (Lee, 2026). The pricing of luxury goods, which are sourced internationally since Brexit, is also influenced by currency fluctuations.</w:t>
      </w:r>
    </w:p>
    <w:p w14:paraId="550CBF8F" w14:textId="77777777" w:rsidR="00203E78" w:rsidRPr="00D03804" w:rsidRDefault="00F70DC5">
      <w:pPr>
        <w:spacing w:before="200"/>
        <w:jc w:val="center"/>
        <w:rPr>
          <w:rFonts w:ascii="Arial" w:eastAsia="Arial" w:hAnsi="Arial" w:cs="Arial"/>
        </w:rPr>
      </w:pPr>
      <w:r w:rsidRPr="00D03804">
        <w:rPr>
          <w:rFonts w:ascii="Arial" w:eastAsia="Arial" w:hAnsi="Arial" w:cs="Arial"/>
          <w:noProof/>
        </w:rPr>
        <w:drawing>
          <wp:inline distT="114300" distB="114300" distL="114300" distR="114300" wp14:anchorId="33DF17A5" wp14:editId="109AEB30">
            <wp:extent cx="4161187" cy="2599506"/>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161187" cy="2599506"/>
                    </a:xfrm>
                    <a:prstGeom prst="rect">
                      <a:avLst/>
                    </a:prstGeom>
                    <a:ln w="12700">
                      <a:solidFill>
                        <a:srgbClr val="000000"/>
                      </a:solidFill>
                      <a:prstDash val="solid"/>
                    </a:ln>
                  </pic:spPr>
                </pic:pic>
              </a:graphicData>
            </a:graphic>
          </wp:inline>
        </w:drawing>
      </w:r>
      <w:r w:rsidRPr="00D03804">
        <w:rPr>
          <w:rFonts w:ascii="Arial" w:eastAsia="Arial" w:hAnsi="Arial" w:cs="Arial"/>
        </w:rPr>
        <w:t xml:space="preserve">  </w:t>
      </w:r>
    </w:p>
    <w:p w14:paraId="651DC4A3" w14:textId="77777777" w:rsidR="00203E78" w:rsidRPr="00D03804" w:rsidRDefault="00F70DC5">
      <w:pPr>
        <w:spacing w:before="200"/>
        <w:jc w:val="center"/>
        <w:rPr>
          <w:rFonts w:ascii="Arial" w:eastAsia="Arial" w:hAnsi="Arial" w:cs="Arial"/>
          <w:b/>
          <w:bCs/>
        </w:rPr>
      </w:pPr>
      <w:r w:rsidRPr="00D03804">
        <w:rPr>
          <w:rFonts w:ascii="Arial" w:eastAsia="Arial" w:hAnsi="Arial" w:cs="Arial"/>
          <w:b/>
          <w:bCs/>
        </w:rPr>
        <w:t xml:space="preserve">Figure 1: Inflation Rate in UK  </w:t>
      </w:r>
    </w:p>
    <w:p w14:paraId="420D8C70" w14:textId="77777777" w:rsidR="00203E78" w:rsidRPr="00D03804" w:rsidRDefault="00F70DC5">
      <w:pPr>
        <w:spacing w:before="200"/>
        <w:jc w:val="center"/>
        <w:rPr>
          <w:rFonts w:ascii="Arial" w:eastAsia="Arial" w:hAnsi="Arial" w:cs="Arial"/>
        </w:rPr>
      </w:pPr>
      <w:r w:rsidRPr="00D03804">
        <w:rPr>
          <w:rFonts w:ascii="Arial" w:eastAsia="Arial" w:hAnsi="Arial" w:cs="Arial"/>
        </w:rPr>
        <w:t>Source: (Clark, 2025)</w:t>
      </w:r>
    </w:p>
    <w:p w14:paraId="1CD17BC2" w14:textId="77777777" w:rsidR="00203E78" w:rsidRPr="00D03804" w:rsidRDefault="00F70DC5">
      <w:pPr>
        <w:spacing w:before="200"/>
        <w:rPr>
          <w:rFonts w:ascii="Arial" w:eastAsia="Arial" w:hAnsi="Arial" w:cs="Arial"/>
        </w:rPr>
      </w:pPr>
      <w:r w:rsidRPr="00D03804">
        <w:rPr>
          <w:rFonts w:ascii="Arial" w:eastAsia="Arial" w:hAnsi="Arial" w:cs="Arial"/>
          <w:b/>
          <w:bCs/>
          <w:i/>
          <w:iCs/>
        </w:rPr>
        <w:t>Social Factors</w:t>
      </w:r>
      <w:r w:rsidRPr="00D03804">
        <w:rPr>
          <w:rFonts w:ascii="Arial" w:eastAsia="Arial" w:hAnsi="Arial" w:cs="Arial"/>
        </w:rPr>
        <w:t xml:space="preserve">: Marriage rates in the UK have decreased by 20.8% from 311564 from 1992 to 2022 (Office for National Statistics, 2024). The number of guests is decreasing, and the amount spent on each guest is increasing. The demand is </w:t>
      </w:r>
      <w:r w:rsidRPr="00D03804">
        <w:rPr>
          <w:rFonts w:ascii="Arial" w:eastAsia="Arial" w:hAnsi="Arial" w:cs="Arial"/>
        </w:rPr>
        <w:lastRenderedPageBreak/>
        <w:t xml:space="preserve">increasing for hyper-personalised, experiential weddings as opposed to traditional formats. The luxury consumer is also becoming conscious of sustainability, and couples are demanding ethical sourcing, zero-waste catering, and carbon-neutral venues.   </w:t>
      </w:r>
    </w:p>
    <w:p w14:paraId="2B857780" w14:textId="77777777" w:rsidR="00203E78" w:rsidRPr="00D03804" w:rsidRDefault="00F70DC5">
      <w:pPr>
        <w:spacing w:before="200"/>
        <w:rPr>
          <w:rFonts w:ascii="Arial" w:eastAsia="Arial" w:hAnsi="Arial" w:cs="Arial"/>
        </w:rPr>
      </w:pPr>
      <w:r w:rsidRPr="00D03804">
        <w:rPr>
          <w:rFonts w:ascii="Arial" w:eastAsia="Arial" w:hAnsi="Arial" w:cs="Arial"/>
          <w:b/>
          <w:bCs/>
          <w:i/>
          <w:iCs/>
        </w:rPr>
        <w:t>Technological Factors</w:t>
      </w:r>
      <w:r w:rsidRPr="00D03804">
        <w:rPr>
          <w:rFonts w:ascii="Arial" w:eastAsia="Arial" w:hAnsi="Arial" w:cs="Arial"/>
        </w:rPr>
        <w:t xml:space="preserve">: The role of social media platforms like Instagram, Pinterest, TikTok have become the main discovery tools for luxury wedding planners. The use of virtual consultations and 3D visualisation tools of a venue contributes to improved client experience and increases the geographic coverage. Artificial intelligence-based planning applications and customer relationship management systems enhance the efficiency of operations (Raina </w:t>
      </w:r>
      <w:r w:rsidRPr="00D03804">
        <w:rPr>
          <w:rFonts w:ascii="Arial" w:eastAsia="Arial" w:hAnsi="Arial" w:cs="Arial"/>
          <w:i/>
          <w:iCs/>
        </w:rPr>
        <w:t xml:space="preserve">et al., </w:t>
      </w:r>
      <w:r w:rsidRPr="00D03804">
        <w:rPr>
          <w:rFonts w:ascii="Arial" w:eastAsia="Arial" w:hAnsi="Arial" w:cs="Arial"/>
        </w:rPr>
        <w:t xml:space="preserve">2026).    </w:t>
      </w:r>
    </w:p>
    <w:p w14:paraId="3A4641EB" w14:textId="77777777" w:rsidR="00203E78" w:rsidRPr="00D03804" w:rsidRDefault="00F70DC5">
      <w:pPr>
        <w:spacing w:before="200"/>
        <w:rPr>
          <w:rFonts w:ascii="Arial" w:eastAsia="Arial" w:hAnsi="Arial" w:cs="Arial"/>
        </w:rPr>
      </w:pPr>
      <w:r w:rsidRPr="00D03804">
        <w:rPr>
          <w:rFonts w:ascii="Arial" w:eastAsia="Arial" w:hAnsi="Arial" w:cs="Arial"/>
          <w:b/>
          <w:bCs/>
          <w:i/>
          <w:iCs/>
        </w:rPr>
        <w:t>Environmental Factors</w:t>
      </w:r>
      <w:r w:rsidRPr="00D03804">
        <w:rPr>
          <w:rFonts w:ascii="Arial" w:eastAsia="Arial" w:hAnsi="Arial" w:cs="Arial"/>
        </w:rPr>
        <w:t xml:space="preserve">: Sustainability becomes a necessity and luxury clients are more requiring an environmentally friendly implementation. The pressure of customers in the fashion industry has accelerated the incorporation of sustainable measures in three key areas which are related to the planet, people and profit (López, Rangel-Pérez and Fernández, 2023). This will consist of locally available and seasonal floristry, green menus in terms of catering, and green-certified venues.   </w:t>
      </w:r>
    </w:p>
    <w:p w14:paraId="345B94BC" w14:textId="77777777" w:rsidR="00203E78" w:rsidRPr="00D03804" w:rsidRDefault="00F70DC5">
      <w:pPr>
        <w:spacing w:before="200"/>
        <w:rPr>
          <w:rFonts w:ascii="Arial" w:eastAsia="Arial" w:hAnsi="Arial" w:cs="Arial"/>
        </w:rPr>
      </w:pPr>
      <w:r w:rsidRPr="00D03804">
        <w:rPr>
          <w:rFonts w:ascii="Arial" w:eastAsia="Arial" w:hAnsi="Arial" w:cs="Arial"/>
          <w:b/>
          <w:bCs/>
          <w:i/>
          <w:iCs/>
        </w:rPr>
        <w:t>Legal Factors</w:t>
      </w:r>
      <w:r w:rsidRPr="00D03804">
        <w:rPr>
          <w:rFonts w:ascii="Arial" w:eastAsia="Arial" w:hAnsi="Arial" w:cs="Arial"/>
        </w:rPr>
        <w:t xml:space="preserve">: Employment law regulates the employment of freelance suppliers and event employees, which is becoming a more regulated area. The company should also observe the UK contract law, consumer protection officers, and GDPR to manage client data (ICO, 2023). Liability insurance, venue and entertainment licensing, and food safety certifications are obligatory. </w:t>
      </w:r>
    </w:p>
    <w:p w14:paraId="3865CB43" w14:textId="77777777" w:rsidR="00203E78" w:rsidRPr="00D03804" w:rsidRDefault="00F70DC5">
      <w:pPr>
        <w:spacing w:before="200"/>
        <w:rPr>
          <w:rFonts w:ascii="Arial" w:eastAsia="Arial" w:hAnsi="Arial" w:cs="Arial"/>
        </w:rPr>
      </w:pPr>
      <w:r w:rsidRPr="00D03804">
        <w:rPr>
          <w:rFonts w:ascii="Arial" w:eastAsia="Arial" w:hAnsi="Arial" w:cs="Arial"/>
          <w:b/>
          <w:bCs/>
        </w:rPr>
        <w:t xml:space="preserve">SWOT Analysis </w:t>
      </w:r>
    </w:p>
    <w:tbl>
      <w:tblPr>
        <w:tblStyle w:val="a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03804" w:rsidRPr="00D03804" w14:paraId="7BB0622C" w14:textId="77777777">
        <w:tc>
          <w:tcPr>
            <w:tcW w:w="4514" w:type="dxa"/>
            <w:tcMar>
              <w:top w:w="100" w:type="dxa"/>
              <w:left w:w="100" w:type="dxa"/>
              <w:bottom w:w="100" w:type="dxa"/>
              <w:right w:w="100" w:type="dxa"/>
            </w:tcMar>
          </w:tcPr>
          <w:p w14:paraId="34339073" w14:textId="77777777" w:rsidR="00203E78" w:rsidRPr="00D03804" w:rsidRDefault="00F70DC5">
            <w:pPr>
              <w:widowControl w:val="0"/>
              <w:pBdr>
                <w:top w:val="nil"/>
                <w:left w:val="nil"/>
                <w:bottom w:val="nil"/>
                <w:right w:val="nil"/>
                <w:between w:val="nil"/>
              </w:pBdr>
              <w:spacing w:before="200"/>
              <w:jc w:val="center"/>
              <w:rPr>
                <w:rFonts w:ascii="Arial" w:eastAsia="Arial" w:hAnsi="Arial" w:cs="Arial"/>
                <w:b/>
                <w:bCs/>
              </w:rPr>
            </w:pPr>
            <w:r w:rsidRPr="00D03804">
              <w:rPr>
                <w:rFonts w:ascii="Arial" w:eastAsia="Arial" w:hAnsi="Arial" w:cs="Arial"/>
                <w:b/>
                <w:bCs/>
              </w:rPr>
              <w:t xml:space="preserve">Strengths </w:t>
            </w:r>
          </w:p>
          <w:p w14:paraId="39394DB7" w14:textId="77777777" w:rsidR="00203E78" w:rsidRPr="00D03804" w:rsidRDefault="00F70DC5">
            <w:pPr>
              <w:widowControl w:val="0"/>
              <w:numPr>
                <w:ilvl w:val="0"/>
                <w:numId w:val="2"/>
              </w:numPr>
              <w:pBdr>
                <w:top w:val="nil"/>
                <w:left w:val="nil"/>
                <w:bottom w:val="nil"/>
                <w:right w:val="nil"/>
                <w:between w:val="nil"/>
              </w:pBdr>
              <w:spacing w:before="200"/>
              <w:rPr>
                <w:rFonts w:ascii="Arial" w:eastAsia="Arial" w:hAnsi="Arial" w:cs="Arial"/>
              </w:rPr>
            </w:pPr>
            <w:r w:rsidRPr="00D03804">
              <w:rPr>
                <w:rFonts w:ascii="Arial" w:eastAsia="Arial" w:hAnsi="Arial" w:cs="Arial"/>
              </w:rPr>
              <w:t xml:space="preserve">High strength positioning in a market segment that is not affected by economic depression, which is resolute and of high spending. </w:t>
            </w:r>
          </w:p>
          <w:p w14:paraId="66673953" w14:textId="77777777" w:rsidR="00203E78" w:rsidRPr="00D03804" w:rsidRDefault="00F70DC5">
            <w:pPr>
              <w:widowControl w:val="0"/>
              <w:numPr>
                <w:ilvl w:val="0"/>
                <w:numId w:val="2"/>
              </w:numPr>
              <w:pBdr>
                <w:top w:val="nil"/>
                <w:left w:val="nil"/>
                <w:bottom w:val="nil"/>
                <w:right w:val="nil"/>
                <w:between w:val="nil"/>
              </w:pBdr>
              <w:spacing w:before="200"/>
              <w:rPr>
                <w:rFonts w:ascii="Arial" w:eastAsia="Arial" w:hAnsi="Arial" w:cs="Arial"/>
              </w:rPr>
            </w:pPr>
            <w:r w:rsidRPr="00D03804">
              <w:rPr>
                <w:rFonts w:ascii="Arial" w:eastAsia="Arial" w:hAnsi="Arial" w:cs="Arial"/>
              </w:rPr>
              <w:t xml:space="preserve">The fully managed wedding </w:t>
            </w:r>
            <w:r w:rsidRPr="00D03804">
              <w:rPr>
                <w:rFonts w:ascii="Arial" w:eastAsia="Arial" w:hAnsi="Arial" w:cs="Arial"/>
              </w:rPr>
              <w:lastRenderedPageBreak/>
              <w:t xml:space="preserve">packages, where the clients put more emphasis on quality and less on the price in Eternal Celebration Events. </w:t>
            </w:r>
          </w:p>
          <w:p w14:paraId="210F08CF" w14:textId="77777777" w:rsidR="00203E78" w:rsidRPr="00D03804" w:rsidRDefault="00F70DC5">
            <w:pPr>
              <w:widowControl w:val="0"/>
              <w:numPr>
                <w:ilvl w:val="0"/>
                <w:numId w:val="2"/>
              </w:numPr>
              <w:pBdr>
                <w:top w:val="nil"/>
                <w:left w:val="nil"/>
                <w:bottom w:val="nil"/>
                <w:right w:val="nil"/>
                <w:between w:val="nil"/>
              </w:pBdr>
              <w:spacing w:before="200"/>
              <w:rPr>
                <w:rFonts w:ascii="Arial" w:eastAsia="Arial" w:hAnsi="Arial" w:cs="Arial"/>
              </w:rPr>
            </w:pPr>
            <w:r w:rsidRPr="00D03804">
              <w:rPr>
                <w:rFonts w:ascii="Arial" w:eastAsia="Arial" w:hAnsi="Arial" w:cs="Arial"/>
              </w:rPr>
              <w:t xml:space="preserve">Imaginative differentiation by way of customised ideas, unique provisions of suppliers and white-glove service. </w:t>
            </w:r>
          </w:p>
          <w:p w14:paraId="58D1B701" w14:textId="77777777" w:rsidR="00203E78" w:rsidRPr="00D03804" w:rsidRDefault="00F70DC5">
            <w:pPr>
              <w:widowControl w:val="0"/>
              <w:numPr>
                <w:ilvl w:val="0"/>
                <w:numId w:val="2"/>
              </w:numPr>
              <w:pBdr>
                <w:top w:val="nil"/>
                <w:left w:val="nil"/>
                <w:bottom w:val="nil"/>
                <w:right w:val="nil"/>
                <w:between w:val="nil"/>
              </w:pBdr>
              <w:spacing w:before="200"/>
              <w:rPr>
                <w:rFonts w:ascii="Arial" w:eastAsia="Arial" w:hAnsi="Arial" w:cs="Arial"/>
              </w:rPr>
            </w:pPr>
            <w:r w:rsidRPr="00D03804">
              <w:rPr>
                <w:rFonts w:ascii="Arial" w:eastAsia="Arial" w:hAnsi="Arial" w:cs="Arial"/>
              </w:rPr>
              <w:t xml:space="preserve">In Eternal Celebration Events, there is a good referral opportunity and sharing in social media among HNWI social groups is a good acquisition source. </w:t>
            </w:r>
          </w:p>
        </w:tc>
        <w:tc>
          <w:tcPr>
            <w:tcW w:w="4515" w:type="dxa"/>
            <w:tcMar>
              <w:top w:w="100" w:type="dxa"/>
              <w:left w:w="100" w:type="dxa"/>
              <w:bottom w:w="100" w:type="dxa"/>
              <w:right w:w="100" w:type="dxa"/>
            </w:tcMar>
          </w:tcPr>
          <w:p w14:paraId="006677FC" w14:textId="77777777" w:rsidR="00203E78" w:rsidRPr="00D03804" w:rsidRDefault="00F70DC5">
            <w:pPr>
              <w:widowControl w:val="0"/>
              <w:pBdr>
                <w:top w:val="nil"/>
                <w:left w:val="nil"/>
                <w:bottom w:val="nil"/>
                <w:right w:val="nil"/>
                <w:between w:val="nil"/>
              </w:pBdr>
              <w:spacing w:before="200"/>
              <w:jc w:val="center"/>
              <w:rPr>
                <w:rFonts w:ascii="Arial" w:eastAsia="Arial" w:hAnsi="Arial" w:cs="Arial"/>
                <w:b/>
                <w:bCs/>
              </w:rPr>
            </w:pPr>
            <w:r w:rsidRPr="00D03804">
              <w:rPr>
                <w:rFonts w:ascii="Arial" w:eastAsia="Arial" w:hAnsi="Arial" w:cs="Arial"/>
                <w:b/>
                <w:bCs/>
              </w:rPr>
              <w:lastRenderedPageBreak/>
              <w:t xml:space="preserve">Weaknesses </w:t>
            </w:r>
          </w:p>
          <w:p w14:paraId="7615B11F" w14:textId="77777777" w:rsidR="00203E78" w:rsidRPr="00D03804" w:rsidRDefault="00F70DC5">
            <w:pPr>
              <w:widowControl w:val="0"/>
              <w:numPr>
                <w:ilvl w:val="0"/>
                <w:numId w:val="1"/>
              </w:numPr>
              <w:pBdr>
                <w:top w:val="nil"/>
                <w:left w:val="nil"/>
                <w:bottom w:val="nil"/>
                <w:right w:val="nil"/>
                <w:between w:val="nil"/>
              </w:pBdr>
              <w:spacing w:before="200"/>
              <w:rPr>
                <w:rFonts w:ascii="Arial" w:eastAsia="Arial" w:hAnsi="Arial" w:cs="Arial"/>
              </w:rPr>
            </w:pPr>
            <w:r w:rsidRPr="00D03804">
              <w:rPr>
                <w:rFonts w:ascii="Arial" w:eastAsia="Arial" w:hAnsi="Arial" w:cs="Arial"/>
              </w:rPr>
              <w:t xml:space="preserve">Eternal Celebration </w:t>
            </w:r>
            <w:proofErr w:type="spellStart"/>
            <w:r w:rsidRPr="00D03804">
              <w:rPr>
                <w:rFonts w:ascii="Arial" w:eastAsia="Arial" w:hAnsi="Arial" w:cs="Arial"/>
              </w:rPr>
              <w:t>Events’s</w:t>
            </w:r>
            <w:proofErr w:type="spellEnd"/>
            <w:r w:rsidRPr="00D03804">
              <w:rPr>
                <w:rFonts w:ascii="Arial" w:eastAsia="Arial" w:hAnsi="Arial" w:cs="Arial"/>
              </w:rPr>
              <w:t xml:space="preserve"> costs are comparatively high, fixed and variable in nature. This includes premium venues, talent, and decor, incur high initial costs per event.</w:t>
            </w:r>
          </w:p>
          <w:p w14:paraId="3938E368" w14:textId="77777777" w:rsidR="00203E78" w:rsidRPr="00D03804" w:rsidRDefault="00F70DC5">
            <w:pPr>
              <w:widowControl w:val="0"/>
              <w:numPr>
                <w:ilvl w:val="0"/>
                <w:numId w:val="1"/>
              </w:numPr>
              <w:pBdr>
                <w:top w:val="nil"/>
                <w:left w:val="nil"/>
                <w:bottom w:val="nil"/>
                <w:right w:val="nil"/>
                <w:between w:val="nil"/>
              </w:pBdr>
              <w:spacing w:before="200"/>
              <w:rPr>
                <w:rFonts w:ascii="Arial" w:eastAsia="Arial" w:hAnsi="Arial" w:cs="Arial"/>
              </w:rPr>
            </w:pPr>
            <w:r w:rsidRPr="00D03804">
              <w:rPr>
                <w:rFonts w:ascii="Arial" w:eastAsia="Arial" w:hAnsi="Arial" w:cs="Arial"/>
              </w:rPr>
              <w:lastRenderedPageBreak/>
              <w:t xml:space="preserve">The UK weddings are concentrated between the months of May and September (Dine Co UK, 2021). This has led to a problem of cash flow throughout the year. </w:t>
            </w:r>
          </w:p>
          <w:p w14:paraId="5678D948" w14:textId="77777777" w:rsidR="00203E78" w:rsidRPr="00D03804" w:rsidRDefault="00F70DC5">
            <w:pPr>
              <w:widowControl w:val="0"/>
              <w:numPr>
                <w:ilvl w:val="0"/>
                <w:numId w:val="1"/>
              </w:numPr>
              <w:pBdr>
                <w:top w:val="nil"/>
                <w:left w:val="nil"/>
                <w:bottom w:val="nil"/>
                <w:right w:val="nil"/>
                <w:between w:val="nil"/>
              </w:pBdr>
              <w:spacing w:before="200"/>
              <w:rPr>
                <w:rFonts w:ascii="Arial" w:eastAsia="Arial" w:hAnsi="Arial" w:cs="Arial"/>
              </w:rPr>
            </w:pPr>
            <w:r w:rsidRPr="00D03804">
              <w:rPr>
                <w:rFonts w:ascii="Arial" w:eastAsia="Arial" w:hAnsi="Arial" w:cs="Arial"/>
              </w:rPr>
              <w:t xml:space="preserve">Revenue is based on smaller and larger contracts to mid-market competitors in the UK. </w:t>
            </w:r>
          </w:p>
          <w:p w14:paraId="75348A73" w14:textId="77777777" w:rsidR="00203E78" w:rsidRPr="00D03804" w:rsidRDefault="00F70DC5">
            <w:pPr>
              <w:widowControl w:val="0"/>
              <w:numPr>
                <w:ilvl w:val="0"/>
                <w:numId w:val="1"/>
              </w:numPr>
              <w:pBdr>
                <w:top w:val="nil"/>
                <w:left w:val="nil"/>
                <w:bottom w:val="nil"/>
                <w:right w:val="nil"/>
                <w:between w:val="nil"/>
              </w:pBdr>
              <w:spacing w:before="200"/>
              <w:rPr>
                <w:rFonts w:ascii="Arial" w:eastAsia="Arial" w:hAnsi="Arial" w:cs="Arial"/>
              </w:rPr>
            </w:pPr>
            <w:r w:rsidRPr="00D03804">
              <w:rPr>
                <w:rFonts w:ascii="Arial" w:eastAsia="Arial" w:hAnsi="Arial" w:cs="Arial"/>
              </w:rPr>
              <w:t xml:space="preserve">The luxury clients typically make bookings 18-24 months before, which makes the revenue realisation. </w:t>
            </w:r>
          </w:p>
        </w:tc>
      </w:tr>
      <w:tr w:rsidR="00D03804" w:rsidRPr="00D03804" w14:paraId="763464F2" w14:textId="77777777">
        <w:tc>
          <w:tcPr>
            <w:tcW w:w="4514" w:type="dxa"/>
            <w:tcMar>
              <w:top w:w="100" w:type="dxa"/>
              <w:left w:w="100" w:type="dxa"/>
              <w:bottom w:w="100" w:type="dxa"/>
              <w:right w:w="100" w:type="dxa"/>
            </w:tcMar>
          </w:tcPr>
          <w:p w14:paraId="38B330B0" w14:textId="77777777" w:rsidR="00203E78" w:rsidRPr="00D03804" w:rsidRDefault="00F70DC5">
            <w:pPr>
              <w:widowControl w:val="0"/>
              <w:pBdr>
                <w:top w:val="nil"/>
                <w:left w:val="nil"/>
                <w:bottom w:val="nil"/>
                <w:right w:val="nil"/>
                <w:between w:val="nil"/>
              </w:pBdr>
              <w:spacing w:before="200"/>
              <w:jc w:val="center"/>
              <w:rPr>
                <w:rFonts w:ascii="Arial" w:eastAsia="Arial" w:hAnsi="Arial" w:cs="Arial"/>
                <w:b/>
                <w:bCs/>
              </w:rPr>
            </w:pPr>
            <w:r w:rsidRPr="00D03804">
              <w:rPr>
                <w:rFonts w:ascii="Arial" w:eastAsia="Arial" w:hAnsi="Arial" w:cs="Arial"/>
                <w:b/>
                <w:bCs/>
              </w:rPr>
              <w:lastRenderedPageBreak/>
              <w:t xml:space="preserve">Opportunities </w:t>
            </w:r>
          </w:p>
          <w:p w14:paraId="4D5FAFC5" w14:textId="77777777" w:rsidR="00203E78" w:rsidRPr="00D03804" w:rsidRDefault="00F70DC5">
            <w:pPr>
              <w:widowControl w:val="0"/>
              <w:numPr>
                <w:ilvl w:val="0"/>
                <w:numId w:val="3"/>
              </w:numPr>
              <w:pBdr>
                <w:top w:val="nil"/>
                <w:left w:val="nil"/>
                <w:bottom w:val="nil"/>
                <w:right w:val="nil"/>
                <w:between w:val="nil"/>
              </w:pBdr>
              <w:spacing w:before="200"/>
              <w:rPr>
                <w:rFonts w:ascii="Arial" w:eastAsia="Arial" w:hAnsi="Arial" w:cs="Arial"/>
              </w:rPr>
            </w:pPr>
            <w:r w:rsidRPr="00D03804">
              <w:rPr>
                <w:rFonts w:ascii="Arial" w:eastAsia="Arial" w:hAnsi="Arial" w:cs="Arial"/>
              </w:rPr>
              <w:t>Eternal Celebration Events will expand the multifaceted luxury wedding market, as South Asian, Nigerian, and Middle Eastern weddings have amongst the highest budgets in the UK.</w:t>
            </w:r>
          </w:p>
          <w:p w14:paraId="6AE6FE9E" w14:textId="77777777" w:rsidR="00203E78" w:rsidRPr="00D03804" w:rsidRDefault="00F70DC5">
            <w:pPr>
              <w:widowControl w:val="0"/>
              <w:numPr>
                <w:ilvl w:val="0"/>
                <w:numId w:val="3"/>
              </w:numPr>
              <w:pBdr>
                <w:top w:val="nil"/>
                <w:left w:val="nil"/>
                <w:bottom w:val="nil"/>
                <w:right w:val="nil"/>
                <w:between w:val="nil"/>
              </w:pBdr>
              <w:spacing w:before="200"/>
              <w:rPr>
                <w:rFonts w:ascii="Arial" w:eastAsia="Arial" w:hAnsi="Arial" w:cs="Arial"/>
              </w:rPr>
            </w:pPr>
            <w:r w:rsidRPr="00D03804">
              <w:rPr>
                <w:rFonts w:ascii="Arial" w:eastAsia="Arial" w:hAnsi="Arial" w:cs="Arial"/>
              </w:rPr>
              <w:t xml:space="preserve">It is important to give focus on the sustainability niche by Eternal Celebration Events as a strong luxury wedding brand in the UK. </w:t>
            </w:r>
          </w:p>
          <w:p w14:paraId="3AC2DC60" w14:textId="77777777" w:rsidR="00203E78" w:rsidRPr="00D03804" w:rsidRDefault="00F70DC5">
            <w:pPr>
              <w:widowControl w:val="0"/>
              <w:numPr>
                <w:ilvl w:val="0"/>
                <w:numId w:val="3"/>
              </w:numPr>
              <w:pBdr>
                <w:top w:val="nil"/>
                <w:left w:val="nil"/>
                <w:bottom w:val="nil"/>
                <w:right w:val="nil"/>
                <w:between w:val="nil"/>
              </w:pBdr>
              <w:spacing w:before="200"/>
              <w:rPr>
                <w:rFonts w:ascii="Arial" w:eastAsia="Arial" w:hAnsi="Arial" w:cs="Arial"/>
              </w:rPr>
            </w:pPr>
            <w:r w:rsidRPr="00D03804">
              <w:rPr>
                <w:rFonts w:ascii="Arial" w:eastAsia="Arial" w:hAnsi="Arial" w:cs="Arial"/>
              </w:rPr>
              <w:t>The role of social media cooperation can help to spread the brand organically.</w:t>
            </w:r>
          </w:p>
        </w:tc>
        <w:tc>
          <w:tcPr>
            <w:tcW w:w="4515" w:type="dxa"/>
            <w:tcMar>
              <w:top w:w="100" w:type="dxa"/>
              <w:left w:w="100" w:type="dxa"/>
              <w:bottom w:w="100" w:type="dxa"/>
              <w:right w:w="100" w:type="dxa"/>
            </w:tcMar>
          </w:tcPr>
          <w:p w14:paraId="608D14C8" w14:textId="77777777" w:rsidR="00203E78" w:rsidRPr="00D03804" w:rsidRDefault="00F70DC5">
            <w:pPr>
              <w:widowControl w:val="0"/>
              <w:pBdr>
                <w:top w:val="nil"/>
                <w:left w:val="nil"/>
                <w:bottom w:val="nil"/>
                <w:right w:val="nil"/>
                <w:between w:val="nil"/>
              </w:pBdr>
              <w:spacing w:before="200"/>
              <w:jc w:val="center"/>
              <w:rPr>
                <w:rFonts w:ascii="Arial" w:eastAsia="Arial" w:hAnsi="Arial" w:cs="Arial"/>
                <w:b/>
                <w:bCs/>
              </w:rPr>
            </w:pPr>
            <w:r w:rsidRPr="00D03804">
              <w:rPr>
                <w:rFonts w:ascii="Arial" w:eastAsia="Arial" w:hAnsi="Arial" w:cs="Arial"/>
                <w:b/>
                <w:bCs/>
              </w:rPr>
              <w:t xml:space="preserve">Threats </w:t>
            </w:r>
          </w:p>
          <w:p w14:paraId="1F63288E" w14:textId="77777777" w:rsidR="00203E78" w:rsidRPr="00D03804" w:rsidRDefault="00F70DC5">
            <w:pPr>
              <w:widowControl w:val="0"/>
              <w:numPr>
                <w:ilvl w:val="0"/>
                <w:numId w:val="4"/>
              </w:numPr>
              <w:pBdr>
                <w:top w:val="nil"/>
                <w:left w:val="nil"/>
                <w:bottom w:val="nil"/>
                <w:right w:val="nil"/>
                <w:between w:val="nil"/>
              </w:pBdr>
              <w:spacing w:before="200"/>
              <w:rPr>
                <w:rFonts w:ascii="Arial" w:eastAsia="Arial" w:hAnsi="Arial" w:cs="Arial"/>
              </w:rPr>
            </w:pPr>
            <w:r w:rsidRPr="00D03804">
              <w:rPr>
                <w:rFonts w:ascii="Arial" w:eastAsia="Arial" w:hAnsi="Arial" w:cs="Arial"/>
              </w:rPr>
              <w:t xml:space="preserve">In the UK, there are other event management companies like Snapdragon Events who are established with HNWI client relationships (Snapdragon, 2026). </w:t>
            </w:r>
          </w:p>
          <w:p w14:paraId="3A1798A4" w14:textId="77777777" w:rsidR="00203E78" w:rsidRPr="00D03804" w:rsidRDefault="00F70DC5">
            <w:pPr>
              <w:widowControl w:val="0"/>
              <w:numPr>
                <w:ilvl w:val="0"/>
                <w:numId w:val="4"/>
              </w:numPr>
              <w:pBdr>
                <w:top w:val="nil"/>
                <w:left w:val="nil"/>
                <w:bottom w:val="nil"/>
                <w:right w:val="nil"/>
                <w:between w:val="nil"/>
              </w:pBdr>
              <w:spacing w:before="200"/>
              <w:rPr>
                <w:rFonts w:ascii="Arial" w:eastAsia="Arial" w:hAnsi="Arial" w:cs="Arial"/>
              </w:rPr>
            </w:pPr>
            <w:r w:rsidRPr="00D03804">
              <w:rPr>
                <w:rFonts w:ascii="Arial" w:eastAsia="Arial" w:hAnsi="Arial" w:cs="Arial"/>
              </w:rPr>
              <w:t>There is a high bargaining power of exclusive venues, in-demand florists, chefs and entertainers.</w:t>
            </w:r>
          </w:p>
          <w:p w14:paraId="3647A93D" w14:textId="77777777" w:rsidR="00203E78" w:rsidRPr="00D03804" w:rsidRDefault="00F70DC5">
            <w:pPr>
              <w:widowControl w:val="0"/>
              <w:numPr>
                <w:ilvl w:val="0"/>
                <w:numId w:val="4"/>
              </w:numPr>
              <w:pBdr>
                <w:top w:val="nil"/>
                <w:left w:val="nil"/>
                <w:bottom w:val="nil"/>
                <w:right w:val="nil"/>
                <w:between w:val="nil"/>
              </w:pBdr>
              <w:spacing w:before="200"/>
              <w:rPr>
                <w:rFonts w:ascii="Arial" w:eastAsia="Arial" w:hAnsi="Arial" w:cs="Arial"/>
              </w:rPr>
            </w:pPr>
            <w:r w:rsidRPr="00D03804">
              <w:rPr>
                <w:rFonts w:ascii="Arial" w:eastAsia="Arial" w:hAnsi="Arial" w:cs="Arial"/>
              </w:rPr>
              <w:t xml:space="preserve">Acquisition and retention of the best creative event talent is becoming very competitive and expensive. </w:t>
            </w:r>
          </w:p>
        </w:tc>
      </w:tr>
    </w:tbl>
    <w:p w14:paraId="5311854F" w14:textId="77777777" w:rsidR="00203E78" w:rsidRPr="00D03804" w:rsidRDefault="00F70DC5">
      <w:pPr>
        <w:spacing w:before="200"/>
        <w:jc w:val="center"/>
        <w:rPr>
          <w:rFonts w:ascii="Arial" w:eastAsia="Arial" w:hAnsi="Arial" w:cs="Arial"/>
          <w:b/>
          <w:bCs/>
        </w:rPr>
      </w:pPr>
      <w:r w:rsidRPr="00D03804">
        <w:rPr>
          <w:rFonts w:ascii="Arial" w:eastAsia="Arial" w:hAnsi="Arial" w:cs="Arial"/>
          <w:b/>
          <w:bCs/>
        </w:rPr>
        <w:t xml:space="preserve">Table 3: SWOT Analysis </w:t>
      </w:r>
    </w:p>
    <w:p w14:paraId="62340908" w14:textId="77777777" w:rsidR="00203E78" w:rsidRPr="00D03804" w:rsidRDefault="00F70DC5">
      <w:pPr>
        <w:pStyle w:val="Heading2"/>
        <w:spacing w:before="200"/>
        <w:rPr>
          <w:rFonts w:ascii="Arial" w:eastAsia="Arial" w:hAnsi="Arial" w:cs="Arial"/>
        </w:rPr>
      </w:pPr>
      <w:bookmarkStart w:id="9" w:name="_heading=h.j55el81susrw" w:colFirst="0" w:colLast="0"/>
      <w:bookmarkEnd w:id="9"/>
      <w:r w:rsidRPr="00D03804">
        <w:rPr>
          <w:rFonts w:ascii="Arial" w:eastAsia="Arial" w:hAnsi="Arial" w:cs="Arial"/>
        </w:rPr>
        <w:lastRenderedPageBreak/>
        <w:t>Element 3: 4Ps, Market Segmentation and Marketing Strategies</w:t>
      </w:r>
    </w:p>
    <w:p w14:paraId="014B4FE0" w14:textId="77777777" w:rsidR="00203E78" w:rsidRPr="00D03804" w:rsidRDefault="00F70DC5">
      <w:pPr>
        <w:pStyle w:val="Heading3"/>
        <w:spacing w:before="200"/>
        <w:rPr>
          <w:rFonts w:ascii="Arial" w:eastAsia="Arial" w:hAnsi="Arial" w:cs="Arial"/>
        </w:rPr>
      </w:pPr>
      <w:bookmarkStart w:id="10" w:name="_heading=h.5xuw2bsclwiz" w:colFirst="0" w:colLast="0"/>
      <w:bookmarkEnd w:id="10"/>
      <w:r w:rsidRPr="00D03804">
        <w:rPr>
          <w:rFonts w:ascii="Arial" w:eastAsia="Arial" w:hAnsi="Arial" w:cs="Arial"/>
        </w:rPr>
        <w:t>Four Ps of marketing mix</w:t>
      </w:r>
    </w:p>
    <w:p w14:paraId="4144014B" w14:textId="77777777" w:rsidR="00203E78" w:rsidRPr="00D03804" w:rsidRDefault="00F70DC5">
      <w:pPr>
        <w:spacing w:before="200"/>
        <w:rPr>
          <w:rFonts w:ascii="Arial" w:eastAsia="Arial" w:hAnsi="Arial" w:cs="Arial"/>
          <w:b/>
          <w:bCs/>
        </w:rPr>
      </w:pPr>
      <w:r w:rsidRPr="00D03804">
        <w:rPr>
          <w:rFonts w:ascii="Arial" w:eastAsia="Arial" w:hAnsi="Arial" w:cs="Arial"/>
        </w:rPr>
        <w:t xml:space="preserve">The marketing mix comprises a set of various marketing tools or techniques used by companies to achieve marketing objectives within a target market. The combination of four different variables like products, price, place and promotion (Yusuf and </w:t>
      </w:r>
      <w:proofErr w:type="spellStart"/>
      <w:r w:rsidRPr="00D03804">
        <w:rPr>
          <w:rFonts w:ascii="Arial" w:eastAsia="Arial" w:hAnsi="Arial" w:cs="Arial"/>
        </w:rPr>
        <w:t>Matiin</w:t>
      </w:r>
      <w:proofErr w:type="spellEnd"/>
      <w:r w:rsidRPr="00D03804">
        <w:rPr>
          <w:rFonts w:ascii="Arial" w:eastAsia="Arial" w:hAnsi="Arial" w:cs="Arial"/>
        </w:rPr>
        <w:t xml:space="preserve">, 2022). The four Ps of the marketing mix can be considered to evaluate the products offered by </w:t>
      </w:r>
      <w:r w:rsidRPr="00D03804">
        <w:rPr>
          <w:rFonts w:ascii="Arial" w:eastAsia="Arial" w:hAnsi="Arial" w:cs="Arial"/>
          <w:b/>
          <w:bCs/>
        </w:rPr>
        <w:t xml:space="preserve">Eternal Celebration Events. </w:t>
      </w:r>
    </w:p>
    <w:p w14:paraId="68F26792" w14:textId="77777777" w:rsidR="00203E78" w:rsidRPr="00D03804" w:rsidRDefault="00F70DC5">
      <w:pPr>
        <w:spacing w:before="200"/>
        <w:rPr>
          <w:rFonts w:ascii="Arial" w:eastAsia="Arial" w:hAnsi="Arial" w:cs="Arial"/>
        </w:rPr>
      </w:pPr>
      <w:r w:rsidRPr="00D03804">
        <w:rPr>
          <w:rFonts w:ascii="Arial" w:eastAsia="Arial" w:hAnsi="Arial" w:cs="Arial"/>
          <w:b/>
          <w:bCs/>
        </w:rPr>
        <w:t xml:space="preserve">Product - </w:t>
      </w:r>
      <w:r w:rsidRPr="00D03804">
        <w:rPr>
          <w:rFonts w:ascii="Arial" w:eastAsia="Arial" w:hAnsi="Arial" w:cs="Arial"/>
        </w:rPr>
        <w:t xml:space="preserve">The products are a highly significant part of the company, which becomes a basis for the development of a proper marketing policy (Yusuf and </w:t>
      </w:r>
      <w:proofErr w:type="spellStart"/>
      <w:r w:rsidRPr="00D03804">
        <w:rPr>
          <w:rFonts w:ascii="Arial" w:eastAsia="Arial" w:hAnsi="Arial" w:cs="Arial"/>
        </w:rPr>
        <w:t>Matiin</w:t>
      </w:r>
      <w:proofErr w:type="spellEnd"/>
      <w:r w:rsidRPr="00D03804">
        <w:rPr>
          <w:rFonts w:ascii="Arial" w:eastAsia="Arial" w:hAnsi="Arial" w:cs="Arial"/>
        </w:rPr>
        <w:t xml:space="preserve">, 2022). The products offered by </w:t>
      </w:r>
      <w:r w:rsidRPr="00D03804">
        <w:rPr>
          <w:rFonts w:ascii="Arial" w:eastAsia="Arial" w:hAnsi="Arial" w:cs="Arial"/>
          <w:b/>
          <w:bCs/>
        </w:rPr>
        <w:t xml:space="preserve">Eternal Celebration Events </w:t>
      </w:r>
      <w:r w:rsidRPr="00D03804">
        <w:rPr>
          <w:rFonts w:ascii="Arial" w:eastAsia="Arial" w:hAnsi="Arial" w:cs="Arial"/>
        </w:rPr>
        <w:t xml:space="preserve">in the market include full wedding event planning, planning destination events, content development for the luxury events and providing high-quality experiences to the premium customers. </w:t>
      </w:r>
    </w:p>
    <w:p w14:paraId="367C42BA" w14:textId="77777777" w:rsidR="00203E78" w:rsidRPr="00D03804" w:rsidRDefault="00F70DC5">
      <w:pPr>
        <w:spacing w:before="200"/>
        <w:rPr>
          <w:rFonts w:ascii="Arial" w:eastAsia="Arial" w:hAnsi="Arial" w:cs="Arial"/>
        </w:rPr>
      </w:pPr>
      <w:r w:rsidRPr="00D03804">
        <w:rPr>
          <w:rFonts w:ascii="Arial" w:eastAsia="Arial" w:hAnsi="Arial" w:cs="Arial"/>
          <w:b/>
          <w:bCs/>
        </w:rPr>
        <w:t xml:space="preserve">Price - </w:t>
      </w:r>
      <w:r w:rsidRPr="00D03804">
        <w:rPr>
          <w:rFonts w:ascii="Arial" w:eastAsia="Arial" w:hAnsi="Arial" w:cs="Arial"/>
        </w:rPr>
        <w:t>The prices set for various products need to be in accordance with the value offered by them to the customers (</w:t>
      </w:r>
      <w:proofErr w:type="spellStart"/>
      <w:r w:rsidRPr="00D03804">
        <w:rPr>
          <w:rFonts w:ascii="Arial" w:eastAsia="Arial" w:hAnsi="Arial" w:cs="Arial"/>
        </w:rPr>
        <w:t>Sudirjo</w:t>
      </w:r>
      <w:proofErr w:type="spellEnd"/>
      <w:r w:rsidRPr="00D03804">
        <w:rPr>
          <w:rFonts w:ascii="Arial" w:eastAsia="Arial" w:hAnsi="Arial" w:cs="Arial"/>
        </w:rPr>
        <w:t xml:space="preserve">, 2023). The products with competitive prices can become more attractive to customers in various sectors. The premium pricing strategy can be used by </w:t>
      </w:r>
      <w:r w:rsidRPr="00D03804">
        <w:rPr>
          <w:rFonts w:ascii="Arial" w:eastAsia="Arial" w:hAnsi="Arial" w:cs="Arial"/>
          <w:b/>
          <w:bCs/>
        </w:rPr>
        <w:t xml:space="preserve">Eternal Celebration Events </w:t>
      </w:r>
      <w:r w:rsidRPr="00D03804">
        <w:rPr>
          <w:rFonts w:ascii="Arial" w:eastAsia="Arial" w:hAnsi="Arial" w:cs="Arial"/>
        </w:rPr>
        <w:t xml:space="preserve">to offer its experiences and services to customers in the UK. </w:t>
      </w:r>
    </w:p>
    <w:p w14:paraId="5818A89E" w14:textId="77777777" w:rsidR="00203E78" w:rsidRPr="00D03804" w:rsidRDefault="00F70DC5">
      <w:pPr>
        <w:spacing w:before="200"/>
        <w:rPr>
          <w:rFonts w:ascii="Arial" w:eastAsia="Arial" w:hAnsi="Arial" w:cs="Arial"/>
        </w:rPr>
      </w:pPr>
      <w:r w:rsidRPr="00D03804">
        <w:rPr>
          <w:rFonts w:ascii="Arial" w:eastAsia="Arial" w:hAnsi="Arial" w:cs="Arial"/>
          <w:b/>
          <w:bCs/>
        </w:rPr>
        <w:t xml:space="preserve">Place - </w:t>
      </w:r>
      <w:r w:rsidRPr="00D03804">
        <w:rPr>
          <w:rFonts w:ascii="Arial" w:eastAsia="Arial" w:hAnsi="Arial" w:cs="Arial"/>
        </w:rPr>
        <w:t xml:space="preserve">The proper determination of optimal pricing and distribution channels by companies can lead to an increase in the levels of profits and sales (Nesterenko, Miskiewicz and </w:t>
      </w:r>
      <w:proofErr w:type="spellStart"/>
      <w:r w:rsidRPr="00D03804">
        <w:rPr>
          <w:rFonts w:ascii="Arial" w:eastAsia="Arial" w:hAnsi="Arial" w:cs="Arial"/>
        </w:rPr>
        <w:t>Abazov</w:t>
      </w:r>
      <w:proofErr w:type="spellEnd"/>
      <w:r w:rsidRPr="00D03804">
        <w:rPr>
          <w:rFonts w:ascii="Arial" w:eastAsia="Arial" w:hAnsi="Arial" w:cs="Arial"/>
        </w:rPr>
        <w:t xml:space="preserve">, 2023). The distribution channels that can be used by </w:t>
      </w:r>
      <w:r w:rsidRPr="00D03804">
        <w:rPr>
          <w:rFonts w:ascii="Arial" w:eastAsia="Arial" w:hAnsi="Arial" w:cs="Arial"/>
          <w:b/>
          <w:bCs/>
        </w:rPr>
        <w:t xml:space="preserve">Eternal Celebration Events </w:t>
      </w:r>
      <w:r w:rsidRPr="00D03804">
        <w:rPr>
          <w:rFonts w:ascii="Arial" w:eastAsia="Arial" w:hAnsi="Arial" w:cs="Arial"/>
        </w:rPr>
        <w:t xml:space="preserve">will include its website, which will provide detailed information regarding various event packages offered to couples. Moreover, other channels that can be considered </w:t>
      </w:r>
      <w:r w:rsidRPr="00D03804">
        <w:rPr>
          <w:rFonts w:ascii="Arial" w:eastAsia="Arial" w:hAnsi="Arial" w:cs="Arial"/>
          <w:b/>
          <w:bCs/>
        </w:rPr>
        <w:t xml:space="preserve">Eternal Celebration Events </w:t>
      </w:r>
      <w:r w:rsidRPr="00D03804">
        <w:rPr>
          <w:rFonts w:ascii="Arial" w:eastAsia="Arial" w:hAnsi="Arial" w:cs="Arial"/>
        </w:rPr>
        <w:t xml:space="preserve">will include partnerships with the luxury hotels, wedding venues and suppliers of the wedding events. Various bridal shows, events and private meetings held with the clients are also used by </w:t>
      </w:r>
      <w:r w:rsidRPr="00D03804">
        <w:rPr>
          <w:rFonts w:ascii="Arial" w:eastAsia="Arial" w:hAnsi="Arial" w:cs="Arial"/>
          <w:b/>
          <w:bCs/>
        </w:rPr>
        <w:t xml:space="preserve">Eternal Celebration Events </w:t>
      </w:r>
      <w:r w:rsidRPr="00D03804">
        <w:rPr>
          <w:rFonts w:ascii="Arial" w:eastAsia="Arial" w:hAnsi="Arial" w:cs="Arial"/>
        </w:rPr>
        <w:t xml:space="preserve">as a distribution channel. </w:t>
      </w:r>
    </w:p>
    <w:p w14:paraId="4509A770" w14:textId="77777777" w:rsidR="00203E78" w:rsidRPr="00D03804" w:rsidRDefault="00F70DC5">
      <w:pPr>
        <w:spacing w:before="200"/>
        <w:rPr>
          <w:rFonts w:ascii="Arial" w:eastAsia="Arial" w:hAnsi="Arial" w:cs="Arial"/>
        </w:rPr>
      </w:pPr>
      <w:r w:rsidRPr="00D03804">
        <w:rPr>
          <w:rFonts w:ascii="Arial" w:eastAsia="Arial" w:hAnsi="Arial" w:cs="Arial"/>
          <w:b/>
          <w:bCs/>
        </w:rPr>
        <w:t xml:space="preserve">Promotion - </w:t>
      </w:r>
      <w:r w:rsidRPr="00D03804">
        <w:rPr>
          <w:rFonts w:ascii="Arial" w:eastAsia="Arial" w:hAnsi="Arial" w:cs="Arial"/>
        </w:rPr>
        <w:t xml:space="preserve">Marketing can be defined as the business function, which is based on the development, communication and delivery of value to the customers. Marketing has depicted significant changes from Industry 1.0 to Industry 4.0 (Kaur </w:t>
      </w:r>
      <w:r w:rsidRPr="00D03804">
        <w:rPr>
          <w:rFonts w:ascii="Arial" w:eastAsia="Arial" w:hAnsi="Arial" w:cs="Arial"/>
          <w:i/>
          <w:iCs/>
        </w:rPr>
        <w:t>et al.,</w:t>
      </w:r>
      <w:r w:rsidRPr="00D03804">
        <w:rPr>
          <w:rFonts w:ascii="Arial" w:eastAsia="Arial" w:hAnsi="Arial" w:cs="Arial"/>
        </w:rPr>
        <w:t xml:space="preserve"> 2022). The development of appropriate promotional strategies is vital to ensure that the companies can increase awareness regarding their products among customers. </w:t>
      </w:r>
      <w:r w:rsidRPr="00D03804">
        <w:rPr>
          <w:rFonts w:ascii="Arial" w:eastAsia="Arial" w:hAnsi="Arial" w:cs="Arial"/>
          <w:b/>
          <w:bCs/>
        </w:rPr>
        <w:lastRenderedPageBreak/>
        <w:t xml:space="preserve">Eternal Celebration Events </w:t>
      </w:r>
      <w:r w:rsidRPr="00D03804">
        <w:rPr>
          <w:rFonts w:ascii="Arial" w:eastAsia="Arial" w:hAnsi="Arial" w:cs="Arial"/>
        </w:rPr>
        <w:t xml:space="preserve">can implement an effective mix of traditional and digital marketing strategies to attract customers towards its services offered in the luxury weddings sector. Social media platforms like Facebook and Instagram can be used by the company to promote its services. The traditional promotional activities will include TV advertisements, banners and magazines. </w:t>
      </w:r>
    </w:p>
    <w:p w14:paraId="1E695F10" w14:textId="77777777" w:rsidR="00203E78" w:rsidRPr="00D03804" w:rsidRDefault="00F70DC5">
      <w:pPr>
        <w:pStyle w:val="Heading3"/>
        <w:spacing w:before="200"/>
        <w:rPr>
          <w:rFonts w:ascii="Arial" w:eastAsia="Arial" w:hAnsi="Arial" w:cs="Arial"/>
        </w:rPr>
      </w:pPr>
      <w:bookmarkStart w:id="11" w:name="_heading=h.tkuihidqdq93" w:colFirst="0" w:colLast="0"/>
      <w:bookmarkEnd w:id="11"/>
      <w:r w:rsidRPr="00D03804">
        <w:rPr>
          <w:rFonts w:ascii="Arial" w:eastAsia="Arial" w:hAnsi="Arial" w:cs="Arial"/>
        </w:rPr>
        <w:t>Market segmentation and target market evaluation</w:t>
      </w:r>
    </w:p>
    <w:p w14:paraId="4B70A774" w14:textId="77777777" w:rsidR="00203E78" w:rsidRPr="00D03804" w:rsidRDefault="00F70DC5">
      <w:pPr>
        <w:spacing w:before="200"/>
        <w:rPr>
          <w:rFonts w:ascii="Arial" w:eastAsia="Arial" w:hAnsi="Arial" w:cs="Arial"/>
        </w:rPr>
      </w:pPr>
      <w:r w:rsidRPr="00D03804">
        <w:rPr>
          <w:rFonts w:ascii="Arial" w:eastAsia="Arial" w:hAnsi="Arial" w:cs="Arial"/>
        </w:rPr>
        <w:t>Market segmentation can be defined as the activity of dividing or grouping the audience into various homogenous groups. The improvement of the accuracy of a target market is based on the development of various market segments. Segmentation helps companies in dividing the markets into various distinct groups that have everyday needs, and provide responses to the market actions (</w:t>
      </w:r>
      <w:proofErr w:type="spellStart"/>
      <w:r w:rsidRPr="00D03804">
        <w:rPr>
          <w:rFonts w:ascii="Arial" w:eastAsia="Arial" w:hAnsi="Arial" w:cs="Arial"/>
        </w:rPr>
        <w:t>Rachmawati</w:t>
      </w:r>
      <w:proofErr w:type="spellEnd"/>
      <w:r w:rsidRPr="00D03804">
        <w:rPr>
          <w:rFonts w:ascii="Arial" w:eastAsia="Arial" w:hAnsi="Arial" w:cs="Arial"/>
        </w:rPr>
        <w:t xml:space="preserve"> and Afifi, 2022). The segmentation and targeting approaches can be used for recognising the market segments that can be considered by the company to offer its services. As discussed by Toha and Supriyanto (2023), the target market is considered to be the process used for proper analysis and selection of each segment, which can be serviced by a company. The companies need to determine the position of a product within the global market to meet the needs of a target market. The dimensions of a target market or the indicators need to be understood by a company to ensure that it is able to choose the most appropriate group of target customers. </w:t>
      </w:r>
    </w:p>
    <w:p w14:paraId="3BD4E149" w14:textId="77777777" w:rsidR="00203E78" w:rsidRPr="00D03804" w:rsidRDefault="00F70DC5">
      <w:pPr>
        <w:spacing w:before="200"/>
        <w:rPr>
          <w:rFonts w:ascii="Arial" w:eastAsia="Arial" w:hAnsi="Arial" w:cs="Arial"/>
        </w:rPr>
      </w:pPr>
      <w:r w:rsidRPr="00D03804">
        <w:rPr>
          <w:rFonts w:ascii="Arial" w:eastAsia="Arial" w:hAnsi="Arial" w:cs="Arial"/>
        </w:rPr>
        <w:t xml:space="preserve">The target customers of a luxury wedding events company like </w:t>
      </w:r>
      <w:r w:rsidRPr="00D03804">
        <w:rPr>
          <w:rFonts w:ascii="Arial" w:eastAsia="Arial" w:hAnsi="Arial" w:cs="Arial"/>
          <w:b/>
          <w:bCs/>
        </w:rPr>
        <w:t xml:space="preserve">Eternal Celebration Events </w:t>
      </w:r>
      <w:r w:rsidRPr="00D03804">
        <w:rPr>
          <w:rFonts w:ascii="Arial" w:eastAsia="Arial" w:hAnsi="Arial" w:cs="Arial"/>
        </w:rPr>
        <w:t xml:space="preserve">include individuals belonging to the high-income group, and aged between 25 and 45 years. The couples who prefer highly immersive experiences and aim to develop a differentiated position in society are considered to be the target market of the company. Toha and Supriyanto (2023) opined that a company needs to choose the target customer segments for developing a proper combination and to ensure the attractiveness of the market segments. Differentiated marketing, undifferentiated marketing, micromarketing and concentrated or niche marketing approaches can be considered by a company to choose the most appropriate target customer segments. The niche marketing or concentrated marketing strategy can be implemented by </w:t>
      </w:r>
      <w:r w:rsidRPr="00D03804">
        <w:rPr>
          <w:rFonts w:ascii="Arial" w:eastAsia="Arial" w:hAnsi="Arial" w:cs="Arial"/>
          <w:b/>
          <w:bCs/>
        </w:rPr>
        <w:t xml:space="preserve">Eternal Celebration Events </w:t>
      </w:r>
      <w:r w:rsidRPr="00D03804">
        <w:rPr>
          <w:rFonts w:ascii="Arial" w:eastAsia="Arial" w:hAnsi="Arial" w:cs="Arial"/>
        </w:rPr>
        <w:t xml:space="preserve">to select the target customers. </w:t>
      </w:r>
    </w:p>
    <w:p w14:paraId="70D386AE" w14:textId="77777777" w:rsidR="00203E78" w:rsidRPr="00D03804" w:rsidRDefault="00F70DC5">
      <w:pPr>
        <w:pStyle w:val="Heading3"/>
        <w:spacing w:before="200"/>
        <w:rPr>
          <w:rFonts w:ascii="Arial" w:eastAsia="Arial" w:hAnsi="Arial" w:cs="Arial"/>
        </w:rPr>
      </w:pPr>
      <w:bookmarkStart w:id="12" w:name="_heading=h.efutimwrxc5n" w:colFirst="0" w:colLast="0"/>
      <w:bookmarkEnd w:id="12"/>
      <w:r w:rsidRPr="00D03804">
        <w:rPr>
          <w:rFonts w:ascii="Arial" w:eastAsia="Arial" w:hAnsi="Arial" w:cs="Arial"/>
        </w:rPr>
        <w:lastRenderedPageBreak/>
        <w:t>Online marketing strategies</w:t>
      </w:r>
    </w:p>
    <w:p w14:paraId="7DE2C741" w14:textId="77777777" w:rsidR="00203E78" w:rsidRPr="00D03804" w:rsidRDefault="00F70DC5">
      <w:pPr>
        <w:spacing w:before="200"/>
        <w:rPr>
          <w:rFonts w:ascii="Arial" w:eastAsia="Arial" w:hAnsi="Arial" w:cs="Arial"/>
        </w:rPr>
      </w:pPr>
      <w:r w:rsidRPr="00D03804">
        <w:rPr>
          <w:rFonts w:ascii="Arial" w:eastAsia="Arial" w:hAnsi="Arial" w:cs="Arial"/>
        </w:rPr>
        <w:t>The growing use of the internet has led to significant alterations in business practices. The activities related to advertising, sales, pricing and promotion are a significant part of the marketing strategies of organisations (</w:t>
      </w:r>
      <w:proofErr w:type="spellStart"/>
      <w:r w:rsidRPr="00D03804">
        <w:rPr>
          <w:rFonts w:ascii="Arial" w:eastAsia="Arial" w:hAnsi="Arial" w:cs="Arial"/>
        </w:rPr>
        <w:t>Wuisan</w:t>
      </w:r>
      <w:proofErr w:type="spellEnd"/>
      <w:r w:rsidRPr="00D03804">
        <w:rPr>
          <w:rFonts w:ascii="Arial" w:eastAsia="Arial" w:hAnsi="Arial" w:cs="Arial"/>
        </w:rPr>
        <w:t xml:space="preserve"> and </w:t>
      </w:r>
      <w:proofErr w:type="spellStart"/>
      <w:r w:rsidRPr="00D03804">
        <w:rPr>
          <w:rFonts w:ascii="Arial" w:eastAsia="Arial" w:hAnsi="Arial" w:cs="Arial"/>
        </w:rPr>
        <w:t>Handra</w:t>
      </w:r>
      <w:proofErr w:type="spellEnd"/>
      <w:r w:rsidRPr="00D03804">
        <w:rPr>
          <w:rFonts w:ascii="Arial" w:eastAsia="Arial" w:hAnsi="Arial" w:cs="Arial"/>
        </w:rPr>
        <w:t xml:space="preserve">, 2023). Online marketing currently provides various opportunities to businesses, which are evolving. The initiatives related to online marketing can help companies market their services and goods. The formation of customer relationships on online platforms can have a significant influence on the approaches that companies can use to attract customers. The general activities related to internet marketing are related to the use of appropriate marketing language, which can be relevant to the aspects of product promotion. </w:t>
      </w:r>
    </w:p>
    <w:p w14:paraId="0003072C" w14:textId="77777777" w:rsidR="00203E78" w:rsidRPr="00D03804" w:rsidRDefault="00F70DC5">
      <w:pPr>
        <w:spacing w:before="200"/>
        <w:rPr>
          <w:rFonts w:ascii="Arial" w:eastAsia="Arial" w:hAnsi="Arial" w:cs="Arial"/>
        </w:rPr>
      </w:pPr>
      <w:r w:rsidRPr="00D03804">
        <w:rPr>
          <w:rFonts w:ascii="Arial" w:eastAsia="Arial" w:hAnsi="Arial" w:cs="Arial"/>
        </w:rPr>
        <w:t xml:space="preserve">The successful companies need to develop appropriate relationships with the customers to improve their marketing activities. Digital marketing offers a vast spectrum based on the newest technological tools that can help in increasing sales volumes (Olazo, 2022). The online marketing strategies that can be used by </w:t>
      </w:r>
      <w:r w:rsidRPr="00D03804">
        <w:rPr>
          <w:rFonts w:ascii="Arial" w:eastAsia="Arial" w:hAnsi="Arial" w:cs="Arial"/>
          <w:b/>
          <w:bCs/>
        </w:rPr>
        <w:t xml:space="preserve">Eternal Celebration Events </w:t>
      </w:r>
      <w:r w:rsidRPr="00D03804">
        <w:rPr>
          <w:rFonts w:ascii="Arial" w:eastAsia="Arial" w:hAnsi="Arial" w:cs="Arial"/>
        </w:rPr>
        <w:t xml:space="preserve">include social media marketing approaches using the Instagram and Facebook pages of the company. Social media influencers in the UK can be used by the company to promote the services and experiences offered to its customers. Moreover, digital marketing strategies can be implemented by the company by using emails and mobile marketing approaches to increase awareness related to services among the premium and high-income customers. The online marketing strategies of the company may also include website advertisements and social media PR activities. The corporate partnerships developed by </w:t>
      </w:r>
      <w:r w:rsidRPr="00D03804">
        <w:rPr>
          <w:rFonts w:ascii="Arial" w:eastAsia="Arial" w:hAnsi="Arial" w:cs="Arial"/>
          <w:b/>
          <w:bCs/>
        </w:rPr>
        <w:t xml:space="preserve">Eternal Celebration Events </w:t>
      </w:r>
      <w:r w:rsidRPr="00D03804">
        <w:rPr>
          <w:rFonts w:ascii="Arial" w:eastAsia="Arial" w:hAnsi="Arial" w:cs="Arial"/>
        </w:rPr>
        <w:t xml:space="preserve">can also be included within the online marketing approaches implemented by the company to reach customers faster. </w:t>
      </w:r>
    </w:p>
    <w:p w14:paraId="0F36CE85" w14:textId="77777777" w:rsidR="00203E78" w:rsidRPr="00D03804" w:rsidRDefault="00F70DC5">
      <w:pPr>
        <w:pStyle w:val="Heading2"/>
        <w:spacing w:before="200"/>
        <w:rPr>
          <w:rFonts w:ascii="Arial" w:eastAsia="Arial" w:hAnsi="Arial" w:cs="Arial"/>
          <w:shd w:val="clear" w:color="auto" w:fill="FF9900"/>
        </w:rPr>
      </w:pPr>
      <w:bookmarkStart w:id="13" w:name="_heading=h.ifmvq51ae5pm" w:colFirst="0" w:colLast="0"/>
      <w:bookmarkEnd w:id="13"/>
      <w:r w:rsidRPr="00D03804">
        <w:rPr>
          <w:rFonts w:ascii="Arial" w:eastAsia="Arial" w:hAnsi="Arial" w:cs="Arial"/>
        </w:rPr>
        <w:t>Element 4: Legal, Management, and Financial Planning</w:t>
      </w:r>
    </w:p>
    <w:p w14:paraId="449D8C40" w14:textId="77777777" w:rsidR="00203E78" w:rsidRPr="00D03804" w:rsidRDefault="00F70DC5">
      <w:pPr>
        <w:spacing w:before="200"/>
        <w:rPr>
          <w:rFonts w:ascii="Arial" w:eastAsia="Arial" w:hAnsi="Arial" w:cs="Arial"/>
          <w:b/>
          <w:bCs/>
        </w:rPr>
      </w:pPr>
      <w:r w:rsidRPr="00D03804">
        <w:rPr>
          <w:rFonts w:ascii="Arial" w:eastAsia="Arial" w:hAnsi="Arial" w:cs="Arial"/>
          <w:b/>
          <w:bCs/>
        </w:rPr>
        <w:t>Definition of Legal Structures</w:t>
      </w:r>
    </w:p>
    <w:p w14:paraId="6B1A42EF" w14:textId="77777777" w:rsidR="00203E78" w:rsidRPr="00D03804" w:rsidRDefault="00F70DC5">
      <w:pPr>
        <w:spacing w:before="200"/>
        <w:rPr>
          <w:rFonts w:ascii="Arial" w:eastAsia="Arial" w:hAnsi="Arial" w:cs="Arial"/>
        </w:rPr>
      </w:pPr>
      <w:r w:rsidRPr="00D03804">
        <w:rPr>
          <w:rFonts w:ascii="Arial" w:eastAsia="Arial" w:hAnsi="Arial" w:cs="Arial"/>
          <w:b/>
          <w:bCs/>
          <w:i/>
          <w:iCs/>
        </w:rPr>
        <w:t>Limited Company</w:t>
      </w:r>
      <w:r w:rsidRPr="00D03804">
        <w:rPr>
          <w:rFonts w:ascii="Arial" w:eastAsia="Arial" w:hAnsi="Arial" w:cs="Arial"/>
        </w:rPr>
        <w:t xml:space="preserve">: This is an independent entity of its owners which is established via Companies House (Government of UK, 2024). The personal liability of the stakeholders is restricted to investment since they are financially safe. For example: Virgin Atlantic Limited, JCB Limited are examples of limited companies in the UK.    </w:t>
      </w:r>
    </w:p>
    <w:p w14:paraId="6986BE83" w14:textId="77777777" w:rsidR="00203E78" w:rsidRPr="00D03804" w:rsidRDefault="00F70DC5">
      <w:pPr>
        <w:spacing w:before="200"/>
        <w:rPr>
          <w:rFonts w:ascii="Arial" w:eastAsia="Arial" w:hAnsi="Arial" w:cs="Arial"/>
        </w:rPr>
      </w:pPr>
      <w:r w:rsidRPr="00D03804">
        <w:rPr>
          <w:rFonts w:ascii="Arial" w:eastAsia="Arial" w:hAnsi="Arial" w:cs="Arial"/>
          <w:b/>
          <w:bCs/>
          <w:i/>
          <w:iCs/>
        </w:rPr>
        <w:lastRenderedPageBreak/>
        <w:t>Sole Trader</w:t>
      </w:r>
      <w:r w:rsidRPr="00D03804">
        <w:rPr>
          <w:rFonts w:ascii="Arial" w:eastAsia="Arial" w:hAnsi="Arial" w:cs="Arial"/>
        </w:rPr>
        <w:t xml:space="preserve">: The most manageable form of business setting up, which consists of a single owner and operator of the business is known as sole trader (GOV.UK, 2025). However, there is a risk of personal assets in case the business becomes indebted. For example, hairdressers, tutors, cleaners are the sole traders.   </w:t>
      </w:r>
    </w:p>
    <w:p w14:paraId="714792CF" w14:textId="77777777" w:rsidR="00203E78" w:rsidRPr="00D03804" w:rsidRDefault="00F70DC5">
      <w:pPr>
        <w:spacing w:before="200"/>
        <w:rPr>
          <w:rFonts w:ascii="Arial" w:eastAsia="Arial" w:hAnsi="Arial" w:cs="Arial"/>
        </w:rPr>
      </w:pPr>
      <w:r w:rsidRPr="00D03804">
        <w:rPr>
          <w:rFonts w:ascii="Arial" w:eastAsia="Arial" w:hAnsi="Arial" w:cs="Arial"/>
          <w:b/>
          <w:bCs/>
          <w:i/>
          <w:iCs/>
        </w:rPr>
        <w:t>Partnership</w:t>
      </w:r>
      <w:r w:rsidRPr="00D03804">
        <w:rPr>
          <w:rFonts w:ascii="Arial" w:eastAsia="Arial" w:hAnsi="Arial" w:cs="Arial"/>
        </w:rPr>
        <w:t xml:space="preserve">: Two or more individuals present a common ownership, profit, and liability. A standard partnership has unlimited joint liability. A Limited Liability Partnership (LLP) provides the personal protection of a limited company and has an opportunity to have flexible administration (Khan, 2023). For example, Lloyds Banking Group &amp; Mental Health UK and B&amp;Q &amp; Reuse Network. </w:t>
      </w:r>
    </w:p>
    <w:p w14:paraId="61D80CA1" w14:textId="77777777" w:rsidR="00203E78" w:rsidRPr="00D03804" w:rsidRDefault="00F70DC5">
      <w:pPr>
        <w:spacing w:before="200"/>
        <w:rPr>
          <w:rFonts w:ascii="Arial" w:eastAsia="Arial" w:hAnsi="Arial" w:cs="Arial"/>
        </w:rPr>
      </w:pPr>
      <w:r w:rsidRPr="00D03804">
        <w:rPr>
          <w:rFonts w:ascii="Arial" w:eastAsia="Arial" w:hAnsi="Arial" w:cs="Arial"/>
          <w:b/>
          <w:bCs/>
          <w:i/>
          <w:iCs/>
        </w:rPr>
        <w:t>Franchise</w:t>
      </w:r>
      <w:r w:rsidRPr="00D03804">
        <w:rPr>
          <w:rFonts w:ascii="Arial" w:eastAsia="Arial" w:hAnsi="Arial" w:cs="Arial"/>
        </w:rPr>
        <w:t xml:space="preserve">: This is a kind of licensing agreement in which a franchise pays to use the model and systems of an existing brand (Franchise UK, 2024). The franchise is paying royalties and supportive of branding. For example, McDonald’s, Costa Coffee.  </w:t>
      </w:r>
    </w:p>
    <w:p w14:paraId="38695907" w14:textId="77777777" w:rsidR="00203E78" w:rsidRPr="00D03804" w:rsidRDefault="00F70DC5">
      <w:pPr>
        <w:spacing w:before="200"/>
        <w:rPr>
          <w:rFonts w:ascii="Arial" w:eastAsia="Arial" w:hAnsi="Arial" w:cs="Arial"/>
        </w:rPr>
      </w:pPr>
      <w:r w:rsidRPr="00D03804">
        <w:rPr>
          <w:rFonts w:ascii="Arial" w:eastAsia="Arial" w:hAnsi="Arial" w:cs="Arial"/>
          <w:b/>
          <w:bCs/>
          <w:i/>
          <w:iCs/>
        </w:rPr>
        <w:t>Online Enterprise</w:t>
      </w:r>
      <w:r w:rsidRPr="00D03804">
        <w:rPr>
          <w:rFonts w:ascii="Arial" w:eastAsia="Arial" w:hAnsi="Arial" w:cs="Arial"/>
        </w:rPr>
        <w:t xml:space="preserve">: A business that utilises digital means as its primary channel of operation. It is allowed to assume any legal form but depends on the e-commerce, online marketing, and off-site service provision. For example: Amazon UK, </w:t>
      </w:r>
      <w:proofErr w:type="spellStart"/>
      <w:r w:rsidRPr="00D03804">
        <w:rPr>
          <w:rFonts w:ascii="Arial" w:eastAsia="Arial" w:hAnsi="Arial" w:cs="Arial"/>
        </w:rPr>
        <w:t>Gymshark</w:t>
      </w:r>
      <w:proofErr w:type="spellEnd"/>
      <w:r w:rsidRPr="00D03804">
        <w:rPr>
          <w:rFonts w:ascii="Arial" w:eastAsia="Arial" w:hAnsi="Arial" w:cs="Arial"/>
        </w:rPr>
        <w:t xml:space="preserve">, ASOS. </w:t>
      </w:r>
    </w:p>
    <w:p w14:paraId="3C892188" w14:textId="77777777" w:rsidR="00203E78" w:rsidRPr="00D03804" w:rsidRDefault="00F70DC5">
      <w:pPr>
        <w:spacing w:before="200"/>
        <w:rPr>
          <w:rFonts w:ascii="Arial" w:eastAsia="Arial" w:hAnsi="Arial" w:cs="Arial"/>
        </w:rPr>
      </w:pPr>
      <w:r w:rsidRPr="00D03804">
        <w:rPr>
          <w:rFonts w:ascii="Arial" w:eastAsia="Arial" w:hAnsi="Arial" w:cs="Arial"/>
          <w:b/>
          <w:bCs/>
          <w:i/>
          <w:iCs/>
        </w:rPr>
        <w:t>Social Enterprise</w:t>
      </w:r>
      <w:r w:rsidRPr="00D03804">
        <w:rPr>
          <w:rFonts w:ascii="Arial" w:eastAsia="Arial" w:hAnsi="Arial" w:cs="Arial"/>
        </w:rPr>
        <w:t xml:space="preserve">: A company whose main mission is social, environmental, or community. The profits are invested back into the cause, but not shared with the shareholders (European Commission, 2026). For example: Locavore, NEMI Teas.   </w:t>
      </w:r>
    </w:p>
    <w:p w14:paraId="73D83CE3" w14:textId="77777777" w:rsidR="00203E78" w:rsidRPr="00D03804" w:rsidRDefault="00F70DC5">
      <w:pPr>
        <w:spacing w:before="200"/>
        <w:rPr>
          <w:rFonts w:ascii="Arial" w:eastAsia="Arial" w:hAnsi="Arial" w:cs="Arial"/>
          <w:b/>
          <w:bCs/>
        </w:rPr>
      </w:pPr>
      <w:r w:rsidRPr="00D03804">
        <w:rPr>
          <w:rFonts w:ascii="Arial" w:eastAsia="Arial" w:hAnsi="Arial" w:cs="Arial"/>
          <w:b/>
          <w:bCs/>
        </w:rPr>
        <w:t>Legal Structures of Eternal Celebration Events</w:t>
      </w:r>
    </w:p>
    <w:p w14:paraId="49A4D28A" w14:textId="77777777" w:rsidR="00203E78" w:rsidRPr="00D03804" w:rsidRDefault="00F70DC5">
      <w:pPr>
        <w:spacing w:before="200"/>
        <w:rPr>
          <w:rFonts w:ascii="Arial" w:eastAsia="Arial" w:hAnsi="Arial" w:cs="Arial"/>
        </w:rPr>
      </w:pPr>
      <w:r w:rsidRPr="00D03804">
        <w:rPr>
          <w:rFonts w:ascii="Arial" w:eastAsia="Arial" w:hAnsi="Arial" w:cs="Arial"/>
        </w:rPr>
        <w:t xml:space="preserve">Eternal Celebration Events is a Private Limited Company (Ltd), which is registered at the Companies House. Such a structure is the most suitable because of the following reasons: </w:t>
      </w:r>
    </w:p>
    <w:p w14:paraId="532DDE8F" w14:textId="77777777" w:rsidR="00203E78" w:rsidRPr="00D03804" w:rsidRDefault="00F70DC5">
      <w:pPr>
        <w:spacing w:before="200"/>
        <w:rPr>
          <w:rFonts w:ascii="Arial" w:eastAsia="Arial" w:hAnsi="Arial" w:cs="Arial"/>
        </w:rPr>
      </w:pPr>
      <w:r w:rsidRPr="00D03804">
        <w:rPr>
          <w:rFonts w:ascii="Arial" w:eastAsia="Arial" w:hAnsi="Arial" w:cs="Arial"/>
        </w:rPr>
        <w:t xml:space="preserve">Credibility: This is a high net-worth client who wants to deal with a professionally incorporated organisation. Ltd is an indicator of legitimacy, financial responsibility and longevity. These are the essential trusts in the luxury market. </w:t>
      </w:r>
    </w:p>
    <w:p w14:paraId="21BFF968" w14:textId="77777777" w:rsidR="00203E78" w:rsidRPr="00D03804" w:rsidRDefault="00F70DC5">
      <w:pPr>
        <w:spacing w:before="200"/>
        <w:rPr>
          <w:rFonts w:ascii="Arial" w:eastAsia="Arial" w:hAnsi="Arial" w:cs="Arial"/>
        </w:rPr>
      </w:pPr>
      <w:r w:rsidRPr="00D03804">
        <w:rPr>
          <w:rFonts w:ascii="Arial" w:eastAsia="Arial" w:hAnsi="Arial" w:cs="Arial"/>
        </w:rPr>
        <w:t xml:space="preserve">Limited Liability: If a large-scale event experiences an expensive failure, the personal wealth of directors will still be guarded. </w:t>
      </w:r>
    </w:p>
    <w:p w14:paraId="5CCFBC02" w14:textId="77777777" w:rsidR="00203E78" w:rsidRPr="00D03804" w:rsidRDefault="00F70DC5">
      <w:pPr>
        <w:spacing w:before="200"/>
        <w:rPr>
          <w:rFonts w:ascii="Arial" w:eastAsia="Arial" w:hAnsi="Arial" w:cs="Arial"/>
        </w:rPr>
      </w:pPr>
      <w:r w:rsidRPr="00D03804">
        <w:rPr>
          <w:rFonts w:ascii="Arial" w:eastAsia="Arial" w:hAnsi="Arial" w:cs="Arial"/>
        </w:rPr>
        <w:lastRenderedPageBreak/>
        <w:t>Task Efficiency: Corporation Tax can be more advantageous than Income Tax rates on an equivalent profit by sole traders, and further options exist in the structuring of Director salaries and dividends (Mintz, 2022).</w:t>
      </w:r>
    </w:p>
    <w:p w14:paraId="286C7F88" w14:textId="77777777" w:rsidR="00203E78" w:rsidRPr="00D03804" w:rsidRDefault="00F70DC5">
      <w:pPr>
        <w:spacing w:before="200"/>
        <w:rPr>
          <w:rFonts w:ascii="Arial" w:eastAsia="Arial" w:hAnsi="Arial" w:cs="Arial"/>
        </w:rPr>
      </w:pPr>
      <w:r w:rsidRPr="00D03804">
        <w:rPr>
          <w:rFonts w:ascii="Arial" w:eastAsia="Arial" w:hAnsi="Arial" w:cs="Arial"/>
        </w:rPr>
        <w:t>Investment Readiness: The Ltd structure enables the issue of shares, which would facilitate the introduction of investors or co-directors into the business as the business expands to new regions or service lines.</w:t>
      </w:r>
    </w:p>
    <w:p w14:paraId="65653FF9" w14:textId="77777777" w:rsidR="00203E78" w:rsidRPr="00D03804" w:rsidRDefault="00F70DC5">
      <w:pPr>
        <w:spacing w:before="200"/>
        <w:rPr>
          <w:rFonts w:ascii="Arial" w:eastAsia="Arial" w:hAnsi="Arial" w:cs="Arial"/>
          <w:b/>
          <w:bCs/>
        </w:rPr>
      </w:pPr>
      <w:r w:rsidRPr="00D03804">
        <w:rPr>
          <w:rFonts w:ascii="Arial" w:eastAsia="Arial" w:hAnsi="Arial" w:cs="Arial"/>
          <w:b/>
          <w:bCs/>
        </w:rPr>
        <w:t>Basic organisational outline</w:t>
      </w:r>
    </w:p>
    <w:p w14:paraId="78541CCE" w14:textId="77777777" w:rsidR="00203E78" w:rsidRPr="00D03804" w:rsidRDefault="00F70DC5">
      <w:pPr>
        <w:spacing w:before="200"/>
        <w:jc w:val="center"/>
        <w:rPr>
          <w:rFonts w:ascii="Arial" w:eastAsia="Arial" w:hAnsi="Arial" w:cs="Arial"/>
        </w:rPr>
      </w:pPr>
      <w:r w:rsidRPr="00D03804">
        <w:rPr>
          <w:rFonts w:ascii="Arial" w:eastAsia="Arial" w:hAnsi="Arial" w:cs="Arial"/>
          <w:noProof/>
        </w:rPr>
        <w:drawing>
          <wp:inline distT="114300" distB="114300" distL="114300" distR="114300" wp14:anchorId="223D468A" wp14:editId="23C7D528">
            <wp:extent cx="5195888" cy="3081282"/>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195888" cy="3081282"/>
                    </a:xfrm>
                    <a:prstGeom prst="rect">
                      <a:avLst/>
                    </a:prstGeom>
                    <a:ln w="12700">
                      <a:solidFill>
                        <a:srgbClr val="000000"/>
                      </a:solidFill>
                      <a:prstDash val="solid"/>
                    </a:ln>
                  </pic:spPr>
                </pic:pic>
              </a:graphicData>
            </a:graphic>
          </wp:inline>
        </w:drawing>
      </w:r>
    </w:p>
    <w:p w14:paraId="4DE1F383" w14:textId="77777777" w:rsidR="00203E78" w:rsidRPr="00D03804" w:rsidRDefault="00F70DC5">
      <w:pPr>
        <w:spacing w:before="200"/>
        <w:jc w:val="center"/>
        <w:rPr>
          <w:rFonts w:ascii="Arial" w:eastAsia="Arial" w:hAnsi="Arial" w:cs="Arial"/>
          <w:b/>
          <w:bCs/>
        </w:rPr>
      </w:pPr>
      <w:r w:rsidRPr="00D03804">
        <w:rPr>
          <w:rFonts w:ascii="Arial" w:eastAsia="Arial" w:hAnsi="Arial" w:cs="Arial"/>
          <w:b/>
          <w:bCs/>
        </w:rPr>
        <w:t xml:space="preserve">Figure 2: Eternal Celebration Events’ Organisational Chart </w:t>
      </w:r>
    </w:p>
    <w:p w14:paraId="7047B8FC" w14:textId="77777777" w:rsidR="00203E78" w:rsidRPr="00D03804" w:rsidRDefault="00F70DC5">
      <w:pPr>
        <w:spacing w:before="200"/>
        <w:jc w:val="left"/>
        <w:rPr>
          <w:rFonts w:ascii="Arial" w:eastAsia="Arial" w:hAnsi="Arial" w:cs="Arial"/>
        </w:rPr>
      </w:pPr>
      <w:r w:rsidRPr="00D03804">
        <w:rPr>
          <w:rFonts w:ascii="Arial" w:eastAsia="Arial" w:hAnsi="Arial" w:cs="Arial"/>
        </w:rPr>
        <w:t>The lean structure is a start-up stage, which has low fixed staffing costs with accountability. The lean organisational structure refers to maximum value for the customers by using the fewer resources as well as unnecessary management layers (Proença, Gaspar and Lima, 2022). The Managing Director has responsibility for strategy and key client relationships. Planning Senior Planners and a special Client Experience Manager would be hired as the revenue increases</w:t>
      </w:r>
    </w:p>
    <w:p w14:paraId="0A9097EE" w14:textId="77777777" w:rsidR="00203E78" w:rsidRPr="00D03804" w:rsidRDefault="00F70DC5">
      <w:pPr>
        <w:spacing w:before="200"/>
        <w:rPr>
          <w:rFonts w:ascii="Arial" w:eastAsia="Arial" w:hAnsi="Arial" w:cs="Arial"/>
        </w:rPr>
      </w:pPr>
      <w:r w:rsidRPr="00D03804">
        <w:rPr>
          <w:rFonts w:ascii="Arial" w:eastAsia="Arial" w:hAnsi="Arial" w:cs="Arial"/>
          <w:b/>
          <w:bCs/>
        </w:rPr>
        <w:t>Start-up funding requirements</w:t>
      </w:r>
    </w:p>
    <w:tbl>
      <w:tblPr>
        <w:tblStyle w:val="a6"/>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735"/>
        <w:gridCol w:w="2265"/>
      </w:tblGrid>
      <w:tr w:rsidR="00D03804" w:rsidRPr="00D03804" w14:paraId="3BBA4C02" w14:textId="77777777">
        <w:tc>
          <w:tcPr>
            <w:tcW w:w="6735" w:type="dxa"/>
            <w:tcMar>
              <w:top w:w="100" w:type="dxa"/>
              <w:left w:w="100" w:type="dxa"/>
              <w:bottom w:w="100" w:type="dxa"/>
              <w:right w:w="100" w:type="dxa"/>
            </w:tcMar>
          </w:tcPr>
          <w:p w14:paraId="68214D04" w14:textId="77777777" w:rsidR="00203E78" w:rsidRPr="00D03804" w:rsidRDefault="00F70DC5">
            <w:pPr>
              <w:widowControl w:val="0"/>
              <w:pBdr>
                <w:top w:val="nil"/>
                <w:left w:val="nil"/>
                <w:bottom w:val="nil"/>
                <w:right w:val="nil"/>
                <w:between w:val="nil"/>
              </w:pBdr>
              <w:spacing w:before="200"/>
              <w:jc w:val="center"/>
              <w:rPr>
                <w:rFonts w:ascii="Arial" w:eastAsia="Arial" w:hAnsi="Arial" w:cs="Arial"/>
                <w:b/>
                <w:bCs/>
              </w:rPr>
            </w:pPr>
            <w:r w:rsidRPr="00D03804">
              <w:rPr>
                <w:rFonts w:ascii="Arial" w:eastAsia="Arial" w:hAnsi="Arial" w:cs="Arial"/>
                <w:b/>
                <w:bCs/>
              </w:rPr>
              <w:t xml:space="preserve">Cost Category </w:t>
            </w:r>
          </w:p>
        </w:tc>
        <w:tc>
          <w:tcPr>
            <w:tcW w:w="2265" w:type="dxa"/>
            <w:tcMar>
              <w:top w:w="100" w:type="dxa"/>
              <w:left w:w="100" w:type="dxa"/>
              <w:bottom w:w="100" w:type="dxa"/>
              <w:right w:w="100" w:type="dxa"/>
            </w:tcMar>
          </w:tcPr>
          <w:p w14:paraId="60947E33" w14:textId="77777777" w:rsidR="00203E78" w:rsidRPr="00D03804" w:rsidRDefault="00F70DC5">
            <w:pPr>
              <w:widowControl w:val="0"/>
              <w:pBdr>
                <w:top w:val="nil"/>
                <w:left w:val="nil"/>
                <w:bottom w:val="nil"/>
                <w:right w:val="nil"/>
                <w:between w:val="nil"/>
              </w:pBdr>
              <w:spacing w:before="200"/>
              <w:jc w:val="center"/>
              <w:rPr>
                <w:rFonts w:ascii="Arial" w:eastAsia="Arial" w:hAnsi="Arial" w:cs="Arial"/>
                <w:b/>
                <w:bCs/>
              </w:rPr>
            </w:pPr>
            <w:r w:rsidRPr="00D03804">
              <w:rPr>
                <w:rFonts w:ascii="Arial" w:eastAsia="Arial" w:hAnsi="Arial" w:cs="Arial"/>
                <w:b/>
                <w:bCs/>
              </w:rPr>
              <w:t xml:space="preserve">Estimated Cost </w:t>
            </w:r>
          </w:p>
        </w:tc>
      </w:tr>
      <w:tr w:rsidR="00D03804" w:rsidRPr="00D03804" w14:paraId="181BF632" w14:textId="77777777">
        <w:tc>
          <w:tcPr>
            <w:tcW w:w="6735" w:type="dxa"/>
            <w:tcMar>
              <w:top w:w="100" w:type="dxa"/>
              <w:left w:w="100" w:type="dxa"/>
              <w:bottom w:w="100" w:type="dxa"/>
              <w:right w:w="100" w:type="dxa"/>
            </w:tcMar>
          </w:tcPr>
          <w:p w14:paraId="7502CEA0" w14:textId="77777777" w:rsidR="00203E78" w:rsidRPr="00D03804" w:rsidRDefault="00F70DC5">
            <w:pPr>
              <w:widowControl w:val="0"/>
              <w:pBdr>
                <w:top w:val="nil"/>
                <w:left w:val="nil"/>
                <w:bottom w:val="nil"/>
                <w:right w:val="nil"/>
                <w:between w:val="nil"/>
              </w:pBdr>
              <w:spacing w:before="200"/>
              <w:jc w:val="left"/>
              <w:rPr>
                <w:rFonts w:ascii="Arial" w:eastAsia="Arial" w:hAnsi="Arial" w:cs="Arial"/>
              </w:rPr>
            </w:pPr>
            <w:r w:rsidRPr="00D03804">
              <w:rPr>
                <w:rFonts w:ascii="Arial" w:eastAsia="Arial" w:hAnsi="Arial" w:cs="Arial"/>
              </w:rPr>
              <w:lastRenderedPageBreak/>
              <w:t xml:space="preserve">Company’s legal fees </w:t>
            </w:r>
          </w:p>
        </w:tc>
        <w:tc>
          <w:tcPr>
            <w:tcW w:w="2265" w:type="dxa"/>
            <w:tcMar>
              <w:top w:w="100" w:type="dxa"/>
              <w:left w:w="100" w:type="dxa"/>
              <w:bottom w:w="100" w:type="dxa"/>
              <w:right w:w="100" w:type="dxa"/>
            </w:tcMar>
          </w:tcPr>
          <w:p w14:paraId="07BDD188" w14:textId="77777777" w:rsidR="00203E78" w:rsidRPr="00D03804" w:rsidRDefault="00F70DC5">
            <w:pPr>
              <w:widowControl w:val="0"/>
              <w:pBdr>
                <w:top w:val="nil"/>
                <w:left w:val="nil"/>
                <w:bottom w:val="nil"/>
                <w:right w:val="nil"/>
                <w:between w:val="nil"/>
              </w:pBdr>
              <w:spacing w:before="200"/>
              <w:jc w:val="left"/>
              <w:rPr>
                <w:rFonts w:ascii="Arial" w:eastAsia="Arial" w:hAnsi="Arial" w:cs="Arial"/>
              </w:rPr>
            </w:pPr>
            <w:r w:rsidRPr="00D03804">
              <w:rPr>
                <w:rFonts w:ascii="Arial" w:eastAsia="Arial" w:hAnsi="Arial" w:cs="Arial"/>
              </w:rPr>
              <w:t>£2000</w:t>
            </w:r>
          </w:p>
        </w:tc>
      </w:tr>
      <w:tr w:rsidR="00D03804" w:rsidRPr="00D03804" w14:paraId="52F6F562" w14:textId="77777777">
        <w:tc>
          <w:tcPr>
            <w:tcW w:w="6735" w:type="dxa"/>
            <w:tcMar>
              <w:top w:w="100" w:type="dxa"/>
              <w:left w:w="100" w:type="dxa"/>
              <w:bottom w:w="100" w:type="dxa"/>
              <w:right w:w="100" w:type="dxa"/>
            </w:tcMar>
          </w:tcPr>
          <w:p w14:paraId="03C0A0F4" w14:textId="77777777" w:rsidR="00203E78" w:rsidRPr="00D03804" w:rsidRDefault="00F70DC5">
            <w:pPr>
              <w:widowControl w:val="0"/>
              <w:pBdr>
                <w:top w:val="nil"/>
                <w:left w:val="nil"/>
                <w:bottom w:val="nil"/>
                <w:right w:val="nil"/>
                <w:between w:val="nil"/>
              </w:pBdr>
              <w:spacing w:before="200"/>
              <w:jc w:val="left"/>
              <w:rPr>
                <w:rFonts w:ascii="Arial" w:eastAsia="Arial" w:hAnsi="Arial" w:cs="Arial"/>
              </w:rPr>
            </w:pPr>
            <w:r w:rsidRPr="00D03804">
              <w:rPr>
                <w:rFonts w:ascii="Arial" w:eastAsia="Arial" w:hAnsi="Arial" w:cs="Arial"/>
              </w:rPr>
              <w:t>Brand development (including: website, logo, photography)</w:t>
            </w:r>
          </w:p>
        </w:tc>
        <w:tc>
          <w:tcPr>
            <w:tcW w:w="2265" w:type="dxa"/>
            <w:tcMar>
              <w:top w:w="100" w:type="dxa"/>
              <w:left w:w="100" w:type="dxa"/>
              <w:bottom w:w="100" w:type="dxa"/>
              <w:right w:w="100" w:type="dxa"/>
            </w:tcMar>
          </w:tcPr>
          <w:p w14:paraId="0FEB5A61" w14:textId="77777777" w:rsidR="00203E78" w:rsidRPr="00D03804" w:rsidRDefault="00F70DC5">
            <w:pPr>
              <w:widowControl w:val="0"/>
              <w:spacing w:before="200"/>
              <w:jc w:val="left"/>
              <w:rPr>
                <w:rFonts w:ascii="Arial" w:eastAsia="Arial" w:hAnsi="Arial" w:cs="Arial"/>
              </w:rPr>
            </w:pPr>
            <w:r w:rsidRPr="00D03804">
              <w:rPr>
                <w:rFonts w:ascii="Arial" w:eastAsia="Arial" w:hAnsi="Arial" w:cs="Arial"/>
              </w:rPr>
              <w:t>£10000</w:t>
            </w:r>
          </w:p>
        </w:tc>
      </w:tr>
      <w:tr w:rsidR="00D03804" w:rsidRPr="00D03804" w14:paraId="59DBBF38" w14:textId="77777777">
        <w:tc>
          <w:tcPr>
            <w:tcW w:w="6735" w:type="dxa"/>
            <w:tcMar>
              <w:top w:w="100" w:type="dxa"/>
              <w:left w:w="100" w:type="dxa"/>
              <w:bottom w:w="100" w:type="dxa"/>
              <w:right w:w="100" w:type="dxa"/>
            </w:tcMar>
          </w:tcPr>
          <w:p w14:paraId="673088A4" w14:textId="77777777" w:rsidR="00203E78" w:rsidRPr="00D03804" w:rsidRDefault="00F70DC5">
            <w:pPr>
              <w:widowControl w:val="0"/>
              <w:pBdr>
                <w:top w:val="nil"/>
                <w:left w:val="nil"/>
                <w:bottom w:val="nil"/>
                <w:right w:val="nil"/>
                <w:between w:val="nil"/>
              </w:pBdr>
              <w:spacing w:before="200"/>
              <w:jc w:val="left"/>
              <w:rPr>
                <w:rFonts w:ascii="Arial" w:eastAsia="Arial" w:hAnsi="Arial" w:cs="Arial"/>
              </w:rPr>
            </w:pPr>
            <w:r w:rsidRPr="00D03804">
              <w:rPr>
                <w:rFonts w:ascii="Arial" w:eastAsia="Arial" w:hAnsi="Arial" w:cs="Arial"/>
              </w:rPr>
              <w:t>Software and CRM tools</w:t>
            </w:r>
          </w:p>
        </w:tc>
        <w:tc>
          <w:tcPr>
            <w:tcW w:w="2265" w:type="dxa"/>
            <w:tcMar>
              <w:top w:w="100" w:type="dxa"/>
              <w:left w:w="100" w:type="dxa"/>
              <w:bottom w:w="100" w:type="dxa"/>
              <w:right w:w="100" w:type="dxa"/>
            </w:tcMar>
          </w:tcPr>
          <w:p w14:paraId="4BF6E5D3" w14:textId="77777777" w:rsidR="00203E78" w:rsidRPr="00D03804" w:rsidRDefault="00F70DC5">
            <w:pPr>
              <w:widowControl w:val="0"/>
              <w:spacing w:before="200"/>
              <w:jc w:val="left"/>
              <w:rPr>
                <w:rFonts w:ascii="Arial" w:eastAsia="Arial" w:hAnsi="Arial" w:cs="Arial"/>
              </w:rPr>
            </w:pPr>
            <w:r w:rsidRPr="00D03804">
              <w:rPr>
                <w:rFonts w:ascii="Arial" w:eastAsia="Arial" w:hAnsi="Arial" w:cs="Arial"/>
              </w:rPr>
              <w:t>£5000</w:t>
            </w:r>
          </w:p>
        </w:tc>
      </w:tr>
      <w:tr w:rsidR="00D03804" w:rsidRPr="00D03804" w14:paraId="0B2ED5DE" w14:textId="77777777">
        <w:tc>
          <w:tcPr>
            <w:tcW w:w="6735" w:type="dxa"/>
            <w:tcMar>
              <w:top w:w="100" w:type="dxa"/>
              <w:left w:w="100" w:type="dxa"/>
              <w:bottom w:w="100" w:type="dxa"/>
              <w:right w:w="100" w:type="dxa"/>
            </w:tcMar>
          </w:tcPr>
          <w:p w14:paraId="5E43B2F0" w14:textId="77777777" w:rsidR="00203E78" w:rsidRPr="00D03804" w:rsidRDefault="00F70DC5">
            <w:pPr>
              <w:widowControl w:val="0"/>
              <w:pBdr>
                <w:top w:val="nil"/>
                <w:left w:val="nil"/>
                <w:bottom w:val="nil"/>
                <w:right w:val="nil"/>
                <w:between w:val="nil"/>
              </w:pBdr>
              <w:spacing w:before="200"/>
              <w:jc w:val="left"/>
              <w:rPr>
                <w:rFonts w:ascii="Arial" w:eastAsia="Arial" w:hAnsi="Arial" w:cs="Arial"/>
              </w:rPr>
            </w:pPr>
            <w:r w:rsidRPr="00D03804">
              <w:rPr>
                <w:rFonts w:ascii="Arial" w:eastAsia="Arial" w:hAnsi="Arial" w:cs="Arial"/>
              </w:rPr>
              <w:t>Insurance</w:t>
            </w:r>
          </w:p>
        </w:tc>
        <w:tc>
          <w:tcPr>
            <w:tcW w:w="2265" w:type="dxa"/>
            <w:tcMar>
              <w:top w:w="100" w:type="dxa"/>
              <w:left w:w="100" w:type="dxa"/>
              <w:bottom w:w="100" w:type="dxa"/>
              <w:right w:w="100" w:type="dxa"/>
            </w:tcMar>
          </w:tcPr>
          <w:p w14:paraId="66349B18" w14:textId="77777777" w:rsidR="00203E78" w:rsidRPr="00D03804" w:rsidRDefault="00F70DC5">
            <w:pPr>
              <w:widowControl w:val="0"/>
              <w:spacing w:before="200"/>
              <w:jc w:val="left"/>
              <w:rPr>
                <w:rFonts w:ascii="Arial" w:eastAsia="Arial" w:hAnsi="Arial" w:cs="Arial"/>
              </w:rPr>
            </w:pPr>
            <w:r w:rsidRPr="00D03804">
              <w:rPr>
                <w:rFonts w:ascii="Arial" w:eastAsia="Arial" w:hAnsi="Arial" w:cs="Arial"/>
              </w:rPr>
              <w:t>£5000</w:t>
            </w:r>
          </w:p>
        </w:tc>
      </w:tr>
      <w:tr w:rsidR="00D03804" w:rsidRPr="00D03804" w14:paraId="4FF4A258" w14:textId="77777777">
        <w:tc>
          <w:tcPr>
            <w:tcW w:w="6735" w:type="dxa"/>
            <w:tcMar>
              <w:top w:w="100" w:type="dxa"/>
              <w:left w:w="100" w:type="dxa"/>
              <w:bottom w:w="100" w:type="dxa"/>
              <w:right w:w="100" w:type="dxa"/>
            </w:tcMar>
          </w:tcPr>
          <w:p w14:paraId="1ECF5993" w14:textId="77777777" w:rsidR="00203E78" w:rsidRPr="00D03804" w:rsidRDefault="00F70DC5">
            <w:pPr>
              <w:widowControl w:val="0"/>
              <w:pBdr>
                <w:top w:val="nil"/>
                <w:left w:val="nil"/>
                <w:bottom w:val="nil"/>
                <w:right w:val="nil"/>
                <w:between w:val="nil"/>
              </w:pBdr>
              <w:spacing w:before="200"/>
              <w:jc w:val="left"/>
              <w:rPr>
                <w:rFonts w:ascii="Arial" w:eastAsia="Arial" w:hAnsi="Arial" w:cs="Arial"/>
              </w:rPr>
            </w:pPr>
            <w:r w:rsidRPr="00D03804">
              <w:rPr>
                <w:rFonts w:ascii="Arial" w:eastAsia="Arial" w:hAnsi="Arial" w:cs="Arial"/>
              </w:rPr>
              <w:t>Working capital</w:t>
            </w:r>
          </w:p>
        </w:tc>
        <w:tc>
          <w:tcPr>
            <w:tcW w:w="2265" w:type="dxa"/>
            <w:tcMar>
              <w:top w:w="100" w:type="dxa"/>
              <w:left w:w="100" w:type="dxa"/>
              <w:bottom w:w="100" w:type="dxa"/>
              <w:right w:w="100" w:type="dxa"/>
            </w:tcMar>
          </w:tcPr>
          <w:p w14:paraId="13AC3186" w14:textId="77777777" w:rsidR="00203E78" w:rsidRPr="00D03804" w:rsidRDefault="00F70DC5">
            <w:pPr>
              <w:widowControl w:val="0"/>
              <w:spacing w:before="200"/>
              <w:jc w:val="left"/>
              <w:rPr>
                <w:rFonts w:ascii="Arial" w:eastAsia="Arial" w:hAnsi="Arial" w:cs="Arial"/>
              </w:rPr>
            </w:pPr>
            <w:r w:rsidRPr="00D03804">
              <w:rPr>
                <w:rFonts w:ascii="Arial" w:eastAsia="Arial" w:hAnsi="Arial" w:cs="Arial"/>
              </w:rPr>
              <w:t>£15000</w:t>
            </w:r>
          </w:p>
        </w:tc>
      </w:tr>
      <w:tr w:rsidR="00D03804" w:rsidRPr="00D03804" w14:paraId="0EEA8926" w14:textId="77777777">
        <w:tc>
          <w:tcPr>
            <w:tcW w:w="6735" w:type="dxa"/>
            <w:tcMar>
              <w:top w:w="100" w:type="dxa"/>
              <w:left w:w="100" w:type="dxa"/>
              <w:bottom w:w="100" w:type="dxa"/>
              <w:right w:w="100" w:type="dxa"/>
            </w:tcMar>
          </w:tcPr>
          <w:p w14:paraId="7704DA70" w14:textId="77777777" w:rsidR="00203E78" w:rsidRPr="00D03804" w:rsidRDefault="00F70DC5">
            <w:pPr>
              <w:widowControl w:val="0"/>
              <w:pBdr>
                <w:top w:val="nil"/>
                <w:left w:val="nil"/>
                <w:bottom w:val="nil"/>
                <w:right w:val="nil"/>
                <w:between w:val="nil"/>
              </w:pBdr>
              <w:spacing w:before="200"/>
              <w:jc w:val="left"/>
              <w:rPr>
                <w:rFonts w:ascii="Arial" w:eastAsia="Arial" w:hAnsi="Arial" w:cs="Arial"/>
              </w:rPr>
            </w:pPr>
            <w:r w:rsidRPr="00D03804">
              <w:rPr>
                <w:rFonts w:ascii="Arial" w:eastAsia="Arial" w:hAnsi="Arial" w:cs="Arial"/>
              </w:rPr>
              <w:t>Marketing campaign</w:t>
            </w:r>
          </w:p>
        </w:tc>
        <w:tc>
          <w:tcPr>
            <w:tcW w:w="2265" w:type="dxa"/>
            <w:tcMar>
              <w:top w:w="100" w:type="dxa"/>
              <w:left w:w="100" w:type="dxa"/>
              <w:bottom w:w="100" w:type="dxa"/>
              <w:right w:w="100" w:type="dxa"/>
            </w:tcMar>
          </w:tcPr>
          <w:p w14:paraId="103CFE0A" w14:textId="77777777" w:rsidR="00203E78" w:rsidRPr="00D03804" w:rsidRDefault="00F70DC5">
            <w:pPr>
              <w:widowControl w:val="0"/>
              <w:spacing w:before="200"/>
              <w:jc w:val="left"/>
              <w:rPr>
                <w:rFonts w:ascii="Arial" w:eastAsia="Arial" w:hAnsi="Arial" w:cs="Arial"/>
              </w:rPr>
            </w:pPr>
            <w:r w:rsidRPr="00D03804">
              <w:rPr>
                <w:rFonts w:ascii="Arial" w:eastAsia="Arial" w:hAnsi="Arial" w:cs="Arial"/>
              </w:rPr>
              <w:t>£5000</w:t>
            </w:r>
          </w:p>
        </w:tc>
      </w:tr>
      <w:tr w:rsidR="00D03804" w:rsidRPr="00D03804" w14:paraId="333E848A" w14:textId="77777777">
        <w:tc>
          <w:tcPr>
            <w:tcW w:w="6735" w:type="dxa"/>
            <w:tcMar>
              <w:top w:w="100" w:type="dxa"/>
              <w:left w:w="100" w:type="dxa"/>
              <w:bottom w:w="100" w:type="dxa"/>
              <w:right w:w="100" w:type="dxa"/>
            </w:tcMar>
          </w:tcPr>
          <w:p w14:paraId="569C1D2B" w14:textId="77777777" w:rsidR="00203E78" w:rsidRPr="00D03804" w:rsidRDefault="00F70DC5">
            <w:pPr>
              <w:widowControl w:val="0"/>
              <w:pBdr>
                <w:top w:val="nil"/>
                <w:left w:val="nil"/>
                <w:bottom w:val="nil"/>
                <w:right w:val="nil"/>
                <w:between w:val="nil"/>
              </w:pBdr>
              <w:spacing w:before="200"/>
              <w:jc w:val="left"/>
              <w:rPr>
                <w:rFonts w:ascii="Arial" w:eastAsia="Arial" w:hAnsi="Arial" w:cs="Arial"/>
              </w:rPr>
            </w:pPr>
            <w:r w:rsidRPr="00D03804">
              <w:rPr>
                <w:rFonts w:ascii="Arial" w:eastAsia="Arial" w:hAnsi="Arial" w:cs="Arial"/>
              </w:rPr>
              <w:t>Office Space</w:t>
            </w:r>
          </w:p>
        </w:tc>
        <w:tc>
          <w:tcPr>
            <w:tcW w:w="2265" w:type="dxa"/>
            <w:tcMar>
              <w:top w:w="100" w:type="dxa"/>
              <w:left w:w="100" w:type="dxa"/>
              <w:bottom w:w="100" w:type="dxa"/>
              <w:right w:w="100" w:type="dxa"/>
            </w:tcMar>
          </w:tcPr>
          <w:p w14:paraId="3E17D476" w14:textId="77777777" w:rsidR="00203E78" w:rsidRPr="00D03804" w:rsidRDefault="00F70DC5">
            <w:pPr>
              <w:widowControl w:val="0"/>
              <w:spacing w:before="200"/>
              <w:jc w:val="left"/>
              <w:rPr>
                <w:rFonts w:ascii="Arial" w:eastAsia="Arial" w:hAnsi="Arial" w:cs="Arial"/>
              </w:rPr>
            </w:pPr>
            <w:r w:rsidRPr="00D03804">
              <w:rPr>
                <w:rFonts w:ascii="Arial" w:eastAsia="Arial" w:hAnsi="Arial" w:cs="Arial"/>
              </w:rPr>
              <w:t>£8000</w:t>
            </w:r>
          </w:p>
        </w:tc>
      </w:tr>
      <w:tr w:rsidR="00D03804" w:rsidRPr="00D03804" w14:paraId="42043D09" w14:textId="77777777">
        <w:tc>
          <w:tcPr>
            <w:tcW w:w="6735" w:type="dxa"/>
            <w:tcMar>
              <w:top w:w="100" w:type="dxa"/>
              <w:left w:w="100" w:type="dxa"/>
              <w:bottom w:w="100" w:type="dxa"/>
              <w:right w:w="100" w:type="dxa"/>
            </w:tcMar>
          </w:tcPr>
          <w:p w14:paraId="006F7B87" w14:textId="77777777" w:rsidR="00203E78" w:rsidRPr="00D03804" w:rsidRDefault="00F70DC5">
            <w:pPr>
              <w:widowControl w:val="0"/>
              <w:pBdr>
                <w:top w:val="nil"/>
                <w:left w:val="nil"/>
                <w:bottom w:val="nil"/>
                <w:right w:val="nil"/>
                <w:between w:val="nil"/>
              </w:pBdr>
              <w:spacing w:before="200"/>
              <w:jc w:val="left"/>
              <w:rPr>
                <w:rFonts w:ascii="Arial" w:eastAsia="Arial" w:hAnsi="Arial" w:cs="Arial"/>
                <w:b/>
                <w:bCs/>
              </w:rPr>
            </w:pPr>
            <w:r w:rsidRPr="00D03804">
              <w:rPr>
                <w:rFonts w:ascii="Arial" w:eastAsia="Arial" w:hAnsi="Arial" w:cs="Arial"/>
                <w:b/>
                <w:bCs/>
              </w:rPr>
              <w:t>Total</w:t>
            </w:r>
          </w:p>
        </w:tc>
        <w:tc>
          <w:tcPr>
            <w:tcW w:w="2265" w:type="dxa"/>
            <w:tcMar>
              <w:top w:w="100" w:type="dxa"/>
              <w:left w:w="100" w:type="dxa"/>
              <w:bottom w:w="100" w:type="dxa"/>
              <w:right w:w="100" w:type="dxa"/>
            </w:tcMar>
          </w:tcPr>
          <w:p w14:paraId="4FE291E7" w14:textId="77777777" w:rsidR="00203E78" w:rsidRPr="00D03804" w:rsidRDefault="00F70DC5">
            <w:pPr>
              <w:widowControl w:val="0"/>
              <w:spacing w:before="200"/>
              <w:jc w:val="left"/>
              <w:rPr>
                <w:rFonts w:ascii="Arial" w:eastAsia="Arial" w:hAnsi="Arial" w:cs="Arial"/>
                <w:b/>
                <w:bCs/>
              </w:rPr>
            </w:pPr>
            <w:r w:rsidRPr="00D03804">
              <w:rPr>
                <w:rFonts w:ascii="Arial" w:eastAsia="Arial" w:hAnsi="Arial" w:cs="Arial"/>
                <w:b/>
                <w:bCs/>
              </w:rPr>
              <w:t>£50000</w:t>
            </w:r>
          </w:p>
        </w:tc>
      </w:tr>
    </w:tbl>
    <w:p w14:paraId="37A659B6" w14:textId="77777777" w:rsidR="00203E78" w:rsidRPr="00D03804" w:rsidRDefault="00F70DC5">
      <w:pPr>
        <w:spacing w:before="200"/>
        <w:rPr>
          <w:rFonts w:ascii="Arial" w:eastAsia="Arial" w:hAnsi="Arial" w:cs="Arial"/>
          <w:b/>
          <w:bCs/>
        </w:rPr>
      </w:pPr>
      <w:r w:rsidRPr="00D03804">
        <w:rPr>
          <w:rFonts w:ascii="Arial" w:eastAsia="Arial" w:hAnsi="Arial" w:cs="Arial"/>
          <w:b/>
          <w:bCs/>
        </w:rPr>
        <w:t>Potential Funding Source</w:t>
      </w:r>
    </w:p>
    <w:p w14:paraId="03CC73FC" w14:textId="77777777" w:rsidR="00203E78" w:rsidRPr="00D03804" w:rsidRDefault="00F70DC5">
      <w:pPr>
        <w:spacing w:before="200"/>
        <w:rPr>
          <w:rFonts w:ascii="Arial" w:eastAsia="Arial" w:hAnsi="Arial" w:cs="Arial"/>
        </w:rPr>
      </w:pPr>
      <w:r w:rsidRPr="00D03804">
        <w:rPr>
          <w:rFonts w:ascii="Arial" w:eastAsia="Arial" w:hAnsi="Arial" w:cs="Arial"/>
        </w:rPr>
        <w:t>Personal Savings: It is the easiest path which does not require debt and still maintains ownership of the entire equity. Appropriate to meet preliminary incorporation and branding expenses, but probably not to meet the entire working capital requirements.</w:t>
      </w:r>
    </w:p>
    <w:p w14:paraId="558A4E5B" w14:textId="77777777" w:rsidR="00203E78" w:rsidRPr="00D03804" w:rsidRDefault="00F70DC5">
      <w:pPr>
        <w:spacing w:before="200"/>
        <w:rPr>
          <w:rFonts w:ascii="Arial" w:eastAsia="Arial" w:hAnsi="Arial" w:cs="Arial"/>
        </w:rPr>
      </w:pPr>
      <w:r w:rsidRPr="00D03804">
        <w:rPr>
          <w:rFonts w:ascii="Arial" w:eastAsia="Arial" w:hAnsi="Arial" w:cs="Arial"/>
        </w:rPr>
        <w:t xml:space="preserve">Start-Up Business Loan: Loans of £500 to £25000 are provided by the Government of the UK to new businesses with good prospects (GOV.UK, 2025a). Interest rates are favourable and the terms of repayment are favourable making this a high choice when it comes to covering operational costs. </w:t>
      </w:r>
    </w:p>
    <w:p w14:paraId="35ECE1A9" w14:textId="77777777" w:rsidR="00203E78" w:rsidRPr="00D03804" w:rsidRDefault="00F70DC5">
      <w:pPr>
        <w:spacing w:before="200"/>
        <w:rPr>
          <w:rFonts w:ascii="Arial" w:eastAsia="Arial" w:hAnsi="Arial" w:cs="Arial"/>
        </w:rPr>
      </w:pPr>
      <w:r w:rsidRPr="00D03804">
        <w:rPr>
          <w:rFonts w:ascii="Arial" w:eastAsia="Arial" w:hAnsi="Arial" w:cs="Arial"/>
        </w:rPr>
        <w:t xml:space="preserve">Investment from Family and Friends: Friends and family can be found to contribute to funding shortages at its initial stages, but official proceedings must be recorded in writing to prevent conflict. </w:t>
      </w:r>
    </w:p>
    <w:p w14:paraId="7D98AA22" w14:textId="1A7B4229" w:rsidR="00203E78" w:rsidRPr="00D03804" w:rsidRDefault="00F70DC5">
      <w:pPr>
        <w:spacing w:before="200"/>
        <w:rPr>
          <w:rFonts w:ascii="Arial" w:eastAsia="Arial" w:hAnsi="Arial" w:cs="Arial"/>
        </w:rPr>
      </w:pPr>
      <w:bookmarkStart w:id="14" w:name="_heading=h.bkwz2df4aayj" w:colFirst="0" w:colLast="0"/>
      <w:bookmarkEnd w:id="14"/>
      <w:r w:rsidRPr="00D03804">
        <w:rPr>
          <w:rFonts w:ascii="Arial" w:eastAsia="Arial" w:hAnsi="Arial" w:cs="Arial"/>
        </w:rPr>
        <w:t xml:space="preserve">Small Business Grant: In some UK LEPs, grants are provided to new businesses in the creative and events sector, especially to enterprise zones. These are not repayable but should be pursued with loan applications.   </w:t>
      </w:r>
      <w:bookmarkStart w:id="15" w:name="_heading=h.yp6c4btu86sd" w:colFirst="0" w:colLast="0"/>
      <w:bookmarkStart w:id="16" w:name="_heading=h.u6dppdkkon9a" w:colFirst="0" w:colLast="0"/>
      <w:bookmarkEnd w:id="15"/>
      <w:bookmarkEnd w:id="16"/>
      <w:r w:rsidRPr="00D03804">
        <w:br w:type="page"/>
      </w:r>
      <w:bookmarkStart w:id="17" w:name="_heading=h.aki2rnc4mprv" w:colFirst="0" w:colLast="0"/>
      <w:bookmarkEnd w:id="17"/>
    </w:p>
    <w:p w14:paraId="64C3CBCB" w14:textId="77777777" w:rsidR="00203E78" w:rsidRPr="00D03804" w:rsidRDefault="00F70DC5">
      <w:pPr>
        <w:pStyle w:val="Heading1"/>
        <w:spacing w:before="200"/>
        <w:rPr>
          <w:rFonts w:ascii="Arial" w:eastAsia="Arial" w:hAnsi="Arial" w:cs="Arial"/>
        </w:rPr>
      </w:pPr>
      <w:bookmarkStart w:id="18" w:name="_heading=h.1mks1cnzmodp" w:colFirst="0" w:colLast="0"/>
      <w:bookmarkEnd w:id="18"/>
      <w:r w:rsidRPr="00D03804">
        <w:rPr>
          <w:rFonts w:ascii="Arial" w:eastAsia="Arial" w:hAnsi="Arial" w:cs="Arial"/>
        </w:rPr>
        <w:lastRenderedPageBreak/>
        <w:t xml:space="preserve">References </w:t>
      </w:r>
    </w:p>
    <w:p w14:paraId="5A7D5BF9" w14:textId="77777777" w:rsidR="00D03804" w:rsidRPr="00D03804" w:rsidRDefault="00D03804">
      <w:pPr>
        <w:spacing w:before="200" w:after="240"/>
        <w:rPr>
          <w:rFonts w:ascii="Arial" w:eastAsia="Arial" w:hAnsi="Arial" w:cs="Arial"/>
        </w:rPr>
      </w:pPr>
      <w:r w:rsidRPr="00D03804">
        <w:rPr>
          <w:rFonts w:ascii="Arial" w:eastAsia="Arial" w:hAnsi="Arial" w:cs="Arial"/>
        </w:rPr>
        <w:t xml:space="preserve">Allott, K. (2026) </w:t>
      </w:r>
      <w:r w:rsidRPr="00D03804">
        <w:rPr>
          <w:rFonts w:ascii="Arial" w:eastAsia="Arial" w:hAnsi="Arial" w:cs="Arial"/>
          <w:i/>
          <w:iCs/>
        </w:rPr>
        <w:t>Luxury weddings in 2026</w:t>
      </w:r>
      <w:r w:rsidRPr="00D03804">
        <w:rPr>
          <w:rFonts w:ascii="Arial" w:eastAsia="Arial" w:hAnsi="Arial" w:cs="Arial"/>
        </w:rPr>
        <w:t xml:space="preserve">, </w:t>
      </w:r>
      <w:r w:rsidRPr="00D03804">
        <w:rPr>
          <w:rFonts w:ascii="Arial" w:eastAsia="Arial" w:hAnsi="Arial" w:cs="Arial"/>
          <w:i/>
          <w:iCs/>
        </w:rPr>
        <w:t>Event Industry News</w:t>
      </w:r>
      <w:r w:rsidRPr="00D03804">
        <w:rPr>
          <w:rFonts w:ascii="Arial" w:eastAsia="Arial" w:hAnsi="Arial" w:cs="Arial"/>
        </w:rPr>
        <w:t xml:space="preserve">. Available at: </w:t>
      </w:r>
      <w:hyperlink r:id="rId10">
        <w:r w:rsidRPr="00D03804">
          <w:rPr>
            <w:rFonts w:ascii="Arial" w:eastAsia="Arial" w:hAnsi="Arial" w:cs="Arial"/>
            <w:u w:val="single"/>
          </w:rPr>
          <w:t>https://www.eventindustrynews.com/news/luxury-weddings-in-2026</w:t>
        </w:r>
      </w:hyperlink>
      <w:r w:rsidRPr="00D03804">
        <w:rPr>
          <w:rFonts w:ascii="Arial" w:eastAsia="Arial" w:hAnsi="Arial" w:cs="Arial"/>
        </w:rPr>
        <w:t xml:space="preserve"> (Accessed: 28 February 2026). </w:t>
      </w:r>
    </w:p>
    <w:p w14:paraId="163E42BD" w14:textId="77777777" w:rsidR="00D03804" w:rsidRPr="00D03804" w:rsidRDefault="00D03804">
      <w:pPr>
        <w:spacing w:before="200" w:after="240"/>
        <w:rPr>
          <w:rFonts w:ascii="Arial" w:eastAsia="Arial" w:hAnsi="Arial" w:cs="Arial"/>
        </w:rPr>
      </w:pPr>
      <w:r w:rsidRPr="00D03804">
        <w:rPr>
          <w:rFonts w:ascii="Arial" w:eastAsia="Arial" w:hAnsi="Arial" w:cs="Arial"/>
        </w:rPr>
        <w:t xml:space="preserve">Big Day Productions (2025) </w:t>
      </w:r>
      <w:r w:rsidRPr="00D03804">
        <w:rPr>
          <w:rFonts w:ascii="Arial" w:eastAsia="Arial" w:hAnsi="Arial" w:cs="Arial"/>
          <w:i/>
          <w:iCs/>
        </w:rPr>
        <w:t>Luxury wedding trends in the UK</w:t>
      </w:r>
      <w:r w:rsidRPr="00D03804">
        <w:rPr>
          <w:rFonts w:ascii="Arial" w:eastAsia="Arial" w:hAnsi="Arial" w:cs="Arial"/>
        </w:rPr>
        <w:t xml:space="preserve">, </w:t>
      </w:r>
      <w:r w:rsidRPr="00D03804">
        <w:rPr>
          <w:rFonts w:ascii="Arial" w:eastAsia="Arial" w:hAnsi="Arial" w:cs="Arial"/>
          <w:i/>
          <w:iCs/>
        </w:rPr>
        <w:t>Big Day Productions</w:t>
      </w:r>
      <w:r w:rsidRPr="00D03804">
        <w:rPr>
          <w:rFonts w:ascii="Arial" w:eastAsia="Arial" w:hAnsi="Arial" w:cs="Arial"/>
        </w:rPr>
        <w:t xml:space="preserve">. Available at: </w:t>
      </w:r>
      <w:hyperlink r:id="rId11">
        <w:r w:rsidRPr="00D03804">
          <w:rPr>
            <w:rFonts w:ascii="Arial" w:eastAsia="Arial" w:hAnsi="Arial" w:cs="Arial"/>
            <w:u w:val="single"/>
          </w:rPr>
          <w:t>https://bigdayproductions.co.uk/luxury-wedding-trends-uk/</w:t>
        </w:r>
      </w:hyperlink>
      <w:r w:rsidRPr="00D03804">
        <w:rPr>
          <w:rFonts w:ascii="Arial" w:eastAsia="Arial" w:hAnsi="Arial" w:cs="Arial"/>
        </w:rPr>
        <w:t xml:space="preserve"> (Accessed: 28 February 2026). </w:t>
      </w:r>
    </w:p>
    <w:p w14:paraId="6D9319FC" w14:textId="77777777" w:rsidR="00D03804" w:rsidRPr="00D03804" w:rsidRDefault="00D03804">
      <w:pPr>
        <w:spacing w:before="200"/>
        <w:rPr>
          <w:rFonts w:ascii="Arial" w:eastAsia="Arial" w:hAnsi="Arial" w:cs="Arial"/>
        </w:rPr>
      </w:pPr>
      <w:proofErr w:type="spellStart"/>
      <w:r w:rsidRPr="00D03804">
        <w:rPr>
          <w:rFonts w:ascii="Arial" w:eastAsia="Arial" w:hAnsi="Arial" w:cs="Arial"/>
        </w:rPr>
        <w:t>Caldieraro</w:t>
      </w:r>
      <w:proofErr w:type="spellEnd"/>
      <w:r w:rsidRPr="00D03804">
        <w:rPr>
          <w:rFonts w:ascii="Arial" w:eastAsia="Arial" w:hAnsi="Arial" w:cs="Arial"/>
        </w:rPr>
        <w:t xml:space="preserve">, F. and Cunha Jr, M. (2022) ‘Consumers’ response to weak unique selling propositions: Implications for optimal product recommendation strategy’, </w:t>
      </w:r>
      <w:r w:rsidRPr="00D03804">
        <w:rPr>
          <w:rFonts w:ascii="Arial" w:eastAsia="Arial" w:hAnsi="Arial" w:cs="Arial"/>
          <w:i/>
          <w:iCs/>
        </w:rPr>
        <w:t xml:space="preserve">International Journal of Research in Marketing, </w:t>
      </w:r>
      <w:r w:rsidRPr="00D03804">
        <w:rPr>
          <w:rFonts w:ascii="Arial" w:eastAsia="Arial" w:hAnsi="Arial" w:cs="Arial"/>
        </w:rPr>
        <w:t>39(3), pp.724-744.</w:t>
      </w:r>
    </w:p>
    <w:p w14:paraId="3F58C3C5" w14:textId="77777777" w:rsidR="00D03804" w:rsidRPr="00D03804" w:rsidRDefault="00D03804">
      <w:pPr>
        <w:spacing w:before="200" w:after="240"/>
        <w:rPr>
          <w:rFonts w:ascii="Arial" w:eastAsia="Arial" w:hAnsi="Arial" w:cs="Arial"/>
        </w:rPr>
      </w:pPr>
      <w:r w:rsidRPr="00D03804">
        <w:rPr>
          <w:rFonts w:ascii="Arial" w:eastAsia="Arial" w:hAnsi="Arial" w:cs="Arial"/>
        </w:rPr>
        <w:t xml:space="preserve">Clark, D. (2025) </w:t>
      </w:r>
      <w:r w:rsidRPr="00D03804">
        <w:rPr>
          <w:rFonts w:ascii="Arial" w:eastAsia="Arial" w:hAnsi="Arial" w:cs="Arial"/>
          <w:i/>
          <w:iCs/>
        </w:rPr>
        <w:t>Inflation rate for the Consumer Price Index (CPI) in the United Kingdom from January 2000 to January 2025</w:t>
      </w:r>
      <w:r w:rsidRPr="00D03804">
        <w:rPr>
          <w:rFonts w:ascii="Arial" w:eastAsia="Arial" w:hAnsi="Arial" w:cs="Arial"/>
        </w:rPr>
        <w:t xml:space="preserve">. Available at: </w:t>
      </w:r>
      <w:hyperlink r:id="rId12">
        <w:r w:rsidRPr="00D03804">
          <w:rPr>
            <w:rFonts w:ascii="Arial" w:eastAsia="Arial" w:hAnsi="Arial" w:cs="Arial"/>
            <w:u w:val="single"/>
          </w:rPr>
          <w:t>https://www.statista.com/statistics/306648/inflation-rate-consumer-price-index-cpi-united-kingdom-uk/</w:t>
        </w:r>
      </w:hyperlink>
      <w:r w:rsidRPr="00D03804">
        <w:rPr>
          <w:rFonts w:ascii="Arial" w:eastAsia="Arial" w:hAnsi="Arial" w:cs="Arial"/>
        </w:rPr>
        <w:t xml:space="preserve">  (Accessed 28 February 2026). </w:t>
      </w:r>
    </w:p>
    <w:p w14:paraId="4B5B33B5" w14:textId="77777777" w:rsidR="00D03804" w:rsidRPr="00D03804" w:rsidRDefault="00D03804">
      <w:pPr>
        <w:spacing w:before="200"/>
        <w:rPr>
          <w:rFonts w:ascii="Arial" w:eastAsia="Arial" w:hAnsi="Arial" w:cs="Arial"/>
        </w:rPr>
      </w:pPr>
      <w:r w:rsidRPr="00D03804">
        <w:rPr>
          <w:rFonts w:ascii="Arial" w:eastAsia="Arial" w:hAnsi="Arial" w:cs="Arial"/>
        </w:rPr>
        <w:t xml:space="preserve">Corporate Finance Institute (2023) </w:t>
      </w:r>
      <w:r w:rsidRPr="00D03804">
        <w:rPr>
          <w:rFonts w:ascii="Arial" w:eastAsia="Arial" w:hAnsi="Arial" w:cs="Arial"/>
          <w:i/>
          <w:iCs/>
        </w:rPr>
        <w:t>Smart goals</w:t>
      </w:r>
      <w:r w:rsidRPr="00D03804">
        <w:rPr>
          <w:rFonts w:ascii="Arial" w:eastAsia="Arial" w:hAnsi="Arial" w:cs="Arial"/>
        </w:rPr>
        <w:t xml:space="preserve">, </w:t>
      </w:r>
      <w:r w:rsidRPr="00D03804">
        <w:rPr>
          <w:rFonts w:ascii="Arial" w:eastAsia="Arial" w:hAnsi="Arial" w:cs="Arial"/>
          <w:i/>
          <w:iCs/>
        </w:rPr>
        <w:t>Corporate Finance Institute</w:t>
      </w:r>
      <w:r w:rsidRPr="00D03804">
        <w:rPr>
          <w:rFonts w:ascii="Arial" w:eastAsia="Arial" w:hAnsi="Arial" w:cs="Arial"/>
        </w:rPr>
        <w:t xml:space="preserve">. Available at: </w:t>
      </w:r>
      <w:hyperlink r:id="rId13">
        <w:r w:rsidRPr="00D03804">
          <w:rPr>
            <w:rFonts w:ascii="Arial" w:eastAsia="Arial" w:hAnsi="Arial" w:cs="Arial"/>
            <w:u w:val="single"/>
          </w:rPr>
          <w:t>https://corporatefinanceinstitute.com/resources/management/smart-goal/</w:t>
        </w:r>
      </w:hyperlink>
      <w:r w:rsidRPr="00D03804">
        <w:rPr>
          <w:rFonts w:ascii="Arial" w:eastAsia="Arial" w:hAnsi="Arial" w:cs="Arial"/>
        </w:rPr>
        <w:t xml:space="preserve"> (Accessed: 28 February  2026). </w:t>
      </w:r>
    </w:p>
    <w:p w14:paraId="04DB8A1D" w14:textId="77777777" w:rsidR="00D03804" w:rsidRPr="00D03804" w:rsidRDefault="00D03804">
      <w:pPr>
        <w:spacing w:before="200" w:after="240"/>
        <w:rPr>
          <w:rFonts w:ascii="Arial" w:eastAsia="Arial" w:hAnsi="Arial" w:cs="Arial"/>
        </w:rPr>
      </w:pPr>
      <w:r w:rsidRPr="00D03804">
        <w:rPr>
          <w:rFonts w:ascii="Arial" w:eastAsia="Arial" w:hAnsi="Arial" w:cs="Arial"/>
        </w:rPr>
        <w:t xml:space="preserve">Dine Co UK (2021) </w:t>
      </w:r>
      <w:r w:rsidRPr="00D03804">
        <w:rPr>
          <w:rFonts w:ascii="Arial" w:eastAsia="Arial" w:hAnsi="Arial" w:cs="Arial"/>
          <w:i/>
          <w:iCs/>
        </w:rPr>
        <w:t>When Is The Best Month to Get Married? The Ultimate Date-Setting Guide.</w:t>
      </w:r>
      <w:r w:rsidRPr="00D03804">
        <w:rPr>
          <w:rFonts w:ascii="Arial" w:eastAsia="Arial" w:hAnsi="Arial" w:cs="Arial"/>
        </w:rPr>
        <w:t xml:space="preserve"> Available at: </w:t>
      </w:r>
      <w:hyperlink r:id="rId14">
        <w:r w:rsidRPr="00D03804">
          <w:rPr>
            <w:rFonts w:ascii="Arial" w:eastAsia="Arial" w:hAnsi="Arial" w:cs="Arial"/>
            <w:u w:val="single"/>
          </w:rPr>
          <w:t>https://www.dine.co.uk/inspiration/when-is-the-best-month-to-get-married-the-ultimate-date-setting-guide/</w:t>
        </w:r>
      </w:hyperlink>
      <w:r w:rsidRPr="00D03804">
        <w:rPr>
          <w:rFonts w:ascii="Arial" w:eastAsia="Arial" w:hAnsi="Arial" w:cs="Arial"/>
        </w:rPr>
        <w:t xml:space="preserve"> (Accessed 28 February 2026). </w:t>
      </w:r>
    </w:p>
    <w:p w14:paraId="754E2877" w14:textId="77777777" w:rsidR="00D03804" w:rsidRPr="00D03804" w:rsidRDefault="00D03804">
      <w:pPr>
        <w:spacing w:before="200" w:after="240"/>
        <w:rPr>
          <w:rFonts w:ascii="Arial" w:eastAsia="Arial" w:hAnsi="Arial" w:cs="Arial"/>
        </w:rPr>
      </w:pPr>
      <w:r w:rsidRPr="00D03804">
        <w:rPr>
          <w:rFonts w:ascii="Arial" w:eastAsia="Arial" w:hAnsi="Arial" w:cs="Arial"/>
        </w:rPr>
        <w:t xml:space="preserve">European Commission (2026) </w:t>
      </w:r>
      <w:r w:rsidRPr="00D03804">
        <w:rPr>
          <w:rFonts w:ascii="Arial" w:eastAsia="Arial" w:hAnsi="Arial" w:cs="Arial"/>
          <w:i/>
          <w:iCs/>
        </w:rPr>
        <w:t>Social enterprises</w:t>
      </w:r>
      <w:r w:rsidRPr="00D03804">
        <w:rPr>
          <w:rFonts w:ascii="Arial" w:eastAsia="Arial" w:hAnsi="Arial" w:cs="Arial"/>
        </w:rPr>
        <w:t xml:space="preserve">. Available at: </w:t>
      </w:r>
      <w:hyperlink r:id="rId15">
        <w:r w:rsidRPr="00D03804">
          <w:rPr>
            <w:rFonts w:ascii="Arial" w:eastAsia="Arial" w:hAnsi="Arial" w:cs="Arial"/>
            <w:u w:val="single"/>
          </w:rPr>
          <w:t>https://single-market-economy.ec.europa.eu/sectors/proximity-and-social-economy/social-economy-eu/social-enterprises_en</w:t>
        </w:r>
      </w:hyperlink>
      <w:r w:rsidRPr="00D03804">
        <w:rPr>
          <w:rFonts w:ascii="Arial" w:eastAsia="Arial" w:hAnsi="Arial" w:cs="Arial"/>
        </w:rPr>
        <w:t xml:space="preserve"> (Accessed 1 March 2026).</w:t>
      </w:r>
    </w:p>
    <w:p w14:paraId="52734455" w14:textId="77777777" w:rsidR="00D03804" w:rsidRPr="00D03804" w:rsidRDefault="00D03804">
      <w:pPr>
        <w:spacing w:before="200" w:after="240"/>
        <w:rPr>
          <w:rFonts w:ascii="Arial" w:eastAsia="Arial" w:hAnsi="Arial" w:cs="Arial"/>
        </w:rPr>
      </w:pPr>
      <w:r w:rsidRPr="00D03804">
        <w:rPr>
          <w:rFonts w:ascii="Arial" w:eastAsia="Arial" w:hAnsi="Arial" w:cs="Arial"/>
        </w:rPr>
        <w:t xml:space="preserve">Franchise UK (2024) </w:t>
      </w:r>
      <w:r w:rsidRPr="00D03804">
        <w:rPr>
          <w:rFonts w:ascii="Arial" w:eastAsia="Arial" w:hAnsi="Arial" w:cs="Arial"/>
          <w:i/>
          <w:iCs/>
        </w:rPr>
        <w:t>Franchise UK</w:t>
      </w:r>
      <w:r w:rsidRPr="00D03804">
        <w:rPr>
          <w:rFonts w:ascii="Arial" w:eastAsia="Arial" w:hAnsi="Arial" w:cs="Arial"/>
        </w:rPr>
        <w:t xml:space="preserve">. Available at: </w:t>
      </w:r>
      <w:hyperlink r:id="rId16">
        <w:r w:rsidRPr="00D03804">
          <w:rPr>
            <w:rFonts w:ascii="Arial" w:eastAsia="Arial" w:hAnsi="Arial" w:cs="Arial"/>
            <w:u w:val="single"/>
          </w:rPr>
          <w:t>https://www.franchise-uk.co.uk/advice-uk/franchise-examples/</w:t>
        </w:r>
      </w:hyperlink>
      <w:r w:rsidRPr="00D03804">
        <w:rPr>
          <w:rFonts w:ascii="Arial" w:eastAsia="Arial" w:hAnsi="Arial" w:cs="Arial"/>
        </w:rPr>
        <w:t xml:space="preserve"> (Accessed 1 March 2026).</w:t>
      </w:r>
    </w:p>
    <w:p w14:paraId="2B114852" w14:textId="77777777" w:rsidR="00D03804" w:rsidRPr="00D03804" w:rsidRDefault="00D03804">
      <w:pPr>
        <w:spacing w:before="200" w:after="240"/>
        <w:rPr>
          <w:rFonts w:ascii="Arial" w:eastAsia="Arial" w:hAnsi="Arial" w:cs="Arial"/>
        </w:rPr>
      </w:pPr>
      <w:r w:rsidRPr="00D03804">
        <w:rPr>
          <w:rFonts w:ascii="Arial" w:eastAsia="Arial" w:hAnsi="Arial" w:cs="Arial"/>
        </w:rPr>
        <w:t xml:space="preserve">GOV.UK (2025) </w:t>
      </w:r>
      <w:r w:rsidRPr="00D03804">
        <w:rPr>
          <w:rFonts w:ascii="Arial" w:eastAsia="Arial" w:hAnsi="Arial" w:cs="Arial"/>
          <w:i/>
          <w:iCs/>
        </w:rPr>
        <w:t>Become a sole trader</w:t>
      </w:r>
      <w:r w:rsidRPr="00D03804">
        <w:rPr>
          <w:rFonts w:ascii="Arial" w:eastAsia="Arial" w:hAnsi="Arial" w:cs="Arial"/>
        </w:rPr>
        <w:t xml:space="preserve">. Available at: </w:t>
      </w:r>
      <w:hyperlink r:id="rId17">
        <w:r w:rsidRPr="00D03804">
          <w:rPr>
            <w:rFonts w:ascii="Arial" w:eastAsia="Arial" w:hAnsi="Arial" w:cs="Arial"/>
            <w:u w:val="single"/>
          </w:rPr>
          <w:t>https://www.gov.uk/become-sole-trader</w:t>
        </w:r>
      </w:hyperlink>
      <w:r w:rsidRPr="00D03804">
        <w:rPr>
          <w:rFonts w:ascii="Arial" w:eastAsia="Arial" w:hAnsi="Arial" w:cs="Arial"/>
        </w:rPr>
        <w:t xml:space="preserve">  (Accessed 1 March 2026).</w:t>
      </w:r>
    </w:p>
    <w:p w14:paraId="51104AA7" w14:textId="77777777" w:rsidR="00D03804" w:rsidRPr="00D03804" w:rsidRDefault="00D03804">
      <w:pPr>
        <w:spacing w:before="200" w:after="240"/>
        <w:rPr>
          <w:rFonts w:ascii="Arial" w:eastAsia="Arial" w:hAnsi="Arial" w:cs="Arial"/>
        </w:rPr>
      </w:pPr>
      <w:r w:rsidRPr="00D03804">
        <w:rPr>
          <w:rFonts w:ascii="Arial" w:eastAsia="Arial" w:hAnsi="Arial" w:cs="Arial"/>
        </w:rPr>
        <w:lastRenderedPageBreak/>
        <w:t xml:space="preserve">GOV.UK (2025a) </w:t>
      </w:r>
      <w:r w:rsidRPr="00D03804">
        <w:rPr>
          <w:rFonts w:ascii="Arial" w:eastAsia="Arial" w:hAnsi="Arial" w:cs="Arial"/>
          <w:i/>
          <w:iCs/>
        </w:rPr>
        <w:t xml:space="preserve">Apply for a </w:t>
      </w:r>
      <w:proofErr w:type="spellStart"/>
      <w:r w:rsidRPr="00D03804">
        <w:rPr>
          <w:rFonts w:ascii="Arial" w:eastAsia="Arial" w:hAnsi="Arial" w:cs="Arial"/>
          <w:i/>
          <w:iCs/>
        </w:rPr>
        <w:t>Start up</w:t>
      </w:r>
      <w:proofErr w:type="spellEnd"/>
      <w:r w:rsidRPr="00D03804">
        <w:rPr>
          <w:rFonts w:ascii="Arial" w:eastAsia="Arial" w:hAnsi="Arial" w:cs="Arial"/>
          <w:i/>
          <w:iCs/>
        </w:rPr>
        <w:t xml:space="preserve"> Loan for Your Business</w:t>
      </w:r>
      <w:r w:rsidRPr="00D03804">
        <w:rPr>
          <w:rFonts w:ascii="Arial" w:eastAsia="Arial" w:hAnsi="Arial" w:cs="Arial"/>
        </w:rPr>
        <w:t xml:space="preserve">. Available at: </w:t>
      </w:r>
      <w:hyperlink r:id="rId18">
        <w:r w:rsidRPr="00D03804">
          <w:rPr>
            <w:rFonts w:ascii="Arial" w:eastAsia="Arial" w:hAnsi="Arial" w:cs="Arial"/>
            <w:u w:val="single"/>
          </w:rPr>
          <w:t>https://www.gov.uk/apply-start-up-loan</w:t>
        </w:r>
      </w:hyperlink>
      <w:r w:rsidRPr="00D03804">
        <w:rPr>
          <w:rFonts w:ascii="Arial" w:eastAsia="Arial" w:hAnsi="Arial" w:cs="Arial"/>
        </w:rPr>
        <w:t>. (Accessed 1 March 2026).</w:t>
      </w:r>
    </w:p>
    <w:p w14:paraId="790CD2D7" w14:textId="77777777" w:rsidR="00D03804" w:rsidRPr="00D03804" w:rsidRDefault="00D03804">
      <w:pPr>
        <w:spacing w:before="200" w:after="240"/>
        <w:rPr>
          <w:rFonts w:ascii="Arial" w:eastAsia="Arial" w:hAnsi="Arial" w:cs="Arial"/>
        </w:rPr>
      </w:pPr>
      <w:r w:rsidRPr="00D03804">
        <w:rPr>
          <w:rFonts w:ascii="Arial" w:eastAsia="Arial" w:hAnsi="Arial" w:cs="Arial"/>
        </w:rPr>
        <w:t xml:space="preserve">Government of UK (2024) </w:t>
      </w:r>
      <w:r w:rsidRPr="00D03804">
        <w:rPr>
          <w:rFonts w:ascii="Arial" w:eastAsia="Arial" w:hAnsi="Arial" w:cs="Arial"/>
          <w:i/>
          <w:iCs/>
        </w:rPr>
        <w:t>Set up a private limited company</w:t>
      </w:r>
      <w:r w:rsidRPr="00D03804">
        <w:rPr>
          <w:rFonts w:ascii="Arial" w:eastAsia="Arial" w:hAnsi="Arial" w:cs="Arial"/>
        </w:rPr>
        <w:t xml:space="preserve">. Available at: </w:t>
      </w:r>
      <w:hyperlink r:id="rId19">
        <w:r w:rsidRPr="00D03804">
          <w:rPr>
            <w:rFonts w:ascii="Arial" w:eastAsia="Arial" w:hAnsi="Arial" w:cs="Arial"/>
            <w:u w:val="single"/>
          </w:rPr>
          <w:t>https://www.gov.uk/limited-company-formation</w:t>
        </w:r>
      </w:hyperlink>
      <w:r w:rsidRPr="00D03804">
        <w:rPr>
          <w:rFonts w:ascii="Arial" w:eastAsia="Arial" w:hAnsi="Arial" w:cs="Arial"/>
        </w:rPr>
        <w:t xml:space="preserve">  (Accessed 1 March 2026).</w:t>
      </w:r>
    </w:p>
    <w:p w14:paraId="7C016AB4" w14:textId="77777777" w:rsidR="00D03804" w:rsidRPr="00D03804" w:rsidRDefault="00D03804">
      <w:pPr>
        <w:spacing w:before="200" w:after="240"/>
        <w:rPr>
          <w:rFonts w:ascii="Arial" w:eastAsia="Arial" w:hAnsi="Arial" w:cs="Arial"/>
        </w:rPr>
      </w:pPr>
      <w:r w:rsidRPr="00D03804">
        <w:rPr>
          <w:rFonts w:ascii="Arial" w:eastAsia="Arial" w:hAnsi="Arial" w:cs="Arial"/>
        </w:rPr>
        <w:t xml:space="preserve">ICO (2023) </w:t>
      </w:r>
      <w:r w:rsidRPr="00D03804">
        <w:rPr>
          <w:rFonts w:ascii="Arial" w:eastAsia="Arial" w:hAnsi="Arial" w:cs="Arial"/>
          <w:i/>
          <w:iCs/>
        </w:rPr>
        <w:t>UK GDPR Guidance and Resources</w:t>
      </w:r>
      <w:r w:rsidRPr="00D03804">
        <w:rPr>
          <w:rFonts w:ascii="Arial" w:eastAsia="Arial" w:hAnsi="Arial" w:cs="Arial"/>
        </w:rPr>
        <w:t xml:space="preserve">. Available at: </w:t>
      </w:r>
      <w:hyperlink r:id="rId20">
        <w:r w:rsidRPr="00D03804">
          <w:rPr>
            <w:rFonts w:ascii="Arial" w:eastAsia="Arial" w:hAnsi="Arial" w:cs="Arial"/>
            <w:u w:val="single"/>
          </w:rPr>
          <w:t>https://ico.org.uk/for-organisations/uk-gdpr-guidance-and-resources/</w:t>
        </w:r>
      </w:hyperlink>
      <w:r w:rsidRPr="00D03804">
        <w:rPr>
          <w:rFonts w:ascii="Arial" w:eastAsia="Arial" w:hAnsi="Arial" w:cs="Arial"/>
        </w:rPr>
        <w:t xml:space="preserve"> (Accessed 28 February 2026). </w:t>
      </w:r>
    </w:p>
    <w:p w14:paraId="6384E46A" w14:textId="77777777" w:rsidR="00D03804" w:rsidRPr="00D03804" w:rsidRDefault="00D03804">
      <w:pPr>
        <w:spacing w:before="200" w:after="240"/>
        <w:rPr>
          <w:rFonts w:ascii="Arial" w:eastAsia="Arial" w:hAnsi="Arial" w:cs="Arial"/>
        </w:rPr>
      </w:pPr>
      <w:r w:rsidRPr="00D03804">
        <w:rPr>
          <w:rFonts w:ascii="Arial" w:eastAsia="Arial" w:hAnsi="Arial" w:cs="Arial"/>
        </w:rPr>
        <w:t xml:space="preserve">Jones, L. (2021) What Brexit changed for clothes, flower and sausage firms. Available at: </w:t>
      </w:r>
      <w:hyperlink r:id="rId21">
        <w:r w:rsidRPr="00D03804">
          <w:rPr>
            <w:rFonts w:ascii="Arial" w:eastAsia="Arial" w:hAnsi="Arial" w:cs="Arial"/>
            <w:u w:val="single"/>
          </w:rPr>
          <w:t>https://www.bbc.com/news/business-56441829</w:t>
        </w:r>
      </w:hyperlink>
      <w:r w:rsidRPr="00D03804">
        <w:rPr>
          <w:rFonts w:ascii="Arial" w:eastAsia="Arial" w:hAnsi="Arial" w:cs="Arial"/>
        </w:rPr>
        <w:t xml:space="preserve"> (Accessed 28 February 2026). </w:t>
      </w:r>
    </w:p>
    <w:p w14:paraId="7C3BAF24" w14:textId="77777777" w:rsidR="00D03804" w:rsidRPr="00D03804" w:rsidRDefault="00D03804">
      <w:pPr>
        <w:spacing w:before="200"/>
        <w:rPr>
          <w:rFonts w:ascii="Arial" w:eastAsia="Arial" w:hAnsi="Arial" w:cs="Arial"/>
        </w:rPr>
      </w:pPr>
      <w:r w:rsidRPr="00D03804">
        <w:rPr>
          <w:rFonts w:ascii="Arial" w:eastAsia="Arial" w:hAnsi="Arial" w:cs="Arial"/>
        </w:rPr>
        <w:t xml:space="preserve">Kaur, R., Singh, R., Gehlot, A., Priyadarshi, N. and Twala, B. (2022) ‘Marketing strategies 4.0: Recent trends and technologies in marketing’, </w:t>
      </w:r>
      <w:r w:rsidRPr="00D03804">
        <w:rPr>
          <w:rFonts w:ascii="Arial" w:eastAsia="Arial" w:hAnsi="Arial" w:cs="Arial"/>
          <w:i/>
          <w:iCs/>
        </w:rPr>
        <w:t>Sustainability,</w:t>
      </w:r>
      <w:r w:rsidRPr="00D03804">
        <w:rPr>
          <w:rFonts w:ascii="Arial" w:eastAsia="Arial" w:hAnsi="Arial" w:cs="Arial"/>
        </w:rPr>
        <w:t xml:space="preserve"> 14(24), p.16356.</w:t>
      </w:r>
    </w:p>
    <w:p w14:paraId="18BAE2DB" w14:textId="77777777" w:rsidR="00D03804" w:rsidRPr="00D03804" w:rsidRDefault="00D03804">
      <w:pPr>
        <w:spacing w:before="200" w:after="240"/>
        <w:rPr>
          <w:rFonts w:ascii="Arial" w:eastAsia="Arial" w:hAnsi="Arial" w:cs="Arial"/>
        </w:rPr>
      </w:pPr>
      <w:r w:rsidRPr="00D03804">
        <w:rPr>
          <w:rFonts w:ascii="Arial" w:eastAsia="Arial" w:hAnsi="Arial" w:cs="Arial"/>
        </w:rPr>
        <w:t xml:space="preserve">Khan, C.S. (2023) </w:t>
      </w:r>
      <w:r w:rsidRPr="00D03804">
        <w:rPr>
          <w:rFonts w:ascii="Arial" w:eastAsia="Arial" w:hAnsi="Arial" w:cs="Arial"/>
          <w:i/>
          <w:iCs/>
        </w:rPr>
        <w:t>Limited Liability Partnership (LLP)</w:t>
      </w:r>
      <w:r w:rsidRPr="00D03804">
        <w:rPr>
          <w:rFonts w:ascii="Arial" w:eastAsia="Arial" w:hAnsi="Arial" w:cs="Arial"/>
        </w:rPr>
        <w:t xml:space="preserve">. Available at: </w:t>
      </w:r>
      <w:hyperlink r:id="rId22">
        <w:r w:rsidRPr="00D03804">
          <w:rPr>
            <w:rFonts w:ascii="Arial" w:eastAsia="Arial" w:hAnsi="Arial" w:cs="Arial"/>
            <w:u w:val="single"/>
          </w:rPr>
          <w:t>https://www.linkedin.com/pulse/limited-liability-partnership-llp-cs-shahbaz-khan</w:t>
        </w:r>
      </w:hyperlink>
      <w:r w:rsidRPr="00D03804">
        <w:rPr>
          <w:rFonts w:ascii="Arial" w:eastAsia="Arial" w:hAnsi="Arial" w:cs="Arial"/>
        </w:rPr>
        <w:t xml:space="preserve"> (Accessed 1 March 2026).</w:t>
      </w:r>
    </w:p>
    <w:p w14:paraId="549D98E4" w14:textId="77777777" w:rsidR="00D03804" w:rsidRPr="00D03804" w:rsidRDefault="00D03804">
      <w:pPr>
        <w:spacing w:before="200" w:after="240"/>
        <w:rPr>
          <w:rFonts w:ascii="Arial" w:eastAsia="Arial" w:hAnsi="Arial" w:cs="Arial"/>
        </w:rPr>
      </w:pPr>
      <w:r w:rsidRPr="00D03804">
        <w:rPr>
          <w:rFonts w:ascii="Arial" w:eastAsia="Arial" w:hAnsi="Arial" w:cs="Arial"/>
        </w:rPr>
        <w:t xml:space="preserve">Lee, S. (2026) </w:t>
      </w:r>
      <w:r w:rsidRPr="00D03804">
        <w:rPr>
          <w:rFonts w:ascii="Arial" w:eastAsia="Arial" w:hAnsi="Arial" w:cs="Arial"/>
          <w:i/>
          <w:iCs/>
        </w:rPr>
        <w:t>LinkedIn</w:t>
      </w:r>
      <w:r w:rsidRPr="00D03804">
        <w:rPr>
          <w:rFonts w:ascii="Arial" w:eastAsia="Arial" w:hAnsi="Arial" w:cs="Arial"/>
        </w:rPr>
        <w:t xml:space="preserve">. Available at: </w:t>
      </w:r>
      <w:hyperlink r:id="rId23">
        <w:r w:rsidRPr="00D03804">
          <w:rPr>
            <w:rFonts w:ascii="Arial" w:eastAsia="Arial" w:hAnsi="Arial" w:cs="Arial"/>
            <w:u w:val="single"/>
          </w:rPr>
          <w:t>https://www.linkedin.com/posts/stuart-lee-1869944a_hospitality-foodindustry-restaurantbusiness-activity-7424021158863310848-ay4_</w:t>
        </w:r>
      </w:hyperlink>
      <w:r w:rsidRPr="00D03804">
        <w:rPr>
          <w:rFonts w:ascii="Arial" w:eastAsia="Arial" w:hAnsi="Arial" w:cs="Arial"/>
        </w:rPr>
        <w:t xml:space="preserve"> (Accessed 28 February 2026). </w:t>
      </w:r>
    </w:p>
    <w:p w14:paraId="3CFF388C" w14:textId="77777777" w:rsidR="00D03804" w:rsidRPr="00D03804" w:rsidRDefault="00D03804">
      <w:pPr>
        <w:spacing w:before="200"/>
        <w:rPr>
          <w:rFonts w:ascii="Arial" w:eastAsia="Arial" w:hAnsi="Arial" w:cs="Arial"/>
        </w:rPr>
      </w:pPr>
      <w:r w:rsidRPr="00D03804">
        <w:rPr>
          <w:rFonts w:ascii="Arial" w:eastAsia="Arial" w:hAnsi="Arial" w:cs="Arial"/>
        </w:rPr>
        <w:t xml:space="preserve">López, B., Rangel-Pérez, C. and Fernández, M. (2023) ‘Sustainable strategies in the luxury business to increase efficiency in reducing carbon footprint’, </w:t>
      </w:r>
      <w:r w:rsidRPr="00D03804">
        <w:rPr>
          <w:rFonts w:ascii="Arial" w:eastAsia="Arial" w:hAnsi="Arial" w:cs="Arial"/>
          <w:i/>
          <w:iCs/>
        </w:rPr>
        <w:t>Journal of Business Research</w:t>
      </w:r>
      <w:r w:rsidRPr="00D03804">
        <w:rPr>
          <w:rFonts w:ascii="Arial" w:eastAsia="Arial" w:hAnsi="Arial" w:cs="Arial"/>
        </w:rPr>
        <w:t>, 157, p.113607.</w:t>
      </w:r>
    </w:p>
    <w:p w14:paraId="262924E8" w14:textId="77777777" w:rsidR="00D03804" w:rsidRPr="00D03804" w:rsidRDefault="00D03804">
      <w:pPr>
        <w:spacing w:before="200"/>
        <w:rPr>
          <w:rFonts w:ascii="Arial" w:eastAsia="Arial" w:hAnsi="Arial" w:cs="Arial"/>
        </w:rPr>
      </w:pPr>
      <w:r w:rsidRPr="00D03804">
        <w:rPr>
          <w:rFonts w:ascii="Arial" w:eastAsia="Arial" w:hAnsi="Arial" w:cs="Arial"/>
        </w:rPr>
        <w:t xml:space="preserve">Mintz, J. (2022) ‘A </w:t>
      </w:r>
      <w:r w:rsidRPr="00D03804">
        <w:rPr>
          <w:rFonts w:ascii="Arial" w:eastAsia="Arial" w:hAnsi="Arial" w:cs="Arial"/>
          <w:i/>
          <w:iCs/>
        </w:rPr>
        <w:t xml:space="preserve">Proposal for </w:t>
      </w:r>
      <w:proofErr w:type="spellStart"/>
      <w:r w:rsidRPr="00D03804">
        <w:rPr>
          <w:rFonts w:ascii="Arial" w:eastAsia="Arial" w:hAnsi="Arial" w:cs="Arial"/>
          <w:i/>
          <w:iCs/>
        </w:rPr>
        <w:t>a'Big</w:t>
      </w:r>
      <w:proofErr w:type="spellEnd"/>
      <w:r w:rsidRPr="00D03804">
        <w:rPr>
          <w:rFonts w:ascii="Arial" w:eastAsia="Arial" w:hAnsi="Arial" w:cs="Arial"/>
          <w:i/>
          <w:iCs/>
        </w:rPr>
        <w:t xml:space="preserve"> </w:t>
      </w:r>
      <w:proofErr w:type="spellStart"/>
      <w:r w:rsidRPr="00D03804">
        <w:rPr>
          <w:rFonts w:ascii="Arial" w:eastAsia="Arial" w:hAnsi="Arial" w:cs="Arial"/>
          <w:i/>
          <w:iCs/>
        </w:rPr>
        <w:t>Bang'Corporate</w:t>
      </w:r>
      <w:proofErr w:type="spellEnd"/>
      <w:r w:rsidRPr="00D03804">
        <w:rPr>
          <w:rFonts w:ascii="Arial" w:eastAsia="Arial" w:hAnsi="Arial" w:cs="Arial"/>
          <w:i/>
          <w:iCs/>
        </w:rPr>
        <w:t xml:space="preserve"> Tax Reform’, The </w:t>
      </w:r>
      <w:r w:rsidRPr="00D03804">
        <w:rPr>
          <w:rFonts w:ascii="Arial" w:eastAsia="Arial" w:hAnsi="Arial" w:cs="Arial"/>
        </w:rPr>
        <w:t>School of Public Policy Publications, 15, p.7.</w:t>
      </w:r>
    </w:p>
    <w:p w14:paraId="1379AE27" w14:textId="77777777" w:rsidR="00D03804" w:rsidRPr="00D03804" w:rsidRDefault="00D03804">
      <w:pPr>
        <w:spacing w:before="200"/>
        <w:rPr>
          <w:rFonts w:ascii="Arial" w:eastAsia="Arial" w:hAnsi="Arial" w:cs="Arial"/>
        </w:rPr>
      </w:pPr>
      <w:r w:rsidRPr="00D03804">
        <w:rPr>
          <w:rFonts w:ascii="Arial" w:eastAsia="Arial" w:hAnsi="Arial" w:cs="Arial"/>
        </w:rPr>
        <w:t xml:space="preserve">Mrad, M., Karimi, S., Toth, Z. and Christodoulides, G.  (2022) ‘Elite luxury experiences: customer and managerial perspectives’, </w:t>
      </w:r>
      <w:r w:rsidRPr="00D03804">
        <w:rPr>
          <w:rFonts w:ascii="Arial" w:eastAsia="Arial" w:hAnsi="Arial" w:cs="Arial"/>
          <w:i/>
          <w:iCs/>
        </w:rPr>
        <w:t xml:space="preserve">Journal of Marketing Management, </w:t>
      </w:r>
      <w:r w:rsidRPr="00D03804">
        <w:rPr>
          <w:rFonts w:ascii="Arial" w:eastAsia="Arial" w:hAnsi="Arial" w:cs="Arial"/>
        </w:rPr>
        <w:t>38(13-14), pp.1339-1368.</w:t>
      </w:r>
    </w:p>
    <w:p w14:paraId="3E1AC7CA" w14:textId="77777777" w:rsidR="00D03804" w:rsidRPr="00D03804" w:rsidRDefault="00D03804">
      <w:pPr>
        <w:spacing w:before="200"/>
        <w:rPr>
          <w:rFonts w:ascii="Arial" w:eastAsia="Arial" w:hAnsi="Arial" w:cs="Arial"/>
        </w:rPr>
      </w:pPr>
      <w:r w:rsidRPr="00D03804">
        <w:rPr>
          <w:rFonts w:ascii="Arial" w:eastAsia="Arial" w:hAnsi="Arial" w:cs="Arial"/>
        </w:rPr>
        <w:t xml:space="preserve">Nesterenko, V., Miskiewicz, R. and </w:t>
      </w:r>
      <w:proofErr w:type="spellStart"/>
      <w:r w:rsidRPr="00D03804">
        <w:rPr>
          <w:rFonts w:ascii="Arial" w:eastAsia="Arial" w:hAnsi="Arial" w:cs="Arial"/>
        </w:rPr>
        <w:t>Abazov</w:t>
      </w:r>
      <w:proofErr w:type="spellEnd"/>
      <w:r w:rsidRPr="00D03804">
        <w:rPr>
          <w:rFonts w:ascii="Arial" w:eastAsia="Arial" w:hAnsi="Arial" w:cs="Arial"/>
        </w:rPr>
        <w:t xml:space="preserve">, R. (2023) ‘Marketing communications in the era of digital transformation’, </w:t>
      </w:r>
      <w:r w:rsidRPr="00D03804">
        <w:rPr>
          <w:rFonts w:ascii="Arial" w:eastAsia="Arial" w:hAnsi="Arial" w:cs="Arial"/>
          <w:i/>
          <w:iCs/>
        </w:rPr>
        <w:t>Virtual Economics,</w:t>
      </w:r>
      <w:r w:rsidRPr="00D03804">
        <w:rPr>
          <w:rFonts w:ascii="Arial" w:eastAsia="Arial" w:hAnsi="Arial" w:cs="Arial"/>
        </w:rPr>
        <w:t xml:space="preserve"> 6(1), pp.57-70.</w:t>
      </w:r>
    </w:p>
    <w:p w14:paraId="246F5E03" w14:textId="77777777" w:rsidR="00D03804" w:rsidRPr="00D03804" w:rsidRDefault="00D03804">
      <w:pPr>
        <w:spacing w:before="200" w:after="240"/>
        <w:rPr>
          <w:rFonts w:ascii="Arial" w:eastAsia="Arial" w:hAnsi="Arial" w:cs="Arial"/>
        </w:rPr>
      </w:pPr>
      <w:r w:rsidRPr="00D03804">
        <w:rPr>
          <w:rFonts w:ascii="Arial" w:eastAsia="Arial" w:hAnsi="Arial" w:cs="Arial"/>
        </w:rPr>
        <w:lastRenderedPageBreak/>
        <w:t xml:space="preserve">Office for National Statistics (2024) </w:t>
      </w:r>
      <w:r w:rsidRPr="00D03804">
        <w:rPr>
          <w:rFonts w:ascii="Arial" w:eastAsia="Arial" w:hAnsi="Arial" w:cs="Arial"/>
          <w:i/>
          <w:iCs/>
        </w:rPr>
        <w:t>Marriages in England and Wales - Office for National Statistics</w:t>
      </w:r>
      <w:r w:rsidRPr="00D03804">
        <w:rPr>
          <w:rFonts w:ascii="Arial" w:eastAsia="Arial" w:hAnsi="Arial" w:cs="Arial"/>
        </w:rPr>
        <w:t xml:space="preserve">. Available at: </w:t>
      </w:r>
      <w:hyperlink r:id="rId24">
        <w:r w:rsidRPr="00D03804">
          <w:rPr>
            <w:rFonts w:ascii="Arial" w:eastAsia="Arial" w:hAnsi="Arial" w:cs="Arial"/>
            <w:u w:val="single"/>
          </w:rPr>
          <w:t>https://www.ons.gov.uk/peoplepopulationandcommunity/birthsdeathsandmarriages/marriagecohabitationandcivilpartnerships/bulletins/marriagesinenglandandwalesprovisional/2021and2022</w:t>
        </w:r>
      </w:hyperlink>
      <w:r w:rsidRPr="00D03804">
        <w:rPr>
          <w:rFonts w:ascii="Arial" w:eastAsia="Arial" w:hAnsi="Arial" w:cs="Arial"/>
        </w:rPr>
        <w:t xml:space="preserve"> (Accessed 28 February 2026). </w:t>
      </w:r>
    </w:p>
    <w:p w14:paraId="5F765375" w14:textId="77777777" w:rsidR="00D03804" w:rsidRPr="00D03804" w:rsidRDefault="00D03804">
      <w:pPr>
        <w:spacing w:before="200"/>
        <w:rPr>
          <w:rFonts w:ascii="Arial" w:eastAsia="Arial" w:hAnsi="Arial" w:cs="Arial"/>
        </w:rPr>
      </w:pPr>
      <w:r w:rsidRPr="00D03804">
        <w:rPr>
          <w:rFonts w:ascii="Arial" w:eastAsia="Arial" w:hAnsi="Arial" w:cs="Arial"/>
        </w:rPr>
        <w:t xml:space="preserve">Olazo, D.B. (2022) ‘Measuring the level of digital marketing capabilities, digital marketing strategies and challenges and issues of SMEs in adopting digital marketing’, </w:t>
      </w:r>
      <w:r w:rsidRPr="00D03804">
        <w:rPr>
          <w:rFonts w:ascii="Arial" w:eastAsia="Arial" w:hAnsi="Arial" w:cs="Arial"/>
          <w:i/>
          <w:iCs/>
        </w:rPr>
        <w:t>Journal of Marketing Advances and Practices,</w:t>
      </w:r>
      <w:r w:rsidRPr="00D03804">
        <w:rPr>
          <w:rFonts w:ascii="Arial" w:eastAsia="Arial" w:hAnsi="Arial" w:cs="Arial"/>
        </w:rPr>
        <w:t xml:space="preserve"> 4(1), pp.79-96.</w:t>
      </w:r>
    </w:p>
    <w:p w14:paraId="596C9C73" w14:textId="77777777" w:rsidR="00D03804" w:rsidRPr="00D03804" w:rsidRDefault="00D03804">
      <w:pPr>
        <w:spacing w:before="200"/>
        <w:rPr>
          <w:rFonts w:ascii="Arial" w:eastAsia="Arial" w:hAnsi="Arial" w:cs="Arial"/>
        </w:rPr>
      </w:pPr>
      <w:r w:rsidRPr="00D03804">
        <w:rPr>
          <w:rFonts w:ascii="Arial" w:eastAsia="Arial" w:hAnsi="Arial" w:cs="Arial"/>
        </w:rPr>
        <w:t xml:space="preserve">Proença, A.P., Gaspar, P.D. and Lima, T.M. (2022) ‘Lean optimization techniques for improvement of production flows and logistics management: The case study of a fruits distribution </w:t>
      </w:r>
      <w:proofErr w:type="spellStart"/>
      <w:r w:rsidRPr="00D03804">
        <w:rPr>
          <w:rFonts w:ascii="Arial" w:eastAsia="Arial" w:hAnsi="Arial" w:cs="Arial"/>
        </w:rPr>
        <w:t>center</w:t>
      </w:r>
      <w:proofErr w:type="spellEnd"/>
      <w:r w:rsidRPr="00D03804">
        <w:rPr>
          <w:rFonts w:ascii="Arial" w:eastAsia="Arial" w:hAnsi="Arial" w:cs="Arial"/>
        </w:rPr>
        <w:t xml:space="preserve">’, </w:t>
      </w:r>
      <w:r w:rsidRPr="00D03804">
        <w:rPr>
          <w:rFonts w:ascii="Arial" w:eastAsia="Arial" w:hAnsi="Arial" w:cs="Arial"/>
          <w:i/>
          <w:iCs/>
        </w:rPr>
        <w:t>Processes</w:t>
      </w:r>
      <w:r w:rsidRPr="00D03804">
        <w:rPr>
          <w:rFonts w:ascii="Arial" w:eastAsia="Arial" w:hAnsi="Arial" w:cs="Arial"/>
        </w:rPr>
        <w:t>, 10(7), p.1384.</w:t>
      </w:r>
    </w:p>
    <w:p w14:paraId="36BAC5AA" w14:textId="77777777" w:rsidR="00D03804" w:rsidRPr="00D03804" w:rsidRDefault="00D03804">
      <w:pPr>
        <w:spacing w:before="200"/>
        <w:rPr>
          <w:rFonts w:ascii="Arial" w:eastAsia="Arial" w:hAnsi="Arial" w:cs="Arial"/>
        </w:rPr>
      </w:pPr>
      <w:proofErr w:type="spellStart"/>
      <w:r w:rsidRPr="00D03804">
        <w:rPr>
          <w:rFonts w:ascii="Arial" w:eastAsia="Arial" w:hAnsi="Arial" w:cs="Arial"/>
        </w:rPr>
        <w:t>Rachmawati</w:t>
      </w:r>
      <w:proofErr w:type="spellEnd"/>
      <w:r w:rsidRPr="00D03804">
        <w:rPr>
          <w:rFonts w:ascii="Arial" w:eastAsia="Arial" w:hAnsi="Arial" w:cs="Arial"/>
        </w:rPr>
        <w:t xml:space="preserve">, M.A. and Afifi, S. (2022) ‘The integrated marketing communication in digital environment: a case study of local radio in Yogyakarta’, </w:t>
      </w:r>
      <w:r w:rsidRPr="00D03804">
        <w:rPr>
          <w:rFonts w:ascii="Arial" w:eastAsia="Arial" w:hAnsi="Arial" w:cs="Arial"/>
          <w:i/>
          <w:iCs/>
        </w:rPr>
        <w:t>The Indonesian Journal of Communication Studies,</w:t>
      </w:r>
      <w:r w:rsidRPr="00D03804">
        <w:rPr>
          <w:rFonts w:ascii="Arial" w:eastAsia="Arial" w:hAnsi="Arial" w:cs="Arial"/>
        </w:rPr>
        <w:t xml:space="preserve"> 14(2), pp.105-119.</w:t>
      </w:r>
    </w:p>
    <w:p w14:paraId="7D248E05" w14:textId="02586CCB" w:rsidR="00D03804" w:rsidRPr="00D03804" w:rsidRDefault="00D03804">
      <w:pPr>
        <w:spacing w:before="200"/>
        <w:rPr>
          <w:rFonts w:ascii="Arial" w:eastAsia="Arial" w:hAnsi="Arial" w:cs="Arial"/>
        </w:rPr>
      </w:pPr>
      <w:r w:rsidRPr="00D03804">
        <w:rPr>
          <w:rFonts w:ascii="Arial" w:eastAsia="Arial" w:hAnsi="Arial" w:cs="Arial"/>
        </w:rPr>
        <w:t xml:space="preserve">Raina, K., Sharma, G.D., Taheri, B., Dev, D. and </w:t>
      </w:r>
      <w:proofErr w:type="spellStart"/>
      <w:r w:rsidRPr="00D03804">
        <w:rPr>
          <w:rFonts w:ascii="Arial" w:eastAsia="Arial" w:hAnsi="Arial" w:cs="Arial"/>
        </w:rPr>
        <w:t>Chavriya</w:t>
      </w:r>
      <w:proofErr w:type="spellEnd"/>
      <w:r w:rsidRPr="00D03804">
        <w:rPr>
          <w:rFonts w:ascii="Arial" w:eastAsia="Arial" w:hAnsi="Arial" w:cs="Arial"/>
        </w:rPr>
        <w:t xml:space="preserve">, S. (2026) ‘Artificial intelligence-driven management: Bridging innovation, knowledge creation, and sustainable business practices’, </w:t>
      </w:r>
      <w:r w:rsidRPr="00D03804">
        <w:rPr>
          <w:rFonts w:ascii="Arial" w:eastAsia="Arial" w:hAnsi="Arial" w:cs="Arial"/>
          <w:i/>
          <w:iCs/>
        </w:rPr>
        <w:t>Journal of Innovation &amp; Knowledge</w:t>
      </w:r>
      <w:r w:rsidRPr="00D03804">
        <w:rPr>
          <w:rFonts w:ascii="Arial" w:eastAsia="Arial" w:hAnsi="Arial" w:cs="Arial"/>
        </w:rPr>
        <w:t>, 11, p.100860.</w:t>
      </w:r>
    </w:p>
    <w:p w14:paraId="7E695EA2" w14:textId="77777777" w:rsidR="00D03804" w:rsidRPr="00D03804" w:rsidRDefault="00D03804">
      <w:pPr>
        <w:spacing w:before="200" w:after="240"/>
        <w:rPr>
          <w:rFonts w:ascii="Arial" w:eastAsia="Arial" w:hAnsi="Arial" w:cs="Arial"/>
        </w:rPr>
      </w:pPr>
      <w:proofErr w:type="spellStart"/>
      <w:r w:rsidRPr="00D03804">
        <w:rPr>
          <w:rFonts w:ascii="Arial" w:eastAsia="Arial" w:hAnsi="Arial" w:cs="Arial"/>
        </w:rPr>
        <w:t>Singsit</w:t>
      </w:r>
      <w:proofErr w:type="spellEnd"/>
      <w:r w:rsidRPr="00D03804">
        <w:rPr>
          <w:rFonts w:ascii="Arial" w:eastAsia="Arial" w:hAnsi="Arial" w:cs="Arial"/>
        </w:rPr>
        <w:t xml:space="preserve">, J. (2025) </w:t>
      </w:r>
      <w:r w:rsidRPr="00D03804">
        <w:rPr>
          <w:rFonts w:ascii="Arial" w:eastAsia="Arial" w:hAnsi="Arial" w:cs="Arial"/>
          <w:i/>
          <w:iCs/>
        </w:rPr>
        <w:t>New report shows UK luxury exports to EU down 43% post-Brexit</w:t>
      </w:r>
      <w:r w:rsidRPr="00D03804">
        <w:rPr>
          <w:rFonts w:ascii="Arial" w:eastAsia="Arial" w:hAnsi="Arial" w:cs="Arial"/>
        </w:rPr>
        <w:t xml:space="preserve">. Available at: </w:t>
      </w:r>
      <w:hyperlink r:id="rId25">
        <w:r w:rsidRPr="00D03804">
          <w:rPr>
            <w:rFonts w:ascii="Arial" w:eastAsia="Arial" w:hAnsi="Arial" w:cs="Arial"/>
            <w:u w:val="single"/>
          </w:rPr>
          <w:t>https://www.retail-insight-network.com/news/uk-luxury-brexit-report/?cf-view</w:t>
        </w:r>
      </w:hyperlink>
      <w:r w:rsidRPr="00D03804">
        <w:rPr>
          <w:rFonts w:ascii="Arial" w:eastAsia="Arial" w:hAnsi="Arial" w:cs="Arial"/>
        </w:rPr>
        <w:t xml:space="preserve"> (Accessed 28 February 2026). </w:t>
      </w:r>
    </w:p>
    <w:p w14:paraId="2B6060C4" w14:textId="77777777" w:rsidR="00D03804" w:rsidRPr="00D03804" w:rsidRDefault="00D03804">
      <w:pPr>
        <w:spacing w:before="200" w:after="240"/>
        <w:rPr>
          <w:rFonts w:ascii="Arial" w:eastAsia="Arial" w:hAnsi="Arial" w:cs="Arial"/>
        </w:rPr>
      </w:pPr>
      <w:r w:rsidRPr="00D03804">
        <w:rPr>
          <w:rFonts w:ascii="Arial" w:eastAsia="Arial" w:hAnsi="Arial" w:cs="Arial"/>
        </w:rPr>
        <w:t xml:space="preserve">Snapdragon (2026) </w:t>
      </w:r>
      <w:r w:rsidRPr="00D03804">
        <w:rPr>
          <w:rFonts w:ascii="Arial" w:eastAsia="Arial" w:hAnsi="Arial" w:cs="Arial"/>
          <w:i/>
          <w:iCs/>
        </w:rPr>
        <w:t>LinkedIn</w:t>
      </w:r>
      <w:r w:rsidRPr="00D03804">
        <w:rPr>
          <w:rFonts w:ascii="Arial" w:eastAsia="Arial" w:hAnsi="Arial" w:cs="Arial"/>
        </w:rPr>
        <w:t xml:space="preserve">. Available at: </w:t>
      </w:r>
      <w:hyperlink r:id="rId26">
        <w:r w:rsidRPr="00D03804">
          <w:rPr>
            <w:rFonts w:ascii="Arial" w:eastAsia="Arial" w:hAnsi="Arial" w:cs="Arial"/>
            <w:u w:val="single"/>
          </w:rPr>
          <w:t>https://uk.linkedin.com/company/snapdragon-parties</w:t>
        </w:r>
      </w:hyperlink>
      <w:r w:rsidRPr="00D03804">
        <w:rPr>
          <w:rFonts w:ascii="Arial" w:eastAsia="Arial" w:hAnsi="Arial" w:cs="Arial"/>
        </w:rPr>
        <w:t xml:space="preserve">.  (Accessed 28 February 2026). </w:t>
      </w:r>
    </w:p>
    <w:p w14:paraId="2B6D190B" w14:textId="77777777" w:rsidR="00D03804" w:rsidRPr="00D03804" w:rsidRDefault="00D03804">
      <w:pPr>
        <w:spacing w:before="200"/>
        <w:rPr>
          <w:rFonts w:ascii="Arial" w:eastAsia="Arial" w:hAnsi="Arial" w:cs="Arial"/>
        </w:rPr>
      </w:pPr>
      <w:proofErr w:type="spellStart"/>
      <w:r w:rsidRPr="00D03804">
        <w:rPr>
          <w:rFonts w:ascii="Arial" w:eastAsia="Arial" w:hAnsi="Arial" w:cs="Arial"/>
        </w:rPr>
        <w:t>Sudirjo</w:t>
      </w:r>
      <w:proofErr w:type="spellEnd"/>
      <w:r w:rsidRPr="00D03804">
        <w:rPr>
          <w:rFonts w:ascii="Arial" w:eastAsia="Arial" w:hAnsi="Arial" w:cs="Arial"/>
        </w:rPr>
        <w:t xml:space="preserve">, F. (2023) ‘Marketing strategy in improving product competitiveness in the global market’, </w:t>
      </w:r>
      <w:r w:rsidRPr="00D03804">
        <w:rPr>
          <w:rFonts w:ascii="Arial" w:eastAsia="Arial" w:hAnsi="Arial" w:cs="Arial"/>
          <w:i/>
          <w:iCs/>
        </w:rPr>
        <w:t>Journal of Contemporary Administration and Management (ADMAN),</w:t>
      </w:r>
      <w:r w:rsidRPr="00D03804">
        <w:rPr>
          <w:rFonts w:ascii="Arial" w:eastAsia="Arial" w:hAnsi="Arial" w:cs="Arial"/>
        </w:rPr>
        <w:t xml:space="preserve"> 1(2), pp.63-69.</w:t>
      </w:r>
    </w:p>
    <w:p w14:paraId="602F5582" w14:textId="77777777" w:rsidR="00D03804" w:rsidRPr="00D03804" w:rsidRDefault="00D03804">
      <w:pPr>
        <w:spacing w:before="200"/>
        <w:rPr>
          <w:rFonts w:ascii="Arial" w:eastAsia="Arial" w:hAnsi="Arial" w:cs="Arial"/>
        </w:rPr>
      </w:pPr>
      <w:r w:rsidRPr="00D03804">
        <w:rPr>
          <w:rFonts w:ascii="Arial" w:eastAsia="Arial" w:hAnsi="Arial" w:cs="Arial"/>
        </w:rPr>
        <w:t xml:space="preserve">Toha, M. and Supriyanto, S. (2023) ‘Factors influencing the consumer research process: market target, purchasing </w:t>
      </w:r>
      <w:proofErr w:type="spellStart"/>
      <w:r w:rsidRPr="00D03804">
        <w:rPr>
          <w:rFonts w:ascii="Arial" w:eastAsia="Arial" w:hAnsi="Arial" w:cs="Arial"/>
        </w:rPr>
        <w:t>behavior</w:t>
      </w:r>
      <w:proofErr w:type="spellEnd"/>
      <w:r w:rsidRPr="00D03804">
        <w:rPr>
          <w:rFonts w:ascii="Arial" w:eastAsia="Arial" w:hAnsi="Arial" w:cs="Arial"/>
        </w:rPr>
        <w:t xml:space="preserve"> and market demand (literature review of consumer </w:t>
      </w:r>
      <w:proofErr w:type="spellStart"/>
      <w:r w:rsidRPr="00D03804">
        <w:rPr>
          <w:rFonts w:ascii="Arial" w:eastAsia="Arial" w:hAnsi="Arial" w:cs="Arial"/>
        </w:rPr>
        <w:t>behavior</w:t>
      </w:r>
      <w:proofErr w:type="spellEnd"/>
      <w:r w:rsidRPr="00D03804">
        <w:rPr>
          <w:rFonts w:ascii="Arial" w:eastAsia="Arial" w:hAnsi="Arial" w:cs="Arial"/>
        </w:rPr>
        <w:t xml:space="preserve">)’, </w:t>
      </w:r>
      <w:proofErr w:type="spellStart"/>
      <w:r w:rsidRPr="00D03804">
        <w:rPr>
          <w:rFonts w:ascii="Arial" w:eastAsia="Arial" w:hAnsi="Arial" w:cs="Arial"/>
          <w:i/>
          <w:iCs/>
        </w:rPr>
        <w:t>Danadyaksa</w:t>
      </w:r>
      <w:proofErr w:type="spellEnd"/>
      <w:r w:rsidRPr="00D03804">
        <w:rPr>
          <w:rFonts w:ascii="Arial" w:eastAsia="Arial" w:hAnsi="Arial" w:cs="Arial"/>
          <w:i/>
          <w:iCs/>
        </w:rPr>
        <w:t>: Post Modern Economy Journal,</w:t>
      </w:r>
      <w:r w:rsidRPr="00D03804">
        <w:rPr>
          <w:rFonts w:ascii="Arial" w:eastAsia="Arial" w:hAnsi="Arial" w:cs="Arial"/>
        </w:rPr>
        <w:t xml:space="preserve"> 1(1), pp.1-17.</w:t>
      </w:r>
    </w:p>
    <w:p w14:paraId="12F050D1" w14:textId="77777777" w:rsidR="00D03804" w:rsidRPr="00D03804" w:rsidRDefault="00D03804">
      <w:pPr>
        <w:spacing w:before="200" w:after="240"/>
        <w:rPr>
          <w:rFonts w:ascii="Arial" w:eastAsia="Arial" w:hAnsi="Arial" w:cs="Arial"/>
        </w:rPr>
      </w:pPr>
      <w:proofErr w:type="spellStart"/>
      <w:r w:rsidRPr="00D03804">
        <w:rPr>
          <w:rFonts w:ascii="Arial" w:eastAsia="Arial" w:hAnsi="Arial" w:cs="Arial"/>
        </w:rPr>
        <w:lastRenderedPageBreak/>
        <w:t>Walpolemedia</w:t>
      </w:r>
      <w:proofErr w:type="spellEnd"/>
      <w:r w:rsidRPr="00D03804">
        <w:rPr>
          <w:rFonts w:ascii="Arial" w:eastAsia="Arial" w:hAnsi="Arial" w:cs="Arial"/>
        </w:rPr>
        <w:t xml:space="preserve"> (2025) </w:t>
      </w:r>
      <w:r w:rsidRPr="00D03804">
        <w:rPr>
          <w:rFonts w:ascii="Arial" w:eastAsia="Arial" w:hAnsi="Arial" w:cs="Arial"/>
          <w:i/>
          <w:iCs/>
        </w:rPr>
        <w:t>The State of London Luxury 2025</w:t>
      </w:r>
      <w:r w:rsidRPr="00D03804">
        <w:rPr>
          <w:rFonts w:ascii="Arial" w:eastAsia="Arial" w:hAnsi="Arial" w:cs="Arial"/>
        </w:rPr>
        <w:t xml:space="preserve">. Available at: </w:t>
      </w:r>
      <w:hyperlink r:id="rId27">
        <w:r w:rsidRPr="00D03804">
          <w:rPr>
            <w:rFonts w:ascii="Arial" w:eastAsia="Arial" w:hAnsi="Arial" w:cs="Arial"/>
            <w:u w:val="single"/>
          </w:rPr>
          <w:t>https://walpolemedia.imgix.net/walpole_stateoflondonluxury_report-2025-singles.pdf</w:t>
        </w:r>
      </w:hyperlink>
      <w:r w:rsidRPr="00D03804">
        <w:rPr>
          <w:rFonts w:ascii="Arial" w:eastAsia="Arial" w:hAnsi="Arial" w:cs="Arial"/>
        </w:rPr>
        <w:t xml:space="preserve"> (Accessed 28 February 2026). </w:t>
      </w:r>
    </w:p>
    <w:p w14:paraId="28592DAE" w14:textId="77777777" w:rsidR="00D03804" w:rsidRPr="00D03804" w:rsidRDefault="00D03804">
      <w:pPr>
        <w:spacing w:before="200"/>
        <w:rPr>
          <w:rFonts w:ascii="Arial" w:eastAsia="Arial" w:hAnsi="Arial" w:cs="Arial"/>
        </w:rPr>
      </w:pPr>
      <w:proofErr w:type="spellStart"/>
      <w:r w:rsidRPr="00D03804">
        <w:rPr>
          <w:rFonts w:ascii="Arial" w:eastAsia="Arial" w:hAnsi="Arial" w:cs="Arial"/>
        </w:rPr>
        <w:t>Wuisan</w:t>
      </w:r>
      <w:proofErr w:type="spellEnd"/>
      <w:r w:rsidRPr="00D03804">
        <w:rPr>
          <w:rFonts w:ascii="Arial" w:eastAsia="Arial" w:hAnsi="Arial" w:cs="Arial"/>
        </w:rPr>
        <w:t xml:space="preserve">, D.S. and </w:t>
      </w:r>
      <w:proofErr w:type="spellStart"/>
      <w:r w:rsidRPr="00D03804">
        <w:rPr>
          <w:rFonts w:ascii="Arial" w:eastAsia="Arial" w:hAnsi="Arial" w:cs="Arial"/>
        </w:rPr>
        <w:t>Handra</w:t>
      </w:r>
      <w:proofErr w:type="spellEnd"/>
      <w:r w:rsidRPr="00D03804">
        <w:rPr>
          <w:rFonts w:ascii="Arial" w:eastAsia="Arial" w:hAnsi="Arial" w:cs="Arial"/>
        </w:rPr>
        <w:t xml:space="preserve">, T. (2023) ‘Maximizing online marketing strategy with digital advertising’, </w:t>
      </w:r>
      <w:proofErr w:type="spellStart"/>
      <w:r w:rsidRPr="00D03804">
        <w:rPr>
          <w:rFonts w:ascii="Arial" w:eastAsia="Arial" w:hAnsi="Arial" w:cs="Arial"/>
          <w:i/>
          <w:iCs/>
        </w:rPr>
        <w:t>Startupreneur</w:t>
      </w:r>
      <w:proofErr w:type="spellEnd"/>
      <w:r w:rsidRPr="00D03804">
        <w:rPr>
          <w:rFonts w:ascii="Arial" w:eastAsia="Arial" w:hAnsi="Arial" w:cs="Arial"/>
          <w:i/>
          <w:iCs/>
        </w:rPr>
        <w:t xml:space="preserve"> Business Digital (SABDA Journal),</w:t>
      </w:r>
      <w:r w:rsidRPr="00D03804">
        <w:rPr>
          <w:rFonts w:ascii="Arial" w:eastAsia="Arial" w:hAnsi="Arial" w:cs="Arial"/>
        </w:rPr>
        <w:t xml:space="preserve"> 2(1), pp.22-30.</w:t>
      </w:r>
    </w:p>
    <w:p w14:paraId="003A3831" w14:textId="77777777" w:rsidR="00D03804" w:rsidRPr="00D03804" w:rsidRDefault="00D03804">
      <w:pPr>
        <w:spacing w:before="200"/>
        <w:rPr>
          <w:rFonts w:ascii="Arial" w:eastAsia="Arial" w:hAnsi="Arial" w:cs="Arial"/>
        </w:rPr>
      </w:pPr>
      <w:bookmarkStart w:id="19" w:name="_heading=h.gog6rrxyo63z" w:colFirst="0" w:colLast="0"/>
      <w:bookmarkEnd w:id="19"/>
      <w:r w:rsidRPr="00D03804">
        <w:rPr>
          <w:rFonts w:ascii="Arial" w:eastAsia="Arial" w:hAnsi="Arial" w:cs="Arial"/>
        </w:rPr>
        <w:t xml:space="preserve">Yusuf, M. and </w:t>
      </w:r>
      <w:proofErr w:type="spellStart"/>
      <w:r w:rsidRPr="00D03804">
        <w:rPr>
          <w:rFonts w:ascii="Arial" w:eastAsia="Arial" w:hAnsi="Arial" w:cs="Arial"/>
        </w:rPr>
        <w:t>Matiin</w:t>
      </w:r>
      <w:proofErr w:type="spellEnd"/>
      <w:r w:rsidRPr="00D03804">
        <w:rPr>
          <w:rFonts w:ascii="Arial" w:eastAsia="Arial" w:hAnsi="Arial" w:cs="Arial"/>
        </w:rPr>
        <w:t xml:space="preserve">, N. (2022) ‘Analysis of the effect of the marketing mix on purchasing decisions’, </w:t>
      </w:r>
      <w:r w:rsidRPr="00D03804">
        <w:rPr>
          <w:rFonts w:ascii="Arial" w:eastAsia="Arial" w:hAnsi="Arial" w:cs="Arial"/>
          <w:i/>
          <w:iCs/>
        </w:rPr>
        <w:t>International Journal of Economics and Management Research,</w:t>
      </w:r>
      <w:r w:rsidRPr="00D03804">
        <w:rPr>
          <w:rFonts w:ascii="Arial" w:eastAsia="Arial" w:hAnsi="Arial" w:cs="Arial"/>
        </w:rPr>
        <w:t xml:space="preserve"> 1(3), pp.177-182.</w:t>
      </w:r>
    </w:p>
    <w:sectPr w:rsidR="00D03804" w:rsidRPr="00D03804">
      <w:footerReference w:type="default" r:id="rId28"/>
      <w:headerReference w:type="first" r:id="rId29"/>
      <w:footerReference w:type="first" r:id="rId3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A1415" w14:textId="77777777" w:rsidR="00216AE2" w:rsidRDefault="00216AE2">
      <w:pPr>
        <w:spacing w:line="240" w:lineRule="auto"/>
      </w:pPr>
      <w:r>
        <w:separator/>
      </w:r>
    </w:p>
  </w:endnote>
  <w:endnote w:type="continuationSeparator" w:id="0">
    <w:p w14:paraId="09B58288" w14:textId="77777777" w:rsidR="00216AE2" w:rsidRDefault="00216A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834FEC90-C380-4B18-BD8B-E3F8262287CA}"/>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DEC5009E-694F-4D80-B1EA-989884487D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4592DE" w14:textId="77777777" w:rsidR="00203E78" w:rsidRDefault="00F70DC5">
    <w:pPr>
      <w:jc w:val="right"/>
    </w:pPr>
    <w:r>
      <w:fldChar w:fldCharType="begin"/>
    </w:r>
    <w:r>
      <w:instrText>PAGE</w:instrText>
    </w:r>
    <w:r>
      <w:fldChar w:fldCharType="separate"/>
    </w:r>
    <w:r w:rsidR="00AE236C">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F0F070" w14:textId="77777777" w:rsidR="00203E78" w:rsidRDefault="00203E78">
    <w:pPr>
      <w:pBdr>
        <w:top w:val="nil"/>
        <w:left w:val="nil"/>
        <w:bottom w:val="nil"/>
        <w:right w:val="nil"/>
        <w:between w:val="nil"/>
      </w:pBdr>
      <w:tabs>
        <w:tab w:val="center" w:pos="4513"/>
        <w:tab w:val="right" w:pos="9026"/>
      </w:tabs>
      <w:spacing w:line="240" w:lineRule="auto"/>
      <w:jc w:val="right"/>
      <w:rPr>
        <w:color w:val="000000"/>
      </w:rPr>
    </w:pPr>
  </w:p>
  <w:p w14:paraId="2344D3E1" w14:textId="77777777" w:rsidR="00203E78" w:rsidRDefault="00203E7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E4DD91" w14:textId="77777777" w:rsidR="00216AE2" w:rsidRDefault="00216AE2">
      <w:pPr>
        <w:spacing w:line="240" w:lineRule="auto"/>
      </w:pPr>
      <w:r>
        <w:separator/>
      </w:r>
    </w:p>
  </w:footnote>
  <w:footnote w:type="continuationSeparator" w:id="0">
    <w:p w14:paraId="657B1C90" w14:textId="77777777" w:rsidR="00216AE2" w:rsidRDefault="00216AE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1A67F6" w14:textId="77777777" w:rsidR="00203E78" w:rsidRDefault="00F70DC5">
    <w:r>
      <w:rPr>
        <w:noProof/>
      </w:rPr>
      <w:drawing>
        <wp:inline distT="114300" distB="114300" distL="114300" distR="114300" wp14:anchorId="5FA173E3" wp14:editId="4FE7A48E">
          <wp:extent cx="1547813" cy="61912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547813" cy="619125"/>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915DE"/>
    <w:multiLevelType w:val="multilevel"/>
    <w:tmpl w:val="59EAE9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5EB6B76"/>
    <w:multiLevelType w:val="multilevel"/>
    <w:tmpl w:val="99B683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AC63EB5"/>
    <w:multiLevelType w:val="multilevel"/>
    <w:tmpl w:val="B5167F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B2B621A"/>
    <w:multiLevelType w:val="multilevel"/>
    <w:tmpl w:val="A61C2D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89105898">
    <w:abstractNumId w:val="3"/>
  </w:num>
  <w:num w:numId="2" w16cid:durableId="748770105">
    <w:abstractNumId w:val="2"/>
  </w:num>
  <w:num w:numId="3" w16cid:durableId="762185491">
    <w:abstractNumId w:val="1"/>
  </w:num>
  <w:num w:numId="4" w16cid:durableId="665280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3E78"/>
    <w:rsid w:val="00203E78"/>
    <w:rsid w:val="00216AE2"/>
    <w:rsid w:val="00293EAF"/>
    <w:rsid w:val="00470C7B"/>
    <w:rsid w:val="005E3B53"/>
    <w:rsid w:val="006E68E8"/>
    <w:rsid w:val="0074344F"/>
    <w:rsid w:val="00AE236C"/>
    <w:rsid w:val="00D03804"/>
    <w:rsid w:val="00DE24ED"/>
    <w:rsid w:val="00F70DC5"/>
    <w:rsid w:val="00FA40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31CA36"/>
  <w15:docId w15:val="{169F3095-F441-4798-8DEE-3C077763E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spacing w:before="360" w:after="120"/>
      <w:outlineLvl w:val="1"/>
    </w:pPr>
    <w:rPr>
      <w:b/>
      <w:bCs/>
      <w:u w:val="single"/>
    </w:rPr>
  </w:style>
  <w:style w:type="paragraph" w:styleId="Heading3">
    <w:name w:val="heading 3"/>
    <w:basedOn w:val="Normal"/>
    <w:next w:val="Normal"/>
    <w:uiPriority w:val="9"/>
    <w:unhideWhenUsed/>
    <w:qFormat/>
    <w:pPr>
      <w:keepNext/>
      <w:keepLines/>
      <w:spacing w:before="320" w:after="80"/>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paragraph" w:styleId="ListParagraph">
    <w:name w:val="List Paragraph"/>
    <w:basedOn w:val="Normal"/>
    <w:uiPriority w:val="34"/>
    <w:qFormat/>
    <w:rsid w:val="00A84385"/>
    <w:pPr>
      <w:ind w:left="720"/>
      <w:contextualSpacing/>
    </w:pPr>
    <w:rPr>
      <w:szCs w:val="30"/>
    </w:rPr>
  </w:style>
  <w:style w:type="paragraph" w:styleId="TOCHeading">
    <w:name w:val="TOC Heading"/>
    <w:basedOn w:val="Heading1"/>
    <w:next w:val="Normal"/>
    <w:uiPriority w:val="39"/>
    <w:unhideWhenUsed/>
    <w:qFormat/>
    <w:rsid w:val="00A84385"/>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84385"/>
    <w:pPr>
      <w:tabs>
        <w:tab w:val="right" w:leader="dot" w:pos="9019"/>
      </w:tabs>
      <w:spacing w:after="100"/>
    </w:pPr>
    <w:rPr>
      <w:b/>
      <w:bCs/>
      <w:noProof/>
      <w:szCs w:val="30"/>
    </w:rPr>
  </w:style>
  <w:style w:type="paragraph" w:styleId="TOC2">
    <w:name w:val="toc 2"/>
    <w:basedOn w:val="Normal"/>
    <w:next w:val="Normal"/>
    <w:autoRedefine/>
    <w:uiPriority w:val="39"/>
    <w:unhideWhenUsed/>
    <w:rsid w:val="00A84385"/>
    <w:pPr>
      <w:spacing w:after="100"/>
      <w:ind w:left="240"/>
    </w:pPr>
    <w:rPr>
      <w:szCs w:val="30"/>
    </w:rPr>
  </w:style>
  <w:style w:type="paragraph" w:styleId="TOC3">
    <w:name w:val="toc 3"/>
    <w:basedOn w:val="Normal"/>
    <w:next w:val="Normal"/>
    <w:autoRedefine/>
    <w:uiPriority w:val="39"/>
    <w:unhideWhenUsed/>
    <w:rsid w:val="00A84385"/>
    <w:pPr>
      <w:spacing w:after="100"/>
      <w:ind w:left="480"/>
    </w:pPr>
    <w:rPr>
      <w:szCs w:val="30"/>
    </w:rPr>
  </w:style>
  <w:style w:type="character" w:styleId="Hyperlink">
    <w:name w:val="Hyperlink"/>
    <w:basedOn w:val="DefaultParagraphFont"/>
    <w:uiPriority w:val="99"/>
    <w:unhideWhenUsed/>
    <w:rsid w:val="00A84385"/>
    <w:rPr>
      <w:color w:val="0000FF" w:themeColor="hyperlink"/>
      <w:u w:val="single"/>
    </w:rPr>
  </w:style>
  <w:style w:type="paragraph" w:styleId="Header">
    <w:name w:val="header"/>
    <w:basedOn w:val="Normal"/>
    <w:link w:val="HeaderChar"/>
    <w:uiPriority w:val="99"/>
    <w:unhideWhenUsed/>
    <w:rsid w:val="003167BB"/>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3167BB"/>
    <w:rPr>
      <w:szCs w:val="30"/>
    </w:rPr>
  </w:style>
  <w:style w:type="paragraph" w:styleId="Footer">
    <w:name w:val="footer"/>
    <w:basedOn w:val="Normal"/>
    <w:link w:val="FooterChar"/>
    <w:uiPriority w:val="99"/>
    <w:unhideWhenUsed/>
    <w:rsid w:val="003167BB"/>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3167BB"/>
    <w:rPr>
      <w:szCs w:val="3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financeinstitute.com/resources/management/smart-goal/" TargetMode="External"/><Relationship Id="rId18" Type="http://schemas.openxmlformats.org/officeDocument/2006/relationships/hyperlink" Target="https://www.gov.uk/apply-start-up-loan" TargetMode="External"/><Relationship Id="rId26" Type="http://schemas.openxmlformats.org/officeDocument/2006/relationships/hyperlink" Target="https://uk.linkedin.com/company/snapdragon-parties" TargetMode="External"/><Relationship Id="rId3" Type="http://schemas.openxmlformats.org/officeDocument/2006/relationships/styles" Target="styles.xml"/><Relationship Id="rId21" Type="http://schemas.openxmlformats.org/officeDocument/2006/relationships/hyperlink" Target="https://www.bbc.com/news/business-56441829" TargetMode="External"/><Relationship Id="rId7" Type="http://schemas.openxmlformats.org/officeDocument/2006/relationships/endnotes" Target="endnotes.xml"/><Relationship Id="rId12" Type="http://schemas.openxmlformats.org/officeDocument/2006/relationships/hyperlink" Target="https://www.statista.com/statistics/306648/inflation-rate-consumer-price-index-cpi-united-kingdom-uk/" TargetMode="External"/><Relationship Id="rId17" Type="http://schemas.openxmlformats.org/officeDocument/2006/relationships/hyperlink" Target="https://www.gov.uk/become-sole-trader" TargetMode="External"/><Relationship Id="rId25" Type="http://schemas.openxmlformats.org/officeDocument/2006/relationships/hyperlink" Target="https://www.retail-insight-network.com/news/uk-luxury-brexit-report/?cf-view" TargetMode="External"/><Relationship Id="rId2" Type="http://schemas.openxmlformats.org/officeDocument/2006/relationships/numbering" Target="numbering.xml"/><Relationship Id="rId16" Type="http://schemas.openxmlformats.org/officeDocument/2006/relationships/hyperlink" Target="https://www.franchise-uk.co.uk/advice-uk/franchise-examples/" TargetMode="External"/><Relationship Id="rId20" Type="http://schemas.openxmlformats.org/officeDocument/2006/relationships/hyperlink" Target="https://ico.org.uk/for-organisations/uk-gdpr-guidance-and-resource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gdayproductions.co.uk/luxury-wedding-trends-uk/" TargetMode="External"/><Relationship Id="rId24" Type="http://schemas.openxmlformats.org/officeDocument/2006/relationships/hyperlink" Target="https://www.ons.gov.uk/peoplepopulationandcommunity/birthsdeathsandmarriages/marriagecohabitationandcivilpartnerships/bulletins/marriagesinenglandandwalesprovisional/2021and202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ingle-market-economy.ec.europa.eu/sectors/proximity-and-social-economy/social-economy-eu/social-enterprises_en" TargetMode="External"/><Relationship Id="rId23" Type="http://schemas.openxmlformats.org/officeDocument/2006/relationships/hyperlink" Target="https://www.linkedin.com/posts/stuart-lee-1869944a_hospitality-foodindustry-restaurantbusiness-activity-7424021158863310848-ay4_" TargetMode="External"/><Relationship Id="rId28" Type="http://schemas.openxmlformats.org/officeDocument/2006/relationships/footer" Target="footer1.xml"/><Relationship Id="rId10" Type="http://schemas.openxmlformats.org/officeDocument/2006/relationships/hyperlink" Target="https://www.eventindustrynews.com/news/luxury-weddings-in-2026" TargetMode="External"/><Relationship Id="rId19" Type="http://schemas.openxmlformats.org/officeDocument/2006/relationships/hyperlink" Target="https://www.gov.uk/limited-company-formation"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ine.co.uk/inspiration/when-is-the-best-month-to-get-married-the-ultimate-date-setting-guide/" TargetMode="External"/><Relationship Id="rId22" Type="http://schemas.openxmlformats.org/officeDocument/2006/relationships/hyperlink" Target="https://www.linkedin.com/pulse/limited-liability-partnership-llp-cs-shahbaz-khan" TargetMode="External"/><Relationship Id="rId27" Type="http://schemas.openxmlformats.org/officeDocument/2006/relationships/hyperlink" Target="https://walpolemedia.imgix.net/walpole_stateoflondonluxury_report-2025-singles.pdf" TargetMode="External"/><Relationship Id="rId30"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8zNK9v1Np+zp0+LsddKBjgQ/wFg==">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</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4007</Words>
  <Characters>24154</Characters>
  <Application>Microsoft Office Word</Application>
  <DocSecurity>0</DocSecurity>
  <Lines>488</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Selena Stanciu</dc:creator>
  <cp:lastModifiedBy>Selena Stanciu</cp:lastModifiedBy>
  <cp:revision>3</cp:revision>
  <dcterms:created xsi:type="dcterms:W3CDTF">2026-03-06T11:30:00Z</dcterms:created>
  <dcterms:modified xsi:type="dcterms:W3CDTF">2026-03-06T11:31:00Z</dcterms:modified>
</cp:coreProperties>
</file>