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5FDF5" w14:textId="14B0BC8E" w:rsidR="00E551AF"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Storytelling has long been recognized as a powerful tool for language development and early literacy</w:t>
      </w:r>
      <w:r w:rsidR="00D82029" w:rsidRPr="00492A40">
        <w:rPr>
          <w:rFonts w:ascii="Arial" w:hAnsi="Arial" w:cs="Arial"/>
          <w:sz w:val="24"/>
          <w:szCs w:val="24"/>
          <w:shd w:val="clear" w:color="auto" w:fill="FFFFFF"/>
        </w:rPr>
        <w:t>, particularly within the early years from pre-birth to seven years old.</w:t>
      </w:r>
      <w:r w:rsidR="00E551AF" w:rsidRPr="00492A40">
        <w:rPr>
          <w:rFonts w:ascii="Arial" w:hAnsi="Arial" w:cs="Arial"/>
          <w:sz w:val="24"/>
          <w:szCs w:val="24"/>
          <w:shd w:val="clear" w:color="auto" w:fill="FFFFFF"/>
        </w:rPr>
        <w:t xml:space="preserve"> Storytelling provides children with the building blocks for listening and speaking, which are crucial components of developing the literacy skills needed in the digital age</w:t>
      </w:r>
      <w:r w:rsidR="00492A40">
        <w:rPr>
          <w:rFonts w:ascii="Arial" w:hAnsi="Arial" w:cs="Arial"/>
          <w:sz w:val="24"/>
          <w:szCs w:val="24"/>
          <w:shd w:val="clear" w:color="auto" w:fill="FFFFFF"/>
        </w:rPr>
        <w:t xml:space="preserve"> </w:t>
      </w:r>
      <w:r w:rsidR="00E551AF" w:rsidRPr="00492A40">
        <w:rPr>
          <w:rFonts w:ascii="Arial" w:hAnsi="Arial" w:cs="Arial"/>
          <w:sz w:val="24"/>
          <w:szCs w:val="24"/>
          <w:shd w:val="clear" w:color="auto" w:fill="FFFFFF"/>
        </w:rPr>
        <w:t>(</w:t>
      </w:r>
      <w:proofErr w:type="spellStart"/>
      <w:r w:rsidR="00B026B5" w:rsidRPr="00492A40">
        <w:rPr>
          <w:rFonts w:ascii="Arial" w:hAnsi="Arial" w:cs="Arial"/>
          <w:sz w:val="24"/>
          <w:szCs w:val="24"/>
          <w:shd w:val="clear" w:color="auto" w:fill="FFFFFF"/>
        </w:rPr>
        <w:t>Neaum</w:t>
      </w:r>
      <w:proofErr w:type="spellEnd"/>
      <w:r w:rsidR="00B026B5" w:rsidRPr="00492A40">
        <w:rPr>
          <w:rFonts w:ascii="Arial" w:hAnsi="Arial" w:cs="Arial"/>
          <w:sz w:val="24"/>
          <w:szCs w:val="24"/>
          <w:shd w:val="clear" w:color="auto" w:fill="FFFFFF"/>
        </w:rPr>
        <w:t>,</w:t>
      </w:r>
      <w:r w:rsidR="00492A40">
        <w:rPr>
          <w:rFonts w:ascii="Arial" w:hAnsi="Arial" w:cs="Arial"/>
          <w:sz w:val="24"/>
          <w:szCs w:val="24"/>
          <w:shd w:val="clear" w:color="auto" w:fill="FFFFFF"/>
        </w:rPr>
        <w:t xml:space="preserve"> </w:t>
      </w:r>
      <w:r w:rsidR="00B026B5" w:rsidRPr="00492A40">
        <w:rPr>
          <w:rFonts w:ascii="Arial" w:hAnsi="Arial" w:cs="Arial"/>
          <w:sz w:val="24"/>
          <w:szCs w:val="24"/>
          <w:shd w:val="clear" w:color="auto" w:fill="FFFFFF"/>
        </w:rPr>
        <w:t>2020</w:t>
      </w:r>
      <w:r w:rsidR="00E551AF" w:rsidRPr="00492A40">
        <w:rPr>
          <w:rFonts w:ascii="Arial" w:hAnsi="Arial" w:cs="Arial"/>
          <w:sz w:val="24"/>
          <w:szCs w:val="24"/>
          <w:shd w:val="clear" w:color="auto" w:fill="FFFFFF"/>
        </w:rPr>
        <w:t>)</w:t>
      </w:r>
      <w:r w:rsidR="00B026B5" w:rsidRPr="00492A40">
        <w:rPr>
          <w:rFonts w:ascii="Arial" w:hAnsi="Arial" w:cs="Arial"/>
          <w:sz w:val="24"/>
          <w:szCs w:val="24"/>
          <w:shd w:val="clear" w:color="auto" w:fill="FFFFFF"/>
        </w:rPr>
        <w:t>.</w:t>
      </w:r>
      <w:r w:rsidR="00E551AF" w:rsidRPr="00492A40">
        <w:rPr>
          <w:rFonts w:ascii="Arial" w:hAnsi="Arial" w:cs="Arial"/>
          <w:sz w:val="24"/>
          <w:szCs w:val="24"/>
          <w:shd w:val="clear" w:color="auto" w:fill="FFFFFF"/>
        </w:rPr>
        <w:t xml:space="preserve"> </w:t>
      </w:r>
    </w:p>
    <w:p w14:paraId="2F6337EC" w14:textId="5B3E5E83" w:rsidR="004B6DE0" w:rsidRPr="00492A40" w:rsidRDefault="004D0ED9" w:rsidP="00FE26B3">
      <w:pPr>
        <w:spacing w:line="360" w:lineRule="auto"/>
      </w:pPr>
      <w:r w:rsidRPr="00492A40">
        <w:rPr>
          <w:rFonts w:ascii="Arial" w:hAnsi="Arial" w:cs="Arial"/>
          <w:sz w:val="24"/>
          <w:szCs w:val="24"/>
          <w:shd w:val="clear" w:color="auto" w:fill="FFFFFF"/>
        </w:rPr>
        <w:t>According to Welsh Government, children with effective reading abilities will grow into ambitious and capable learners in all areas of development (</w:t>
      </w:r>
      <w:r w:rsidR="009D10C3" w:rsidRPr="00492A40">
        <w:rPr>
          <w:rFonts w:ascii="Arial" w:hAnsi="Arial" w:cs="Arial"/>
          <w:sz w:val="24"/>
          <w:szCs w:val="24"/>
          <w:shd w:val="clear" w:color="auto" w:fill="FFFFFF"/>
        </w:rPr>
        <w:t>Welsh Government, 2020</w:t>
      </w:r>
      <w:r w:rsidRPr="00492A40">
        <w:rPr>
          <w:rFonts w:ascii="Arial" w:hAnsi="Arial" w:cs="Arial"/>
          <w:sz w:val="24"/>
          <w:szCs w:val="24"/>
          <w:shd w:val="clear" w:color="auto" w:fill="FFFFFF"/>
        </w:rPr>
        <w:t>)</w:t>
      </w:r>
      <w:r w:rsidR="009D10C3"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00D82029" w:rsidRPr="00492A40">
        <w:rPr>
          <w:rFonts w:ascii="Arial" w:hAnsi="Arial" w:cs="Arial"/>
          <w:sz w:val="24"/>
          <w:szCs w:val="24"/>
          <w:shd w:val="clear" w:color="auto" w:fill="FFFFFF"/>
        </w:rPr>
        <w:t xml:space="preserve">Research shows that foetus’ have an ability to hear the intonation of their </w:t>
      </w:r>
      <w:r w:rsidR="00260BE3" w:rsidRPr="00492A40">
        <w:rPr>
          <w:rFonts w:ascii="Arial" w:hAnsi="Arial" w:cs="Arial"/>
          <w:sz w:val="24"/>
          <w:szCs w:val="24"/>
          <w:shd w:val="clear" w:color="auto" w:fill="FFFFFF"/>
        </w:rPr>
        <w:t>mother’s</w:t>
      </w:r>
      <w:r w:rsidR="00D82029" w:rsidRPr="00492A40">
        <w:rPr>
          <w:rFonts w:ascii="Arial" w:hAnsi="Arial" w:cs="Arial"/>
          <w:sz w:val="24"/>
          <w:szCs w:val="24"/>
          <w:shd w:val="clear" w:color="auto" w:fill="FFFFFF"/>
        </w:rPr>
        <w:t xml:space="preserve"> voice and differentiate sounds</w:t>
      </w:r>
      <w:r w:rsidR="00260BE3" w:rsidRPr="00492A40">
        <w:rPr>
          <w:rFonts w:ascii="Arial" w:hAnsi="Arial" w:cs="Arial"/>
          <w:sz w:val="24"/>
          <w:szCs w:val="24"/>
          <w:shd w:val="clear" w:color="auto" w:fill="FFFFFF"/>
        </w:rPr>
        <w:t xml:space="preserve">, </w:t>
      </w:r>
      <w:r w:rsidR="00D64D7D" w:rsidRPr="00492A40">
        <w:rPr>
          <w:rFonts w:ascii="Arial" w:hAnsi="Arial" w:cs="Arial"/>
          <w:sz w:val="24"/>
          <w:szCs w:val="24"/>
          <w:shd w:val="clear" w:color="auto" w:fill="FFFFFF"/>
        </w:rPr>
        <w:t>emphasising the benefits of storytelling for children’s language development even from pre-birth</w:t>
      </w:r>
      <w:r w:rsidR="004B6DE0" w:rsidRPr="00492A40">
        <w:rPr>
          <w:rFonts w:ascii="Arial" w:hAnsi="Arial" w:cs="Arial"/>
          <w:sz w:val="24"/>
          <w:szCs w:val="24"/>
          <w:shd w:val="clear" w:color="auto" w:fill="FFFFFF"/>
        </w:rPr>
        <w:t xml:space="preserve"> (Oller, </w:t>
      </w:r>
      <w:proofErr w:type="spellStart"/>
      <w:proofErr w:type="gramStart"/>
      <w:r w:rsidR="004B6DE0" w:rsidRPr="00492A40">
        <w:rPr>
          <w:rFonts w:ascii="Arial" w:hAnsi="Arial" w:cs="Arial"/>
          <w:sz w:val="24"/>
          <w:szCs w:val="24"/>
          <w:shd w:val="clear" w:color="auto" w:fill="FFFFFF"/>
        </w:rPr>
        <w:t>J.W.,Jr</w:t>
      </w:r>
      <w:proofErr w:type="spellEnd"/>
      <w:proofErr w:type="gramEnd"/>
      <w:r w:rsidR="004B6DE0" w:rsidRPr="00492A40">
        <w:rPr>
          <w:rFonts w:ascii="Arial" w:hAnsi="Arial" w:cs="Arial"/>
          <w:sz w:val="24"/>
          <w:szCs w:val="24"/>
          <w:shd w:val="clear" w:color="auto" w:fill="FFFFFF"/>
        </w:rPr>
        <w:t>, 2014).</w:t>
      </w:r>
      <w:r w:rsidR="00D64D7D" w:rsidRPr="00492A40">
        <w:rPr>
          <w:rFonts w:ascii="Arial" w:hAnsi="Arial" w:cs="Arial"/>
          <w:sz w:val="24"/>
          <w:szCs w:val="24"/>
          <w:shd w:val="clear" w:color="auto" w:fill="FFFFFF"/>
        </w:rPr>
        <w:t xml:space="preserve"> </w:t>
      </w:r>
    </w:p>
    <w:p w14:paraId="15C1C6B1" w14:textId="6D4A7CFE" w:rsidR="006C7CDD" w:rsidRPr="00492A40" w:rsidRDefault="00D64D7D" w:rsidP="00FE26B3">
      <w:pPr>
        <w:spacing w:line="360" w:lineRule="auto"/>
        <w:rPr>
          <w:rFonts w:ascii="Arial" w:hAnsi="Arial" w:cs="Arial"/>
          <w:sz w:val="24"/>
          <w:szCs w:val="24"/>
          <w:shd w:val="clear" w:color="auto" w:fill="FFFFFF"/>
        </w:rPr>
      </w:pPr>
      <w:r w:rsidRPr="00492A40">
        <w:rPr>
          <w:rFonts w:ascii="Arial" w:hAnsi="Arial" w:cs="Arial"/>
          <w:sz w:val="24"/>
          <w:szCs w:val="24"/>
        </w:rPr>
        <w:t xml:space="preserve">Due to the growing technological world, children are exposed to digital resources from a very young age. Storytelling via technology takes on added significance in the current times </w:t>
      </w:r>
      <w:r w:rsidR="00E54854" w:rsidRPr="00492A40">
        <w:rPr>
          <w:rFonts w:ascii="Arial" w:hAnsi="Arial" w:cs="Arial"/>
          <w:sz w:val="24"/>
          <w:szCs w:val="24"/>
        </w:rPr>
        <w:t xml:space="preserve">of the </w:t>
      </w:r>
      <w:r w:rsidRPr="00492A40">
        <w:rPr>
          <w:rFonts w:ascii="Arial" w:hAnsi="Arial" w:cs="Arial"/>
          <w:sz w:val="24"/>
          <w:szCs w:val="24"/>
        </w:rPr>
        <w:t>digital age</w:t>
      </w:r>
      <w:r w:rsidR="004B6DE0" w:rsidRPr="00492A40">
        <w:rPr>
          <w:rFonts w:ascii="Arial" w:hAnsi="Arial" w:cs="Arial"/>
          <w:sz w:val="24"/>
          <w:szCs w:val="24"/>
        </w:rPr>
        <w:t xml:space="preserve"> (</w:t>
      </w:r>
      <w:r w:rsidR="004B6DE0" w:rsidRPr="00492A40">
        <w:rPr>
          <w:rFonts w:ascii="Arial" w:hAnsi="Arial" w:cs="Arial"/>
          <w:sz w:val="24"/>
          <w:szCs w:val="24"/>
        </w:rPr>
        <w:t xml:space="preserve">Reedy, &amp; Parker, </w:t>
      </w:r>
      <w:r w:rsidR="004B6DE0" w:rsidRPr="00492A40">
        <w:rPr>
          <w:rFonts w:ascii="Arial" w:hAnsi="Arial" w:cs="Arial"/>
          <w:sz w:val="24"/>
          <w:szCs w:val="24"/>
        </w:rPr>
        <w:t>2018)</w:t>
      </w:r>
      <w:r w:rsidR="004B6DE0" w:rsidRPr="00492A40">
        <w:rPr>
          <w:rFonts w:ascii="Arial" w:hAnsi="Arial" w:cs="Arial"/>
          <w:sz w:val="24"/>
          <w:szCs w:val="24"/>
        </w:rPr>
        <w:t>.</w:t>
      </w:r>
    </w:p>
    <w:p w14:paraId="6B9BBADE" w14:textId="1A94380D" w:rsidR="00F02D99"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As seen in the first video</w:t>
      </w:r>
      <w:r w:rsidR="00BE6B9A" w:rsidRPr="00492A40">
        <w:rPr>
          <w:rFonts w:ascii="Arial" w:hAnsi="Arial" w:cs="Arial"/>
          <w:sz w:val="24"/>
          <w:szCs w:val="24"/>
          <w:shd w:val="clear" w:color="auto" w:fill="FFFFFF"/>
        </w:rPr>
        <w:t xml:space="preserve"> of traditional storytelling</w:t>
      </w:r>
      <w:r w:rsidRPr="00492A40">
        <w:rPr>
          <w:rFonts w:ascii="Arial" w:hAnsi="Arial" w:cs="Arial"/>
          <w:sz w:val="24"/>
          <w:szCs w:val="24"/>
          <w:shd w:val="clear" w:color="auto" w:fill="FFFFFF"/>
        </w:rPr>
        <w:t xml:space="preserve">, the reader is situated in a natural setting; a forest by a </w:t>
      </w:r>
      <w:r w:rsidR="00BE6B9A" w:rsidRPr="00492A40">
        <w:rPr>
          <w:rFonts w:ascii="Arial" w:hAnsi="Arial" w:cs="Arial"/>
          <w:sz w:val="24"/>
          <w:szCs w:val="24"/>
          <w:shd w:val="clear" w:color="auto" w:fill="FFFFFF"/>
        </w:rPr>
        <w:t>river</w:t>
      </w:r>
      <w:r w:rsidR="00E551AF" w:rsidRPr="00492A40">
        <w:rPr>
          <w:rFonts w:ascii="Arial" w:hAnsi="Arial" w:cs="Arial"/>
          <w:sz w:val="24"/>
          <w:szCs w:val="24"/>
          <w:shd w:val="clear" w:color="auto" w:fill="FFFFFF"/>
        </w:rPr>
        <w:t>, taking the children on an interactive reading walk</w:t>
      </w:r>
      <w:r w:rsidRPr="00492A40">
        <w:rPr>
          <w:rFonts w:ascii="Arial" w:hAnsi="Arial" w:cs="Arial"/>
          <w:sz w:val="24"/>
          <w:szCs w:val="24"/>
          <w:shd w:val="clear" w:color="auto" w:fill="FFFFFF"/>
        </w:rPr>
        <w:t xml:space="preserve">. The second video features the same story being read in front of a TV, a quintessential digital environment. These contrasting settings offer a unique opportunity to </w:t>
      </w:r>
      <w:r w:rsidR="00E551AF" w:rsidRPr="00492A40">
        <w:rPr>
          <w:rFonts w:ascii="Arial" w:hAnsi="Arial" w:cs="Arial"/>
          <w:sz w:val="24"/>
          <w:szCs w:val="24"/>
          <w:shd w:val="clear" w:color="auto" w:fill="FFFFFF"/>
        </w:rPr>
        <w:t>discuss</w:t>
      </w:r>
      <w:r w:rsidRPr="00492A40">
        <w:rPr>
          <w:rFonts w:ascii="Arial" w:hAnsi="Arial" w:cs="Arial"/>
          <w:sz w:val="24"/>
          <w:szCs w:val="24"/>
          <w:shd w:val="clear" w:color="auto" w:fill="FFFFFF"/>
        </w:rPr>
        <w:t xml:space="preserve"> how both traditional literacy and digital literacy theories </w:t>
      </w:r>
      <w:r w:rsidR="00802F64" w:rsidRPr="00492A40">
        <w:rPr>
          <w:rFonts w:ascii="Arial" w:hAnsi="Arial" w:cs="Arial"/>
          <w:sz w:val="24"/>
          <w:szCs w:val="24"/>
          <w:shd w:val="clear" w:color="auto" w:fill="FFFFFF"/>
        </w:rPr>
        <w:t>can be explored</w:t>
      </w:r>
      <w:r w:rsidRPr="00492A40">
        <w:rPr>
          <w:rFonts w:ascii="Arial" w:hAnsi="Arial" w:cs="Arial"/>
          <w:sz w:val="24"/>
          <w:szCs w:val="24"/>
          <w:shd w:val="clear" w:color="auto" w:fill="FFFFFF"/>
        </w:rPr>
        <w:t xml:space="preserve"> in different contexts.</w:t>
      </w:r>
      <w:r w:rsidRPr="00492A40">
        <w:rPr>
          <w:rFonts w:ascii="Arial" w:hAnsi="Arial" w:cs="Arial"/>
          <w:sz w:val="24"/>
          <w:szCs w:val="24"/>
        </w:rPr>
        <w:br/>
      </w:r>
      <w:r w:rsidRPr="00492A40">
        <w:rPr>
          <w:rFonts w:ascii="Arial" w:hAnsi="Arial" w:cs="Arial"/>
          <w:sz w:val="24"/>
          <w:szCs w:val="24"/>
          <w:shd w:val="clear" w:color="auto" w:fill="FFFFFF"/>
        </w:rPr>
        <w:t xml:space="preserve">In both </w:t>
      </w:r>
      <w:r w:rsidR="00E551AF" w:rsidRPr="00492A40">
        <w:rPr>
          <w:rFonts w:ascii="Arial" w:hAnsi="Arial" w:cs="Arial"/>
          <w:sz w:val="24"/>
          <w:szCs w:val="24"/>
          <w:shd w:val="clear" w:color="auto" w:fill="FFFFFF"/>
        </w:rPr>
        <w:t xml:space="preserve">storytelling </w:t>
      </w:r>
      <w:r w:rsidRPr="00492A40">
        <w:rPr>
          <w:rFonts w:ascii="Arial" w:hAnsi="Arial" w:cs="Arial"/>
          <w:sz w:val="24"/>
          <w:szCs w:val="24"/>
          <w:shd w:val="clear" w:color="auto" w:fill="FFFFFF"/>
        </w:rPr>
        <w:t>videos, the reader's use of repetition and onomatopoeia is immediately apparent. The repetition of phrases like "We're going on a bear hunt" and the use of onomatopoeic words such as "swishy-</w:t>
      </w:r>
      <w:proofErr w:type="spellStart"/>
      <w:r w:rsidRPr="00492A40">
        <w:rPr>
          <w:rFonts w:ascii="Arial" w:hAnsi="Arial" w:cs="Arial"/>
          <w:sz w:val="24"/>
          <w:szCs w:val="24"/>
          <w:shd w:val="clear" w:color="auto" w:fill="FFFFFF"/>
        </w:rPr>
        <w:t>swashy</w:t>
      </w:r>
      <w:proofErr w:type="spellEnd"/>
      <w:r w:rsidRPr="00492A40">
        <w:rPr>
          <w:rFonts w:ascii="Arial" w:hAnsi="Arial" w:cs="Arial"/>
          <w:sz w:val="24"/>
          <w:szCs w:val="24"/>
          <w:shd w:val="clear" w:color="auto" w:fill="FFFFFF"/>
        </w:rPr>
        <w:t xml:space="preserve">" and “squelch, </w:t>
      </w:r>
      <w:proofErr w:type="spellStart"/>
      <w:r w:rsidRPr="00492A40">
        <w:rPr>
          <w:rFonts w:ascii="Arial" w:hAnsi="Arial" w:cs="Arial"/>
          <w:sz w:val="24"/>
          <w:szCs w:val="24"/>
          <w:shd w:val="clear" w:color="auto" w:fill="FFFFFF"/>
        </w:rPr>
        <w:t>squerch</w:t>
      </w:r>
      <w:proofErr w:type="spellEnd"/>
      <w:r w:rsidRPr="00492A40">
        <w:rPr>
          <w:rFonts w:ascii="Arial" w:hAnsi="Arial" w:cs="Arial"/>
          <w:sz w:val="24"/>
          <w:szCs w:val="24"/>
          <w:shd w:val="clear" w:color="auto" w:fill="FFFFFF"/>
        </w:rPr>
        <w:t>” engage the children's senses and help them connect language with their sensory experiences</w:t>
      </w:r>
      <w:r w:rsidR="00BE6B9A" w:rsidRPr="00492A40">
        <w:rPr>
          <w:rFonts w:ascii="Arial" w:hAnsi="Arial" w:cs="Arial"/>
          <w:sz w:val="24"/>
          <w:szCs w:val="24"/>
          <w:shd w:val="clear" w:color="auto" w:fill="FFFFFF"/>
        </w:rPr>
        <w:t xml:space="preserve">. Providing an experience where children can physically walk through mud and hear the </w:t>
      </w:r>
      <w:r w:rsidR="00845DF4" w:rsidRPr="00492A40">
        <w:rPr>
          <w:rFonts w:ascii="Arial" w:hAnsi="Arial" w:cs="Arial"/>
          <w:sz w:val="24"/>
          <w:szCs w:val="24"/>
          <w:shd w:val="clear" w:color="auto" w:fill="FFFFFF"/>
        </w:rPr>
        <w:t>real-life</w:t>
      </w:r>
      <w:r w:rsidR="00BE6B9A" w:rsidRPr="00492A40">
        <w:rPr>
          <w:rFonts w:ascii="Arial" w:hAnsi="Arial" w:cs="Arial"/>
          <w:sz w:val="24"/>
          <w:szCs w:val="24"/>
          <w:shd w:val="clear" w:color="auto" w:fill="FFFFFF"/>
        </w:rPr>
        <w:t xml:space="preserve"> sounds whilst the reader says the words,</w:t>
      </w:r>
      <w:r w:rsidRPr="00492A40">
        <w:rPr>
          <w:rFonts w:ascii="Arial" w:hAnsi="Arial" w:cs="Arial"/>
          <w:sz w:val="24"/>
          <w:szCs w:val="24"/>
          <w:shd w:val="clear" w:color="auto" w:fill="FFFFFF"/>
        </w:rPr>
        <w:t xml:space="preserve"> enabl</w:t>
      </w:r>
      <w:r w:rsidR="00BE6B9A" w:rsidRPr="00492A40">
        <w:rPr>
          <w:rFonts w:ascii="Arial" w:hAnsi="Arial" w:cs="Arial"/>
          <w:sz w:val="24"/>
          <w:szCs w:val="24"/>
          <w:shd w:val="clear" w:color="auto" w:fill="FFFFFF"/>
        </w:rPr>
        <w:t>es</w:t>
      </w:r>
      <w:r w:rsidRPr="00492A40">
        <w:rPr>
          <w:rFonts w:ascii="Arial" w:hAnsi="Arial" w:cs="Arial"/>
          <w:sz w:val="24"/>
          <w:szCs w:val="24"/>
          <w:shd w:val="clear" w:color="auto" w:fill="FFFFFF"/>
        </w:rPr>
        <w:t xml:space="preserve"> the</w:t>
      </w:r>
      <w:r w:rsidR="00BE6B9A" w:rsidRPr="00492A40">
        <w:rPr>
          <w:rFonts w:ascii="Arial" w:hAnsi="Arial" w:cs="Arial"/>
          <w:sz w:val="24"/>
          <w:szCs w:val="24"/>
          <w:shd w:val="clear" w:color="auto" w:fill="FFFFFF"/>
        </w:rPr>
        <w:t xml:space="preserve"> children</w:t>
      </w:r>
      <w:r w:rsidRPr="00492A40">
        <w:rPr>
          <w:rFonts w:ascii="Arial" w:hAnsi="Arial" w:cs="Arial"/>
          <w:sz w:val="24"/>
          <w:szCs w:val="24"/>
          <w:shd w:val="clear" w:color="auto" w:fill="FFFFFF"/>
        </w:rPr>
        <w:t xml:space="preserve"> to further develop their understanding of language</w:t>
      </w:r>
      <w:r w:rsidR="00F02D99" w:rsidRPr="00492A40">
        <w:rPr>
          <w:rFonts w:ascii="Arial" w:hAnsi="Arial" w:cs="Arial"/>
          <w:sz w:val="24"/>
          <w:szCs w:val="24"/>
          <w:shd w:val="clear" w:color="auto" w:fill="FFFFFF"/>
        </w:rPr>
        <w:t xml:space="preserve"> (</w:t>
      </w:r>
      <w:r w:rsidR="00F02D99" w:rsidRPr="00492A40">
        <w:rPr>
          <w:rStyle w:val="authorname"/>
          <w:rFonts w:ascii="Arial" w:hAnsi="Arial" w:cs="Arial"/>
          <w:sz w:val="24"/>
          <w:szCs w:val="24"/>
          <w:shd w:val="clear" w:color="auto" w:fill="FFFFFF"/>
        </w:rPr>
        <w:t>Laing</w:t>
      </w:r>
      <w:r w:rsidR="00F02D99" w:rsidRPr="00492A40">
        <w:rPr>
          <w:rStyle w:val="Date1"/>
          <w:rFonts w:ascii="Arial" w:hAnsi="Arial" w:cs="Arial"/>
          <w:sz w:val="24"/>
          <w:szCs w:val="24"/>
          <w:shd w:val="clear" w:color="auto" w:fill="FFFFFF"/>
        </w:rPr>
        <w:t xml:space="preserve">, </w:t>
      </w:r>
      <w:r w:rsidR="00F02D99" w:rsidRPr="00492A40">
        <w:rPr>
          <w:rStyle w:val="Date1"/>
          <w:rFonts w:ascii="Arial" w:hAnsi="Arial" w:cs="Arial"/>
          <w:sz w:val="24"/>
          <w:szCs w:val="24"/>
          <w:shd w:val="clear" w:color="auto" w:fill="FFFFFF"/>
        </w:rPr>
        <w:t>2019)</w:t>
      </w:r>
      <w:r w:rsidR="00F02D99" w:rsidRPr="00492A40">
        <w:rPr>
          <w:rFonts w:ascii="Arial" w:hAnsi="Arial" w:cs="Arial"/>
          <w:sz w:val="24"/>
          <w:szCs w:val="24"/>
          <w:shd w:val="clear" w:color="auto" w:fill="FFFFFF"/>
        </w:rPr>
        <w:t>.</w:t>
      </w:r>
    </w:p>
    <w:p w14:paraId="1A2EBD5E" w14:textId="25A5FB05" w:rsidR="00E54854"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In the forest setting, the natural environment itself provides rich visual stimuli that enhance children's engagement and comprehension, aligning with Jean Piaget's focus on concrete learning experiences (</w:t>
      </w:r>
      <w:r w:rsidR="00385250" w:rsidRPr="00492A40">
        <w:rPr>
          <w:rFonts w:ascii="Arial" w:hAnsi="Arial" w:cs="Arial"/>
          <w:sz w:val="24"/>
          <w:szCs w:val="24"/>
          <w:shd w:val="clear" w:color="auto" w:fill="FFFFFF"/>
        </w:rPr>
        <w:t>Halpenny, 2014</w:t>
      </w:r>
      <w:r w:rsidRPr="00492A40">
        <w:rPr>
          <w:rFonts w:ascii="Arial" w:hAnsi="Arial" w:cs="Arial"/>
          <w:sz w:val="24"/>
          <w:szCs w:val="24"/>
          <w:shd w:val="clear" w:color="auto" w:fill="FFFFFF"/>
        </w:rPr>
        <w:t>)</w:t>
      </w:r>
      <w:r w:rsidR="00385250" w:rsidRPr="00492A40">
        <w:rPr>
          <w:rFonts w:ascii="Arial" w:hAnsi="Arial" w:cs="Arial"/>
          <w:sz w:val="24"/>
          <w:szCs w:val="24"/>
          <w:shd w:val="clear" w:color="auto" w:fill="FFFFFF"/>
        </w:rPr>
        <w:t>.</w:t>
      </w:r>
      <w:r w:rsidR="00802F64" w:rsidRPr="00492A40">
        <w:rPr>
          <w:rFonts w:ascii="Arial" w:hAnsi="Arial" w:cs="Arial"/>
          <w:sz w:val="24"/>
          <w:szCs w:val="24"/>
          <w:shd w:val="clear" w:color="auto" w:fill="FFFFFF"/>
        </w:rPr>
        <w:t xml:space="preserve"> If the same story telling activity had to be indoors, the reader could create similar s</w:t>
      </w:r>
      <w:r w:rsidR="00E551AF" w:rsidRPr="00492A40">
        <w:rPr>
          <w:rFonts w:ascii="Arial" w:hAnsi="Arial" w:cs="Arial"/>
          <w:sz w:val="24"/>
          <w:szCs w:val="24"/>
          <w:shd w:val="clear" w:color="auto" w:fill="FFFFFF"/>
        </w:rPr>
        <w:t>t</w:t>
      </w:r>
      <w:r w:rsidR="00802F64" w:rsidRPr="00492A40">
        <w:rPr>
          <w:rFonts w:ascii="Arial" w:hAnsi="Arial" w:cs="Arial"/>
          <w:sz w:val="24"/>
          <w:szCs w:val="24"/>
          <w:shd w:val="clear" w:color="auto" w:fill="FFFFFF"/>
        </w:rPr>
        <w:t xml:space="preserve">imulating </w:t>
      </w:r>
      <w:r w:rsidR="00130023" w:rsidRPr="00492A40">
        <w:rPr>
          <w:rFonts w:ascii="Arial" w:hAnsi="Arial" w:cs="Arial"/>
          <w:sz w:val="24"/>
          <w:szCs w:val="24"/>
          <w:shd w:val="clear" w:color="auto" w:fill="FFFFFF"/>
        </w:rPr>
        <w:t>experience</w:t>
      </w:r>
      <w:r w:rsidR="00802F64" w:rsidRPr="00492A40">
        <w:rPr>
          <w:rFonts w:ascii="Arial" w:hAnsi="Arial" w:cs="Arial"/>
          <w:sz w:val="24"/>
          <w:szCs w:val="24"/>
          <w:shd w:val="clear" w:color="auto" w:fill="FFFFFF"/>
        </w:rPr>
        <w:t xml:space="preserve"> to engage the children throughout the story, using a story sack.</w:t>
      </w:r>
      <w:r w:rsidR="00130023" w:rsidRPr="00492A40">
        <w:rPr>
          <w:rFonts w:ascii="Arial" w:hAnsi="Arial" w:cs="Arial"/>
          <w:sz w:val="24"/>
          <w:szCs w:val="24"/>
          <w:shd w:val="clear" w:color="auto" w:fill="FFFFFF"/>
        </w:rPr>
        <w:t xml:space="preserve"> Studies have shown </w:t>
      </w:r>
      <w:r w:rsidR="00130023" w:rsidRPr="00492A40">
        <w:rPr>
          <w:rFonts w:ascii="Arial" w:hAnsi="Arial" w:cs="Arial"/>
          <w:sz w:val="24"/>
          <w:szCs w:val="24"/>
          <w:shd w:val="clear" w:color="auto" w:fill="FFFFFF"/>
        </w:rPr>
        <w:lastRenderedPageBreak/>
        <w:t xml:space="preserve">the benefits of </w:t>
      </w:r>
      <w:r w:rsidR="00E551AF" w:rsidRPr="00492A40">
        <w:rPr>
          <w:rFonts w:ascii="Arial" w:hAnsi="Arial" w:cs="Arial"/>
          <w:sz w:val="24"/>
          <w:szCs w:val="24"/>
          <w:shd w:val="clear" w:color="auto" w:fill="FFFFFF"/>
        </w:rPr>
        <w:t xml:space="preserve">sensory </w:t>
      </w:r>
      <w:r w:rsidR="00130023" w:rsidRPr="00492A40">
        <w:rPr>
          <w:rFonts w:ascii="Arial" w:hAnsi="Arial" w:cs="Arial"/>
          <w:sz w:val="24"/>
          <w:szCs w:val="24"/>
          <w:shd w:val="clear" w:color="auto" w:fill="FFFFFF"/>
        </w:rPr>
        <w:t>story sacks</w:t>
      </w:r>
      <w:r w:rsidR="00E551AF" w:rsidRPr="00492A40">
        <w:rPr>
          <w:rFonts w:ascii="Arial" w:hAnsi="Arial" w:cs="Arial"/>
          <w:sz w:val="24"/>
          <w:szCs w:val="24"/>
          <w:shd w:val="clear" w:color="auto" w:fill="FFFFFF"/>
        </w:rPr>
        <w:t>, where children can use their senses of visuals, sounds, textures and smells</w:t>
      </w:r>
      <w:r w:rsidR="00130023" w:rsidRPr="00492A40">
        <w:rPr>
          <w:rFonts w:ascii="Arial" w:hAnsi="Arial" w:cs="Arial"/>
          <w:sz w:val="24"/>
          <w:szCs w:val="24"/>
          <w:shd w:val="clear" w:color="auto" w:fill="FFFFFF"/>
        </w:rPr>
        <w:t>, not only promot</w:t>
      </w:r>
      <w:r w:rsidR="00E551AF" w:rsidRPr="00492A40">
        <w:rPr>
          <w:rFonts w:ascii="Arial" w:hAnsi="Arial" w:cs="Arial"/>
          <w:sz w:val="24"/>
          <w:szCs w:val="24"/>
          <w:shd w:val="clear" w:color="auto" w:fill="FFFFFF"/>
        </w:rPr>
        <w:t>es</w:t>
      </w:r>
      <w:r w:rsidR="00130023" w:rsidRPr="00492A40">
        <w:rPr>
          <w:rFonts w:ascii="Arial" w:hAnsi="Arial" w:cs="Arial"/>
          <w:sz w:val="24"/>
          <w:szCs w:val="24"/>
          <w:shd w:val="clear" w:color="auto" w:fill="FFFFFF"/>
        </w:rPr>
        <w:t xml:space="preserve"> children’s understanding, language and literacy, </w:t>
      </w:r>
      <w:r w:rsidR="00135B64" w:rsidRPr="00492A40">
        <w:rPr>
          <w:rFonts w:ascii="Arial" w:hAnsi="Arial" w:cs="Arial"/>
          <w:sz w:val="24"/>
          <w:szCs w:val="24"/>
          <w:shd w:val="clear" w:color="auto" w:fill="FFFFFF"/>
        </w:rPr>
        <w:t>however,</w:t>
      </w:r>
      <w:r w:rsidR="00E551AF" w:rsidRPr="00492A40">
        <w:rPr>
          <w:rFonts w:ascii="Arial" w:hAnsi="Arial" w:cs="Arial"/>
          <w:sz w:val="24"/>
          <w:szCs w:val="24"/>
          <w:shd w:val="clear" w:color="auto" w:fill="FFFFFF"/>
        </w:rPr>
        <w:t xml:space="preserve"> </w:t>
      </w:r>
      <w:r w:rsidR="00130023" w:rsidRPr="00492A40">
        <w:rPr>
          <w:rFonts w:ascii="Arial" w:hAnsi="Arial" w:cs="Arial"/>
          <w:sz w:val="24"/>
          <w:szCs w:val="24"/>
          <w:shd w:val="clear" w:color="auto" w:fill="FFFFFF"/>
        </w:rPr>
        <w:t xml:space="preserve">also </w:t>
      </w:r>
      <w:r w:rsidR="00E551AF" w:rsidRPr="00492A40">
        <w:rPr>
          <w:rFonts w:ascii="Arial" w:hAnsi="Arial" w:cs="Arial"/>
          <w:sz w:val="24"/>
          <w:szCs w:val="24"/>
          <w:shd w:val="clear" w:color="auto" w:fill="FFFFFF"/>
        </w:rPr>
        <w:t>develops</w:t>
      </w:r>
      <w:r w:rsidR="00130023" w:rsidRPr="00492A40">
        <w:rPr>
          <w:rFonts w:ascii="Arial" w:hAnsi="Arial" w:cs="Arial"/>
          <w:sz w:val="24"/>
          <w:szCs w:val="24"/>
          <w:shd w:val="clear" w:color="auto" w:fill="FFFFFF"/>
        </w:rPr>
        <w:t xml:space="preserve"> social skills by turn taking</w:t>
      </w:r>
      <w:r w:rsidR="00135B64" w:rsidRPr="00492A40">
        <w:rPr>
          <w:rFonts w:ascii="Arial" w:hAnsi="Arial" w:cs="Arial"/>
          <w:sz w:val="24"/>
          <w:szCs w:val="24"/>
          <w:shd w:val="clear" w:color="auto" w:fill="FFFFFF"/>
        </w:rPr>
        <w:t>, encourages communication</w:t>
      </w:r>
      <w:r w:rsidR="00130023" w:rsidRPr="00492A40">
        <w:rPr>
          <w:rFonts w:ascii="Arial" w:hAnsi="Arial" w:cs="Arial"/>
          <w:sz w:val="24"/>
          <w:szCs w:val="24"/>
          <w:shd w:val="clear" w:color="auto" w:fill="FFFFFF"/>
        </w:rPr>
        <w:t xml:space="preserve"> and engag</w:t>
      </w:r>
      <w:r w:rsidR="00135B64" w:rsidRPr="00492A40">
        <w:rPr>
          <w:rFonts w:ascii="Arial" w:hAnsi="Arial" w:cs="Arial"/>
          <w:sz w:val="24"/>
          <w:szCs w:val="24"/>
          <w:shd w:val="clear" w:color="auto" w:fill="FFFFFF"/>
        </w:rPr>
        <w:t>ement</w:t>
      </w:r>
      <w:r w:rsidR="00130023" w:rsidRPr="00492A40">
        <w:rPr>
          <w:rFonts w:ascii="Arial" w:hAnsi="Arial" w:cs="Arial"/>
          <w:sz w:val="24"/>
          <w:szCs w:val="24"/>
          <w:shd w:val="clear" w:color="auto" w:fill="FFFFFF"/>
        </w:rPr>
        <w:t xml:space="preserve"> in group interaction </w:t>
      </w:r>
      <w:r w:rsidR="002B0ED5" w:rsidRPr="00492A40">
        <w:rPr>
          <w:rFonts w:ascii="Arial" w:hAnsi="Arial" w:cs="Arial"/>
          <w:sz w:val="24"/>
          <w:szCs w:val="24"/>
          <w:shd w:val="clear" w:color="auto" w:fill="FFFFFF"/>
        </w:rPr>
        <w:t xml:space="preserve">(El Amri, A.M., 2013) </w:t>
      </w:r>
      <w:r w:rsidR="007E4E04" w:rsidRPr="00492A40">
        <w:rPr>
          <w:rFonts w:ascii="Arial" w:hAnsi="Arial" w:cs="Arial"/>
          <w:sz w:val="24"/>
          <w:szCs w:val="24"/>
          <w:shd w:val="clear" w:color="auto" w:fill="FFFFFF"/>
        </w:rPr>
        <w:t xml:space="preserve">Furthermore, story sacks can be a great tool for educational settings to send home with children. This ensures children are having access to enriching language and literacy resources in the home too. Studies have shown that children who have access to books in their home are more likely to have increased reading and numeracy abilities </w:t>
      </w:r>
      <w:r w:rsidR="002B0ED5" w:rsidRPr="00492A40">
        <w:rPr>
          <w:rFonts w:ascii="Arial" w:hAnsi="Arial" w:cs="Arial"/>
          <w:sz w:val="24"/>
          <w:szCs w:val="24"/>
          <w:shd w:val="clear" w:color="auto" w:fill="FFFFFF"/>
        </w:rPr>
        <w:t>(El Amri, A.M., 2013)</w:t>
      </w:r>
      <w:r w:rsidR="002B0ED5" w:rsidRPr="00492A40">
        <w:rPr>
          <w:rFonts w:ascii="Arial" w:hAnsi="Arial" w:cs="Arial"/>
          <w:sz w:val="24"/>
          <w:szCs w:val="24"/>
          <w:shd w:val="clear" w:color="auto" w:fill="FFFFFF"/>
        </w:rPr>
        <w:t>.</w:t>
      </w:r>
    </w:p>
    <w:p w14:paraId="79B6ECF1" w14:textId="6CF7393D" w:rsidR="009A2A9E"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In the TV setting, we might expect the use of digital visuals or animations to further immerse children in the story, showcasing the </w:t>
      </w:r>
      <w:r w:rsidR="00D82029" w:rsidRPr="00492A40">
        <w:rPr>
          <w:rFonts w:ascii="Arial" w:hAnsi="Arial" w:cs="Arial"/>
          <w:sz w:val="24"/>
          <w:szCs w:val="24"/>
          <w:shd w:val="clear" w:color="auto" w:fill="FFFFFF"/>
        </w:rPr>
        <w:t xml:space="preserve">powerful </w:t>
      </w:r>
      <w:r w:rsidRPr="00492A40">
        <w:rPr>
          <w:rFonts w:ascii="Arial" w:hAnsi="Arial" w:cs="Arial"/>
          <w:sz w:val="24"/>
          <w:szCs w:val="24"/>
          <w:shd w:val="clear" w:color="auto" w:fill="FFFFFF"/>
        </w:rPr>
        <w:t xml:space="preserve">role of multimedia in the digital </w:t>
      </w:r>
      <w:r w:rsidR="00D82029" w:rsidRPr="00492A40">
        <w:rPr>
          <w:rFonts w:ascii="Arial" w:hAnsi="Arial" w:cs="Arial"/>
          <w:sz w:val="24"/>
          <w:szCs w:val="24"/>
          <w:shd w:val="clear" w:color="auto" w:fill="FFFFFF"/>
        </w:rPr>
        <w:t>age</w:t>
      </w:r>
      <w:r w:rsidR="00BE6B9A"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 xml:space="preserve">This </w:t>
      </w:r>
      <w:r w:rsidRPr="00492A40">
        <w:rPr>
          <w:rFonts w:ascii="Arial" w:hAnsi="Arial" w:cs="Arial"/>
          <w:sz w:val="24"/>
          <w:szCs w:val="24"/>
          <w:shd w:val="clear" w:color="auto" w:fill="FFFFFF"/>
        </w:rPr>
        <w:t>aligns with</w:t>
      </w:r>
      <w:r w:rsidR="00F83417" w:rsidRPr="00492A40">
        <w:rPr>
          <w:rFonts w:ascii="Arial" w:hAnsi="Arial" w:cs="Arial"/>
          <w:sz w:val="24"/>
          <w:szCs w:val="24"/>
          <w:shd w:val="clear" w:color="auto" w:fill="FFFFFF"/>
        </w:rPr>
        <w:t xml:space="preserve"> British linguist,</w:t>
      </w:r>
      <w:r w:rsidRPr="00492A40">
        <w:rPr>
          <w:rFonts w:ascii="Arial" w:hAnsi="Arial" w:cs="Arial"/>
          <w:sz w:val="24"/>
          <w:szCs w:val="24"/>
          <w:shd w:val="clear" w:color="auto" w:fill="FFFFFF"/>
        </w:rPr>
        <w:t xml:space="preserve"> David Crystal's insights on communication in the digital age</w:t>
      </w:r>
      <w:r w:rsidR="009A2A9E" w:rsidRPr="00492A40">
        <w:rPr>
          <w:rFonts w:ascii="Arial" w:hAnsi="Arial" w:cs="Arial"/>
          <w:sz w:val="24"/>
          <w:szCs w:val="24"/>
          <w:shd w:val="clear" w:color="auto" w:fill="FFFFFF"/>
        </w:rPr>
        <w:t xml:space="preserve"> (Crystal, D.,2018).</w:t>
      </w:r>
      <w:r w:rsidR="00BE6B9A" w:rsidRPr="00492A40">
        <w:rPr>
          <w:rFonts w:ascii="Arial" w:hAnsi="Arial" w:cs="Arial"/>
          <w:sz w:val="24"/>
          <w:szCs w:val="24"/>
          <w:shd w:val="clear" w:color="auto" w:fill="FFFFFF"/>
        </w:rPr>
        <w:t xml:space="preserve"> </w:t>
      </w:r>
      <w:r w:rsidR="007E4E04" w:rsidRPr="00492A40">
        <w:rPr>
          <w:rFonts w:ascii="Arial" w:hAnsi="Arial" w:cs="Arial"/>
          <w:sz w:val="24"/>
          <w:szCs w:val="24"/>
          <w:shd w:val="clear" w:color="auto" w:fill="FFFFFF"/>
        </w:rPr>
        <w:t xml:space="preserve">The reader may consider sourcing video stories where children can visually experience page turning, potentially clicking a button to turn the page. </w:t>
      </w:r>
      <w:r w:rsidR="00BE6B9A" w:rsidRPr="00492A40">
        <w:rPr>
          <w:rFonts w:ascii="Arial" w:hAnsi="Arial" w:cs="Arial"/>
          <w:sz w:val="24"/>
          <w:szCs w:val="24"/>
          <w:shd w:val="clear" w:color="auto" w:fill="FFFFFF"/>
        </w:rPr>
        <w:t>Furthermore, the reader's voice tone and facial expressions play a significant role in conveying emotions and enhancing the children's understanding of the story. This aligns with Noam Chomsky's emphasis on intonation and non-verbal cues in language acquisition.</w:t>
      </w:r>
      <w:r w:rsidR="00F83417"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 xml:space="preserve">Both videos demonstrate the reader's animated performance and how it supports the development of language and communication skills, </w:t>
      </w:r>
      <w:r w:rsidR="009F5AC2" w:rsidRPr="00492A40">
        <w:rPr>
          <w:rFonts w:ascii="Arial" w:hAnsi="Arial" w:cs="Arial"/>
          <w:sz w:val="24"/>
          <w:szCs w:val="24"/>
          <w:shd w:val="clear" w:color="auto" w:fill="FFFFFF"/>
        </w:rPr>
        <w:t>supporting</w:t>
      </w:r>
      <w:r w:rsidR="00BE6B9A" w:rsidRPr="00492A40">
        <w:rPr>
          <w:rFonts w:ascii="Arial" w:hAnsi="Arial" w:cs="Arial"/>
          <w:sz w:val="24"/>
          <w:szCs w:val="24"/>
          <w:shd w:val="clear" w:color="auto" w:fill="FFFFFF"/>
        </w:rPr>
        <w:t xml:space="preserve"> Chomsky's idea that these cues are vital</w:t>
      </w:r>
      <w:r w:rsidR="009F5AC2" w:rsidRPr="00492A40">
        <w:rPr>
          <w:rFonts w:ascii="Arial" w:hAnsi="Arial" w:cs="Arial"/>
          <w:sz w:val="24"/>
          <w:szCs w:val="24"/>
          <w:shd w:val="clear" w:color="auto" w:fill="FFFFFF"/>
        </w:rPr>
        <w:t>ly important</w:t>
      </w:r>
      <w:r w:rsidR="00BE6B9A" w:rsidRPr="00492A40">
        <w:rPr>
          <w:rFonts w:ascii="Arial" w:hAnsi="Arial" w:cs="Arial"/>
          <w:sz w:val="24"/>
          <w:szCs w:val="24"/>
          <w:shd w:val="clear" w:color="auto" w:fill="FFFFFF"/>
        </w:rPr>
        <w:t xml:space="preserve"> for language learning</w:t>
      </w:r>
      <w:r w:rsidR="009A2A9E"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Harman, 2015</w:t>
      </w:r>
      <w:r w:rsidR="00BE6B9A"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 xml:space="preserve">. </w:t>
      </w:r>
    </w:p>
    <w:p w14:paraId="660E43F3" w14:textId="4FC2A814" w:rsidR="00D82029" w:rsidRPr="00492A40" w:rsidRDefault="00BE6B9A"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Whether in a natural or digital setting, the reader's use of storytelling elements aligns with the principles of cognitive and language acquisition theories, offering children valuable opportunities to develop language and literacy skills. </w:t>
      </w:r>
      <w:r w:rsidR="00F83417" w:rsidRPr="00492A40">
        <w:rPr>
          <w:rFonts w:ascii="Arial" w:hAnsi="Arial" w:cs="Arial"/>
          <w:sz w:val="24"/>
          <w:szCs w:val="24"/>
          <w:shd w:val="clear" w:color="auto" w:fill="FFFFFF"/>
        </w:rPr>
        <w:t>T</w:t>
      </w:r>
      <w:r w:rsidR="00D82029" w:rsidRPr="00492A40">
        <w:rPr>
          <w:rFonts w:ascii="Arial" w:hAnsi="Arial" w:cs="Arial"/>
          <w:sz w:val="24"/>
          <w:szCs w:val="24"/>
          <w:shd w:val="clear" w:color="auto" w:fill="FFFFFF"/>
        </w:rPr>
        <w:t xml:space="preserve">he reader provided engaging and immersive storytelling experiences, via traditional and digital stories. Upon reflection, the reader should consider asking the children a wider range of questions throughout the duration of the story time, to elicit curiosity and further engagement from the children, particularly during the digital story. </w:t>
      </w:r>
    </w:p>
    <w:p w14:paraId="2DE77FA6" w14:textId="0839E182" w:rsidR="004F46D4" w:rsidRPr="00492A40" w:rsidRDefault="004F46D4"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Traditionally, psychologist</w:t>
      </w:r>
      <w:r w:rsidR="00472E5A" w:rsidRPr="00492A40">
        <w:rPr>
          <w:rFonts w:ascii="Arial" w:hAnsi="Arial" w:cs="Arial"/>
          <w:sz w:val="24"/>
          <w:szCs w:val="24"/>
          <w:shd w:val="clear" w:color="auto" w:fill="FFFFFF"/>
        </w:rPr>
        <w:t xml:space="preserve"> </w:t>
      </w:r>
      <w:r w:rsidRPr="00492A40">
        <w:rPr>
          <w:rFonts w:ascii="Arial" w:hAnsi="Arial" w:cs="Arial"/>
          <w:sz w:val="24"/>
          <w:szCs w:val="24"/>
          <w:shd w:val="clear" w:color="auto" w:fill="FFFFFF"/>
        </w:rPr>
        <w:t>Jean Piaget, renowned for his theory of cognitive development, ha</w:t>
      </w:r>
      <w:r w:rsidR="00472E5A" w:rsidRPr="00492A40">
        <w:rPr>
          <w:rFonts w:ascii="Arial" w:hAnsi="Arial" w:cs="Arial"/>
          <w:sz w:val="24"/>
          <w:szCs w:val="24"/>
          <w:shd w:val="clear" w:color="auto" w:fill="FFFFFF"/>
        </w:rPr>
        <w:t>s</w:t>
      </w:r>
      <w:r w:rsidRPr="00492A40">
        <w:rPr>
          <w:rFonts w:ascii="Arial" w:hAnsi="Arial" w:cs="Arial"/>
          <w:sz w:val="24"/>
          <w:szCs w:val="24"/>
          <w:shd w:val="clear" w:color="auto" w:fill="FFFFFF"/>
        </w:rPr>
        <w:t xml:space="preserve"> provided invaluable insights into how children's minds evolve as they grow. His stages of cognitive development can be applied to the realm of digital literacy, helping us understand how children acquire digital skills. Piaget's theory </w:t>
      </w:r>
      <w:r w:rsidRPr="00492A40">
        <w:rPr>
          <w:rFonts w:ascii="Arial" w:hAnsi="Arial" w:cs="Arial"/>
          <w:sz w:val="24"/>
          <w:szCs w:val="24"/>
          <w:shd w:val="clear" w:color="auto" w:fill="FFFFFF"/>
        </w:rPr>
        <w:lastRenderedPageBreak/>
        <w:t>identifies four main stages: the sensorimotor stage (0-2 years)</w:t>
      </w:r>
      <w:r w:rsidR="00252B1B" w:rsidRPr="00492A40">
        <w:rPr>
          <w:rFonts w:ascii="Arial" w:hAnsi="Arial" w:cs="Arial"/>
          <w:sz w:val="24"/>
          <w:szCs w:val="24"/>
          <w:shd w:val="clear" w:color="auto" w:fill="FFFFFF"/>
        </w:rPr>
        <w:t xml:space="preserve"> where children explore via their senses; visuals, sounds, touch and taste</w:t>
      </w:r>
      <w:r w:rsidRPr="00492A40">
        <w:rPr>
          <w:rFonts w:ascii="Arial" w:hAnsi="Arial" w:cs="Arial"/>
          <w:sz w:val="24"/>
          <w:szCs w:val="24"/>
          <w:shd w:val="clear" w:color="auto" w:fill="FFFFFF"/>
        </w:rPr>
        <w:t>, the preoperational stage (2-7 years)</w:t>
      </w:r>
      <w:r w:rsidR="00252B1B" w:rsidRPr="00492A40">
        <w:rPr>
          <w:rFonts w:ascii="Arial" w:hAnsi="Arial" w:cs="Arial"/>
          <w:sz w:val="24"/>
          <w:szCs w:val="24"/>
          <w:shd w:val="clear" w:color="auto" w:fill="FFFFFF"/>
        </w:rPr>
        <w:t xml:space="preserve"> where children refer to </w:t>
      </w:r>
      <w:r w:rsidR="00403790" w:rsidRPr="00492A40">
        <w:rPr>
          <w:rFonts w:ascii="Arial" w:hAnsi="Arial" w:cs="Arial"/>
          <w:sz w:val="24"/>
          <w:szCs w:val="24"/>
          <w:shd w:val="clear" w:color="auto" w:fill="FFFFFF"/>
        </w:rPr>
        <w:t>objects and events</w:t>
      </w:r>
      <w:r w:rsidR="00252B1B" w:rsidRPr="00492A40">
        <w:rPr>
          <w:rFonts w:ascii="Arial" w:hAnsi="Arial" w:cs="Arial"/>
          <w:sz w:val="24"/>
          <w:szCs w:val="24"/>
          <w:shd w:val="clear" w:color="auto" w:fill="FFFFFF"/>
        </w:rPr>
        <w:t xml:space="preserve"> with words and images</w:t>
      </w:r>
      <w:r w:rsidRPr="00492A40">
        <w:rPr>
          <w:rFonts w:ascii="Arial" w:hAnsi="Arial" w:cs="Arial"/>
          <w:sz w:val="24"/>
          <w:szCs w:val="24"/>
          <w:shd w:val="clear" w:color="auto" w:fill="FFFFFF"/>
        </w:rPr>
        <w:t>, the concrete operational stage (7-11 years)</w:t>
      </w:r>
      <w:r w:rsidR="00252B1B" w:rsidRPr="00492A40">
        <w:rPr>
          <w:rFonts w:ascii="Arial" w:hAnsi="Arial" w:cs="Arial"/>
          <w:sz w:val="24"/>
          <w:szCs w:val="24"/>
          <w:shd w:val="clear" w:color="auto" w:fill="FFFFFF"/>
        </w:rPr>
        <w:t xml:space="preserve"> where children use logical thought</w:t>
      </w:r>
      <w:r w:rsidR="00403790" w:rsidRPr="00492A40">
        <w:rPr>
          <w:rFonts w:ascii="Arial" w:hAnsi="Arial" w:cs="Arial"/>
          <w:sz w:val="24"/>
          <w:szCs w:val="24"/>
          <w:shd w:val="clear" w:color="auto" w:fill="FFFFFF"/>
        </w:rPr>
        <w:t xml:space="preserve"> to comprehend concrete ideas</w:t>
      </w:r>
      <w:r w:rsidRPr="00492A40">
        <w:rPr>
          <w:rFonts w:ascii="Arial" w:hAnsi="Arial" w:cs="Arial"/>
          <w:sz w:val="24"/>
          <w:szCs w:val="24"/>
          <w:shd w:val="clear" w:color="auto" w:fill="FFFFFF"/>
        </w:rPr>
        <w:t>, and the formal operational stage (11+ years)</w:t>
      </w:r>
      <w:r w:rsidR="00252B1B" w:rsidRPr="00492A40">
        <w:rPr>
          <w:rFonts w:ascii="Arial" w:hAnsi="Arial" w:cs="Arial"/>
          <w:sz w:val="24"/>
          <w:szCs w:val="24"/>
          <w:shd w:val="clear" w:color="auto" w:fill="FFFFFF"/>
        </w:rPr>
        <w:t xml:space="preserve"> where children can develop concepts beyond logical thought and explore abstract ideas</w:t>
      </w:r>
      <w:r w:rsidRPr="00492A40">
        <w:rPr>
          <w:rFonts w:ascii="Arial" w:hAnsi="Arial" w:cs="Arial"/>
          <w:sz w:val="24"/>
          <w:szCs w:val="24"/>
          <w:shd w:val="clear" w:color="auto" w:fill="FFFFFF"/>
        </w:rPr>
        <w:t>.</w:t>
      </w:r>
      <w:r w:rsidR="00223932" w:rsidRPr="00492A40">
        <w:rPr>
          <w:rFonts w:ascii="Arial" w:hAnsi="Arial" w:cs="Arial"/>
          <w:sz w:val="24"/>
          <w:szCs w:val="24"/>
          <w:shd w:val="clear" w:color="auto" w:fill="FFFFFF"/>
        </w:rPr>
        <w:t xml:space="preserve"> Piaget’s theory suggests that there are specific ages in which children should develop the various stages of language acquisition (</w:t>
      </w:r>
      <w:r w:rsidR="009A2A9E" w:rsidRPr="00492A40">
        <w:rPr>
          <w:rFonts w:ascii="Arial" w:hAnsi="Arial" w:cs="Arial"/>
          <w:sz w:val="24"/>
          <w:szCs w:val="24"/>
          <w:shd w:val="clear" w:color="auto" w:fill="FFFFFF"/>
        </w:rPr>
        <w:t>Halpenny, 2014</w:t>
      </w:r>
      <w:r w:rsidR="00223932"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w:t>
      </w:r>
      <w:r w:rsidRPr="00492A40">
        <w:rPr>
          <w:rFonts w:ascii="Arial" w:hAnsi="Arial" w:cs="Arial"/>
          <w:sz w:val="24"/>
          <w:szCs w:val="24"/>
        </w:rPr>
        <w:br/>
      </w:r>
      <w:r w:rsidRPr="00492A40">
        <w:rPr>
          <w:rFonts w:ascii="Arial" w:hAnsi="Arial" w:cs="Arial"/>
          <w:sz w:val="24"/>
          <w:szCs w:val="24"/>
          <w:shd w:val="clear" w:color="auto" w:fill="FFFFFF"/>
        </w:rPr>
        <w:t xml:space="preserve">In the context of </w:t>
      </w:r>
      <w:r w:rsidR="00223932" w:rsidRPr="00492A40">
        <w:rPr>
          <w:rFonts w:ascii="Arial" w:hAnsi="Arial" w:cs="Arial"/>
          <w:sz w:val="24"/>
          <w:szCs w:val="24"/>
          <w:shd w:val="clear" w:color="auto" w:fill="FFFFFF"/>
        </w:rPr>
        <w:t xml:space="preserve">language, </w:t>
      </w:r>
      <w:r w:rsidRPr="00492A40">
        <w:rPr>
          <w:rFonts w:ascii="Arial" w:hAnsi="Arial" w:cs="Arial"/>
          <w:sz w:val="24"/>
          <w:szCs w:val="24"/>
          <w:shd w:val="clear" w:color="auto" w:fill="FFFFFF"/>
        </w:rPr>
        <w:t>literacy</w:t>
      </w:r>
      <w:r w:rsidR="00223932" w:rsidRPr="00492A40">
        <w:rPr>
          <w:rFonts w:ascii="Arial" w:hAnsi="Arial" w:cs="Arial"/>
          <w:sz w:val="24"/>
          <w:szCs w:val="24"/>
          <w:shd w:val="clear" w:color="auto" w:fill="FFFFFF"/>
        </w:rPr>
        <w:t xml:space="preserve"> and digital literacy</w:t>
      </w:r>
      <w:r w:rsidRPr="00492A40">
        <w:rPr>
          <w:rFonts w:ascii="Arial" w:hAnsi="Arial" w:cs="Arial"/>
          <w:sz w:val="24"/>
          <w:szCs w:val="24"/>
          <w:shd w:val="clear" w:color="auto" w:fill="FFFFFF"/>
        </w:rPr>
        <w:t xml:space="preserve">, Piaget's stages can be particularly enlightening. For example, a child in the preoperational stage may struggle with abstract concepts and require more concrete, hands-on experiences to aid their comprehension of language and literacy. </w:t>
      </w:r>
      <w:r w:rsidR="00141DE4" w:rsidRPr="00492A40">
        <w:rPr>
          <w:rFonts w:ascii="Arial" w:hAnsi="Arial" w:cs="Arial"/>
          <w:sz w:val="24"/>
          <w:szCs w:val="24"/>
          <w:shd w:val="clear" w:color="auto" w:fill="FFFFFF"/>
        </w:rPr>
        <w:t xml:space="preserve">A child who cannot identify mud, would struggle to comprehend the idea of a character in a story walking through mud. </w:t>
      </w:r>
      <w:r w:rsidRPr="00492A40">
        <w:rPr>
          <w:rFonts w:ascii="Arial" w:hAnsi="Arial" w:cs="Arial"/>
          <w:sz w:val="24"/>
          <w:szCs w:val="24"/>
          <w:shd w:val="clear" w:color="auto" w:fill="FFFFFF"/>
        </w:rPr>
        <w:t xml:space="preserve">This emphasizes the importance of </w:t>
      </w:r>
      <w:r w:rsidR="00223932" w:rsidRPr="00492A40">
        <w:rPr>
          <w:rFonts w:ascii="Arial" w:hAnsi="Arial" w:cs="Arial"/>
          <w:sz w:val="24"/>
          <w:szCs w:val="24"/>
          <w:shd w:val="clear" w:color="auto" w:fill="FFFFFF"/>
        </w:rPr>
        <w:t xml:space="preserve">providing children with </w:t>
      </w:r>
      <w:r w:rsidR="00141DE4" w:rsidRPr="00492A40">
        <w:rPr>
          <w:rFonts w:ascii="Arial" w:hAnsi="Arial" w:cs="Arial"/>
          <w:sz w:val="24"/>
          <w:szCs w:val="24"/>
          <w:shd w:val="clear" w:color="auto" w:fill="FFFFFF"/>
        </w:rPr>
        <w:t xml:space="preserve">developmentally </w:t>
      </w:r>
      <w:r w:rsidRPr="00492A40">
        <w:rPr>
          <w:rFonts w:ascii="Arial" w:hAnsi="Arial" w:cs="Arial"/>
          <w:sz w:val="24"/>
          <w:szCs w:val="24"/>
          <w:shd w:val="clear" w:color="auto" w:fill="FFFFFF"/>
        </w:rPr>
        <w:t xml:space="preserve">appropriate </w:t>
      </w:r>
      <w:r w:rsidR="00141DE4" w:rsidRPr="00492A40">
        <w:rPr>
          <w:rFonts w:ascii="Arial" w:hAnsi="Arial" w:cs="Arial"/>
          <w:sz w:val="24"/>
          <w:szCs w:val="24"/>
          <w:shd w:val="clear" w:color="auto" w:fill="FFFFFF"/>
        </w:rPr>
        <w:t>learning experiences and resources</w:t>
      </w:r>
      <w:r w:rsidR="00AD0AF1" w:rsidRPr="00492A40">
        <w:rPr>
          <w:rFonts w:ascii="Arial" w:hAnsi="Arial" w:cs="Arial"/>
          <w:sz w:val="24"/>
          <w:szCs w:val="24"/>
          <w:shd w:val="clear" w:color="auto" w:fill="FFFFFF"/>
        </w:rPr>
        <w:t xml:space="preserve"> to support their understanding</w:t>
      </w:r>
      <w:r w:rsidRPr="00492A40">
        <w:rPr>
          <w:rFonts w:ascii="Arial" w:hAnsi="Arial" w:cs="Arial"/>
          <w:sz w:val="24"/>
          <w:szCs w:val="24"/>
          <w:shd w:val="clear" w:color="auto" w:fill="FFFFFF"/>
        </w:rPr>
        <w:t xml:space="preserve">. </w:t>
      </w:r>
    </w:p>
    <w:p w14:paraId="77A89928" w14:textId="51FDD955" w:rsidR="00E12B1D" w:rsidRPr="00492A40" w:rsidRDefault="004F46D4"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In contrast to this, Jean Ait</w:t>
      </w:r>
      <w:r w:rsidR="00AB55CE" w:rsidRPr="00492A40">
        <w:rPr>
          <w:rFonts w:ascii="Arial" w:hAnsi="Arial" w:cs="Arial"/>
          <w:sz w:val="24"/>
          <w:szCs w:val="24"/>
          <w:shd w:val="clear" w:color="auto" w:fill="FFFFFF"/>
        </w:rPr>
        <w:t>chison an author and professor discussed three stages of a language acquisition. Stage one; labelling, where children begin to identify objects, by linking the sounds of words that they hear. Stage two; packaging, where children build on their understanding of meaning of vocabulary. Stage three; network building, where children develop understand the connections between words, such as prepositional language and opposites; ‘over and under’, ‘up and down’, ‘bigger and smaller’, ‘taller and shorter’. Unlike Piaget’s four stage theory, Aitchison suggests that the development of children’s language acquisition is influenced by both environment and innate abilitie</w:t>
      </w:r>
      <w:r w:rsidR="00B378DB" w:rsidRPr="00492A40">
        <w:rPr>
          <w:rFonts w:ascii="Arial" w:hAnsi="Arial" w:cs="Arial"/>
          <w:sz w:val="24"/>
          <w:szCs w:val="24"/>
          <w:shd w:val="clear" w:color="auto" w:fill="FFFFFF"/>
        </w:rPr>
        <w:t>s.</w:t>
      </w:r>
      <w:r w:rsidR="00AB55CE" w:rsidRPr="00492A40">
        <w:rPr>
          <w:rFonts w:ascii="Arial" w:hAnsi="Arial" w:cs="Arial"/>
          <w:sz w:val="24"/>
          <w:szCs w:val="24"/>
          <w:shd w:val="clear" w:color="auto" w:fill="FFFFFF"/>
        </w:rPr>
        <w:t xml:space="preserve"> </w:t>
      </w:r>
      <w:r w:rsidR="00B378DB" w:rsidRPr="00492A40">
        <w:rPr>
          <w:rFonts w:ascii="Arial" w:hAnsi="Arial" w:cs="Arial"/>
          <w:sz w:val="24"/>
          <w:szCs w:val="24"/>
          <w:shd w:val="clear" w:color="auto" w:fill="FFFFFF"/>
        </w:rPr>
        <w:t>Similarly, Eric Lenneberg, a linguist and neurologist, asserts that although language acquisition is innate, without positive environmental elements it cannot be fully developed</w:t>
      </w:r>
      <w:r w:rsidR="00D568DA" w:rsidRPr="00492A40">
        <w:rPr>
          <w:rFonts w:ascii="Arial" w:hAnsi="Arial" w:cs="Arial"/>
          <w:sz w:val="24"/>
          <w:szCs w:val="24"/>
          <w:shd w:val="clear" w:color="auto" w:fill="FFFFFF"/>
        </w:rPr>
        <w:t xml:space="preserve"> (Lenneberg, E.H., 2014). </w:t>
      </w:r>
      <w:r w:rsidR="00AB55CE" w:rsidRPr="00492A40">
        <w:rPr>
          <w:rFonts w:ascii="Arial" w:hAnsi="Arial" w:cs="Arial"/>
          <w:sz w:val="24"/>
          <w:szCs w:val="24"/>
          <w:shd w:val="clear" w:color="auto" w:fill="FFFFFF"/>
        </w:rPr>
        <w:t xml:space="preserve">Aitchison argued that all children develop their language at different rates and paces, suggesting there is no </w:t>
      </w:r>
      <w:r w:rsidR="009F5AC2" w:rsidRPr="00492A40">
        <w:rPr>
          <w:rFonts w:ascii="Arial" w:hAnsi="Arial" w:cs="Arial"/>
          <w:sz w:val="24"/>
          <w:szCs w:val="24"/>
          <w:shd w:val="clear" w:color="auto" w:fill="FFFFFF"/>
        </w:rPr>
        <w:t xml:space="preserve">age </w:t>
      </w:r>
      <w:r w:rsidR="00223932" w:rsidRPr="00492A40">
        <w:rPr>
          <w:rFonts w:ascii="Arial" w:hAnsi="Arial" w:cs="Arial"/>
          <w:sz w:val="24"/>
          <w:szCs w:val="24"/>
          <w:shd w:val="clear" w:color="auto" w:fill="FFFFFF"/>
        </w:rPr>
        <w:t xml:space="preserve">limit or exact time frame for when a child </w:t>
      </w:r>
      <w:r w:rsidR="00287A70" w:rsidRPr="00492A40">
        <w:rPr>
          <w:rFonts w:ascii="Arial" w:hAnsi="Arial" w:cs="Arial"/>
          <w:sz w:val="24"/>
          <w:szCs w:val="24"/>
          <w:shd w:val="clear" w:color="auto" w:fill="FFFFFF"/>
        </w:rPr>
        <w:t>needs to</w:t>
      </w:r>
      <w:r w:rsidR="00223932" w:rsidRPr="00492A40">
        <w:rPr>
          <w:rFonts w:ascii="Arial" w:hAnsi="Arial" w:cs="Arial"/>
          <w:sz w:val="24"/>
          <w:szCs w:val="24"/>
          <w:shd w:val="clear" w:color="auto" w:fill="FFFFFF"/>
        </w:rPr>
        <w:t xml:space="preserve"> meet specific language milestones (</w:t>
      </w:r>
      <w:r w:rsidR="005D4390" w:rsidRPr="00492A40">
        <w:rPr>
          <w:rFonts w:ascii="Arial" w:hAnsi="Arial" w:cs="Arial"/>
          <w:sz w:val="24"/>
          <w:szCs w:val="24"/>
          <w:shd w:val="clear" w:color="auto" w:fill="FFFFFF"/>
        </w:rPr>
        <w:t>Aitchison, J., 2017).</w:t>
      </w:r>
      <w:r w:rsidR="00287A70" w:rsidRPr="00492A40">
        <w:rPr>
          <w:rFonts w:ascii="Arial" w:hAnsi="Arial" w:cs="Arial"/>
          <w:sz w:val="24"/>
          <w:szCs w:val="24"/>
          <w:shd w:val="clear" w:color="auto" w:fill="FFFFFF"/>
        </w:rPr>
        <w:t xml:space="preserve"> One of the limitations with this explanation is that it does not explain the </w:t>
      </w:r>
      <w:r w:rsidR="00014AD0" w:rsidRPr="00492A40">
        <w:rPr>
          <w:rFonts w:ascii="Arial" w:hAnsi="Arial" w:cs="Arial"/>
          <w:sz w:val="24"/>
          <w:szCs w:val="24"/>
          <w:shd w:val="clear" w:color="auto" w:fill="FFFFFF"/>
        </w:rPr>
        <w:t xml:space="preserve">language </w:t>
      </w:r>
      <w:r w:rsidR="00287A70" w:rsidRPr="00492A40">
        <w:rPr>
          <w:rFonts w:ascii="Arial" w:hAnsi="Arial" w:cs="Arial"/>
          <w:sz w:val="24"/>
          <w:szCs w:val="24"/>
          <w:shd w:val="clear" w:color="auto" w:fill="FFFFFF"/>
        </w:rPr>
        <w:t xml:space="preserve">studies such as the </w:t>
      </w:r>
      <w:r w:rsidR="00014AD0" w:rsidRPr="00492A40">
        <w:rPr>
          <w:rFonts w:ascii="Arial" w:hAnsi="Arial" w:cs="Arial"/>
          <w:sz w:val="24"/>
          <w:szCs w:val="24"/>
          <w:shd w:val="clear" w:color="auto" w:fill="FFFFFF"/>
        </w:rPr>
        <w:t>historical research</w:t>
      </w:r>
      <w:r w:rsidR="00287A70" w:rsidRPr="00492A40">
        <w:rPr>
          <w:rFonts w:ascii="Arial" w:hAnsi="Arial" w:cs="Arial"/>
          <w:sz w:val="24"/>
          <w:szCs w:val="24"/>
          <w:shd w:val="clear" w:color="auto" w:fill="FFFFFF"/>
        </w:rPr>
        <w:t xml:space="preserve"> of ‘Genie’, </w:t>
      </w:r>
      <w:r w:rsidR="00014AD0" w:rsidRPr="00492A40">
        <w:rPr>
          <w:rFonts w:ascii="Arial" w:hAnsi="Arial" w:cs="Arial"/>
          <w:sz w:val="24"/>
          <w:szCs w:val="24"/>
          <w:shd w:val="clear" w:color="auto" w:fill="FFFFFF"/>
        </w:rPr>
        <w:t xml:space="preserve">a tragic child abuse case, where a girl was so poorly treated and kept in such an isolated environment, that many areas of her development, including her language </w:t>
      </w:r>
      <w:r w:rsidR="00014AD0" w:rsidRPr="00492A40">
        <w:rPr>
          <w:rFonts w:ascii="Arial" w:hAnsi="Arial" w:cs="Arial"/>
          <w:sz w:val="24"/>
          <w:szCs w:val="24"/>
          <w:shd w:val="clear" w:color="auto" w:fill="FFFFFF"/>
        </w:rPr>
        <w:lastRenderedPageBreak/>
        <w:t>acquisition were severely delayed by the age of 13 years old. Research studies found Genie’s</w:t>
      </w:r>
      <w:r w:rsidR="00287A70" w:rsidRPr="00492A40">
        <w:rPr>
          <w:rFonts w:ascii="Arial" w:hAnsi="Arial" w:cs="Arial"/>
          <w:sz w:val="24"/>
          <w:szCs w:val="24"/>
          <w:shd w:val="clear" w:color="auto" w:fill="FFFFFF"/>
        </w:rPr>
        <w:t xml:space="preserve"> language</w:t>
      </w:r>
      <w:r w:rsidR="007E651A" w:rsidRPr="00492A40">
        <w:rPr>
          <w:rFonts w:ascii="Arial" w:hAnsi="Arial" w:cs="Arial"/>
          <w:sz w:val="24"/>
          <w:szCs w:val="24"/>
          <w:shd w:val="clear" w:color="auto" w:fill="FFFFFF"/>
        </w:rPr>
        <w:t xml:space="preserve"> abilities only developed so far</w:t>
      </w:r>
      <w:r w:rsidR="00014AD0" w:rsidRPr="00492A40">
        <w:rPr>
          <w:rFonts w:ascii="Arial" w:hAnsi="Arial" w:cs="Arial"/>
          <w:sz w:val="24"/>
          <w:szCs w:val="24"/>
          <w:shd w:val="clear" w:color="auto" w:fill="FFFFFF"/>
        </w:rPr>
        <w:t xml:space="preserve"> and even with expert support, could not be developed any further</w:t>
      </w:r>
      <w:r w:rsidR="007E651A" w:rsidRPr="00492A40">
        <w:rPr>
          <w:rFonts w:ascii="Arial" w:hAnsi="Arial" w:cs="Arial"/>
          <w:sz w:val="24"/>
          <w:szCs w:val="24"/>
          <w:shd w:val="clear" w:color="auto" w:fill="FFFFFF"/>
        </w:rPr>
        <w:t>.</w:t>
      </w:r>
      <w:r w:rsidR="00014AD0" w:rsidRPr="00492A40">
        <w:rPr>
          <w:rFonts w:ascii="Arial" w:hAnsi="Arial" w:cs="Arial"/>
          <w:sz w:val="24"/>
          <w:szCs w:val="24"/>
          <w:shd w:val="clear" w:color="auto" w:fill="FFFFFF"/>
        </w:rPr>
        <w:t xml:space="preserve"> These research findings are arguably supported by</w:t>
      </w:r>
      <w:r w:rsidR="007E651A" w:rsidRPr="00492A40">
        <w:rPr>
          <w:rFonts w:ascii="Arial" w:hAnsi="Arial" w:cs="Arial"/>
          <w:sz w:val="24"/>
          <w:szCs w:val="24"/>
          <w:shd w:val="clear" w:color="auto" w:fill="FFFFFF"/>
        </w:rPr>
        <w:t xml:space="preserve"> Noam Chomsky</w:t>
      </w:r>
      <w:r w:rsidR="00014AD0" w:rsidRPr="00492A40">
        <w:rPr>
          <w:rFonts w:ascii="Arial" w:hAnsi="Arial" w:cs="Arial"/>
          <w:sz w:val="24"/>
          <w:szCs w:val="24"/>
          <w:shd w:val="clear" w:color="auto" w:fill="FFFFFF"/>
        </w:rPr>
        <w:t>’s</w:t>
      </w:r>
      <w:r w:rsidR="007E651A" w:rsidRPr="00492A40">
        <w:rPr>
          <w:rFonts w:ascii="Arial" w:hAnsi="Arial" w:cs="Arial"/>
          <w:sz w:val="24"/>
          <w:szCs w:val="24"/>
          <w:shd w:val="clear" w:color="auto" w:fill="FFFFFF"/>
        </w:rPr>
        <w:t xml:space="preserve"> theory of a Language Acquisition device within the brain, which</w:t>
      </w:r>
      <w:r w:rsidR="00014AD0" w:rsidRPr="00492A40">
        <w:rPr>
          <w:rFonts w:ascii="Arial" w:hAnsi="Arial" w:cs="Arial"/>
          <w:sz w:val="24"/>
          <w:szCs w:val="24"/>
          <w:shd w:val="clear" w:color="auto" w:fill="FFFFFF"/>
        </w:rPr>
        <w:t xml:space="preserve"> </w:t>
      </w:r>
      <w:r w:rsidR="007E651A" w:rsidRPr="00492A40">
        <w:rPr>
          <w:rFonts w:ascii="Arial" w:hAnsi="Arial" w:cs="Arial"/>
          <w:sz w:val="24"/>
          <w:szCs w:val="24"/>
          <w:shd w:val="clear" w:color="auto" w:fill="FFFFFF"/>
        </w:rPr>
        <w:t>must be developed within a set developmental time frame, arguably before puberty</w:t>
      </w:r>
      <w:r w:rsidR="005D4390" w:rsidRPr="00492A40">
        <w:rPr>
          <w:rFonts w:ascii="Arial" w:hAnsi="Arial" w:cs="Arial"/>
          <w:sz w:val="24"/>
          <w:szCs w:val="24"/>
          <w:shd w:val="clear" w:color="auto" w:fill="FFFFFF"/>
        </w:rPr>
        <w:t xml:space="preserve"> </w:t>
      </w:r>
      <w:r w:rsidR="007E651A"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Harman, 2015</w:t>
      </w:r>
      <w:r w:rsidR="007E651A"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w:t>
      </w:r>
      <w:r w:rsidR="00014AD0" w:rsidRPr="00492A40">
        <w:rPr>
          <w:rFonts w:ascii="Arial" w:hAnsi="Arial" w:cs="Arial"/>
          <w:sz w:val="24"/>
          <w:szCs w:val="24"/>
          <w:shd w:val="clear" w:color="auto" w:fill="FFFFFF"/>
        </w:rPr>
        <w:t xml:space="preserve"> </w:t>
      </w:r>
    </w:p>
    <w:p w14:paraId="65F35C4F" w14:textId="792BF013" w:rsidR="00E54854" w:rsidRPr="00492A40" w:rsidRDefault="00E54854" w:rsidP="00FE26B3">
      <w:pPr>
        <w:spacing w:line="360" w:lineRule="auto"/>
        <w:rPr>
          <w:rFonts w:ascii="Arial" w:hAnsi="Arial" w:cs="Arial"/>
          <w:sz w:val="24"/>
          <w:szCs w:val="24"/>
        </w:rPr>
      </w:pPr>
      <w:r w:rsidRPr="00492A40">
        <w:rPr>
          <w:rFonts w:ascii="Arial" w:hAnsi="Arial" w:cs="Arial"/>
          <w:sz w:val="24"/>
          <w:szCs w:val="24"/>
          <w:shd w:val="clear" w:color="auto" w:fill="FFFFFF"/>
        </w:rPr>
        <w:t>Promoting oral reading and writing skills is fundamental in the development of literacy and digital literacy. Storytelling, as a practice, allows children to practice and refine their oral language skills, which are fundamental for later reading and writing. Children gain opportunities to express themselves verbally, explore vocabulary, and comprehend narrative structures when they participate in storytelling activities. This early development of oral language skills creates a strong foundation for later reading and writing abilities, aligning with Piaget's stages of cognitive development</w:t>
      </w:r>
      <w:r w:rsidR="006D6ACB" w:rsidRPr="00492A40">
        <w:rPr>
          <w:rFonts w:ascii="Arial" w:hAnsi="Arial" w:cs="Arial"/>
          <w:sz w:val="24"/>
          <w:szCs w:val="24"/>
          <w:shd w:val="clear" w:color="auto" w:fill="FFFFFF"/>
        </w:rPr>
        <w:t xml:space="preserve"> (</w:t>
      </w:r>
      <w:r w:rsidR="005D4390" w:rsidRPr="00492A40">
        <w:rPr>
          <w:rFonts w:ascii="Arial" w:hAnsi="Arial" w:cs="Arial"/>
          <w:sz w:val="24"/>
          <w:szCs w:val="24"/>
          <w:shd w:val="clear" w:color="auto" w:fill="FFFFFF"/>
        </w:rPr>
        <w:t>Halpenny,</w:t>
      </w:r>
      <w:r w:rsidR="00F02D99" w:rsidRPr="00492A40">
        <w:rPr>
          <w:rFonts w:ascii="Arial" w:hAnsi="Arial" w:cs="Arial"/>
          <w:sz w:val="24"/>
          <w:szCs w:val="24"/>
          <w:shd w:val="clear" w:color="auto" w:fill="FFFFFF"/>
        </w:rPr>
        <w:t xml:space="preserve"> </w:t>
      </w:r>
      <w:r w:rsidR="005D4390" w:rsidRPr="00492A40">
        <w:rPr>
          <w:rFonts w:ascii="Arial" w:hAnsi="Arial" w:cs="Arial"/>
          <w:sz w:val="24"/>
          <w:szCs w:val="24"/>
          <w:shd w:val="clear" w:color="auto" w:fill="FFFFFF"/>
        </w:rPr>
        <w:t>2014</w:t>
      </w:r>
      <w:r w:rsidR="006D6ACB"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w:t>
      </w:r>
    </w:p>
    <w:p w14:paraId="3DAD39A5" w14:textId="629E97A1" w:rsidR="00E12B1D" w:rsidRPr="00492A40" w:rsidRDefault="00E12B1D"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B.F. Skinner, a behaviourist, emphasises the role of reinforcement and reward in learning. In the context of early years storytelling, positive reinforcement, such as praise or encouragement when a child actively participates in storytelling, can enhance their motivation to engage in literacy activities. This aligns with the idea that children learn through positive experiences and are more likely to engage with digital tools when rewarded or encouraged appropriately</w:t>
      </w:r>
      <w:r w:rsidR="00F02D99" w:rsidRPr="00492A40">
        <w:rPr>
          <w:rFonts w:ascii="Arial" w:hAnsi="Arial" w:cs="Arial"/>
          <w:sz w:val="24"/>
          <w:szCs w:val="24"/>
          <w:shd w:val="clear" w:color="auto" w:fill="FFFFFF"/>
        </w:rPr>
        <w:t xml:space="preserve"> (Vargas, 2013). </w:t>
      </w:r>
    </w:p>
    <w:p w14:paraId="4202CA91" w14:textId="432E8D61" w:rsidR="00E551AF" w:rsidRPr="00492A40" w:rsidRDefault="00673E4B"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The role of media in digital literacy is essential. Children in the early years need access to a variety of age and developmentally appropriate media. </w:t>
      </w:r>
      <w:r w:rsidR="006D6ACB" w:rsidRPr="00492A40">
        <w:rPr>
          <w:rFonts w:ascii="Arial" w:hAnsi="Arial" w:cs="Arial"/>
          <w:sz w:val="24"/>
          <w:szCs w:val="24"/>
          <w:shd w:val="clear" w:color="auto" w:fill="FFFFFF"/>
        </w:rPr>
        <w:t>The Welsh government digital competence framework is part of the Welsh curriculum in schools, which outlines stages of digital development across the curriculum children should achieve. The aim is to develop children who are confident in the use of technology and will benefit from digital competency as they grow into adult citizens living in the digital age.</w:t>
      </w:r>
      <w:r w:rsidR="00FE26B3" w:rsidRPr="00492A40">
        <w:rPr>
          <w:rFonts w:ascii="Arial" w:hAnsi="Arial" w:cs="Arial"/>
          <w:sz w:val="24"/>
          <w:szCs w:val="24"/>
          <w:shd w:val="clear" w:color="auto" w:fill="FFFFFF"/>
        </w:rPr>
        <w:t xml:space="preserve"> Schools should be providing children with regular access to technological devices to aid their digital learning, such as iPads and laptops</w:t>
      </w:r>
      <w:r w:rsidR="006D6ACB" w:rsidRPr="00492A40">
        <w:rPr>
          <w:rFonts w:ascii="Arial" w:hAnsi="Arial" w:cs="Arial"/>
          <w:sz w:val="24"/>
          <w:szCs w:val="24"/>
          <w:shd w:val="clear" w:color="auto" w:fill="FFFFFF"/>
        </w:rPr>
        <w:t xml:space="preserve"> (</w:t>
      </w:r>
      <w:r w:rsidR="001F7DCA" w:rsidRPr="00492A40">
        <w:rPr>
          <w:rFonts w:ascii="Arial" w:hAnsi="Arial" w:cs="Arial"/>
          <w:sz w:val="24"/>
          <w:szCs w:val="24"/>
          <w:shd w:val="clear" w:color="auto" w:fill="FFFFFF"/>
        </w:rPr>
        <w:t>Welsh Government, 2018</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w:t>
      </w:r>
      <w:r w:rsidR="00FE26B3" w:rsidRPr="00492A40">
        <w:rPr>
          <w:rFonts w:ascii="Arial" w:hAnsi="Arial" w:cs="Arial"/>
          <w:sz w:val="24"/>
          <w:szCs w:val="24"/>
          <w:shd w:val="clear" w:color="auto" w:fill="FFFFFF"/>
        </w:rPr>
        <w:t xml:space="preserve"> This can present its own set of challenges, due to the financial cost of maintaining highly expensive technology equipment, meaning depending on individual circumstances, educational settings may not have sufficient resources to support regular digital learning and equipment use. </w:t>
      </w:r>
    </w:p>
    <w:p w14:paraId="0334A578" w14:textId="7A9508B3" w:rsidR="00673E4B" w:rsidRPr="00492A40" w:rsidRDefault="00673E4B" w:rsidP="00FE26B3">
      <w:pPr>
        <w:spacing w:line="360" w:lineRule="auto"/>
        <w:rPr>
          <w:rFonts w:ascii="Arial" w:hAnsi="Arial" w:cs="Arial"/>
          <w:sz w:val="24"/>
          <w:szCs w:val="24"/>
        </w:rPr>
      </w:pPr>
      <w:r w:rsidRPr="00492A40">
        <w:rPr>
          <w:rFonts w:ascii="Arial" w:hAnsi="Arial" w:cs="Arial"/>
          <w:sz w:val="24"/>
          <w:szCs w:val="24"/>
          <w:shd w:val="clear" w:color="auto" w:fill="FFFFFF"/>
        </w:rPr>
        <w:lastRenderedPageBreak/>
        <w:t xml:space="preserve">David Crystal, a linguist and writer, has explored communication skills in the digital age in depth and his research highlights how digital media has transformed the way we communicate and access information. The digital environment provides a vast array of media, from text and images to audio and video, all of which influence how we interact with information and communicate with others </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Crystal, D., 2018</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w:t>
      </w:r>
    </w:p>
    <w:p w14:paraId="277331B8" w14:textId="754E6ED0" w:rsidR="006C7CDD" w:rsidRPr="00492A40" w:rsidRDefault="00220B07"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Noam Chomsky's Universal Grammar theory is highly relevant to digital literacy, especially concerning how humans adapt to the language of digital platforms and tools. Understanding how children learn and adapt to the grammar and language of the digital world is crucial in promoting digital literacy</w:t>
      </w:r>
      <w:r w:rsidR="00E551AF" w:rsidRPr="00492A40">
        <w:rPr>
          <w:rFonts w:ascii="Arial" w:hAnsi="Arial" w:cs="Arial"/>
          <w:sz w:val="24"/>
          <w:szCs w:val="24"/>
          <w:shd w:val="clear" w:color="auto" w:fill="FFFFFF"/>
        </w:rPr>
        <w:t xml:space="preserve"> </w:t>
      </w:r>
      <w:r w:rsidR="001F7DCA" w:rsidRPr="00492A40">
        <w:rPr>
          <w:rFonts w:ascii="Arial" w:hAnsi="Arial" w:cs="Arial"/>
          <w:sz w:val="24"/>
          <w:szCs w:val="24"/>
          <w:shd w:val="clear" w:color="auto" w:fill="FFFFFF"/>
        </w:rPr>
        <w:t>(Harman 2015).</w:t>
      </w:r>
      <w:r w:rsidRPr="00492A40">
        <w:rPr>
          <w:rFonts w:ascii="Arial" w:hAnsi="Arial" w:cs="Arial"/>
          <w:sz w:val="24"/>
          <w:szCs w:val="24"/>
        </w:rPr>
        <w:br/>
      </w:r>
      <w:r w:rsidRPr="00492A40">
        <w:rPr>
          <w:rFonts w:ascii="Arial" w:hAnsi="Arial" w:cs="Arial"/>
          <w:sz w:val="24"/>
          <w:szCs w:val="24"/>
          <w:shd w:val="clear" w:color="auto" w:fill="FFFFFF"/>
        </w:rPr>
        <w:t>While Piaget's stages underscore the developmental progression of cognitive abilities, Crystal and Chomsky emphasize the critical role of language and communication skills in the digital age. Both Piaget's and Chomsky's theories highlight the need for age-appropriate engagement, tailored to a child's developmental stage. Crystal's work underlines the dynamic nature of digital communication and language use.</w:t>
      </w:r>
      <w:r w:rsidRPr="00492A40">
        <w:rPr>
          <w:rFonts w:ascii="Arial" w:hAnsi="Arial" w:cs="Arial"/>
          <w:sz w:val="24"/>
          <w:szCs w:val="24"/>
        </w:rPr>
        <w:br/>
      </w:r>
      <w:r w:rsidRPr="00492A40">
        <w:rPr>
          <w:rFonts w:ascii="Arial" w:hAnsi="Arial" w:cs="Arial"/>
          <w:sz w:val="24"/>
          <w:szCs w:val="24"/>
          <w:shd w:val="clear" w:color="auto" w:fill="FFFFFF"/>
        </w:rPr>
        <w:t>In summary, these theories offer complementary perspectives on how children acquire digital skills and navigate the digital landscape. While Piaget's stages inform us about cognitive development milestones, Crystal and Chomsky emphasize the evolving nature of communication and language in the digital era. These theories collectively provide a solid foundation for understanding digital literacy and its implications for children's cognitive development</w:t>
      </w:r>
      <w:r w:rsidR="006D6ACB" w:rsidRPr="00492A40">
        <w:rPr>
          <w:rFonts w:ascii="Arial" w:hAnsi="Arial" w:cs="Arial"/>
          <w:sz w:val="24"/>
          <w:szCs w:val="24"/>
        </w:rPr>
        <w:t xml:space="preserve"> (</w:t>
      </w:r>
      <w:r w:rsidR="001F7DCA" w:rsidRPr="00492A40">
        <w:rPr>
          <w:rFonts w:ascii="Arial" w:hAnsi="Arial" w:cs="Arial"/>
          <w:sz w:val="24"/>
          <w:szCs w:val="24"/>
        </w:rPr>
        <w:t>Harman, 2015</w:t>
      </w:r>
      <w:r w:rsidR="006D6ACB" w:rsidRPr="00492A40">
        <w:rPr>
          <w:rFonts w:ascii="Arial" w:hAnsi="Arial" w:cs="Arial"/>
          <w:sz w:val="24"/>
          <w:szCs w:val="24"/>
        </w:rPr>
        <w:t>)</w:t>
      </w:r>
      <w:r w:rsidR="001F7DCA" w:rsidRPr="00492A40">
        <w:rPr>
          <w:rFonts w:ascii="Arial" w:hAnsi="Arial" w:cs="Arial"/>
          <w:sz w:val="24"/>
          <w:szCs w:val="24"/>
        </w:rPr>
        <w:t>.</w:t>
      </w:r>
    </w:p>
    <w:p w14:paraId="0A32A7E3" w14:textId="4C4D08CA" w:rsidR="00845DF4" w:rsidRPr="00492A40" w:rsidRDefault="00E54854" w:rsidP="00FE26B3">
      <w:pPr>
        <w:spacing w:line="360" w:lineRule="auto"/>
        <w:rPr>
          <w:rFonts w:ascii="Arial" w:hAnsi="Arial" w:cs="Arial"/>
          <w:sz w:val="24"/>
          <w:szCs w:val="24"/>
        </w:rPr>
      </w:pPr>
      <w:r w:rsidRPr="00492A40">
        <w:rPr>
          <w:rFonts w:ascii="Arial" w:hAnsi="Arial" w:cs="Arial"/>
          <w:sz w:val="24"/>
          <w:szCs w:val="24"/>
          <w:shd w:val="clear" w:color="auto" w:fill="FFFFFF"/>
        </w:rPr>
        <w:t xml:space="preserve">In conclusion, language and literacy </w:t>
      </w:r>
      <w:r w:rsidR="00FE26B3" w:rsidRPr="00492A40">
        <w:rPr>
          <w:rFonts w:ascii="Arial" w:hAnsi="Arial" w:cs="Arial"/>
          <w:sz w:val="24"/>
          <w:szCs w:val="24"/>
          <w:shd w:val="clear" w:color="auto" w:fill="FFFFFF"/>
        </w:rPr>
        <w:t xml:space="preserve">development </w:t>
      </w:r>
      <w:r w:rsidRPr="00492A40">
        <w:rPr>
          <w:rFonts w:ascii="Arial" w:hAnsi="Arial" w:cs="Arial"/>
          <w:sz w:val="24"/>
          <w:szCs w:val="24"/>
          <w:shd w:val="clear" w:color="auto" w:fill="FFFFFF"/>
        </w:rPr>
        <w:t>in the digital age is deeply intertwined with theories of cognitive development and language acquisition. Jean Piaget's stages provide a framework for understanding how children acquire language and literacy skills at different developmental stages, while David Crystal's insights on communication skills highlight the ever-evolving nature of language in the digital era. Noam Chomsky's Universal Grammar theory emphasizes the significance of language and communication cues, which are pivotal for language and literacy development.</w:t>
      </w:r>
      <w:r w:rsidRPr="00492A40">
        <w:rPr>
          <w:rFonts w:ascii="Arial" w:hAnsi="Arial" w:cs="Arial"/>
          <w:sz w:val="24"/>
          <w:szCs w:val="24"/>
        </w:rPr>
        <w:br/>
      </w:r>
      <w:r w:rsidRPr="00492A40">
        <w:rPr>
          <w:rFonts w:ascii="Arial" w:hAnsi="Arial" w:cs="Arial"/>
          <w:sz w:val="24"/>
          <w:szCs w:val="24"/>
          <w:shd w:val="clear" w:color="auto" w:fill="FFFFFF"/>
        </w:rPr>
        <w:t xml:space="preserve">Storytelling in early years, as advocated by the current Welsh government and curriculum, is instrumental in promoting oral reading and writing skills. The analysis of a reader's engagement with children in two different settings </w:t>
      </w:r>
      <w:r w:rsidR="00E551AF" w:rsidRPr="00492A40">
        <w:rPr>
          <w:rFonts w:ascii="Arial" w:hAnsi="Arial" w:cs="Arial"/>
          <w:sz w:val="24"/>
          <w:szCs w:val="24"/>
          <w:shd w:val="clear" w:color="auto" w:fill="FFFFFF"/>
        </w:rPr>
        <w:t>has shown</w:t>
      </w:r>
      <w:r w:rsidRPr="00492A40">
        <w:rPr>
          <w:rFonts w:ascii="Arial" w:hAnsi="Arial" w:cs="Arial"/>
          <w:sz w:val="24"/>
          <w:szCs w:val="24"/>
          <w:shd w:val="clear" w:color="auto" w:fill="FFFFFF"/>
        </w:rPr>
        <w:t xml:space="preserve"> how these </w:t>
      </w:r>
      <w:r w:rsidRPr="00492A40">
        <w:rPr>
          <w:rFonts w:ascii="Arial" w:hAnsi="Arial" w:cs="Arial"/>
          <w:sz w:val="24"/>
          <w:szCs w:val="24"/>
          <w:shd w:val="clear" w:color="auto" w:fill="FFFFFF"/>
        </w:rPr>
        <w:lastRenderedPageBreak/>
        <w:t xml:space="preserve">theories apply in practical scenarios, highlighting the role of repetition, onomatopoeia, environment, visuals, voice tone, and facial expressions </w:t>
      </w:r>
      <w:r w:rsidR="00E551AF" w:rsidRPr="00492A40">
        <w:rPr>
          <w:rFonts w:ascii="Arial" w:hAnsi="Arial" w:cs="Arial"/>
          <w:sz w:val="24"/>
          <w:szCs w:val="24"/>
          <w:shd w:val="clear" w:color="auto" w:fill="FFFFFF"/>
        </w:rPr>
        <w:t xml:space="preserve">which all work together to </w:t>
      </w:r>
      <w:r w:rsidRPr="00492A40">
        <w:rPr>
          <w:rFonts w:ascii="Arial" w:hAnsi="Arial" w:cs="Arial"/>
          <w:sz w:val="24"/>
          <w:szCs w:val="24"/>
          <w:shd w:val="clear" w:color="auto" w:fill="FFFFFF"/>
        </w:rPr>
        <w:t>enhanc</w:t>
      </w:r>
      <w:r w:rsidR="00E551AF" w:rsidRPr="00492A40">
        <w:rPr>
          <w:rFonts w:ascii="Arial" w:hAnsi="Arial" w:cs="Arial"/>
          <w:sz w:val="24"/>
          <w:szCs w:val="24"/>
          <w:shd w:val="clear" w:color="auto" w:fill="FFFFFF"/>
        </w:rPr>
        <w:t>e the</w:t>
      </w:r>
      <w:r w:rsidRPr="00492A40">
        <w:rPr>
          <w:rFonts w:ascii="Arial" w:hAnsi="Arial" w:cs="Arial"/>
          <w:sz w:val="24"/>
          <w:szCs w:val="24"/>
          <w:shd w:val="clear" w:color="auto" w:fill="FFFFFF"/>
        </w:rPr>
        <w:t xml:space="preserve"> children's digital literacy and language development.</w:t>
      </w:r>
      <w:r w:rsidRPr="00492A40">
        <w:rPr>
          <w:rFonts w:ascii="Arial" w:hAnsi="Arial" w:cs="Arial"/>
          <w:sz w:val="24"/>
          <w:szCs w:val="24"/>
        </w:rPr>
        <w:br/>
      </w:r>
      <w:r w:rsidR="006D6ACB" w:rsidRPr="00492A40">
        <w:rPr>
          <w:rFonts w:ascii="Arial" w:hAnsi="Arial" w:cs="Arial"/>
          <w:sz w:val="24"/>
          <w:szCs w:val="24"/>
          <w:shd w:val="clear" w:color="auto" w:fill="FFFFFF"/>
        </w:rPr>
        <w:t>Furthermore</w:t>
      </w:r>
      <w:r w:rsidRPr="00492A40">
        <w:rPr>
          <w:rFonts w:ascii="Arial" w:hAnsi="Arial" w:cs="Arial"/>
          <w:sz w:val="24"/>
          <w:szCs w:val="24"/>
          <w:shd w:val="clear" w:color="auto" w:fill="FFFFFF"/>
        </w:rPr>
        <w:t xml:space="preserve">, media plays a central role in digital literacy, affecting communication, language, and information access. Understanding media's impact is essential for children's effective navigation of the digital landscape. In the digital age, promoting digital literacy while considering cognitive development theories and media literacy is </w:t>
      </w:r>
      <w:r w:rsidR="00E551AF" w:rsidRPr="00492A40">
        <w:rPr>
          <w:rFonts w:ascii="Arial" w:hAnsi="Arial" w:cs="Arial"/>
          <w:sz w:val="24"/>
          <w:szCs w:val="24"/>
          <w:shd w:val="clear" w:color="auto" w:fill="FFFFFF"/>
        </w:rPr>
        <w:t>not only part of the Welsh curriculum under the digital competence framework, however</w:t>
      </w:r>
      <w:r w:rsidR="006D6ACB" w:rsidRPr="00492A40">
        <w:rPr>
          <w:rFonts w:ascii="Arial" w:hAnsi="Arial" w:cs="Arial"/>
          <w:sz w:val="24"/>
          <w:szCs w:val="24"/>
          <w:shd w:val="clear" w:color="auto" w:fill="FFFFFF"/>
        </w:rPr>
        <w:t>,</w:t>
      </w:r>
      <w:r w:rsidR="00E551AF" w:rsidRPr="00492A40">
        <w:rPr>
          <w:rFonts w:ascii="Arial" w:hAnsi="Arial" w:cs="Arial"/>
          <w:sz w:val="24"/>
          <w:szCs w:val="24"/>
          <w:shd w:val="clear" w:color="auto" w:fill="FFFFFF"/>
        </w:rPr>
        <w:t xml:space="preserve"> is </w:t>
      </w:r>
      <w:r w:rsidRPr="00492A40">
        <w:rPr>
          <w:rFonts w:ascii="Arial" w:hAnsi="Arial" w:cs="Arial"/>
          <w:sz w:val="24"/>
          <w:szCs w:val="24"/>
          <w:shd w:val="clear" w:color="auto" w:fill="FFFFFF"/>
        </w:rPr>
        <w:t>paramount for the holistic development of children</w:t>
      </w:r>
      <w:r w:rsidR="00E551AF" w:rsidRPr="00492A40">
        <w:rPr>
          <w:rFonts w:ascii="Arial" w:hAnsi="Arial" w:cs="Arial"/>
          <w:sz w:val="24"/>
          <w:szCs w:val="24"/>
          <w:shd w:val="clear" w:color="auto" w:fill="FFFFFF"/>
        </w:rPr>
        <w:t xml:space="preserve"> in the technological world they are growing up in. </w:t>
      </w:r>
    </w:p>
    <w:p w14:paraId="4AFA6A7B" w14:textId="77777777" w:rsidR="00BE6B9A" w:rsidRDefault="00BE6B9A" w:rsidP="00FE26B3">
      <w:pPr>
        <w:spacing w:line="360" w:lineRule="auto"/>
        <w:rPr>
          <w:rFonts w:ascii="Arial" w:hAnsi="Arial" w:cs="Arial"/>
          <w:sz w:val="24"/>
          <w:szCs w:val="24"/>
        </w:rPr>
      </w:pPr>
    </w:p>
    <w:p w14:paraId="7385E51A" w14:textId="77777777" w:rsidR="00B026B5" w:rsidRDefault="00B026B5" w:rsidP="00FE26B3">
      <w:pPr>
        <w:spacing w:line="360" w:lineRule="auto"/>
        <w:rPr>
          <w:rFonts w:ascii="Arial" w:hAnsi="Arial" w:cs="Arial"/>
          <w:sz w:val="24"/>
          <w:szCs w:val="24"/>
        </w:rPr>
      </w:pPr>
    </w:p>
    <w:p w14:paraId="5B870F54" w14:textId="77777777" w:rsidR="00B026B5" w:rsidRDefault="00B026B5" w:rsidP="00FE26B3">
      <w:pPr>
        <w:spacing w:line="360" w:lineRule="auto"/>
        <w:rPr>
          <w:rFonts w:ascii="Arial" w:hAnsi="Arial" w:cs="Arial"/>
          <w:sz w:val="24"/>
          <w:szCs w:val="24"/>
        </w:rPr>
      </w:pPr>
    </w:p>
    <w:p w14:paraId="00B0CDBB" w14:textId="77777777" w:rsidR="00B026B5" w:rsidRDefault="00B026B5" w:rsidP="00FE26B3">
      <w:pPr>
        <w:spacing w:line="360" w:lineRule="auto"/>
        <w:rPr>
          <w:rFonts w:ascii="Arial" w:hAnsi="Arial" w:cs="Arial"/>
          <w:sz w:val="24"/>
          <w:szCs w:val="24"/>
        </w:rPr>
      </w:pPr>
    </w:p>
    <w:p w14:paraId="09E9736D" w14:textId="77777777" w:rsidR="00B026B5" w:rsidRDefault="00B026B5" w:rsidP="00FE26B3">
      <w:pPr>
        <w:spacing w:line="360" w:lineRule="auto"/>
        <w:rPr>
          <w:rFonts w:ascii="Arial" w:hAnsi="Arial" w:cs="Arial"/>
          <w:sz w:val="24"/>
          <w:szCs w:val="24"/>
        </w:rPr>
      </w:pPr>
    </w:p>
    <w:p w14:paraId="310C22B2" w14:textId="77777777" w:rsidR="00B026B5" w:rsidRDefault="00B026B5" w:rsidP="00FE26B3">
      <w:pPr>
        <w:spacing w:line="360" w:lineRule="auto"/>
        <w:rPr>
          <w:rFonts w:ascii="Arial" w:hAnsi="Arial" w:cs="Arial"/>
          <w:sz w:val="24"/>
          <w:szCs w:val="24"/>
        </w:rPr>
      </w:pPr>
    </w:p>
    <w:p w14:paraId="29404639" w14:textId="77777777" w:rsidR="00B026B5" w:rsidRDefault="00B026B5" w:rsidP="00FE26B3">
      <w:pPr>
        <w:spacing w:line="360" w:lineRule="auto"/>
        <w:rPr>
          <w:rFonts w:ascii="Arial" w:hAnsi="Arial" w:cs="Arial"/>
          <w:sz w:val="24"/>
          <w:szCs w:val="24"/>
        </w:rPr>
      </w:pPr>
    </w:p>
    <w:p w14:paraId="2BE7A472" w14:textId="77777777" w:rsidR="00B026B5" w:rsidRDefault="00B026B5" w:rsidP="00FE26B3">
      <w:pPr>
        <w:spacing w:line="360" w:lineRule="auto"/>
        <w:rPr>
          <w:rFonts w:ascii="Arial" w:hAnsi="Arial" w:cs="Arial"/>
          <w:sz w:val="24"/>
          <w:szCs w:val="24"/>
        </w:rPr>
      </w:pPr>
    </w:p>
    <w:p w14:paraId="3A59805A" w14:textId="77777777" w:rsidR="00B026B5" w:rsidRDefault="00B026B5" w:rsidP="00FE26B3">
      <w:pPr>
        <w:spacing w:line="360" w:lineRule="auto"/>
        <w:rPr>
          <w:rFonts w:ascii="Arial" w:hAnsi="Arial" w:cs="Arial"/>
          <w:sz w:val="24"/>
          <w:szCs w:val="24"/>
        </w:rPr>
      </w:pPr>
    </w:p>
    <w:p w14:paraId="4183C8B3" w14:textId="77777777" w:rsidR="00B026B5" w:rsidRDefault="00B026B5" w:rsidP="00FE26B3">
      <w:pPr>
        <w:spacing w:line="360" w:lineRule="auto"/>
        <w:rPr>
          <w:rFonts w:ascii="Arial" w:hAnsi="Arial" w:cs="Arial"/>
          <w:sz w:val="24"/>
          <w:szCs w:val="24"/>
        </w:rPr>
      </w:pPr>
    </w:p>
    <w:p w14:paraId="4DC42B64" w14:textId="77777777" w:rsidR="00B026B5" w:rsidRDefault="00B026B5" w:rsidP="00FE26B3">
      <w:pPr>
        <w:spacing w:line="360" w:lineRule="auto"/>
        <w:rPr>
          <w:rFonts w:ascii="Arial" w:hAnsi="Arial" w:cs="Arial"/>
          <w:sz w:val="24"/>
          <w:szCs w:val="24"/>
        </w:rPr>
      </w:pPr>
    </w:p>
    <w:p w14:paraId="0EB5B8EA" w14:textId="77777777" w:rsidR="00B026B5" w:rsidRDefault="00B026B5" w:rsidP="00FE26B3">
      <w:pPr>
        <w:spacing w:line="360" w:lineRule="auto"/>
        <w:rPr>
          <w:rFonts w:ascii="Arial" w:hAnsi="Arial" w:cs="Arial"/>
          <w:sz w:val="24"/>
          <w:szCs w:val="24"/>
        </w:rPr>
      </w:pPr>
    </w:p>
    <w:p w14:paraId="13306F07" w14:textId="77777777" w:rsidR="00B026B5" w:rsidRDefault="00B026B5" w:rsidP="00FE26B3">
      <w:pPr>
        <w:spacing w:line="360" w:lineRule="auto"/>
        <w:rPr>
          <w:rFonts w:ascii="Arial" w:hAnsi="Arial" w:cs="Arial"/>
          <w:sz w:val="24"/>
          <w:szCs w:val="24"/>
        </w:rPr>
      </w:pPr>
    </w:p>
    <w:p w14:paraId="1F8061BB" w14:textId="77777777" w:rsidR="00B026B5" w:rsidRDefault="00B026B5" w:rsidP="00FE26B3">
      <w:pPr>
        <w:spacing w:line="360" w:lineRule="auto"/>
        <w:rPr>
          <w:rFonts w:ascii="Arial" w:hAnsi="Arial" w:cs="Arial"/>
          <w:sz w:val="24"/>
          <w:szCs w:val="24"/>
        </w:rPr>
      </w:pPr>
    </w:p>
    <w:p w14:paraId="673FA662" w14:textId="77777777" w:rsidR="00B026B5" w:rsidRDefault="00B026B5" w:rsidP="00FE26B3">
      <w:pPr>
        <w:spacing w:line="360" w:lineRule="auto"/>
        <w:rPr>
          <w:rFonts w:ascii="Arial" w:hAnsi="Arial" w:cs="Arial"/>
          <w:sz w:val="24"/>
          <w:szCs w:val="24"/>
        </w:rPr>
      </w:pPr>
    </w:p>
    <w:p w14:paraId="75B93C2A" w14:textId="77777777" w:rsidR="00B026B5" w:rsidRDefault="00B026B5" w:rsidP="00FE26B3">
      <w:pPr>
        <w:spacing w:line="360" w:lineRule="auto"/>
        <w:rPr>
          <w:rFonts w:ascii="Arial" w:hAnsi="Arial" w:cs="Arial"/>
          <w:sz w:val="24"/>
          <w:szCs w:val="24"/>
        </w:rPr>
      </w:pPr>
    </w:p>
    <w:p w14:paraId="5553B0E5" w14:textId="46D38744" w:rsidR="00B026B5" w:rsidRPr="00492A40" w:rsidRDefault="00B026B5" w:rsidP="00FE26B3">
      <w:pPr>
        <w:spacing w:line="360" w:lineRule="auto"/>
        <w:rPr>
          <w:rFonts w:ascii="Arial" w:hAnsi="Arial" w:cs="Arial"/>
          <w:sz w:val="24"/>
          <w:szCs w:val="24"/>
        </w:rPr>
      </w:pPr>
      <w:r w:rsidRPr="00492A40">
        <w:rPr>
          <w:rFonts w:ascii="Arial" w:hAnsi="Arial" w:cs="Arial"/>
          <w:sz w:val="24"/>
          <w:szCs w:val="24"/>
        </w:rPr>
        <w:lastRenderedPageBreak/>
        <w:t xml:space="preserve">Reference list </w:t>
      </w:r>
    </w:p>
    <w:p w14:paraId="22423388" w14:textId="6B49DB9F" w:rsidR="001F7DCA" w:rsidRPr="00492A40" w:rsidRDefault="001F7DCA" w:rsidP="009A2A9E">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Aitchison, </w:t>
      </w:r>
      <w:proofErr w:type="gramStart"/>
      <w:r w:rsidRPr="00492A40">
        <w:rPr>
          <w:rFonts w:ascii="Arial" w:hAnsi="Arial" w:cs="Arial"/>
          <w:sz w:val="24"/>
          <w:szCs w:val="24"/>
          <w:shd w:val="clear" w:color="auto" w:fill="FFFFFF"/>
        </w:rPr>
        <w:t>J</w:t>
      </w:r>
      <w:r w:rsidR="00492A40" w:rsidRPr="00492A40">
        <w:rPr>
          <w:rFonts w:ascii="Arial" w:hAnsi="Arial" w:cs="Arial"/>
          <w:sz w:val="24"/>
          <w:szCs w:val="24"/>
          <w:shd w:val="clear" w:color="auto" w:fill="FFFFFF"/>
        </w:rPr>
        <w:t>,.</w:t>
      </w:r>
      <w:proofErr w:type="gramEnd"/>
      <w:r w:rsidRPr="00492A40">
        <w:rPr>
          <w:rFonts w:ascii="Arial" w:hAnsi="Arial" w:cs="Arial"/>
          <w:sz w:val="24"/>
          <w:szCs w:val="24"/>
          <w:shd w:val="clear" w:color="auto" w:fill="FFFFFF"/>
        </w:rPr>
        <w:t xml:space="preserve">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2017</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Psycholinguistic perspectives on language change</w:t>
      </w:r>
      <w:r w:rsidR="00492A40" w:rsidRPr="00492A40">
        <w:rPr>
          <w:rFonts w:ascii="Arial" w:hAnsi="Arial" w:cs="Arial"/>
          <w:i/>
          <w:iCs/>
          <w:sz w:val="24"/>
          <w:szCs w:val="24"/>
          <w:shd w:val="clear" w:color="auto" w:fill="FFFFFF"/>
        </w:rPr>
        <w:t>;</w:t>
      </w:r>
      <w:r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The handbook of historical linguistics</w:t>
      </w:r>
      <w:r w:rsidR="00492A40" w:rsidRPr="00492A40">
        <w:rPr>
          <w:rFonts w:ascii="Arial" w:hAnsi="Arial" w:cs="Arial"/>
          <w:sz w:val="24"/>
          <w:szCs w:val="24"/>
          <w:shd w:val="clear" w:color="auto" w:fill="FFFFFF"/>
        </w:rPr>
        <w:t xml:space="preserve">: Blackwell. </w:t>
      </w:r>
    </w:p>
    <w:p w14:paraId="60BF9E47" w14:textId="19A4E654" w:rsidR="001F7DCA" w:rsidRPr="00492A40" w:rsidRDefault="001F7DCA" w:rsidP="00385250">
      <w:pPr>
        <w:spacing w:line="360" w:lineRule="auto"/>
        <w:rPr>
          <w:rFonts w:ascii="Arial" w:hAnsi="Arial" w:cs="Arial"/>
          <w:sz w:val="24"/>
          <w:szCs w:val="24"/>
        </w:rPr>
      </w:pPr>
      <w:r w:rsidRPr="00492A40">
        <w:rPr>
          <w:rFonts w:ascii="Arial" w:hAnsi="Arial" w:cs="Arial"/>
          <w:sz w:val="24"/>
          <w:szCs w:val="24"/>
        </w:rPr>
        <w:t xml:space="preserve">Brown. (2017) </w:t>
      </w:r>
      <w:r w:rsidRPr="00492A40">
        <w:rPr>
          <w:rFonts w:ascii="Arial" w:hAnsi="Arial" w:cs="Arial"/>
          <w:i/>
          <w:iCs/>
          <w:sz w:val="24"/>
          <w:szCs w:val="24"/>
        </w:rPr>
        <w:t>Digital initiatives for literacy development in elementary classrooms: emerging research and opportunities</w:t>
      </w:r>
      <w:r w:rsidR="00492A40" w:rsidRPr="00492A40">
        <w:rPr>
          <w:rFonts w:ascii="Arial" w:hAnsi="Arial" w:cs="Arial"/>
          <w:i/>
          <w:iCs/>
          <w:sz w:val="24"/>
          <w:szCs w:val="24"/>
        </w:rPr>
        <w:t>:</w:t>
      </w:r>
      <w:r w:rsidRPr="00492A40">
        <w:rPr>
          <w:rFonts w:ascii="Arial" w:hAnsi="Arial" w:cs="Arial"/>
          <w:sz w:val="24"/>
          <w:szCs w:val="24"/>
        </w:rPr>
        <w:t xml:space="preserve"> </w:t>
      </w:r>
      <w:r w:rsidRPr="00492A40">
        <w:rPr>
          <w:rFonts w:ascii="Arial" w:hAnsi="Arial" w:cs="Arial"/>
          <w:sz w:val="24"/>
          <w:szCs w:val="24"/>
        </w:rPr>
        <w:t>IGI Global.</w:t>
      </w:r>
    </w:p>
    <w:p w14:paraId="3227FAA3" w14:textId="6624E002" w:rsidR="001F7DCA" w:rsidRPr="00492A40" w:rsidRDefault="001F7DCA" w:rsidP="00F02D99">
      <w:pPr>
        <w:rPr>
          <w:rFonts w:ascii="Arial" w:hAnsi="Arial" w:cs="Arial"/>
          <w:sz w:val="24"/>
          <w:szCs w:val="24"/>
        </w:rPr>
      </w:pPr>
      <w:r w:rsidRPr="00492A40">
        <w:rPr>
          <w:rStyle w:val="authorname"/>
          <w:rFonts w:ascii="Arial" w:hAnsi="Arial" w:cs="Arial"/>
          <w:sz w:val="24"/>
          <w:szCs w:val="24"/>
          <w:shd w:val="clear" w:color="auto" w:fill="FFFFFF"/>
        </w:rPr>
        <w:t>Catherine E.</w:t>
      </w:r>
      <w:r w:rsidRPr="00492A40">
        <w:rPr>
          <w:rStyle w:val="separator"/>
          <w:rFonts w:ascii="Arial" w:hAnsi="Arial" w:cs="Arial"/>
          <w:sz w:val="24"/>
          <w:szCs w:val="24"/>
          <w:shd w:val="clear" w:color="auto" w:fill="FFFFFF"/>
        </w:rPr>
        <w:t> </w:t>
      </w:r>
      <w:r w:rsidRPr="00492A40">
        <w:rPr>
          <w:rStyle w:val="authorname"/>
          <w:rFonts w:ascii="Arial" w:hAnsi="Arial" w:cs="Arial"/>
          <w:sz w:val="24"/>
          <w:szCs w:val="24"/>
          <w:shd w:val="clear" w:color="auto" w:fill="FFFFFF"/>
        </w:rPr>
        <w:t>Laing</w:t>
      </w:r>
      <w:r w:rsidR="00492A40" w:rsidRPr="00492A40">
        <w:rPr>
          <w:rStyle w:val="authorname"/>
          <w:rFonts w:ascii="Arial" w:hAnsi="Arial" w:cs="Arial"/>
          <w:sz w:val="24"/>
          <w:szCs w:val="24"/>
          <w:shd w:val="clear" w:color="auto" w:fill="FFFFFF"/>
        </w:rPr>
        <w:t>.</w:t>
      </w:r>
      <w:r w:rsidRPr="00492A40">
        <w:rPr>
          <w:rFonts w:ascii="Arial" w:hAnsi="Arial" w:cs="Arial"/>
          <w:sz w:val="24"/>
          <w:szCs w:val="24"/>
          <w:shd w:val="clear" w:color="auto" w:fill="FFFFFF"/>
        </w:rPr>
        <w:t> </w:t>
      </w:r>
      <w:r w:rsidRPr="00492A40">
        <w:rPr>
          <w:rStyle w:val="Date1"/>
          <w:rFonts w:ascii="Arial" w:hAnsi="Arial" w:cs="Arial"/>
          <w:sz w:val="24"/>
          <w:szCs w:val="24"/>
          <w:shd w:val="clear" w:color="auto" w:fill="FFFFFF"/>
        </w:rPr>
        <w:t>(2019)</w:t>
      </w:r>
      <w:r w:rsidRPr="00492A40">
        <w:rPr>
          <w:rFonts w:ascii="Arial" w:hAnsi="Arial" w:cs="Arial"/>
          <w:sz w:val="24"/>
          <w:szCs w:val="24"/>
          <w:shd w:val="clear" w:color="auto" w:fill="FFFFFF"/>
        </w:rPr>
        <w:t> </w:t>
      </w:r>
      <w:r w:rsidRPr="00492A40">
        <w:rPr>
          <w:rStyle w:val="arttitle"/>
          <w:rFonts w:ascii="Arial" w:hAnsi="Arial" w:cs="Arial"/>
          <w:i/>
          <w:iCs/>
          <w:sz w:val="24"/>
          <w:szCs w:val="24"/>
          <w:shd w:val="clear" w:color="auto" w:fill="FFFFFF"/>
        </w:rPr>
        <w:t>Phonological Motivation for the Acquisition of Onomatopoeia: An Analysis of Early Words,</w:t>
      </w:r>
      <w:r w:rsidRPr="00492A40">
        <w:rPr>
          <w:rFonts w:ascii="Arial" w:hAnsi="Arial" w:cs="Arial"/>
          <w:i/>
          <w:iCs/>
          <w:sz w:val="24"/>
          <w:szCs w:val="24"/>
          <w:shd w:val="clear" w:color="auto" w:fill="FFFFFF"/>
        </w:rPr>
        <w:t> </w:t>
      </w:r>
      <w:r w:rsidRPr="00492A40">
        <w:rPr>
          <w:rStyle w:val="serialtitle"/>
          <w:rFonts w:ascii="Arial" w:hAnsi="Arial" w:cs="Arial"/>
          <w:i/>
          <w:iCs/>
          <w:sz w:val="24"/>
          <w:szCs w:val="24"/>
          <w:shd w:val="clear" w:color="auto" w:fill="FFFFFF"/>
        </w:rPr>
        <w:t>Language Learning and Development</w:t>
      </w:r>
      <w:r w:rsidRPr="00492A40">
        <w:rPr>
          <w:rStyle w:val="serialtitle"/>
          <w:rFonts w:ascii="Arial" w:hAnsi="Arial" w:cs="Arial"/>
          <w:i/>
          <w:iCs/>
          <w:sz w:val="24"/>
          <w:szCs w:val="24"/>
          <w:shd w:val="clear" w:color="auto" w:fill="FFFFFF"/>
        </w:rPr>
        <w:t xml:space="preserve">: </w:t>
      </w:r>
      <w:r w:rsidRPr="00492A40">
        <w:rPr>
          <w:rStyle w:val="serialtitle"/>
          <w:rFonts w:ascii="Arial" w:hAnsi="Arial" w:cs="Arial"/>
          <w:sz w:val="24"/>
          <w:szCs w:val="24"/>
          <w:shd w:val="clear" w:color="auto" w:fill="FFFFFF"/>
        </w:rPr>
        <w:t>Language and linguistic science.</w:t>
      </w:r>
    </w:p>
    <w:p w14:paraId="42C707D2" w14:textId="17C027FB" w:rsidR="001F7DCA" w:rsidRPr="00492A40" w:rsidRDefault="001F7DCA" w:rsidP="00385250">
      <w:pPr>
        <w:spacing w:line="360" w:lineRule="auto"/>
        <w:rPr>
          <w:rFonts w:ascii="Arial" w:hAnsi="Arial" w:cs="Arial"/>
          <w:sz w:val="24"/>
          <w:szCs w:val="24"/>
          <w:shd w:val="clear" w:color="auto" w:fill="FFFFFF"/>
        </w:rPr>
      </w:pPr>
      <w:bookmarkStart w:id="0" w:name="_Hlk149494073"/>
      <w:r w:rsidRPr="00492A40">
        <w:rPr>
          <w:rFonts w:ascii="Arial" w:hAnsi="Arial" w:cs="Arial"/>
          <w:sz w:val="24"/>
          <w:szCs w:val="24"/>
          <w:shd w:val="clear" w:color="auto" w:fill="FFFFFF"/>
        </w:rPr>
        <w:t xml:space="preserve">Crystal, D.,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2018</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w:t>
      </w:r>
      <w:bookmarkEnd w:id="0"/>
      <w:r w:rsidRPr="00492A40">
        <w:rPr>
          <w:rFonts w:ascii="Arial" w:hAnsi="Arial" w:cs="Arial"/>
          <w:i/>
          <w:iCs/>
          <w:sz w:val="24"/>
          <w:szCs w:val="24"/>
          <w:shd w:val="clear" w:color="auto" w:fill="FFFFFF"/>
        </w:rPr>
        <w:t>The language revolution</w:t>
      </w:r>
      <w:r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John Wiley &amp; Sons.</w:t>
      </w:r>
    </w:p>
    <w:p w14:paraId="6883DD80" w14:textId="63EC690B" w:rsidR="001F7DCA" w:rsidRPr="00492A40" w:rsidRDefault="001F7DCA" w:rsidP="00385250">
      <w:pPr>
        <w:spacing w:line="360" w:lineRule="auto"/>
        <w:rPr>
          <w:rFonts w:ascii="Arial" w:hAnsi="Arial" w:cs="Arial"/>
          <w:sz w:val="24"/>
          <w:szCs w:val="24"/>
          <w:shd w:val="clear" w:color="auto" w:fill="FFFFFF"/>
        </w:rPr>
      </w:pPr>
      <w:bookmarkStart w:id="1" w:name="_Hlk149493714"/>
      <w:r w:rsidRPr="00492A40">
        <w:rPr>
          <w:rFonts w:ascii="Arial" w:hAnsi="Arial" w:cs="Arial"/>
          <w:sz w:val="24"/>
          <w:szCs w:val="24"/>
          <w:shd w:val="clear" w:color="auto" w:fill="FFFFFF"/>
        </w:rPr>
        <w:t xml:space="preserve">El Amri, A.M.,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2013</w:t>
      </w:r>
      <w:bookmarkEnd w:id="1"/>
      <w:r w:rsidR="00492A40"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Supporting Extensive Reading Through Soft Toy Theory and Story Sacks</w:t>
      </w:r>
      <w:r w:rsidR="00492A40" w:rsidRPr="00492A40">
        <w:rPr>
          <w:rFonts w:ascii="Arial" w:hAnsi="Arial" w:cs="Arial"/>
          <w:i/>
          <w:iCs/>
          <w:sz w:val="24"/>
          <w:szCs w:val="24"/>
          <w:shd w:val="clear" w:color="auto" w:fill="FFFFFF"/>
        </w:rPr>
        <w:t>:</w:t>
      </w:r>
      <w:r w:rsidRPr="00492A40">
        <w:rPr>
          <w:rFonts w:ascii="Arial" w:hAnsi="Arial" w:cs="Arial"/>
          <w:i/>
          <w:iCs/>
          <w:sz w:val="24"/>
          <w:szCs w:val="24"/>
          <w:shd w:val="clear" w:color="auto" w:fill="FFFFFF"/>
        </w:rPr>
        <w:t> </w:t>
      </w:r>
      <w:r w:rsidRPr="00492A40">
        <w:rPr>
          <w:rFonts w:ascii="Arial" w:hAnsi="Arial" w:cs="Arial"/>
          <w:sz w:val="24"/>
          <w:szCs w:val="24"/>
          <w:shd w:val="clear" w:color="auto" w:fill="FFFFFF"/>
        </w:rPr>
        <w:t>Sino-US English Teaching, 10</w:t>
      </w:r>
      <w:r w:rsidRPr="00492A40">
        <w:rPr>
          <w:rFonts w:ascii="Arial" w:hAnsi="Arial" w:cs="Arial"/>
          <w:sz w:val="24"/>
          <w:szCs w:val="24"/>
          <w:shd w:val="clear" w:color="auto" w:fill="FFFFFF"/>
        </w:rPr>
        <w:t xml:space="preserve">. </w:t>
      </w:r>
    </w:p>
    <w:p w14:paraId="25D56C04" w14:textId="41CA88FF" w:rsidR="001F7DCA" w:rsidRPr="00492A40" w:rsidRDefault="001F7DCA" w:rsidP="00385250">
      <w:pPr>
        <w:spacing w:line="360" w:lineRule="auto"/>
        <w:rPr>
          <w:rFonts w:ascii="Arial" w:hAnsi="Arial" w:cs="Arial"/>
          <w:sz w:val="24"/>
          <w:szCs w:val="24"/>
        </w:rPr>
      </w:pPr>
      <w:r w:rsidRPr="00492A40">
        <w:rPr>
          <w:rFonts w:ascii="Arial" w:hAnsi="Arial" w:cs="Arial"/>
          <w:sz w:val="24"/>
          <w:szCs w:val="24"/>
        </w:rPr>
        <w:t xml:space="preserve">Halpenny. (2014) </w:t>
      </w:r>
      <w:r w:rsidRPr="00492A40">
        <w:rPr>
          <w:rFonts w:ascii="Arial" w:hAnsi="Arial" w:cs="Arial"/>
          <w:i/>
          <w:iCs/>
          <w:sz w:val="24"/>
          <w:szCs w:val="24"/>
        </w:rPr>
        <w:t>Introducing Piaget: a guide for practitioners and students in early years education</w:t>
      </w:r>
      <w:r w:rsidRPr="00492A40">
        <w:rPr>
          <w:rFonts w:ascii="Arial" w:hAnsi="Arial" w:cs="Arial"/>
          <w:i/>
          <w:iCs/>
          <w:sz w:val="24"/>
          <w:szCs w:val="24"/>
        </w:rPr>
        <w:t>:</w:t>
      </w:r>
      <w:r w:rsidRPr="00492A40">
        <w:rPr>
          <w:rFonts w:ascii="Arial" w:hAnsi="Arial" w:cs="Arial"/>
          <w:i/>
          <w:iCs/>
          <w:sz w:val="24"/>
          <w:szCs w:val="24"/>
        </w:rPr>
        <w:t xml:space="preserve"> </w:t>
      </w:r>
      <w:r w:rsidRPr="00492A40">
        <w:rPr>
          <w:rFonts w:ascii="Arial" w:hAnsi="Arial" w:cs="Arial"/>
          <w:sz w:val="24"/>
          <w:szCs w:val="24"/>
        </w:rPr>
        <w:t>Routledge.</w:t>
      </w:r>
    </w:p>
    <w:p w14:paraId="079D9A3E" w14:textId="11F67D0D" w:rsidR="001F7DCA" w:rsidRPr="00492A40" w:rsidRDefault="001F7DCA" w:rsidP="009A2A9E">
      <w:pPr>
        <w:spacing w:line="360" w:lineRule="auto"/>
        <w:rPr>
          <w:rFonts w:ascii="Arial" w:hAnsi="Arial" w:cs="Arial"/>
          <w:sz w:val="24"/>
          <w:szCs w:val="24"/>
        </w:rPr>
      </w:pPr>
      <w:r w:rsidRPr="00492A40">
        <w:rPr>
          <w:rFonts w:ascii="Arial" w:hAnsi="Arial" w:cs="Arial"/>
          <w:sz w:val="24"/>
          <w:szCs w:val="24"/>
        </w:rPr>
        <w:t xml:space="preserve">Harman. (2015) </w:t>
      </w:r>
      <w:r w:rsidRPr="00492A40">
        <w:rPr>
          <w:rFonts w:ascii="Arial" w:hAnsi="Arial" w:cs="Arial"/>
          <w:i/>
          <w:iCs/>
          <w:sz w:val="24"/>
          <w:szCs w:val="24"/>
        </w:rPr>
        <w:t>Reflections on Language, by Noam Chomsky; On Noam Chomsk</w:t>
      </w:r>
      <w:r w:rsidRPr="00492A40">
        <w:rPr>
          <w:rFonts w:ascii="Arial" w:hAnsi="Arial" w:cs="Arial"/>
          <w:i/>
          <w:iCs/>
          <w:sz w:val="24"/>
          <w:szCs w:val="24"/>
        </w:rPr>
        <w:t>y:</w:t>
      </w:r>
      <w:r w:rsidRPr="00492A40">
        <w:rPr>
          <w:rFonts w:ascii="Arial" w:hAnsi="Arial" w:cs="Arial"/>
          <w:sz w:val="24"/>
          <w:szCs w:val="24"/>
        </w:rPr>
        <w:t xml:space="preserve"> </w:t>
      </w:r>
      <w:r w:rsidRPr="00492A40">
        <w:rPr>
          <w:rFonts w:ascii="Arial" w:hAnsi="Arial" w:cs="Arial"/>
          <w:sz w:val="24"/>
          <w:szCs w:val="24"/>
        </w:rPr>
        <w:t xml:space="preserve">Princeton University Press. </w:t>
      </w:r>
    </w:p>
    <w:p w14:paraId="4432E642" w14:textId="1C4FE71E" w:rsidR="001F7DCA" w:rsidRPr="00492A40" w:rsidRDefault="001F7DCA" w:rsidP="009A2A9E">
      <w:pPr>
        <w:spacing w:line="360" w:lineRule="auto"/>
        <w:rPr>
          <w:rFonts w:ascii="Arial" w:hAnsi="Arial" w:cs="Arial"/>
          <w:sz w:val="24"/>
          <w:szCs w:val="24"/>
        </w:rPr>
      </w:pPr>
      <w:bookmarkStart w:id="2" w:name="_Hlk149506898"/>
      <w:r w:rsidRPr="00492A40">
        <w:rPr>
          <w:rFonts w:ascii="Arial" w:hAnsi="Arial" w:cs="Arial"/>
          <w:sz w:val="24"/>
          <w:szCs w:val="24"/>
          <w:shd w:val="clear" w:color="auto" w:fill="FFFFFF"/>
        </w:rPr>
        <w:t xml:space="preserve">Lenneberg, E.H. and Lenneberg, E. eds.,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2014</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w:t>
      </w:r>
      <w:bookmarkEnd w:id="2"/>
      <w:r w:rsidRPr="00492A40">
        <w:rPr>
          <w:rFonts w:ascii="Arial" w:hAnsi="Arial" w:cs="Arial"/>
          <w:i/>
          <w:iCs/>
          <w:sz w:val="24"/>
          <w:szCs w:val="24"/>
          <w:shd w:val="clear" w:color="auto" w:fill="FFFFFF"/>
        </w:rPr>
        <w:t>Foundations of language development</w:t>
      </w:r>
      <w:r w:rsidR="00492A40" w:rsidRPr="00492A40">
        <w:rPr>
          <w:rFonts w:ascii="Arial" w:hAnsi="Arial" w:cs="Arial"/>
          <w:i/>
          <w:iCs/>
          <w:sz w:val="24"/>
          <w:szCs w:val="24"/>
          <w:shd w:val="clear" w:color="auto" w:fill="FFFFFF"/>
        </w:rPr>
        <w:t>.</w:t>
      </w:r>
      <w:r w:rsidRPr="00492A40">
        <w:rPr>
          <w:rFonts w:ascii="Arial" w:hAnsi="Arial" w:cs="Arial"/>
          <w:i/>
          <w:iCs/>
          <w:sz w:val="24"/>
          <w:szCs w:val="24"/>
          <w:shd w:val="clear" w:color="auto" w:fill="FFFFFF"/>
        </w:rPr>
        <w:t xml:space="preserve"> A multidisciplinary approach</w:t>
      </w:r>
      <w:r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Academic Press.</w:t>
      </w:r>
    </w:p>
    <w:p w14:paraId="6FB8527B" w14:textId="40621F79" w:rsidR="001F7DCA" w:rsidRPr="00492A40" w:rsidRDefault="001F7DCA" w:rsidP="00B026B5">
      <w:pPr>
        <w:spacing w:line="360" w:lineRule="auto"/>
        <w:rPr>
          <w:rFonts w:ascii="Arial" w:hAnsi="Arial" w:cs="Arial"/>
          <w:sz w:val="24"/>
          <w:szCs w:val="24"/>
        </w:rPr>
      </w:pPr>
      <w:proofErr w:type="spellStart"/>
      <w:r w:rsidRPr="00492A40">
        <w:rPr>
          <w:rFonts w:ascii="Arial" w:hAnsi="Arial" w:cs="Arial"/>
          <w:sz w:val="24"/>
          <w:szCs w:val="24"/>
        </w:rPr>
        <w:t>Neaum</w:t>
      </w:r>
      <w:proofErr w:type="spellEnd"/>
      <w:r w:rsidRPr="00492A40">
        <w:rPr>
          <w:rFonts w:ascii="Arial" w:hAnsi="Arial" w:cs="Arial"/>
          <w:sz w:val="24"/>
          <w:szCs w:val="24"/>
        </w:rPr>
        <w:t xml:space="preserve">. (2020) </w:t>
      </w:r>
      <w:r w:rsidRPr="00492A40">
        <w:rPr>
          <w:rFonts w:ascii="Arial" w:hAnsi="Arial" w:cs="Arial"/>
          <w:i/>
          <w:iCs/>
          <w:sz w:val="24"/>
          <w:szCs w:val="24"/>
        </w:rPr>
        <w:t>Engaging with literacy provision in the early years: Language use and emergent literacy in child-initiated play</w:t>
      </w:r>
      <w:r w:rsidRPr="00492A40">
        <w:rPr>
          <w:rFonts w:ascii="Arial" w:hAnsi="Arial" w:cs="Arial"/>
          <w:i/>
          <w:iCs/>
          <w:sz w:val="24"/>
          <w:szCs w:val="24"/>
        </w:rPr>
        <w:t xml:space="preserve">: </w:t>
      </w:r>
      <w:r w:rsidRPr="00492A40">
        <w:rPr>
          <w:rFonts w:ascii="Arial" w:hAnsi="Arial" w:cs="Arial"/>
          <w:sz w:val="24"/>
          <w:szCs w:val="24"/>
        </w:rPr>
        <w:t>Journal of Early Childhood Literacy</w:t>
      </w:r>
      <w:r w:rsidRPr="00492A40">
        <w:rPr>
          <w:rFonts w:ascii="Arial" w:hAnsi="Arial" w:cs="Arial"/>
          <w:sz w:val="24"/>
          <w:szCs w:val="24"/>
        </w:rPr>
        <w:t>.</w:t>
      </w:r>
    </w:p>
    <w:p w14:paraId="0D413717" w14:textId="0F5E39EE" w:rsidR="001F7DCA" w:rsidRPr="00492A40" w:rsidRDefault="001F7DCA" w:rsidP="00B026B5">
      <w:pPr>
        <w:spacing w:line="360" w:lineRule="auto"/>
        <w:rPr>
          <w:rFonts w:ascii="Arial" w:hAnsi="Arial" w:cs="Arial"/>
          <w:sz w:val="24"/>
          <w:szCs w:val="24"/>
        </w:rPr>
      </w:pPr>
      <w:bookmarkStart w:id="3" w:name="_Hlk149492615"/>
      <w:r w:rsidRPr="00492A40">
        <w:rPr>
          <w:rFonts w:ascii="Arial" w:hAnsi="Arial" w:cs="Arial"/>
          <w:sz w:val="24"/>
          <w:szCs w:val="24"/>
        </w:rPr>
        <w:t xml:space="preserve">Oller, J. W., Jr. (2014) </w:t>
      </w:r>
      <w:bookmarkEnd w:id="3"/>
      <w:r w:rsidRPr="00492A40">
        <w:rPr>
          <w:rFonts w:ascii="Arial" w:hAnsi="Arial" w:cs="Arial"/>
          <w:i/>
          <w:iCs/>
          <w:sz w:val="24"/>
          <w:szCs w:val="24"/>
        </w:rPr>
        <w:t xml:space="preserve">Milestones in language development. In P. J. Brooks &amp; V. Kempe (Eds.), </w:t>
      </w:r>
      <w:proofErr w:type="spellStart"/>
      <w:r w:rsidRPr="00492A40">
        <w:rPr>
          <w:rFonts w:ascii="Arial" w:hAnsi="Arial" w:cs="Arial"/>
          <w:i/>
          <w:iCs/>
          <w:sz w:val="24"/>
          <w:szCs w:val="24"/>
        </w:rPr>
        <w:t>Encyclopedia</w:t>
      </w:r>
      <w:proofErr w:type="spellEnd"/>
      <w:r w:rsidRPr="00492A40">
        <w:rPr>
          <w:rFonts w:ascii="Arial" w:hAnsi="Arial" w:cs="Arial"/>
          <w:i/>
          <w:iCs/>
          <w:sz w:val="24"/>
          <w:szCs w:val="24"/>
        </w:rPr>
        <w:t xml:space="preserve"> of Language Development</w:t>
      </w:r>
      <w:r w:rsidRPr="00492A40">
        <w:rPr>
          <w:rFonts w:ascii="Arial" w:hAnsi="Arial" w:cs="Arial"/>
          <w:i/>
          <w:iCs/>
          <w:sz w:val="24"/>
          <w:szCs w:val="24"/>
        </w:rPr>
        <w:t>:</w:t>
      </w:r>
      <w:r w:rsidRPr="00492A40">
        <w:rPr>
          <w:rFonts w:ascii="Arial" w:hAnsi="Arial" w:cs="Arial"/>
          <w:sz w:val="24"/>
          <w:szCs w:val="24"/>
        </w:rPr>
        <w:t xml:space="preserve"> </w:t>
      </w:r>
      <w:r w:rsidRPr="00492A40">
        <w:rPr>
          <w:rFonts w:ascii="Arial" w:hAnsi="Arial" w:cs="Arial"/>
          <w:sz w:val="24"/>
          <w:szCs w:val="24"/>
        </w:rPr>
        <w:t>Sage Publications, Inc</w:t>
      </w:r>
    </w:p>
    <w:p w14:paraId="19EB3151" w14:textId="2CE11230" w:rsidR="001F7DCA" w:rsidRPr="00492A40" w:rsidRDefault="001F7DCA" w:rsidP="004B6DE0">
      <w:pPr>
        <w:spacing w:line="360" w:lineRule="auto"/>
        <w:rPr>
          <w:rFonts w:ascii="Arial" w:hAnsi="Arial" w:cs="Arial"/>
          <w:sz w:val="24"/>
          <w:szCs w:val="24"/>
        </w:rPr>
      </w:pPr>
      <w:r w:rsidRPr="00492A40">
        <w:rPr>
          <w:rFonts w:ascii="Arial" w:hAnsi="Arial" w:cs="Arial"/>
          <w:sz w:val="24"/>
          <w:szCs w:val="24"/>
        </w:rPr>
        <w:t xml:space="preserve"> Reedy, &amp; Parker, J. (Eds.). (2018) </w:t>
      </w:r>
      <w:r w:rsidRPr="00492A40">
        <w:rPr>
          <w:rFonts w:ascii="Arial" w:hAnsi="Arial" w:cs="Arial"/>
          <w:i/>
          <w:iCs/>
          <w:sz w:val="24"/>
          <w:szCs w:val="24"/>
        </w:rPr>
        <w:t>Digital literacy unpacked</w:t>
      </w:r>
      <w:r w:rsidRPr="00492A40">
        <w:rPr>
          <w:rFonts w:ascii="Arial" w:hAnsi="Arial" w:cs="Arial"/>
          <w:i/>
          <w:iCs/>
          <w:sz w:val="24"/>
          <w:szCs w:val="24"/>
        </w:rPr>
        <w:t>:</w:t>
      </w:r>
      <w:r w:rsidRPr="00492A40">
        <w:rPr>
          <w:rFonts w:ascii="Arial" w:hAnsi="Arial" w:cs="Arial"/>
          <w:sz w:val="24"/>
          <w:szCs w:val="24"/>
        </w:rPr>
        <w:t xml:space="preserve"> Facet Publishing.</w:t>
      </w:r>
    </w:p>
    <w:p w14:paraId="6ECFC099" w14:textId="4832F843" w:rsidR="001F7DCA" w:rsidRPr="00492A40" w:rsidRDefault="001F7DCA" w:rsidP="009A2A9E">
      <w:pPr>
        <w:spacing w:line="360" w:lineRule="auto"/>
        <w:rPr>
          <w:rFonts w:ascii="Arial" w:hAnsi="Arial" w:cs="Arial"/>
          <w:sz w:val="24"/>
          <w:szCs w:val="24"/>
          <w:shd w:val="clear" w:color="auto" w:fill="FFFFFF"/>
        </w:rPr>
      </w:pPr>
      <w:bookmarkStart w:id="4" w:name="_Hlk149507752"/>
      <w:r w:rsidRPr="00492A40">
        <w:rPr>
          <w:rFonts w:ascii="Arial" w:hAnsi="Arial" w:cs="Arial"/>
          <w:sz w:val="24"/>
          <w:szCs w:val="24"/>
          <w:shd w:val="clear" w:color="auto" w:fill="FFFFFF"/>
        </w:rPr>
        <w:t xml:space="preserve">Vargas, E.A.,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2013</w:t>
      </w:r>
      <w:r w:rsidR="00492A40" w:rsidRPr="00492A40">
        <w:rPr>
          <w:rFonts w:ascii="Arial" w:hAnsi="Arial" w:cs="Arial"/>
          <w:sz w:val="24"/>
          <w:szCs w:val="24"/>
          <w:shd w:val="clear" w:color="auto" w:fill="FFFFFF"/>
        </w:rPr>
        <w:t>)</w:t>
      </w:r>
      <w:r w:rsidRPr="00492A40">
        <w:rPr>
          <w:rFonts w:ascii="Arial" w:hAnsi="Arial" w:cs="Arial"/>
          <w:i/>
          <w:iCs/>
          <w:sz w:val="24"/>
          <w:szCs w:val="24"/>
          <w:shd w:val="clear" w:color="auto" w:fill="FFFFFF"/>
        </w:rPr>
        <w:t xml:space="preserve"> </w:t>
      </w:r>
      <w:bookmarkEnd w:id="4"/>
      <w:r w:rsidRPr="00492A40">
        <w:rPr>
          <w:rFonts w:ascii="Arial" w:hAnsi="Arial" w:cs="Arial"/>
          <w:i/>
          <w:iCs/>
          <w:sz w:val="24"/>
          <w:szCs w:val="24"/>
          <w:shd w:val="clear" w:color="auto" w:fill="FFFFFF"/>
        </w:rPr>
        <w:t xml:space="preserve">The importance of form in Skinner’s analysis of verbal </w:t>
      </w:r>
      <w:proofErr w:type="spellStart"/>
      <w:r w:rsidRPr="00492A40">
        <w:rPr>
          <w:rFonts w:ascii="Arial" w:hAnsi="Arial" w:cs="Arial"/>
          <w:i/>
          <w:iCs/>
          <w:sz w:val="24"/>
          <w:szCs w:val="24"/>
          <w:shd w:val="clear" w:color="auto" w:fill="FFFFFF"/>
        </w:rPr>
        <w:t>behavior</w:t>
      </w:r>
      <w:proofErr w:type="spellEnd"/>
      <w:r w:rsidRPr="00492A40">
        <w:rPr>
          <w:rFonts w:ascii="Arial" w:hAnsi="Arial" w:cs="Arial"/>
          <w:i/>
          <w:iCs/>
          <w:sz w:val="24"/>
          <w:szCs w:val="24"/>
          <w:shd w:val="clear" w:color="auto" w:fill="FFFFFF"/>
        </w:rPr>
        <w:t xml:space="preserve"> and a further step.</w:t>
      </w:r>
      <w:r w:rsidRPr="00492A40">
        <w:rPr>
          <w:rFonts w:ascii="Arial" w:hAnsi="Arial" w:cs="Arial"/>
          <w:sz w:val="24"/>
          <w:szCs w:val="24"/>
          <w:shd w:val="clear" w:color="auto" w:fill="FFFFFF"/>
        </w:rPr>
        <w:t> </w:t>
      </w:r>
      <w:r w:rsidRPr="00492A40">
        <w:rPr>
          <w:rFonts w:ascii="Arial" w:hAnsi="Arial" w:cs="Arial"/>
          <w:i/>
          <w:iCs/>
          <w:sz w:val="24"/>
          <w:szCs w:val="24"/>
          <w:shd w:val="clear" w:color="auto" w:fill="FFFFFF"/>
        </w:rPr>
        <w:t xml:space="preserve">The Analysis of Verbal </w:t>
      </w:r>
      <w:proofErr w:type="spellStart"/>
      <w:r w:rsidRPr="00492A40">
        <w:rPr>
          <w:rFonts w:ascii="Arial" w:hAnsi="Arial" w:cs="Arial"/>
          <w:i/>
          <w:iCs/>
          <w:sz w:val="24"/>
          <w:szCs w:val="24"/>
          <w:shd w:val="clear" w:color="auto" w:fill="FFFFFF"/>
        </w:rPr>
        <w:t>Behavior</w:t>
      </w:r>
      <w:proofErr w:type="spellEnd"/>
      <w:r w:rsidRPr="00492A40">
        <w:rPr>
          <w:rFonts w:ascii="Arial" w:hAnsi="Arial" w:cs="Arial"/>
          <w:sz w:val="24"/>
          <w:szCs w:val="24"/>
          <w:shd w:val="clear" w:color="auto" w:fill="FFFFFF"/>
        </w:rPr>
        <w:t>: Springer.</w:t>
      </w:r>
    </w:p>
    <w:p w14:paraId="431F13A1" w14:textId="77777777" w:rsidR="008B0441" w:rsidRDefault="001F7DCA" w:rsidP="00B026B5">
      <w:pPr>
        <w:spacing w:line="360" w:lineRule="auto"/>
        <w:rPr>
          <w:rFonts w:ascii="Arial" w:hAnsi="Arial" w:cs="Arial"/>
          <w:sz w:val="24"/>
          <w:szCs w:val="24"/>
        </w:rPr>
      </w:pPr>
      <w:r w:rsidRPr="00492A40">
        <w:rPr>
          <w:rFonts w:ascii="Arial" w:hAnsi="Arial" w:cs="Arial"/>
          <w:sz w:val="24"/>
          <w:szCs w:val="24"/>
        </w:rPr>
        <w:t xml:space="preserve">Welsh Government, (2018) </w:t>
      </w:r>
      <w:r w:rsidRPr="00492A40">
        <w:rPr>
          <w:rFonts w:ascii="Arial" w:hAnsi="Arial" w:cs="Arial"/>
          <w:i/>
          <w:iCs/>
          <w:sz w:val="24"/>
          <w:szCs w:val="24"/>
        </w:rPr>
        <w:t>Digital competence framework.</w:t>
      </w:r>
      <w:r w:rsidRPr="00492A40">
        <w:rPr>
          <w:rFonts w:ascii="Arial" w:hAnsi="Arial" w:cs="Arial"/>
          <w:sz w:val="24"/>
          <w:szCs w:val="24"/>
        </w:rPr>
        <w:t xml:space="preserve"> Available at: </w:t>
      </w:r>
      <w:hyperlink r:id="rId7" w:history="1">
        <w:r w:rsidRPr="00492A40">
          <w:rPr>
            <w:rFonts w:ascii="Arial" w:hAnsi="Arial" w:cs="Arial"/>
            <w:sz w:val="24"/>
            <w:szCs w:val="24"/>
            <w:u w:val="single"/>
          </w:rPr>
          <w:t>A curriculum for Wales – a curriculum for life (</w:t>
        </w:r>
        <w:proofErr w:type="spellStart"/>
        <w:r w:rsidRPr="00492A40">
          <w:rPr>
            <w:rFonts w:ascii="Arial" w:hAnsi="Arial" w:cs="Arial"/>
            <w:sz w:val="24"/>
            <w:szCs w:val="24"/>
            <w:u w:val="single"/>
          </w:rPr>
          <w:t>gov.wales</w:t>
        </w:r>
        <w:proofErr w:type="spellEnd"/>
        <w:r w:rsidRPr="00492A40">
          <w:rPr>
            <w:rFonts w:ascii="Arial" w:hAnsi="Arial" w:cs="Arial"/>
            <w:sz w:val="24"/>
            <w:szCs w:val="24"/>
            <w:u w:val="single"/>
          </w:rPr>
          <w:t>)</w:t>
        </w:r>
      </w:hyperlink>
    </w:p>
    <w:p w14:paraId="6A8F3471" w14:textId="0AB4549F" w:rsidR="001F7DCA" w:rsidRPr="00492A40" w:rsidRDefault="001F7DCA" w:rsidP="00B026B5">
      <w:pPr>
        <w:spacing w:line="360" w:lineRule="auto"/>
        <w:rPr>
          <w:rFonts w:ascii="Arial" w:hAnsi="Arial" w:cs="Arial"/>
          <w:sz w:val="24"/>
          <w:szCs w:val="24"/>
        </w:rPr>
      </w:pPr>
      <w:r w:rsidRPr="00492A40">
        <w:rPr>
          <w:rFonts w:ascii="Arial" w:hAnsi="Arial" w:cs="Arial"/>
          <w:sz w:val="24"/>
          <w:szCs w:val="24"/>
        </w:rPr>
        <w:lastRenderedPageBreak/>
        <w:t xml:space="preserve">Welsh Government, (2020) </w:t>
      </w:r>
      <w:r w:rsidRPr="00492A40">
        <w:rPr>
          <w:rFonts w:ascii="Arial" w:hAnsi="Arial" w:cs="Arial"/>
          <w:i/>
          <w:iCs/>
          <w:sz w:val="24"/>
          <w:szCs w:val="24"/>
        </w:rPr>
        <w:t>Languages, literacy and communication.</w:t>
      </w:r>
      <w:r w:rsidRPr="00492A40">
        <w:rPr>
          <w:rFonts w:ascii="Arial" w:hAnsi="Arial" w:cs="Arial"/>
          <w:sz w:val="24"/>
          <w:szCs w:val="24"/>
        </w:rPr>
        <w:t xml:space="preserve"> Available at: </w:t>
      </w:r>
      <w:hyperlink r:id="rId8" w:anchor=":~:text=Learning%20in%20this%20Area%20should%20provide%20opportunities%20to,creativity%20through%20opportunities%20to%20create%20and%20perform%20literature." w:history="1">
        <w:r w:rsidRPr="00492A40">
          <w:rPr>
            <w:rFonts w:ascii="Arial" w:hAnsi="Arial" w:cs="Arial"/>
            <w:sz w:val="24"/>
            <w:szCs w:val="24"/>
            <w:u w:val="single"/>
          </w:rPr>
          <w:t>Languages, Literacy and Communication: Designing your curriculum - Hwb (</w:t>
        </w:r>
        <w:proofErr w:type="spellStart"/>
        <w:r w:rsidRPr="00492A40">
          <w:rPr>
            <w:rFonts w:ascii="Arial" w:hAnsi="Arial" w:cs="Arial"/>
            <w:sz w:val="24"/>
            <w:szCs w:val="24"/>
            <w:u w:val="single"/>
          </w:rPr>
          <w:t>gov.wales</w:t>
        </w:r>
        <w:proofErr w:type="spellEnd"/>
        <w:r w:rsidRPr="00492A40">
          <w:rPr>
            <w:rFonts w:ascii="Arial" w:hAnsi="Arial" w:cs="Arial"/>
            <w:sz w:val="24"/>
            <w:szCs w:val="24"/>
            <w:u w:val="single"/>
          </w:rPr>
          <w:t>)</w:t>
        </w:r>
      </w:hyperlink>
      <w:r w:rsidRPr="00492A40">
        <w:rPr>
          <w:rFonts w:ascii="Arial" w:hAnsi="Arial" w:cs="Arial"/>
          <w:sz w:val="24"/>
          <w:szCs w:val="24"/>
        </w:rPr>
        <w:t xml:space="preserve"> </w:t>
      </w:r>
    </w:p>
    <w:sectPr w:rsidR="001F7DCA" w:rsidRPr="00492A4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2C617" w14:textId="77777777" w:rsidR="000D59DC" w:rsidRDefault="000D59DC" w:rsidP="006C7CDD">
      <w:pPr>
        <w:spacing w:after="0" w:line="240" w:lineRule="auto"/>
      </w:pPr>
      <w:r>
        <w:separator/>
      </w:r>
    </w:p>
  </w:endnote>
  <w:endnote w:type="continuationSeparator" w:id="0">
    <w:p w14:paraId="6DD63D74" w14:textId="77777777" w:rsidR="000D59DC" w:rsidRDefault="000D59DC" w:rsidP="006C7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136732"/>
      <w:docPartObj>
        <w:docPartGallery w:val="Page Numbers (Bottom of Page)"/>
        <w:docPartUnique/>
      </w:docPartObj>
    </w:sdtPr>
    <w:sdtContent>
      <w:p w14:paraId="3E5EEF28" w14:textId="4C2E93B8" w:rsidR="00034049" w:rsidRDefault="00034049">
        <w:pPr>
          <w:pStyle w:val="Footer"/>
        </w:pPr>
        <w:r>
          <w:fldChar w:fldCharType="begin"/>
        </w:r>
        <w:r>
          <w:instrText>PAGE   \* MERGEFORMAT</w:instrText>
        </w:r>
        <w:r>
          <w:fldChar w:fldCharType="separate"/>
        </w:r>
        <w:r>
          <w:t>2</w:t>
        </w:r>
        <w:r>
          <w:fldChar w:fldCharType="end"/>
        </w:r>
      </w:p>
    </w:sdtContent>
  </w:sdt>
  <w:p w14:paraId="105CFDCA" w14:textId="77777777" w:rsidR="00034049" w:rsidRDefault="00034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BB460" w14:textId="77777777" w:rsidR="000D59DC" w:rsidRDefault="000D59DC" w:rsidP="006C7CDD">
      <w:pPr>
        <w:spacing w:after="0" w:line="240" w:lineRule="auto"/>
      </w:pPr>
      <w:r>
        <w:separator/>
      </w:r>
    </w:p>
  </w:footnote>
  <w:footnote w:type="continuationSeparator" w:id="0">
    <w:p w14:paraId="078EA7AB" w14:textId="77777777" w:rsidR="000D59DC" w:rsidRDefault="000D59DC" w:rsidP="006C7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2C70" w14:textId="64B519FE" w:rsidR="006C7CDD" w:rsidRDefault="006C7CDD">
    <w:pPr>
      <w:pStyle w:val="Header"/>
    </w:pPr>
    <w:r>
      <w:t>2245284 – Amy Curnock</w:t>
    </w:r>
  </w:p>
  <w:p w14:paraId="649972CD" w14:textId="77B52D5C" w:rsidR="006C7CDD" w:rsidRDefault="006C7CDD">
    <w:pPr>
      <w:pStyle w:val="Header"/>
    </w:pPr>
    <w:r>
      <w:t xml:space="preserve">ECEY5004/C </w:t>
    </w:r>
  </w:p>
  <w:p w14:paraId="57881F13" w14:textId="2E84DC1E" w:rsidR="00FE26B3" w:rsidRDefault="00FE26B3">
    <w:pPr>
      <w:pStyle w:val="Header"/>
    </w:pPr>
    <w:r>
      <w:t>Word count:</w:t>
    </w:r>
    <w:r w:rsidR="00492A40">
      <w:t xml:space="preserve"> 1928</w:t>
    </w:r>
  </w:p>
  <w:p w14:paraId="71E0B6E3" w14:textId="77777777" w:rsidR="006C7CDD" w:rsidRDefault="006C7C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F549D"/>
    <w:multiLevelType w:val="hybridMultilevel"/>
    <w:tmpl w:val="99E68658"/>
    <w:lvl w:ilvl="0" w:tplc="277C1D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89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DD"/>
    <w:rsid w:val="00014AD0"/>
    <w:rsid w:val="00034049"/>
    <w:rsid w:val="00035990"/>
    <w:rsid w:val="000D59DC"/>
    <w:rsid w:val="00130023"/>
    <w:rsid w:val="00135B64"/>
    <w:rsid w:val="00141DE4"/>
    <w:rsid w:val="001874EE"/>
    <w:rsid w:val="001F7DCA"/>
    <w:rsid w:val="00220B07"/>
    <w:rsid w:val="00223932"/>
    <w:rsid w:val="00232C65"/>
    <w:rsid w:val="00252B1B"/>
    <w:rsid w:val="00260BE3"/>
    <w:rsid w:val="00287A70"/>
    <w:rsid w:val="002A0086"/>
    <w:rsid w:val="002B0ED5"/>
    <w:rsid w:val="00385250"/>
    <w:rsid w:val="00403790"/>
    <w:rsid w:val="004277F5"/>
    <w:rsid w:val="00461D6A"/>
    <w:rsid w:val="00472E5A"/>
    <w:rsid w:val="00492A40"/>
    <w:rsid w:val="004B6DE0"/>
    <w:rsid w:val="004D0ED9"/>
    <w:rsid w:val="004D4C4C"/>
    <w:rsid w:val="004F46D4"/>
    <w:rsid w:val="004F78D9"/>
    <w:rsid w:val="00592013"/>
    <w:rsid w:val="005B4A8C"/>
    <w:rsid w:val="005D4390"/>
    <w:rsid w:val="005E6945"/>
    <w:rsid w:val="00673E4B"/>
    <w:rsid w:val="006C70AE"/>
    <w:rsid w:val="006C7CDD"/>
    <w:rsid w:val="006D6ACB"/>
    <w:rsid w:val="007855F4"/>
    <w:rsid w:val="007C5B3F"/>
    <w:rsid w:val="007C7263"/>
    <w:rsid w:val="007E4E04"/>
    <w:rsid w:val="007E651A"/>
    <w:rsid w:val="00802F64"/>
    <w:rsid w:val="00823351"/>
    <w:rsid w:val="008234AC"/>
    <w:rsid w:val="00845DF4"/>
    <w:rsid w:val="008B0441"/>
    <w:rsid w:val="009046D2"/>
    <w:rsid w:val="009A2A9E"/>
    <w:rsid w:val="009D10C3"/>
    <w:rsid w:val="009F5AC2"/>
    <w:rsid w:val="00AB4046"/>
    <w:rsid w:val="00AB55CE"/>
    <w:rsid w:val="00AD0AF1"/>
    <w:rsid w:val="00AF65A5"/>
    <w:rsid w:val="00B026B5"/>
    <w:rsid w:val="00B13AC1"/>
    <w:rsid w:val="00B378DB"/>
    <w:rsid w:val="00B612DF"/>
    <w:rsid w:val="00BE6B9A"/>
    <w:rsid w:val="00C12B47"/>
    <w:rsid w:val="00C30252"/>
    <w:rsid w:val="00C35D30"/>
    <w:rsid w:val="00CB629E"/>
    <w:rsid w:val="00CC6897"/>
    <w:rsid w:val="00D568DA"/>
    <w:rsid w:val="00D64D7D"/>
    <w:rsid w:val="00D77898"/>
    <w:rsid w:val="00D82029"/>
    <w:rsid w:val="00E051AC"/>
    <w:rsid w:val="00E12B1D"/>
    <w:rsid w:val="00E15E2F"/>
    <w:rsid w:val="00E47532"/>
    <w:rsid w:val="00E54854"/>
    <w:rsid w:val="00E551AF"/>
    <w:rsid w:val="00F02D99"/>
    <w:rsid w:val="00F25038"/>
    <w:rsid w:val="00F72405"/>
    <w:rsid w:val="00F83417"/>
    <w:rsid w:val="00FE11AC"/>
    <w:rsid w:val="00FE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F6E2A"/>
  <w15:chartTrackingRefBased/>
  <w15:docId w15:val="{74C21CEF-B857-44C3-B8DF-14DC64300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CDD"/>
  </w:style>
  <w:style w:type="paragraph" w:styleId="Footer">
    <w:name w:val="footer"/>
    <w:basedOn w:val="Normal"/>
    <w:link w:val="FooterChar"/>
    <w:uiPriority w:val="99"/>
    <w:unhideWhenUsed/>
    <w:rsid w:val="006C7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CDD"/>
  </w:style>
  <w:style w:type="paragraph" w:styleId="ListParagraph">
    <w:name w:val="List Paragraph"/>
    <w:basedOn w:val="Normal"/>
    <w:uiPriority w:val="34"/>
    <w:qFormat/>
    <w:rsid w:val="006C7CDD"/>
    <w:pPr>
      <w:ind w:left="720"/>
      <w:contextualSpacing/>
    </w:pPr>
  </w:style>
  <w:style w:type="character" w:styleId="Hyperlink">
    <w:name w:val="Hyperlink"/>
    <w:basedOn w:val="DefaultParagraphFont"/>
    <w:uiPriority w:val="99"/>
    <w:unhideWhenUsed/>
    <w:rsid w:val="00B026B5"/>
    <w:rPr>
      <w:color w:val="0563C1" w:themeColor="hyperlink"/>
      <w:u w:val="single"/>
    </w:rPr>
  </w:style>
  <w:style w:type="character" w:styleId="UnresolvedMention">
    <w:name w:val="Unresolved Mention"/>
    <w:basedOn w:val="DefaultParagraphFont"/>
    <w:uiPriority w:val="99"/>
    <w:semiHidden/>
    <w:unhideWhenUsed/>
    <w:rsid w:val="00B026B5"/>
    <w:rPr>
      <w:color w:val="605E5C"/>
      <w:shd w:val="clear" w:color="auto" w:fill="E1DFDD"/>
    </w:rPr>
  </w:style>
  <w:style w:type="character" w:customStyle="1" w:styleId="authorname">
    <w:name w:val="authorname"/>
    <w:basedOn w:val="DefaultParagraphFont"/>
    <w:rsid w:val="00F02D99"/>
  </w:style>
  <w:style w:type="character" w:customStyle="1" w:styleId="separator">
    <w:name w:val="separator"/>
    <w:basedOn w:val="DefaultParagraphFont"/>
    <w:rsid w:val="00F02D99"/>
  </w:style>
  <w:style w:type="character" w:customStyle="1" w:styleId="Date1">
    <w:name w:val="Date1"/>
    <w:basedOn w:val="DefaultParagraphFont"/>
    <w:rsid w:val="00F02D99"/>
  </w:style>
  <w:style w:type="character" w:customStyle="1" w:styleId="arttitle">
    <w:name w:val="art_title"/>
    <w:basedOn w:val="DefaultParagraphFont"/>
    <w:rsid w:val="00F02D99"/>
  </w:style>
  <w:style w:type="character" w:customStyle="1" w:styleId="serialtitle">
    <w:name w:val="serial_title"/>
    <w:basedOn w:val="DefaultParagraphFont"/>
    <w:rsid w:val="00F02D99"/>
  </w:style>
  <w:style w:type="character" w:customStyle="1" w:styleId="volumeissue">
    <w:name w:val="volume_issue"/>
    <w:basedOn w:val="DefaultParagraphFont"/>
    <w:rsid w:val="00F02D99"/>
  </w:style>
  <w:style w:type="character" w:customStyle="1" w:styleId="pagerange">
    <w:name w:val="page_range"/>
    <w:basedOn w:val="DefaultParagraphFont"/>
    <w:rsid w:val="00F02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languages-literacy-and-communication/designing-your-curriculum/" TargetMode="External"/><Relationship Id="rId3" Type="http://schemas.openxmlformats.org/officeDocument/2006/relationships/settings" Target="settings.xml"/><Relationship Id="rId7" Type="http://schemas.openxmlformats.org/officeDocument/2006/relationships/hyperlink" Target="https://hwb.gov.wales/storage/337437b8-cfe3-4305-ae32-f47ad82f3e76/digital-competence-framework-guidance-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Curnock</dc:creator>
  <cp:keywords/>
  <dc:description/>
  <cp:lastModifiedBy>Amy Curnock</cp:lastModifiedBy>
  <cp:revision>3</cp:revision>
  <dcterms:created xsi:type="dcterms:W3CDTF">2023-10-29T21:59:00Z</dcterms:created>
  <dcterms:modified xsi:type="dcterms:W3CDTF">2023-10-29T22:05:00Z</dcterms:modified>
</cp:coreProperties>
</file>