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C01A47" w14:textId="2D4088CC" w:rsidR="00A63CD7" w:rsidRDefault="00A63CD7" w:rsidP="00A63CD7">
      <w:pPr>
        <w:pStyle w:val="NormalWeb"/>
        <w:spacing w:before="0" w:beforeAutospacing="0" w:after="0" w:afterAutospacing="0"/>
        <w:ind w:left="-180" w:right="-334"/>
      </w:pPr>
      <w:r>
        <w:rPr>
          <w:noProof/>
        </w:rPr>
        <w:drawing>
          <wp:inline distT="0" distB="0" distL="0" distR="0" wp14:anchorId="61DEA72B" wp14:editId="39F2A8BF">
            <wp:extent cx="1920240" cy="640080"/>
            <wp:effectExtent l="19050" t="19050" r="22860" b="26670"/>
            <wp:docPr id="9442774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20240" cy="640080"/>
                    </a:xfrm>
                    <a:prstGeom prst="rect">
                      <a:avLst/>
                    </a:prstGeom>
                    <a:noFill/>
                    <a:ln w="19050" cmpd="sng">
                      <a:solidFill>
                        <a:srgbClr val="000000"/>
                      </a:solidFill>
                      <a:miter lim="800000"/>
                      <a:headEnd/>
                      <a:tailEnd/>
                    </a:ln>
                    <a:effectLst/>
                  </pic:spPr>
                </pic:pic>
              </a:graphicData>
            </a:graphic>
          </wp:inline>
        </w:drawing>
      </w:r>
    </w:p>
    <w:p w14:paraId="25BCE0B9" w14:textId="77777777" w:rsidR="00A63CD7" w:rsidRDefault="00A63CD7" w:rsidP="00A63CD7">
      <w:pPr>
        <w:pStyle w:val="NormalWeb"/>
        <w:spacing w:before="0" w:beforeAutospacing="0" w:after="0" w:afterAutospacing="0"/>
        <w:ind w:left="-180" w:right="-334"/>
      </w:pPr>
    </w:p>
    <w:p w14:paraId="5A05E542" w14:textId="77777777" w:rsidR="00A63CD7" w:rsidRDefault="00A63CD7" w:rsidP="00A63CD7">
      <w:pPr>
        <w:pStyle w:val="NormalWeb"/>
        <w:spacing w:before="0" w:beforeAutospacing="0" w:after="0" w:afterAutospacing="0"/>
        <w:ind w:left="-180" w:right="-334"/>
      </w:pPr>
    </w:p>
    <w:p w14:paraId="2F38FCD4" w14:textId="77777777" w:rsidR="00A63CD7" w:rsidRDefault="00A63CD7" w:rsidP="00A63CD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848216A" w14:textId="77777777" w:rsidR="00A63CD7" w:rsidRPr="00230F35" w:rsidRDefault="00A63CD7" w:rsidP="00A63CD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36B587" w14:textId="77777777" w:rsidR="00A63CD7" w:rsidRPr="00230F35" w:rsidRDefault="00A63CD7" w:rsidP="00A63CD7">
      <w:pPr>
        <w:rPr>
          <w:rFonts w:ascii="Arial" w:hAnsi="Arial" w:cs="Arial"/>
          <w:sz w:val="28"/>
          <w:szCs w:val="28"/>
          <w:lang w:val="cy-GB"/>
        </w:rPr>
      </w:pPr>
    </w:p>
    <w:p w14:paraId="47DEC399" w14:textId="77777777" w:rsidR="00A63CD7" w:rsidRDefault="00A63CD7" w:rsidP="00A63CD7">
      <w:pPr>
        <w:pStyle w:val="Heading3"/>
        <w:jc w:val="center"/>
        <w:rPr>
          <w:lang w:val="cy-GB"/>
        </w:rPr>
      </w:pPr>
      <w:r>
        <w:rPr>
          <w:lang w:val="cy-GB"/>
        </w:rPr>
        <w:t>THIS SHEET MUST BE THE FIRST PAGE OF THE ASSIGNMENT YOU ARE SUBMITTING  (DO NOT SEND AS A SEPARATE FILE)</w:t>
      </w:r>
    </w:p>
    <w:p w14:paraId="4802B054" w14:textId="77777777" w:rsidR="00A63CD7" w:rsidRDefault="00A63CD7" w:rsidP="00A63CD7">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63CD7" w:rsidRPr="00230F35" w14:paraId="1129878B" w14:textId="77777777" w:rsidTr="008639FA">
        <w:trPr>
          <w:trHeight w:val="614"/>
        </w:trPr>
        <w:tc>
          <w:tcPr>
            <w:tcW w:w="8856" w:type="dxa"/>
            <w:gridSpan w:val="5"/>
          </w:tcPr>
          <w:p w14:paraId="2A336800" w14:textId="77777777" w:rsidR="00A63CD7" w:rsidRPr="00230F35" w:rsidRDefault="00A63CD7" w:rsidP="008639F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63CD7" w:rsidRPr="00230F35" w14:paraId="250065A2" w14:textId="77777777" w:rsidTr="008639FA">
        <w:trPr>
          <w:trHeight w:val="718"/>
        </w:trPr>
        <w:tc>
          <w:tcPr>
            <w:tcW w:w="8856" w:type="dxa"/>
            <w:gridSpan w:val="5"/>
          </w:tcPr>
          <w:p w14:paraId="0141942D" w14:textId="0D65A3A3" w:rsidR="00A63CD7" w:rsidRDefault="00A63CD7" w:rsidP="008639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446D2B">
              <w:rPr>
                <w:rFonts w:ascii="Arial" w:hAnsi="Arial" w:cs="Arial"/>
                <w:sz w:val="22"/>
                <w:szCs w:val="22"/>
              </w:rPr>
              <w:t xml:space="preserve"> Emily Nixon</w:t>
            </w:r>
          </w:p>
          <w:p w14:paraId="4BDE2A0F" w14:textId="77777777" w:rsidR="00A63CD7" w:rsidRPr="00230F35" w:rsidRDefault="00A63CD7" w:rsidP="008639FA">
            <w:pPr>
              <w:pStyle w:val="NormalWeb"/>
              <w:spacing w:before="0" w:beforeAutospacing="0" w:after="0" w:afterAutospacing="0"/>
              <w:ind w:right="34"/>
              <w:rPr>
                <w:rFonts w:ascii="Arial" w:hAnsi="Arial" w:cs="Arial"/>
                <w:sz w:val="22"/>
                <w:szCs w:val="22"/>
              </w:rPr>
            </w:pPr>
          </w:p>
        </w:tc>
      </w:tr>
      <w:tr w:rsidR="00A63CD7" w:rsidRPr="00230F35" w14:paraId="372E687C" w14:textId="77777777" w:rsidTr="008639FA">
        <w:trPr>
          <w:trHeight w:val="849"/>
        </w:trPr>
        <w:tc>
          <w:tcPr>
            <w:tcW w:w="4788" w:type="dxa"/>
          </w:tcPr>
          <w:p w14:paraId="1B47B12D" w14:textId="7D63843B" w:rsidR="00A63CD7" w:rsidRPr="00230F35" w:rsidRDefault="00A63CD7" w:rsidP="00011929">
            <w:pPr>
              <w:pStyle w:val="NormalWeb"/>
              <w:tabs>
                <w:tab w:val="center" w:pos="2269"/>
              </w:tabs>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011929">
              <w:rPr>
                <w:rFonts w:ascii="Arial" w:hAnsi="Arial" w:cs="Arial"/>
                <w:sz w:val="22"/>
                <w:szCs w:val="22"/>
              </w:rPr>
              <w:t xml:space="preserve">: </w:t>
            </w:r>
            <w:r w:rsidR="00011929" w:rsidRPr="00011929">
              <w:rPr>
                <w:rFonts w:ascii="Arial" w:hAnsi="Arial" w:cs="Arial"/>
                <w:sz w:val="22"/>
                <w:szCs w:val="22"/>
              </w:rPr>
              <w:t>HPCA7027</w:t>
            </w:r>
          </w:p>
          <w:p w14:paraId="2864BD1A" w14:textId="77777777" w:rsidR="00A63CD7" w:rsidRPr="00230F35" w:rsidRDefault="00A63CD7" w:rsidP="008639FA">
            <w:pPr>
              <w:pStyle w:val="NormalWeb"/>
              <w:spacing w:before="0" w:beforeAutospacing="0" w:after="0" w:afterAutospacing="0"/>
              <w:ind w:right="34"/>
              <w:rPr>
                <w:rFonts w:ascii="Arial" w:hAnsi="Arial" w:cs="Arial"/>
                <w:sz w:val="22"/>
                <w:szCs w:val="22"/>
              </w:rPr>
            </w:pPr>
          </w:p>
          <w:p w14:paraId="3BB7594D" w14:textId="43FE8BAB" w:rsidR="00A63CD7" w:rsidRDefault="00A63CD7" w:rsidP="008639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011929">
              <w:rPr>
                <w:rFonts w:ascii="Arial" w:hAnsi="Arial" w:cs="Arial"/>
                <w:sz w:val="22"/>
                <w:szCs w:val="22"/>
              </w:rPr>
              <w:t xml:space="preserve"> </w:t>
            </w:r>
            <w:r w:rsidR="00011929" w:rsidRPr="00011929">
              <w:rPr>
                <w:rFonts w:ascii="Arial" w:hAnsi="Arial" w:cs="Arial"/>
                <w:sz w:val="22"/>
                <w:szCs w:val="22"/>
              </w:rPr>
              <w:t>Cosmology, Magic and Divination</w:t>
            </w:r>
          </w:p>
          <w:p w14:paraId="03E9A40F" w14:textId="77777777" w:rsidR="00A63CD7" w:rsidRDefault="00A63CD7" w:rsidP="008639FA">
            <w:pPr>
              <w:pStyle w:val="NormalWeb"/>
              <w:spacing w:before="0" w:beforeAutospacing="0" w:after="0" w:afterAutospacing="0"/>
              <w:ind w:right="34"/>
              <w:rPr>
                <w:rFonts w:ascii="Arial" w:hAnsi="Arial" w:cs="Arial"/>
                <w:sz w:val="22"/>
                <w:szCs w:val="22"/>
              </w:rPr>
            </w:pPr>
          </w:p>
          <w:p w14:paraId="3547990F" w14:textId="77777777" w:rsidR="00A63CD7" w:rsidRPr="00230F35" w:rsidRDefault="00A63CD7" w:rsidP="008639FA">
            <w:pPr>
              <w:pStyle w:val="NormalWeb"/>
              <w:spacing w:before="0" w:beforeAutospacing="0" w:after="0" w:afterAutospacing="0"/>
              <w:ind w:right="34"/>
              <w:rPr>
                <w:rFonts w:ascii="Arial" w:hAnsi="Arial" w:cs="Arial"/>
                <w:sz w:val="22"/>
                <w:szCs w:val="22"/>
              </w:rPr>
            </w:pPr>
          </w:p>
        </w:tc>
        <w:tc>
          <w:tcPr>
            <w:tcW w:w="2266" w:type="dxa"/>
            <w:gridSpan w:val="3"/>
          </w:tcPr>
          <w:p w14:paraId="2545D5F3" w14:textId="77777777" w:rsidR="00A63CD7" w:rsidRDefault="00A63CD7" w:rsidP="008639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6C7A47A" w14:textId="23E7D26D" w:rsidR="00446D2B" w:rsidRPr="00446D2B" w:rsidRDefault="00446D2B" w:rsidP="00446D2B">
            <w:pPr>
              <w:rPr>
                <w:lang w:eastAsia="zh-CN"/>
              </w:rPr>
            </w:pPr>
            <w:r>
              <w:rPr>
                <w:lang w:eastAsia="zh-CN"/>
              </w:rPr>
              <w:t>2212291</w:t>
            </w:r>
          </w:p>
        </w:tc>
        <w:tc>
          <w:tcPr>
            <w:tcW w:w="1802" w:type="dxa"/>
          </w:tcPr>
          <w:p w14:paraId="03FD8F80" w14:textId="77777777" w:rsidR="00A63CD7" w:rsidRPr="00230F35" w:rsidRDefault="00A63CD7" w:rsidP="008639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176D74D" w14:textId="77777777" w:rsidR="00A63CD7" w:rsidRPr="00230F35" w:rsidRDefault="00A63CD7" w:rsidP="008639FA">
            <w:pPr>
              <w:pStyle w:val="NormalWeb"/>
              <w:spacing w:before="0" w:beforeAutospacing="0" w:after="0" w:afterAutospacing="0"/>
              <w:ind w:right="34"/>
              <w:rPr>
                <w:rFonts w:ascii="Arial" w:hAnsi="Arial" w:cs="Arial"/>
                <w:sz w:val="22"/>
                <w:szCs w:val="22"/>
              </w:rPr>
            </w:pPr>
            <w:r w:rsidRPr="00453B89">
              <w:rPr>
                <w:rFonts w:ascii="Arial" w:hAnsi="Arial" w:cs="Arial"/>
                <w:sz w:val="22"/>
                <w:szCs w:val="22"/>
                <w:highlight w:val="yellow"/>
              </w:rPr>
              <w:t>Yes</w:t>
            </w:r>
            <w:r w:rsidRPr="00230F35">
              <w:rPr>
                <w:rFonts w:ascii="Arial" w:hAnsi="Arial" w:cs="Arial"/>
                <w:sz w:val="22"/>
                <w:szCs w:val="22"/>
              </w:rPr>
              <w:t>/No</w:t>
            </w:r>
          </w:p>
        </w:tc>
      </w:tr>
      <w:tr w:rsidR="00A63CD7" w:rsidRPr="00230F35" w14:paraId="52DE3972" w14:textId="77777777" w:rsidTr="008639FA">
        <w:trPr>
          <w:trHeight w:val="1139"/>
        </w:trPr>
        <w:tc>
          <w:tcPr>
            <w:tcW w:w="8856" w:type="dxa"/>
            <w:gridSpan w:val="5"/>
          </w:tcPr>
          <w:p w14:paraId="4C2E6AC5" w14:textId="6F31B041" w:rsidR="00A63CD7" w:rsidRPr="00230F35" w:rsidRDefault="00A63CD7" w:rsidP="00453B89">
            <w:pPr>
              <w:pStyle w:val="NormalWeb"/>
              <w:spacing w:after="0"/>
              <w:ind w:right="34"/>
              <w:rPr>
                <w:rFonts w:ascii="Arial" w:hAnsi="Arial" w:cs="Arial"/>
                <w:sz w:val="22"/>
                <w:szCs w:val="22"/>
              </w:rPr>
            </w:pPr>
            <w:r>
              <w:rPr>
                <w:rFonts w:ascii="Arial" w:hAnsi="Arial" w:cs="Arial"/>
                <w:sz w:val="22"/>
                <w:szCs w:val="22"/>
              </w:rPr>
              <w:t>Module tutor:</w:t>
            </w:r>
            <w:r w:rsidR="00453B89">
              <w:rPr>
                <w:rFonts w:ascii="Arial" w:hAnsi="Arial" w:cs="Arial"/>
                <w:sz w:val="22"/>
                <w:szCs w:val="22"/>
              </w:rPr>
              <w:t xml:space="preserve"> </w:t>
            </w:r>
            <w:r w:rsidR="00453B89" w:rsidRPr="00453B89">
              <w:rPr>
                <w:rFonts w:ascii="Arial" w:hAnsi="Arial" w:cs="Arial"/>
                <w:sz w:val="22"/>
                <w:szCs w:val="22"/>
              </w:rPr>
              <w:t>Dorian Greenbaum,</w:t>
            </w:r>
            <w:r w:rsidR="00453B89">
              <w:rPr>
                <w:rFonts w:ascii="Arial" w:hAnsi="Arial" w:cs="Arial"/>
                <w:sz w:val="22"/>
                <w:szCs w:val="22"/>
              </w:rPr>
              <w:t xml:space="preserve"> </w:t>
            </w:r>
            <w:r w:rsidR="00453B89" w:rsidRPr="00453B89">
              <w:rPr>
                <w:rFonts w:ascii="Arial" w:hAnsi="Arial" w:cs="Arial"/>
                <w:sz w:val="22"/>
                <w:szCs w:val="22"/>
              </w:rPr>
              <w:t>Dawn Collins</w:t>
            </w:r>
          </w:p>
          <w:p w14:paraId="2BC2D93D" w14:textId="77777777" w:rsidR="00A63CD7" w:rsidRDefault="00A63CD7" w:rsidP="008639FA">
            <w:pPr>
              <w:pStyle w:val="NormalWeb"/>
              <w:spacing w:before="0" w:beforeAutospacing="0" w:after="0" w:afterAutospacing="0"/>
              <w:ind w:right="34"/>
              <w:rPr>
                <w:rFonts w:ascii="Arial" w:hAnsi="Arial" w:cs="Arial"/>
                <w:sz w:val="22"/>
                <w:szCs w:val="22"/>
              </w:rPr>
            </w:pPr>
          </w:p>
          <w:p w14:paraId="6D14D28C" w14:textId="633E6858" w:rsidR="00A63CD7" w:rsidRPr="00230F35" w:rsidRDefault="00A63CD7" w:rsidP="008639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446D2B">
              <w:rPr>
                <w:rFonts w:ascii="Arial" w:hAnsi="Arial" w:cs="Arial"/>
                <w:sz w:val="22"/>
                <w:szCs w:val="22"/>
              </w:rPr>
              <w:t xml:space="preserve"> 11/3/24- Differentiated Deadline</w:t>
            </w:r>
            <w:r w:rsidR="007E116E">
              <w:rPr>
                <w:rFonts w:ascii="Arial" w:hAnsi="Arial" w:cs="Arial"/>
                <w:sz w:val="22"/>
                <w:szCs w:val="22"/>
              </w:rPr>
              <w:t>- 18/3/24</w:t>
            </w:r>
          </w:p>
        </w:tc>
      </w:tr>
      <w:tr w:rsidR="00A63CD7" w:rsidRPr="00230F35" w14:paraId="5C31BA91" w14:textId="77777777" w:rsidTr="008639FA">
        <w:trPr>
          <w:trHeight w:val="978"/>
        </w:trPr>
        <w:tc>
          <w:tcPr>
            <w:tcW w:w="8856" w:type="dxa"/>
            <w:gridSpan w:val="5"/>
            <w:tcBorders>
              <w:bottom w:val="single" w:sz="4" w:space="0" w:color="000000"/>
            </w:tcBorders>
          </w:tcPr>
          <w:p w14:paraId="324EBC88" w14:textId="77777777" w:rsidR="00A63CD7" w:rsidRDefault="00A63CD7" w:rsidP="008639FA">
            <w:pPr>
              <w:rPr>
                <w:rFonts w:ascii="Arial" w:hAnsi="Arial" w:cs="Arial"/>
                <w:sz w:val="22"/>
                <w:szCs w:val="22"/>
              </w:rPr>
            </w:pPr>
            <w:r>
              <w:rPr>
                <w:rFonts w:ascii="Arial" w:hAnsi="Arial" w:cs="Arial"/>
                <w:sz w:val="22"/>
                <w:szCs w:val="22"/>
              </w:rPr>
              <w:t>If your module has multiple submissions please indicate which piece of work this is.</w:t>
            </w:r>
          </w:p>
          <w:p w14:paraId="11A37963" w14:textId="77777777" w:rsidR="00A63CD7" w:rsidRDefault="00A63CD7" w:rsidP="008639FA">
            <w:pPr>
              <w:rPr>
                <w:rFonts w:ascii="Arial" w:hAnsi="Arial" w:cs="Arial"/>
                <w:sz w:val="22"/>
                <w:szCs w:val="22"/>
              </w:rPr>
            </w:pPr>
          </w:p>
          <w:p w14:paraId="4774857C" w14:textId="77777777" w:rsidR="00A63CD7" w:rsidRPr="00230F35" w:rsidRDefault="00A63CD7" w:rsidP="008639FA">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7E116E">
              <w:rPr>
                <w:rFonts w:ascii="Arial" w:hAnsi="Arial" w:cs="Arial"/>
                <w:sz w:val="22"/>
                <w:szCs w:val="22"/>
                <w:highlight w:val="yellow"/>
              </w:rPr>
              <w:fldChar w:fldCharType="begin">
                <w:ffData>
                  <w:name w:val="Check13"/>
                  <w:enabled/>
                  <w:calcOnExit w:val="0"/>
                  <w:checkBox>
                    <w:sizeAuto/>
                    <w:default w:val="0"/>
                  </w:checkBox>
                </w:ffData>
              </w:fldChar>
            </w:r>
            <w:bookmarkStart w:id="0" w:name="Check13"/>
            <w:r w:rsidRPr="007E116E">
              <w:rPr>
                <w:rFonts w:ascii="Arial" w:hAnsi="Arial" w:cs="Arial"/>
                <w:sz w:val="22"/>
                <w:szCs w:val="22"/>
                <w:highlight w:val="yellow"/>
              </w:rPr>
              <w:instrText xml:space="preserve"> FORMCHECKBOX </w:instrText>
            </w:r>
            <w:r w:rsidR="00000000">
              <w:rPr>
                <w:rFonts w:ascii="Arial" w:hAnsi="Arial" w:cs="Arial"/>
                <w:sz w:val="22"/>
                <w:szCs w:val="22"/>
                <w:highlight w:val="yellow"/>
              </w:rPr>
            </w:r>
            <w:r w:rsidR="00000000">
              <w:rPr>
                <w:rFonts w:ascii="Arial" w:hAnsi="Arial" w:cs="Arial"/>
                <w:sz w:val="22"/>
                <w:szCs w:val="22"/>
                <w:highlight w:val="yellow"/>
              </w:rPr>
              <w:fldChar w:fldCharType="separate"/>
            </w:r>
            <w:r w:rsidRPr="007E116E">
              <w:rPr>
                <w:rFonts w:ascii="Arial" w:hAnsi="Arial" w:cs="Arial"/>
                <w:sz w:val="22"/>
                <w:szCs w:val="22"/>
                <w:highlight w:val="yellow"/>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p>
        </w:tc>
      </w:tr>
      <w:tr w:rsidR="00A63CD7" w:rsidRPr="00230F35" w14:paraId="17D27374" w14:textId="77777777" w:rsidTr="008639FA">
        <w:trPr>
          <w:trHeight w:val="978"/>
        </w:trPr>
        <w:tc>
          <w:tcPr>
            <w:tcW w:w="8856" w:type="dxa"/>
            <w:gridSpan w:val="5"/>
            <w:shd w:val="clear" w:color="auto" w:fill="D9D9D9"/>
          </w:tcPr>
          <w:p w14:paraId="7ACF2251" w14:textId="77777777" w:rsidR="00A63CD7" w:rsidRPr="00230F35" w:rsidRDefault="00A63CD7" w:rsidP="008639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7646EDD" w14:textId="228CCF39" w:rsidR="00A63CD7" w:rsidRDefault="00A63CD7" w:rsidP="008639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453B89">
              <w:rPr>
                <w:rFonts w:ascii="Arial" w:hAnsi="Arial" w:cs="Arial"/>
                <w:sz w:val="22"/>
                <w:szCs w:val="22"/>
              </w:rPr>
              <w:t>EFNixon</w:t>
            </w:r>
            <w:r w:rsidRPr="00230F35">
              <w:rPr>
                <w:rFonts w:ascii="Arial" w:hAnsi="Arial" w:cs="Arial"/>
                <w:sz w:val="22"/>
                <w:szCs w:val="22"/>
              </w:rPr>
              <w:t>……………………………</w:t>
            </w:r>
          </w:p>
          <w:p w14:paraId="62FE14C9" w14:textId="0EF694DA" w:rsidR="00A63CD7" w:rsidRDefault="00A63CD7" w:rsidP="008639FA">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453B89">
              <w:rPr>
                <w:rFonts w:ascii="Calibri" w:hAnsi="Calibri" w:cs="Calibri"/>
                <w:b/>
                <w:sz w:val="44"/>
                <w:szCs w:val="44"/>
                <w:highlight w:val="yellow"/>
              </w:rPr>
              <w:t>□</w:t>
            </w:r>
            <w:r w:rsidR="00970F57" w:rsidRPr="00970F57">
              <w:rPr>
                <w:rFonts w:ascii="Arial" w:hAnsi="Arial" w:cs="Arial"/>
                <w:sz w:val="22"/>
                <w:szCs w:val="22"/>
                <w:highlight w:val="yellow"/>
              </w:rPr>
              <w:t>√</w:t>
            </w:r>
          </w:p>
          <w:p w14:paraId="487050A4" w14:textId="77777777" w:rsidR="00A63CD7" w:rsidRPr="00230F35" w:rsidRDefault="00A63CD7" w:rsidP="008639FA">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A63CD7" w:rsidRPr="00230F35" w14:paraId="3F2CDBBD" w14:textId="77777777" w:rsidTr="008639FA">
        <w:trPr>
          <w:trHeight w:val="3972"/>
        </w:trPr>
        <w:tc>
          <w:tcPr>
            <w:tcW w:w="8856" w:type="dxa"/>
            <w:gridSpan w:val="5"/>
          </w:tcPr>
          <w:p w14:paraId="7FA3F4BD" w14:textId="77777777" w:rsidR="00A63CD7" w:rsidRDefault="00A63CD7" w:rsidP="008639FA">
            <w:pPr>
              <w:rPr>
                <w:rFonts w:ascii="Arial" w:hAnsi="Arial"/>
                <w:b/>
              </w:rPr>
            </w:pPr>
          </w:p>
          <w:p w14:paraId="4FF1016D" w14:textId="77777777" w:rsidR="00A63CD7" w:rsidRPr="00116CE6" w:rsidRDefault="00A63CD7" w:rsidP="008639FA">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63CD7" w:rsidRPr="00116CE6" w14:paraId="001D22E6" w14:textId="77777777" w:rsidTr="008639FA">
              <w:tc>
                <w:tcPr>
                  <w:tcW w:w="6970" w:type="dxa"/>
                </w:tcPr>
                <w:p w14:paraId="6BD09BB8" w14:textId="77777777" w:rsidR="00A63CD7" w:rsidRPr="00116CE6" w:rsidRDefault="00A63CD7" w:rsidP="008639FA">
                  <w:pPr>
                    <w:rPr>
                      <w:rFonts w:ascii="Arial" w:hAnsi="Arial"/>
                      <w:sz w:val="20"/>
                      <w:szCs w:val="20"/>
                    </w:rPr>
                  </w:pPr>
                </w:p>
                <w:p w14:paraId="3CF2DBFA" w14:textId="77777777" w:rsidR="00A63CD7" w:rsidRPr="00116CE6" w:rsidRDefault="00A63CD7" w:rsidP="008639FA">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BEDE2A8" w14:textId="77777777" w:rsidR="00A63CD7" w:rsidRPr="00116CE6" w:rsidRDefault="00A63CD7" w:rsidP="008639FA">
                  <w:pPr>
                    <w:rPr>
                      <w:rFonts w:ascii="Arial" w:hAnsi="Arial"/>
                      <w:sz w:val="20"/>
                      <w:szCs w:val="20"/>
                    </w:rPr>
                  </w:pPr>
                </w:p>
              </w:tc>
            </w:tr>
            <w:tr w:rsidR="00A63CD7" w:rsidRPr="003267DA" w14:paraId="18D47BF7" w14:textId="77777777" w:rsidTr="008639FA">
              <w:tc>
                <w:tcPr>
                  <w:tcW w:w="6970" w:type="dxa"/>
                </w:tcPr>
                <w:p w14:paraId="78D07930" w14:textId="77777777" w:rsidR="00A63CD7" w:rsidRPr="00A63CD7" w:rsidRDefault="00A63CD7" w:rsidP="008639FA">
                  <w:pPr>
                    <w:rPr>
                      <w:rFonts w:ascii="Arial" w:hAnsi="Arial"/>
                      <w:sz w:val="20"/>
                      <w:szCs w:val="20"/>
                      <w:lang w:val="de-DE"/>
                    </w:rPr>
                  </w:pPr>
                </w:p>
                <w:p w14:paraId="70C62A03" w14:textId="77777777" w:rsidR="00A63CD7" w:rsidRPr="00A63CD7" w:rsidRDefault="00A63CD7" w:rsidP="008639FA">
                  <w:pPr>
                    <w:rPr>
                      <w:rFonts w:ascii="Arial" w:hAnsi="Arial"/>
                      <w:sz w:val="20"/>
                      <w:szCs w:val="20"/>
                      <w:lang w:val="de-DE"/>
                    </w:rPr>
                  </w:pPr>
                  <w:r w:rsidRPr="00A63CD7">
                    <w:rPr>
                      <w:rFonts w:ascii="Arial" w:hAnsi="Arial"/>
                      <w:sz w:val="20"/>
                      <w:szCs w:val="20"/>
                      <w:lang w:val="de-DE"/>
                    </w:rPr>
                    <w:t>2</w:t>
                  </w:r>
                  <w:r w:rsidRPr="00A63CD7">
                    <w:rPr>
                      <w:rFonts w:ascii="Arial" w:hAnsi="Arial"/>
                      <w:sz w:val="20"/>
                      <w:szCs w:val="20"/>
                      <w:vertAlign w:val="superscript"/>
                      <w:lang w:val="de-DE"/>
                    </w:rPr>
                    <w:t>nd</w:t>
                  </w:r>
                  <w:r w:rsidRPr="00A63CD7">
                    <w:rPr>
                      <w:rFonts w:ascii="Arial" w:hAnsi="Arial"/>
                      <w:sz w:val="20"/>
                      <w:szCs w:val="20"/>
                      <w:lang w:val="de-DE"/>
                    </w:rPr>
                    <w:t xml:space="preserve"> Marker’s/Moderator’s provisional mark</w:t>
                  </w:r>
                </w:p>
              </w:tc>
              <w:tc>
                <w:tcPr>
                  <w:tcW w:w="1660" w:type="dxa"/>
                </w:tcPr>
                <w:p w14:paraId="7D469BD0" w14:textId="77777777" w:rsidR="00A63CD7" w:rsidRPr="00A63CD7" w:rsidRDefault="00A63CD7" w:rsidP="008639FA">
                  <w:pPr>
                    <w:rPr>
                      <w:rFonts w:ascii="Arial" w:hAnsi="Arial"/>
                      <w:sz w:val="20"/>
                      <w:szCs w:val="20"/>
                      <w:lang w:val="de-DE"/>
                    </w:rPr>
                  </w:pPr>
                </w:p>
              </w:tc>
            </w:tr>
            <w:tr w:rsidR="00A63CD7" w:rsidRPr="00116CE6" w14:paraId="6B0B2AD1" w14:textId="77777777" w:rsidTr="008639FA">
              <w:tc>
                <w:tcPr>
                  <w:tcW w:w="6970" w:type="dxa"/>
                </w:tcPr>
                <w:p w14:paraId="2AA480E2" w14:textId="77777777" w:rsidR="00A63CD7" w:rsidRPr="006367FD" w:rsidRDefault="00A63CD7" w:rsidP="008639FA">
                  <w:pPr>
                    <w:rPr>
                      <w:rFonts w:ascii="Arial" w:hAnsi="Arial"/>
                      <w:color w:val="000000"/>
                      <w:sz w:val="20"/>
                      <w:szCs w:val="20"/>
                    </w:rPr>
                  </w:pPr>
                  <w:r w:rsidRPr="006367FD">
                    <w:rPr>
                      <w:rFonts w:ascii="Arial" w:hAnsi="Arial"/>
                      <w:color w:val="000000"/>
                      <w:sz w:val="20"/>
                      <w:szCs w:val="20"/>
                    </w:rPr>
                    <w:t xml:space="preserve">Agreed Internal Mark: </w:t>
                  </w:r>
                </w:p>
                <w:p w14:paraId="03F122E4" w14:textId="77777777" w:rsidR="00A63CD7" w:rsidRPr="00E14D2E" w:rsidRDefault="00A63CD7" w:rsidP="008639FA">
                  <w:pPr>
                    <w:rPr>
                      <w:rFonts w:ascii="Arial" w:hAnsi="Arial"/>
                      <w:sz w:val="20"/>
                      <w:szCs w:val="20"/>
                      <w:highlight w:val="yellow"/>
                    </w:rPr>
                  </w:pPr>
                </w:p>
              </w:tc>
              <w:tc>
                <w:tcPr>
                  <w:tcW w:w="1660" w:type="dxa"/>
                </w:tcPr>
                <w:p w14:paraId="54D42E90" w14:textId="77777777" w:rsidR="00A63CD7" w:rsidRPr="00E14D2E" w:rsidRDefault="00A63CD7" w:rsidP="008639FA">
                  <w:pPr>
                    <w:rPr>
                      <w:rFonts w:ascii="Arial" w:hAnsi="Arial"/>
                      <w:sz w:val="20"/>
                      <w:szCs w:val="20"/>
                      <w:highlight w:val="yellow"/>
                    </w:rPr>
                  </w:pPr>
                </w:p>
              </w:tc>
            </w:tr>
            <w:tr w:rsidR="00A63CD7" w:rsidRPr="00116CE6" w14:paraId="7C89CD44" w14:textId="77777777" w:rsidTr="008639FA">
              <w:tc>
                <w:tcPr>
                  <w:tcW w:w="6970" w:type="dxa"/>
                </w:tcPr>
                <w:p w14:paraId="26769255" w14:textId="77777777" w:rsidR="00A63CD7" w:rsidRPr="00116CE6" w:rsidRDefault="00A63CD7" w:rsidP="008639FA">
                  <w:pPr>
                    <w:rPr>
                      <w:rFonts w:ascii="Arial" w:hAnsi="Arial"/>
                      <w:sz w:val="20"/>
                      <w:szCs w:val="20"/>
                    </w:rPr>
                  </w:pPr>
                </w:p>
                <w:p w14:paraId="2DD88AD7" w14:textId="77777777" w:rsidR="00A63CD7" w:rsidRPr="00116CE6" w:rsidRDefault="00A63CD7" w:rsidP="008639FA">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7532A47" w14:textId="77777777" w:rsidR="00A63CD7" w:rsidRPr="00116CE6" w:rsidRDefault="00A63CD7" w:rsidP="008639FA">
                  <w:pPr>
                    <w:rPr>
                      <w:rFonts w:ascii="Arial" w:hAnsi="Arial"/>
                      <w:sz w:val="20"/>
                      <w:szCs w:val="20"/>
                    </w:rPr>
                  </w:pPr>
                </w:p>
              </w:tc>
            </w:tr>
            <w:tr w:rsidR="00A63CD7" w:rsidRPr="00116CE6" w14:paraId="2C6CE6F4" w14:textId="77777777" w:rsidTr="008639FA">
              <w:tc>
                <w:tcPr>
                  <w:tcW w:w="6970" w:type="dxa"/>
                </w:tcPr>
                <w:p w14:paraId="4D94A3FC" w14:textId="77777777" w:rsidR="00A63CD7" w:rsidRDefault="00A63CD7" w:rsidP="008639FA">
                  <w:pPr>
                    <w:rPr>
                      <w:rFonts w:ascii="Arial" w:hAnsi="Arial"/>
                      <w:sz w:val="20"/>
                      <w:szCs w:val="20"/>
                    </w:rPr>
                  </w:pPr>
                </w:p>
                <w:p w14:paraId="5A63E52B" w14:textId="77777777" w:rsidR="00A63CD7" w:rsidRPr="00022345" w:rsidRDefault="00A63CD7" w:rsidP="008639FA">
                  <w:pPr>
                    <w:rPr>
                      <w:rFonts w:ascii="Arial" w:hAnsi="Arial"/>
                      <w:b/>
                      <w:sz w:val="20"/>
                      <w:szCs w:val="20"/>
                    </w:rPr>
                  </w:pPr>
                  <w:r w:rsidRPr="00022345">
                    <w:rPr>
                      <w:rFonts w:ascii="Arial" w:hAnsi="Arial"/>
                      <w:b/>
                      <w:sz w:val="20"/>
                      <w:szCs w:val="20"/>
                    </w:rPr>
                    <w:t>Final Mark</w:t>
                  </w:r>
                </w:p>
                <w:p w14:paraId="455B8EAB" w14:textId="77777777" w:rsidR="00A63CD7" w:rsidRPr="00116CE6" w:rsidRDefault="00A63CD7" w:rsidP="008639FA">
                  <w:pPr>
                    <w:rPr>
                      <w:rFonts w:ascii="Arial" w:hAnsi="Arial"/>
                      <w:sz w:val="20"/>
                      <w:szCs w:val="20"/>
                    </w:rPr>
                  </w:pPr>
                </w:p>
              </w:tc>
              <w:tc>
                <w:tcPr>
                  <w:tcW w:w="1660" w:type="dxa"/>
                </w:tcPr>
                <w:p w14:paraId="647D0D1C" w14:textId="77777777" w:rsidR="00A63CD7" w:rsidRPr="00116CE6" w:rsidRDefault="00A63CD7" w:rsidP="008639FA">
                  <w:pPr>
                    <w:rPr>
                      <w:rFonts w:ascii="Arial" w:hAnsi="Arial"/>
                      <w:sz w:val="20"/>
                      <w:szCs w:val="20"/>
                    </w:rPr>
                  </w:pPr>
                </w:p>
              </w:tc>
            </w:tr>
          </w:tbl>
          <w:p w14:paraId="68E4FB2D" w14:textId="77777777" w:rsidR="00A63CD7" w:rsidRDefault="00A63CD7" w:rsidP="008639FA">
            <w:pPr>
              <w:pStyle w:val="NormalWeb"/>
              <w:spacing w:before="0" w:beforeAutospacing="0" w:after="0" w:afterAutospacing="0"/>
              <w:ind w:left="142" w:right="34"/>
              <w:rPr>
                <w:rFonts w:ascii="Arial" w:hAnsi="Arial" w:cs="Arial"/>
                <w:b/>
                <w:sz w:val="22"/>
                <w:szCs w:val="22"/>
              </w:rPr>
            </w:pPr>
          </w:p>
          <w:p w14:paraId="3384D3B3" w14:textId="77777777" w:rsidR="00A63CD7" w:rsidRPr="00230F35" w:rsidRDefault="00A63CD7" w:rsidP="008639FA">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9BA5884" w14:textId="77777777" w:rsidR="00A63CD7" w:rsidRDefault="00A63CD7" w:rsidP="008639FA">
            <w:pPr>
              <w:pStyle w:val="NormalWeb"/>
              <w:spacing w:before="0" w:beforeAutospacing="0" w:after="0" w:afterAutospacing="0"/>
              <w:rPr>
                <w:rFonts w:ascii="Arial" w:hAnsi="Arial" w:cs="Arial"/>
                <w:b/>
                <w:sz w:val="22"/>
                <w:szCs w:val="22"/>
              </w:rPr>
            </w:pPr>
          </w:p>
          <w:p w14:paraId="4CE2754D" w14:textId="77777777" w:rsidR="00A63CD7" w:rsidRDefault="00A63CD7" w:rsidP="008639FA">
            <w:pPr>
              <w:pStyle w:val="NormalWeb"/>
              <w:spacing w:before="0" w:beforeAutospacing="0" w:after="0" w:afterAutospacing="0"/>
              <w:rPr>
                <w:rFonts w:ascii="Arial" w:hAnsi="Arial" w:cs="Arial"/>
                <w:b/>
                <w:sz w:val="22"/>
                <w:szCs w:val="22"/>
              </w:rPr>
            </w:pPr>
          </w:p>
          <w:p w14:paraId="26BAF167" w14:textId="77777777" w:rsidR="00A63CD7" w:rsidRDefault="00A63CD7" w:rsidP="008639FA">
            <w:pPr>
              <w:pStyle w:val="NormalWeb"/>
              <w:spacing w:before="0" w:beforeAutospacing="0" w:after="0" w:afterAutospacing="0"/>
              <w:rPr>
                <w:rFonts w:ascii="Arial" w:hAnsi="Arial" w:cs="Arial"/>
                <w:b/>
                <w:sz w:val="22"/>
                <w:szCs w:val="22"/>
              </w:rPr>
            </w:pPr>
          </w:p>
          <w:p w14:paraId="6CCBBB81" w14:textId="77777777" w:rsidR="00A63CD7" w:rsidRDefault="00A63CD7" w:rsidP="008639FA">
            <w:pPr>
              <w:pStyle w:val="NormalWeb"/>
              <w:spacing w:before="0" w:beforeAutospacing="0" w:after="0" w:afterAutospacing="0"/>
              <w:rPr>
                <w:rFonts w:ascii="Arial" w:hAnsi="Arial" w:cs="Arial"/>
                <w:b/>
                <w:sz w:val="22"/>
                <w:szCs w:val="22"/>
              </w:rPr>
            </w:pPr>
          </w:p>
          <w:p w14:paraId="5EE541D1" w14:textId="77777777" w:rsidR="00A63CD7" w:rsidRPr="00230F35" w:rsidRDefault="00A63CD7" w:rsidP="008639FA">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C1AD5CE" w14:textId="77777777" w:rsidR="00A63CD7" w:rsidRDefault="00A63CD7" w:rsidP="008639F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C89025F" w14:textId="77777777" w:rsidR="00A63CD7" w:rsidRPr="00001C3B" w:rsidRDefault="00A63CD7" w:rsidP="008639FA">
            <w:pPr>
              <w:pStyle w:val="NormalWeb"/>
              <w:rPr>
                <w:rFonts w:ascii="Arial" w:hAnsi="Arial" w:cs="Arial"/>
                <w:sz w:val="22"/>
                <w:szCs w:val="22"/>
              </w:rPr>
            </w:pPr>
          </w:p>
        </w:tc>
      </w:tr>
      <w:tr w:rsidR="00A63CD7" w:rsidRPr="00230F35" w14:paraId="7C513C2D" w14:textId="77777777" w:rsidTr="008639FA">
        <w:trPr>
          <w:trHeight w:val="492"/>
        </w:trPr>
        <w:tc>
          <w:tcPr>
            <w:tcW w:w="6768" w:type="dxa"/>
            <w:gridSpan w:val="3"/>
          </w:tcPr>
          <w:p w14:paraId="36F6CAB6" w14:textId="77777777" w:rsidR="00A63CD7" w:rsidRPr="00230F35" w:rsidRDefault="00A63CD7" w:rsidP="008639FA">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4CB74EB" w14:textId="77777777" w:rsidR="00A63CD7" w:rsidRPr="00230F35" w:rsidRDefault="00A63CD7" w:rsidP="008639FA">
            <w:pPr>
              <w:pStyle w:val="NormalWeb"/>
              <w:spacing w:after="0"/>
              <w:ind w:left="142" w:right="34"/>
              <w:rPr>
                <w:rFonts w:ascii="Arial" w:hAnsi="Arial" w:cs="Arial"/>
                <w:sz w:val="22"/>
                <w:szCs w:val="22"/>
              </w:rPr>
            </w:pPr>
            <w:r w:rsidRPr="00230F35">
              <w:rPr>
                <w:rFonts w:ascii="Arial" w:hAnsi="Arial" w:cs="Arial"/>
                <w:sz w:val="22"/>
                <w:szCs w:val="22"/>
              </w:rPr>
              <w:t>Date:</w:t>
            </w:r>
          </w:p>
        </w:tc>
      </w:tr>
      <w:tr w:rsidR="00A63CD7" w:rsidRPr="002F467C" w14:paraId="009D06BE" w14:textId="77777777" w:rsidTr="008639FA">
        <w:tc>
          <w:tcPr>
            <w:tcW w:w="8856" w:type="dxa"/>
            <w:gridSpan w:val="5"/>
          </w:tcPr>
          <w:p w14:paraId="537E7E43" w14:textId="77777777" w:rsidR="00A63CD7" w:rsidRPr="00230F35" w:rsidRDefault="00A63CD7" w:rsidP="008639FA">
            <w:pPr>
              <w:pStyle w:val="NormalWeb"/>
              <w:spacing w:before="0" w:beforeAutospacing="0" w:after="0" w:afterAutospacing="0"/>
              <w:ind w:right="-334"/>
              <w:rPr>
                <w:rFonts w:ascii="Arial" w:hAnsi="Arial" w:cs="Arial"/>
                <w:bCs/>
                <w:i/>
                <w:sz w:val="22"/>
                <w:szCs w:val="22"/>
              </w:rPr>
            </w:pPr>
          </w:p>
          <w:p w14:paraId="36BEAA2E" w14:textId="77777777" w:rsidR="00A63CD7" w:rsidRPr="00230F35" w:rsidRDefault="00A63CD7" w:rsidP="008639FA">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B937862" w14:textId="77777777" w:rsidR="00A63CD7" w:rsidRPr="00230F35" w:rsidRDefault="00A63CD7" w:rsidP="008639FA">
            <w:pPr>
              <w:pStyle w:val="NormalWeb"/>
              <w:spacing w:before="0" w:beforeAutospacing="0" w:after="0" w:afterAutospacing="0"/>
              <w:ind w:right="-334"/>
              <w:rPr>
                <w:rFonts w:ascii="Arial" w:hAnsi="Arial" w:cs="Arial"/>
                <w:b/>
                <w:bCs/>
                <w:sz w:val="22"/>
                <w:szCs w:val="22"/>
              </w:rPr>
            </w:pPr>
          </w:p>
          <w:p w14:paraId="737E20FD" w14:textId="77777777" w:rsidR="00A63CD7" w:rsidRPr="00230F35" w:rsidRDefault="00A63CD7" w:rsidP="008639F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8C47E80" w14:textId="77777777" w:rsidR="00A63CD7" w:rsidRPr="00230F35" w:rsidRDefault="00A63CD7" w:rsidP="008639FA">
            <w:pPr>
              <w:pStyle w:val="NormalWeb"/>
              <w:spacing w:before="0" w:beforeAutospacing="0" w:after="0" w:afterAutospacing="0"/>
              <w:ind w:right="-334"/>
              <w:rPr>
                <w:rFonts w:ascii="Arial" w:hAnsi="Arial" w:cs="Arial"/>
                <w:bCs/>
                <w:sz w:val="22"/>
                <w:szCs w:val="22"/>
              </w:rPr>
            </w:pPr>
          </w:p>
          <w:p w14:paraId="3535C041" w14:textId="77777777" w:rsidR="00A63CD7" w:rsidRPr="00230F35" w:rsidRDefault="00A63CD7" w:rsidP="008639FA">
            <w:pPr>
              <w:pStyle w:val="NormalWeb"/>
              <w:spacing w:before="0" w:beforeAutospacing="0" w:after="0" w:afterAutospacing="0"/>
              <w:ind w:right="-334"/>
              <w:rPr>
                <w:rFonts w:ascii="Arial" w:hAnsi="Arial" w:cs="Arial"/>
                <w:bCs/>
                <w:sz w:val="22"/>
                <w:szCs w:val="22"/>
              </w:rPr>
            </w:pPr>
          </w:p>
          <w:p w14:paraId="6A1D4997" w14:textId="77777777" w:rsidR="00A63CD7" w:rsidRPr="00230F35" w:rsidRDefault="00A63CD7" w:rsidP="008639FA">
            <w:pPr>
              <w:pStyle w:val="NormalWeb"/>
              <w:spacing w:before="0" w:beforeAutospacing="0" w:after="0" w:afterAutospacing="0"/>
              <w:ind w:right="-334"/>
              <w:rPr>
                <w:rFonts w:ascii="Arial" w:hAnsi="Arial" w:cs="Arial"/>
                <w:bCs/>
                <w:sz w:val="22"/>
                <w:szCs w:val="22"/>
              </w:rPr>
            </w:pPr>
          </w:p>
        </w:tc>
      </w:tr>
      <w:tr w:rsidR="00A63CD7" w:rsidRPr="002F467C" w14:paraId="4EBCC8A3" w14:textId="77777777" w:rsidTr="008639FA">
        <w:trPr>
          <w:trHeight w:val="720"/>
        </w:trPr>
        <w:tc>
          <w:tcPr>
            <w:tcW w:w="5211" w:type="dxa"/>
            <w:gridSpan w:val="2"/>
          </w:tcPr>
          <w:p w14:paraId="2318552E" w14:textId="77777777" w:rsidR="00A63CD7" w:rsidRPr="00230F35" w:rsidRDefault="00A63CD7" w:rsidP="008639F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7889B5A" w14:textId="77777777" w:rsidR="00A63CD7" w:rsidRPr="00230F35" w:rsidRDefault="00A63CD7" w:rsidP="008639F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63CD7" w:rsidRPr="002F467C" w14:paraId="0138554E" w14:textId="77777777" w:rsidTr="008639FA">
        <w:trPr>
          <w:trHeight w:val="720"/>
        </w:trPr>
        <w:tc>
          <w:tcPr>
            <w:tcW w:w="8856" w:type="dxa"/>
            <w:gridSpan w:val="5"/>
          </w:tcPr>
          <w:p w14:paraId="3B69FDE4" w14:textId="77777777" w:rsidR="00A63CD7" w:rsidRPr="006367FD" w:rsidRDefault="00A63CD7" w:rsidP="008639FA">
            <w:pPr>
              <w:rPr>
                <w:rFonts w:ascii="Arial" w:hAnsi="Arial" w:cs="Arial"/>
                <w:b/>
                <w:sz w:val="22"/>
                <w:szCs w:val="22"/>
              </w:rPr>
            </w:pPr>
            <w:r w:rsidRPr="006367FD">
              <w:rPr>
                <w:rFonts w:ascii="Arial" w:hAnsi="Arial" w:cs="Arial"/>
                <w:b/>
                <w:sz w:val="22"/>
                <w:szCs w:val="22"/>
              </w:rPr>
              <w:t>AGREED INTERNAL MARK (where necessary):</w:t>
            </w:r>
          </w:p>
          <w:p w14:paraId="6C3DE426" w14:textId="77777777" w:rsidR="00A63CD7" w:rsidRPr="006367FD" w:rsidRDefault="00A63CD7" w:rsidP="008639FA">
            <w:pPr>
              <w:rPr>
                <w:rFonts w:ascii="Arial" w:hAnsi="Arial" w:cs="Arial"/>
                <w:b/>
                <w:sz w:val="22"/>
                <w:szCs w:val="22"/>
              </w:rPr>
            </w:pPr>
          </w:p>
          <w:p w14:paraId="1D667B38" w14:textId="77777777" w:rsidR="00A63CD7" w:rsidRDefault="00A63CD7" w:rsidP="008639FA">
            <w:pPr>
              <w:rPr>
                <w:rFonts w:ascii="Arial" w:hAnsi="Arial" w:cs="Arial"/>
                <w:b/>
                <w:sz w:val="22"/>
                <w:szCs w:val="22"/>
              </w:rPr>
            </w:pPr>
            <w:r w:rsidRPr="006367FD">
              <w:rPr>
                <w:rFonts w:ascii="Arial" w:hAnsi="Arial" w:cs="Arial"/>
                <w:b/>
                <w:sz w:val="22"/>
                <w:szCs w:val="22"/>
              </w:rPr>
              <w:t>Comment on process of arriving at agreed mark:</w:t>
            </w:r>
          </w:p>
          <w:p w14:paraId="7F91DF18" w14:textId="77777777" w:rsidR="00A63CD7" w:rsidRDefault="00A63CD7" w:rsidP="008639FA">
            <w:pPr>
              <w:rPr>
                <w:rFonts w:ascii="Arial" w:hAnsi="Arial" w:cs="Arial"/>
                <w:b/>
                <w:sz w:val="22"/>
                <w:szCs w:val="22"/>
              </w:rPr>
            </w:pPr>
          </w:p>
          <w:p w14:paraId="1A288E10" w14:textId="77777777" w:rsidR="00A63CD7" w:rsidRDefault="00A63CD7" w:rsidP="008639FA">
            <w:pPr>
              <w:rPr>
                <w:rFonts w:ascii="Arial" w:hAnsi="Arial" w:cs="Arial"/>
                <w:b/>
                <w:sz w:val="22"/>
                <w:szCs w:val="22"/>
              </w:rPr>
            </w:pPr>
          </w:p>
          <w:p w14:paraId="20DEB67C" w14:textId="77777777" w:rsidR="00A63CD7" w:rsidRDefault="00A63CD7" w:rsidP="008639FA">
            <w:pPr>
              <w:rPr>
                <w:rFonts w:ascii="Arial" w:hAnsi="Arial" w:cs="Arial"/>
                <w:b/>
                <w:sz w:val="22"/>
                <w:szCs w:val="22"/>
              </w:rPr>
            </w:pPr>
          </w:p>
          <w:p w14:paraId="1B0B6F24" w14:textId="77777777" w:rsidR="00A63CD7" w:rsidRDefault="00A63CD7" w:rsidP="008639FA">
            <w:pPr>
              <w:rPr>
                <w:rFonts w:ascii="Arial" w:hAnsi="Arial" w:cs="Arial"/>
                <w:b/>
                <w:sz w:val="22"/>
                <w:szCs w:val="22"/>
              </w:rPr>
            </w:pPr>
          </w:p>
          <w:p w14:paraId="20B3857B" w14:textId="77777777" w:rsidR="00A63CD7" w:rsidRDefault="00A63CD7" w:rsidP="008639FA">
            <w:pPr>
              <w:rPr>
                <w:rFonts w:ascii="Arial" w:hAnsi="Arial" w:cs="Arial"/>
                <w:b/>
                <w:sz w:val="22"/>
                <w:szCs w:val="22"/>
              </w:rPr>
            </w:pPr>
          </w:p>
          <w:p w14:paraId="22148B83" w14:textId="77777777" w:rsidR="00A63CD7" w:rsidRDefault="00A63CD7" w:rsidP="008639FA">
            <w:pPr>
              <w:rPr>
                <w:rFonts w:ascii="Arial" w:hAnsi="Arial" w:cs="Arial"/>
                <w:b/>
                <w:sz w:val="22"/>
                <w:szCs w:val="22"/>
              </w:rPr>
            </w:pPr>
          </w:p>
          <w:p w14:paraId="0938F38A" w14:textId="77777777" w:rsidR="00A63CD7" w:rsidRDefault="00A63CD7" w:rsidP="008639FA">
            <w:pPr>
              <w:rPr>
                <w:rFonts w:ascii="Arial" w:hAnsi="Arial" w:cs="Arial"/>
                <w:b/>
                <w:sz w:val="22"/>
                <w:szCs w:val="22"/>
              </w:rPr>
            </w:pPr>
          </w:p>
          <w:p w14:paraId="68E3AB87" w14:textId="77777777" w:rsidR="00A63CD7" w:rsidRPr="00B34964" w:rsidRDefault="00A63CD7" w:rsidP="008639FA">
            <w:pPr>
              <w:rPr>
                <w:rFonts w:ascii="Arial" w:hAnsi="Arial" w:cs="Arial"/>
                <w:b/>
                <w:sz w:val="22"/>
                <w:szCs w:val="22"/>
              </w:rPr>
            </w:pPr>
          </w:p>
        </w:tc>
      </w:tr>
      <w:tr w:rsidR="00A63CD7" w:rsidRPr="002F467C" w14:paraId="23E8EDB2" w14:textId="77777777" w:rsidTr="008639FA">
        <w:trPr>
          <w:trHeight w:val="720"/>
        </w:trPr>
        <w:tc>
          <w:tcPr>
            <w:tcW w:w="8856" w:type="dxa"/>
            <w:gridSpan w:val="5"/>
          </w:tcPr>
          <w:p w14:paraId="692D3D18" w14:textId="77777777" w:rsidR="00A63CD7" w:rsidRPr="00B34964" w:rsidRDefault="00A63CD7" w:rsidP="008639FA">
            <w:pPr>
              <w:rPr>
                <w:rFonts w:ascii="Arial" w:hAnsi="Arial" w:cs="Arial"/>
                <w:b/>
                <w:sz w:val="22"/>
                <w:szCs w:val="22"/>
              </w:rPr>
            </w:pPr>
            <w:r w:rsidRPr="00B34964">
              <w:rPr>
                <w:rFonts w:ascii="Arial" w:hAnsi="Arial" w:cs="Arial"/>
                <w:b/>
                <w:sz w:val="22"/>
                <w:szCs w:val="22"/>
              </w:rPr>
              <w:lastRenderedPageBreak/>
              <w:t>External Examiner’s comments (if relevant)</w:t>
            </w:r>
          </w:p>
          <w:p w14:paraId="078D9E8F" w14:textId="77777777" w:rsidR="00A63CD7" w:rsidRDefault="00A63CD7" w:rsidP="008639FA">
            <w:pPr>
              <w:pStyle w:val="NormalWeb"/>
              <w:spacing w:before="0" w:beforeAutospacing="0" w:after="0" w:afterAutospacing="0"/>
              <w:ind w:right="-334"/>
              <w:rPr>
                <w:rFonts w:ascii="Arial" w:hAnsi="Arial" w:cs="Arial"/>
                <w:bCs/>
                <w:sz w:val="22"/>
                <w:szCs w:val="22"/>
              </w:rPr>
            </w:pPr>
          </w:p>
          <w:p w14:paraId="5F0894E9" w14:textId="77777777" w:rsidR="00A63CD7" w:rsidRDefault="00A63CD7" w:rsidP="008639FA">
            <w:pPr>
              <w:pStyle w:val="NormalWeb"/>
              <w:spacing w:before="0" w:beforeAutospacing="0" w:after="0" w:afterAutospacing="0"/>
              <w:ind w:right="-334"/>
              <w:rPr>
                <w:rFonts w:ascii="Arial" w:hAnsi="Arial" w:cs="Arial"/>
                <w:bCs/>
                <w:sz w:val="22"/>
                <w:szCs w:val="22"/>
              </w:rPr>
            </w:pPr>
          </w:p>
          <w:p w14:paraId="67459AFD" w14:textId="77777777" w:rsidR="00A63CD7" w:rsidRDefault="00A63CD7" w:rsidP="008639FA">
            <w:pPr>
              <w:pStyle w:val="NormalWeb"/>
              <w:spacing w:before="0" w:beforeAutospacing="0" w:after="0" w:afterAutospacing="0"/>
              <w:ind w:right="-334"/>
              <w:rPr>
                <w:rFonts w:ascii="Arial" w:hAnsi="Arial" w:cs="Arial"/>
                <w:bCs/>
                <w:sz w:val="22"/>
                <w:szCs w:val="22"/>
              </w:rPr>
            </w:pPr>
          </w:p>
          <w:p w14:paraId="7457CEC6" w14:textId="77777777" w:rsidR="00A63CD7" w:rsidRDefault="00A63CD7" w:rsidP="008639FA">
            <w:pPr>
              <w:pStyle w:val="NormalWeb"/>
              <w:spacing w:before="0" w:beforeAutospacing="0" w:after="0" w:afterAutospacing="0"/>
              <w:ind w:right="-334"/>
              <w:rPr>
                <w:rFonts w:ascii="Arial" w:hAnsi="Arial" w:cs="Arial"/>
                <w:bCs/>
                <w:sz w:val="22"/>
                <w:szCs w:val="22"/>
              </w:rPr>
            </w:pPr>
          </w:p>
          <w:p w14:paraId="67A46D3A" w14:textId="77777777" w:rsidR="00A63CD7" w:rsidRPr="00230F35" w:rsidRDefault="00A63CD7" w:rsidP="008639FA">
            <w:pPr>
              <w:pStyle w:val="NormalWeb"/>
              <w:spacing w:before="0" w:beforeAutospacing="0" w:after="0" w:afterAutospacing="0"/>
              <w:ind w:right="-334"/>
              <w:rPr>
                <w:rFonts w:ascii="Arial" w:hAnsi="Arial" w:cs="Arial"/>
                <w:bCs/>
                <w:sz w:val="22"/>
                <w:szCs w:val="22"/>
              </w:rPr>
            </w:pPr>
          </w:p>
          <w:p w14:paraId="29FF281B" w14:textId="77777777" w:rsidR="00A63CD7" w:rsidRPr="00230F35" w:rsidRDefault="00A63CD7" w:rsidP="008639FA">
            <w:pPr>
              <w:pStyle w:val="NormalWeb"/>
              <w:spacing w:before="0" w:beforeAutospacing="0" w:after="0" w:afterAutospacing="0"/>
              <w:ind w:right="-334"/>
              <w:rPr>
                <w:rFonts w:ascii="Arial" w:hAnsi="Arial" w:cs="Arial"/>
                <w:bCs/>
                <w:sz w:val="22"/>
                <w:szCs w:val="22"/>
              </w:rPr>
            </w:pPr>
          </w:p>
          <w:p w14:paraId="3CB26C13" w14:textId="77777777" w:rsidR="00A63CD7" w:rsidRPr="00230F35" w:rsidRDefault="00A63CD7" w:rsidP="008639FA">
            <w:pPr>
              <w:pStyle w:val="NormalWeb"/>
              <w:spacing w:before="0" w:beforeAutospacing="0" w:after="0" w:afterAutospacing="0"/>
              <w:ind w:right="-334"/>
              <w:rPr>
                <w:rFonts w:ascii="Arial" w:hAnsi="Arial" w:cs="Arial"/>
                <w:bCs/>
                <w:sz w:val="22"/>
                <w:szCs w:val="22"/>
              </w:rPr>
            </w:pPr>
          </w:p>
        </w:tc>
      </w:tr>
      <w:tr w:rsidR="00A63CD7" w:rsidRPr="002F467C" w14:paraId="04ABF27A" w14:textId="77777777" w:rsidTr="008639FA">
        <w:trPr>
          <w:trHeight w:val="720"/>
        </w:trPr>
        <w:tc>
          <w:tcPr>
            <w:tcW w:w="5211" w:type="dxa"/>
            <w:gridSpan w:val="2"/>
          </w:tcPr>
          <w:p w14:paraId="39F38282" w14:textId="77777777" w:rsidR="00A63CD7" w:rsidRPr="00230F35" w:rsidRDefault="00A63CD7" w:rsidP="008639FA">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DE27B95" w14:textId="77777777" w:rsidR="00A63CD7" w:rsidRPr="00230F35" w:rsidRDefault="00A63CD7" w:rsidP="008639FA">
            <w:pPr>
              <w:rPr>
                <w:rFonts w:ascii="Arial" w:hAnsi="Arial" w:cs="Arial"/>
                <w:sz w:val="22"/>
                <w:szCs w:val="22"/>
              </w:rPr>
            </w:pPr>
            <w:r w:rsidRPr="00230F35">
              <w:rPr>
                <w:rFonts w:ascii="Arial" w:hAnsi="Arial" w:cs="Arial"/>
                <w:sz w:val="22"/>
                <w:szCs w:val="22"/>
              </w:rPr>
              <w:t>Date:</w:t>
            </w:r>
          </w:p>
        </w:tc>
      </w:tr>
    </w:tbl>
    <w:p w14:paraId="5381E2A6" w14:textId="77777777" w:rsidR="00A63CD7" w:rsidRPr="00D67BF8" w:rsidRDefault="00A63CD7" w:rsidP="00A63CD7">
      <w:pPr>
        <w:pStyle w:val="NormalWeb"/>
        <w:spacing w:before="0" w:beforeAutospacing="0" w:after="0" w:afterAutospacing="0"/>
        <w:ind w:right="-334"/>
        <w:rPr>
          <w:rFonts w:ascii="Trebuchet MS" w:hAnsi="Trebuchet MS" w:cs="Tahoma"/>
          <w:bCs/>
          <w:sz w:val="24"/>
          <w:szCs w:val="24"/>
        </w:rPr>
      </w:pPr>
    </w:p>
    <w:p w14:paraId="390A795D" w14:textId="6063FCE0" w:rsidR="00446D2B" w:rsidRDefault="00446D2B">
      <w:pPr>
        <w:rPr>
          <w:i/>
          <w:iCs/>
        </w:rPr>
      </w:pPr>
      <w:r>
        <w:rPr>
          <w:i/>
          <w:iCs/>
        </w:rPr>
        <w:br w:type="page"/>
      </w:r>
    </w:p>
    <w:p w14:paraId="65A99F18" w14:textId="63B3354F" w:rsidR="003B4ED7" w:rsidRPr="003B4ED7" w:rsidRDefault="00446D2B" w:rsidP="004C1BD1">
      <w:pPr>
        <w:pStyle w:val="Heading3"/>
      </w:pPr>
      <w:r>
        <w:lastRenderedPageBreak/>
        <w:t>Write a critical review of Cicero’s arguments against divination in De Divinatione.</w:t>
      </w:r>
    </w:p>
    <w:p w14:paraId="41DAA118" w14:textId="77777777" w:rsidR="004C1BD1" w:rsidRDefault="004C1BD1" w:rsidP="004C1BD1">
      <w:pPr>
        <w:spacing w:before="40" w:line="480" w:lineRule="auto"/>
        <w:jc w:val="both"/>
        <w:rPr>
          <w:i/>
          <w:iCs/>
        </w:rPr>
      </w:pPr>
    </w:p>
    <w:p w14:paraId="096267E9" w14:textId="166C8454" w:rsidR="002A436C" w:rsidRPr="00E65E57" w:rsidRDefault="00196BEA" w:rsidP="004C1BD1">
      <w:pPr>
        <w:spacing w:before="40" w:line="480" w:lineRule="auto"/>
        <w:jc w:val="both"/>
        <w:rPr>
          <w:i/>
          <w:iCs/>
        </w:rPr>
      </w:pPr>
      <w:r w:rsidRPr="00E65E57">
        <w:rPr>
          <w:i/>
          <w:iCs/>
        </w:rPr>
        <w:t xml:space="preserve">De Divinatione </w:t>
      </w:r>
      <w:r w:rsidRPr="00E65E57">
        <w:t>was written between 45-44BCE</w:t>
      </w:r>
      <w:r w:rsidRPr="00E65E57">
        <w:rPr>
          <w:rStyle w:val="FootnoteReference"/>
        </w:rPr>
        <w:footnoteReference w:id="2"/>
      </w:r>
      <w:r w:rsidRPr="00E65E57">
        <w:t>by Marcus Tullius Cicero during a time of significant political and philosophical engagement</w:t>
      </w:r>
      <w:r w:rsidR="002A436C" w:rsidRPr="00E65E57">
        <w:t>,</w:t>
      </w:r>
      <w:r w:rsidRPr="00E65E57">
        <w:t xml:space="preserve"> change</w:t>
      </w:r>
      <w:r w:rsidRPr="00E65E57">
        <w:rPr>
          <w:rStyle w:val="FootnoteReference"/>
        </w:rPr>
        <w:footnoteReference w:id="3"/>
      </w:r>
      <w:r w:rsidR="002A436C" w:rsidRPr="00E65E57">
        <w:t xml:space="preserve"> and growing scepticism within the Roman elite.</w:t>
      </w:r>
      <w:r w:rsidR="002A436C" w:rsidRPr="00E65E57">
        <w:rPr>
          <w:rStyle w:val="FootnoteReference"/>
        </w:rPr>
        <w:footnoteReference w:id="4"/>
      </w:r>
      <w:r w:rsidR="002A436C" w:rsidRPr="00E65E57">
        <w:t xml:space="preserve"> </w:t>
      </w:r>
      <w:r w:rsidRPr="00E65E57">
        <w:t>Cicero was a Roman politician, lawyer, skilled orator and writer</w:t>
      </w:r>
      <w:r w:rsidR="00FF2824" w:rsidRPr="00E65E57">
        <w:t>,</w:t>
      </w:r>
      <w:r w:rsidRPr="00E65E57">
        <w:t xml:space="preserve"> with a background of travel </w:t>
      </w:r>
      <w:r w:rsidR="00B01CE5" w:rsidRPr="00E65E57">
        <w:t>through Greece and Asia Minor</w:t>
      </w:r>
      <w:r w:rsidR="00654D0B" w:rsidRPr="00E65E57">
        <w:t>.</w:t>
      </w:r>
      <w:r w:rsidR="00B01CE5" w:rsidRPr="00E65E57">
        <w:rPr>
          <w:rStyle w:val="FootnoteReference"/>
        </w:rPr>
        <w:footnoteReference w:id="5"/>
      </w:r>
      <w:r w:rsidR="00590E92" w:rsidRPr="00E65E57">
        <w:t xml:space="preserve"> </w:t>
      </w:r>
      <w:r w:rsidR="00ED2AF2" w:rsidRPr="00E65E57">
        <w:t xml:space="preserve">His </w:t>
      </w:r>
      <w:r w:rsidRPr="00E65E57">
        <w:t>education</w:t>
      </w:r>
      <w:r w:rsidR="00ED2AF2" w:rsidRPr="00E65E57">
        <w:t xml:space="preserve">, </w:t>
      </w:r>
      <w:r w:rsidR="00423C7E" w:rsidRPr="00E65E57">
        <w:t xml:space="preserve">like other </w:t>
      </w:r>
      <w:r w:rsidR="00FA7377" w:rsidRPr="00E65E57">
        <w:t>elite Roman men</w:t>
      </w:r>
      <w:r w:rsidR="0012453F" w:rsidRPr="00E65E57">
        <w:t>, took him to Greece where he studied</w:t>
      </w:r>
      <w:r w:rsidR="00BB74F9" w:rsidRPr="00E65E57">
        <w:t xml:space="preserve"> subjects including oratory and philosophy</w:t>
      </w:r>
      <w:r w:rsidR="009B5724" w:rsidRPr="00E65E57">
        <w:t>.</w:t>
      </w:r>
      <w:r w:rsidRPr="00E65E57">
        <w:rPr>
          <w:rStyle w:val="FootnoteReference"/>
        </w:rPr>
        <w:footnoteReference w:id="6"/>
      </w:r>
      <w:r w:rsidRPr="00E65E57">
        <w:t xml:space="preserve"> </w:t>
      </w:r>
      <w:r w:rsidR="00A34C86">
        <w:t>By u</w:t>
      </w:r>
      <w:r w:rsidR="0049540A" w:rsidRPr="00E65E57">
        <w:t>sing S</w:t>
      </w:r>
      <w:r w:rsidRPr="00E65E57">
        <w:t xml:space="preserve">ocratic questioning, </w:t>
      </w:r>
      <w:r w:rsidRPr="00E65E57">
        <w:rPr>
          <w:i/>
          <w:iCs/>
        </w:rPr>
        <w:t>De Divinatione</w:t>
      </w:r>
      <w:r w:rsidRPr="00E65E57">
        <w:t xml:space="preserve"> carefully weaves together </w:t>
      </w:r>
      <w:r w:rsidR="002A40A5" w:rsidRPr="00E65E57">
        <w:t xml:space="preserve">the </w:t>
      </w:r>
      <w:r w:rsidRPr="00E65E57">
        <w:t xml:space="preserve">Greek philosophical style with </w:t>
      </w:r>
      <w:r w:rsidR="006A258E" w:rsidRPr="00E65E57">
        <w:t>Cicero’s</w:t>
      </w:r>
      <w:r w:rsidR="00B0560E">
        <w:t xml:space="preserve"> own</w:t>
      </w:r>
      <w:r w:rsidR="006A258E" w:rsidRPr="00E65E57">
        <w:t xml:space="preserve"> </w:t>
      </w:r>
      <w:r w:rsidRPr="00E65E57">
        <w:t xml:space="preserve">experiences and </w:t>
      </w:r>
      <w:r w:rsidR="00B0560E">
        <w:t xml:space="preserve">the </w:t>
      </w:r>
      <w:r w:rsidRPr="00E65E57">
        <w:t xml:space="preserve">knowledge </w:t>
      </w:r>
      <w:r w:rsidR="00B0560E">
        <w:t xml:space="preserve">he </w:t>
      </w:r>
      <w:r w:rsidRPr="00E65E57">
        <w:t>gained throughout his life</w:t>
      </w:r>
      <w:r w:rsidR="00261D69" w:rsidRPr="00E65E57">
        <w:t>,</w:t>
      </w:r>
      <w:r w:rsidR="00B0560E">
        <w:t xml:space="preserve"> </w:t>
      </w:r>
      <w:r w:rsidR="00261D69" w:rsidRPr="00E65E57">
        <w:t>c</w:t>
      </w:r>
      <w:r w:rsidR="00433C40" w:rsidRPr="00E65E57">
        <w:t>reat</w:t>
      </w:r>
      <w:r w:rsidR="003267DA">
        <w:t>ing</w:t>
      </w:r>
      <w:r w:rsidR="00433C40" w:rsidRPr="00E65E57">
        <w:t xml:space="preserve"> a vital </w:t>
      </w:r>
      <w:r w:rsidR="00D1382B" w:rsidRPr="00E65E57">
        <w:t>dialogue</w:t>
      </w:r>
      <w:r w:rsidR="0000342D">
        <w:t xml:space="preserve"> </w:t>
      </w:r>
      <w:r w:rsidR="00BE2649" w:rsidRPr="00E65E57">
        <w:t>question</w:t>
      </w:r>
      <w:r w:rsidR="003267DA">
        <w:t>ing</w:t>
      </w:r>
      <w:r w:rsidR="00BE2649" w:rsidRPr="00E65E57">
        <w:t xml:space="preserve"> the validity of divination</w:t>
      </w:r>
      <w:r w:rsidR="0000342D">
        <w:t xml:space="preserve"> and encourag</w:t>
      </w:r>
      <w:r w:rsidR="003267DA">
        <w:t>ing</w:t>
      </w:r>
      <w:r w:rsidR="0000342D">
        <w:t xml:space="preserve"> Roman philosophical </w:t>
      </w:r>
      <w:r w:rsidR="0010151D">
        <w:t xml:space="preserve">exploration. </w:t>
      </w:r>
    </w:p>
    <w:p w14:paraId="5AE3D794" w14:textId="1BB5A7D5" w:rsidR="00782634" w:rsidRPr="00E65E57" w:rsidRDefault="00782634" w:rsidP="004C1BD1">
      <w:pPr>
        <w:spacing w:before="40" w:line="480" w:lineRule="auto"/>
        <w:jc w:val="both"/>
      </w:pPr>
      <w:r w:rsidRPr="00E65E57">
        <w:rPr>
          <w:i/>
          <w:iCs/>
        </w:rPr>
        <w:t>De Divinatione</w:t>
      </w:r>
      <w:r w:rsidRPr="00E65E57">
        <w:t xml:space="preserve"> presents a </w:t>
      </w:r>
      <w:r w:rsidR="0010151D">
        <w:t xml:space="preserve">character based </w:t>
      </w:r>
      <w:r w:rsidRPr="00E65E57">
        <w:t xml:space="preserve">dialogue between </w:t>
      </w:r>
      <w:r w:rsidR="00DC1C24">
        <w:t xml:space="preserve">the author, </w:t>
      </w:r>
      <w:r w:rsidRPr="00E65E57">
        <w:t xml:space="preserve">Marcus </w:t>
      </w:r>
      <w:r w:rsidR="00C54637" w:rsidRPr="00E65E57">
        <w:t xml:space="preserve">Tullius </w:t>
      </w:r>
      <w:r w:rsidRPr="00E65E57">
        <w:t xml:space="preserve">Cicero, representing the sceptic perspective and his brother Quintus </w:t>
      </w:r>
      <w:r w:rsidR="00C54637" w:rsidRPr="00E65E57">
        <w:t xml:space="preserve">Tullius </w:t>
      </w:r>
      <w:r w:rsidRPr="00E65E57">
        <w:t xml:space="preserve">Cicero representing the stoic perspective. This is </w:t>
      </w:r>
      <w:r w:rsidR="00DC1C24">
        <w:t xml:space="preserve">very </w:t>
      </w:r>
      <w:r w:rsidRPr="00E65E57">
        <w:t xml:space="preserve">clearly structured into two separate books, </w:t>
      </w:r>
      <w:r w:rsidR="00DC1C24">
        <w:t xml:space="preserve">which </w:t>
      </w:r>
      <w:r w:rsidR="000C160D">
        <w:t xml:space="preserve">is </w:t>
      </w:r>
      <w:r w:rsidR="009B4194" w:rsidRPr="00E65E57">
        <w:t>a</w:t>
      </w:r>
      <w:r w:rsidRPr="00E65E57">
        <w:t xml:space="preserve"> highly effective </w:t>
      </w:r>
      <w:r w:rsidR="009B4194" w:rsidRPr="00E65E57">
        <w:t xml:space="preserve">method </w:t>
      </w:r>
      <w:r w:rsidRPr="00E65E57">
        <w:t>for a well-balanced</w:t>
      </w:r>
      <w:r w:rsidR="009B4194" w:rsidRPr="00E65E57">
        <w:t xml:space="preserve"> and</w:t>
      </w:r>
      <w:r w:rsidRPr="00E65E57">
        <w:t xml:space="preserve"> easily accessible debate</w:t>
      </w:r>
      <w:r w:rsidR="00DD65E2" w:rsidRPr="00E65E57">
        <w:t xml:space="preserve">. </w:t>
      </w:r>
      <w:r w:rsidR="00AE371F" w:rsidRPr="00E65E57">
        <w:lastRenderedPageBreak/>
        <w:t>Cicero often used this technique</w:t>
      </w:r>
      <w:r w:rsidR="002A436C" w:rsidRPr="00E65E57">
        <w:t xml:space="preserve"> in </w:t>
      </w:r>
      <w:r w:rsidR="00ED7C63" w:rsidRPr="00E65E57">
        <w:t>his writing</w:t>
      </w:r>
      <w:r w:rsidR="00AE371F" w:rsidRPr="00E65E57">
        <w:t xml:space="preserve"> to exhibit </w:t>
      </w:r>
      <w:r w:rsidR="00A2118C" w:rsidRPr="00E65E57">
        <w:t>conflic</w:t>
      </w:r>
      <w:r w:rsidR="0042054C" w:rsidRPr="00E65E57">
        <w:t xml:space="preserve">ting </w:t>
      </w:r>
      <w:r w:rsidR="00C22F50" w:rsidRPr="00E65E57">
        <w:t>philosophical ideas.</w:t>
      </w:r>
      <w:r w:rsidR="00C3528D" w:rsidRPr="00E65E57">
        <w:rPr>
          <w:rStyle w:val="FootnoteReference"/>
        </w:rPr>
        <w:footnoteReference w:id="7"/>
      </w:r>
      <w:r w:rsidR="00AE371F" w:rsidRPr="00E65E57">
        <w:t xml:space="preserve"> </w:t>
      </w:r>
      <w:r w:rsidRPr="00E65E57">
        <w:t>Book one follows Quintus’s monologue on the stoic arguments for divination</w:t>
      </w:r>
      <w:r w:rsidR="00176450" w:rsidRPr="00E65E57">
        <w:t xml:space="preserve"> </w:t>
      </w:r>
      <w:r w:rsidR="001F2F9F" w:rsidRPr="00E65E57">
        <w:t xml:space="preserve">which reflected the </w:t>
      </w:r>
      <w:r w:rsidR="00176450" w:rsidRPr="00E65E57">
        <w:t>“…</w:t>
      </w:r>
      <w:r w:rsidR="001F2F9F" w:rsidRPr="00E65E57">
        <w:t>ancient view,</w:t>
      </w:r>
      <w:r w:rsidR="003828F1" w:rsidRPr="00E65E57">
        <w:t xml:space="preserve"> [and was]</w:t>
      </w:r>
      <w:r w:rsidR="001F2F9F" w:rsidRPr="00E65E57">
        <w:t xml:space="preserve"> </w:t>
      </w:r>
      <w:r w:rsidR="00176450" w:rsidRPr="00E65E57">
        <w:t>supported by general</w:t>
      </w:r>
      <w:r w:rsidR="00ED7C63" w:rsidRPr="00E65E57">
        <w:t xml:space="preserve"> [Roman]</w:t>
      </w:r>
      <w:r w:rsidR="00176450" w:rsidRPr="00E65E57">
        <w:t xml:space="preserve"> consensus</w:t>
      </w:r>
      <w:r w:rsidR="001F2F9F" w:rsidRPr="00E65E57">
        <w:t>.</w:t>
      </w:r>
      <w:r w:rsidR="00176450" w:rsidRPr="00E65E57">
        <w:t>”</w:t>
      </w:r>
      <w:r w:rsidR="004B69CE" w:rsidRPr="00E65E57">
        <w:rPr>
          <w:rStyle w:val="FootnoteReference"/>
        </w:rPr>
        <w:footnoteReference w:id="8"/>
      </w:r>
      <w:r w:rsidRPr="00E65E57">
        <w:t xml:space="preserve"> </w:t>
      </w:r>
      <w:r w:rsidR="001F2F9F" w:rsidRPr="00E65E57">
        <w:t>Book</w:t>
      </w:r>
      <w:r w:rsidRPr="00E65E57">
        <w:t xml:space="preserve"> two presents Marcus</w:t>
      </w:r>
      <w:r w:rsidR="00C50C91" w:rsidRPr="00E65E57">
        <w:t xml:space="preserve"> </w:t>
      </w:r>
      <w:r w:rsidRPr="00E65E57">
        <w:t xml:space="preserve">Cicero’s monologue with </w:t>
      </w:r>
      <w:r w:rsidR="003828F1" w:rsidRPr="00E65E57">
        <w:t>the</w:t>
      </w:r>
      <w:r w:rsidRPr="00E65E57">
        <w:t xml:space="preserve"> sceptical arguments against divination. Cicero recognises his style </w:t>
      </w:r>
      <w:r w:rsidR="0092450D" w:rsidRPr="00E65E57">
        <w:t xml:space="preserve">as </w:t>
      </w:r>
      <w:r w:rsidRPr="00E65E57">
        <w:t>‘New Academy’</w:t>
      </w:r>
      <w:r w:rsidR="00B26760" w:rsidRPr="00E65E57">
        <w:rPr>
          <w:rStyle w:val="FootnoteReference"/>
        </w:rPr>
        <w:footnoteReference w:id="9"/>
      </w:r>
      <w:r w:rsidRPr="00E65E57">
        <w:t>; a stage of Plato Academy focusing on scepticism, which by 44 BCE</w:t>
      </w:r>
      <w:r w:rsidR="003B4ED7" w:rsidRPr="00E65E57">
        <w:t xml:space="preserve"> </w:t>
      </w:r>
      <w:r w:rsidRPr="00E65E57">
        <w:t>“…had been out of fashion for…forty years.”</w:t>
      </w:r>
      <w:r w:rsidRPr="00E65E57">
        <w:rPr>
          <w:rStyle w:val="FootnoteReference"/>
        </w:rPr>
        <w:footnoteReference w:id="10"/>
      </w:r>
      <w:r w:rsidRPr="00E65E57">
        <w:t xml:space="preserve"> The traditional use of dialogue, direct questioning</w:t>
      </w:r>
      <w:r w:rsidR="00F06E4B">
        <w:t xml:space="preserve"> in a conversational style</w:t>
      </w:r>
      <w:r w:rsidRPr="00E65E57">
        <w:t xml:space="preserve">, the balanced ‘for’ and ‘against’ arguments, </w:t>
      </w:r>
      <w:r w:rsidR="0092450D" w:rsidRPr="00E65E57">
        <w:t xml:space="preserve">and a </w:t>
      </w:r>
      <w:r w:rsidRPr="00E65E57">
        <w:t>lack of conclusion</w:t>
      </w:r>
      <w:r w:rsidRPr="00E65E57">
        <w:rPr>
          <w:rStyle w:val="FootnoteReference"/>
        </w:rPr>
        <w:footnoteReference w:id="11"/>
      </w:r>
      <w:r w:rsidRPr="00E65E57">
        <w:t xml:space="preserve"> clearly reflect a Socratic style.</w:t>
      </w:r>
      <w:r w:rsidR="00CC37D4" w:rsidRPr="00E65E57">
        <w:t xml:space="preserve"> </w:t>
      </w:r>
      <w:r w:rsidRPr="00E65E57">
        <w:rPr>
          <w:i/>
          <w:iCs/>
        </w:rPr>
        <w:t>De Divinatione</w:t>
      </w:r>
      <w:r w:rsidRPr="00E65E57">
        <w:t xml:space="preserve"> was written at a point “…intellectually dominated by Stoic philosophy.”</w:t>
      </w:r>
      <w:r w:rsidRPr="00E65E57">
        <w:rPr>
          <w:rStyle w:val="FootnoteReference"/>
        </w:rPr>
        <w:footnoteReference w:id="12"/>
      </w:r>
      <w:r w:rsidRPr="00E65E57">
        <w:t xml:space="preserve"> Cicero did however adapt his writing, his style a response to the political backdrop of the time, which led to a questioning of how gods choose to communicate with people</w:t>
      </w:r>
      <w:r w:rsidR="004C1BD1">
        <w:t>.</w:t>
      </w:r>
      <w:r w:rsidRPr="00E65E57">
        <w:rPr>
          <w:rStyle w:val="FootnoteReference"/>
        </w:rPr>
        <w:footnoteReference w:id="13"/>
      </w:r>
      <w:r w:rsidRPr="00E65E57">
        <w:t xml:space="preserve"> While Cicero’s own views are widely contested, the arguments against divination were certainly challenging and provocative to contemporary readers. </w:t>
      </w:r>
    </w:p>
    <w:p w14:paraId="7F3456F8" w14:textId="34D24C81" w:rsidR="00782634" w:rsidRPr="00B85E87" w:rsidRDefault="00196BEA" w:rsidP="004C1BD1">
      <w:pPr>
        <w:spacing w:line="480" w:lineRule="auto"/>
        <w:jc w:val="both"/>
      </w:pPr>
      <w:r w:rsidRPr="00E65E57">
        <w:lastRenderedPageBreak/>
        <w:t>The combination of a</w:t>
      </w:r>
      <w:r w:rsidR="00B01CE5" w:rsidRPr="00E65E57">
        <w:t xml:space="preserve">n appreciation of Hellenistic thought and a classic Greek </w:t>
      </w:r>
      <w:r w:rsidRPr="00E65E57">
        <w:t>education</w:t>
      </w:r>
      <w:r w:rsidR="00B01CE5" w:rsidRPr="00E65E57">
        <w:rPr>
          <w:rStyle w:val="FootnoteReference"/>
        </w:rPr>
        <w:footnoteReference w:id="14"/>
      </w:r>
      <w:r w:rsidRPr="00E65E57">
        <w:t xml:space="preserve"> with a rise in Roman power, exposure to new environments and cultures and the </w:t>
      </w:r>
      <w:r w:rsidR="003C1EBD" w:rsidRPr="00E65E57">
        <w:t>recent civil</w:t>
      </w:r>
      <w:r w:rsidRPr="00E65E57">
        <w:t xml:space="preserve"> wars, created the perfect catalyst for fresh philosophical reflective practice</w:t>
      </w:r>
      <w:r w:rsidR="00537503" w:rsidRPr="00E65E57">
        <w:t>.</w:t>
      </w:r>
      <w:r w:rsidRPr="00E65E57">
        <w:rPr>
          <w:rStyle w:val="FootnoteReference"/>
        </w:rPr>
        <w:footnoteReference w:id="15"/>
      </w:r>
      <w:r w:rsidRPr="00E65E57">
        <w:rPr>
          <w:rStyle w:val="FootnoteReference"/>
        </w:rPr>
        <w:footnoteReference w:id="16"/>
      </w:r>
      <w:r w:rsidRPr="00E65E57">
        <w:t xml:space="preserve"> Caesar’s death in 44BCE,</w:t>
      </w:r>
      <w:r w:rsidR="00F06E4B">
        <w:t xml:space="preserve"> which is</w:t>
      </w:r>
      <w:r w:rsidRPr="00E65E57">
        <w:t xml:space="preserve"> the same year as </w:t>
      </w:r>
      <w:r w:rsidRPr="00E65E57">
        <w:rPr>
          <w:i/>
          <w:iCs/>
        </w:rPr>
        <w:t>De Divinatione</w:t>
      </w:r>
      <w:r w:rsidRPr="00E65E57">
        <w:t xml:space="preserve"> was written, particularly highlights the rapid and turbulent political atmosphere of the time, which encouraged a, “…critical and reflective attitud</w:t>
      </w:r>
      <w:r w:rsidR="00F06E4B">
        <w:t>e.</w:t>
      </w:r>
      <w:r w:rsidRPr="00E65E57">
        <w:t>”</w:t>
      </w:r>
      <w:r w:rsidRPr="00E65E57">
        <w:rPr>
          <w:rStyle w:val="FootnoteReference"/>
        </w:rPr>
        <w:footnoteReference w:id="17"/>
      </w:r>
      <w:r w:rsidRPr="00E65E57">
        <w:t xml:space="preserve"> Cicero</w:t>
      </w:r>
      <w:r w:rsidR="009A1DBC">
        <w:t xml:space="preserve"> goes on to</w:t>
      </w:r>
      <w:r w:rsidRPr="00E65E57">
        <w:t xml:space="preserve"> stres</w:t>
      </w:r>
      <w:r w:rsidR="009A1DBC">
        <w:t xml:space="preserve">s </w:t>
      </w:r>
      <w:r w:rsidRPr="00E65E57">
        <w:t>that these particular philosophical musings are the result of an inability to express his political opinions under  tyrannical rule.</w:t>
      </w:r>
      <w:r w:rsidRPr="00E65E57">
        <w:rPr>
          <w:rStyle w:val="FootnoteReference"/>
        </w:rPr>
        <w:footnoteReference w:id="18"/>
      </w:r>
      <w:r w:rsidR="00D1105B" w:rsidRPr="00E65E57">
        <w:t xml:space="preserve"> </w:t>
      </w:r>
      <w:r w:rsidRPr="00E65E57">
        <w:t>In setting philosophy and free political thinking as mutually exclusive with tyranny, Cicero is suggesting a stark move away from the comfortable and familiar ways of superstition and divination, into a world of self-improvement, through logic, critical thought, science and learnt skill</w:t>
      </w:r>
      <w:r w:rsidR="00374FE0" w:rsidRPr="00E65E57">
        <w:t>.</w:t>
      </w:r>
      <w:r w:rsidR="00E3013C" w:rsidRPr="00E65E57">
        <w:t xml:space="preserve"> </w:t>
      </w:r>
      <w:r w:rsidR="00782634" w:rsidRPr="00E65E57">
        <w:t>Cicero</w:t>
      </w:r>
      <w:r w:rsidR="00D1105B" w:rsidRPr="00E65E57">
        <w:t xml:space="preserve"> claims</w:t>
      </w:r>
      <w:r w:rsidR="00782634" w:rsidRPr="00E65E57">
        <w:t xml:space="preserve"> </w:t>
      </w:r>
      <w:r w:rsidR="00237A42" w:rsidRPr="00E65E57">
        <w:t xml:space="preserve">that </w:t>
      </w:r>
      <w:r w:rsidR="00782634" w:rsidRPr="00E65E57">
        <w:rPr>
          <w:i/>
          <w:iCs/>
        </w:rPr>
        <w:t>De Divinatione</w:t>
      </w:r>
      <w:r w:rsidR="00237A42" w:rsidRPr="00E65E57">
        <w:t xml:space="preserve"> aims</w:t>
      </w:r>
      <w:r w:rsidR="00782634" w:rsidRPr="00E65E57">
        <w:t xml:space="preserve"> to “…instruct and train the youth”</w:t>
      </w:r>
      <w:r w:rsidR="00782634" w:rsidRPr="00E65E57">
        <w:rPr>
          <w:rStyle w:val="FootnoteReference"/>
        </w:rPr>
        <w:footnoteReference w:id="19"/>
      </w:r>
      <w:r w:rsidR="00782634" w:rsidRPr="00E65E57">
        <w:t xml:space="preserve"> and to enhance the “fame and glory [of Rome]…independent of Greek writers…”</w:t>
      </w:r>
      <w:r w:rsidR="00782634" w:rsidRPr="00E65E57">
        <w:rPr>
          <w:rStyle w:val="FootnoteReference"/>
        </w:rPr>
        <w:footnoteReference w:id="20"/>
      </w:r>
      <w:r w:rsidR="00782634" w:rsidRPr="00E65E57">
        <w:t xml:space="preserve"> He presents himself as duty bound</w:t>
      </w:r>
      <w:r w:rsidR="00DD2783">
        <w:t xml:space="preserve"> to provide texts to educate </w:t>
      </w:r>
      <w:r w:rsidR="00967821">
        <w:t xml:space="preserve">both young and old Romans, due to a societal need for </w:t>
      </w:r>
      <w:r w:rsidR="00471A79">
        <w:t>philosophical exploration.</w:t>
      </w:r>
      <w:r w:rsidR="00782634" w:rsidRPr="00E65E57">
        <w:t xml:space="preserve"> </w:t>
      </w:r>
      <w:r w:rsidR="00471A79">
        <w:t xml:space="preserve">He outlines </w:t>
      </w:r>
      <w:r w:rsidR="00782634" w:rsidRPr="00E65E57">
        <w:t xml:space="preserve">an extensive list of his previous written works in </w:t>
      </w:r>
      <w:r w:rsidR="00782634" w:rsidRPr="00E65E57">
        <w:lastRenderedPageBreak/>
        <w:t xml:space="preserve">the prologue of </w:t>
      </w:r>
      <w:r w:rsidR="00782634" w:rsidRPr="00EE530D">
        <w:t>book 2</w:t>
      </w:r>
      <w:r w:rsidR="000D2028">
        <w:t xml:space="preserve">, showing himself as </w:t>
      </w:r>
      <w:r w:rsidR="000D2028" w:rsidRPr="00E65E57">
        <w:t>highly qualified for this task</w:t>
      </w:r>
      <w:r w:rsidR="00782634" w:rsidRPr="00E65E57">
        <w:t>.</w:t>
      </w:r>
      <w:r w:rsidR="004A2246" w:rsidRPr="00E65E57">
        <w:t xml:space="preserve"> </w:t>
      </w:r>
      <w:r w:rsidR="00B85E87">
        <w:t>Divination in the ancient world had provided explanations and comments upon natural world phenomena and human action and experiences, giving it a role in society similar to that of science in the modern world.</w:t>
      </w:r>
      <w:r w:rsidR="00B85E87">
        <w:rPr>
          <w:rStyle w:val="FootnoteReference"/>
        </w:rPr>
        <w:footnoteReference w:id="21"/>
      </w:r>
      <w:r w:rsidR="00B85E87">
        <w:t xml:space="preserve"> Cicero b</w:t>
      </w:r>
      <w:r w:rsidR="004A2246" w:rsidRPr="00E65E57">
        <w:t>oldly mark</w:t>
      </w:r>
      <w:r w:rsidR="00B85E87">
        <w:t>s</w:t>
      </w:r>
      <w:r w:rsidR="004A2246" w:rsidRPr="00E65E57">
        <w:t xml:space="preserve"> out learning and divination in strict opposition</w:t>
      </w:r>
      <w:r w:rsidR="001728BB" w:rsidRPr="00E65E57">
        <w:t>, stating that it is</w:t>
      </w:r>
      <w:r w:rsidR="004A2246" w:rsidRPr="00E65E57">
        <w:t xml:space="preserve"> </w:t>
      </w:r>
      <w:r w:rsidR="009D6875" w:rsidRPr="00E65E57">
        <w:t>“</w:t>
      </w:r>
      <w:r w:rsidR="001728BB" w:rsidRPr="00E65E57">
        <w:t>…</w:t>
      </w:r>
      <w:r w:rsidR="009D6875" w:rsidRPr="00E65E57">
        <w:t xml:space="preserve">those devoid of Human learning </w:t>
      </w:r>
      <w:r w:rsidR="000E3BF8" w:rsidRPr="00E65E57">
        <w:t xml:space="preserve">[that] </w:t>
      </w:r>
      <w:r w:rsidR="009D6875" w:rsidRPr="00E65E57">
        <w:t>are the authors of divine science</w:t>
      </w:r>
      <w:r w:rsidR="001728BB" w:rsidRPr="00E65E57">
        <w:t>.</w:t>
      </w:r>
      <w:r w:rsidR="009D6875" w:rsidRPr="00E65E57">
        <w:t>”</w:t>
      </w:r>
      <w:r w:rsidR="009D6875" w:rsidRPr="00E65E57">
        <w:rPr>
          <w:rStyle w:val="FootnoteReference"/>
        </w:rPr>
        <w:footnoteReference w:id="22"/>
      </w:r>
      <w:r w:rsidR="008E3FD2" w:rsidRPr="008E3FD2">
        <w:rPr>
          <w:sz w:val="22"/>
          <w:szCs w:val="22"/>
        </w:rPr>
        <w:t xml:space="preserve"> </w:t>
      </w:r>
    </w:p>
    <w:p w14:paraId="0A0879AD" w14:textId="0637436D" w:rsidR="00196BEA" w:rsidRPr="00E65E57" w:rsidRDefault="00196BEA" w:rsidP="004C1BD1">
      <w:pPr>
        <w:tabs>
          <w:tab w:val="left" w:pos="6885"/>
        </w:tabs>
        <w:spacing w:before="40" w:line="480" w:lineRule="auto"/>
        <w:jc w:val="both"/>
      </w:pPr>
      <w:r w:rsidRPr="00E65E57">
        <w:t>The use of Roman examples mark the shift Cicero makes into a new Roman philosophical approach to his style of writing</w:t>
      </w:r>
      <w:r w:rsidR="00541BB6" w:rsidRPr="00E65E57">
        <w:rPr>
          <w:rStyle w:val="FootnoteReference"/>
        </w:rPr>
        <w:footnoteReference w:id="23"/>
      </w:r>
      <w:r w:rsidRPr="00E65E57">
        <w:t xml:space="preserve">. </w:t>
      </w:r>
      <w:r w:rsidRPr="00E65E57">
        <w:rPr>
          <w:i/>
          <w:iCs/>
        </w:rPr>
        <w:t>De Divinatione</w:t>
      </w:r>
      <w:r w:rsidRPr="00E65E57">
        <w:t xml:space="preserve"> arguably offers “…little exposition or criticism of Greek philosophical positions,”</w:t>
      </w:r>
      <w:r w:rsidRPr="00E65E57">
        <w:rPr>
          <w:rStyle w:val="FootnoteReference"/>
        </w:rPr>
        <w:footnoteReference w:id="24"/>
      </w:r>
      <w:r w:rsidRPr="00E65E57">
        <w:t xml:space="preserve"> instead focusing on distinctly Roman examples throughout. </w:t>
      </w:r>
      <w:r w:rsidR="00775FFF" w:rsidRPr="00E65E57">
        <w:t>Flower asserts that “…Cicero is not as clever as he thinks…”</w:t>
      </w:r>
      <w:r w:rsidR="00775FFF" w:rsidRPr="00E65E57">
        <w:rPr>
          <w:rStyle w:val="FootnoteReference"/>
        </w:rPr>
        <w:footnoteReference w:id="25"/>
      </w:r>
      <w:r w:rsidR="00775FFF" w:rsidRPr="00E65E57">
        <w:t xml:space="preserve"> however it is vital not to underestimate Cicero. Though his arguments may show areas of repetition, Cicero</w:t>
      </w:r>
      <w:r w:rsidR="009D4A33" w:rsidRPr="00E65E57">
        <w:t xml:space="preserve"> is successful in</w:t>
      </w:r>
      <w:r w:rsidR="00775FFF" w:rsidRPr="00E65E57">
        <w:t xml:space="preserve"> present</w:t>
      </w:r>
      <w:r w:rsidR="009D4A33" w:rsidRPr="00E65E57">
        <w:t>ing</w:t>
      </w:r>
      <w:r w:rsidR="00775FFF" w:rsidRPr="00E65E57">
        <w:t>, “…a strong case against the theoretical validity of divinatio</w:t>
      </w:r>
      <w:r w:rsidR="009D4A33" w:rsidRPr="00E65E57">
        <w:t>n.</w:t>
      </w:r>
      <w:r w:rsidR="00775FFF" w:rsidRPr="00E65E57">
        <w:t xml:space="preserve">” </w:t>
      </w:r>
      <w:r w:rsidR="00775FFF" w:rsidRPr="00E65E57">
        <w:rPr>
          <w:rStyle w:val="FootnoteReference"/>
        </w:rPr>
        <w:footnoteReference w:id="26"/>
      </w:r>
      <w:r w:rsidRPr="00E65E57">
        <w:rPr>
          <w:rStyle w:val="FootnoteReference"/>
        </w:rPr>
        <w:footnoteReference w:id="27"/>
      </w:r>
      <w:r w:rsidRPr="00E65E57">
        <w:t xml:space="preserve"> Cicero was “innovative”</w:t>
      </w:r>
      <w:r w:rsidRPr="00E65E57">
        <w:rPr>
          <w:rStyle w:val="FootnoteReference"/>
        </w:rPr>
        <w:t xml:space="preserve"> </w:t>
      </w:r>
      <w:r w:rsidRPr="00E65E57">
        <w:rPr>
          <w:rStyle w:val="FootnoteReference"/>
        </w:rPr>
        <w:footnoteReference w:id="28"/>
      </w:r>
      <w:r w:rsidRPr="00E65E57">
        <w:t xml:space="preserve"> in the modification of philosophy in </w:t>
      </w:r>
      <w:r w:rsidRPr="00E65E57">
        <w:lastRenderedPageBreak/>
        <w:t>Rome</w:t>
      </w:r>
      <w:r w:rsidRPr="00E65E57">
        <w:rPr>
          <w:rStyle w:val="FootnoteReference"/>
        </w:rPr>
        <w:footnoteReference w:id="29"/>
      </w:r>
      <w:r w:rsidR="00537503" w:rsidRPr="00E65E57">
        <w:t xml:space="preserve"> </w:t>
      </w:r>
      <w:r w:rsidRPr="00E65E57">
        <w:t>being one of the first to, as Schofield</w:t>
      </w:r>
      <w:r w:rsidR="00775FFF" w:rsidRPr="00E65E57">
        <w:t xml:space="preserve"> helpfully</w:t>
      </w:r>
      <w:r w:rsidRPr="00E65E57">
        <w:t xml:space="preserve"> characterises it, create a “…marriage of the Greek and the Roman…”</w:t>
      </w:r>
      <w:r w:rsidRPr="00E65E57">
        <w:rPr>
          <w:rStyle w:val="FootnoteReference"/>
        </w:rPr>
        <w:footnoteReference w:id="30"/>
      </w:r>
      <w:r w:rsidRPr="00E65E57">
        <w:t xml:space="preserve"> philosophical style. </w:t>
      </w:r>
    </w:p>
    <w:p w14:paraId="5286D7F0" w14:textId="4E296CF1" w:rsidR="003E5EB4" w:rsidRPr="00E65E57" w:rsidRDefault="00196BEA" w:rsidP="004C1BD1">
      <w:pPr>
        <w:spacing w:before="40" w:line="480" w:lineRule="auto"/>
        <w:jc w:val="both"/>
      </w:pPr>
      <w:r w:rsidRPr="00E65E57">
        <w:t xml:space="preserve">The significance of </w:t>
      </w:r>
      <w:r w:rsidR="00F75737" w:rsidRPr="00E65E57">
        <w:t xml:space="preserve">the “…massive battery of </w:t>
      </w:r>
      <w:r w:rsidRPr="00E65E57">
        <w:t>example</w:t>
      </w:r>
      <w:r w:rsidR="00753587" w:rsidRPr="00E65E57">
        <w:t>s…”</w:t>
      </w:r>
      <w:r w:rsidR="00753587" w:rsidRPr="00E65E57">
        <w:rPr>
          <w:rStyle w:val="FootnoteReference"/>
        </w:rPr>
        <w:footnoteReference w:id="31"/>
      </w:r>
      <w:r w:rsidRPr="00E65E57">
        <w:t xml:space="preserve"> within </w:t>
      </w:r>
      <w:r w:rsidRPr="00E65E57">
        <w:rPr>
          <w:i/>
          <w:iCs/>
        </w:rPr>
        <w:t>De Divinatione</w:t>
      </w:r>
      <w:r w:rsidRPr="00E65E57">
        <w:t xml:space="preserve"> cannot be understated. </w:t>
      </w:r>
      <w:r w:rsidR="006D7245" w:rsidRPr="00E65E57">
        <w:t xml:space="preserve">Examples form </w:t>
      </w:r>
      <w:r w:rsidRPr="00E65E57">
        <w:t>t</w:t>
      </w:r>
      <w:r w:rsidR="006D7245" w:rsidRPr="00E65E57">
        <w:t>he</w:t>
      </w:r>
      <w:r w:rsidRPr="00E65E57">
        <w:t xml:space="preserve"> foundation of the argument for divination</w:t>
      </w:r>
      <w:r w:rsidR="002A1400" w:rsidRPr="00E65E57">
        <w:t xml:space="preserve"> </w:t>
      </w:r>
      <w:r w:rsidRPr="00E65E57">
        <w:t xml:space="preserve">whilst simultaneously acting as a key method of its demise within book two. </w:t>
      </w:r>
      <w:r w:rsidR="006A4486" w:rsidRPr="00E65E57">
        <w:t>Cicero questions the lack of standardisation of practice amongst soothsayers in different regions and t</w:t>
      </w:r>
      <w:r w:rsidRPr="00E65E57">
        <w:t xml:space="preserve">he </w:t>
      </w:r>
      <w:r w:rsidR="006A4486" w:rsidRPr="00E65E57">
        <w:t xml:space="preserve">influence of </w:t>
      </w:r>
      <w:r w:rsidRPr="00E65E57">
        <w:t>“…different ecological regimes</w:t>
      </w:r>
      <w:r w:rsidR="006A4486" w:rsidRPr="00E65E57">
        <w:t>”</w:t>
      </w:r>
      <w:r w:rsidR="006A4486" w:rsidRPr="00E65E57">
        <w:rPr>
          <w:rStyle w:val="FootnoteReference"/>
        </w:rPr>
        <w:footnoteReference w:id="32"/>
      </w:r>
      <w:r w:rsidR="006A4486" w:rsidRPr="00E65E57">
        <w:t xml:space="preserve"> which impact methods, opportunities and approaches to divination.</w:t>
      </w:r>
      <w:r w:rsidRPr="00E65E57">
        <w:t xml:space="preserve"> </w:t>
      </w:r>
      <w:r w:rsidR="006A4486" w:rsidRPr="00E65E57">
        <w:t xml:space="preserve">The examples </w:t>
      </w:r>
      <w:r w:rsidRPr="00E65E57">
        <w:t>which seem to so strongly support the concept of divination in book one, then quickly and definitively become unwound when this evidence is used to expose a lack of consistency</w:t>
      </w:r>
      <w:r w:rsidR="005E7E78" w:rsidRPr="00E65E57">
        <w:t xml:space="preserve"> and </w:t>
      </w:r>
      <w:r w:rsidR="006A4486" w:rsidRPr="00E65E57">
        <w:t>“no uniformity of practice</w:t>
      </w:r>
      <w:r w:rsidR="005E7E78" w:rsidRPr="00E65E57">
        <w:t>.</w:t>
      </w:r>
      <w:r w:rsidR="006A4486" w:rsidRPr="00E65E57">
        <w:t>”</w:t>
      </w:r>
      <w:r w:rsidR="006A4486" w:rsidRPr="00E65E57">
        <w:rPr>
          <w:rStyle w:val="FootnoteReference"/>
        </w:rPr>
        <w:footnoteReference w:id="33"/>
      </w:r>
      <w:r w:rsidR="0018198C" w:rsidRPr="00E65E57">
        <w:t xml:space="preserve"> </w:t>
      </w:r>
      <w:r w:rsidR="00A07664" w:rsidRPr="00E65E57">
        <w:t>Prus</w:t>
      </w:r>
      <w:r w:rsidR="003E5DA7" w:rsidRPr="00E65E57">
        <w:t xml:space="preserve"> correctly</w:t>
      </w:r>
      <w:r w:rsidR="00A07664" w:rsidRPr="00E65E57">
        <w:t xml:space="preserve"> </w:t>
      </w:r>
      <w:r w:rsidR="003E5DA7" w:rsidRPr="00E65E57">
        <w:t>asserts</w:t>
      </w:r>
      <w:r w:rsidR="00A07664" w:rsidRPr="00E65E57">
        <w:t xml:space="preserve"> that </w:t>
      </w:r>
      <w:r w:rsidR="0018198C" w:rsidRPr="00E65E57">
        <w:t>Cicero’s use of ethnography contributed to an “analytic rigor…[which was] truly exception</w:t>
      </w:r>
      <w:r w:rsidR="00A07664" w:rsidRPr="00E65E57">
        <w:t>al.</w:t>
      </w:r>
      <w:r w:rsidR="0018198C" w:rsidRPr="00E65E57">
        <w:t>”</w:t>
      </w:r>
      <w:r w:rsidR="0018198C" w:rsidRPr="00E65E57">
        <w:rPr>
          <w:rStyle w:val="FootnoteReference"/>
        </w:rPr>
        <w:footnoteReference w:id="34"/>
      </w:r>
      <w:r w:rsidR="005E7E78" w:rsidRPr="00E65E57">
        <w:t xml:space="preserve"> </w:t>
      </w:r>
      <w:r w:rsidR="00CA520F" w:rsidRPr="00E65E57">
        <w:t xml:space="preserve">Schofield </w:t>
      </w:r>
      <w:r w:rsidR="005E7E78" w:rsidRPr="00E65E57">
        <w:t xml:space="preserve">counters this, </w:t>
      </w:r>
      <w:r w:rsidR="00CA520F" w:rsidRPr="00E65E57">
        <w:t>suggest</w:t>
      </w:r>
      <w:r w:rsidR="005E7E78" w:rsidRPr="00E65E57">
        <w:t>ing</w:t>
      </w:r>
      <w:r w:rsidR="00CA520F" w:rsidRPr="00E65E57">
        <w:t xml:space="preserve"> that</w:t>
      </w:r>
      <w:r w:rsidR="00D83A1A" w:rsidRPr="00E65E57">
        <w:t xml:space="preserve"> Cicero fails to successfully </w:t>
      </w:r>
      <w:r w:rsidR="003F0B2A" w:rsidRPr="00E65E57">
        <w:t>address</w:t>
      </w:r>
      <w:r w:rsidR="00D83A1A" w:rsidRPr="00E65E57">
        <w:t xml:space="preserve"> the </w:t>
      </w:r>
      <w:r w:rsidR="001E7A60" w:rsidRPr="00E65E57">
        <w:t xml:space="preserve">philosophical argument that </w:t>
      </w:r>
      <w:r w:rsidR="002C5774" w:rsidRPr="00E65E57">
        <w:t xml:space="preserve">if </w:t>
      </w:r>
      <w:r w:rsidR="000F5935" w:rsidRPr="00E65E57">
        <w:t xml:space="preserve">even one </w:t>
      </w:r>
      <w:r w:rsidR="0009525B" w:rsidRPr="00E65E57">
        <w:t>correct result</w:t>
      </w:r>
      <w:r w:rsidR="00537503" w:rsidRPr="00E65E57">
        <w:t xml:space="preserve"> is</w:t>
      </w:r>
      <w:r w:rsidR="0009525B" w:rsidRPr="00E65E57">
        <w:t xml:space="preserve"> gained from divination</w:t>
      </w:r>
      <w:r w:rsidR="000305AA" w:rsidRPr="00E65E57">
        <w:t xml:space="preserve"> and </w:t>
      </w:r>
      <w:r w:rsidR="003E5EB4" w:rsidRPr="00E65E57">
        <w:t>cannot be explained by</w:t>
      </w:r>
      <w:r w:rsidR="0009525B" w:rsidRPr="00E65E57">
        <w:t xml:space="preserve"> luck</w:t>
      </w:r>
      <w:r w:rsidR="003E5EB4" w:rsidRPr="00E65E57">
        <w:t xml:space="preserve">, </w:t>
      </w:r>
      <w:r w:rsidR="0009525B" w:rsidRPr="00E65E57">
        <w:t>the</w:t>
      </w:r>
      <w:r w:rsidR="003E5EB4" w:rsidRPr="00E65E57">
        <w:t>n divination must exist.</w:t>
      </w:r>
      <w:r w:rsidR="006276CD" w:rsidRPr="00E65E57">
        <w:rPr>
          <w:rStyle w:val="FootnoteReference"/>
        </w:rPr>
        <w:footnoteReference w:id="35"/>
      </w:r>
      <w:r w:rsidR="00951F89" w:rsidRPr="00E65E57">
        <w:t xml:space="preserve"> </w:t>
      </w:r>
      <w:r w:rsidR="008E294F" w:rsidRPr="00E65E57">
        <w:t xml:space="preserve">This however fails to </w:t>
      </w:r>
      <w:r w:rsidR="00081452" w:rsidRPr="00E65E57">
        <w:t>acknowledge</w:t>
      </w:r>
      <w:r w:rsidR="008E294F" w:rsidRPr="00E65E57">
        <w:t xml:space="preserve"> Cicero</w:t>
      </w:r>
      <w:r w:rsidR="00081452" w:rsidRPr="00E65E57">
        <w:t>’s</w:t>
      </w:r>
      <w:r w:rsidR="008E294F" w:rsidRPr="00E65E57">
        <w:t xml:space="preserve"> question</w:t>
      </w:r>
      <w:r w:rsidR="00081452" w:rsidRPr="00E65E57">
        <w:t>ing of</w:t>
      </w:r>
      <w:r w:rsidR="008E294F" w:rsidRPr="00E65E57">
        <w:t xml:space="preserve"> the credibility o</w:t>
      </w:r>
      <w:r w:rsidR="003F0B2A" w:rsidRPr="00E65E57">
        <w:t>f</w:t>
      </w:r>
      <w:r w:rsidR="008E294F" w:rsidRPr="00E65E57">
        <w:t xml:space="preserve"> </w:t>
      </w:r>
      <w:r w:rsidR="0093458A" w:rsidRPr="00E65E57">
        <w:t xml:space="preserve">unexplainable </w:t>
      </w:r>
      <w:r w:rsidR="0093458A" w:rsidRPr="00E65E57">
        <w:lastRenderedPageBreak/>
        <w:t>experiences</w:t>
      </w:r>
      <w:r w:rsidR="004E58C8" w:rsidRPr="00E65E57">
        <w:t>,</w:t>
      </w:r>
      <w:r w:rsidR="0009795A" w:rsidRPr="00E65E57">
        <w:t xml:space="preserve"> stating </w:t>
      </w:r>
      <w:r w:rsidR="00755DDC" w:rsidRPr="00E65E57">
        <w:t>“…we ought not to give credence to fictitious incidents or to quote them as authority.</w:t>
      </w:r>
      <w:r w:rsidR="00081452" w:rsidRPr="00E65E57">
        <w:t>”</w:t>
      </w:r>
      <w:r w:rsidR="00E75DDB" w:rsidRPr="00E65E57">
        <w:rPr>
          <w:rStyle w:val="FootnoteReference"/>
        </w:rPr>
        <w:footnoteReference w:id="36"/>
      </w:r>
    </w:p>
    <w:p w14:paraId="5B8CF591" w14:textId="31B9237E" w:rsidR="00196BEA" w:rsidRPr="00E65E57" w:rsidRDefault="006A4486" w:rsidP="004C1BD1">
      <w:pPr>
        <w:spacing w:before="40" w:line="480" w:lineRule="auto"/>
        <w:jc w:val="both"/>
      </w:pPr>
      <w:r w:rsidRPr="00E65E57">
        <w:t xml:space="preserve">Cicero </w:t>
      </w:r>
      <w:r w:rsidR="004B3F0E" w:rsidRPr="00E65E57">
        <w:t xml:space="preserve">connects ethnographic examples to his understanding of a universal natural law which affects all people and locations, stating that as we are all </w:t>
      </w:r>
      <w:r w:rsidR="00196BEA" w:rsidRPr="00E65E57">
        <w:t>“firmly bound together in a harmonious whole”</w:t>
      </w:r>
      <w:r w:rsidR="004B3F0E" w:rsidRPr="00E65E57">
        <w:rPr>
          <w:rStyle w:val="FootnoteReference"/>
        </w:rPr>
        <w:footnoteReference w:id="37"/>
      </w:r>
      <w:r w:rsidR="00196BEA" w:rsidRPr="00E65E57">
        <w:t xml:space="preserve"> </w:t>
      </w:r>
      <w:r w:rsidR="004B3F0E" w:rsidRPr="00E65E57">
        <w:t xml:space="preserve">there should not be </w:t>
      </w:r>
      <w:r w:rsidR="00237A42" w:rsidRPr="00E65E57">
        <w:t>contradictions</w:t>
      </w:r>
      <w:r w:rsidR="004B3F0E" w:rsidRPr="00E65E57">
        <w:t xml:space="preserve"> within divination which fundamentally pull away from the laws of nature</w:t>
      </w:r>
      <w:r w:rsidR="00525F00" w:rsidRPr="00E65E57">
        <w:t xml:space="preserve">. </w:t>
      </w:r>
      <w:r w:rsidR="00CC52A7" w:rsidRPr="00E65E57">
        <w:t>Cicero describes a natural tie</w:t>
      </w:r>
      <w:r w:rsidR="004C73DE" w:rsidRPr="00F34AEE">
        <w:rPr>
          <w:rStyle w:val="FootnoteReference"/>
        </w:rPr>
        <w:footnoteReference w:id="38"/>
      </w:r>
      <w:r w:rsidR="00CC52A7" w:rsidRPr="00E65E57">
        <w:t xml:space="preserve"> which can be found, as one area of the natural world impacts another, f</w:t>
      </w:r>
      <w:r w:rsidR="004B3F0E" w:rsidRPr="00E65E57">
        <w:t>or example</w:t>
      </w:r>
      <w:r w:rsidR="00196BEA" w:rsidRPr="00E65E57">
        <w:t xml:space="preserve"> the movements of the moon impacting tides</w:t>
      </w:r>
      <w:r w:rsidR="00CC52A7" w:rsidRPr="00E65E57">
        <w:t>.</w:t>
      </w:r>
      <w:r w:rsidR="004B3F0E" w:rsidRPr="00E65E57">
        <w:t xml:space="preserve"> </w:t>
      </w:r>
      <w:r w:rsidR="00237A42" w:rsidRPr="00E65E57">
        <w:t>Alternatively</w:t>
      </w:r>
      <w:r w:rsidR="004D0269" w:rsidRPr="00E65E57">
        <w:t>, while</w:t>
      </w:r>
      <w:r w:rsidR="00196BEA" w:rsidRPr="00E65E57">
        <w:t xml:space="preserve"> exploring the zodiac beliefs held by the Chaldeans he is able to exert his view that the stars, moon and planets do not and could not impact people</w:t>
      </w:r>
      <w:r w:rsidR="00D73B72" w:rsidRPr="00E65E57">
        <w:t>, considering the impact of parents, location and the lack of similarities between those born on the same day</w:t>
      </w:r>
      <w:r w:rsidR="00196BEA" w:rsidRPr="00E65E57">
        <w:t>.</w:t>
      </w:r>
      <w:r w:rsidR="0037747F" w:rsidRPr="00E65E57">
        <w:rPr>
          <w:rStyle w:val="FootnoteReference"/>
        </w:rPr>
        <w:footnoteReference w:id="39"/>
      </w:r>
      <w:r w:rsidR="00196BEA" w:rsidRPr="00E65E57">
        <w:t xml:space="preserve"> </w:t>
      </w:r>
      <w:r w:rsidR="00360328" w:rsidRPr="00E65E57">
        <w:t xml:space="preserve">Cicero </w:t>
      </w:r>
      <w:r w:rsidR="00C7611A" w:rsidRPr="00E65E57">
        <w:t>expertly</w:t>
      </w:r>
      <w:r w:rsidR="00360328" w:rsidRPr="00E65E57">
        <w:t xml:space="preserve"> use</w:t>
      </w:r>
      <w:r w:rsidR="00C7611A" w:rsidRPr="00E65E57">
        <w:t>s</w:t>
      </w:r>
      <w:r w:rsidR="00360328" w:rsidRPr="00E65E57">
        <w:t xml:space="preserve"> his knowledge of science</w:t>
      </w:r>
      <w:r w:rsidR="00D73B72" w:rsidRPr="00E65E57">
        <w:t xml:space="preserve"> and logical observations,</w:t>
      </w:r>
      <w:r w:rsidR="00360328" w:rsidRPr="00E65E57">
        <w:t xml:space="preserve"> intertwined with ethnography to show </w:t>
      </w:r>
      <w:r w:rsidR="00223A74" w:rsidRPr="00E65E57">
        <w:t xml:space="preserve">how </w:t>
      </w:r>
      <w:r w:rsidR="00360328" w:rsidRPr="00E65E57">
        <w:t>natur</w:t>
      </w:r>
      <w:r w:rsidR="00E35F43" w:rsidRPr="00E65E57">
        <w:t xml:space="preserve">al law can both support and go against the concept of </w:t>
      </w:r>
      <w:r w:rsidR="007B768E" w:rsidRPr="00E65E57">
        <w:t xml:space="preserve">universal connections whilst simultaneously </w:t>
      </w:r>
      <w:r w:rsidR="00360328" w:rsidRPr="00E65E57">
        <w:t xml:space="preserve"> deconstruct</w:t>
      </w:r>
      <w:r w:rsidR="007711EB" w:rsidRPr="00E65E57">
        <w:t>ing the validity of divination.</w:t>
      </w:r>
      <w:r w:rsidR="00360328" w:rsidRPr="00E65E57">
        <w:t xml:space="preserve"> </w:t>
      </w:r>
      <w:r w:rsidR="008143E6" w:rsidRPr="00E65E57">
        <w:t>I</w:t>
      </w:r>
      <w:r w:rsidR="004B3F0E" w:rsidRPr="00E65E57">
        <w:t xml:space="preserve">t could </w:t>
      </w:r>
      <w:r w:rsidR="00D73B72" w:rsidRPr="00E65E57">
        <w:t xml:space="preserve">also </w:t>
      </w:r>
      <w:r w:rsidR="004B3F0E" w:rsidRPr="00E65E57">
        <w:t xml:space="preserve">be argued that </w:t>
      </w:r>
      <w:r w:rsidR="00D73B72" w:rsidRPr="00E65E57">
        <w:t>ethnography allowed Cicero to</w:t>
      </w:r>
      <w:r w:rsidR="004B3F0E" w:rsidRPr="00E65E57">
        <w:t xml:space="preserve"> more readily </w:t>
      </w:r>
      <w:r w:rsidR="00196BEA" w:rsidRPr="00E65E57">
        <w:t xml:space="preserve">express </w:t>
      </w:r>
      <w:r w:rsidR="004B3F0E" w:rsidRPr="00E65E57">
        <w:t>his views, which may have appeared too direct when referring to R</w:t>
      </w:r>
      <w:r w:rsidR="00196BEA" w:rsidRPr="00E65E57">
        <w:t>oman divination</w:t>
      </w:r>
      <w:r w:rsidR="00D73B72" w:rsidRPr="00E65E57">
        <w:t xml:space="preserve">; for example, </w:t>
      </w:r>
      <w:r w:rsidR="00CC52A7" w:rsidRPr="00E65E57">
        <w:t xml:space="preserve">Cicero goes as far as to </w:t>
      </w:r>
      <w:r w:rsidR="00D73B72" w:rsidRPr="00E65E57">
        <w:t>refer</w:t>
      </w:r>
      <w:r w:rsidR="00CC52A7" w:rsidRPr="00E65E57">
        <w:t xml:space="preserve"> </w:t>
      </w:r>
      <w:r w:rsidR="00D73B72" w:rsidRPr="00E65E57">
        <w:t>to Chaldean divination practices as “…inconceivable madness!”</w:t>
      </w:r>
      <w:r w:rsidR="00D73B72" w:rsidRPr="00E65E57">
        <w:rPr>
          <w:rStyle w:val="FootnoteReference"/>
        </w:rPr>
        <w:footnoteReference w:id="40"/>
      </w:r>
      <w:r w:rsidR="00B27FF6" w:rsidRPr="00E65E57">
        <w:t xml:space="preserve"> </w:t>
      </w:r>
      <w:r w:rsidR="00525F00" w:rsidRPr="00E65E57">
        <w:t xml:space="preserve">Denyer offers an alternative </w:t>
      </w:r>
      <w:r w:rsidR="00B27FF6" w:rsidRPr="00E65E57">
        <w:t xml:space="preserve">perspective, </w:t>
      </w:r>
      <w:r w:rsidR="00525F00" w:rsidRPr="00E65E57">
        <w:t>suggest</w:t>
      </w:r>
      <w:r w:rsidR="00B27FF6" w:rsidRPr="00E65E57">
        <w:t>ing t</w:t>
      </w:r>
      <w:r w:rsidR="00525F00" w:rsidRPr="00E65E57">
        <w:t>hat this</w:t>
      </w:r>
      <w:r w:rsidR="00B27FF6" w:rsidRPr="00E65E57">
        <w:t xml:space="preserve"> entire philosophical argument</w:t>
      </w:r>
      <w:r w:rsidR="00525F00" w:rsidRPr="00E65E57">
        <w:t xml:space="preserve"> is</w:t>
      </w:r>
      <w:r w:rsidR="00B27FF6" w:rsidRPr="00E65E57">
        <w:t xml:space="preserve"> completely </w:t>
      </w:r>
      <w:r w:rsidR="00525F00" w:rsidRPr="00E65E57">
        <w:lastRenderedPageBreak/>
        <w:t>ineffective  as “…divination…does not even pretend to be scientific…[and is therefore]…immune from the charge of being no more than pseudo-science.”</w:t>
      </w:r>
      <w:r w:rsidR="00525F00" w:rsidRPr="00E65E57">
        <w:rPr>
          <w:rStyle w:val="FootnoteReference"/>
        </w:rPr>
        <w:footnoteReference w:id="41"/>
      </w:r>
      <w:r w:rsidR="00525F00" w:rsidRPr="00E65E57">
        <w:t xml:space="preserve"> </w:t>
      </w:r>
      <w:r w:rsidR="001A1417" w:rsidRPr="00E65E57">
        <w:t xml:space="preserve">This consideration </w:t>
      </w:r>
      <w:r w:rsidR="00220A2E" w:rsidRPr="00E65E57">
        <w:t xml:space="preserve">is useful when </w:t>
      </w:r>
      <w:r w:rsidR="007D3DAC" w:rsidRPr="00E65E57">
        <w:t xml:space="preserve">attempting to understand how </w:t>
      </w:r>
      <w:r w:rsidR="007D3DAC" w:rsidRPr="00E65E57">
        <w:rPr>
          <w:i/>
          <w:iCs/>
        </w:rPr>
        <w:t>De Divinatione</w:t>
      </w:r>
      <w:r w:rsidR="007D3DAC" w:rsidRPr="00E65E57">
        <w:t xml:space="preserve"> may have been received</w:t>
      </w:r>
      <w:r w:rsidR="00081452" w:rsidRPr="00E65E57">
        <w:t xml:space="preserve"> by his contemporaries</w:t>
      </w:r>
      <w:r w:rsidR="000B5F7F" w:rsidRPr="00E65E57">
        <w:t xml:space="preserve">, as it </w:t>
      </w:r>
      <w:r w:rsidR="001A1417" w:rsidRPr="00E65E57">
        <w:t xml:space="preserve">may have made Cicero’s argument less impactful or effective for </w:t>
      </w:r>
      <w:r w:rsidR="008E2CE0" w:rsidRPr="00E65E57">
        <w:t xml:space="preserve">Stoics, </w:t>
      </w:r>
      <w:r w:rsidR="00220A2E" w:rsidRPr="00E65E57">
        <w:t xml:space="preserve">however Cicero’s argument is still theoretically effective. </w:t>
      </w:r>
    </w:p>
    <w:p w14:paraId="28FAC417" w14:textId="154FC3FD" w:rsidR="00196BEA" w:rsidRPr="00E65E57" w:rsidRDefault="00B243DE" w:rsidP="004C1BD1">
      <w:pPr>
        <w:spacing w:before="40" w:line="480" w:lineRule="auto"/>
        <w:jc w:val="both"/>
        <w:rPr>
          <w:highlight w:val="yellow"/>
        </w:rPr>
      </w:pPr>
      <w:r w:rsidRPr="00E65E57">
        <w:t>Cicero’s public life and time as an augur, gave him great insights into both divination and its impact upon Roman society.</w:t>
      </w:r>
      <w:r w:rsidRPr="00E65E57">
        <w:rPr>
          <w:rStyle w:val="FootnoteReference"/>
          <w:rFonts w:cs="Arial"/>
          <w:shd w:val="clear" w:color="auto" w:fill="FFFFFF"/>
        </w:rPr>
        <w:footnoteReference w:id="42"/>
      </w:r>
      <w:r w:rsidRPr="00E65E57">
        <w:t xml:space="preserve"> </w:t>
      </w:r>
      <w:r w:rsidR="004E0AF0" w:rsidRPr="00E65E57">
        <w:t>Goar accurately asserts that “Cicero carefully defines the object of his attack: not a benevolent deity, but divination.”</w:t>
      </w:r>
      <w:r w:rsidR="004E0AF0" w:rsidRPr="00E65E57">
        <w:rPr>
          <w:rStyle w:val="FootnoteReference"/>
        </w:rPr>
        <w:footnoteReference w:id="43"/>
      </w:r>
      <w:r w:rsidR="004E0AF0" w:rsidRPr="00E65E57">
        <w:t xml:space="preserve"> For Cicero superstition was a significant problem and was the key defining factor between religion and divination. </w:t>
      </w:r>
      <w:r w:rsidR="00081452" w:rsidRPr="00E65E57">
        <w:t>He</w:t>
      </w:r>
      <w:r w:rsidR="004E0AF0" w:rsidRPr="00E65E57">
        <w:t xml:space="preserve"> argues that “…true religion…is closely associated with the knowledge of nature so it is a duty to weed out every root of superstition.”</w:t>
      </w:r>
      <w:r w:rsidR="004E0AF0" w:rsidRPr="00E65E57">
        <w:rPr>
          <w:rStyle w:val="FootnoteReference"/>
        </w:rPr>
        <w:footnoteReference w:id="44"/>
      </w:r>
      <w:r w:rsidR="004E0AF0" w:rsidRPr="00E65E57">
        <w:t xml:space="preserve"> </w:t>
      </w:r>
      <w:r w:rsidR="00196BEA" w:rsidRPr="00E65E57">
        <w:t>Cicero aimed his writing only at the literate</w:t>
      </w:r>
      <w:r w:rsidR="00196BEA" w:rsidRPr="00E65E57">
        <w:rPr>
          <w:rStyle w:val="FootnoteReference"/>
        </w:rPr>
        <w:footnoteReference w:id="45"/>
      </w:r>
      <w:r w:rsidR="00196BEA" w:rsidRPr="00E65E57">
        <w:t>, though it was possible for his arguments to filter through society, his goal was not to disrupt state religion.</w:t>
      </w:r>
      <w:r w:rsidR="00081452" w:rsidRPr="00E65E57">
        <w:t xml:space="preserve"> He</w:t>
      </w:r>
      <w:r w:rsidR="00454603" w:rsidRPr="00E65E57">
        <w:t xml:space="preserve"> highlights the need for intellectual scrutiny and a move away from divination for his audience (a literate elite minority) but also “…recommends retaining practices of divination…[due to] their beneficial social </w:t>
      </w:r>
      <w:r w:rsidR="00454603" w:rsidRPr="00E65E57">
        <w:lastRenderedPageBreak/>
        <w:t>effects…”</w:t>
      </w:r>
      <w:r w:rsidR="00454603" w:rsidRPr="00E65E57">
        <w:rPr>
          <w:rStyle w:val="FootnoteReference"/>
        </w:rPr>
        <w:footnoteReference w:id="46"/>
      </w:r>
      <w:r w:rsidR="00454603" w:rsidRPr="00E65E57">
        <w:t xml:space="preserve"> for the majority of Roman society. </w:t>
      </w:r>
      <w:r w:rsidR="00196BEA" w:rsidRPr="00E65E57">
        <w:t>It could also be argued that to attack state religion would have required the impossible task of “…reconciling philosophical self</w:t>
      </w:r>
      <w:r w:rsidR="00196BEA" w:rsidRPr="00E65E57">
        <w:rPr>
          <w:rFonts w:ascii="Cambria Math" w:hAnsi="Cambria Math" w:cs="Cambria Math"/>
        </w:rPr>
        <w:t>‐</w:t>
      </w:r>
      <w:r w:rsidR="00196BEA" w:rsidRPr="00E65E57">
        <w:t>awareness</w:t>
      </w:r>
      <w:r w:rsidR="00D57245" w:rsidRPr="00E65E57">
        <w:t>…”</w:t>
      </w:r>
      <w:r w:rsidR="002824C2" w:rsidRPr="00E65E57">
        <w:rPr>
          <w:vertAlign w:val="superscript"/>
        </w:rPr>
        <w:footnoteReference w:id="47"/>
      </w:r>
      <w:r w:rsidR="002824C2" w:rsidRPr="00E65E57">
        <w:t xml:space="preserve"> </w:t>
      </w:r>
      <w:r w:rsidR="00196BEA" w:rsidRPr="00E65E57">
        <w:t>with</w:t>
      </w:r>
      <w:r w:rsidR="00D57245" w:rsidRPr="00E65E57">
        <w:t xml:space="preserve"> the</w:t>
      </w:r>
      <w:r w:rsidR="00196BEA" w:rsidRPr="00E65E57">
        <w:t xml:space="preserve"> </w:t>
      </w:r>
      <w:r w:rsidR="002824C2" w:rsidRPr="00E65E57">
        <w:t>established</w:t>
      </w:r>
      <w:r w:rsidR="00196BEA" w:rsidRPr="00E65E57">
        <w:t xml:space="preserve"> </w:t>
      </w:r>
      <w:r w:rsidR="00D57245" w:rsidRPr="00E65E57">
        <w:t>approach</w:t>
      </w:r>
      <w:r w:rsidR="00196BEA" w:rsidRPr="00E65E57">
        <w:t xml:space="preserve"> </w:t>
      </w:r>
      <w:r w:rsidR="005C25EB" w:rsidRPr="00E65E57">
        <w:t>to Roman</w:t>
      </w:r>
      <w:r w:rsidR="00196BEA" w:rsidRPr="00E65E57">
        <w:t xml:space="preserve"> public life</w:t>
      </w:r>
      <w:r w:rsidR="00E15EA3" w:rsidRPr="00E65E57">
        <w:t>. Publicly speaking out against state religions could also negatively impact</w:t>
      </w:r>
      <w:r w:rsidR="00CB14F1" w:rsidRPr="00E65E57">
        <w:t xml:space="preserve"> </w:t>
      </w:r>
      <w:r w:rsidR="00E15EA3" w:rsidRPr="00E65E57">
        <w:t xml:space="preserve">Cicero politically, </w:t>
      </w:r>
      <w:r w:rsidR="008F42AC" w:rsidRPr="00E65E57">
        <w:t xml:space="preserve">as </w:t>
      </w:r>
      <w:r w:rsidR="00E15EA3" w:rsidRPr="00E65E57">
        <w:t xml:space="preserve">Beard argues </w:t>
      </w:r>
      <w:r w:rsidR="008F42AC" w:rsidRPr="00E65E57">
        <w:t>h</w:t>
      </w:r>
      <w:r w:rsidR="00E15EA3" w:rsidRPr="00E65E57">
        <w:t>is “disillusionment with state religion…[</w:t>
      </w:r>
      <w:r w:rsidR="008F42AC" w:rsidRPr="00E65E57">
        <w:t>was</w:t>
      </w:r>
      <w:r w:rsidR="00E15EA3" w:rsidRPr="00E65E57">
        <w:t xml:space="preserve">] exploited by the </w:t>
      </w:r>
      <w:r w:rsidR="008F42AC" w:rsidRPr="00E65E57">
        <w:t>Caesarean</w:t>
      </w:r>
      <w:r w:rsidR="00E15EA3" w:rsidRPr="00E65E57">
        <w:t xml:space="preserve"> faction</w:t>
      </w:r>
      <w:r w:rsidR="008F42AC" w:rsidRPr="00E65E57">
        <w:t>.</w:t>
      </w:r>
      <w:r w:rsidR="00E15EA3" w:rsidRPr="00E65E57">
        <w:t>”</w:t>
      </w:r>
      <w:r w:rsidR="00E15EA3" w:rsidRPr="00E65E57">
        <w:rPr>
          <w:rStyle w:val="FootnoteReference"/>
        </w:rPr>
        <w:footnoteReference w:id="48"/>
      </w:r>
    </w:p>
    <w:p w14:paraId="423C26F6" w14:textId="6B591013" w:rsidR="00393C8A" w:rsidRPr="00E65E57" w:rsidRDefault="001227BC" w:rsidP="004C1BD1">
      <w:pPr>
        <w:spacing w:line="480" w:lineRule="auto"/>
        <w:jc w:val="both"/>
      </w:pPr>
      <w:r w:rsidRPr="00E65E57">
        <w:t xml:space="preserve">Cicero is </w:t>
      </w:r>
      <w:r w:rsidR="001B7031" w:rsidRPr="00E65E57">
        <w:t>r</w:t>
      </w:r>
      <w:r w:rsidRPr="00E65E57">
        <w:t xml:space="preserve">igorous in exploring the issues of </w:t>
      </w:r>
      <w:r w:rsidR="00BF1FBC" w:rsidRPr="00E65E57">
        <w:t xml:space="preserve">chance, </w:t>
      </w:r>
      <w:r w:rsidRPr="00E65E57">
        <w:t>fate and pre-determination</w:t>
      </w:r>
      <w:r w:rsidR="00634BC6" w:rsidRPr="00E65E57">
        <w:t>.</w:t>
      </w:r>
      <w:r w:rsidR="000A2062" w:rsidRPr="000A2062">
        <w:t xml:space="preserve"> </w:t>
      </w:r>
      <w:r w:rsidR="004C1BD1">
        <w:t xml:space="preserve">He </w:t>
      </w:r>
      <w:r w:rsidR="000A2062">
        <w:t>compar</w:t>
      </w:r>
      <w:r w:rsidR="004C1BD1">
        <w:t>es</w:t>
      </w:r>
      <w:r w:rsidR="000A2062">
        <w:t xml:space="preserve"> divination to playing a game of luck, “</w:t>
      </w:r>
      <w:r w:rsidR="003871CF">
        <w:t>…</w:t>
      </w:r>
      <w:r w:rsidR="000A2062">
        <w:t>in which recklessness and luck prevail rather than reflection and judgement</w:t>
      </w:r>
      <w:r w:rsidR="003871CF">
        <w:t xml:space="preserve">…[which </w:t>
      </w:r>
      <w:r w:rsidR="000D4E2A">
        <w:t xml:space="preserve">has been] </w:t>
      </w:r>
      <w:r w:rsidR="000A2062">
        <w:t>fraudulently contrived from mercenary motives, or as a means of encouraging superstition and error.”</w:t>
      </w:r>
      <w:r w:rsidR="00E71C22">
        <w:rPr>
          <w:rStyle w:val="FootnoteReference"/>
        </w:rPr>
        <w:footnoteReference w:id="49"/>
      </w:r>
      <w:r w:rsidR="00B40388">
        <w:t xml:space="preserve"> Suggesting that divination practices which rely upon luck are </w:t>
      </w:r>
      <w:r w:rsidR="00F10601">
        <w:t>easily manipulated</w:t>
      </w:r>
      <w:r w:rsidR="001D2A33">
        <w:t>, the apparent successes appearing to confirm the validity of divination</w:t>
      </w:r>
      <w:r w:rsidR="00B21FA9">
        <w:t xml:space="preserve">, with errors ignored. </w:t>
      </w:r>
      <w:r w:rsidR="009B3F5C">
        <w:t xml:space="preserve">Cicero uses logical reasoning to express chance </w:t>
      </w:r>
      <w:r w:rsidR="009F0602">
        <w:t xml:space="preserve">in opposition to fate. </w:t>
      </w:r>
      <w:r w:rsidR="00F75C52" w:rsidRPr="00E65E57">
        <w:t xml:space="preserve">He expertly </w:t>
      </w:r>
      <w:r w:rsidR="00EB0AD7" w:rsidRPr="00E65E57">
        <w:t xml:space="preserve">argues </w:t>
      </w:r>
      <w:r w:rsidR="00D01450" w:rsidRPr="00E65E57">
        <w:t>divination can exist neither if chance or fate is real, as it is “</w:t>
      </w:r>
      <w:r w:rsidR="00F0213A" w:rsidRPr="00E65E57">
        <w:t>impossible to foresee…[the] uncertain</w:t>
      </w:r>
      <w:r w:rsidR="00104048" w:rsidRPr="00E65E57">
        <w:t>…”</w:t>
      </w:r>
      <w:r w:rsidR="00272C1B" w:rsidRPr="00E65E57">
        <w:rPr>
          <w:rStyle w:val="FootnoteReference"/>
        </w:rPr>
        <w:footnoteReference w:id="50"/>
      </w:r>
      <w:r w:rsidR="00272C1B" w:rsidRPr="00E65E57">
        <w:t xml:space="preserve"> </w:t>
      </w:r>
      <w:r w:rsidR="00D157BC" w:rsidRPr="00E65E57">
        <w:t>while also managing to argue that fate too is illogical</w:t>
      </w:r>
      <w:r w:rsidR="00BD0E19" w:rsidRPr="00E65E57">
        <w:t xml:space="preserve"> and</w:t>
      </w:r>
      <w:r w:rsidR="00D157BC" w:rsidRPr="00E65E57">
        <w:t xml:space="preserve"> </w:t>
      </w:r>
      <w:r w:rsidR="00BD0E19" w:rsidRPr="00E65E57">
        <w:t>therefore</w:t>
      </w:r>
      <w:r w:rsidR="00D157BC" w:rsidRPr="00E65E57">
        <w:t xml:space="preserve"> </w:t>
      </w:r>
      <w:r w:rsidR="00BD0E19" w:rsidRPr="00E65E57">
        <w:t>“…</w:t>
      </w:r>
      <w:r w:rsidR="00D157BC" w:rsidRPr="00E65E57">
        <w:t>there is no such thing as divination</w:t>
      </w:r>
      <w:r w:rsidR="00BD0E19" w:rsidRPr="00E65E57">
        <w:t>.</w:t>
      </w:r>
      <w:r w:rsidR="00D157BC" w:rsidRPr="00E65E57">
        <w:t>”</w:t>
      </w:r>
      <w:r w:rsidR="00BD0E19" w:rsidRPr="00E65E57">
        <w:rPr>
          <w:rStyle w:val="FootnoteReference"/>
        </w:rPr>
        <w:footnoteReference w:id="51"/>
      </w:r>
      <w:r w:rsidR="00BD0E19" w:rsidRPr="00E65E57">
        <w:t xml:space="preserve"> </w:t>
      </w:r>
      <w:r w:rsidR="003E6E4A" w:rsidRPr="00E65E57">
        <w:t xml:space="preserve">Cicero uses the example of Zodiac to explore this further, considering disabilities and birth defects and how medical intervention and learned skills </w:t>
      </w:r>
      <w:r w:rsidR="003E6E4A" w:rsidRPr="00E65E57">
        <w:lastRenderedPageBreak/>
        <w:t>may improve a person’s circumstances</w:t>
      </w:r>
      <w:r w:rsidR="00081452" w:rsidRPr="00E65E57">
        <w:t>.</w:t>
      </w:r>
      <w:r w:rsidR="000E2ADD">
        <w:rPr>
          <w:rStyle w:val="FootnoteReference"/>
        </w:rPr>
        <w:footnoteReference w:id="52"/>
      </w:r>
      <w:r w:rsidR="003E6E4A" w:rsidRPr="00E65E57">
        <w:t xml:space="preserve"> </w:t>
      </w:r>
      <w:r w:rsidR="005F4530" w:rsidRPr="00E65E57">
        <w:t>Cicero repeatedly suggests that skill can defeat divination, and in this case uses medical skill to show the undoing of fate</w:t>
      </w:r>
      <w:r w:rsidR="00023FDE" w:rsidRPr="00E65E57">
        <w:t>.</w:t>
      </w:r>
      <w:r w:rsidR="00522EE6" w:rsidRPr="00E65E57">
        <w:t xml:space="preserve"> He further highlights the gaps in the knowledge and ability of soothsayers, arguing that if diviners off</w:t>
      </w:r>
      <w:r w:rsidR="00E2045C" w:rsidRPr="00E65E57">
        <w:t>er</w:t>
      </w:r>
      <w:r w:rsidR="00522EE6" w:rsidRPr="00E65E57">
        <w:t xml:space="preserve"> no skills, then they have no purpose. He asks if a diviner has more capability in predicting “by chance” than those with learnt skills.</w:t>
      </w:r>
      <w:r w:rsidR="00522EE6" w:rsidRPr="00E65E57">
        <w:rPr>
          <w:vertAlign w:val="superscript"/>
        </w:rPr>
        <w:footnoteReference w:id="53"/>
      </w:r>
      <w:r w:rsidR="00522EE6" w:rsidRPr="00E65E57">
        <w:t xml:space="preserve"> </w:t>
      </w:r>
      <w:r w:rsidR="003E6E4A" w:rsidRPr="00E65E57">
        <w:t>Cicero also suggests a potential disadvantage to knowledge of the future, referring to the death of Caesar and commenting on the “agony of the soul”</w:t>
      </w:r>
      <w:r w:rsidR="003E6E4A" w:rsidRPr="00E65E57">
        <w:rPr>
          <w:rStyle w:val="FootnoteReference"/>
        </w:rPr>
        <w:footnoteReference w:id="54"/>
      </w:r>
      <w:r w:rsidR="003E6E4A" w:rsidRPr="00E65E57">
        <w:t xml:space="preserve"> which would have affected his life had he known about his death and how this may have disrupted his actions in life adversely.</w:t>
      </w:r>
      <w:r w:rsidR="00023FDE" w:rsidRPr="00E65E57">
        <w:t xml:space="preserve"> Showing the disadvantages of divination and </w:t>
      </w:r>
      <w:r w:rsidR="005E1739" w:rsidRPr="00E65E57">
        <w:t xml:space="preserve">showing divination in juxtaposition to fate and chance, </w:t>
      </w:r>
      <w:r w:rsidR="00023FDE" w:rsidRPr="00E65E57">
        <w:t>strong</w:t>
      </w:r>
      <w:r w:rsidR="005E1739" w:rsidRPr="00E65E57">
        <w:t>ly</w:t>
      </w:r>
      <w:r w:rsidR="00023FDE" w:rsidRPr="00E65E57">
        <w:t xml:space="preserve"> </w:t>
      </w:r>
      <w:r w:rsidR="005E1739" w:rsidRPr="00E65E57">
        <w:t xml:space="preserve">support Cicero’s overall </w:t>
      </w:r>
      <w:r w:rsidR="00023FDE" w:rsidRPr="00E65E57">
        <w:t>arguments against divination’s existence.</w:t>
      </w:r>
    </w:p>
    <w:p w14:paraId="1E041960" w14:textId="77777777" w:rsidR="00AC18B8" w:rsidRDefault="003479FC" w:rsidP="004C1BD1">
      <w:pPr>
        <w:spacing w:line="480" w:lineRule="auto"/>
        <w:jc w:val="both"/>
      </w:pPr>
      <w:r w:rsidRPr="00E65E57">
        <w:t>Cicero questions the motives of the gods in order to expose the lack of credibility</w:t>
      </w:r>
      <w:r w:rsidR="007D26EF" w:rsidRPr="00E65E57">
        <w:t xml:space="preserve"> and </w:t>
      </w:r>
      <w:r w:rsidR="00C816E5" w:rsidRPr="00E65E57">
        <w:t>knowledge</w:t>
      </w:r>
      <w:r w:rsidRPr="00E65E57">
        <w:t xml:space="preserve"> of </w:t>
      </w:r>
      <w:r w:rsidR="00C816E5" w:rsidRPr="00E65E57">
        <w:t>diviners</w:t>
      </w:r>
      <w:r w:rsidRPr="00E65E57">
        <w:t xml:space="preserve">. In suggesting that gods may be fickle when results of divination practices differ, he is successfully persuading readers, for whom the credibility of the gods is not being questioned, to examine the </w:t>
      </w:r>
      <w:r w:rsidR="00023FDE" w:rsidRPr="00E65E57">
        <w:t>contradictions</w:t>
      </w:r>
      <w:r w:rsidRPr="00E65E57">
        <w:t xml:space="preserve"> and question divination. This is explored through the “…inexplicable dream-messages…”</w:t>
      </w:r>
      <w:r w:rsidRPr="00E65E57">
        <w:rPr>
          <w:rStyle w:val="FootnoteReference"/>
        </w:rPr>
        <w:footnoteReference w:id="55"/>
      </w:r>
      <w:r w:rsidRPr="00E65E57">
        <w:t xml:space="preserve"> which offer unreliable, easily forgotten or misinterpreted offers of help from the gods. Cicero </w:t>
      </w:r>
      <w:r w:rsidR="00583EE4" w:rsidRPr="00E65E57">
        <w:t>asks, “…what is the dream-interpreter's art other than a means of using one's wits to deceive?</w:t>
      </w:r>
      <w:r w:rsidR="0038788B" w:rsidRPr="00E65E57">
        <w:t>”</w:t>
      </w:r>
      <w:r w:rsidR="00583EE4" w:rsidRPr="00E65E57">
        <w:rPr>
          <w:rStyle w:val="FootnoteReference"/>
        </w:rPr>
        <w:footnoteReference w:id="56"/>
      </w:r>
      <w:r w:rsidR="007D26EF" w:rsidRPr="00E65E57">
        <w:t xml:space="preserve"> Successfully </w:t>
      </w:r>
      <w:r w:rsidR="00035C2B" w:rsidRPr="00E65E57">
        <w:t xml:space="preserve"> </w:t>
      </w:r>
      <w:r w:rsidR="00343207" w:rsidRPr="00E65E57">
        <w:t>throw</w:t>
      </w:r>
      <w:r w:rsidR="007D26EF" w:rsidRPr="00E65E57">
        <w:t xml:space="preserve">ing </w:t>
      </w:r>
      <w:r w:rsidR="00343207" w:rsidRPr="00E65E57">
        <w:t xml:space="preserve">the </w:t>
      </w:r>
      <w:r w:rsidR="005C1B63" w:rsidRPr="00E65E57">
        <w:t>integrity of diviners into question</w:t>
      </w:r>
      <w:r w:rsidR="007D26EF" w:rsidRPr="00E65E57">
        <w:t xml:space="preserve">. </w:t>
      </w:r>
      <w:r w:rsidR="003F7B46" w:rsidRPr="003F7B46">
        <w:t>Cicero</w:t>
      </w:r>
      <w:r w:rsidR="00FA0829">
        <w:t xml:space="preserve"> </w:t>
      </w:r>
      <w:r w:rsidR="0058719B">
        <w:t>adds further to this</w:t>
      </w:r>
      <w:r w:rsidR="003F7B46" w:rsidRPr="003F7B46">
        <w:t xml:space="preserve"> separa</w:t>
      </w:r>
      <w:r w:rsidR="0058719B">
        <w:t xml:space="preserve">tion </w:t>
      </w:r>
      <w:r w:rsidR="0058719B">
        <w:lastRenderedPageBreak/>
        <w:t>between</w:t>
      </w:r>
      <w:r w:rsidR="003F7B46" w:rsidRPr="003F7B46">
        <w:t xml:space="preserve"> the diviners from those seeking information through divination</w:t>
      </w:r>
      <w:r w:rsidR="0058719B">
        <w:t xml:space="preserve"> by offering examples </w:t>
      </w:r>
      <w:r w:rsidR="00BB78E4">
        <w:t xml:space="preserve">of </w:t>
      </w:r>
      <w:r w:rsidR="00AE5100">
        <w:t xml:space="preserve">the </w:t>
      </w:r>
      <w:r w:rsidR="00EB4FC7">
        <w:t>“</w:t>
      </w:r>
      <w:r w:rsidR="007E78C7">
        <w:t>…</w:t>
      </w:r>
      <w:r w:rsidR="00EB4FC7">
        <w:t xml:space="preserve">Delphic oracles </w:t>
      </w:r>
      <w:r w:rsidR="007E78C7">
        <w:t xml:space="preserve">[who] </w:t>
      </w:r>
      <w:r w:rsidR="00EB4FC7">
        <w:t>were not entirely free of guile”</w:t>
      </w:r>
      <w:r w:rsidR="00801892">
        <w:rPr>
          <w:rStyle w:val="FootnoteReference"/>
        </w:rPr>
        <w:footnoteReference w:id="57"/>
      </w:r>
      <w:r w:rsidR="007E78C7">
        <w:t xml:space="preserve"> even though they were within a “…place of virtue</w:t>
      </w:r>
      <w:r w:rsidR="00FD4CE4">
        <w:t>.</w:t>
      </w:r>
      <w:r w:rsidR="007E78C7">
        <w:t>”</w:t>
      </w:r>
      <w:r w:rsidR="00FD4CE4">
        <w:rPr>
          <w:rStyle w:val="FootnoteReference"/>
        </w:rPr>
        <w:footnoteReference w:id="58"/>
      </w:r>
      <w:r w:rsidR="00FA0829" w:rsidRPr="00FA0829">
        <w:t xml:space="preserve"> </w:t>
      </w:r>
      <w:r w:rsidR="00FA0829" w:rsidRPr="003F7B46">
        <w:t>The diviners</w:t>
      </w:r>
      <w:r w:rsidR="00E00908">
        <w:t xml:space="preserve"> morality is</w:t>
      </w:r>
      <w:r w:rsidR="00FA0829" w:rsidRPr="003F7B46">
        <w:t xml:space="preserve"> opened up to scrutiny, their motives exposed to questioning and their credibility damaged</w:t>
      </w:r>
      <w:r w:rsidR="00E00908">
        <w:t xml:space="preserve">, particularly when viewed within the context of these actions taking place in a religious setting. </w:t>
      </w:r>
    </w:p>
    <w:p w14:paraId="6B781A2D" w14:textId="0B282445" w:rsidR="000121A6" w:rsidRPr="00E65E57" w:rsidRDefault="009E366F" w:rsidP="004C1BD1">
      <w:pPr>
        <w:spacing w:line="480" w:lineRule="auto"/>
        <w:jc w:val="both"/>
      </w:pPr>
      <w:r>
        <w:t xml:space="preserve">When considering the relationship between the gods, divination and </w:t>
      </w:r>
      <w:r w:rsidRPr="0017492B">
        <w:t xml:space="preserve">natural </w:t>
      </w:r>
      <w:r>
        <w:t>phenomena, such as solar eclipses</w:t>
      </w:r>
      <w:r w:rsidR="002F30DC">
        <w:t xml:space="preserve"> and </w:t>
      </w:r>
      <w:r w:rsidR="008D6BBF">
        <w:t>thunderbolts</w:t>
      </w:r>
      <w:r>
        <w:t>, Cicero relies upon the learnt knowledge and skills in subjects such as mathematics and astrology to explain</w:t>
      </w:r>
      <w:r w:rsidRPr="0017492B">
        <w:t xml:space="preserve"> </w:t>
      </w:r>
      <w:r>
        <w:t xml:space="preserve">the </w:t>
      </w:r>
      <w:r w:rsidRPr="0017492B">
        <w:t>“…phenomena</w:t>
      </w:r>
      <w:r>
        <w:t>…d</w:t>
      </w:r>
      <w:r w:rsidRPr="0017492B">
        <w:t>ue to natural cause</w:t>
      </w:r>
      <w:r>
        <w:t>s.</w:t>
      </w:r>
      <w:r w:rsidRPr="0017492B">
        <w:t>”</w:t>
      </w:r>
      <w:r>
        <w:rPr>
          <w:rStyle w:val="FootnoteReference"/>
        </w:rPr>
        <w:footnoteReference w:id="59"/>
      </w:r>
      <w:r w:rsidRPr="0017492B">
        <w:t xml:space="preserve"> This presents a highly provocative shift in worldview for those who practice divination, asking them to accept that natural occurrences around them are due to forms of natural law and do not offer any </w:t>
      </w:r>
      <w:r>
        <w:t>responsiveness from the gods</w:t>
      </w:r>
      <w:r w:rsidRPr="0017492B">
        <w:t xml:space="preserve"> </w:t>
      </w:r>
      <w:r>
        <w:t>up</w:t>
      </w:r>
      <w:r w:rsidRPr="0017492B">
        <w:t>on the individual lives, actions or choices of humans.</w:t>
      </w:r>
      <w:r>
        <w:t xml:space="preserve">  What Cicero fails to explain is, if divination is not valid, how do the gods communicate with people, if at all?</w:t>
      </w:r>
    </w:p>
    <w:p w14:paraId="3C518C31" w14:textId="21EF6B60" w:rsidR="00491AF1" w:rsidRPr="00E65E57" w:rsidRDefault="005E1739" w:rsidP="004C1BD1">
      <w:pPr>
        <w:spacing w:before="40" w:line="480" w:lineRule="auto"/>
        <w:jc w:val="both"/>
      </w:pPr>
      <w:r w:rsidRPr="00E65E57">
        <w:t>Finally, t</w:t>
      </w:r>
      <w:r w:rsidR="00491AF1" w:rsidRPr="00E65E57">
        <w:t xml:space="preserve">he disparity between the arguments against divination in </w:t>
      </w:r>
      <w:r w:rsidR="00491AF1" w:rsidRPr="00E65E57">
        <w:rPr>
          <w:i/>
          <w:iCs/>
        </w:rPr>
        <w:t>De Divinatione</w:t>
      </w:r>
      <w:r w:rsidR="00491AF1" w:rsidRPr="00E65E57">
        <w:t xml:space="preserve"> and Cicero’s approach to divination in his other works, such as </w:t>
      </w:r>
      <w:r w:rsidR="00491AF1" w:rsidRPr="00E65E57">
        <w:rPr>
          <w:i/>
          <w:iCs/>
        </w:rPr>
        <w:t>De Natura Deorum</w:t>
      </w:r>
      <w:r w:rsidR="00491AF1" w:rsidRPr="00E65E57">
        <w:t xml:space="preserve"> is often commented upon in order to  decipher what Cicero truly believed about divination. Book two’s “spirited tone”</w:t>
      </w:r>
      <w:r w:rsidR="00491AF1" w:rsidRPr="00E65E57">
        <w:rPr>
          <w:rStyle w:val="FootnoteReference"/>
        </w:rPr>
        <w:footnoteReference w:id="60"/>
      </w:r>
      <w:r w:rsidR="00491AF1" w:rsidRPr="00E65E57">
        <w:t xml:space="preserve"> and call for a rationalistic approach, particularly draws modern readers to the arguments against divination despite </w:t>
      </w:r>
      <w:r w:rsidR="00491AF1" w:rsidRPr="00E65E57">
        <w:rPr>
          <w:i/>
          <w:iCs/>
        </w:rPr>
        <w:t>De Divinatione’s</w:t>
      </w:r>
      <w:r w:rsidR="00491AF1" w:rsidRPr="00E65E57">
        <w:t xml:space="preserve"> balance of books </w:t>
      </w:r>
      <w:r w:rsidR="00491AF1" w:rsidRPr="00E65E57">
        <w:lastRenderedPageBreak/>
        <w:t>one and two.</w:t>
      </w:r>
      <w:r w:rsidR="00491AF1" w:rsidRPr="00E65E57">
        <w:rPr>
          <w:rStyle w:val="FootnoteReference"/>
        </w:rPr>
        <w:footnoteReference w:id="61"/>
      </w:r>
      <w:r w:rsidR="00491AF1" w:rsidRPr="00E65E57">
        <w:t xml:space="preserve"> This often leads modern readers to view book two as an accurate reflection of Cicero’s true views.</w:t>
      </w:r>
      <w:r w:rsidR="00491AF1" w:rsidRPr="00E65E57">
        <w:rPr>
          <w:rStyle w:val="FootnoteReference"/>
        </w:rPr>
        <w:footnoteReference w:id="62"/>
      </w:r>
      <w:r w:rsidR="00491AF1" w:rsidRPr="00E65E57">
        <w:t xml:space="preserve"> This however fails to take into account the use of Cicero and his brother as fictional characters within the text, which Fox asserts must be differentiated from the actual Cicero.</w:t>
      </w:r>
      <w:r w:rsidR="00491AF1" w:rsidRPr="00E65E57">
        <w:rPr>
          <w:rStyle w:val="FootnoteReference"/>
        </w:rPr>
        <w:footnoteReference w:id="63"/>
      </w:r>
      <w:r w:rsidR="00491AF1" w:rsidRPr="00E65E57">
        <w:t xml:space="preserve"> In choosing to represent the dialogue through the voices of two brothers, Cicero gives respect and weight to both arguments.</w:t>
      </w:r>
      <w:r w:rsidR="00491AF1" w:rsidRPr="00E65E57">
        <w:rPr>
          <w:rStyle w:val="FootnoteReference"/>
        </w:rPr>
        <w:footnoteReference w:id="64"/>
      </w:r>
      <w:r w:rsidR="00491AF1" w:rsidRPr="00E65E57">
        <w:t xml:space="preserve"> He chooses to conclude book two</w:t>
      </w:r>
      <w:r w:rsidR="0038788B" w:rsidRPr="00E65E57">
        <w:t xml:space="preserve"> by </w:t>
      </w:r>
      <w:r w:rsidR="00491AF1" w:rsidRPr="00E65E57">
        <w:t>reiterating the respect between views, stating that the “war of words”</w:t>
      </w:r>
      <w:r w:rsidR="00E03CF5">
        <w:rPr>
          <w:rStyle w:val="FootnoteReference"/>
        </w:rPr>
        <w:footnoteReference w:id="65"/>
      </w:r>
      <w:r w:rsidR="00E03CF5">
        <w:t xml:space="preserve"> </w:t>
      </w:r>
      <w:r w:rsidR="00491AF1" w:rsidRPr="00E65E57">
        <w:t>does not reflect any negative feeling between sides.</w:t>
      </w:r>
      <w:r w:rsidR="00491AF1" w:rsidRPr="00E65E57">
        <w:rPr>
          <w:rStyle w:val="FootnoteReference"/>
        </w:rPr>
        <w:footnoteReference w:id="66"/>
      </w:r>
      <w:r w:rsidR="00491AF1" w:rsidRPr="00E65E57">
        <w:t xml:space="preserve"> Schofield offers that Cicero’s methodology, successfully finds a “…mechanism for counteracting authorial error and bias.”</w:t>
      </w:r>
      <w:r w:rsidR="00491AF1" w:rsidRPr="00E65E57">
        <w:rPr>
          <w:rStyle w:val="FootnoteReference"/>
        </w:rPr>
        <w:footnoteReference w:id="67"/>
      </w:r>
      <w:r w:rsidR="00491AF1" w:rsidRPr="00E65E57">
        <w:t xml:space="preserve"> Thus allowing the reader to draw their own conclusion no matter Cicero’s personal convictions.</w:t>
      </w:r>
    </w:p>
    <w:p w14:paraId="4DBD467B" w14:textId="3E103E1D" w:rsidR="00BC44D7" w:rsidRPr="00E65E57" w:rsidRDefault="00F6120B" w:rsidP="004C1BD1">
      <w:pPr>
        <w:spacing w:before="40" w:line="480" w:lineRule="auto"/>
        <w:jc w:val="both"/>
      </w:pPr>
      <w:r w:rsidRPr="00E65E57">
        <w:t>To conclude</w:t>
      </w:r>
      <w:r w:rsidR="00761D48" w:rsidRPr="00E65E57">
        <w:t xml:space="preserve">, </w:t>
      </w:r>
      <w:r w:rsidR="00BF7F28">
        <w:t>Cicero was a nuanced writer, presenting the complexity of understanding life through the lens of religion, divination and science. T</w:t>
      </w:r>
      <w:r w:rsidR="00761D48" w:rsidRPr="00E65E57">
        <w:t>hough Cicero d</w:t>
      </w:r>
      <w:r w:rsidR="00EC5941" w:rsidRPr="00E65E57">
        <w:t>id</w:t>
      </w:r>
      <w:r w:rsidR="00761D48" w:rsidRPr="00E65E57">
        <w:t xml:space="preserve"> not</w:t>
      </w:r>
      <w:r w:rsidR="007B47CD" w:rsidRPr="00E65E57">
        <w:t xml:space="preserve"> fully consider </w:t>
      </w:r>
      <w:r w:rsidR="00237408" w:rsidRPr="00E65E57">
        <w:t>the wide range of Greek philosophical arguments against divination available,</w:t>
      </w:r>
      <w:r w:rsidRPr="00E65E57">
        <w:t xml:space="preserve"> </w:t>
      </w:r>
      <w:r w:rsidR="00BA6D44" w:rsidRPr="00E65E57">
        <w:t>he</w:t>
      </w:r>
      <w:r w:rsidR="001658E9" w:rsidRPr="00E65E57">
        <w:t xml:space="preserve"> </w:t>
      </w:r>
      <w:r w:rsidR="00044BC9" w:rsidRPr="00E65E57">
        <w:t xml:space="preserve">skilfully applied </w:t>
      </w:r>
      <w:r w:rsidR="00341E6F" w:rsidRPr="00E65E57">
        <w:t xml:space="preserve">logical philosophical </w:t>
      </w:r>
      <w:r w:rsidR="000C1241" w:rsidRPr="00E65E57">
        <w:t>reasoning</w:t>
      </w:r>
      <w:r w:rsidR="00341E6F" w:rsidRPr="00E65E57">
        <w:t xml:space="preserve"> to </w:t>
      </w:r>
      <w:r w:rsidR="00C72A26" w:rsidRPr="00E65E57">
        <w:t xml:space="preserve">examples from </w:t>
      </w:r>
      <w:r w:rsidR="007D7865" w:rsidRPr="00E65E57">
        <w:t>Roman life</w:t>
      </w:r>
      <w:r w:rsidR="00EC5941" w:rsidRPr="00E65E57">
        <w:t>, producing highly effective and engaging arguments against divination. His unconventional method</w:t>
      </w:r>
      <w:r w:rsidR="00DA5C2F" w:rsidRPr="00E65E57">
        <w:t xml:space="preserve">ology </w:t>
      </w:r>
      <w:r w:rsidR="00EC5941" w:rsidRPr="00E65E57">
        <w:t>was the development of a new, innovative style, whi</w:t>
      </w:r>
      <w:r w:rsidR="00DA5C2F" w:rsidRPr="00E65E57">
        <w:t xml:space="preserve">ch </w:t>
      </w:r>
      <w:r w:rsidR="00DA5C2F" w:rsidRPr="00E65E57">
        <w:lastRenderedPageBreak/>
        <w:t>successfully</w:t>
      </w:r>
      <w:r w:rsidR="00EC5941" w:rsidRPr="00E65E57">
        <w:t xml:space="preserve"> maintain</w:t>
      </w:r>
      <w:r w:rsidR="00DA5C2F" w:rsidRPr="00E65E57">
        <w:t>ed</w:t>
      </w:r>
      <w:r w:rsidR="00EC5941" w:rsidRPr="00E65E57">
        <w:t xml:space="preserve"> the Socratic ideals to encourage readers to “…affirm nothing and question everythin</w:t>
      </w:r>
      <w:r w:rsidR="006D4536" w:rsidRPr="00E65E57">
        <w:t>g,</w:t>
      </w:r>
      <w:r w:rsidR="00EC5941" w:rsidRPr="00E65E57">
        <w:t>”</w:t>
      </w:r>
      <w:r w:rsidR="00EC5941" w:rsidRPr="00E65E57">
        <w:rPr>
          <w:rStyle w:val="FootnoteReference"/>
        </w:rPr>
        <w:footnoteReference w:id="68"/>
      </w:r>
      <w:r w:rsidR="00C9513B" w:rsidRPr="00E65E57">
        <w:t xml:space="preserve"> whilst </w:t>
      </w:r>
      <w:r w:rsidR="00DA5C2F" w:rsidRPr="00E65E57">
        <w:t xml:space="preserve">also </w:t>
      </w:r>
      <w:r w:rsidR="00C9513B" w:rsidRPr="00E65E57">
        <w:t>aiming to resonate</w:t>
      </w:r>
      <w:r w:rsidR="00DA5C2F" w:rsidRPr="00E65E57">
        <w:t xml:space="preserve"> more effectively</w:t>
      </w:r>
      <w:r w:rsidR="00C9513B" w:rsidRPr="00E65E57">
        <w:t xml:space="preserve"> </w:t>
      </w:r>
      <w:r w:rsidR="00DA5C2F" w:rsidRPr="00E65E57">
        <w:t>with Roman readers.</w:t>
      </w:r>
      <w:r w:rsidR="00BB6375" w:rsidRPr="00E65E57">
        <w:t xml:space="preserve"> Though it has often been interpreted that </w:t>
      </w:r>
      <w:r w:rsidR="00BB6375" w:rsidRPr="00E65E57">
        <w:rPr>
          <w:i/>
          <w:iCs/>
        </w:rPr>
        <w:t xml:space="preserve">De Divinatione </w:t>
      </w:r>
      <w:r w:rsidR="000B1D28" w:rsidRPr="00E65E57">
        <w:t xml:space="preserve">fundamentally argues against divination, Cicero’s true views on divination are </w:t>
      </w:r>
      <w:r w:rsidR="00BC44D7" w:rsidRPr="00E65E57">
        <w:t>actually far more</w:t>
      </w:r>
      <w:r w:rsidR="000B1D28" w:rsidRPr="00E65E57">
        <w:t xml:space="preserve"> elusive</w:t>
      </w:r>
      <w:r w:rsidR="008C2482" w:rsidRPr="00E65E57">
        <w:t xml:space="preserve">. </w:t>
      </w:r>
      <w:r w:rsidR="00D342DE" w:rsidRPr="00E65E57">
        <w:t xml:space="preserve">Cicero is highly successful in achieving his goal, not </w:t>
      </w:r>
      <w:r w:rsidR="006D4536" w:rsidRPr="00E65E57">
        <w:t xml:space="preserve">to </w:t>
      </w:r>
      <w:r w:rsidR="00D342DE" w:rsidRPr="00E65E57">
        <w:t>merel</w:t>
      </w:r>
      <w:r w:rsidR="006911D2" w:rsidRPr="00E65E57">
        <w:t>y persuade readers against the</w:t>
      </w:r>
      <w:r w:rsidR="00D342DE" w:rsidRPr="00E65E57">
        <w:t xml:space="preserve"> validity of divination</w:t>
      </w:r>
      <w:r w:rsidR="006911D2" w:rsidRPr="00E65E57">
        <w:t xml:space="preserve"> but to allow readers to critically consider </w:t>
      </w:r>
      <w:r w:rsidR="006D4536" w:rsidRPr="00E65E57">
        <w:t xml:space="preserve">both sides of </w:t>
      </w:r>
      <w:r w:rsidR="006911D2" w:rsidRPr="00E65E57">
        <w:t xml:space="preserve">the </w:t>
      </w:r>
      <w:r w:rsidR="006D4536" w:rsidRPr="00E65E57">
        <w:t>argument skilfully</w:t>
      </w:r>
      <w:r w:rsidR="001A278C" w:rsidRPr="00E65E57">
        <w:t xml:space="preserve"> and inspire</w:t>
      </w:r>
      <w:r w:rsidR="00412E19" w:rsidRPr="00E65E57">
        <w:t xml:space="preserve"> the application and development of Roman</w:t>
      </w:r>
      <w:r w:rsidR="001A278C" w:rsidRPr="00E65E57">
        <w:t xml:space="preserve"> </w:t>
      </w:r>
      <w:r w:rsidR="00412E19" w:rsidRPr="00E65E57">
        <w:t>philosophical thinking</w:t>
      </w:r>
      <w:r w:rsidR="0075670A" w:rsidRPr="00E65E57">
        <w:t xml:space="preserve">. </w:t>
      </w:r>
    </w:p>
    <w:p w14:paraId="354D5BCB" w14:textId="01DC60BD" w:rsidR="000121A6" w:rsidRPr="005E128E" w:rsidRDefault="000121A6" w:rsidP="005E128E">
      <w:pPr>
        <w:jc w:val="both"/>
      </w:pPr>
    </w:p>
    <w:p w14:paraId="424C816C" w14:textId="77777777" w:rsidR="000121A6" w:rsidRPr="006D4536" w:rsidRDefault="000121A6" w:rsidP="00B31322"/>
    <w:p w14:paraId="0AC4C9A6" w14:textId="77777777" w:rsidR="000121A6" w:rsidRPr="006D4536" w:rsidRDefault="000121A6" w:rsidP="00B31322"/>
    <w:p w14:paraId="40813735" w14:textId="77777777" w:rsidR="000121A6" w:rsidRPr="006D4536" w:rsidRDefault="000121A6" w:rsidP="00B31322"/>
    <w:p w14:paraId="1A5F68F2" w14:textId="77777777" w:rsidR="000121A6" w:rsidRPr="006D4536" w:rsidRDefault="000121A6" w:rsidP="00B31322"/>
    <w:p w14:paraId="017EC01E" w14:textId="77777777" w:rsidR="000121A6" w:rsidRPr="006D4536" w:rsidRDefault="000121A6" w:rsidP="00B31322"/>
    <w:p w14:paraId="003E8534" w14:textId="77777777" w:rsidR="000121A6" w:rsidRPr="006D4536" w:rsidRDefault="000121A6" w:rsidP="00B31322"/>
    <w:p w14:paraId="2746B21A" w14:textId="77777777" w:rsidR="00E3013C" w:rsidRPr="006D4536" w:rsidRDefault="00E3013C" w:rsidP="00B31322"/>
    <w:p w14:paraId="40F77843" w14:textId="77777777" w:rsidR="00E3013C" w:rsidRPr="006D4536" w:rsidRDefault="00E3013C" w:rsidP="00B31322"/>
    <w:p w14:paraId="1718F743" w14:textId="77777777" w:rsidR="00E3013C" w:rsidRPr="006D4536" w:rsidRDefault="00E3013C" w:rsidP="00B31322"/>
    <w:p w14:paraId="30C189F0" w14:textId="77777777" w:rsidR="00E3013C" w:rsidRPr="006D4536" w:rsidRDefault="00E3013C" w:rsidP="00B31322"/>
    <w:p w14:paraId="1A682D8C" w14:textId="77777777" w:rsidR="00E3013C" w:rsidRPr="006D4536" w:rsidRDefault="00E3013C" w:rsidP="00B31322"/>
    <w:p w14:paraId="1CA3140D" w14:textId="13A88996" w:rsidR="00E3013C" w:rsidRPr="006D4536" w:rsidRDefault="00E3013C" w:rsidP="00B31322"/>
    <w:p w14:paraId="11A3D233" w14:textId="77777777" w:rsidR="00802DB7" w:rsidRDefault="00802DB7" w:rsidP="00802DB7"/>
    <w:p w14:paraId="7B3F4D51" w14:textId="77777777" w:rsidR="002E2B7C" w:rsidRDefault="002E2B7C" w:rsidP="00802DB7">
      <w:pPr>
        <w:rPr>
          <w:u w:val="single"/>
        </w:rPr>
      </w:pPr>
    </w:p>
    <w:p w14:paraId="190B5D9A" w14:textId="77777777" w:rsidR="00C01B46" w:rsidRDefault="00C01B46" w:rsidP="00802DB7">
      <w:pPr>
        <w:rPr>
          <w:u w:val="single"/>
        </w:rPr>
      </w:pPr>
    </w:p>
    <w:p w14:paraId="39C4F3AE" w14:textId="77777777" w:rsidR="00C01B46" w:rsidRDefault="00C01B46" w:rsidP="00802DB7">
      <w:pPr>
        <w:rPr>
          <w:u w:val="single"/>
        </w:rPr>
      </w:pPr>
    </w:p>
    <w:p w14:paraId="4DC13B89" w14:textId="77777777" w:rsidR="00C01B46" w:rsidRDefault="00C01B46" w:rsidP="00802DB7">
      <w:pPr>
        <w:rPr>
          <w:u w:val="single"/>
        </w:rPr>
      </w:pPr>
    </w:p>
    <w:p w14:paraId="3683763D" w14:textId="41194F93" w:rsidR="00E3013C" w:rsidRDefault="00E3013C" w:rsidP="00802DB7">
      <w:pPr>
        <w:rPr>
          <w:u w:val="single"/>
        </w:rPr>
      </w:pPr>
      <w:r w:rsidRPr="000800D2">
        <w:rPr>
          <w:u w:val="single"/>
        </w:rPr>
        <w:lastRenderedPageBreak/>
        <w:t xml:space="preserve">Bibliography </w:t>
      </w:r>
    </w:p>
    <w:p w14:paraId="56DF91D3" w14:textId="28EF292E" w:rsidR="00165DC6" w:rsidRPr="006B4AC0" w:rsidRDefault="00165DC6" w:rsidP="006B4AC0">
      <w:pPr>
        <w:spacing w:line="480" w:lineRule="auto"/>
      </w:pPr>
      <w:r w:rsidRPr="006B4AC0">
        <w:t xml:space="preserve">Beard, Mary, ‘Cicero and Divination: The Formation of a Latin Discourse’, </w:t>
      </w:r>
      <w:r w:rsidRPr="006B4AC0">
        <w:rPr>
          <w:i/>
          <w:iCs/>
        </w:rPr>
        <w:t xml:space="preserve">The Journal of Roman Studies, </w:t>
      </w:r>
      <w:r w:rsidRPr="006B4AC0">
        <w:t>76 (1986), 33-46</w:t>
      </w:r>
    </w:p>
    <w:p w14:paraId="35B08A28" w14:textId="64379547" w:rsidR="004A5228" w:rsidRPr="006B4AC0" w:rsidRDefault="004A5228" w:rsidP="006B4AC0">
      <w:pPr>
        <w:spacing w:line="480" w:lineRule="auto"/>
      </w:pPr>
      <w:r w:rsidRPr="006B4AC0">
        <w:t xml:space="preserve">Cabrera, Frank, ‘Evidence and explanation in Cicero's On Divination’, </w:t>
      </w:r>
      <w:r w:rsidRPr="006B4AC0">
        <w:rPr>
          <w:i/>
          <w:iCs/>
        </w:rPr>
        <w:t xml:space="preserve">Studies in history and philosophy of science, </w:t>
      </w:r>
      <w:r w:rsidRPr="006B4AC0">
        <w:t>82:08 (2020), 34-43</w:t>
      </w:r>
    </w:p>
    <w:p w14:paraId="2A3DFFF7" w14:textId="020AE6B1" w:rsidR="00992AF1" w:rsidRPr="006B4AC0" w:rsidRDefault="00992AF1" w:rsidP="006B4AC0">
      <w:pPr>
        <w:spacing w:line="480" w:lineRule="auto"/>
      </w:pPr>
      <w:r w:rsidRPr="006B4AC0">
        <w:t xml:space="preserve">Cicero, </w:t>
      </w:r>
      <w:r w:rsidRPr="006B4AC0">
        <w:rPr>
          <w:i/>
          <w:iCs/>
        </w:rPr>
        <w:t>On Divination (De Divinatione</w:t>
      </w:r>
      <w:r w:rsidRPr="006B4AC0">
        <w:t xml:space="preserve">): W. A. Falconer (ed. and trs.), Loeb Classical Library, </w:t>
      </w:r>
      <w:r w:rsidR="009440EB" w:rsidRPr="006B4AC0">
        <w:t>(</w:t>
      </w:r>
      <w:r w:rsidRPr="006B4AC0">
        <w:t>Cambridge: Harvard University Press, vol. XX, 1923</w:t>
      </w:r>
      <w:r w:rsidR="009440EB" w:rsidRPr="006B4AC0">
        <w:t>)</w:t>
      </w:r>
    </w:p>
    <w:p w14:paraId="3E689DF8" w14:textId="5D18F349" w:rsidR="00CA493E" w:rsidRPr="006B4AC0" w:rsidRDefault="005D3432" w:rsidP="006B4AC0">
      <w:pPr>
        <w:pStyle w:val="FootnoteText"/>
        <w:spacing w:line="480" w:lineRule="auto"/>
        <w:rPr>
          <w:sz w:val="24"/>
          <w:szCs w:val="24"/>
        </w:rPr>
      </w:pPr>
      <w:r w:rsidRPr="006B4AC0">
        <w:rPr>
          <w:sz w:val="24"/>
          <w:szCs w:val="24"/>
        </w:rPr>
        <w:t xml:space="preserve">Darby Nock, Arthur, ‘Religious Attitudes of the Ancient Greeks’, </w:t>
      </w:r>
      <w:r w:rsidRPr="006B4AC0">
        <w:rPr>
          <w:i/>
          <w:iCs/>
          <w:sz w:val="24"/>
          <w:szCs w:val="24"/>
        </w:rPr>
        <w:t xml:space="preserve">Proceedings of the American Philosophical Society, </w:t>
      </w:r>
      <w:r w:rsidRPr="006B4AC0">
        <w:rPr>
          <w:sz w:val="24"/>
          <w:szCs w:val="24"/>
        </w:rPr>
        <w:t>85:5 (1942), 472-482</w:t>
      </w:r>
    </w:p>
    <w:p w14:paraId="0C9D15EC" w14:textId="30095F7E" w:rsidR="009252BD" w:rsidRPr="006B4AC0" w:rsidRDefault="009252BD" w:rsidP="006B4AC0">
      <w:pPr>
        <w:spacing w:line="480" w:lineRule="auto"/>
      </w:pPr>
      <w:r w:rsidRPr="006B4AC0">
        <w:t xml:space="preserve">DeFilippo, Joseph, ‘Cicero and the Stoic Defense of Divination’, in </w:t>
      </w:r>
      <w:r w:rsidRPr="006B4AC0">
        <w:rPr>
          <w:i/>
          <w:iCs/>
        </w:rPr>
        <w:t xml:space="preserve">Essays in Greek and Roman Philosophy in Honor of Phillip Mitsis, </w:t>
      </w:r>
      <w:r w:rsidRPr="006B4AC0">
        <w:t>ed. By David Sider, David Konstan (Fonte Aretusa: Parnassos Press, 2022), pp.313-330</w:t>
      </w:r>
    </w:p>
    <w:p w14:paraId="0A4567DC" w14:textId="781C98D1" w:rsidR="00EE3788" w:rsidRPr="006B4AC0" w:rsidRDefault="00EE3788" w:rsidP="006B4AC0">
      <w:pPr>
        <w:pStyle w:val="FootnoteText"/>
        <w:spacing w:line="480" w:lineRule="auto"/>
        <w:rPr>
          <w:sz w:val="24"/>
          <w:szCs w:val="24"/>
        </w:rPr>
      </w:pPr>
      <w:r w:rsidRPr="006B4AC0">
        <w:rPr>
          <w:sz w:val="24"/>
          <w:szCs w:val="24"/>
        </w:rPr>
        <w:t xml:space="preserve">Denyer, Nicholas, ‘The case against divination: an examination of Cicero's De Divinatione’, </w:t>
      </w:r>
      <w:r w:rsidRPr="006B4AC0">
        <w:rPr>
          <w:i/>
          <w:iCs/>
          <w:sz w:val="24"/>
          <w:szCs w:val="24"/>
        </w:rPr>
        <w:t xml:space="preserve">Proceedings of the Cambridge Philological Society, </w:t>
      </w:r>
      <w:r w:rsidRPr="006B4AC0">
        <w:rPr>
          <w:sz w:val="24"/>
          <w:szCs w:val="24"/>
        </w:rPr>
        <w:t>31:211 (1985), 1-10</w:t>
      </w:r>
    </w:p>
    <w:p w14:paraId="2E9F2737" w14:textId="7206B92A" w:rsidR="001E4B05" w:rsidRPr="006B4AC0" w:rsidRDefault="001E4B05" w:rsidP="006B4AC0">
      <w:pPr>
        <w:pStyle w:val="FootnoteText"/>
        <w:spacing w:line="480" w:lineRule="auto"/>
        <w:rPr>
          <w:sz w:val="24"/>
          <w:szCs w:val="24"/>
        </w:rPr>
      </w:pPr>
      <w:r w:rsidRPr="006B4AC0">
        <w:rPr>
          <w:sz w:val="24"/>
          <w:szCs w:val="24"/>
        </w:rPr>
        <w:t xml:space="preserve">Flower, Michael, </w:t>
      </w:r>
      <w:r w:rsidRPr="006B4AC0">
        <w:rPr>
          <w:i/>
          <w:iCs/>
          <w:sz w:val="24"/>
          <w:szCs w:val="24"/>
        </w:rPr>
        <w:t>The Seer in Ancient Greece</w:t>
      </w:r>
      <w:r w:rsidRPr="006B4AC0">
        <w:rPr>
          <w:sz w:val="24"/>
          <w:szCs w:val="24"/>
        </w:rPr>
        <w:t>, (</w:t>
      </w:r>
      <w:r w:rsidRPr="006B4AC0">
        <w:rPr>
          <w:color w:val="3A3A3A"/>
          <w:sz w:val="24"/>
          <w:szCs w:val="24"/>
          <w:shd w:val="clear" w:color="auto" w:fill="FFFFFF"/>
        </w:rPr>
        <w:t>Berkeley: University of California Press, 2008), 104-131</w:t>
      </w:r>
    </w:p>
    <w:p w14:paraId="75C83A2D" w14:textId="11D0E078" w:rsidR="00E2406B" w:rsidRPr="006B4AC0" w:rsidRDefault="00E2406B" w:rsidP="006B4AC0">
      <w:pPr>
        <w:spacing w:line="480" w:lineRule="auto"/>
      </w:pPr>
      <w:r w:rsidRPr="006B4AC0">
        <w:rPr>
          <w:rStyle w:val="contributors"/>
          <w:color w:val="2A2A2A"/>
          <w:bdr w:val="none" w:sz="0" w:space="0" w:color="auto" w:frame="1"/>
          <w:shd w:val="clear" w:color="auto" w:fill="FFFFFF"/>
        </w:rPr>
        <w:t>Fox, Matthew</w:t>
      </w:r>
      <w:r w:rsidRPr="006B4AC0">
        <w:rPr>
          <w:color w:val="2A2A2A"/>
          <w:shd w:val="clear" w:color="auto" w:fill="FFFFFF"/>
        </w:rPr>
        <w:t>, </w:t>
      </w:r>
      <w:r w:rsidRPr="006B4AC0">
        <w:rPr>
          <w:rStyle w:val="Emphasis"/>
          <w:color w:val="2A2A2A"/>
          <w:bdr w:val="none" w:sz="0" w:space="0" w:color="auto" w:frame="1"/>
          <w:shd w:val="clear" w:color="auto" w:fill="FFFFFF"/>
        </w:rPr>
        <w:t>Cicero's Philosophy of History</w:t>
      </w:r>
      <w:r w:rsidRPr="006B4AC0">
        <w:rPr>
          <w:color w:val="2A2A2A"/>
          <w:shd w:val="clear" w:color="auto" w:fill="FFFFFF"/>
        </w:rPr>
        <w:t> (</w:t>
      </w:r>
      <w:r w:rsidRPr="006B4AC0">
        <w:rPr>
          <w:rStyle w:val="publisher-location"/>
          <w:color w:val="2A2A2A"/>
          <w:bdr w:val="none" w:sz="0" w:space="0" w:color="auto" w:frame="1"/>
          <w:shd w:val="clear" w:color="auto" w:fill="FFFFFF"/>
        </w:rPr>
        <w:t>Oxford</w:t>
      </w:r>
      <w:r w:rsidRPr="006B4AC0">
        <w:rPr>
          <w:rStyle w:val="print-publication-date"/>
          <w:color w:val="2A2A2A"/>
          <w:bdr w:val="none" w:sz="0" w:space="0" w:color="auto" w:frame="1"/>
          <w:shd w:val="clear" w:color="auto" w:fill="FFFFFF"/>
        </w:rPr>
        <w:t>; </w:t>
      </w:r>
      <w:r w:rsidRPr="006B4AC0">
        <w:rPr>
          <w:rStyle w:val="online-edition"/>
          <w:color w:val="2A2A2A"/>
          <w:bdr w:val="none" w:sz="0" w:space="0" w:color="auto" w:frame="1"/>
          <w:shd w:val="clear" w:color="auto" w:fill="FFFFFF"/>
        </w:rPr>
        <w:t> </w:t>
      </w:r>
      <w:r w:rsidRPr="006B4AC0">
        <w:rPr>
          <w:rStyle w:val="containing-site"/>
          <w:color w:val="2A2A2A"/>
          <w:bdr w:val="none" w:sz="0" w:space="0" w:color="auto" w:frame="1"/>
          <w:shd w:val="clear" w:color="auto" w:fill="FFFFFF"/>
        </w:rPr>
        <w:t>Oxford Academic</w:t>
      </w:r>
      <w:r w:rsidRPr="006B4AC0">
        <w:rPr>
          <w:rStyle w:val="online-publication-date"/>
          <w:color w:val="2A2A2A"/>
          <w:bdr w:val="none" w:sz="0" w:space="0" w:color="auto" w:frame="1"/>
          <w:shd w:val="clear" w:color="auto" w:fill="FFFFFF"/>
        </w:rPr>
        <w:t>,</w:t>
      </w:r>
      <w:r w:rsidRPr="006B4AC0">
        <w:rPr>
          <w:rStyle w:val="publisher-location"/>
          <w:color w:val="2A2A2A"/>
          <w:bdr w:val="none" w:sz="0" w:space="0" w:color="auto" w:frame="1"/>
          <w:shd w:val="clear" w:color="auto" w:fill="FFFFFF"/>
        </w:rPr>
        <w:t> </w:t>
      </w:r>
      <w:r w:rsidRPr="006B4AC0">
        <w:rPr>
          <w:rStyle w:val="print-publication-date"/>
          <w:color w:val="2A2A2A"/>
          <w:bdr w:val="none" w:sz="0" w:space="0" w:color="auto" w:frame="1"/>
          <w:shd w:val="clear" w:color="auto" w:fill="FFFFFF"/>
        </w:rPr>
        <w:t>2007</w:t>
      </w:r>
      <w:r w:rsidR="000D50D4" w:rsidRPr="006B4AC0">
        <w:rPr>
          <w:rStyle w:val="print-publication-date"/>
          <w:color w:val="2A2A2A"/>
          <w:bdr w:val="none" w:sz="0" w:space="0" w:color="auto" w:frame="1"/>
          <w:shd w:val="clear" w:color="auto" w:fill="FFFFFF"/>
        </w:rPr>
        <w:t>), 1-21</w:t>
      </w:r>
      <w:r w:rsidR="00A11819" w:rsidRPr="006B4AC0">
        <w:rPr>
          <w:rStyle w:val="print-publication-date"/>
          <w:color w:val="2A2A2A"/>
          <w:bdr w:val="none" w:sz="0" w:space="0" w:color="auto" w:frame="1"/>
          <w:shd w:val="clear" w:color="auto" w:fill="FFFFFF"/>
        </w:rPr>
        <w:t xml:space="preserve">, </w:t>
      </w:r>
      <w:r w:rsidR="00A11819" w:rsidRPr="006B4AC0">
        <w:t>209-240</w:t>
      </w:r>
    </w:p>
    <w:p w14:paraId="7A98CDA4" w14:textId="27050973" w:rsidR="00A64051" w:rsidRPr="006B4AC0" w:rsidRDefault="00A64051" w:rsidP="006B4AC0">
      <w:pPr>
        <w:tabs>
          <w:tab w:val="left" w:pos="480"/>
        </w:tabs>
        <w:spacing w:line="480" w:lineRule="auto"/>
      </w:pPr>
      <w:r w:rsidRPr="006B4AC0">
        <w:t xml:space="preserve">Giovanna Simonetti, Elsa, ‘Divination in Plutarch’s Life of Cicero’, </w:t>
      </w:r>
      <w:r w:rsidRPr="006B4AC0">
        <w:rPr>
          <w:i/>
          <w:iCs/>
        </w:rPr>
        <w:t>Plutarch’s Religious Landscapes</w:t>
      </w:r>
      <w:r w:rsidRPr="006B4AC0">
        <w:t>, 6:18 (2021) 332-347</w:t>
      </w:r>
    </w:p>
    <w:p w14:paraId="3A56C3E8" w14:textId="77777777" w:rsidR="006E739C" w:rsidRPr="006B4AC0" w:rsidRDefault="006E739C" w:rsidP="006B4AC0">
      <w:pPr>
        <w:spacing w:line="480" w:lineRule="auto"/>
      </w:pPr>
      <w:r w:rsidRPr="006B4AC0">
        <w:t xml:space="preserve">Goar, R, ‘The Purpose of De Divinatione’, </w:t>
      </w:r>
      <w:r w:rsidRPr="006B4AC0">
        <w:rPr>
          <w:i/>
          <w:iCs/>
        </w:rPr>
        <w:t>Transactions and Proceedings of the American Philological Association</w:t>
      </w:r>
      <w:r w:rsidRPr="006B4AC0">
        <w:t>, 99, (1968), 241-248</w:t>
      </w:r>
    </w:p>
    <w:p w14:paraId="5CD9CFD1" w14:textId="1EF63197" w:rsidR="00B31322" w:rsidRPr="006B4AC0" w:rsidRDefault="00B31322" w:rsidP="006B4AC0">
      <w:pPr>
        <w:spacing w:line="480" w:lineRule="auto"/>
      </w:pPr>
      <w:r w:rsidRPr="00FB0BAD">
        <w:lastRenderedPageBreak/>
        <w:t>Ogden</w:t>
      </w:r>
      <w:r w:rsidR="00FB0BAD" w:rsidRPr="00FB0BAD">
        <w:t xml:space="preserve">, </w:t>
      </w:r>
      <w:r w:rsidRPr="00FB0BAD">
        <w:rPr>
          <w:i/>
          <w:iCs/>
        </w:rPr>
        <w:t>Magic, Witchcraft, and Ghosts in the Greek and Roman Worlds,</w:t>
      </w:r>
      <w:r w:rsidRPr="00FB0BAD">
        <w:t xml:space="preserve"> </w:t>
      </w:r>
      <w:r w:rsidR="00FB0BAD" w:rsidRPr="00FB0BAD">
        <w:t>(</w:t>
      </w:r>
      <w:r w:rsidRPr="00FB0BAD">
        <w:t>New York</w:t>
      </w:r>
      <w:r w:rsidR="00FB0BAD" w:rsidRPr="00FB0BAD">
        <w:t xml:space="preserve">: </w:t>
      </w:r>
      <w:r w:rsidRPr="00FB0BAD">
        <w:t>Oxford University Press,</w:t>
      </w:r>
      <w:r w:rsidR="00FB0BAD" w:rsidRPr="00FB0BAD">
        <w:t xml:space="preserve"> 2002)</w:t>
      </w:r>
      <w:r w:rsidRPr="00FB0BAD">
        <w:t xml:space="preserve"> 3-</w:t>
      </w:r>
      <w:r w:rsidR="00155FDA" w:rsidRPr="00FB0BAD">
        <w:t xml:space="preserve">8, </w:t>
      </w:r>
      <w:r w:rsidR="000800D2" w:rsidRPr="00FB0BAD">
        <w:t>1</w:t>
      </w:r>
      <w:r w:rsidR="00EB5FF5" w:rsidRPr="00FB0BAD">
        <w:t>72,</w:t>
      </w:r>
      <w:r w:rsidR="00FB0BAD" w:rsidRPr="00FB0BAD">
        <w:t xml:space="preserve"> </w:t>
      </w:r>
      <w:r w:rsidR="00EB5FF5" w:rsidRPr="00FB0BAD">
        <w:t>137</w:t>
      </w:r>
    </w:p>
    <w:p w14:paraId="0009FB94" w14:textId="0CF5C4FA" w:rsidR="0049647E" w:rsidRPr="006B4AC0" w:rsidRDefault="0049647E" w:rsidP="006B4AC0">
      <w:pPr>
        <w:tabs>
          <w:tab w:val="left" w:pos="500"/>
        </w:tabs>
        <w:spacing w:line="480" w:lineRule="auto"/>
      </w:pPr>
      <w:r w:rsidRPr="006B4AC0">
        <w:t xml:space="preserve">Peralta, Dan-El Padilla, ‘Ecology, Epistemology, and Divination in Cicero De Divinatione’, </w:t>
      </w:r>
      <w:r w:rsidRPr="006B4AC0">
        <w:rPr>
          <w:i/>
          <w:iCs/>
        </w:rPr>
        <w:t xml:space="preserve">Arethusa, </w:t>
      </w:r>
      <w:r w:rsidRPr="006B4AC0">
        <w:t>51:3 (2018), 237-267</w:t>
      </w:r>
    </w:p>
    <w:p w14:paraId="30E29833" w14:textId="77777777" w:rsidR="002E2B7C" w:rsidRPr="006B4AC0" w:rsidRDefault="002E2B7C" w:rsidP="006B4AC0">
      <w:pPr>
        <w:spacing w:line="480" w:lineRule="auto"/>
      </w:pPr>
      <w:r w:rsidRPr="006B4AC0">
        <w:t xml:space="preserve">Prus, Robert, ‘Creating, Sustaining, and Contesting Definitions of Reality: Marcus Tullius Cicero as a Pragmatist Theorist and Analytic Ethnographer’, </w:t>
      </w:r>
      <w:r w:rsidRPr="006B4AC0">
        <w:rPr>
          <w:i/>
          <w:iCs/>
        </w:rPr>
        <w:t xml:space="preserve">Journal Qualitative Sociology Review, </w:t>
      </w:r>
      <w:r w:rsidRPr="006B4AC0">
        <w:t>6:2 (2010) 3-25</w:t>
      </w:r>
    </w:p>
    <w:p w14:paraId="44ADE341" w14:textId="77777777" w:rsidR="00365EFB" w:rsidRPr="006B4AC0" w:rsidRDefault="00365EFB" w:rsidP="006B4AC0">
      <w:pPr>
        <w:spacing w:line="480" w:lineRule="auto"/>
      </w:pPr>
      <w:r w:rsidRPr="006B4AC0">
        <w:t xml:space="preserve">Schofield, Malcolm, ‘Cicero for and against Divination’, </w:t>
      </w:r>
      <w:r w:rsidRPr="006B4AC0">
        <w:rPr>
          <w:i/>
          <w:iCs/>
        </w:rPr>
        <w:t xml:space="preserve">The Journal of Roman Studies, </w:t>
      </w:r>
      <w:r w:rsidRPr="006B4AC0">
        <w:t>76 (1986) 47-65</w:t>
      </w:r>
    </w:p>
    <w:p w14:paraId="58FEDE95" w14:textId="77777777" w:rsidR="00365EFB" w:rsidRPr="006B4AC0" w:rsidRDefault="00365EFB" w:rsidP="002E2B7C"/>
    <w:p w14:paraId="4030F2E2" w14:textId="77777777" w:rsidR="002E2B7C" w:rsidRPr="006B4AC0" w:rsidRDefault="002E2B7C" w:rsidP="00B31322"/>
    <w:p w14:paraId="47FDBAA8" w14:textId="77777777" w:rsidR="00B31322" w:rsidRPr="006B4AC0" w:rsidRDefault="00B31322"/>
    <w:sectPr w:rsidR="00B31322" w:rsidRPr="006B4AC0" w:rsidSect="00173E2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AEE68" w14:textId="77777777" w:rsidR="00173E24" w:rsidRDefault="00173E24" w:rsidP="00196BEA">
      <w:pPr>
        <w:spacing w:after="0" w:line="240" w:lineRule="auto"/>
      </w:pPr>
      <w:r>
        <w:separator/>
      </w:r>
    </w:p>
  </w:endnote>
  <w:endnote w:type="continuationSeparator" w:id="0">
    <w:p w14:paraId="3A7C3A30" w14:textId="77777777" w:rsidR="00173E24" w:rsidRDefault="00173E24" w:rsidP="00196BEA">
      <w:pPr>
        <w:spacing w:after="0" w:line="240" w:lineRule="auto"/>
      </w:pPr>
      <w:r>
        <w:continuationSeparator/>
      </w:r>
    </w:p>
  </w:endnote>
  <w:endnote w:type="continuationNotice" w:id="1">
    <w:p w14:paraId="546E122E" w14:textId="77777777" w:rsidR="00173E24" w:rsidRDefault="00173E2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6094247"/>
      <w:docPartObj>
        <w:docPartGallery w:val="Page Numbers (Bottom of Page)"/>
        <w:docPartUnique/>
      </w:docPartObj>
    </w:sdtPr>
    <w:sdtEndPr>
      <w:rPr>
        <w:noProof/>
      </w:rPr>
    </w:sdtEndPr>
    <w:sdtContent>
      <w:p w14:paraId="4CA37E88" w14:textId="45B951CB" w:rsidR="00F6120B" w:rsidRDefault="00F612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71364C" w14:textId="77777777" w:rsidR="00F6120B" w:rsidRDefault="00F612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8C558" w14:textId="77777777" w:rsidR="00173E24" w:rsidRDefault="00173E24" w:rsidP="00196BEA">
      <w:pPr>
        <w:spacing w:after="0" w:line="240" w:lineRule="auto"/>
      </w:pPr>
      <w:r>
        <w:separator/>
      </w:r>
    </w:p>
  </w:footnote>
  <w:footnote w:type="continuationSeparator" w:id="0">
    <w:p w14:paraId="43F7EF27" w14:textId="77777777" w:rsidR="00173E24" w:rsidRDefault="00173E24" w:rsidP="00196BEA">
      <w:pPr>
        <w:spacing w:after="0" w:line="240" w:lineRule="auto"/>
      </w:pPr>
      <w:r>
        <w:continuationSeparator/>
      </w:r>
    </w:p>
  </w:footnote>
  <w:footnote w:type="continuationNotice" w:id="1">
    <w:p w14:paraId="70253D9F" w14:textId="77777777" w:rsidR="00173E24" w:rsidRDefault="00173E24">
      <w:pPr>
        <w:spacing w:after="0" w:line="240" w:lineRule="auto"/>
      </w:pPr>
    </w:p>
  </w:footnote>
  <w:footnote w:id="2">
    <w:p w14:paraId="567B9D17" w14:textId="4668C3C0" w:rsidR="00196BEA" w:rsidRPr="003B4ED7" w:rsidRDefault="00196BEA" w:rsidP="00CC64FF">
      <w:pPr>
        <w:rPr>
          <w:sz w:val="22"/>
          <w:szCs w:val="22"/>
        </w:rPr>
      </w:pPr>
      <w:r>
        <w:rPr>
          <w:rStyle w:val="FootnoteReference"/>
        </w:rPr>
        <w:footnoteRef/>
      </w:r>
      <w:r>
        <w:t xml:space="preserve"> </w:t>
      </w:r>
      <w:r w:rsidR="00CC64FF" w:rsidRPr="003B4ED7">
        <w:rPr>
          <w:sz w:val="22"/>
          <w:szCs w:val="22"/>
        </w:rPr>
        <w:t xml:space="preserve">Cabrera, Frank, ‘Evidence and explanation in Cicero's On Divination’, </w:t>
      </w:r>
      <w:r w:rsidR="00CC64FF" w:rsidRPr="003B4ED7">
        <w:rPr>
          <w:i/>
          <w:iCs/>
          <w:sz w:val="22"/>
          <w:szCs w:val="22"/>
        </w:rPr>
        <w:t xml:space="preserve">Studies in history and philosophy of science, </w:t>
      </w:r>
      <w:r w:rsidR="00CC64FF" w:rsidRPr="003B4ED7">
        <w:rPr>
          <w:sz w:val="22"/>
          <w:szCs w:val="22"/>
        </w:rPr>
        <w:t>82:08 (2020), 34-43 (p.34).</w:t>
      </w:r>
    </w:p>
  </w:footnote>
  <w:footnote w:id="3">
    <w:p w14:paraId="5F467197" w14:textId="107509D2" w:rsidR="00196BEA" w:rsidRPr="003B4ED7" w:rsidRDefault="00196BEA" w:rsidP="00165DC6">
      <w:pPr>
        <w:rPr>
          <w:sz w:val="22"/>
          <w:szCs w:val="22"/>
        </w:rPr>
      </w:pPr>
      <w:r w:rsidRPr="003B4ED7">
        <w:rPr>
          <w:rStyle w:val="FootnoteReference"/>
          <w:sz w:val="22"/>
          <w:szCs w:val="22"/>
        </w:rPr>
        <w:footnoteRef/>
      </w:r>
      <w:r w:rsidRPr="003B4ED7">
        <w:rPr>
          <w:sz w:val="22"/>
          <w:szCs w:val="22"/>
        </w:rPr>
        <w:t xml:space="preserve"> </w:t>
      </w:r>
      <w:r w:rsidR="00165DC6" w:rsidRPr="003B4ED7">
        <w:rPr>
          <w:sz w:val="22"/>
          <w:szCs w:val="22"/>
        </w:rPr>
        <w:t xml:space="preserve">Beard, Mary, ‘Cicero and Divination: The Formation of a Latin Discourse’, </w:t>
      </w:r>
      <w:r w:rsidR="00165DC6" w:rsidRPr="003B4ED7">
        <w:rPr>
          <w:i/>
          <w:iCs/>
          <w:sz w:val="22"/>
          <w:szCs w:val="22"/>
        </w:rPr>
        <w:t xml:space="preserve">The Journal of Roman Studies, </w:t>
      </w:r>
      <w:r w:rsidR="00165DC6" w:rsidRPr="003B4ED7">
        <w:rPr>
          <w:sz w:val="22"/>
          <w:szCs w:val="22"/>
        </w:rPr>
        <w:t>76 (1986), 33-46 (</w:t>
      </w:r>
      <w:r w:rsidRPr="003B4ED7">
        <w:rPr>
          <w:sz w:val="22"/>
          <w:szCs w:val="22"/>
        </w:rPr>
        <w:t>p.36</w:t>
      </w:r>
      <w:r w:rsidR="00165DC6" w:rsidRPr="003B4ED7">
        <w:rPr>
          <w:sz w:val="22"/>
          <w:szCs w:val="22"/>
        </w:rPr>
        <w:t>).</w:t>
      </w:r>
    </w:p>
  </w:footnote>
  <w:footnote w:id="4">
    <w:p w14:paraId="7D58F065" w14:textId="1AC96998" w:rsidR="002A436C" w:rsidRPr="003B4ED7" w:rsidRDefault="002A436C" w:rsidP="004F3850">
      <w:pPr>
        <w:rPr>
          <w:sz w:val="22"/>
          <w:szCs w:val="22"/>
        </w:rPr>
      </w:pPr>
      <w:r w:rsidRPr="003B4ED7">
        <w:rPr>
          <w:rStyle w:val="FootnoteReference"/>
          <w:sz w:val="22"/>
          <w:szCs w:val="22"/>
        </w:rPr>
        <w:footnoteRef/>
      </w:r>
      <w:r w:rsidRPr="003B4ED7">
        <w:rPr>
          <w:sz w:val="22"/>
          <w:szCs w:val="22"/>
        </w:rPr>
        <w:t xml:space="preserve"> </w:t>
      </w:r>
      <w:r w:rsidR="004F3850" w:rsidRPr="003B4ED7">
        <w:rPr>
          <w:sz w:val="22"/>
          <w:szCs w:val="22"/>
        </w:rPr>
        <w:t>Beard, ‘Cicero and Divination: The Formation of a Latin Discourse’, p.33.</w:t>
      </w:r>
    </w:p>
  </w:footnote>
  <w:footnote w:id="5">
    <w:p w14:paraId="4C3FD546" w14:textId="3FA2DF7E" w:rsidR="00B01CE5" w:rsidRPr="003B4ED7" w:rsidRDefault="00B01CE5" w:rsidP="002E2B7C">
      <w:pPr>
        <w:rPr>
          <w:sz w:val="22"/>
          <w:szCs w:val="22"/>
        </w:rPr>
      </w:pPr>
      <w:r w:rsidRPr="003B4ED7">
        <w:rPr>
          <w:rStyle w:val="FootnoteReference"/>
          <w:sz w:val="22"/>
          <w:szCs w:val="22"/>
        </w:rPr>
        <w:footnoteRef/>
      </w:r>
      <w:r w:rsidRPr="003B4ED7">
        <w:rPr>
          <w:sz w:val="22"/>
          <w:szCs w:val="22"/>
        </w:rPr>
        <w:t xml:space="preserve"> </w:t>
      </w:r>
      <w:r w:rsidR="009B339E" w:rsidRPr="003B4ED7">
        <w:rPr>
          <w:sz w:val="22"/>
          <w:szCs w:val="22"/>
        </w:rPr>
        <w:t xml:space="preserve">Prus, Robert, ‘Creating, Sustaining, and Contesting Definitions of Reality: Marcus Tullius Cicero as a Pragmatist Theorist and Analytic Ethnographer’, </w:t>
      </w:r>
      <w:r w:rsidR="009B339E" w:rsidRPr="003B4ED7">
        <w:rPr>
          <w:i/>
          <w:iCs/>
          <w:sz w:val="22"/>
          <w:szCs w:val="22"/>
        </w:rPr>
        <w:t xml:space="preserve">Journal Qualitative Sociology Review, </w:t>
      </w:r>
      <w:r w:rsidR="009B339E" w:rsidRPr="003B4ED7">
        <w:rPr>
          <w:sz w:val="22"/>
          <w:szCs w:val="22"/>
        </w:rPr>
        <w:t>6:2 (2010) 3-25</w:t>
      </w:r>
      <w:r w:rsidRPr="003B4ED7">
        <w:rPr>
          <w:sz w:val="22"/>
          <w:szCs w:val="22"/>
        </w:rPr>
        <w:t xml:space="preserve"> </w:t>
      </w:r>
      <w:r w:rsidR="002E2B7C" w:rsidRPr="003B4ED7">
        <w:rPr>
          <w:sz w:val="22"/>
          <w:szCs w:val="22"/>
        </w:rPr>
        <w:t>(</w:t>
      </w:r>
      <w:r w:rsidRPr="003B4ED7">
        <w:rPr>
          <w:sz w:val="22"/>
          <w:szCs w:val="22"/>
        </w:rPr>
        <w:t>p.10</w:t>
      </w:r>
      <w:r w:rsidR="002E2B7C" w:rsidRPr="003B4ED7">
        <w:rPr>
          <w:sz w:val="22"/>
          <w:szCs w:val="22"/>
        </w:rPr>
        <w:t>).</w:t>
      </w:r>
    </w:p>
  </w:footnote>
  <w:footnote w:id="6">
    <w:p w14:paraId="2C809FD3" w14:textId="5E248722" w:rsidR="00196BEA" w:rsidRPr="003B4ED7" w:rsidRDefault="00196BEA" w:rsidP="00365EFB">
      <w:pPr>
        <w:rPr>
          <w:sz w:val="22"/>
          <w:szCs w:val="22"/>
        </w:rPr>
      </w:pPr>
      <w:r w:rsidRPr="003B4ED7">
        <w:rPr>
          <w:rStyle w:val="FootnoteReference"/>
          <w:sz w:val="22"/>
          <w:szCs w:val="22"/>
        </w:rPr>
        <w:footnoteRef/>
      </w:r>
      <w:r w:rsidRPr="003B4ED7">
        <w:rPr>
          <w:sz w:val="22"/>
          <w:szCs w:val="22"/>
        </w:rPr>
        <w:t xml:space="preserve"> </w:t>
      </w:r>
      <w:r w:rsidR="00365EFB" w:rsidRPr="003B4ED7">
        <w:rPr>
          <w:sz w:val="22"/>
          <w:szCs w:val="22"/>
        </w:rPr>
        <w:t xml:space="preserve">Schofield, Malcolm, ‘Cicero for and against Divination’, </w:t>
      </w:r>
      <w:r w:rsidR="00365EFB" w:rsidRPr="003B4ED7">
        <w:rPr>
          <w:i/>
          <w:iCs/>
          <w:sz w:val="22"/>
          <w:szCs w:val="22"/>
        </w:rPr>
        <w:t xml:space="preserve">The Journal of Roman Studies, </w:t>
      </w:r>
      <w:r w:rsidR="00365EFB" w:rsidRPr="003B4ED7">
        <w:rPr>
          <w:sz w:val="22"/>
          <w:szCs w:val="22"/>
        </w:rPr>
        <w:t>76 (1986) 47-65 (</w:t>
      </w:r>
      <w:r w:rsidRPr="003B4ED7">
        <w:rPr>
          <w:sz w:val="22"/>
          <w:szCs w:val="22"/>
        </w:rPr>
        <w:t>p.51</w:t>
      </w:r>
      <w:r w:rsidR="00365EFB" w:rsidRPr="003B4ED7">
        <w:rPr>
          <w:sz w:val="22"/>
          <w:szCs w:val="22"/>
        </w:rPr>
        <w:t>).</w:t>
      </w:r>
    </w:p>
  </w:footnote>
  <w:footnote w:id="7">
    <w:p w14:paraId="19922505" w14:textId="4066A80C" w:rsidR="00C3528D" w:rsidRPr="003B4ED7" w:rsidRDefault="00C3528D" w:rsidP="00A32325">
      <w:pPr>
        <w:rPr>
          <w:sz w:val="22"/>
          <w:szCs w:val="22"/>
          <w:highlight w:val="green"/>
        </w:rPr>
      </w:pPr>
      <w:r w:rsidRPr="003B4ED7">
        <w:rPr>
          <w:rStyle w:val="FootnoteReference"/>
          <w:sz w:val="22"/>
          <w:szCs w:val="22"/>
        </w:rPr>
        <w:footnoteRef/>
      </w:r>
      <w:r w:rsidRPr="003B4ED7">
        <w:rPr>
          <w:sz w:val="22"/>
          <w:szCs w:val="22"/>
        </w:rPr>
        <w:t xml:space="preserve"> </w:t>
      </w:r>
      <w:r w:rsidR="00A32325" w:rsidRPr="003B4ED7">
        <w:rPr>
          <w:rStyle w:val="contributors"/>
          <w:color w:val="2A2A2A"/>
          <w:sz w:val="22"/>
          <w:szCs w:val="22"/>
          <w:bdr w:val="none" w:sz="0" w:space="0" w:color="auto" w:frame="1"/>
          <w:shd w:val="clear" w:color="auto" w:fill="FFFFFF"/>
        </w:rPr>
        <w:t>Fox, Matthew</w:t>
      </w:r>
      <w:r w:rsidR="00A32325" w:rsidRPr="003B4ED7">
        <w:rPr>
          <w:color w:val="2A2A2A"/>
          <w:sz w:val="22"/>
          <w:szCs w:val="22"/>
          <w:shd w:val="clear" w:color="auto" w:fill="FFFFFF"/>
        </w:rPr>
        <w:t>, </w:t>
      </w:r>
      <w:r w:rsidR="00A32325" w:rsidRPr="003B4ED7">
        <w:rPr>
          <w:rStyle w:val="Emphasis"/>
          <w:color w:val="2A2A2A"/>
          <w:sz w:val="22"/>
          <w:szCs w:val="22"/>
          <w:bdr w:val="none" w:sz="0" w:space="0" w:color="auto" w:frame="1"/>
          <w:shd w:val="clear" w:color="auto" w:fill="FFFFFF"/>
        </w:rPr>
        <w:t>Cicero's Philosophy of History</w:t>
      </w:r>
      <w:r w:rsidR="00A32325" w:rsidRPr="003B4ED7">
        <w:rPr>
          <w:color w:val="2A2A2A"/>
          <w:sz w:val="22"/>
          <w:szCs w:val="22"/>
          <w:shd w:val="clear" w:color="auto" w:fill="FFFFFF"/>
        </w:rPr>
        <w:t> (</w:t>
      </w:r>
      <w:r w:rsidR="00A32325" w:rsidRPr="003B4ED7">
        <w:rPr>
          <w:rStyle w:val="publisher-location"/>
          <w:color w:val="2A2A2A"/>
          <w:sz w:val="22"/>
          <w:szCs w:val="22"/>
          <w:bdr w:val="none" w:sz="0" w:space="0" w:color="auto" w:frame="1"/>
          <w:shd w:val="clear" w:color="auto" w:fill="FFFFFF"/>
        </w:rPr>
        <w:t>Oxford</w:t>
      </w:r>
      <w:r w:rsidR="00A32325" w:rsidRPr="003B4ED7">
        <w:rPr>
          <w:rStyle w:val="print-publication-date"/>
          <w:color w:val="2A2A2A"/>
          <w:sz w:val="22"/>
          <w:szCs w:val="22"/>
          <w:bdr w:val="none" w:sz="0" w:space="0" w:color="auto" w:frame="1"/>
          <w:shd w:val="clear" w:color="auto" w:fill="FFFFFF"/>
        </w:rPr>
        <w:t>; </w:t>
      </w:r>
      <w:r w:rsidR="00A32325" w:rsidRPr="003B4ED7">
        <w:rPr>
          <w:rStyle w:val="online-edition"/>
          <w:color w:val="2A2A2A"/>
          <w:sz w:val="22"/>
          <w:szCs w:val="22"/>
          <w:bdr w:val="none" w:sz="0" w:space="0" w:color="auto" w:frame="1"/>
          <w:shd w:val="clear" w:color="auto" w:fill="FFFFFF"/>
        </w:rPr>
        <w:t> </w:t>
      </w:r>
      <w:r w:rsidR="00A32325" w:rsidRPr="003B4ED7">
        <w:rPr>
          <w:rStyle w:val="containing-site"/>
          <w:color w:val="2A2A2A"/>
          <w:sz w:val="22"/>
          <w:szCs w:val="22"/>
          <w:bdr w:val="none" w:sz="0" w:space="0" w:color="auto" w:frame="1"/>
          <w:shd w:val="clear" w:color="auto" w:fill="FFFFFF"/>
        </w:rPr>
        <w:t>Oxford Academic</w:t>
      </w:r>
      <w:r w:rsidR="00A32325" w:rsidRPr="003B4ED7">
        <w:rPr>
          <w:rStyle w:val="online-publication-date"/>
          <w:color w:val="2A2A2A"/>
          <w:sz w:val="22"/>
          <w:szCs w:val="22"/>
          <w:bdr w:val="none" w:sz="0" w:space="0" w:color="auto" w:frame="1"/>
          <w:shd w:val="clear" w:color="auto" w:fill="FFFFFF"/>
        </w:rPr>
        <w:t>,</w:t>
      </w:r>
      <w:r w:rsidR="00A32325" w:rsidRPr="003B4ED7">
        <w:rPr>
          <w:rStyle w:val="publisher-location"/>
          <w:color w:val="2A2A2A"/>
          <w:sz w:val="22"/>
          <w:szCs w:val="22"/>
          <w:bdr w:val="none" w:sz="0" w:space="0" w:color="auto" w:frame="1"/>
          <w:shd w:val="clear" w:color="auto" w:fill="FFFFFF"/>
        </w:rPr>
        <w:t> </w:t>
      </w:r>
      <w:r w:rsidR="00A32325" w:rsidRPr="003B4ED7">
        <w:rPr>
          <w:rStyle w:val="print-publication-date"/>
          <w:color w:val="2A2A2A"/>
          <w:sz w:val="22"/>
          <w:szCs w:val="22"/>
          <w:bdr w:val="none" w:sz="0" w:space="0" w:color="auto" w:frame="1"/>
          <w:shd w:val="clear" w:color="auto" w:fill="FFFFFF"/>
        </w:rPr>
        <w:t xml:space="preserve">2007), </w:t>
      </w:r>
      <w:r w:rsidR="00A32325" w:rsidRPr="003B4ED7">
        <w:rPr>
          <w:rStyle w:val="accessed-date"/>
          <w:color w:val="2A2A2A"/>
          <w:sz w:val="22"/>
          <w:szCs w:val="22"/>
          <w:bdr w:val="none" w:sz="0" w:space="0" w:color="auto" w:frame="1"/>
          <w:shd w:val="clear" w:color="auto" w:fill="FFFFFF"/>
        </w:rPr>
        <w:t>p</w:t>
      </w:r>
      <w:r w:rsidRPr="003B4ED7">
        <w:rPr>
          <w:rStyle w:val="accessed-date"/>
          <w:color w:val="2A2A2A"/>
          <w:sz w:val="22"/>
          <w:szCs w:val="22"/>
          <w:bdr w:val="none" w:sz="0" w:space="0" w:color="auto" w:frame="1"/>
          <w:shd w:val="clear" w:color="auto" w:fill="FFFFFF"/>
        </w:rPr>
        <w:t>.2</w:t>
      </w:r>
      <w:r w:rsidR="00A32325" w:rsidRPr="003B4ED7">
        <w:rPr>
          <w:rStyle w:val="accessed-date"/>
          <w:color w:val="2A2A2A"/>
          <w:sz w:val="22"/>
          <w:szCs w:val="22"/>
          <w:bdr w:val="none" w:sz="0" w:space="0" w:color="auto" w:frame="1"/>
          <w:shd w:val="clear" w:color="auto" w:fill="FFFFFF"/>
        </w:rPr>
        <w:t>.</w:t>
      </w:r>
      <w:r w:rsidRPr="003B4ED7">
        <w:rPr>
          <w:rStyle w:val="accessed-date"/>
          <w:color w:val="2A2A2A"/>
          <w:sz w:val="22"/>
          <w:szCs w:val="22"/>
          <w:bdr w:val="none" w:sz="0" w:space="0" w:color="auto" w:frame="1"/>
          <w:shd w:val="clear" w:color="auto" w:fill="FFFFFF"/>
        </w:rPr>
        <w:t xml:space="preserve"> </w:t>
      </w:r>
    </w:p>
  </w:footnote>
  <w:footnote w:id="8">
    <w:p w14:paraId="0DBF9927" w14:textId="5B20F018" w:rsidR="004B69CE" w:rsidRPr="003B4ED7" w:rsidRDefault="004B69CE" w:rsidP="008064DA">
      <w:pPr>
        <w:rPr>
          <w:sz w:val="22"/>
          <w:szCs w:val="22"/>
        </w:rPr>
      </w:pPr>
      <w:r w:rsidRPr="003B4ED7">
        <w:rPr>
          <w:rStyle w:val="FootnoteReference"/>
          <w:sz w:val="22"/>
          <w:szCs w:val="22"/>
        </w:rPr>
        <w:footnoteRef/>
      </w:r>
      <w:r w:rsidRPr="003B4ED7">
        <w:rPr>
          <w:sz w:val="22"/>
          <w:szCs w:val="22"/>
        </w:rPr>
        <w:t xml:space="preserve"> </w:t>
      </w:r>
      <w:r w:rsidR="008064DA" w:rsidRPr="003B4ED7">
        <w:rPr>
          <w:sz w:val="22"/>
          <w:szCs w:val="22"/>
        </w:rPr>
        <w:t xml:space="preserve">Schofield, ‘Cicero for and against Divination’, </w:t>
      </w:r>
      <w:r w:rsidRPr="003B4ED7">
        <w:rPr>
          <w:sz w:val="22"/>
          <w:szCs w:val="22"/>
        </w:rPr>
        <w:t>p.51</w:t>
      </w:r>
      <w:r w:rsidR="008064DA" w:rsidRPr="003B4ED7">
        <w:rPr>
          <w:sz w:val="22"/>
          <w:szCs w:val="22"/>
        </w:rPr>
        <w:t>.</w:t>
      </w:r>
    </w:p>
  </w:footnote>
  <w:footnote w:id="9">
    <w:p w14:paraId="0B32AFD2" w14:textId="6B050996" w:rsidR="00B26760" w:rsidRPr="00D0600C" w:rsidRDefault="00B26760" w:rsidP="00D0600C">
      <w:r w:rsidRPr="003B4ED7">
        <w:rPr>
          <w:rStyle w:val="FootnoteReference"/>
          <w:sz w:val="22"/>
          <w:szCs w:val="22"/>
        </w:rPr>
        <w:footnoteRef/>
      </w:r>
      <w:r w:rsidRPr="003B4ED7">
        <w:rPr>
          <w:sz w:val="22"/>
          <w:szCs w:val="22"/>
        </w:rPr>
        <w:t xml:space="preserve"> </w:t>
      </w:r>
      <w:r w:rsidR="00D0600C" w:rsidRPr="003B4ED7">
        <w:rPr>
          <w:sz w:val="22"/>
          <w:szCs w:val="22"/>
        </w:rPr>
        <w:t xml:space="preserve">Schofield, ‘Cicero for and against Divination’, </w:t>
      </w:r>
      <w:r w:rsidRPr="003B4ED7">
        <w:rPr>
          <w:sz w:val="22"/>
          <w:szCs w:val="22"/>
        </w:rPr>
        <w:t>p.47</w:t>
      </w:r>
      <w:r w:rsidR="00D0600C" w:rsidRPr="003B4ED7">
        <w:rPr>
          <w:sz w:val="22"/>
          <w:szCs w:val="22"/>
        </w:rPr>
        <w:t>.</w:t>
      </w:r>
      <w:r>
        <w:t xml:space="preserve"> </w:t>
      </w:r>
    </w:p>
  </w:footnote>
  <w:footnote w:id="10">
    <w:p w14:paraId="08882950" w14:textId="1C93A401" w:rsidR="00782634" w:rsidRPr="00C01B46" w:rsidRDefault="00782634" w:rsidP="00D97494">
      <w:pPr>
        <w:spacing w:before="100" w:beforeAutospacing="1"/>
        <w:rPr>
          <w:sz w:val="22"/>
          <w:szCs w:val="22"/>
        </w:rPr>
      </w:pPr>
      <w:r>
        <w:rPr>
          <w:rStyle w:val="FootnoteReference"/>
        </w:rPr>
        <w:footnoteRef/>
      </w:r>
      <w:r>
        <w:t xml:space="preserve"> </w:t>
      </w:r>
      <w:r w:rsidR="00F0694F" w:rsidRPr="00C01B46">
        <w:rPr>
          <w:sz w:val="22"/>
          <w:szCs w:val="22"/>
        </w:rPr>
        <w:t xml:space="preserve">Joseph DeFilippo, ‘Cicero and the Stoic Defense of Divination’, in </w:t>
      </w:r>
      <w:r w:rsidR="00F0694F" w:rsidRPr="00C01B46">
        <w:rPr>
          <w:i/>
          <w:iCs/>
          <w:sz w:val="22"/>
          <w:szCs w:val="22"/>
        </w:rPr>
        <w:t xml:space="preserve">Essays in Greek and Roman Philosophy in Honor of Phillip Mitsis, </w:t>
      </w:r>
      <w:r w:rsidR="00F0694F" w:rsidRPr="00C01B46">
        <w:rPr>
          <w:sz w:val="22"/>
          <w:szCs w:val="22"/>
        </w:rPr>
        <w:t>ed. By David Sider, David Konstan (Fonte Aretusa: Parnassos Press, 2022), pp.313-330</w:t>
      </w:r>
      <w:r w:rsidR="00E11079" w:rsidRPr="00C01B46">
        <w:rPr>
          <w:sz w:val="22"/>
          <w:szCs w:val="22"/>
        </w:rPr>
        <w:t xml:space="preserve"> (p.</w:t>
      </w:r>
      <w:r w:rsidR="00C91AB7" w:rsidRPr="00C01B46">
        <w:rPr>
          <w:sz w:val="22"/>
          <w:szCs w:val="22"/>
        </w:rPr>
        <w:t>313).</w:t>
      </w:r>
    </w:p>
  </w:footnote>
  <w:footnote w:id="11">
    <w:p w14:paraId="706BDE03" w14:textId="1E01004A" w:rsidR="00782634" w:rsidRPr="00C01B46" w:rsidRDefault="00782634" w:rsidP="00D97494">
      <w:pPr>
        <w:spacing w:before="100" w:beforeAutospacing="1"/>
        <w:rPr>
          <w:color w:val="2A2A2A"/>
          <w:sz w:val="22"/>
          <w:szCs w:val="22"/>
          <w:bdr w:val="none" w:sz="0" w:space="0" w:color="auto" w:frame="1"/>
          <w:shd w:val="clear" w:color="auto" w:fill="FFFFFF"/>
        </w:rPr>
      </w:pPr>
      <w:r w:rsidRPr="00C01B46">
        <w:rPr>
          <w:rStyle w:val="FootnoteReference"/>
          <w:sz w:val="22"/>
          <w:szCs w:val="22"/>
        </w:rPr>
        <w:footnoteRef/>
      </w:r>
      <w:r w:rsidRPr="00C01B46">
        <w:rPr>
          <w:sz w:val="22"/>
          <w:szCs w:val="22"/>
        </w:rPr>
        <w:t xml:space="preserve"> </w:t>
      </w:r>
      <w:r w:rsidR="00A85270" w:rsidRPr="00C01B46">
        <w:rPr>
          <w:rStyle w:val="contributors"/>
          <w:color w:val="2A2A2A"/>
          <w:sz w:val="22"/>
          <w:szCs w:val="22"/>
          <w:bdr w:val="none" w:sz="0" w:space="0" w:color="auto" w:frame="1"/>
          <w:shd w:val="clear" w:color="auto" w:fill="FFFFFF"/>
        </w:rPr>
        <w:t xml:space="preserve">Fox, </w:t>
      </w:r>
      <w:r w:rsidR="00A85270" w:rsidRPr="00C01B46">
        <w:rPr>
          <w:rStyle w:val="Emphasis"/>
          <w:color w:val="2A2A2A"/>
          <w:sz w:val="22"/>
          <w:szCs w:val="22"/>
          <w:bdr w:val="none" w:sz="0" w:space="0" w:color="auto" w:frame="1"/>
          <w:shd w:val="clear" w:color="auto" w:fill="FFFFFF"/>
        </w:rPr>
        <w:t>Cicero's Philosophy of History</w:t>
      </w:r>
      <w:r w:rsidR="00A85270" w:rsidRPr="00C01B46">
        <w:rPr>
          <w:color w:val="2A2A2A"/>
          <w:sz w:val="22"/>
          <w:szCs w:val="22"/>
          <w:shd w:val="clear" w:color="auto" w:fill="FFFFFF"/>
        </w:rPr>
        <w:t>, p</w:t>
      </w:r>
      <w:r w:rsidRPr="00C01B46">
        <w:rPr>
          <w:rStyle w:val="accessed-date"/>
          <w:color w:val="2A2A2A"/>
          <w:sz w:val="22"/>
          <w:szCs w:val="22"/>
          <w:bdr w:val="none" w:sz="0" w:space="0" w:color="auto" w:frame="1"/>
          <w:shd w:val="clear" w:color="auto" w:fill="FFFFFF"/>
        </w:rPr>
        <w:t>.2</w:t>
      </w:r>
      <w:r w:rsidR="00A85270" w:rsidRPr="00C01B46">
        <w:rPr>
          <w:rStyle w:val="accessed-date"/>
          <w:color w:val="2A2A2A"/>
          <w:sz w:val="22"/>
          <w:szCs w:val="22"/>
          <w:bdr w:val="none" w:sz="0" w:space="0" w:color="auto" w:frame="1"/>
          <w:shd w:val="clear" w:color="auto" w:fill="FFFFFF"/>
        </w:rPr>
        <w:t>.</w:t>
      </w:r>
    </w:p>
  </w:footnote>
  <w:footnote w:id="12">
    <w:p w14:paraId="75311CD0" w14:textId="1A1B87E9" w:rsidR="00782634" w:rsidRPr="00C01B46" w:rsidRDefault="00782634" w:rsidP="00D97494">
      <w:pPr>
        <w:spacing w:before="100" w:beforeAutospacing="1"/>
        <w:rPr>
          <w:sz w:val="22"/>
          <w:szCs w:val="22"/>
        </w:rPr>
      </w:pPr>
      <w:r w:rsidRPr="00C01B46">
        <w:rPr>
          <w:rStyle w:val="FootnoteReference"/>
          <w:sz w:val="22"/>
          <w:szCs w:val="22"/>
        </w:rPr>
        <w:footnoteRef/>
      </w:r>
      <w:r w:rsidRPr="00C01B46">
        <w:rPr>
          <w:sz w:val="22"/>
          <w:szCs w:val="22"/>
        </w:rPr>
        <w:t xml:space="preserve"> </w:t>
      </w:r>
      <w:r w:rsidR="00FA25EF" w:rsidRPr="00C01B46">
        <w:rPr>
          <w:sz w:val="22"/>
          <w:szCs w:val="22"/>
        </w:rPr>
        <w:t>Prus, ‘Creating, Sustaining, and Contesting Definitions of Reality: Marcus Tullius Cicero as a Pragmatist Theorist and Analytic Ethnographer’</w:t>
      </w:r>
      <w:r w:rsidR="00553524" w:rsidRPr="00C01B46">
        <w:rPr>
          <w:sz w:val="22"/>
          <w:szCs w:val="22"/>
        </w:rPr>
        <w:t xml:space="preserve">, </w:t>
      </w:r>
      <w:r w:rsidRPr="00C01B46">
        <w:rPr>
          <w:sz w:val="22"/>
          <w:szCs w:val="22"/>
        </w:rPr>
        <w:t>p.9</w:t>
      </w:r>
      <w:r w:rsidR="00553524" w:rsidRPr="00C01B46">
        <w:rPr>
          <w:sz w:val="22"/>
          <w:szCs w:val="22"/>
        </w:rPr>
        <w:t>.</w:t>
      </w:r>
    </w:p>
  </w:footnote>
  <w:footnote w:id="13">
    <w:p w14:paraId="2DF5F870" w14:textId="2E2E4FCC" w:rsidR="00782634" w:rsidRPr="00C01B46" w:rsidRDefault="00782634" w:rsidP="00D97494">
      <w:pPr>
        <w:tabs>
          <w:tab w:val="left" w:pos="500"/>
        </w:tabs>
        <w:spacing w:after="0"/>
        <w:rPr>
          <w:sz w:val="22"/>
          <w:szCs w:val="22"/>
        </w:rPr>
      </w:pPr>
      <w:r w:rsidRPr="00C01B46">
        <w:rPr>
          <w:rStyle w:val="FootnoteReference"/>
          <w:sz w:val="22"/>
          <w:szCs w:val="22"/>
        </w:rPr>
        <w:footnoteRef/>
      </w:r>
      <w:r w:rsidRPr="00C01B46">
        <w:rPr>
          <w:sz w:val="22"/>
          <w:szCs w:val="22"/>
        </w:rPr>
        <w:t xml:space="preserve"> </w:t>
      </w:r>
      <w:r w:rsidR="0049647E" w:rsidRPr="00C01B46">
        <w:rPr>
          <w:sz w:val="22"/>
          <w:szCs w:val="22"/>
        </w:rPr>
        <w:t xml:space="preserve">Peralta, Dan-El Padilla, ‘Ecology, Epistemology, and Divination in Cicero De Divinatione’, </w:t>
      </w:r>
      <w:r w:rsidR="0049647E" w:rsidRPr="00C01B46">
        <w:rPr>
          <w:i/>
          <w:iCs/>
          <w:sz w:val="22"/>
          <w:szCs w:val="22"/>
        </w:rPr>
        <w:t xml:space="preserve">Arethusa, </w:t>
      </w:r>
      <w:r w:rsidR="0049647E" w:rsidRPr="00C01B46">
        <w:rPr>
          <w:sz w:val="22"/>
          <w:szCs w:val="22"/>
        </w:rPr>
        <w:t>51:3 (2018), 237-267</w:t>
      </w:r>
      <w:r w:rsidR="00E67F59" w:rsidRPr="00C01B46">
        <w:rPr>
          <w:sz w:val="22"/>
          <w:szCs w:val="22"/>
        </w:rPr>
        <w:t xml:space="preserve"> (</w:t>
      </w:r>
      <w:r w:rsidRPr="00C01B46">
        <w:rPr>
          <w:sz w:val="22"/>
          <w:szCs w:val="22"/>
        </w:rPr>
        <w:t>p.237</w:t>
      </w:r>
      <w:r w:rsidR="00E67F59" w:rsidRPr="00C01B46">
        <w:rPr>
          <w:sz w:val="22"/>
          <w:szCs w:val="22"/>
        </w:rPr>
        <w:t>).</w:t>
      </w:r>
    </w:p>
  </w:footnote>
  <w:footnote w:id="14">
    <w:p w14:paraId="776E1084" w14:textId="24A03F11" w:rsidR="00B01CE5" w:rsidRPr="00C01B46" w:rsidRDefault="00B01CE5" w:rsidP="00D97494">
      <w:pPr>
        <w:spacing w:before="100" w:beforeAutospacing="1"/>
        <w:rPr>
          <w:sz w:val="22"/>
          <w:szCs w:val="22"/>
        </w:rPr>
      </w:pPr>
      <w:r w:rsidRPr="00C01B46">
        <w:rPr>
          <w:rStyle w:val="FootnoteReference"/>
          <w:sz w:val="22"/>
          <w:szCs w:val="22"/>
        </w:rPr>
        <w:footnoteRef/>
      </w:r>
      <w:r w:rsidRPr="00C01B46">
        <w:rPr>
          <w:sz w:val="22"/>
          <w:szCs w:val="22"/>
        </w:rPr>
        <w:t xml:space="preserve"> </w:t>
      </w:r>
      <w:r w:rsidR="00553524" w:rsidRPr="00C01B46">
        <w:rPr>
          <w:sz w:val="22"/>
          <w:szCs w:val="22"/>
        </w:rPr>
        <w:t xml:space="preserve">Prus, ‘Creating, Sustaining, and Contesting Definitions of Reality: Marcus Tullius Cicero as a Pragmatist Theorist and Analytic Ethnographer’, </w:t>
      </w:r>
      <w:r w:rsidRPr="00C01B46">
        <w:rPr>
          <w:sz w:val="22"/>
          <w:szCs w:val="22"/>
        </w:rPr>
        <w:t>p.8</w:t>
      </w:r>
      <w:r w:rsidR="00553524" w:rsidRPr="00C01B46">
        <w:rPr>
          <w:sz w:val="22"/>
          <w:szCs w:val="22"/>
        </w:rPr>
        <w:t>.</w:t>
      </w:r>
    </w:p>
  </w:footnote>
  <w:footnote w:id="15">
    <w:p w14:paraId="174CB26E" w14:textId="740F9123" w:rsidR="00196BEA" w:rsidRPr="00C01B46" w:rsidRDefault="00196BEA" w:rsidP="00D97494">
      <w:pPr>
        <w:pStyle w:val="FootnoteText"/>
        <w:spacing w:before="100" w:beforeAutospacing="1"/>
        <w:rPr>
          <w:sz w:val="22"/>
          <w:szCs w:val="22"/>
        </w:rPr>
      </w:pPr>
      <w:r w:rsidRPr="00C01B46">
        <w:rPr>
          <w:rStyle w:val="FootnoteReference"/>
          <w:sz w:val="22"/>
          <w:szCs w:val="22"/>
        </w:rPr>
        <w:footnoteRef/>
      </w:r>
      <w:r w:rsidRPr="00C01B46">
        <w:rPr>
          <w:sz w:val="22"/>
          <w:szCs w:val="22"/>
        </w:rPr>
        <w:t xml:space="preserve"> </w:t>
      </w:r>
      <w:r w:rsidR="00223FFB" w:rsidRPr="00C01B46">
        <w:rPr>
          <w:sz w:val="22"/>
          <w:szCs w:val="22"/>
        </w:rPr>
        <w:t xml:space="preserve">Peralta, ‘Ecology, Epistemology, and Divination in Cicero De Divinatione’, </w:t>
      </w:r>
      <w:r w:rsidRPr="00C01B46">
        <w:rPr>
          <w:sz w:val="22"/>
          <w:szCs w:val="22"/>
        </w:rPr>
        <w:t>p.237</w:t>
      </w:r>
      <w:r w:rsidR="00223FFB" w:rsidRPr="00C01B46">
        <w:rPr>
          <w:sz w:val="22"/>
          <w:szCs w:val="22"/>
        </w:rPr>
        <w:t>.</w:t>
      </w:r>
    </w:p>
  </w:footnote>
  <w:footnote w:id="16">
    <w:p w14:paraId="7465D35D" w14:textId="46071297" w:rsidR="00196BEA" w:rsidRPr="00C01B46" w:rsidRDefault="00196BEA" w:rsidP="00D97494">
      <w:pPr>
        <w:pStyle w:val="FootnoteText"/>
        <w:spacing w:before="100" w:beforeAutospacing="1"/>
        <w:rPr>
          <w:sz w:val="22"/>
          <w:szCs w:val="22"/>
        </w:rPr>
      </w:pPr>
      <w:r w:rsidRPr="00C01B46">
        <w:rPr>
          <w:rStyle w:val="FootnoteReference"/>
          <w:sz w:val="22"/>
          <w:szCs w:val="22"/>
        </w:rPr>
        <w:footnoteRef/>
      </w:r>
      <w:r w:rsidRPr="00C01B46">
        <w:rPr>
          <w:sz w:val="22"/>
          <w:szCs w:val="22"/>
        </w:rPr>
        <w:t xml:space="preserve"> </w:t>
      </w:r>
      <w:r w:rsidR="005D3432" w:rsidRPr="00C01B46">
        <w:rPr>
          <w:sz w:val="22"/>
          <w:szCs w:val="22"/>
        </w:rPr>
        <w:t xml:space="preserve">Darby Nock, Arthur, ‘Religious Attitudes of the Ancient Greeks’, </w:t>
      </w:r>
      <w:r w:rsidR="005D3432" w:rsidRPr="00C01B46">
        <w:rPr>
          <w:i/>
          <w:iCs/>
          <w:sz w:val="22"/>
          <w:szCs w:val="22"/>
        </w:rPr>
        <w:t xml:space="preserve">Proceedings of the American Philosophical Society, </w:t>
      </w:r>
      <w:r w:rsidR="005D3432" w:rsidRPr="00C01B46">
        <w:rPr>
          <w:sz w:val="22"/>
          <w:szCs w:val="22"/>
        </w:rPr>
        <w:t>85:5 (1942), 472-482 (</w:t>
      </w:r>
      <w:r w:rsidRPr="00C01B46">
        <w:rPr>
          <w:sz w:val="22"/>
          <w:szCs w:val="22"/>
        </w:rPr>
        <w:t>p.480</w:t>
      </w:r>
      <w:r w:rsidR="005D3432" w:rsidRPr="00C01B46">
        <w:rPr>
          <w:sz w:val="22"/>
          <w:szCs w:val="22"/>
        </w:rPr>
        <w:t>).</w:t>
      </w:r>
    </w:p>
  </w:footnote>
  <w:footnote w:id="17">
    <w:p w14:paraId="016A99D7" w14:textId="0E912082" w:rsidR="00196BEA" w:rsidRPr="00C01B46" w:rsidRDefault="00196BEA" w:rsidP="00D97494">
      <w:pPr>
        <w:pStyle w:val="FootnoteText"/>
        <w:spacing w:before="100" w:beforeAutospacing="1"/>
        <w:rPr>
          <w:sz w:val="22"/>
          <w:szCs w:val="22"/>
        </w:rPr>
      </w:pPr>
      <w:r w:rsidRPr="00C01B46">
        <w:rPr>
          <w:rStyle w:val="FootnoteReference"/>
          <w:sz w:val="22"/>
          <w:szCs w:val="22"/>
        </w:rPr>
        <w:footnoteRef/>
      </w:r>
      <w:r w:rsidRPr="00C01B46">
        <w:rPr>
          <w:sz w:val="22"/>
          <w:szCs w:val="22"/>
        </w:rPr>
        <w:t xml:space="preserve"> </w:t>
      </w:r>
      <w:r w:rsidR="00CA493E" w:rsidRPr="00C01B46">
        <w:rPr>
          <w:sz w:val="22"/>
          <w:szCs w:val="22"/>
        </w:rPr>
        <w:t>Darby Nock, Arthur, ‘Religious Attitudes of the Ancient Greeks’</w:t>
      </w:r>
      <w:r w:rsidR="009616B8" w:rsidRPr="00C01B46">
        <w:rPr>
          <w:sz w:val="22"/>
          <w:szCs w:val="22"/>
        </w:rPr>
        <w:t xml:space="preserve">, </w:t>
      </w:r>
      <w:r w:rsidRPr="00C01B46">
        <w:rPr>
          <w:sz w:val="22"/>
          <w:szCs w:val="22"/>
        </w:rPr>
        <w:t>p.480</w:t>
      </w:r>
      <w:r w:rsidR="009616B8" w:rsidRPr="00C01B46">
        <w:rPr>
          <w:sz w:val="22"/>
          <w:szCs w:val="22"/>
        </w:rPr>
        <w:t>.</w:t>
      </w:r>
    </w:p>
  </w:footnote>
  <w:footnote w:id="18">
    <w:p w14:paraId="719C74BD" w14:textId="04C6180D" w:rsidR="00196BEA" w:rsidRPr="00290114" w:rsidRDefault="00196BEA" w:rsidP="00290114">
      <w:r w:rsidRPr="00C01B46">
        <w:rPr>
          <w:rStyle w:val="FootnoteReference"/>
          <w:sz w:val="22"/>
          <w:szCs w:val="22"/>
        </w:rPr>
        <w:footnoteRef/>
      </w:r>
      <w:r w:rsidRPr="00C01B46">
        <w:rPr>
          <w:sz w:val="22"/>
          <w:szCs w:val="22"/>
        </w:rPr>
        <w:t xml:space="preserve"> </w:t>
      </w:r>
      <w:r w:rsidR="00290114">
        <w:t xml:space="preserve">Cicero, </w:t>
      </w:r>
      <w:r w:rsidR="00290114">
        <w:rPr>
          <w:i/>
          <w:iCs/>
        </w:rPr>
        <w:t xml:space="preserve">De Divinatione, </w:t>
      </w:r>
      <w:r w:rsidR="00290114">
        <w:t xml:space="preserve">Book 2, </w:t>
      </w:r>
      <w:r w:rsidR="005D3478">
        <w:t xml:space="preserve">Chapter </w:t>
      </w:r>
      <w:r w:rsidR="00ED161F">
        <w:t>2</w:t>
      </w:r>
      <w:r w:rsidR="004C7D11">
        <w:t xml:space="preserve">, Line </w:t>
      </w:r>
      <w:r w:rsidR="0005296C">
        <w:t>6</w:t>
      </w:r>
    </w:p>
  </w:footnote>
  <w:footnote w:id="19">
    <w:p w14:paraId="1BA1A341" w14:textId="16249AC3" w:rsidR="00782634" w:rsidRPr="00290114" w:rsidRDefault="00782634" w:rsidP="00290114">
      <w:r w:rsidRPr="00D97494">
        <w:rPr>
          <w:rStyle w:val="FootnoteReference"/>
          <w:sz w:val="22"/>
          <w:szCs w:val="22"/>
        </w:rPr>
        <w:footnoteRef/>
      </w:r>
      <w:r w:rsidRPr="00D97494">
        <w:rPr>
          <w:sz w:val="22"/>
          <w:szCs w:val="22"/>
        </w:rPr>
        <w:t xml:space="preserve"> </w:t>
      </w:r>
      <w:r w:rsidR="00ED161F">
        <w:t xml:space="preserve">Cicero, </w:t>
      </w:r>
      <w:r w:rsidR="00ED161F">
        <w:rPr>
          <w:i/>
          <w:iCs/>
        </w:rPr>
        <w:t xml:space="preserve">De Divinatione, </w:t>
      </w:r>
      <w:r w:rsidR="00ED161F">
        <w:t xml:space="preserve">Book 2, Chapter 2, Line </w:t>
      </w:r>
      <w:r w:rsidR="00AE3531">
        <w:t>4</w:t>
      </w:r>
    </w:p>
  </w:footnote>
  <w:footnote w:id="20">
    <w:p w14:paraId="2300AF36" w14:textId="66EE92A0" w:rsidR="00782634" w:rsidRPr="00290114" w:rsidRDefault="00782634" w:rsidP="00290114">
      <w:r w:rsidRPr="00D97494">
        <w:rPr>
          <w:rStyle w:val="FootnoteReference"/>
          <w:sz w:val="22"/>
          <w:szCs w:val="22"/>
        </w:rPr>
        <w:footnoteRef/>
      </w:r>
      <w:r w:rsidRPr="00D97494">
        <w:rPr>
          <w:sz w:val="22"/>
          <w:szCs w:val="22"/>
        </w:rPr>
        <w:t xml:space="preserve"> </w:t>
      </w:r>
      <w:r w:rsidR="00290114">
        <w:t xml:space="preserve">Cicero, </w:t>
      </w:r>
      <w:r w:rsidR="00290114">
        <w:rPr>
          <w:i/>
          <w:iCs/>
        </w:rPr>
        <w:t xml:space="preserve">De Divinatione, </w:t>
      </w:r>
      <w:r w:rsidR="00290114">
        <w:t xml:space="preserve">Book 2, </w:t>
      </w:r>
      <w:r w:rsidR="00226722">
        <w:t>Chapter 2, Line 5</w:t>
      </w:r>
    </w:p>
  </w:footnote>
  <w:footnote w:id="21">
    <w:p w14:paraId="73B4A1D6" w14:textId="77777777" w:rsidR="00B85E87" w:rsidRDefault="00B85E87" w:rsidP="00B85E87">
      <w:pPr>
        <w:pStyle w:val="FootnoteText"/>
        <w:spacing w:before="100" w:beforeAutospacing="1"/>
      </w:pPr>
      <w:r>
        <w:rPr>
          <w:rStyle w:val="FootnoteReference"/>
        </w:rPr>
        <w:footnoteRef/>
      </w:r>
      <w:r>
        <w:t xml:space="preserve"> </w:t>
      </w:r>
      <w:r w:rsidRPr="00E65E57">
        <w:rPr>
          <w:sz w:val="22"/>
          <w:szCs w:val="22"/>
        </w:rPr>
        <w:t xml:space="preserve">Denyer, Nicholas, ‘The case against divination: an examination of Cicero's De Divinatione’, </w:t>
      </w:r>
      <w:r w:rsidRPr="00E65E57">
        <w:rPr>
          <w:i/>
          <w:iCs/>
          <w:sz w:val="22"/>
          <w:szCs w:val="22"/>
        </w:rPr>
        <w:t xml:space="preserve">Proceedings of the Cambridge Philological Society, </w:t>
      </w:r>
      <w:r w:rsidRPr="00E65E57">
        <w:rPr>
          <w:sz w:val="22"/>
          <w:szCs w:val="22"/>
        </w:rPr>
        <w:t>31:211 (1985), 1-10</w:t>
      </w:r>
      <w:r>
        <w:rPr>
          <w:sz w:val="22"/>
          <w:szCs w:val="22"/>
        </w:rPr>
        <w:t xml:space="preserve"> (p.1).</w:t>
      </w:r>
    </w:p>
  </w:footnote>
  <w:footnote w:id="22">
    <w:p w14:paraId="12BCA40E" w14:textId="0139355A" w:rsidR="009D6875" w:rsidRPr="0058547D" w:rsidRDefault="009D6875" w:rsidP="00CC7140">
      <w:pPr>
        <w:pStyle w:val="FootnoteText"/>
        <w:spacing w:before="100" w:beforeAutospacing="1"/>
        <w:rPr>
          <w:sz w:val="22"/>
          <w:szCs w:val="22"/>
        </w:rPr>
      </w:pPr>
      <w:r w:rsidRPr="00D97494">
        <w:rPr>
          <w:rStyle w:val="FootnoteReference"/>
          <w:sz w:val="22"/>
          <w:szCs w:val="22"/>
        </w:rPr>
        <w:footnoteRef/>
      </w:r>
      <w:r w:rsidRPr="0058547D">
        <w:rPr>
          <w:sz w:val="22"/>
          <w:szCs w:val="22"/>
        </w:rPr>
        <w:t xml:space="preserve"> </w:t>
      </w:r>
      <w:r w:rsidR="00226722" w:rsidRPr="0058547D">
        <w:rPr>
          <w:sz w:val="22"/>
          <w:szCs w:val="22"/>
        </w:rPr>
        <w:t xml:space="preserve">Cicero, </w:t>
      </w:r>
      <w:r w:rsidR="00226722" w:rsidRPr="0058547D">
        <w:rPr>
          <w:i/>
          <w:iCs/>
          <w:sz w:val="22"/>
          <w:szCs w:val="22"/>
        </w:rPr>
        <w:t xml:space="preserve">De Divinatione, </w:t>
      </w:r>
      <w:r w:rsidR="00226722" w:rsidRPr="0058547D">
        <w:rPr>
          <w:sz w:val="22"/>
          <w:szCs w:val="22"/>
        </w:rPr>
        <w:t xml:space="preserve">Book 2, Chapter </w:t>
      </w:r>
      <w:r w:rsidR="0041505D" w:rsidRPr="0058547D">
        <w:rPr>
          <w:sz w:val="22"/>
          <w:szCs w:val="22"/>
        </w:rPr>
        <w:t>38</w:t>
      </w:r>
      <w:r w:rsidR="00226722" w:rsidRPr="0058547D">
        <w:rPr>
          <w:sz w:val="22"/>
          <w:szCs w:val="22"/>
        </w:rPr>
        <w:t>,</w:t>
      </w:r>
      <w:r w:rsidR="0058547D" w:rsidRPr="0058547D">
        <w:rPr>
          <w:sz w:val="22"/>
          <w:szCs w:val="22"/>
        </w:rPr>
        <w:t xml:space="preserve"> Lin</w:t>
      </w:r>
      <w:r w:rsidR="0058547D">
        <w:rPr>
          <w:sz w:val="22"/>
          <w:szCs w:val="22"/>
        </w:rPr>
        <w:t xml:space="preserve">e </w:t>
      </w:r>
      <w:r w:rsidR="00772D41">
        <w:rPr>
          <w:sz w:val="22"/>
          <w:szCs w:val="22"/>
        </w:rPr>
        <w:t>80</w:t>
      </w:r>
    </w:p>
  </w:footnote>
  <w:footnote w:id="23">
    <w:p w14:paraId="54BA9E5B" w14:textId="0268F8C9" w:rsidR="00541BB6" w:rsidRPr="00D97494" w:rsidRDefault="00541BB6" w:rsidP="00CC7140">
      <w:pPr>
        <w:spacing w:before="100" w:beforeAutospacing="1"/>
        <w:rPr>
          <w:sz w:val="22"/>
          <w:szCs w:val="22"/>
        </w:rPr>
      </w:pPr>
      <w:r w:rsidRPr="00D97494">
        <w:rPr>
          <w:rStyle w:val="FootnoteReference"/>
          <w:sz w:val="22"/>
          <w:szCs w:val="22"/>
        </w:rPr>
        <w:footnoteRef/>
      </w:r>
      <w:r w:rsidRPr="00D97494">
        <w:rPr>
          <w:sz w:val="22"/>
          <w:szCs w:val="22"/>
        </w:rPr>
        <w:t xml:space="preserve"> </w:t>
      </w:r>
      <w:r w:rsidR="00D0600C" w:rsidRPr="00D97494">
        <w:rPr>
          <w:sz w:val="22"/>
          <w:szCs w:val="22"/>
        </w:rPr>
        <w:t xml:space="preserve">Schofield, ‘Cicero for and against Divination’, </w:t>
      </w:r>
      <w:r w:rsidR="00AC561D" w:rsidRPr="00D97494">
        <w:rPr>
          <w:sz w:val="22"/>
          <w:szCs w:val="22"/>
        </w:rPr>
        <w:t>p.55</w:t>
      </w:r>
      <w:r w:rsidR="00D0600C" w:rsidRPr="00D97494">
        <w:rPr>
          <w:sz w:val="22"/>
          <w:szCs w:val="22"/>
        </w:rPr>
        <w:t>.</w:t>
      </w:r>
    </w:p>
  </w:footnote>
  <w:footnote w:id="24">
    <w:p w14:paraId="00BD5EF5" w14:textId="421F582A" w:rsidR="00196BEA" w:rsidRPr="00D97494" w:rsidRDefault="00196BEA" w:rsidP="00CC7140">
      <w:pPr>
        <w:spacing w:before="100" w:beforeAutospacing="1"/>
        <w:rPr>
          <w:sz w:val="22"/>
          <w:szCs w:val="22"/>
        </w:rPr>
      </w:pPr>
      <w:r w:rsidRPr="00D97494">
        <w:rPr>
          <w:rStyle w:val="FootnoteReference"/>
          <w:sz w:val="22"/>
          <w:szCs w:val="22"/>
        </w:rPr>
        <w:footnoteRef/>
      </w:r>
      <w:r w:rsidRPr="00D97494">
        <w:rPr>
          <w:sz w:val="22"/>
          <w:szCs w:val="22"/>
        </w:rPr>
        <w:t xml:space="preserve"> </w:t>
      </w:r>
      <w:r w:rsidR="00D0600C" w:rsidRPr="00D97494">
        <w:rPr>
          <w:sz w:val="22"/>
          <w:szCs w:val="22"/>
        </w:rPr>
        <w:t xml:space="preserve">Schofield, ‘Cicero for and against Divination’, </w:t>
      </w:r>
      <w:r w:rsidRPr="00D97494">
        <w:rPr>
          <w:sz w:val="22"/>
          <w:szCs w:val="22"/>
        </w:rPr>
        <w:t>p.50</w:t>
      </w:r>
      <w:r w:rsidR="00D0600C" w:rsidRPr="00D97494">
        <w:rPr>
          <w:sz w:val="22"/>
          <w:szCs w:val="22"/>
        </w:rPr>
        <w:t>.</w:t>
      </w:r>
    </w:p>
  </w:footnote>
  <w:footnote w:id="25">
    <w:p w14:paraId="0A2E0F44" w14:textId="379ECE9D" w:rsidR="00775FFF" w:rsidRPr="00D97494" w:rsidRDefault="00775FFF" w:rsidP="00CC7140">
      <w:pPr>
        <w:pStyle w:val="FootnoteText"/>
        <w:spacing w:before="100" w:beforeAutospacing="1"/>
        <w:rPr>
          <w:sz w:val="22"/>
          <w:szCs w:val="22"/>
        </w:rPr>
      </w:pPr>
      <w:r w:rsidRPr="00D97494">
        <w:rPr>
          <w:rStyle w:val="FootnoteReference"/>
          <w:sz w:val="22"/>
          <w:szCs w:val="22"/>
        </w:rPr>
        <w:footnoteRef/>
      </w:r>
      <w:r w:rsidRPr="00D97494">
        <w:rPr>
          <w:sz w:val="22"/>
          <w:szCs w:val="22"/>
        </w:rPr>
        <w:t xml:space="preserve"> </w:t>
      </w:r>
      <w:r w:rsidR="00643682" w:rsidRPr="00D97494">
        <w:rPr>
          <w:sz w:val="22"/>
          <w:szCs w:val="22"/>
        </w:rPr>
        <w:t xml:space="preserve">Flower, Michael, </w:t>
      </w:r>
      <w:r w:rsidR="00643682" w:rsidRPr="00D97494">
        <w:rPr>
          <w:i/>
          <w:iCs/>
          <w:sz w:val="22"/>
          <w:szCs w:val="22"/>
        </w:rPr>
        <w:t>The Seer in Ancient Greece</w:t>
      </w:r>
      <w:r w:rsidR="00643682" w:rsidRPr="00D97494">
        <w:rPr>
          <w:sz w:val="22"/>
          <w:szCs w:val="22"/>
        </w:rPr>
        <w:t>, (</w:t>
      </w:r>
      <w:r w:rsidR="00643682" w:rsidRPr="00D97494">
        <w:rPr>
          <w:color w:val="3A3A3A"/>
          <w:sz w:val="22"/>
          <w:szCs w:val="22"/>
          <w:shd w:val="clear" w:color="auto" w:fill="FFFFFF"/>
        </w:rPr>
        <w:t xml:space="preserve">Berkeley: University of California Press, 2008), 104-131 </w:t>
      </w:r>
      <w:r w:rsidR="00643682" w:rsidRPr="00D97494">
        <w:rPr>
          <w:sz w:val="22"/>
          <w:szCs w:val="22"/>
        </w:rPr>
        <w:t>(p.</w:t>
      </w:r>
      <w:r w:rsidRPr="00D97494">
        <w:rPr>
          <w:sz w:val="22"/>
          <w:szCs w:val="22"/>
        </w:rPr>
        <w:t>113</w:t>
      </w:r>
      <w:r w:rsidR="00643682" w:rsidRPr="00D97494">
        <w:rPr>
          <w:sz w:val="22"/>
          <w:szCs w:val="22"/>
        </w:rPr>
        <w:t xml:space="preserve">). </w:t>
      </w:r>
    </w:p>
  </w:footnote>
  <w:footnote w:id="26">
    <w:p w14:paraId="240C663E" w14:textId="2FC57492" w:rsidR="00775FFF" w:rsidRPr="00D97494" w:rsidRDefault="00775FFF" w:rsidP="00CC7140">
      <w:pPr>
        <w:pStyle w:val="FootnoteText"/>
        <w:spacing w:before="100" w:beforeAutospacing="1"/>
        <w:rPr>
          <w:sz w:val="22"/>
          <w:szCs w:val="22"/>
        </w:rPr>
      </w:pPr>
      <w:r w:rsidRPr="00D97494">
        <w:rPr>
          <w:rStyle w:val="FootnoteReference"/>
          <w:sz w:val="22"/>
          <w:szCs w:val="22"/>
        </w:rPr>
        <w:footnoteRef/>
      </w:r>
      <w:r w:rsidRPr="00D97494">
        <w:rPr>
          <w:sz w:val="22"/>
          <w:szCs w:val="22"/>
        </w:rPr>
        <w:t xml:space="preserve"> </w:t>
      </w:r>
      <w:r w:rsidR="009616B8" w:rsidRPr="00D97494">
        <w:rPr>
          <w:sz w:val="22"/>
          <w:szCs w:val="22"/>
        </w:rPr>
        <w:t xml:space="preserve">Darby Nock, Arthur, ‘Religious Attitudes of the Ancient Greeks’, </w:t>
      </w:r>
      <w:r w:rsidRPr="00D97494">
        <w:rPr>
          <w:sz w:val="22"/>
          <w:szCs w:val="22"/>
        </w:rPr>
        <w:t>p.480</w:t>
      </w:r>
      <w:r w:rsidR="009616B8" w:rsidRPr="00D97494">
        <w:rPr>
          <w:sz w:val="22"/>
          <w:szCs w:val="22"/>
        </w:rPr>
        <w:t>.</w:t>
      </w:r>
    </w:p>
  </w:footnote>
  <w:footnote w:id="27">
    <w:p w14:paraId="7BF09D5D" w14:textId="0698B76B" w:rsidR="00196BEA" w:rsidRPr="00D97494" w:rsidRDefault="00196BEA" w:rsidP="00CC7140">
      <w:pPr>
        <w:spacing w:before="100" w:beforeAutospacing="1"/>
        <w:rPr>
          <w:sz w:val="22"/>
          <w:szCs w:val="22"/>
        </w:rPr>
      </w:pPr>
      <w:r w:rsidRPr="00D97494">
        <w:rPr>
          <w:rStyle w:val="FootnoteReference"/>
          <w:sz w:val="22"/>
          <w:szCs w:val="22"/>
        </w:rPr>
        <w:footnoteRef/>
      </w:r>
      <w:r w:rsidRPr="00D97494">
        <w:rPr>
          <w:sz w:val="22"/>
          <w:szCs w:val="22"/>
        </w:rPr>
        <w:t xml:space="preserve"> </w:t>
      </w:r>
      <w:r w:rsidR="000C484F" w:rsidRPr="00D97494">
        <w:rPr>
          <w:sz w:val="22"/>
          <w:szCs w:val="22"/>
        </w:rPr>
        <w:t xml:space="preserve">Beard, ‘Cicero and Divination: The Formation of a Latin Discourse’, </w:t>
      </w:r>
      <w:r w:rsidRPr="00D97494">
        <w:rPr>
          <w:sz w:val="22"/>
          <w:szCs w:val="22"/>
        </w:rPr>
        <w:t>p.38</w:t>
      </w:r>
      <w:r w:rsidR="000C484F" w:rsidRPr="00D97494">
        <w:rPr>
          <w:sz w:val="22"/>
          <w:szCs w:val="22"/>
        </w:rPr>
        <w:t>.</w:t>
      </w:r>
    </w:p>
  </w:footnote>
  <w:footnote w:id="28">
    <w:p w14:paraId="58D1FA1D" w14:textId="6AC7F170" w:rsidR="00196BEA" w:rsidRPr="00D97494" w:rsidRDefault="00196BEA" w:rsidP="00CC7140">
      <w:pPr>
        <w:spacing w:before="100" w:beforeAutospacing="1"/>
        <w:rPr>
          <w:sz w:val="22"/>
          <w:szCs w:val="22"/>
        </w:rPr>
      </w:pPr>
      <w:r w:rsidRPr="00D97494">
        <w:rPr>
          <w:rStyle w:val="FootnoteReference"/>
          <w:sz w:val="22"/>
          <w:szCs w:val="22"/>
        </w:rPr>
        <w:footnoteRef/>
      </w:r>
      <w:r w:rsidRPr="00D97494">
        <w:rPr>
          <w:sz w:val="22"/>
          <w:szCs w:val="22"/>
        </w:rPr>
        <w:t xml:space="preserve"> </w:t>
      </w:r>
      <w:r w:rsidR="000C484F" w:rsidRPr="00D97494">
        <w:rPr>
          <w:sz w:val="22"/>
          <w:szCs w:val="22"/>
        </w:rPr>
        <w:t xml:space="preserve">Beard, ‘Cicero and Divination: The Formation of a Latin Discourse’, </w:t>
      </w:r>
      <w:r w:rsidRPr="00D97494">
        <w:rPr>
          <w:sz w:val="22"/>
          <w:szCs w:val="22"/>
        </w:rPr>
        <w:t>p.36</w:t>
      </w:r>
      <w:r w:rsidR="000C484F" w:rsidRPr="00D97494">
        <w:rPr>
          <w:sz w:val="22"/>
          <w:szCs w:val="22"/>
        </w:rPr>
        <w:t>.</w:t>
      </w:r>
    </w:p>
  </w:footnote>
  <w:footnote w:id="29">
    <w:p w14:paraId="0A74FD2F" w14:textId="5C323649" w:rsidR="00196BEA" w:rsidRPr="00D97494" w:rsidRDefault="00196BEA" w:rsidP="00CC7140">
      <w:pPr>
        <w:spacing w:before="100" w:beforeAutospacing="1"/>
        <w:rPr>
          <w:sz w:val="22"/>
          <w:szCs w:val="22"/>
        </w:rPr>
      </w:pPr>
      <w:r w:rsidRPr="00D97494">
        <w:rPr>
          <w:rStyle w:val="FootnoteReference"/>
          <w:sz w:val="22"/>
          <w:szCs w:val="22"/>
        </w:rPr>
        <w:footnoteRef/>
      </w:r>
      <w:r w:rsidRPr="00D97494">
        <w:rPr>
          <w:sz w:val="22"/>
          <w:szCs w:val="22"/>
        </w:rPr>
        <w:t xml:space="preserve"> </w:t>
      </w:r>
      <w:r w:rsidR="00C657C0" w:rsidRPr="00D97494">
        <w:rPr>
          <w:sz w:val="22"/>
          <w:szCs w:val="22"/>
        </w:rPr>
        <w:t xml:space="preserve">Beard, ‘Cicero and Divination: The Formation of a Latin Discourse’, </w:t>
      </w:r>
      <w:r w:rsidRPr="00D97494">
        <w:rPr>
          <w:sz w:val="22"/>
          <w:szCs w:val="22"/>
        </w:rPr>
        <w:t>p.36</w:t>
      </w:r>
      <w:r w:rsidR="00C657C0" w:rsidRPr="00D97494">
        <w:rPr>
          <w:sz w:val="22"/>
          <w:szCs w:val="22"/>
        </w:rPr>
        <w:t>.</w:t>
      </w:r>
    </w:p>
  </w:footnote>
  <w:footnote w:id="30">
    <w:p w14:paraId="392826BF" w14:textId="11D55659" w:rsidR="00196BEA" w:rsidRPr="00D97494" w:rsidRDefault="00196BEA" w:rsidP="00CC7140">
      <w:pPr>
        <w:spacing w:before="100" w:beforeAutospacing="1"/>
        <w:rPr>
          <w:sz w:val="22"/>
          <w:szCs w:val="22"/>
        </w:rPr>
      </w:pPr>
      <w:r w:rsidRPr="00D97494">
        <w:rPr>
          <w:rStyle w:val="FootnoteReference"/>
          <w:sz w:val="22"/>
          <w:szCs w:val="22"/>
        </w:rPr>
        <w:footnoteRef/>
      </w:r>
      <w:r w:rsidRPr="00D97494">
        <w:rPr>
          <w:sz w:val="22"/>
          <w:szCs w:val="22"/>
        </w:rPr>
        <w:t xml:space="preserve"> </w:t>
      </w:r>
      <w:r w:rsidR="00D0600C" w:rsidRPr="00D97494">
        <w:rPr>
          <w:sz w:val="22"/>
          <w:szCs w:val="22"/>
        </w:rPr>
        <w:t xml:space="preserve">Schofield, ‘Cicero for and against Divination’, </w:t>
      </w:r>
      <w:r w:rsidRPr="00D97494">
        <w:rPr>
          <w:sz w:val="22"/>
          <w:szCs w:val="22"/>
        </w:rPr>
        <w:t>p.47</w:t>
      </w:r>
      <w:r w:rsidR="00D0600C" w:rsidRPr="00D97494">
        <w:rPr>
          <w:sz w:val="22"/>
          <w:szCs w:val="22"/>
        </w:rPr>
        <w:t>.</w:t>
      </w:r>
    </w:p>
  </w:footnote>
  <w:footnote w:id="31">
    <w:p w14:paraId="56C80090" w14:textId="48C8D9C6" w:rsidR="00753587" w:rsidRPr="00D97494" w:rsidRDefault="00753587" w:rsidP="00CC7140">
      <w:pPr>
        <w:spacing w:before="100" w:beforeAutospacing="1"/>
        <w:rPr>
          <w:sz w:val="22"/>
          <w:szCs w:val="22"/>
        </w:rPr>
      </w:pPr>
      <w:r w:rsidRPr="00D97494">
        <w:rPr>
          <w:rStyle w:val="FootnoteReference"/>
          <w:sz w:val="22"/>
          <w:szCs w:val="22"/>
        </w:rPr>
        <w:footnoteRef/>
      </w:r>
      <w:r w:rsidRPr="00D97494">
        <w:rPr>
          <w:sz w:val="22"/>
          <w:szCs w:val="22"/>
        </w:rPr>
        <w:t xml:space="preserve"> </w:t>
      </w:r>
      <w:r w:rsidR="00D0600C" w:rsidRPr="00D97494">
        <w:rPr>
          <w:sz w:val="22"/>
          <w:szCs w:val="22"/>
        </w:rPr>
        <w:t xml:space="preserve">Schofield, ‘Cicero for and against Divination’, </w:t>
      </w:r>
      <w:r w:rsidR="007A1911" w:rsidRPr="00D97494">
        <w:rPr>
          <w:sz w:val="22"/>
          <w:szCs w:val="22"/>
        </w:rPr>
        <w:t>p.52</w:t>
      </w:r>
      <w:r w:rsidR="00D0600C" w:rsidRPr="00D97494">
        <w:rPr>
          <w:sz w:val="22"/>
          <w:szCs w:val="22"/>
        </w:rPr>
        <w:t>.</w:t>
      </w:r>
    </w:p>
  </w:footnote>
  <w:footnote w:id="32">
    <w:p w14:paraId="74A876B5" w14:textId="40BF093C" w:rsidR="006A4486" w:rsidRPr="00E65E57" w:rsidRDefault="006A4486" w:rsidP="00D97494">
      <w:pPr>
        <w:pStyle w:val="FootnoteText"/>
        <w:spacing w:before="100" w:beforeAutospacing="1"/>
        <w:rPr>
          <w:sz w:val="22"/>
          <w:szCs w:val="22"/>
        </w:rPr>
      </w:pPr>
      <w:r w:rsidRPr="00D97494">
        <w:rPr>
          <w:rStyle w:val="FootnoteReference"/>
          <w:sz w:val="22"/>
          <w:szCs w:val="22"/>
        </w:rPr>
        <w:footnoteRef/>
      </w:r>
      <w:r w:rsidRPr="00D97494">
        <w:rPr>
          <w:sz w:val="22"/>
          <w:szCs w:val="22"/>
        </w:rPr>
        <w:t xml:space="preserve"> </w:t>
      </w:r>
      <w:r w:rsidR="00C13527" w:rsidRPr="00E65E57">
        <w:rPr>
          <w:sz w:val="22"/>
          <w:szCs w:val="22"/>
        </w:rPr>
        <w:t>Peralta, ‘Ecology, Epistemology, and Divination in Cicero De Divinatione’, p.</w:t>
      </w:r>
      <w:r w:rsidRPr="00E65E57">
        <w:rPr>
          <w:sz w:val="22"/>
          <w:szCs w:val="22"/>
        </w:rPr>
        <w:t>240</w:t>
      </w:r>
      <w:r w:rsidR="00C13527" w:rsidRPr="00E65E57">
        <w:rPr>
          <w:sz w:val="22"/>
          <w:szCs w:val="22"/>
        </w:rPr>
        <w:t>.</w:t>
      </w:r>
      <w:r w:rsidRPr="00E65E57">
        <w:rPr>
          <w:sz w:val="22"/>
          <w:szCs w:val="22"/>
        </w:rPr>
        <w:t xml:space="preserve"> </w:t>
      </w:r>
    </w:p>
  </w:footnote>
  <w:footnote w:id="33">
    <w:p w14:paraId="1A0D5372" w14:textId="7CBE128C" w:rsidR="006A4486" w:rsidRPr="00E65E57" w:rsidRDefault="006A4486" w:rsidP="00D97494">
      <w:pPr>
        <w:pStyle w:val="FootnoteText"/>
        <w:spacing w:before="100" w:beforeAutospacing="1"/>
        <w:rPr>
          <w:sz w:val="22"/>
          <w:szCs w:val="22"/>
        </w:rPr>
      </w:pPr>
      <w:r w:rsidRPr="00E65E57">
        <w:rPr>
          <w:rStyle w:val="FootnoteReference"/>
          <w:sz w:val="22"/>
          <w:szCs w:val="22"/>
        </w:rPr>
        <w:footnoteRef/>
      </w:r>
      <w:r w:rsidRPr="00E65E57">
        <w:rPr>
          <w:sz w:val="22"/>
          <w:szCs w:val="22"/>
        </w:rPr>
        <w:t xml:space="preserve"> </w:t>
      </w:r>
      <w:r w:rsidR="0058547D" w:rsidRPr="0058547D">
        <w:rPr>
          <w:sz w:val="22"/>
          <w:szCs w:val="22"/>
        </w:rPr>
        <w:t xml:space="preserve">Cicero, </w:t>
      </w:r>
      <w:r w:rsidR="0058547D" w:rsidRPr="0058547D">
        <w:rPr>
          <w:i/>
          <w:iCs/>
          <w:sz w:val="22"/>
          <w:szCs w:val="22"/>
        </w:rPr>
        <w:t xml:space="preserve">De Divinatione, </w:t>
      </w:r>
      <w:r w:rsidR="0058547D" w:rsidRPr="0058547D">
        <w:rPr>
          <w:sz w:val="22"/>
          <w:szCs w:val="22"/>
        </w:rPr>
        <w:t xml:space="preserve">Book 2, Chapter </w:t>
      </w:r>
      <w:r w:rsidR="00145C45">
        <w:rPr>
          <w:sz w:val="22"/>
          <w:szCs w:val="22"/>
        </w:rPr>
        <w:t>1</w:t>
      </w:r>
      <w:r w:rsidR="0058547D" w:rsidRPr="0058547D">
        <w:rPr>
          <w:sz w:val="22"/>
          <w:szCs w:val="22"/>
        </w:rPr>
        <w:t xml:space="preserve">2, Line </w:t>
      </w:r>
      <w:r w:rsidR="00145C45">
        <w:rPr>
          <w:sz w:val="22"/>
          <w:szCs w:val="22"/>
        </w:rPr>
        <w:t xml:space="preserve">28 </w:t>
      </w:r>
    </w:p>
  </w:footnote>
  <w:footnote w:id="34">
    <w:p w14:paraId="2FC54167" w14:textId="21FA85D5" w:rsidR="0018198C" w:rsidRPr="00E65E57" w:rsidRDefault="0018198C" w:rsidP="00D97494">
      <w:pPr>
        <w:spacing w:before="100" w:beforeAutospacing="1"/>
        <w:rPr>
          <w:sz w:val="22"/>
          <w:szCs w:val="22"/>
        </w:rPr>
      </w:pPr>
      <w:r w:rsidRPr="00E65E57">
        <w:rPr>
          <w:rStyle w:val="FootnoteReference"/>
          <w:sz w:val="22"/>
          <w:szCs w:val="22"/>
        </w:rPr>
        <w:footnoteRef/>
      </w:r>
      <w:r w:rsidRPr="00E65E57">
        <w:rPr>
          <w:sz w:val="22"/>
          <w:szCs w:val="22"/>
        </w:rPr>
        <w:t xml:space="preserve"> </w:t>
      </w:r>
      <w:r w:rsidR="00553524" w:rsidRPr="00E65E57">
        <w:rPr>
          <w:sz w:val="22"/>
          <w:szCs w:val="22"/>
        </w:rPr>
        <w:t xml:space="preserve">Prus, ‘Creating, Sustaining, and Contesting Definitions of Reality: Marcus Tullius Cicero as a Pragmatist Theorist and Analytic Ethnographer’, </w:t>
      </w:r>
      <w:r w:rsidRPr="00E65E57">
        <w:rPr>
          <w:sz w:val="22"/>
          <w:szCs w:val="22"/>
        </w:rPr>
        <w:t>p.5</w:t>
      </w:r>
      <w:r w:rsidR="00553524" w:rsidRPr="00E65E57">
        <w:rPr>
          <w:sz w:val="22"/>
          <w:szCs w:val="22"/>
        </w:rPr>
        <w:t>.</w:t>
      </w:r>
      <w:r w:rsidRPr="00E65E57">
        <w:rPr>
          <w:sz w:val="22"/>
          <w:szCs w:val="22"/>
        </w:rPr>
        <w:t xml:space="preserve"> </w:t>
      </w:r>
    </w:p>
  </w:footnote>
  <w:footnote w:id="35">
    <w:p w14:paraId="2B716116" w14:textId="52F78DE1" w:rsidR="006276CD" w:rsidRPr="00E65E57" w:rsidRDefault="006276CD" w:rsidP="00D97494">
      <w:pPr>
        <w:spacing w:before="100" w:beforeAutospacing="1"/>
        <w:rPr>
          <w:sz w:val="22"/>
          <w:szCs w:val="22"/>
        </w:rPr>
      </w:pPr>
      <w:r w:rsidRPr="00E65E57">
        <w:rPr>
          <w:rStyle w:val="FootnoteReference"/>
          <w:sz w:val="22"/>
          <w:szCs w:val="22"/>
        </w:rPr>
        <w:footnoteRef/>
      </w:r>
      <w:r w:rsidRPr="00E65E57">
        <w:rPr>
          <w:sz w:val="22"/>
          <w:szCs w:val="22"/>
        </w:rPr>
        <w:t xml:space="preserve"> </w:t>
      </w:r>
      <w:r w:rsidR="00D217A9" w:rsidRPr="00E65E57">
        <w:rPr>
          <w:sz w:val="22"/>
          <w:szCs w:val="22"/>
        </w:rPr>
        <w:t xml:space="preserve">Schofield, ‘Cicero for and against Divination’, </w:t>
      </w:r>
      <w:r w:rsidRPr="00E65E57">
        <w:rPr>
          <w:sz w:val="22"/>
          <w:szCs w:val="22"/>
        </w:rPr>
        <w:t>p.52</w:t>
      </w:r>
      <w:r w:rsidR="00D217A9" w:rsidRPr="00E65E57">
        <w:rPr>
          <w:sz w:val="22"/>
          <w:szCs w:val="22"/>
        </w:rPr>
        <w:t>.</w:t>
      </w:r>
    </w:p>
  </w:footnote>
  <w:footnote w:id="36">
    <w:p w14:paraId="6F0A1DD4" w14:textId="6D9AC8A7" w:rsidR="00E75DDB" w:rsidRPr="00E65E57" w:rsidRDefault="00E75DDB" w:rsidP="00D97494">
      <w:pPr>
        <w:pStyle w:val="FootnoteText"/>
        <w:spacing w:before="100" w:beforeAutospacing="1"/>
        <w:rPr>
          <w:sz w:val="22"/>
          <w:szCs w:val="22"/>
        </w:rPr>
      </w:pPr>
      <w:r w:rsidRPr="00E65E57">
        <w:rPr>
          <w:rStyle w:val="FootnoteReference"/>
          <w:sz w:val="22"/>
          <w:szCs w:val="22"/>
        </w:rPr>
        <w:footnoteRef/>
      </w:r>
      <w:r w:rsidRPr="00E65E57">
        <w:rPr>
          <w:sz w:val="22"/>
          <w:szCs w:val="22"/>
        </w:rPr>
        <w:t xml:space="preserve"> </w:t>
      </w:r>
      <w:r w:rsidR="00772D41" w:rsidRPr="00772D41">
        <w:rPr>
          <w:sz w:val="22"/>
          <w:szCs w:val="22"/>
        </w:rPr>
        <w:t xml:space="preserve">Cicero, </w:t>
      </w:r>
      <w:r w:rsidR="00772D41" w:rsidRPr="00772D41">
        <w:rPr>
          <w:i/>
          <w:iCs/>
          <w:sz w:val="22"/>
          <w:szCs w:val="22"/>
        </w:rPr>
        <w:t xml:space="preserve">De Divinatione, </w:t>
      </w:r>
      <w:r w:rsidR="00772D41" w:rsidRPr="00772D41">
        <w:rPr>
          <w:sz w:val="22"/>
          <w:szCs w:val="22"/>
        </w:rPr>
        <w:t xml:space="preserve">Book 2, Chapter </w:t>
      </w:r>
      <w:r w:rsidR="00772D41">
        <w:rPr>
          <w:sz w:val="22"/>
          <w:szCs w:val="22"/>
        </w:rPr>
        <w:t>55</w:t>
      </w:r>
      <w:r w:rsidR="00772D41" w:rsidRPr="00772D41">
        <w:rPr>
          <w:sz w:val="22"/>
          <w:szCs w:val="22"/>
        </w:rPr>
        <w:t xml:space="preserve">, Line </w:t>
      </w:r>
      <w:r w:rsidR="008E46FF">
        <w:rPr>
          <w:sz w:val="22"/>
          <w:szCs w:val="22"/>
        </w:rPr>
        <w:t>113</w:t>
      </w:r>
    </w:p>
  </w:footnote>
  <w:footnote w:id="37">
    <w:p w14:paraId="37956A2C" w14:textId="51F6F617" w:rsidR="004B3F0E" w:rsidRPr="00486EA4" w:rsidRDefault="004B3F0E" w:rsidP="000E2ADD">
      <w:pPr>
        <w:pStyle w:val="FootnoteText"/>
        <w:spacing w:before="100" w:beforeAutospacing="1"/>
      </w:pPr>
      <w:r w:rsidRPr="00E65E57">
        <w:rPr>
          <w:rStyle w:val="FootnoteReference"/>
          <w:sz w:val="22"/>
          <w:szCs w:val="22"/>
        </w:rPr>
        <w:footnoteRef/>
      </w:r>
      <w:r w:rsidRPr="00E65E57">
        <w:rPr>
          <w:sz w:val="22"/>
          <w:szCs w:val="22"/>
        </w:rPr>
        <w:t xml:space="preserve"> </w:t>
      </w:r>
      <w:r w:rsidR="00486EA4" w:rsidRPr="00E47E9D">
        <w:rPr>
          <w:sz w:val="22"/>
          <w:szCs w:val="22"/>
        </w:rPr>
        <w:t xml:space="preserve">Cicero, De Divinatione, Book 2, Chapter </w:t>
      </w:r>
      <w:r w:rsidR="00486EA4">
        <w:rPr>
          <w:sz w:val="22"/>
          <w:szCs w:val="22"/>
        </w:rPr>
        <w:t>14</w:t>
      </w:r>
      <w:r w:rsidR="00486EA4" w:rsidRPr="00E47E9D">
        <w:rPr>
          <w:sz w:val="22"/>
          <w:szCs w:val="22"/>
        </w:rPr>
        <w:t xml:space="preserve">, Line </w:t>
      </w:r>
      <w:r w:rsidR="00486EA4">
        <w:rPr>
          <w:sz w:val="22"/>
          <w:szCs w:val="22"/>
        </w:rPr>
        <w:t>33</w:t>
      </w:r>
    </w:p>
  </w:footnote>
  <w:footnote w:id="38">
    <w:p w14:paraId="0BCFBF6F" w14:textId="060610A4" w:rsidR="004C73DE" w:rsidRDefault="004C73DE" w:rsidP="000E2ADD">
      <w:pPr>
        <w:pStyle w:val="FootnoteText"/>
        <w:spacing w:before="100" w:beforeAutospacing="1"/>
      </w:pPr>
      <w:r>
        <w:rPr>
          <w:rStyle w:val="FootnoteReference"/>
        </w:rPr>
        <w:footnoteRef/>
      </w:r>
      <w:r>
        <w:t xml:space="preserve"> </w:t>
      </w:r>
      <w:r w:rsidR="00E47E9D" w:rsidRPr="00E47E9D">
        <w:rPr>
          <w:sz w:val="22"/>
          <w:szCs w:val="22"/>
        </w:rPr>
        <w:t xml:space="preserve">Cicero, De Divinatione, Book 2, Chapter </w:t>
      </w:r>
      <w:r w:rsidR="00F34AEE">
        <w:rPr>
          <w:sz w:val="22"/>
          <w:szCs w:val="22"/>
        </w:rPr>
        <w:t>14</w:t>
      </w:r>
      <w:r w:rsidR="00E47E9D" w:rsidRPr="00E47E9D">
        <w:rPr>
          <w:sz w:val="22"/>
          <w:szCs w:val="22"/>
        </w:rPr>
        <w:t xml:space="preserve">, Line </w:t>
      </w:r>
      <w:r w:rsidR="00F34AEE">
        <w:rPr>
          <w:sz w:val="22"/>
          <w:szCs w:val="22"/>
        </w:rPr>
        <w:t>34</w:t>
      </w:r>
    </w:p>
  </w:footnote>
  <w:footnote w:id="39">
    <w:p w14:paraId="63CEBFB6" w14:textId="7882DFC3" w:rsidR="0037747F" w:rsidRPr="00486EA4" w:rsidRDefault="0037747F" w:rsidP="000E2ADD">
      <w:pPr>
        <w:pStyle w:val="FootnoteText"/>
        <w:spacing w:before="100" w:beforeAutospacing="1"/>
      </w:pPr>
      <w:r w:rsidRPr="00E65E57">
        <w:rPr>
          <w:rStyle w:val="FootnoteReference"/>
          <w:sz w:val="22"/>
          <w:szCs w:val="22"/>
        </w:rPr>
        <w:footnoteRef/>
      </w:r>
      <w:r w:rsidRPr="00E65E57">
        <w:rPr>
          <w:sz w:val="22"/>
          <w:szCs w:val="22"/>
        </w:rPr>
        <w:t xml:space="preserve"> </w:t>
      </w:r>
      <w:r w:rsidR="00486EA4" w:rsidRPr="00E47E9D">
        <w:rPr>
          <w:sz w:val="22"/>
          <w:szCs w:val="22"/>
        </w:rPr>
        <w:t xml:space="preserve">Cicero, De Divinatione, Book 2, Chapter </w:t>
      </w:r>
      <w:r w:rsidR="00486EA4">
        <w:rPr>
          <w:sz w:val="22"/>
          <w:szCs w:val="22"/>
        </w:rPr>
        <w:t>45</w:t>
      </w:r>
      <w:r w:rsidR="00486EA4" w:rsidRPr="00E47E9D">
        <w:rPr>
          <w:sz w:val="22"/>
          <w:szCs w:val="22"/>
        </w:rPr>
        <w:t xml:space="preserve">, Line </w:t>
      </w:r>
      <w:r w:rsidR="003A4D26">
        <w:rPr>
          <w:sz w:val="22"/>
          <w:szCs w:val="22"/>
        </w:rPr>
        <w:t>94</w:t>
      </w:r>
      <w:r w:rsidR="00486EA4">
        <w:t xml:space="preserve"> </w:t>
      </w:r>
    </w:p>
  </w:footnote>
  <w:footnote w:id="40">
    <w:p w14:paraId="211C8362" w14:textId="0B3B6428" w:rsidR="00D73B72" w:rsidRPr="003A4D26" w:rsidRDefault="00D73B72" w:rsidP="000E2ADD">
      <w:pPr>
        <w:pStyle w:val="FootnoteText"/>
        <w:spacing w:before="100" w:beforeAutospacing="1"/>
      </w:pPr>
      <w:r w:rsidRPr="00E65E57">
        <w:rPr>
          <w:rStyle w:val="FootnoteReference"/>
          <w:sz w:val="22"/>
          <w:szCs w:val="22"/>
        </w:rPr>
        <w:footnoteRef/>
      </w:r>
      <w:r w:rsidRPr="00E65E57">
        <w:rPr>
          <w:sz w:val="22"/>
          <w:szCs w:val="22"/>
        </w:rPr>
        <w:t xml:space="preserve"> </w:t>
      </w:r>
      <w:r w:rsidR="003A4D26" w:rsidRPr="00E47E9D">
        <w:rPr>
          <w:sz w:val="22"/>
          <w:szCs w:val="22"/>
        </w:rPr>
        <w:t xml:space="preserve">Cicero, De Divinatione, Book 2, Chapter </w:t>
      </w:r>
      <w:r w:rsidR="003A4D26">
        <w:rPr>
          <w:sz w:val="22"/>
          <w:szCs w:val="22"/>
        </w:rPr>
        <w:t xml:space="preserve">43 </w:t>
      </w:r>
      <w:r w:rsidR="003A4D26" w:rsidRPr="00E47E9D">
        <w:rPr>
          <w:sz w:val="22"/>
          <w:szCs w:val="22"/>
        </w:rPr>
        <w:t xml:space="preserve">, Line </w:t>
      </w:r>
      <w:r w:rsidR="003A4D26">
        <w:t xml:space="preserve"> </w:t>
      </w:r>
      <w:r w:rsidR="003A4D26">
        <w:rPr>
          <w:sz w:val="22"/>
          <w:szCs w:val="22"/>
        </w:rPr>
        <w:t xml:space="preserve">90 </w:t>
      </w:r>
    </w:p>
  </w:footnote>
  <w:footnote w:id="41">
    <w:p w14:paraId="3068689F" w14:textId="0C140F5C" w:rsidR="00525F00" w:rsidRPr="00E65E57" w:rsidRDefault="00525F00" w:rsidP="000E2ADD">
      <w:pPr>
        <w:pStyle w:val="FootnoteText"/>
        <w:spacing w:before="100" w:beforeAutospacing="1"/>
        <w:rPr>
          <w:sz w:val="22"/>
          <w:szCs w:val="22"/>
        </w:rPr>
      </w:pPr>
      <w:r w:rsidRPr="00E65E57">
        <w:rPr>
          <w:rStyle w:val="FootnoteReference"/>
          <w:sz w:val="22"/>
          <w:szCs w:val="22"/>
        </w:rPr>
        <w:footnoteRef/>
      </w:r>
      <w:r w:rsidRPr="00E65E57">
        <w:rPr>
          <w:sz w:val="22"/>
          <w:szCs w:val="22"/>
        </w:rPr>
        <w:t xml:space="preserve"> </w:t>
      </w:r>
      <w:r w:rsidR="00EE3788" w:rsidRPr="00E65E57">
        <w:rPr>
          <w:sz w:val="22"/>
          <w:szCs w:val="22"/>
        </w:rPr>
        <w:t xml:space="preserve">Denyer, Nicholas, ‘The case against divination: an examination of Cicero's De Divinatione’, </w:t>
      </w:r>
      <w:r w:rsidR="00EE3788" w:rsidRPr="00E65E57">
        <w:rPr>
          <w:i/>
          <w:iCs/>
          <w:sz w:val="22"/>
          <w:szCs w:val="22"/>
        </w:rPr>
        <w:t xml:space="preserve">Proceedings of the Cambridge Philological Society, </w:t>
      </w:r>
      <w:r w:rsidR="00EE3788" w:rsidRPr="00E65E57">
        <w:rPr>
          <w:sz w:val="22"/>
          <w:szCs w:val="22"/>
        </w:rPr>
        <w:t>31:211 (1985), 1-10 (p.2).</w:t>
      </w:r>
    </w:p>
  </w:footnote>
  <w:footnote w:id="42">
    <w:p w14:paraId="4AB363E5" w14:textId="1BEFE8AB" w:rsidR="00B243DE" w:rsidRPr="00E65E57" w:rsidRDefault="00B243DE" w:rsidP="00E65E57">
      <w:pPr>
        <w:tabs>
          <w:tab w:val="left" w:pos="480"/>
        </w:tabs>
        <w:spacing w:before="100" w:beforeAutospacing="1"/>
        <w:rPr>
          <w:sz w:val="22"/>
          <w:szCs w:val="22"/>
        </w:rPr>
      </w:pPr>
      <w:r w:rsidRPr="00E65E57">
        <w:rPr>
          <w:rStyle w:val="FootnoteReference"/>
          <w:sz w:val="22"/>
          <w:szCs w:val="22"/>
        </w:rPr>
        <w:footnoteRef/>
      </w:r>
      <w:r w:rsidRPr="00E65E57">
        <w:rPr>
          <w:sz w:val="22"/>
          <w:szCs w:val="22"/>
        </w:rPr>
        <w:t xml:space="preserve"> </w:t>
      </w:r>
      <w:r w:rsidR="00A64051" w:rsidRPr="00E65E57">
        <w:rPr>
          <w:sz w:val="22"/>
          <w:szCs w:val="22"/>
        </w:rPr>
        <w:t xml:space="preserve">Giovanna Simonetti, Elsa, ‘Divination in Plutarch’s Life of Cicero’, </w:t>
      </w:r>
      <w:r w:rsidR="00A64051" w:rsidRPr="00E65E57">
        <w:rPr>
          <w:i/>
          <w:iCs/>
          <w:sz w:val="22"/>
          <w:szCs w:val="22"/>
        </w:rPr>
        <w:t>Plutarch’s Religious Landscapes</w:t>
      </w:r>
      <w:r w:rsidR="00A64051" w:rsidRPr="00E65E57">
        <w:rPr>
          <w:sz w:val="22"/>
          <w:szCs w:val="22"/>
        </w:rPr>
        <w:t>, 6:18 (2021) 332-347</w:t>
      </w:r>
      <w:r w:rsidR="00E50BDA" w:rsidRPr="00E65E57">
        <w:rPr>
          <w:sz w:val="22"/>
          <w:szCs w:val="22"/>
        </w:rPr>
        <w:t xml:space="preserve"> (p.332).</w:t>
      </w:r>
    </w:p>
  </w:footnote>
  <w:footnote w:id="43">
    <w:p w14:paraId="76403932" w14:textId="6896E820" w:rsidR="004E0AF0" w:rsidRPr="00E65E57" w:rsidRDefault="004E0AF0" w:rsidP="00E65E57">
      <w:pPr>
        <w:spacing w:before="100" w:beforeAutospacing="1"/>
        <w:rPr>
          <w:sz w:val="22"/>
          <w:szCs w:val="22"/>
        </w:rPr>
      </w:pPr>
      <w:r w:rsidRPr="00E65E57">
        <w:rPr>
          <w:rStyle w:val="FootnoteReference"/>
          <w:sz w:val="22"/>
          <w:szCs w:val="22"/>
        </w:rPr>
        <w:footnoteRef/>
      </w:r>
      <w:r w:rsidRPr="00E65E57">
        <w:rPr>
          <w:sz w:val="22"/>
          <w:szCs w:val="22"/>
        </w:rPr>
        <w:t xml:space="preserve"> </w:t>
      </w:r>
      <w:r w:rsidR="001B7BEE" w:rsidRPr="00E65E57">
        <w:rPr>
          <w:sz w:val="22"/>
          <w:szCs w:val="22"/>
        </w:rPr>
        <w:t xml:space="preserve">Goar, R, ‘The Purpose of De Divinatione’, </w:t>
      </w:r>
      <w:r w:rsidR="001B7BEE" w:rsidRPr="00E65E57">
        <w:rPr>
          <w:i/>
          <w:iCs/>
          <w:sz w:val="22"/>
          <w:szCs w:val="22"/>
        </w:rPr>
        <w:t>Transactions and Proceedings of the American Philological Association</w:t>
      </w:r>
      <w:r w:rsidR="001B7BEE" w:rsidRPr="00E65E57">
        <w:rPr>
          <w:sz w:val="22"/>
          <w:szCs w:val="22"/>
        </w:rPr>
        <w:t>, 99, (1968) 241-248</w:t>
      </w:r>
      <w:r w:rsidR="005B1396" w:rsidRPr="00E65E57">
        <w:rPr>
          <w:sz w:val="22"/>
          <w:szCs w:val="22"/>
        </w:rPr>
        <w:t xml:space="preserve"> </w:t>
      </w:r>
      <w:r w:rsidRPr="00E65E57">
        <w:rPr>
          <w:sz w:val="22"/>
          <w:szCs w:val="22"/>
        </w:rPr>
        <w:t>(p</w:t>
      </w:r>
      <w:r w:rsidR="005B1396" w:rsidRPr="00E65E57">
        <w:rPr>
          <w:sz w:val="22"/>
          <w:szCs w:val="22"/>
        </w:rPr>
        <w:t>.</w:t>
      </w:r>
      <w:r w:rsidRPr="00E65E57">
        <w:rPr>
          <w:sz w:val="22"/>
          <w:szCs w:val="22"/>
        </w:rPr>
        <w:t>243)</w:t>
      </w:r>
      <w:r w:rsidR="005B1396" w:rsidRPr="00E65E57">
        <w:rPr>
          <w:sz w:val="22"/>
          <w:szCs w:val="22"/>
        </w:rPr>
        <w:t>.</w:t>
      </w:r>
    </w:p>
  </w:footnote>
  <w:footnote w:id="44">
    <w:p w14:paraId="18DF2907" w14:textId="15689F16" w:rsidR="004E0AF0" w:rsidRPr="000E2ADD" w:rsidRDefault="004E0AF0" w:rsidP="000E2ADD">
      <w:pPr>
        <w:pStyle w:val="FootnoteText"/>
      </w:pPr>
      <w:r w:rsidRPr="00E65E57">
        <w:rPr>
          <w:rStyle w:val="FootnoteReference"/>
          <w:sz w:val="22"/>
          <w:szCs w:val="22"/>
        </w:rPr>
        <w:footnoteRef/>
      </w:r>
      <w:r w:rsidRPr="00E65E57">
        <w:rPr>
          <w:sz w:val="22"/>
          <w:szCs w:val="22"/>
        </w:rPr>
        <w:t xml:space="preserve"> </w:t>
      </w:r>
      <w:r w:rsidR="000E2ADD" w:rsidRPr="00E47E9D">
        <w:rPr>
          <w:sz w:val="22"/>
          <w:szCs w:val="22"/>
        </w:rPr>
        <w:t xml:space="preserve">Cicero, De Divinatione, Book 2, Chapter </w:t>
      </w:r>
      <w:r w:rsidR="000E2ADD">
        <w:rPr>
          <w:sz w:val="22"/>
          <w:szCs w:val="22"/>
        </w:rPr>
        <w:t xml:space="preserve">72 </w:t>
      </w:r>
      <w:r w:rsidR="000E2ADD" w:rsidRPr="00E47E9D">
        <w:rPr>
          <w:sz w:val="22"/>
          <w:szCs w:val="22"/>
        </w:rPr>
        <w:t xml:space="preserve">, Line </w:t>
      </w:r>
      <w:r w:rsidR="00F916E2">
        <w:rPr>
          <w:sz w:val="22"/>
          <w:szCs w:val="22"/>
        </w:rPr>
        <w:t>148</w:t>
      </w:r>
    </w:p>
  </w:footnote>
  <w:footnote w:id="45">
    <w:p w14:paraId="06D23FF7" w14:textId="256ECFDF" w:rsidR="00196BEA" w:rsidRPr="00E65E57" w:rsidRDefault="00196BEA" w:rsidP="00E65E57">
      <w:pPr>
        <w:pStyle w:val="FootnoteText"/>
        <w:spacing w:before="100" w:beforeAutospacing="1"/>
        <w:rPr>
          <w:sz w:val="22"/>
          <w:szCs w:val="22"/>
        </w:rPr>
      </w:pPr>
      <w:r w:rsidRPr="00E65E57">
        <w:rPr>
          <w:rStyle w:val="FootnoteReference"/>
          <w:sz w:val="22"/>
          <w:szCs w:val="22"/>
        </w:rPr>
        <w:footnoteRef/>
      </w:r>
      <w:r w:rsidRPr="00E65E57">
        <w:rPr>
          <w:sz w:val="22"/>
          <w:szCs w:val="22"/>
        </w:rPr>
        <w:t xml:space="preserve"> </w:t>
      </w:r>
      <w:r w:rsidR="005B1396" w:rsidRPr="00E65E57">
        <w:rPr>
          <w:sz w:val="22"/>
          <w:szCs w:val="22"/>
        </w:rPr>
        <w:t xml:space="preserve">Goar, R, ‘The Purpose of De Divinatione’, </w:t>
      </w:r>
      <w:r w:rsidRPr="00E65E57">
        <w:rPr>
          <w:sz w:val="22"/>
          <w:szCs w:val="22"/>
        </w:rPr>
        <w:t>p</w:t>
      </w:r>
      <w:r w:rsidR="005B1396" w:rsidRPr="00E65E57">
        <w:rPr>
          <w:sz w:val="22"/>
          <w:szCs w:val="22"/>
        </w:rPr>
        <w:t>.</w:t>
      </w:r>
      <w:r w:rsidRPr="00E65E57">
        <w:rPr>
          <w:sz w:val="22"/>
          <w:szCs w:val="22"/>
        </w:rPr>
        <w:t>245</w:t>
      </w:r>
      <w:r w:rsidR="005B1396" w:rsidRPr="00E65E57">
        <w:rPr>
          <w:sz w:val="22"/>
          <w:szCs w:val="22"/>
        </w:rPr>
        <w:t>.</w:t>
      </w:r>
    </w:p>
  </w:footnote>
  <w:footnote w:id="46">
    <w:p w14:paraId="16EE9FB7" w14:textId="47D25B74" w:rsidR="00454603" w:rsidRPr="00E65E57" w:rsidRDefault="00454603" w:rsidP="00E65E57">
      <w:pPr>
        <w:tabs>
          <w:tab w:val="left" w:pos="500"/>
        </w:tabs>
        <w:spacing w:before="100" w:beforeAutospacing="1"/>
        <w:rPr>
          <w:sz w:val="22"/>
          <w:szCs w:val="22"/>
        </w:rPr>
      </w:pPr>
      <w:r w:rsidRPr="00E65E57">
        <w:rPr>
          <w:rStyle w:val="FootnoteReference"/>
          <w:sz w:val="22"/>
          <w:szCs w:val="22"/>
        </w:rPr>
        <w:footnoteRef/>
      </w:r>
      <w:r w:rsidRPr="00E65E57">
        <w:rPr>
          <w:sz w:val="22"/>
          <w:szCs w:val="22"/>
        </w:rPr>
        <w:t xml:space="preserve"> </w:t>
      </w:r>
      <w:r w:rsidR="003B4ED7" w:rsidRPr="00E65E57">
        <w:rPr>
          <w:sz w:val="22"/>
          <w:szCs w:val="22"/>
        </w:rPr>
        <w:t xml:space="preserve">DeFilippo, </w:t>
      </w:r>
      <w:r w:rsidRPr="00E65E57">
        <w:rPr>
          <w:sz w:val="22"/>
          <w:szCs w:val="22"/>
        </w:rPr>
        <w:t>p.318</w:t>
      </w:r>
      <w:r w:rsidR="003B4ED7" w:rsidRPr="00E65E57">
        <w:rPr>
          <w:sz w:val="22"/>
          <w:szCs w:val="22"/>
        </w:rPr>
        <w:t>.</w:t>
      </w:r>
    </w:p>
  </w:footnote>
  <w:footnote w:id="47">
    <w:p w14:paraId="55AB45C8" w14:textId="408C82A9" w:rsidR="002824C2" w:rsidRPr="00E65E57" w:rsidRDefault="002824C2" w:rsidP="00E65E57">
      <w:pPr>
        <w:pStyle w:val="FootnoteText"/>
        <w:spacing w:before="100" w:beforeAutospacing="1"/>
        <w:rPr>
          <w:sz w:val="22"/>
          <w:szCs w:val="22"/>
        </w:rPr>
      </w:pPr>
      <w:r w:rsidRPr="00E65E57">
        <w:rPr>
          <w:rStyle w:val="FootnoteReference"/>
          <w:sz w:val="22"/>
          <w:szCs w:val="22"/>
        </w:rPr>
        <w:footnoteRef/>
      </w:r>
      <w:r w:rsidRPr="00E65E57">
        <w:rPr>
          <w:sz w:val="22"/>
          <w:szCs w:val="22"/>
        </w:rPr>
        <w:t xml:space="preserve"> </w:t>
      </w:r>
      <w:r w:rsidR="001E7B06" w:rsidRPr="00E65E57">
        <w:rPr>
          <w:rStyle w:val="contributors"/>
          <w:color w:val="2A2A2A"/>
          <w:sz w:val="22"/>
          <w:szCs w:val="22"/>
          <w:bdr w:val="none" w:sz="0" w:space="0" w:color="auto" w:frame="1"/>
          <w:shd w:val="clear" w:color="auto" w:fill="FFFFFF"/>
        </w:rPr>
        <w:t xml:space="preserve">Fox, </w:t>
      </w:r>
      <w:r w:rsidR="001E7B06" w:rsidRPr="00E65E57">
        <w:rPr>
          <w:rStyle w:val="Emphasis"/>
          <w:color w:val="2A2A2A"/>
          <w:sz w:val="22"/>
          <w:szCs w:val="22"/>
          <w:bdr w:val="none" w:sz="0" w:space="0" w:color="auto" w:frame="1"/>
          <w:shd w:val="clear" w:color="auto" w:fill="FFFFFF"/>
        </w:rPr>
        <w:t>Cicero's Philosophy of History</w:t>
      </w:r>
      <w:r w:rsidR="001E7B06" w:rsidRPr="00E65E57">
        <w:rPr>
          <w:sz w:val="22"/>
          <w:szCs w:val="22"/>
        </w:rPr>
        <w:t xml:space="preserve">, </w:t>
      </w:r>
      <w:r w:rsidRPr="00E65E57">
        <w:rPr>
          <w:sz w:val="22"/>
          <w:szCs w:val="22"/>
        </w:rPr>
        <w:t>p.209</w:t>
      </w:r>
      <w:r w:rsidR="001E7B06" w:rsidRPr="00E65E57">
        <w:rPr>
          <w:sz w:val="22"/>
          <w:szCs w:val="22"/>
        </w:rPr>
        <w:t>.</w:t>
      </w:r>
    </w:p>
  </w:footnote>
  <w:footnote w:id="48">
    <w:p w14:paraId="4CAFE9DC" w14:textId="27554CEA" w:rsidR="00E15EA3" w:rsidRPr="00E65E57" w:rsidRDefault="00E15EA3" w:rsidP="002214A6">
      <w:pPr>
        <w:spacing w:before="100" w:beforeAutospacing="1"/>
        <w:rPr>
          <w:sz w:val="22"/>
          <w:szCs w:val="22"/>
        </w:rPr>
      </w:pPr>
      <w:r w:rsidRPr="00E65E57">
        <w:rPr>
          <w:rStyle w:val="FootnoteReference"/>
          <w:sz w:val="22"/>
          <w:szCs w:val="22"/>
        </w:rPr>
        <w:footnoteRef/>
      </w:r>
      <w:r w:rsidRPr="00E65E57">
        <w:rPr>
          <w:sz w:val="22"/>
          <w:szCs w:val="22"/>
        </w:rPr>
        <w:t xml:space="preserve"> </w:t>
      </w:r>
      <w:r w:rsidR="00C657C0" w:rsidRPr="00E65E57">
        <w:rPr>
          <w:sz w:val="22"/>
          <w:szCs w:val="22"/>
        </w:rPr>
        <w:t xml:space="preserve">Beard, ‘Cicero and Divination: The Formation of a Latin Discourse’, </w:t>
      </w:r>
      <w:r w:rsidRPr="00E65E57">
        <w:rPr>
          <w:sz w:val="22"/>
          <w:szCs w:val="22"/>
        </w:rPr>
        <w:t>p.34</w:t>
      </w:r>
      <w:r w:rsidR="00C657C0" w:rsidRPr="00E65E57">
        <w:rPr>
          <w:sz w:val="22"/>
          <w:szCs w:val="22"/>
        </w:rPr>
        <w:t>.</w:t>
      </w:r>
    </w:p>
  </w:footnote>
  <w:footnote w:id="49">
    <w:p w14:paraId="2481E9A6" w14:textId="47E72EAE" w:rsidR="00E71C22" w:rsidRDefault="00E71C22">
      <w:pPr>
        <w:pStyle w:val="FootnoteText"/>
      </w:pPr>
      <w:r>
        <w:rPr>
          <w:rStyle w:val="FootnoteReference"/>
        </w:rPr>
        <w:footnoteRef/>
      </w:r>
      <w:r>
        <w:t xml:space="preserve"> </w:t>
      </w:r>
      <w:r w:rsidRPr="00E47E9D">
        <w:rPr>
          <w:sz w:val="22"/>
          <w:szCs w:val="22"/>
        </w:rPr>
        <w:t xml:space="preserve">Cicero, De Divinatione, Book 2, Chapter </w:t>
      </w:r>
      <w:r w:rsidR="00B40388">
        <w:rPr>
          <w:sz w:val="22"/>
          <w:szCs w:val="22"/>
        </w:rPr>
        <w:t>41</w:t>
      </w:r>
      <w:r w:rsidRPr="00E47E9D">
        <w:rPr>
          <w:sz w:val="22"/>
          <w:szCs w:val="22"/>
        </w:rPr>
        <w:t xml:space="preserve">, Line </w:t>
      </w:r>
      <w:r w:rsidR="00B40388">
        <w:rPr>
          <w:sz w:val="22"/>
          <w:szCs w:val="22"/>
        </w:rPr>
        <w:t>85</w:t>
      </w:r>
    </w:p>
  </w:footnote>
  <w:footnote w:id="50">
    <w:p w14:paraId="5078A73A" w14:textId="252113BE" w:rsidR="00272C1B" w:rsidRPr="00F916E2" w:rsidRDefault="00272C1B" w:rsidP="002214A6">
      <w:pPr>
        <w:pStyle w:val="FootnoteText"/>
        <w:spacing w:before="100" w:beforeAutospacing="1"/>
      </w:pPr>
      <w:r w:rsidRPr="00E65E57">
        <w:rPr>
          <w:rStyle w:val="FootnoteReference"/>
          <w:sz w:val="22"/>
          <w:szCs w:val="22"/>
        </w:rPr>
        <w:footnoteRef/>
      </w:r>
      <w:r w:rsidRPr="00E65E57">
        <w:rPr>
          <w:sz w:val="22"/>
          <w:szCs w:val="22"/>
        </w:rPr>
        <w:t xml:space="preserve"> </w:t>
      </w:r>
      <w:bookmarkStart w:id="6" w:name="_Hlk161683955"/>
      <w:r w:rsidR="00F916E2" w:rsidRPr="00E47E9D">
        <w:rPr>
          <w:sz w:val="22"/>
          <w:szCs w:val="22"/>
        </w:rPr>
        <w:t xml:space="preserve">Cicero, De Divinatione, Book 2, Chapter </w:t>
      </w:r>
      <w:r w:rsidR="000A013C">
        <w:rPr>
          <w:sz w:val="22"/>
          <w:szCs w:val="22"/>
        </w:rPr>
        <w:t>10</w:t>
      </w:r>
      <w:r w:rsidR="00F916E2" w:rsidRPr="00E47E9D">
        <w:rPr>
          <w:sz w:val="22"/>
          <w:szCs w:val="22"/>
        </w:rPr>
        <w:t xml:space="preserve">, Line </w:t>
      </w:r>
      <w:r w:rsidR="000A013C">
        <w:rPr>
          <w:sz w:val="22"/>
          <w:szCs w:val="22"/>
        </w:rPr>
        <w:t>25</w:t>
      </w:r>
      <w:r w:rsidR="00F916E2">
        <w:t xml:space="preserve"> </w:t>
      </w:r>
      <w:bookmarkEnd w:id="6"/>
    </w:p>
  </w:footnote>
  <w:footnote w:id="51">
    <w:p w14:paraId="42189289" w14:textId="57872A14" w:rsidR="00BD0E19" w:rsidRPr="00E65E57" w:rsidRDefault="00BD0E19" w:rsidP="002214A6">
      <w:pPr>
        <w:pStyle w:val="FootnoteText"/>
        <w:spacing w:before="100" w:beforeAutospacing="1"/>
        <w:rPr>
          <w:sz w:val="22"/>
          <w:szCs w:val="22"/>
        </w:rPr>
      </w:pPr>
      <w:r w:rsidRPr="00E65E57">
        <w:rPr>
          <w:rStyle w:val="FootnoteReference"/>
          <w:sz w:val="22"/>
          <w:szCs w:val="22"/>
        </w:rPr>
        <w:footnoteRef/>
      </w:r>
      <w:r w:rsidRPr="00E65E57">
        <w:rPr>
          <w:sz w:val="22"/>
          <w:szCs w:val="22"/>
        </w:rPr>
        <w:t xml:space="preserve"> </w:t>
      </w:r>
      <w:r w:rsidR="00C34D62" w:rsidRPr="00E47E9D">
        <w:rPr>
          <w:sz w:val="22"/>
          <w:szCs w:val="22"/>
        </w:rPr>
        <w:t xml:space="preserve">Cicero, De Divinatione, Book 2, Chapter </w:t>
      </w:r>
      <w:r w:rsidR="00C34D62">
        <w:rPr>
          <w:sz w:val="22"/>
          <w:szCs w:val="22"/>
        </w:rPr>
        <w:t>10</w:t>
      </w:r>
      <w:r w:rsidR="00C34D62" w:rsidRPr="00E47E9D">
        <w:rPr>
          <w:sz w:val="22"/>
          <w:szCs w:val="22"/>
        </w:rPr>
        <w:t xml:space="preserve">, Line </w:t>
      </w:r>
      <w:r w:rsidR="00C34D62">
        <w:rPr>
          <w:sz w:val="22"/>
          <w:szCs w:val="22"/>
        </w:rPr>
        <w:t>25</w:t>
      </w:r>
    </w:p>
  </w:footnote>
  <w:footnote w:id="52">
    <w:p w14:paraId="24928645" w14:textId="666670F9" w:rsidR="000E2ADD" w:rsidRDefault="000E2ADD" w:rsidP="002214A6">
      <w:pPr>
        <w:pStyle w:val="FootnoteText"/>
        <w:spacing w:before="100" w:beforeAutospacing="1"/>
      </w:pPr>
      <w:r>
        <w:rPr>
          <w:rStyle w:val="FootnoteReference"/>
        </w:rPr>
        <w:footnoteRef/>
      </w:r>
      <w:r>
        <w:t xml:space="preserve"> </w:t>
      </w:r>
      <w:r w:rsidRPr="00E47E9D">
        <w:rPr>
          <w:sz w:val="22"/>
          <w:szCs w:val="22"/>
        </w:rPr>
        <w:t xml:space="preserve">Cicero, De Divinatione, Book 2, Chapter </w:t>
      </w:r>
      <w:r>
        <w:rPr>
          <w:sz w:val="22"/>
          <w:szCs w:val="22"/>
        </w:rPr>
        <w:t xml:space="preserve">46 </w:t>
      </w:r>
      <w:r w:rsidRPr="00E47E9D">
        <w:rPr>
          <w:sz w:val="22"/>
          <w:szCs w:val="22"/>
        </w:rPr>
        <w:t xml:space="preserve">, Line </w:t>
      </w:r>
      <w:r>
        <w:t xml:space="preserve"> </w:t>
      </w:r>
      <w:r>
        <w:rPr>
          <w:sz w:val="22"/>
          <w:szCs w:val="22"/>
        </w:rPr>
        <w:t xml:space="preserve">96 </w:t>
      </w:r>
    </w:p>
  </w:footnote>
  <w:footnote w:id="53">
    <w:p w14:paraId="6B180CF5" w14:textId="1B1686A2" w:rsidR="00522EE6" w:rsidRPr="00E65E57" w:rsidRDefault="00522EE6" w:rsidP="002214A6">
      <w:pPr>
        <w:pStyle w:val="FootnoteText"/>
        <w:spacing w:before="100" w:beforeAutospacing="1"/>
        <w:rPr>
          <w:sz w:val="22"/>
          <w:szCs w:val="22"/>
        </w:rPr>
      </w:pPr>
      <w:r w:rsidRPr="00E65E57">
        <w:rPr>
          <w:rStyle w:val="FootnoteReference"/>
          <w:sz w:val="22"/>
          <w:szCs w:val="22"/>
        </w:rPr>
        <w:footnoteRef/>
      </w:r>
      <w:r w:rsidRPr="00E65E57">
        <w:rPr>
          <w:sz w:val="22"/>
          <w:szCs w:val="22"/>
        </w:rPr>
        <w:t xml:space="preserve"> </w:t>
      </w:r>
      <w:r w:rsidR="00C34D62" w:rsidRPr="00E47E9D">
        <w:rPr>
          <w:sz w:val="22"/>
          <w:szCs w:val="22"/>
        </w:rPr>
        <w:t xml:space="preserve">Cicero, De Divinatione, Book 2, Chapter </w:t>
      </w:r>
      <w:r w:rsidR="00C34D62">
        <w:rPr>
          <w:sz w:val="22"/>
          <w:szCs w:val="22"/>
        </w:rPr>
        <w:t>5</w:t>
      </w:r>
      <w:r w:rsidR="00C34D62" w:rsidRPr="00E47E9D">
        <w:rPr>
          <w:sz w:val="22"/>
          <w:szCs w:val="22"/>
        </w:rPr>
        <w:t>, Line</w:t>
      </w:r>
      <w:r w:rsidR="00D22692">
        <w:rPr>
          <w:sz w:val="22"/>
          <w:szCs w:val="22"/>
        </w:rPr>
        <w:t xml:space="preserve"> 13</w:t>
      </w:r>
    </w:p>
  </w:footnote>
  <w:footnote w:id="54">
    <w:p w14:paraId="0CAED80A" w14:textId="144807D0" w:rsidR="003E6E4A" w:rsidRPr="00E65E57" w:rsidRDefault="003E6E4A" w:rsidP="002214A6">
      <w:pPr>
        <w:pStyle w:val="FootnoteText"/>
        <w:spacing w:before="100" w:beforeAutospacing="1"/>
        <w:rPr>
          <w:sz w:val="22"/>
          <w:szCs w:val="22"/>
        </w:rPr>
      </w:pPr>
      <w:r w:rsidRPr="00E65E57">
        <w:rPr>
          <w:rStyle w:val="FootnoteReference"/>
          <w:sz w:val="22"/>
          <w:szCs w:val="22"/>
        </w:rPr>
        <w:footnoteRef/>
      </w:r>
      <w:r w:rsidRPr="00E65E57">
        <w:rPr>
          <w:sz w:val="22"/>
          <w:szCs w:val="22"/>
        </w:rPr>
        <w:t xml:space="preserve"> </w:t>
      </w:r>
      <w:r w:rsidR="00D22692" w:rsidRPr="00E47E9D">
        <w:rPr>
          <w:sz w:val="22"/>
          <w:szCs w:val="22"/>
        </w:rPr>
        <w:t xml:space="preserve">Cicero, De Divinatione, Book 2, Chapter </w:t>
      </w:r>
      <w:r w:rsidR="002214A6">
        <w:rPr>
          <w:sz w:val="22"/>
          <w:szCs w:val="22"/>
        </w:rPr>
        <w:t>9</w:t>
      </w:r>
      <w:r w:rsidR="00D22692" w:rsidRPr="00E47E9D">
        <w:rPr>
          <w:sz w:val="22"/>
          <w:szCs w:val="22"/>
        </w:rPr>
        <w:t>, Line</w:t>
      </w:r>
      <w:r w:rsidR="002214A6">
        <w:rPr>
          <w:sz w:val="22"/>
          <w:szCs w:val="22"/>
        </w:rPr>
        <w:t xml:space="preserve"> 23</w:t>
      </w:r>
      <w:r w:rsidR="00D22692" w:rsidRPr="00E47E9D">
        <w:rPr>
          <w:sz w:val="22"/>
          <w:szCs w:val="22"/>
        </w:rPr>
        <w:t xml:space="preserve"> </w:t>
      </w:r>
      <w:r w:rsidR="00D22692">
        <w:t xml:space="preserve"> </w:t>
      </w:r>
    </w:p>
  </w:footnote>
  <w:footnote w:id="55">
    <w:p w14:paraId="729B5C3C" w14:textId="48F3E7AD" w:rsidR="003479FC" w:rsidRPr="00E65E57" w:rsidRDefault="003479FC" w:rsidP="006606CD">
      <w:pPr>
        <w:pStyle w:val="FootnoteText"/>
        <w:spacing w:before="100" w:beforeAutospacing="1"/>
        <w:rPr>
          <w:sz w:val="22"/>
          <w:szCs w:val="22"/>
        </w:rPr>
      </w:pPr>
      <w:r w:rsidRPr="00E65E57">
        <w:rPr>
          <w:rStyle w:val="FootnoteReference"/>
          <w:sz w:val="22"/>
          <w:szCs w:val="22"/>
        </w:rPr>
        <w:footnoteRef/>
      </w:r>
      <w:r w:rsidRPr="00E65E57">
        <w:rPr>
          <w:sz w:val="22"/>
          <w:szCs w:val="22"/>
        </w:rPr>
        <w:t xml:space="preserve"> </w:t>
      </w:r>
      <w:bookmarkStart w:id="7" w:name="_Hlk161684432"/>
      <w:r w:rsidR="006606CD" w:rsidRPr="00E47E9D">
        <w:rPr>
          <w:sz w:val="22"/>
          <w:szCs w:val="22"/>
        </w:rPr>
        <w:t>Cicero, De Divinatione</w:t>
      </w:r>
      <w:bookmarkEnd w:id="7"/>
      <w:r w:rsidR="006606CD" w:rsidRPr="00E47E9D">
        <w:rPr>
          <w:sz w:val="22"/>
          <w:szCs w:val="22"/>
        </w:rPr>
        <w:t xml:space="preserve">, Book 2, Chapter </w:t>
      </w:r>
      <w:r w:rsidR="006606CD">
        <w:rPr>
          <w:sz w:val="22"/>
          <w:szCs w:val="22"/>
        </w:rPr>
        <w:t>64</w:t>
      </w:r>
      <w:r w:rsidR="006606CD" w:rsidRPr="00E47E9D">
        <w:rPr>
          <w:sz w:val="22"/>
          <w:szCs w:val="22"/>
        </w:rPr>
        <w:t xml:space="preserve">, Line </w:t>
      </w:r>
      <w:r w:rsidR="00CE27F9">
        <w:rPr>
          <w:sz w:val="22"/>
          <w:szCs w:val="22"/>
        </w:rPr>
        <w:t>131</w:t>
      </w:r>
    </w:p>
  </w:footnote>
  <w:footnote w:id="56">
    <w:p w14:paraId="7BA8E734" w14:textId="4B48124E" w:rsidR="00583EE4" w:rsidRPr="00E65E57" w:rsidRDefault="00583EE4" w:rsidP="00E65E57">
      <w:pPr>
        <w:spacing w:before="100" w:beforeAutospacing="1"/>
        <w:jc w:val="both"/>
        <w:rPr>
          <w:sz w:val="22"/>
          <w:szCs w:val="22"/>
        </w:rPr>
      </w:pPr>
      <w:r w:rsidRPr="00E65E57">
        <w:rPr>
          <w:rStyle w:val="FootnoteReference"/>
          <w:sz w:val="22"/>
          <w:szCs w:val="22"/>
        </w:rPr>
        <w:footnoteRef/>
      </w:r>
      <w:r w:rsidR="00254301">
        <w:rPr>
          <w:sz w:val="22"/>
          <w:szCs w:val="22"/>
        </w:rPr>
        <w:t xml:space="preserve"> </w:t>
      </w:r>
      <w:bookmarkStart w:id="8" w:name="_Hlk161686590"/>
      <w:r w:rsidR="00254301" w:rsidRPr="00E47E9D">
        <w:rPr>
          <w:sz w:val="22"/>
          <w:szCs w:val="22"/>
        </w:rPr>
        <w:t>Cicero, De Divinatione</w:t>
      </w:r>
      <w:r w:rsidR="00254301">
        <w:rPr>
          <w:sz w:val="22"/>
          <w:szCs w:val="22"/>
        </w:rPr>
        <w:t>,</w:t>
      </w:r>
      <w:r w:rsidRPr="00E65E57">
        <w:rPr>
          <w:sz w:val="22"/>
          <w:szCs w:val="22"/>
        </w:rPr>
        <w:t xml:space="preserve"> Book 2, </w:t>
      </w:r>
      <w:r w:rsidR="00254301">
        <w:rPr>
          <w:sz w:val="22"/>
          <w:szCs w:val="22"/>
        </w:rPr>
        <w:t xml:space="preserve">Chapter </w:t>
      </w:r>
      <w:r w:rsidRPr="00E65E57">
        <w:rPr>
          <w:sz w:val="22"/>
          <w:szCs w:val="22"/>
        </w:rPr>
        <w:t xml:space="preserve">70, </w:t>
      </w:r>
      <w:r w:rsidR="00254301">
        <w:rPr>
          <w:sz w:val="22"/>
          <w:szCs w:val="22"/>
        </w:rPr>
        <w:t>Line 145</w:t>
      </w:r>
      <w:bookmarkEnd w:id="8"/>
    </w:p>
  </w:footnote>
  <w:footnote w:id="57">
    <w:p w14:paraId="67026FFA" w14:textId="1663C07F" w:rsidR="00801892" w:rsidRDefault="00801892" w:rsidP="00FD4CE4">
      <w:pPr>
        <w:pStyle w:val="FootnoteText"/>
        <w:spacing w:before="100" w:beforeAutospacing="1"/>
      </w:pPr>
      <w:r>
        <w:rPr>
          <w:rStyle w:val="FootnoteReference"/>
        </w:rPr>
        <w:footnoteRef/>
      </w:r>
      <w:r>
        <w:t xml:space="preserve"> </w:t>
      </w:r>
      <w:r w:rsidRPr="00E47E9D">
        <w:rPr>
          <w:sz w:val="22"/>
          <w:szCs w:val="22"/>
        </w:rPr>
        <w:t>Cicero, De Divinatione</w:t>
      </w:r>
      <w:r>
        <w:rPr>
          <w:sz w:val="22"/>
          <w:szCs w:val="22"/>
        </w:rPr>
        <w:t>,</w:t>
      </w:r>
      <w:r w:rsidRPr="00E65E57">
        <w:rPr>
          <w:sz w:val="22"/>
          <w:szCs w:val="22"/>
        </w:rPr>
        <w:t xml:space="preserve"> Book 2, </w:t>
      </w:r>
      <w:r>
        <w:rPr>
          <w:sz w:val="22"/>
          <w:szCs w:val="22"/>
        </w:rPr>
        <w:t>Chapter 57</w:t>
      </w:r>
      <w:r w:rsidRPr="00E65E57">
        <w:rPr>
          <w:sz w:val="22"/>
          <w:szCs w:val="22"/>
        </w:rPr>
        <w:t xml:space="preserve">, </w:t>
      </w:r>
      <w:r>
        <w:rPr>
          <w:sz w:val="22"/>
          <w:szCs w:val="22"/>
        </w:rPr>
        <w:t>Line</w:t>
      </w:r>
      <w:r w:rsidR="002E5F70">
        <w:rPr>
          <w:sz w:val="22"/>
          <w:szCs w:val="22"/>
        </w:rPr>
        <w:t xml:space="preserve"> 118</w:t>
      </w:r>
      <w:r>
        <w:t xml:space="preserve"> </w:t>
      </w:r>
    </w:p>
  </w:footnote>
  <w:footnote w:id="58">
    <w:p w14:paraId="5DBD6C24" w14:textId="6A38ADDE" w:rsidR="00FD4CE4" w:rsidRDefault="00FD4CE4" w:rsidP="00FD4CE4">
      <w:pPr>
        <w:pStyle w:val="FootnoteText"/>
        <w:spacing w:before="100" w:beforeAutospacing="1"/>
      </w:pPr>
      <w:r>
        <w:rPr>
          <w:rStyle w:val="FootnoteReference"/>
        </w:rPr>
        <w:footnoteRef/>
      </w:r>
      <w:r>
        <w:t xml:space="preserve"> </w:t>
      </w:r>
      <w:r w:rsidRPr="00E47E9D">
        <w:rPr>
          <w:sz w:val="22"/>
          <w:szCs w:val="22"/>
        </w:rPr>
        <w:t>Cicero, De Divinatione</w:t>
      </w:r>
      <w:r>
        <w:rPr>
          <w:sz w:val="22"/>
          <w:szCs w:val="22"/>
        </w:rPr>
        <w:t>,</w:t>
      </w:r>
      <w:r w:rsidRPr="00E65E57">
        <w:rPr>
          <w:sz w:val="22"/>
          <w:szCs w:val="22"/>
        </w:rPr>
        <w:t xml:space="preserve"> Book 2, </w:t>
      </w:r>
      <w:r>
        <w:rPr>
          <w:sz w:val="22"/>
          <w:szCs w:val="22"/>
        </w:rPr>
        <w:t>Chapter 57</w:t>
      </w:r>
      <w:r w:rsidRPr="00E65E57">
        <w:rPr>
          <w:sz w:val="22"/>
          <w:szCs w:val="22"/>
        </w:rPr>
        <w:t xml:space="preserve">, </w:t>
      </w:r>
      <w:r>
        <w:rPr>
          <w:sz w:val="22"/>
          <w:szCs w:val="22"/>
        </w:rPr>
        <w:t>Line 11</w:t>
      </w:r>
      <w:r w:rsidR="00E00908">
        <w:rPr>
          <w:sz w:val="22"/>
          <w:szCs w:val="22"/>
        </w:rPr>
        <w:t>7</w:t>
      </w:r>
    </w:p>
  </w:footnote>
  <w:footnote w:id="59">
    <w:p w14:paraId="7842928A" w14:textId="25F9F0D5" w:rsidR="009E366F" w:rsidRDefault="009E366F" w:rsidP="002F30DC">
      <w:pPr>
        <w:pStyle w:val="FootnoteText"/>
        <w:spacing w:before="100" w:beforeAutospacing="1"/>
      </w:pPr>
      <w:r>
        <w:rPr>
          <w:rStyle w:val="FootnoteReference"/>
        </w:rPr>
        <w:footnoteRef/>
      </w:r>
      <w:r>
        <w:t xml:space="preserve"> </w:t>
      </w:r>
      <w:r w:rsidR="002F30DC" w:rsidRPr="00E47E9D">
        <w:rPr>
          <w:sz w:val="22"/>
          <w:szCs w:val="22"/>
        </w:rPr>
        <w:t>Cicero, De Divinatione</w:t>
      </w:r>
      <w:r w:rsidR="002F30DC">
        <w:rPr>
          <w:sz w:val="22"/>
          <w:szCs w:val="22"/>
        </w:rPr>
        <w:t>,</w:t>
      </w:r>
      <w:r w:rsidR="002F30DC" w:rsidRPr="00E65E57">
        <w:rPr>
          <w:sz w:val="22"/>
          <w:szCs w:val="22"/>
        </w:rPr>
        <w:t xml:space="preserve"> Book 2, </w:t>
      </w:r>
      <w:r w:rsidR="002F30DC">
        <w:rPr>
          <w:sz w:val="22"/>
          <w:szCs w:val="22"/>
        </w:rPr>
        <w:t>Chapter 19</w:t>
      </w:r>
      <w:r w:rsidR="002F30DC" w:rsidRPr="00E65E57">
        <w:rPr>
          <w:sz w:val="22"/>
          <w:szCs w:val="22"/>
        </w:rPr>
        <w:t xml:space="preserve">, </w:t>
      </w:r>
      <w:r w:rsidR="002F30DC">
        <w:rPr>
          <w:sz w:val="22"/>
          <w:szCs w:val="22"/>
        </w:rPr>
        <w:t>Line 44</w:t>
      </w:r>
    </w:p>
  </w:footnote>
  <w:footnote w:id="60">
    <w:p w14:paraId="1F7BFA50" w14:textId="41020135" w:rsidR="00491AF1" w:rsidRPr="00E65E57" w:rsidRDefault="00491AF1" w:rsidP="00E65E57">
      <w:pPr>
        <w:spacing w:before="100" w:beforeAutospacing="1"/>
        <w:rPr>
          <w:sz w:val="22"/>
          <w:szCs w:val="22"/>
        </w:rPr>
      </w:pPr>
      <w:r w:rsidRPr="00E65E57">
        <w:rPr>
          <w:rStyle w:val="FootnoteReference"/>
          <w:sz w:val="22"/>
          <w:szCs w:val="22"/>
        </w:rPr>
        <w:footnoteRef/>
      </w:r>
      <w:r w:rsidRPr="00E65E57">
        <w:rPr>
          <w:sz w:val="22"/>
          <w:szCs w:val="22"/>
        </w:rPr>
        <w:t xml:space="preserve"> </w:t>
      </w:r>
      <w:r w:rsidR="00C657C0" w:rsidRPr="00E65E57">
        <w:rPr>
          <w:sz w:val="22"/>
          <w:szCs w:val="22"/>
        </w:rPr>
        <w:t xml:space="preserve">Beard, ‘Cicero and Divination: The Formation of a Latin Discourse’, </w:t>
      </w:r>
      <w:r w:rsidRPr="00E65E57">
        <w:rPr>
          <w:sz w:val="22"/>
          <w:szCs w:val="22"/>
        </w:rPr>
        <w:t>p.33</w:t>
      </w:r>
      <w:r w:rsidR="00C657C0" w:rsidRPr="00E65E57">
        <w:rPr>
          <w:sz w:val="22"/>
          <w:szCs w:val="22"/>
        </w:rPr>
        <w:t>.</w:t>
      </w:r>
    </w:p>
  </w:footnote>
  <w:footnote w:id="61">
    <w:p w14:paraId="723E7F9D" w14:textId="250BFB69" w:rsidR="00491AF1" w:rsidRPr="00E65E57" w:rsidRDefault="00491AF1" w:rsidP="00E65E57">
      <w:pPr>
        <w:spacing w:before="100" w:beforeAutospacing="1"/>
        <w:rPr>
          <w:sz w:val="22"/>
          <w:szCs w:val="22"/>
        </w:rPr>
      </w:pPr>
      <w:r w:rsidRPr="00E65E57">
        <w:rPr>
          <w:rStyle w:val="FootnoteReference"/>
          <w:sz w:val="22"/>
          <w:szCs w:val="22"/>
        </w:rPr>
        <w:footnoteRef/>
      </w:r>
      <w:r w:rsidRPr="00E65E57">
        <w:rPr>
          <w:sz w:val="22"/>
          <w:szCs w:val="22"/>
        </w:rPr>
        <w:t xml:space="preserve"> </w:t>
      </w:r>
      <w:r w:rsidR="00D217A9" w:rsidRPr="00E65E57">
        <w:rPr>
          <w:sz w:val="22"/>
          <w:szCs w:val="22"/>
        </w:rPr>
        <w:t xml:space="preserve">Schofield, ‘Cicero for and against Divination’, </w:t>
      </w:r>
      <w:r w:rsidRPr="00E65E57">
        <w:rPr>
          <w:sz w:val="22"/>
          <w:szCs w:val="22"/>
        </w:rPr>
        <w:t>p.62</w:t>
      </w:r>
      <w:r w:rsidR="00D217A9" w:rsidRPr="00E65E57">
        <w:rPr>
          <w:sz w:val="22"/>
          <w:szCs w:val="22"/>
        </w:rPr>
        <w:t xml:space="preserve">. </w:t>
      </w:r>
    </w:p>
  </w:footnote>
  <w:footnote w:id="62">
    <w:p w14:paraId="62B29ED9" w14:textId="7D74ABC8" w:rsidR="00491AF1" w:rsidRPr="00E65E57" w:rsidRDefault="00491AF1" w:rsidP="00E65E57">
      <w:pPr>
        <w:tabs>
          <w:tab w:val="left" w:pos="500"/>
        </w:tabs>
        <w:spacing w:before="100" w:beforeAutospacing="1"/>
        <w:rPr>
          <w:sz w:val="22"/>
          <w:szCs w:val="22"/>
          <w:highlight w:val="yellow"/>
        </w:rPr>
      </w:pPr>
      <w:r w:rsidRPr="00E65E57">
        <w:rPr>
          <w:rStyle w:val="FootnoteReference"/>
          <w:sz w:val="22"/>
          <w:szCs w:val="22"/>
        </w:rPr>
        <w:footnoteRef/>
      </w:r>
      <w:r w:rsidRPr="00E65E57">
        <w:rPr>
          <w:sz w:val="22"/>
          <w:szCs w:val="22"/>
        </w:rPr>
        <w:t xml:space="preserve"> </w:t>
      </w:r>
      <w:r w:rsidR="003B4ED7" w:rsidRPr="00E65E57">
        <w:rPr>
          <w:sz w:val="22"/>
          <w:szCs w:val="22"/>
        </w:rPr>
        <w:t>DeFilippo, p</w:t>
      </w:r>
      <w:r w:rsidRPr="00E65E57">
        <w:rPr>
          <w:sz w:val="22"/>
          <w:szCs w:val="22"/>
        </w:rPr>
        <w:t>.314</w:t>
      </w:r>
      <w:r w:rsidR="003B4ED7" w:rsidRPr="00E65E57">
        <w:rPr>
          <w:sz w:val="22"/>
          <w:szCs w:val="22"/>
        </w:rPr>
        <w:t>.</w:t>
      </w:r>
    </w:p>
  </w:footnote>
  <w:footnote w:id="63">
    <w:p w14:paraId="76824041" w14:textId="1BF034FF" w:rsidR="00491AF1" w:rsidRPr="00E65E57" w:rsidRDefault="00491AF1" w:rsidP="00E65E57">
      <w:pPr>
        <w:spacing w:before="100" w:beforeAutospacing="1"/>
        <w:rPr>
          <w:color w:val="2A2A2A"/>
          <w:sz w:val="22"/>
          <w:szCs w:val="22"/>
          <w:bdr w:val="none" w:sz="0" w:space="0" w:color="auto" w:frame="1"/>
          <w:shd w:val="clear" w:color="auto" w:fill="FFFFFF"/>
        </w:rPr>
      </w:pPr>
      <w:r w:rsidRPr="00E65E57">
        <w:rPr>
          <w:rStyle w:val="FootnoteReference"/>
          <w:sz w:val="22"/>
          <w:szCs w:val="22"/>
        </w:rPr>
        <w:footnoteRef/>
      </w:r>
      <w:r w:rsidRPr="00E65E57">
        <w:rPr>
          <w:sz w:val="22"/>
          <w:szCs w:val="22"/>
        </w:rPr>
        <w:t xml:space="preserve"> </w:t>
      </w:r>
      <w:r w:rsidR="001E7B06" w:rsidRPr="00E65E57">
        <w:rPr>
          <w:rStyle w:val="contributors"/>
          <w:color w:val="2A2A2A"/>
          <w:sz w:val="22"/>
          <w:szCs w:val="22"/>
          <w:bdr w:val="none" w:sz="0" w:space="0" w:color="auto" w:frame="1"/>
          <w:shd w:val="clear" w:color="auto" w:fill="FFFFFF"/>
        </w:rPr>
        <w:t xml:space="preserve">Fox, </w:t>
      </w:r>
      <w:r w:rsidR="001E7B06" w:rsidRPr="00E65E57">
        <w:rPr>
          <w:rStyle w:val="Emphasis"/>
          <w:color w:val="2A2A2A"/>
          <w:sz w:val="22"/>
          <w:szCs w:val="22"/>
          <w:bdr w:val="none" w:sz="0" w:space="0" w:color="auto" w:frame="1"/>
          <w:shd w:val="clear" w:color="auto" w:fill="FFFFFF"/>
        </w:rPr>
        <w:t>Cicero's Philosophy of History</w:t>
      </w:r>
      <w:r w:rsidR="001E7B06" w:rsidRPr="00E65E57">
        <w:rPr>
          <w:color w:val="2A2A2A"/>
          <w:sz w:val="22"/>
          <w:szCs w:val="22"/>
          <w:shd w:val="clear" w:color="auto" w:fill="FFFFFF"/>
        </w:rPr>
        <w:t> </w:t>
      </w:r>
      <w:r w:rsidR="001E7B06" w:rsidRPr="00E65E57">
        <w:rPr>
          <w:rStyle w:val="accessed-date"/>
          <w:color w:val="2A2A2A"/>
          <w:sz w:val="22"/>
          <w:szCs w:val="22"/>
          <w:bdr w:val="none" w:sz="0" w:space="0" w:color="auto" w:frame="1"/>
          <w:shd w:val="clear" w:color="auto" w:fill="FFFFFF"/>
        </w:rPr>
        <w:t xml:space="preserve"> </w:t>
      </w:r>
      <w:r w:rsidRPr="00E65E57">
        <w:rPr>
          <w:rStyle w:val="accessed-date"/>
          <w:color w:val="2A2A2A"/>
          <w:sz w:val="22"/>
          <w:szCs w:val="22"/>
          <w:bdr w:val="none" w:sz="0" w:space="0" w:color="auto" w:frame="1"/>
          <w:shd w:val="clear" w:color="auto" w:fill="FFFFFF"/>
        </w:rPr>
        <w:t>p.209</w:t>
      </w:r>
    </w:p>
  </w:footnote>
  <w:footnote w:id="64">
    <w:p w14:paraId="7DE80202" w14:textId="60B35E96" w:rsidR="00491AF1" w:rsidRPr="00E65E57" w:rsidRDefault="00491AF1" w:rsidP="00E65E57">
      <w:pPr>
        <w:spacing w:before="100" w:beforeAutospacing="1"/>
        <w:rPr>
          <w:sz w:val="22"/>
          <w:szCs w:val="22"/>
        </w:rPr>
      </w:pPr>
      <w:r w:rsidRPr="00E65E57">
        <w:rPr>
          <w:rStyle w:val="FootnoteReference"/>
          <w:sz w:val="22"/>
          <w:szCs w:val="22"/>
        </w:rPr>
        <w:footnoteRef/>
      </w:r>
      <w:r w:rsidRPr="00E65E57">
        <w:rPr>
          <w:sz w:val="22"/>
          <w:szCs w:val="22"/>
        </w:rPr>
        <w:t xml:space="preserve"> </w:t>
      </w:r>
      <w:r w:rsidR="00C657C0" w:rsidRPr="00E65E57">
        <w:rPr>
          <w:sz w:val="22"/>
          <w:szCs w:val="22"/>
        </w:rPr>
        <w:t xml:space="preserve">Beard, ‘Cicero and Divination: The Formation of a Latin Discourse’, </w:t>
      </w:r>
      <w:r w:rsidRPr="00E65E57">
        <w:rPr>
          <w:sz w:val="22"/>
          <w:szCs w:val="22"/>
        </w:rPr>
        <w:t>p.44</w:t>
      </w:r>
      <w:r w:rsidR="00C657C0" w:rsidRPr="00E65E57">
        <w:rPr>
          <w:sz w:val="22"/>
          <w:szCs w:val="22"/>
        </w:rPr>
        <w:t>.</w:t>
      </w:r>
    </w:p>
  </w:footnote>
  <w:footnote w:id="65">
    <w:p w14:paraId="0A3D559F" w14:textId="656B8D40" w:rsidR="00E03CF5" w:rsidRPr="003606EE" w:rsidRDefault="00E03CF5">
      <w:pPr>
        <w:pStyle w:val="FootnoteText"/>
      </w:pPr>
      <w:r>
        <w:rPr>
          <w:rStyle w:val="FootnoteReference"/>
        </w:rPr>
        <w:footnoteRef/>
      </w:r>
      <w:r w:rsidRPr="003606EE">
        <w:t xml:space="preserve"> </w:t>
      </w:r>
      <w:r w:rsidRPr="003606EE">
        <w:rPr>
          <w:sz w:val="22"/>
          <w:szCs w:val="22"/>
        </w:rPr>
        <w:t>Cicero, De Divinatione</w:t>
      </w:r>
      <w:r w:rsidR="003606EE" w:rsidRPr="003606EE">
        <w:rPr>
          <w:sz w:val="22"/>
          <w:szCs w:val="22"/>
        </w:rPr>
        <w:t>, Book 2, Chapter 72, Line</w:t>
      </w:r>
      <w:r w:rsidR="003606EE">
        <w:rPr>
          <w:sz w:val="22"/>
          <w:szCs w:val="22"/>
        </w:rPr>
        <w:t xml:space="preserve"> 150</w:t>
      </w:r>
    </w:p>
  </w:footnote>
  <w:footnote w:id="66">
    <w:p w14:paraId="0AB72CCC" w14:textId="7E650467" w:rsidR="00491AF1" w:rsidRPr="00E65E57" w:rsidRDefault="00491AF1" w:rsidP="00E65E57">
      <w:pPr>
        <w:spacing w:before="100" w:beforeAutospacing="1"/>
        <w:rPr>
          <w:color w:val="2A2A2A"/>
          <w:sz w:val="22"/>
          <w:szCs w:val="22"/>
          <w:bdr w:val="none" w:sz="0" w:space="0" w:color="auto" w:frame="1"/>
          <w:shd w:val="clear" w:color="auto" w:fill="FFFFFF"/>
        </w:rPr>
      </w:pPr>
      <w:r w:rsidRPr="00E65E57">
        <w:rPr>
          <w:rStyle w:val="FootnoteReference"/>
          <w:sz w:val="22"/>
          <w:szCs w:val="22"/>
        </w:rPr>
        <w:footnoteRef/>
      </w:r>
      <w:r w:rsidRPr="00E65E57">
        <w:rPr>
          <w:sz w:val="22"/>
          <w:szCs w:val="22"/>
        </w:rPr>
        <w:t xml:space="preserve"> </w:t>
      </w:r>
      <w:r w:rsidR="00B75F2D" w:rsidRPr="00E65E57">
        <w:rPr>
          <w:rStyle w:val="contributors"/>
          <w:color w:val="2A2A2A"/>
          <w:sz w:val="22"/>
          <w:szCs w:val="22"/>
          <w:bdr w:val="none" w:sz="0" w:space="0" w:color="auto" w:frame="1"/>
          <w:shd w:val="clear" w:color="auto" w:fill="FFFFFF"/>
        </w:rPr>
        <w:t xml:space="preserve">Fox, </w:t>
      </w:r>
      <w:r w:rsidR="00B75F2D" w:rsidRPr="00E65E57">
        <w:rPr>
          <w:rStyle w:val="Emphasis"/>
          <w:color w:val="2A2A2A"/>
          <w:sz w:val="22"/>
          <w:szCs w:val="22"/>
          <w:bdr w:val="none" w:sz="0" w:space="0" w:color="auto" w:frame="1"/>
          <w:shd w:val="clear" w:color="auto" w:fill="FFFFFF"/>
        </w:rPr>
        <w:t>Cicero's Philosophy of History</w:t>
      </w:r>
      <w:r w:rsidR="00B75F2D" w:rsidRPr="00E65E57">
        <w:rPr>
          <w:color w:val="2A2A2A"/>
          <w:sz w:val="22"/>
          <w:szCs w:val="22"/>
          <w:shd w:val="clear" w:color="auto" w:fill="FFFFFF"/>
        </w:rPr>
        <w:t xml:space="preserve">, </w:t>
      </w:r>
      <w:r w:rsidR="00B75F2D" w:rsidRPr="00E65E57">
        <w:rPr>
          <w:rStyle w:val="accessed-date"/>
          <w:color w:val="2A2A2A"/>
          <w:sz w:val="22"/>
          <w:szCs w:val="22"/>
          <w:bdr w:val="none" w:sz="0" w:space="0" w:color="auto" w:frame="1"/>
          <w:shd w:val="clear" w:color="auto" w:fill="FFFFFF"/>
        </w:rPr>
        <w:t>p</w:t>
      </w:r>
      <w:r w:rsidRPr="00E65E57">
        <w:rPr>
          <w:rStyle w:val="accessed-date"/>
          <w:color w:val="2A2A2A"/>
          <w:sz w:val="22"/>
          <w:szCs w:val="22"/>
          <w:bdr w:val="none" w:sz="0" w:space="0" w:color="auto" w:frame="1"/>
          <w:shd w:val="clear" w:color="auto" w:fill="FFFFFF"/>
        </w:rPr>
        <w:t>.3</w:t>
      </w:r>
    </w:p>
  </w:footnote>
  <w:footnote w:id="67">
    <w:p w14:paraId="303E4DCD" w14:textId="67293C94" w:rsidR="00491AF1" w:rsidRPr="00E65E57" w:rsidRDefault="00491AF1" w:rsidP="00E65E57">
      <w:pPr>
        <w:spacing w:before="100" w:beforeAutospacing="1"/>
        <w:rPr>
          <w:sz w:val="22"/>
          <w:szCs w:val="22"/>
        </w:rPr>
      </w:pPr>
      <w:r w:rsidRPr="00E65E57">
        <w:rPr>
          <w:rStyle w:val="FootnoteReference"/>
          <w:sz w:val="22"/>
          <w:szCs w:val="22"/>
        </w:rPr>
        <w:footnoteRef/>
      </w:r>
      <w:r w:rsidRPr="00E65E57">
        <w:rPr>
          <w:sz w:val="22"/>
          <w:szCs w:val="22"/>
        </w:rPr>
        <w:t xml:space="preserve"> </w:t>
      </w:r>
      <w:r w:rsidR="00E2391C" w:rsidRPr="00E65E57">
        <w:rPr>
          <w:sz w:val="22"/>
          <w:szCs w:val="22"/>
        </w:rPr>
        <w:t xml:space="preserve">Schofield, ‘Cicero for and against Divination’, </w:t>
      </w:r>
      <w:r w:rsidRPr="00E65E57">
        <w:rPr>
          <w:sz w:val="22"/>
          <w:szCs w:val="22"/>
        </w:rPr>
        <w:t>p.63</w:t>
      </w:r>
      <w:r w:rsidR="00E2391C" w:rsidRPr="00E65E57">
        <w:rPr>
          <w:sz w:val="22"/>
          <w:szCs w:val="22"/>
        </w:rPr>
        <w:t>.</w:t>
      </w:r>
    </w:p>
  </w:footnote>
  <w:footnote w:id="68">
    <w:p w14:paraId="00557A9C" w14:textId="40EF8DA2" w:rsidR="00EC5941" w:rsidRPr="00917307" w:rsidRDefault="00EC5941" w:rsidP="00E65E57">
      <w:pPr>
        <w:pStyle w:val="FootnoteText"/>
        <w:spacing w:before="100" w:beforeAutospacing="1"/>
      </w:pPr>
      <w:r w:rsidRPr="00E65E57">
        <w:rPr>
          <w:rStyle w:val="FootnoteReference"/>
          <w:sz w:val="22"/>
          <w:szCs w:val="22"/>
        </w:rPr>
        <w:footnoteRef/>
      </w:r>
      <w:r w:rsidRPr="00917307">
        <w:rPr>
          <w:sz w:val="22"/>
          <w:szCs w:val="22"/>
        </w:rPr>
        <w:t xml:space="preserve"> </w:t>
      </w:r>
      <w:r w:rsidR="003606EE" w:rsidRPr="00917307">
        <w:rPr>
          <w:sz w:val="22"/>
          <w:szCs w:val="22"/>
        </w:rPr>
        <w:t>Cicero, De Divinatione, Book 2, Chapter</w:t>
      </w:r>
      <w:r w:rsidRPr="00917307">
        <w:rPr>
          <w:sz w:val="22"/>
          <w:szCs w:val="22"/>
        </w:rPr>
        <w:t xml:space="preserve"> 3,</w:t>
      </w:r>
      <w:r w:rsidR="00917307" w:rsidRPr="00917307">
        <w:rPr>
          <w:sz w:val="22"/>
          <w:szCs w:val="22"/>
        </w:rPr>
        <w:t xml:space="preserve"> Line</w:t>
      </w:r>
      <w:r w:rsidR="00917307">
        <w:rPr>
          <w:sz w:val="22"/>
          <w:szCs w:val="22"/>
        </w:rPr>
        <w:t xml:space="preserve"> 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9BF5E" w14:textId="0E86C879" w:rsidR="00F6120B" w:rsidRDefault="00F6120B">
    <w:pPr>
      <w:pStyle w:val="Header"/>
    </w:pPr>
    <w:r>
      <w:t>2212291</w:t>
    </w:r>
    <w:r>
      <w:tab/>
    </w:r>
    <w:r>
      <w:tab/>
      <w:t>Emily Nixon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BEA"/>
    <w:rsid w:val="0000342D"/>
    <w:rsid w:val="00006699"/>
    <w:rsid w:val="00011929"/>
    <w:rsid w:val="000121A6"/>
    <w:rsid w:val="00014255"/>
    <w:rsid w:val="00023FDE"/>
    <w:rsid w:val="000305AA"/>
    <w:rsid w:val="000340BC"/>
    <w:rsid w:val="00035C2B"/>
    <w:rsid w:val="00044BC9"/>
    <w:rsid w:val="00050981"/>
    <w:rsid w:val="0005296C"/>
    <w:rsid w:val="000545F2"/>
    <w:rsid w:val="000556B4"/>
    <w:rsid w:val="00077E1E"/>
    <w:rsid w:val="000800D2"/>
    <w:rsid w:val="00081452"/>
    <w:rsid w:val="00092596"/>
    <w:rsid w:val="00092E0A"/>
    <w:rsid w:val="0009310A"/>
    <w:rsid w:val="0009525B"/>
    <w:rsid w:val="0009795A"/>
    <w:rsid w:val="000A013C"/>
    <w:rsid w:val="000A0FC0"/>
    <w:rsid w:val="000A2062"/>
    <w:rsid w:val="000B1D28"/>
    <w:rsid w:val="000B5F7F"/>
    <w:rsid w:val="000C1241"/>
    <w:rsid w:val="000C160D"/>
    <w:rsid w:val="000C349D"/>
    <w:rsid w:val="000C484F"/>
    <w:rsid w:val="000D0585"/>
    <w:rsid w:val="000D2028"/>
    <w:rsid w:val="000D4E2A"/>
    <w:rsid w:val="000D50D4"/>
    <w:rsid w:val="000D6CB3"/>
    <w:rsid w:val="000E0135"/>
    <w:rsid w:val="000E2ADD"/>
    <w:rsid w:val="000E3BF8"/>
    <w:rsid w:val="000F5935"/>
    <w:rsid w:val="000F65E1"/>
    <w:rsid w:val="0010151D"/>
    <w:rsid w:val="00104048"/>
    <w:rsid w:val="00112C63"/>
    <w:rsid w:val="001227BC"/>
    <w:rsid w:val="0012453F"/>
    <w:rsid w:val="00127DC3"/>
    <w:rsid w:val="0014217B"/>
    <w:rsid w:val="00145C45"/>
    <w:rsid w:val="00155FDA"/>
    <w:rsid w:val="001658E9"/>
    <w:rsid w:val="00165DC6"/>
    <w:rsid w:val="00165EF3"/>
    <w:rsid w:val="001728BB"/>
    <w:rsid w:val="00173E24"/>
    <w:rsid w:val="00176450"/>
    <w:rsid w:val="001766CC"/>
    <w:rsid w:val="0018198C"/>
    <w:rsid w:val="001856FC"/>
    <w:rsid w:val="00196BEA"/>
    <w:rsid w:val="001A1417"/>
    <w:rsid w:val="001A160D"/>
    <w:rsid w:val="001A278C"/>
    <w:rsid w:val="001B1702"/>
    <w:rsid w:val="001B2583"/>
    <w:rsid w:val="001B272D"/>
    <w:rsid w:val="001B7031"/>
    <w:rsid w:val="001B7BEE"/>
    <w:rsid w:val="001C7245"/>
    <w:rsid w:val="001D2A33"/>
    <w:rsid w:val="001D3174"/>
    <w:rsid w:val="001D3212"/>
    <w:rsid w:val="001E4B05"/>
    <w:rsid w:val="001E7A60"/>
    <w:rsid w:val="001E7B06"/>
    <w:rsid w:val="001F2F9F"/>
    <w:rsid w:val="001F3919"/>
    <w:rsid w:val="00205DAA"/>
    <w:rsid w:val="002165FC"/>
    <w:rsid w:val="00220A2E"/>
    <w:rsid w:val="002214A6"/>
    <w:rsid w:val="00223A74"/>
    <w:rsid w:val="00223FFB"/>
    <w:rsid w:val="00226722"/>
    <w:rsid w:val="00231B5A"/>
    <w:rsid w:val="00237408"/>
    <w:rsid w:val="00237A42"/>
    <w:rsid w:val="0025094B"/>
    <w:rsid w:val="00254301"/>
    <w:rsid w:val="0026109F"/>
    <w:rsid w:val="00261D69"/>
    <w:rsid w:val="00272C1B"/>
    <w:rsid w:val="00273FE2"/>
    <w:rsid w:val="002824C2"/>
    <w:rsid w:val="00290114"/>
    <w:rsid w:val="002A1390"/>
    <w:rsid w:val="002A1400"/>
    <w:rsid w:val="002A40A5"/>
    <w:rsid w:val="002A436C"/>
    <w:rsid w:val="002B56C8"/>
    <w:rsid w:val="002C5774"/>
    <w:rsid w:val="002D2410"/>
    <w:rsid w:val="002E2B7C"/>
    <w:rsid w:val="002E5F70"/>
    <w:rsid w:val="002F30DC"/>
    <w:rsid w:val="003113F4"/>
    <w:rsid w:val="003248CC"/>
    <w:rsid w:val="003267DA"/>
    <w:rsid w:val="00341E6F"/>
    <w:rsid w:val="00343207"/>
    <w:rsid w:val="003479FC"/>
    <w:rsid w:val="00360328"/>
    <w:rsid w:val="003606EE"/>
    <w:rsid w:val="00365EFB"/>
    <w:rsid w:val="003702F9"/>
    <w:rsid w:val="00374FE0"/>
    <w:rsid w:val="0037747F"/>
    <w:rsid w:val="003828F1"/>
    <w:rsid w:val="00382F8D"/>
    <w:rsid w:val="003871CF"/>
    <w:rsid w:val="0038788B"/>
    <w:rsid w:val="00393C8A"/>
    <w:rsid w:val="003A052B"/>
    <w:rsid w:val="003A4D26"/>
    <w:rsid w:val="003B4ED7"/>
    <w:rsid w:val="003C1EBD"/>
    <w:rsid w:val="003C5C30"/>
    <w:rsid w:val="003D4794"/>
    <w:rsid w:val="003D6B06"/>
    <w:rsid w:val="003D729E"/>
    <w:rsid w:val="003E5DA7"/>
    <w:rsid w:val="003E5EB4"/>
    <w:rsid w:val="003E6E4A"/>
    <w:rsid w:val="003F0B2A"/>
    <w:rsid w:val="003F1E87"/>
    <w:rsid w:val="003F7B46"/>
    <w:rsid w:val="00412E19"/>
    <w:rsid w:val="0041505D"/>
    <w:rsid w:val="0042054C"/>
    <w:rsid w:val="00422542"/>
    <w:rsid w:val="00423C7E"/>
    <w:rsid w:val="00426664"/>
    <w:rsid w:val="00433C40"/>
    <w:rsid w:val="004357D3"/>
    <w:rsid w:val="0044587A"/>
    <w:rsid w:val="00446D2B"/>
    <w:rsid w:val="00453B89"/>
    <w:rsid w:val="00454603"/>
    <w:rsid w:val="00471A79"/>
    <w:rsid w:val="00486EA4"/>
    <w:rsid w:val="00491AF1"/>
    <w:rsid w:val="00493664"/>
    <w:rsid w:val="0049540A"/>
    <w:rsid w:val="0049647E"/>
    <w:rsid w:val="004A2246"/>
    <w:rsid w:val="004A5228"/>
    <w:rsid w:val="004B2BE2"/>
    <w:rsid w:val="004B343F"/>
    <w:rsid w:val="004B3F0E"/>
    <w:rsid w:val="004B69CE"/>
    <w:rsid w:val="004C1BD1"/>
    <w:rsid w:val="004C73DE"/>
    <w:rsid w:val="004C7D11"/>
    <w:rsid w:val="004D0269"/>
    <w:rsid w:val="004E0AF0"/>
    <w:rsid w:val="004E315F"/>
    <w:rsid w:val="004E58C8"/>
    <w:rsid w:val="004E6EC5"/>
    <w:rsid w:val="004F1F9E"/>
    <w:rsid w:val="004F3850"/>
    <w:rsid w:val="004F7AC1"/>
    <w:rsid w:val="0050389D"/>
    <w:rsid w:val="0051639F"/>
    <w:rsid w:val="00522EE6"/>
    <w:rsid w:val="00525F00"/>
    <w:rsid w:val="00527125"/>
    <w:rsid w:val="00537503"/>
    <w:rsid w:val="00541BB6"/>
    <w:rsid w:val="00545BBA"/>
    <w:rsid w:val="00553524"/>
    <w:rsid w:val="005570DB"/>
    <w:rsid w:val="00583EE4"/>
    <w:rsid w:val="0058547D"/>
    <w:rsid w:val="005862C6"/>
    <w:rsid w:val="0058719B"/>
    <w:rsid w:val="00590E92"/>
    <w:rsid w:val="005B1396"/>
    <w:rsid w:val="005C1B63"/>
    <w:rsid w:val="005C1E1C"/>
    <w:rsid w:val="005C25EB"/>
    <w:rsid w:val="005D3432"/>
    <w:rsid w:val="005D3478"/>
    <w:rsid w:val="005D5098"/>
    <w:rsid w:val="005E128E"/>
    <w:rsid w:val="005E1739"/>
    <w:rsid w:val="005E2BF1"/>
    <w:rsid w:val="005E52CF"/>
    <w:rsid w:val="005E7E78"/>
    <w:rsid w:val="005F4530"/>
    <w:rsid w:val="00626F56"/>
    <w:rsid w:val="006276CD"/>
    <w:rsid w:val="00630FFF"/>
    <w:rsid w:val="006315A1"/>
    <w:rsid w:val="00634BC6"/>
    <w:rsid w:val="00641DA7"/>
    <w:rsid w:val="00642493"/>
    <w:rsid w:val="00643682"/>
    <w:rsid w:val="006437D6"/>
    <w:rsid w:val="00643DCF"/>
    <w:rsid w:val="00654826"/>
    <w:rsid w:val="00654D0B"/>
    <w:rsid w:val="006566DD"/>
    <w:rsid w:val="006606CD"/>
    <w:rsid w:val="00665118"/>
    <w:rsid w:val="00665763"/>
    <w:rsid w:val="006725F0"/>
    <w:rsid w:val="006911D2"/>
    <w:rsid w:val="00695CF9"/>
    <w:rsid w:val="006A258E"/>
    <w:rsid w:val="006A4486"/>
    <w:rsid w:val="006B162D"/>
    <w:rsid w:val="006B4AC0"/>
    <w:rsid w:val="006D4536"/>
    <w:rsid w:val="006D6E67"/>
    <w:rsid w:val="006D7245"/>
    <w:rsid w:val="006E571F"/>
    <w:rsid w:val="006E739C"/>
    <w:rsid w:val="006F59ED"/>
    <w:rsid w:val="00701A26"/>
    <w:rsid w:val="00703352"/>
    <w:rsid w:val="00711972"/>
    <w:rsid w:val="00726550"/>
    <w:rsid w:val="00743739"/>
    <w:rsid w:val="00753587"/>
    <w:rsid w:val="007557EB"/>
    <w:rsid w:val="00755DDC"/>
    <w:rsid w:val="0075670A"/>
    <w:rsid w:val="00761D48"/>
    <w:rsid w:val="0077005A"/>
    <w:rsid w:val="00770BFD"/>
    <w:rsid w:val="007711EB"/>
    <w:rsid w:val="00772D41"/>
    <w:rsid w:val="00775FFF"/>
    <w:rsid w:val="00782634"/>
    <w:rsid w:val="007A1747"/>
    <w:rsid w:val="007A1911"/>
    <w:rsid w:val="007A29BB"/>
    <w:rsid w:val="007B47CD"/>
    <w:rsid w:val="007B6E13"/>
    <w:rsid w:val="007B7300"/>
    <w:rsid w:val="007B768E"/>
    <w:rsid w:val="007C4036"/>
    <w:rsid w:val="007D26EF"/>
    <w:rsid w:val="007D3DAC"/>
    <w:rsid w:val="007D7865"/>
    <w:rsid w:val="007E116E"/>
    <w:rsid w:val="007E78C7"/>
    <w:rsid w:val="007F7BCF"/>
    <w:rsid w:val="00801892"/>
    <w:rsid w:val="00802DB7"/>
    <w:rsid w:val="008064DA"/>
    <w:rsid w:val="008143E6"/>
    <w:rsid w:val="00820750"/>
    <w:rsid w:val="0083552D"/>
    <w:rsid w:val="008869E5"/>
    <w:rsid w:val="008963CC"/>
    <w:rsid w:val="008A14A5"/>
    <w:rsid w:val="008C1F28"/>
    <w:rsid w:val="008C232A"/>
    <w:rsid w:val="008C2482"/>
    <w:rsid w:val="008C5861"/>
    <w:rsid w:val="008D2E4B"/>
    <w:rsid w:val="008D6BBF"/>
    <w:rsid w:val="008E294F"/>
    <w:rsid w:val="008E2CE0"/>
    <w:rsid w:val="008E3FD2"/>
    <w:rsid w:val="008E46FF"/>
    <w:rsid w:val="008E6A31"/>
    <w:rsid w:val="008F0C77"/>
    <w:rsid w:val="008F42AC"/>
    <w:rsid w:val="008F5A16"/>
    <w:rsid w:val="00911F01"/>
    <w:rsid w:val="00917307"/>
    <w:rsid w:val="0092450D"/>
    <w:rsid w:val="00924D83"/>
    <w:rsid w:val="009252BD"/>
    <w:rsid w:val="00931239"/>
    <w:rsid w:val="0093458A"/>
    <w:rsid w:val="009440EB"/>
    <w:rsid w:val="00950CF9"/>
    <w:rsid w:val="00951F89"/>
    <w:rsid w:val="009545A1"/>
    <w:rsid w:val="009616B8"/>
    <w:rsid w:val="00962432"/>
    <w:rsid w:val="00967821"/>
    <w:rsid w:val="00970F57"/>
    <w:rsid w:val="00976536"/>
    <w:rsid w:val="009817D7"/>
    <w:rsid w:val="00992AF1"/>
    <w:rsid w:val="009975BC"/>
    <w:rsid w:val="009A13A7"/>
    <w:rsid w:val="009A1DBC"/>
    <w:rsid w:val="009B339E"/>
    <w:rsid w:val="009B3F5C"/>
    <w:rsid w:val="009B4194"/>
    <w:rsid w:val="009B5724"/>
    <w:rsid w:val="009B6C33"/>
    <w:rsid w:val="009B6F77"/>
    <w:rsid w:val="009C6070"/>
    <w:rsid w:val="009D4A33"/>
    <w:rsid w:val="009D6875"/>
    <w:rsid w:val="009E366F"/>
    <w:rsid w:val="009F0602"/>
    <w:rsid w:val="00A00A85"/>
    <w:rsid w:val="00A065CA"/>
    <w:rsid w:val="00A07664"/>
    <w:rsid w:val="00A11819"/>
    <w:rsid w:val="00A20A56"/>
    <w:rsid w:val="00A2118C"/>
    <w:rsid w:val="00A21CE2"/>
    <w:rsid w:val="00A23BA4"/>
    <w:rsid w:val="00A32325"/>
    <w:rsid w:val="00A34C86"/>
    <w:rsid w:val="00A3509C"/>
    <w:rsid w:val="00A36C85"/>
    <w:rsid w:val="00A502DF"/>
    <w:rsid w:val="00A63CD7"/>
    <w:rsid w:val="00A64051"/>
    <w:rsid w:val="00A85270"/>
    <w:rsid w:val="00A86548"/>
    <w:rsid w:val="00AA065B"/>
    <w:rsid w:val="00AA5709"/>
    <w:rsid w:val="00AB09AA"/>
    <w:rsid w:val="00AC18B8"/>
    <w:rsid w:val="00AC2E26"/>
    <w:rsid w:val="00AC32E7"/>
    <w:rsid w:val="00AC561D"/>
    <w:rsid w:val="00AC64BB"/>
    <w:rsid w:val="00AE3531"/>
    <w:rsid w:val="00AE371F"/>
    <w:rsid w:val="00AE5100"/>
    <w:rsid w:val="00B01CE5"/>
    <w:rsid w:val="00B0560E"/>
    <w:rsid w:val="00B21FA9"/>
    <w:rsid w:val="00B2395B"/>
    <w:rsid w:val="00B243DE"/>
    <w:rsid w:val="00B26760"/>
    <w:rsid w:val="00B27FF6"/>
    <w:rsid w:val="00B31322"/>
    <w:rsid w:val="00B40388"/>
    <w:rsid w:val="00B448FC"/>
    <w:rsid w:val="00B51B04"/>
    <w:rsid w:val="00B61720"/>
    <w:rsid w:val="00B72647"/>
    <w:rsid w:val="00B75F2D"/>
    <w:rsid w:val="00B81001"/>
    <w:rsid w:val="00B83E85"/>
    <w:rsid w:val="00B85E87"/>
    <w:rsid w:val="00B937DA"/>
    <w:rsid w:val="00B952E6"/>
    <w:rsid w:val="00BA6D44"/>
    <w:rsid w:val="00BB6375"/>
    <w:rsid w:val="00BB74F9"/>
    <w:rsid w:val="00BB78E4"/>
    <w:rsid w:val="00BC44D7"/>
    <w:rsid w:val="00BC7701"/>
    <w:rsid w:val="00BD0E19"/>
    <w:rsid w:val="00BE2649"/>
    <w:rsid w:val="00BF1FBC"/>
    <w:rsid w:val="00BF7F28"/>
    <w:rsid w:val="00C01B46"/>
    <w:rsid w:val="00C025C3"/>
    <w:rsid w:val="00C13527"/>
    <w:rsid w:val="00C17153"/>
    <w:rsid w:val="00C22F50"/>
    <w:rsid w:val="00C24EE8"/>
    <w:rsid w:val="00C27845"/>
    <w:rsid w:val="00C305FB"/>
    <w:rsid w:val="00C34D62"/>
    <w:rsid w:val="00C3528D"/>
    <w:rsid w:val="00C42B32"/>
    <w:rsid w:val="00C50C91"/>
    <w:rsid w:val="00C54637"/>
    <w:rsid w:val="00C61DC0"/>
    <w:rsid w:val="00C657C0"/>
    <w:rsid w:val="00C72A26"/>
    <w:rsid w:val="00C7611A"/>
    <w:rsid w:val="00C8017B"/>
    <w:rsid w:val="00C80211"/>
    <w:rsid w:val="00C816E5"/>
    <w:rsid w:val="00C82814"/>
    <w:rsid w:val="00C91AB7"/>
    <w:rsid w:val="00C9513B"/>
    <w:rsid w:val="00CA3008"/>
    <w:rsid w:val="00CA493E"/>
    <w:rsid w:val="00CA520F"/>
    <w:rsid w:val="00CB14F1"/>
    <w:rsid w:val="00CC37D4"/>
    <w:rsid w:val="00CC52A7"/>
    <w:rsid w:val="00CC5467"/>
    <w:rsid w:val="00CC64FF"/>
    <w:rsid w:val="00CC7140"/>
    <w:rsid w:val="00CE27F9"/>
    <w:rsid w:val="00CE3D88"/>
    <w:rsid w:val="00CF0C43"/>
    <w:rsid w:val="00CF7E98"/>
    <w:rsid w:val="00D007C5"/>
    <w:rsid w:val="00D01450"/>
    <w:rsid w:val="00D0600C"/>
    <w:rsid w:val="00D1105B"/>
    <w:rsid w:val="00D1382B"/>
    <w:rsid w:val="00D157BC"/>
    <w:rsid w:val="00D217A9"/>
    <w:rsid w:val="00D22692"/>
    <w:rsid w:val="00D342DE"/>
    <w:rsid w:val="00D34634"/>
    <w:rsid w:val="00D36E1C"/>
    <w:rsid w:val="00D429A1"/>
    <w:rsid w:val="00D5205B"/>
    <w:rsid w:val="00D57245"/>
    <w:rsid w:val="00D60BEA"/>
    <w:rsid w:val="00D73B72"/>
    <w:rsid w:val="00D83A1A"/>
    <w:rsid w:val="00D85A7D"/>
    <w:rsid w:val="00D95F08"/>
    <w:rsid w:val="00D97494"/>
    <w:rsid w:val="00DA2A62"/>
    <w:rsid w:val="00DA4485"/>
    <w:rsid w:val="00DA5C2F"/>
    <w:rsid w:val="00DB0279"/>
    <w:rsid w:val="00DC1C24"/>
    <w:rsid w:val="00DD2783"/>
    <w:rsid w:val="00DD5C14"/>
    <w:rsid w:val="00DD65E2"/>
    <w:rsid w:val="00DF3CEA"/>
    <w:rsid w:val="00DF43F6"/>
    <w:rsid w:val="00E00908"/>
    <w:rsid w:val="00E03CF5"/>
    <w:rsid w:val="00E11079"/>
    <w:rsid w:val="00E13751"/>
    <w:rsid w:val="00E15EA3"/>
    <w:rsid w:val="00E2045C"/>
    <w:rsid w:val="00E21757"/>
    <w:rsid w:val="00E2391C"/>
    <w:rsid w:val="00E2406B"/>
    <w:rsid w:val="00E260AD"/>
    <w:rsid w:val="00E3013C"/>
    <w:rsid w:val="00E33FB7"/>
    <w:rsid w:val="00E35F43"/>
    <w:rsid w:val="00E36975"/>
    <w:rsid w:val="00E47E9D"/>
    <w:rsid w:val="00E5058C"/>
    <w:rsid w:val="00E50BDA"/>
    <w:rsid w:val="00E549B7"/>
    <w:rsid w:val="00E65E57"/>
    <w:rsid w:val="00E66E81"/>
    <w:rsid w:val="00E67F59"/>
    <w:rsid w:val="00E71C22"/>
    <w:rsid w:val="00E75DDB"/>
    <w:rsid w:val="00E91E33"/>
    <w:rsid w:val="00E921BD"/>
    <w:rsid w:val="00EA4D27"/>
    <w:rsid w:val="00EB0350"/>
    <w:rsid w:val="00EB0AD7"/>
    <w:rsid w:val="00EB4FC7"/>
    <w:rsid w:val="00EB5FF5"/>
    <w:rsid w:val="00EC5941"/>
    <w:rsid w:val="00ED161F"/>
    <w:rsid w:val="00ED19D1"/>
    <w:rsid w:val="00ED2AF2"/>
    <w:rsid w:val="00ED44C8"/>
    <w:rsid w:val="00ED4959"/>
    <w:rsid w:val="00ED6AFF"/>
    <w:rsid w:val="00ED7C63"/>
    <w:rsid w:val="00EE064A"/>
    <w:rsid w:val="00EE3788"/>
    <w:rsid w:val="00EE46AE"/>
    <w:rsid w:val="00EE530D"/>
    <w:rsid w:val="00EF5BDD"/>
    <w:rsid w:val="00EF6AD2"/>
    <w:rsid w:val="00F0213A"/>
    <w:rsid w:val="00F0694F"/>
    <w:rsid w:val="00F06E4B"/>
    <w:rsid w:val="00F10601"/>
    <w:rsid w:val="00F27457"/>
    <w:rsid w:val="00F32FE2"/>
    <w:rsid w:val="00F34AEE"/>
    <w:rsid w:val="00F34CC5"/>
    <w:rsid w:val="00F3715D"/>
    <w:rsid w:val="00F6120B"/>
    <w:rsid w:val="00F7393F"/>
    <w:rsid w:val="00F75737"/>
    <w:rsid w:val="00F75C52"/>
    <w:rsid w:val="00F76B08"/>
    <w:rsid w:val="00F83E46"/>
    <w:rsid w:val="00F916E2"/>
    <w:rsid w:val="00FA0829"/>
    <w:rsid w:val="00FA25EF"/>
    <w:rsid w:val="00FA7377"/>
    <w:rsid w:val="00FB0BAD"/>
    <w:rsid w:val="00FB2028"/>
    <w:rsid w:val="00FB2437"/>
    <w:rsid w:val="00FD4CE4"/>
    <w:rsid w:val="00FE24CE"/>
    <w:rsid w:val="00FE3EE7"/>
    <w:rsid w:val="00FE40BF"/>
    <w:rsid w:val="00FE53C0"/>
    <w:rsid w:val="00FF282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4CFD5"/>
  <w15:chartTrackingRefBased/>
  <w15:docId w15:val="{21ACC571-B189-455C-91A1-E5814F319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BEA"/>
  </w:style>
  <w:style w:type="paragraph" w:styleId="Heading1">
    <w:name w:val="heading 1"/>
    <w:basedOn w:val="Normal"/>
    <w:next w:val="Normal"/>
    <w:link w:val="Heading1Char"/>
    <w:uiPriority w:val="9"/>
    <w:qFormat/>
    <w:rsid w:val="00196B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6B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196B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6B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6B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6B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6B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6B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6B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B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6B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6B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6B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6B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6B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6B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6B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6BEA"/>
    <w:rPr>
      <w:rFonts w:eastAsiaTheme="majorEastAsia" w:cstheme="majorBidi"/>
      <w:color w:val="272727" w:themeColor="text1" w:themeTint="D8"/>
    </w:rPr>
  </w:style>
  <w:style w:type="paragraph" w:styleId="Title">
    <w:name w:val="Title"/>
    <w:basedOn w:val="Normal"/>
    <w:next w:val="Normal"/>
    <w:link w:val="TitleChar"/>
    <w:uiPriority w:val="10"/>
    <w:qFormat/>
    <w:rsid w:val="00196B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6B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6B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6B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6BEA"/>
    <w:pPr>
      <w:spacing w:before="160"/>
      <w:jc w:val="center"/>
    </w:pPr>
    <w:rPr>
      <w:i/>
      <w:iCs/>
      <w:color w:val="404040" w:themeColor="text1" w:themeTint="BF"/>
    </w:rPr>
  </w:style>
  <w:style w:type="character" w:customStyle="1" w:styleId="QuoteChar">
    <w:name w:val="Quote Char"/>
    <w:basedOn w:val="DefaultParagraphFont"/>
    <w:link w:val="Quote"/>
    <w:uiPriority w:val="29"/>
    <w:rsid w:val="00196BEA"/>
    <w:rPr>
      <w:i/>
      <w:iCs/>
      <w:color w:val="404040" w:themeColor="text1" w:themeTint="BF"/>
    </w:rPr>
  </w:style>
  <w:style w:type="paragraph" w:styleId="ListParagraph">
    <w:name w:val="List Paragraph"/>
    <w:basedOn w:val="Normal"/>
    <w:uiPriority w:val="34"/>
    <w:qFormat/>
    <w:rsid w:val="00196BEA"/>
    <w:pPr>
      <w:ind w:left="720"/>
      <w:contextualSpacing/>
    </w:pPr>
  </w:style>
  <w:style w:type="character" w:styleId="IntenseEmphasis">
    <w:name w:val="Intense Emphasis"/>
    <w:basedOn w:val="DefaultParagraphFont"/>
    <w:uiPriority w:val="21"/>
    <w:qFormat/>
    <w:rsid w:val="00196BEA"/>
    <w:rPr>
      <w:i/>
      <w:iCs/>
      <w:color w:val="0F4761" w:themeColor="accent1" w:themeShade="BF"/>
    </w:rPr>
  </w:style>
  <w:style w:type="paragraph" w:styleId="IntenseQuote">
    <w:name w:val="Intense Quote"/>
    <w:basedOn w:val="Normal"/>
    <w:next w:val="Normal"/>
    <w:link w:val="IntenseQuoteChar"/>
    <w:uiPriority w:val="30"/>
    <w:qFormat/>
    <w:rsid w:val="00196B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6BEA"/>
    <w:rPr>
      <w:i/>
      <w:iCs/>
      <w:color w:val="0F4761" w:themeColor="accent1" w:themeShade="BF"/>
    </w:rPr>
  </w:style>
  <w:style w:type="character" w:styleId="IntenseReference">
    <w:name w:val="Intense Reference"/>
    <w:basedOn w:val="DefaultParagraphFont"/>
    <w:uiPriority w:val="32"/>
    <w:qFormat/>
    <w:rsid w:val="00196BEA"/>
    <w:rPr>
      <w:b/>
      <w:bCs/>
      <w:smallCaps/>
      <w:color w:val="0F4761" w:themeColor="accent1" w:themeShade="BF"/>
      <w:spacing w:val="5"/>
    </w:rPr>
  </w:style>
  <w:style w:type="paragraph" w:styleId="FootnoteText">
    <w:name w:val="footnote text"/>
    <w:basedOn w:val="Normal"/>
    <w:link w:val="FootnoteTextChar"/>
    <w:uiPriority w:val="99"/>
    <w:unhideWhenUsed/>
    <w:rsid w:val="00196BEA"/>
    <w:pPr>
      <w:spacing w:after="0" w:line="240" w:lineRule="auto"/>
    </w:pPr>
    <w:rPr>
      <w:sz w:val="20"/>
      <w:szCs w:val="20"/>
    </w:rPr>
  </w:style>
  <w:style w:type="character" w:customStyle="1" w:styleId="FootnoteTextChar">
    <w:name w:val="Footnote Text Char"/>
    <w:basedOn w:val="DefaultParagraphFont"/>
    <w:link w:val="FootnoteText"/>
    <w:uiPriority w:val="99"/>
    <w:rsid w:val="00196BEA"/>
    <w:rPr>
      <w:sz w:val="20"/>
      <w:szCs w:val="20"/>
    </w:rPr>
  </w:style>
  <w:style w:type="character" w:styleId="FootnoteReference">
    <w:name w:val="footnote reference"/>
    <w:basedOn w:val="DefaultParagraphFont"/>
    <w:uiPriority w:val="99"/>
    <w:semiHidden/>
    <w:unhideWhenUsed/>
    <w:rsid w:val="00196BEA"/>
    <w:rPr>
      <w:vertAlign w:val="superscript"/>
    </w:rPr>
  </w:style>
  <w:style w:type="character" w:customStyle="1" w:styleId="contributors">
    <w:name w:val="contributors"/>
    <w:basedOn w:val="DefaultParagraphFont"/>
    <w:rsid w:val="00196BEA"/>
  </w:style>
  <w:style w:type="character" w:customStyle="1" w:styleId="maintitle">
    <w:name w:val="maintitle"/>
    <w:basedOn w:val="DefaultParagraphFont"/>
    <w:rsid w:val="00196BEA"/>
  </w:style>
  <w:style w:type="character" w:styleId="Emphasis">
    <w:name w:val="Emphasis"/>
    <w:basedOn w:val="DefaultParagraphFont"/>
    <w:uiPriority w:val="20"/>
    <w:qFormat/>
    <w:rsid w:val="00196BEA"/>
    <w:rPr>
      <w:i/>
      <w:iCs/>
    </w:rPr>
  </w:style>
  <w:style w:type="character" w:customStyle="1" w:styleId="publisher-location">
    <w:name w:val="publisher-location"/>
    <w:basedOn w:val="DefaultParagraphFont"/>
    <w:rsid w:val="00196BEA"/>
  </w:style>
  <w:style w:type="character" w:customStyle="1" w:styleId="print-publication-date">
    <w:name w:val="print-publication-date"/>
    <w:basedOn w:val="DefaultParagraphFont"/>
    <w:rsid w:val="00196BEA"/>
  </w:style>
  <w:style w:type="character" w:customStyle="1" w:styleId="online-edition">
    <w:name w:val="online-edition"/>
    <w:basedOn w:val="DefaultParagraphFont"/>
    <w:rsid w:val="00196BEA"/>
  </w:style>
  <w:style w:type="character" w:customStyle="1" w:styleId="containing-site">
    <w:name w:val="containing-site"/>
    <w:basedOn w:val="DefaultParagraphFont"/>
    <w:rsid w:val="00196BEA"/>
  </w:style>
  <w:style w:type="character" w:customStyle="1" w:styleId="online-publication-date">
    <w:name w:val="online-publication-date"/>
    <w:basedOn w:val="DefaultParagraphFont"/>
    <w:rsid w:val="00196BEA"/>
  </w:style>
  <w:style w:type="character" w:styleId="Hyperlink">
    <w:name w:val="Hyperlink"/>
    <w:basedOn w:val="DefaultParagraphFont"/>
    <w:uiPriority w:val="99"/>
    <w:semiHidden/>
    <w:unhideWhenUsed/>
    <w:rsid w:val="00196BEA"/>
    <w:rPr>
      <w:color w:val="0000FF"/>
      <w:u w:val="single"/>
    </w:rPr>
  </w:style>
  <w:style w:type="character" w:customStyle="1" w:styleId="accessed-date">
    <w:name w:val="accessed-date"/>
    <w:basedOn w:val="DefaultParagraphFont"/>
    <w:rsid w:val="00196BEA"/>
  </w:style>
  <w:style w:type="paragraph" w:styleId="Header">
    <w:name w:val="header"/>
    <w:basedOn w:val="Normal"/>
    <w:link w:val="HeaderChar"/>
    <w:uiPriority w:val="99"/>
    <w:unhideWhenUsed/>
    <w:rsid w:val="00393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C8A"/>
  </w:style>
  <w:style w:type="paragraph" w:styleId="Footer">
    <w:name w:val="footer"/>
    <w:basedOn w:val="Normal"/>
    <w:link w:val="FooterChar"/>
    <w:uiPriority w:val="99"/>
    <w:unhideWhenUsed/>
    <w:rsid w:val="00393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C8A"/>
  </w:style>
  <w:style w:type="paragraph" w:styleId="NormalWeb">
    <w:name w:val="Normal (Web)"/>
    <w:basedOn w:val="Normal"/>
    <w:rsid w:val="00A63CD7"/>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6D781B-3F57-422D-ADD1-3D42875A4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2788</Words>
  <Characters>15897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18648</CharactersWithSpaces>
  <SharedDoc>false</SharedDoc>
  <HLinks>
    <vt:vector size="24" baseType="variant">
      <vt:variant>
        <vt:i4>6225998</vt:i4>
      </vt:variant>
      <vt:variant>
        <vt:i4>9</vt:i4>
      </vt:variant>
      <vt:variant>
        <vt:i4>0</vt:i4>
      </vt:variant>
      <vt:variant>
        <vt:i4>5</vt:i4>
      </vt:variant>
      <vt:variant>
        <vt:lpwstr>https://doi.org/10.1093/acprof:oso/9780199211920.003.0001</vt:lpwstr>
      </vt:variant>
      <vt:variant>
        <vt:lpwstr/>
      </vt:variant>
      <vt:variant>
        <vt:i4>6225998</vt:i4>
      </vt:variant>
      <vt:variant>
        <vt:i4>6</vt:i4>
      </vt:variant>
      <vt:variant>
        <vt:i4>0</vt:i4>
      </vt:variant>
      <vt:variant>
        <vt:i4>5</vt:i4>
      </vt:variant>
      <vt:variant>
        <vt:lpwstr>https://doi.org/10.1093/acprof:oso/9780199211920.003.0008</vt:lpwstr>
      </vt:variant>
      <vt:variant>
        <vt:lpwstr/>
      </vt:variant>
      <vt:variant>
        <vt:i4>6225998</vt:i4>
      </vt:variant>
      <vt:variant>
        <vt:i4>3</vt:i4>
      </vt:variant>
      <vt:variant>
        <vt:i4>0</vt:i4>
      </vt:variant>
      <vt:variant>
        <vt:i4>5</vt:i4>
      </vt:variant>
      <vt:variant>
        <vt:lpwstr>https://doi.org/10.1093/acprof:oso/9780199211920.003.0001</vt:lpwstr>
      </vt:variant>
      <vt:variant>
        <vt:lpwstr/>
      </vt:variant>
      <vt:variant>
        <vt:i4>6225998</vt:i4>
      </vt:variant>
      <vt:variant>
        <vt:i4>0</vt:i4>
      </vt:variant>
      <vt:variant>
        <vt:i4>0</vt:i4>
      </vt:variant>
      <vt:variant>
        <vt:i4>5</vt:i4>
      </vt:variant>
      <vt:variant>
        <vt:lpwstr>https://doi.org/10.1093/acprof:oso/9780199211920.003.0001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 Nixon</cp:lastModifiedBy>
  <cp:revision>58</cp:revision>
  <dcterms:created xsi:type="dcterms:W3CDTF">2024-03-18T20:08:00Z</dcterms:created>
  <dcterms:modified xsi:type="dcterms:W3CDTF">2024-03-18T21:44:00Z</dcterms:modified>
</cp:coreProperties>
</file>