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2B4403" w:rsidRDefault="32ADAAF6" w:rsidP="021F216E">
      <w:pPr>
        <w:jc w:val="center"/>
      </w:pPr>
      <w:r w:rsidRPr="002B4403">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2B4403" w:rsidRDefault="021F216E" w:rsidP="021F216E">
      <w:pPr>
        <w:jc w:val="center"/>
        <w:rPr>
          <w:rFonts w:ascii="Arial Nova" w:eastAsia="Arial Nova" w:hAnsi="Arial Nova" w:cs="Arial Nova"/>
        </w:rPr>
      </w:pPr>
    </w:p>
    <w:p w14:paraId="6844EBA0" w14:textId="28C86DEB" w:rsidR="021F216E" w:rsidRPr="002B4403" w:rsidRDefault="021F216E" w:rsidP="021F216E">
      <w:pPr>
        <w:jc w:val="center"/>
        <w:rPr>
          <w:rFonts w:ascii="Arial Nova" w:eastAsia="Arial Nova" w:hAnsi="Arial Nova" w:cs="Arial Nova"/>
          <w:sz w:val="72"/>
          <w:szCs w:val="72"/>
        </w:rPr>
      </w:pPr>
    </w:p>
    <w:p w14:paraId="1F6276E3" w14:textId="77777777" w:rsidR="00780DF0" w:rsidRPr="00780DF0" w:rsidRDefault="00780DF0" w:rsidP="00780DF0">
      <w:pPr>
        <w:jc w:val="center"/>
        <w:rPr>
          <w:rFonts w:ascii="Arial Nova" w:eastAsia="Arial Nova" w:hAnsi="Arial Nova" w:cs="Arial Nova"/>
        </w:rPr>
      </w:pPr>
      <w:r w:rsidRPr="00780DF0">
        <w:rPr>
          <w:rFonts w:ascii="Arial Nova" w:eastAsia="Arial Nova" w:hAnsi="Arial Nova" w:cs="Arial Nova"/>
        </w:rPr>
        <w:t>Elena Brindusa Trasnea</w:t>
      </w:r>
    </w:p>
    <w:p w14:paraId="1F77B39D" w14:textId="77777777" w:rsidR="00780DF0" w:rsidRPr="00780DF0" w:rsidRDefault="00780DF0" w:rsidP="00780DF0">
      <w:pPr>
        <w:jc w:val="center"/>
        <w:rPr>
          <w:rFonts w:ascii="Arial Nova" w:eastAsia="Arial Nova" w:hAnsi="Arial Nova" w:cs="Arial Nova"/>
        </w:rPr>
      </w:pPr>
      <w:r w:rsidRPr="00780DF0">
        <w:rPr>
          <w:rFonts w:ascii="Arial Nova" w:eastAsia="Arial Nova" w:hAnsi="Arial Nova" w:cs="Arial Nova"/>
        </w:rPr>
        <w:t xml:space="preserve">2332284 </w:t>
      </w:r>
    </w:p>
    <w:p w14:paraId="4E325D02" w14:textId="77777777" w:rsidR="00780DF0" w:rsidRPr="00780DF0" w:rsidRDefault="00780DF0" w:rsidP="00780DF0">
      <w:pPr>
        <w:jc w:val="center"/>
        <w:rPr>
          <w:rFonts w:ascii="Arial Nova" w:eastAsia="Arial Nova" w:hAnsi="Arial Nova" w:cs="Arial Nova"/>
        </w:rPr>
      </w:pPr>
      <w:r w:rsidRPr="00780DF0">
        <w:rPr>
          <w:rFonts w:ascii="Arial Nova" w:eastAsia="Arial Nova" w:hAnsi="Arial Nova" w:cs="Arial Nova"/>
        </w:rPr>
        <w:t>BMHP5014</w:t>
      </w:r>
    </w:p>
    <w:p w14:paraId="7D2700CC" w14:textId="77777777" w:rsidR="00780DF0" w:rsidRPr="00780DF0" w:rsidRDefault="00780DF0" w:rsidP="00780DF0">
      <w:pPr>
        <w:jc w:val="center"/>
        <w:rPr>
          <w:rFonts w:ascii="Arial Nova" w:eastAsia="Arial Nova" w:hAnsi="Arial Nova" w:cs="Arial Nova"/>
        </w:rPr>
      </w:pPr>
      <w:r w:rsidRPr="00780DF0">
        <w:rPr>
          <w:rFonts w:ascii="Arial Nova" w:eastAsia="Arial Nova" w:hAnsi="Arial Nova" w:cs="Arial Nova"/>
        </w:rPr>
        <w:t>Changemakers: Creativity &amp; Value Creation</w:t>
      </w:r>
    </w:p>
    <w:p w14:paraId="33535727" w14:textId="5C56819A" w:rsidR="021F216E" w:rsidRPr="00780DF0" w:rsidRDefault="00780DF0" w:rsidP="00780DF0">
      <w:pPr>
        <w:jc w:val="center"/>
        <w:rPr>
          <w:rFonts w:ascii="Arial Nova" w:eastAsia="Arial Nova" w:hAnsi="Arial Nova" w:cs="Arial Nova"/>
        </w:rPr>
      </w:pPr>
      <w:proofErr w:type="spellStart"/>
      <w:r w:rsidRPr="00780DF0">
        <w:rPr>
          <w:rFonts w:ascii="Arial Nova" w:eastAsia="Arial Nova" w:hAnsi="Arial Nova" w:cs="Arial Nova"/>
        </w:rPr>
        <w:t>Tsiwani</w:t>
      </w:r>
      <w:proofErr w:type="spellEnd"/>
      <w:r w:rsidRPr="00780DF0">
        <w:rPr>
          <w:rFonts w:ascii="Arial Nova" w:eastAsia="Arial Nova" w:hAnsi="Arial Nova" w:cs="Arial Nova"/>
        </w:rPr>
        <w:t xml:space="preserve"> Khumalo</w:t>
      </w:r>
    </w:p>
    <w:p w14:paraId="74D064F3" w14:textId="77D5FB9F" w:rsidR="021F216E" w:rsidRPr="002B4403" w:rsidRDefault="021F216E" w:rsidP="021F216E">
      <w:pPr>
        <w:jc w:val="center"/>
        <w:rPr>
          <w:rFonts w:ascii="Arial Nova" w:eastAsia="Arial Nova" w:hAnsi="Arial Nova" w:cs="Arial Nova"/>
          <w:sz w:val="72"/>
          <w:szCs w:val="72"/>
        </w:rPr>
      </w:pPr>
    </w:p>
    <w:p w14:paraId="4955799E" w14:textId="6294BF02" w:rsidR="021F216E" w:rsidRPr="002B4403" w:rsidRDefault="021F216E" w:rsidP="021F216E">
      <w:pPr>
        <w:jc w:val="center"/>
        <w:rPr>
          <w:rFonts w:ascii="Arial Nova" w:eastAsia="Arial Nova" w:hAnsi="Arial Nova" w:cs="Arial Nova"/>
          <w:sz w:val="72"/>
          <w:szCs w:val="72"/>
        </w:rPr>
      </w:pPr>
    </w:p>
    <w:p w14:paraId="4D496928" w14:textId="5D9CF56B" w:rsidR="021F216E" w:rsidRPr="002B4403" w:rsidRDefault="021F216E" w:rsidP="021F216E">
      <w:pPr>
        <w:jc w:val="center"/>
        <w:rPr>
          <w:rFonts w:ascii="Arial Nova" w:eastAsia="Arial Nova" w:hAnsi="Arial Nova" w:cs="Arial Nova"/>
          <w:sz w:val="72"/>
          <w:szCs w:val="72"/>
        </w:rPr>
      </w:pPr>
    </w:p>
    <w:p w14:paraId="4AA58ECF" w14:textId="7CDC1BD7" w:rsidR="021F216E" w:rsidRPr="002B4403" w:rsidRDefault="021F216E" w:rsidP="021F216E">
      <w:pPr>
        <w:jc w:val="center"/>
        <w:rPr>
          <w:rFonts w:ascii="Arial Nova" w:eastAsia="Arial Nova" w:hAnsi="Arial Nova" w:cs="Arial Nova"/>
          <w:sz w:val="72"/>
          <w:szCs w:val="72"/>
        </w:rPr>
      </w:pPr>
    </w:p>
    <w:p w14:paraId="0FE2EC74" w14:textId="77777777" w:rsidR="00337274" w:rsidRPr="002B4403" w:rsidRDefault="00337274" w:rsidP="021F216E">
      <w:pPr>
        <w:rPr>
          <w:rFonts w:ascii="Arial Nova" w:eastAsia="Arial Nova" w:hAnsi="Arial Nova" w:cs="Arial Nova"/>
          <w:sz w:val="72"/>
          <w:szCs w:val="72"/>
        </w:rPr>
      </w:pPr>
    </w:p>
    <w:p w14:paraId="525F277C" w14:textId="77777777" w:rsidR="004B7023" w:rsidRPr="002B4403" w:rsidRDefault="004B7023" w:rsidP="004B7023">
      <w:pPr>
        <w:rPr>
          <w:rFonts w:ascii="Arial Nova" w:eastAsia="Arial Nova" w:hAnsi="Arial Nova" w:cs="Arial Nova"/>
          <w:sz w:val="44"/>
          <w:szCs w:val="44"/>
        </w:rPr>
      </w:pPr>
    </w:p>
    <w:p w14:paraId="54FFB743" w14:textId="2ECB8FFA" w:rsidR="004B7023" w:rsidRPr="002B4403" w:rsidRDefault="004B7023" w:rsidP="004B7023">
      <w:pPr>
        <w:rPr>
          <w:rFonts w:ascii="Arial Nova" w:eastAsia="Arial Nova" w:hAnsi="Arial Nova" w:cs="Arial Nova"/>
          <w:sz w:val="72"/>
          <w:szCs w:val="72"/>
        </w:rPr>
      </w:pPr>
      <w:r w:rsidRPr="002B4403">
        <w:rPr>
          <w:rFonts w:ascii="Arial Nova" w:eastAsia="Arial Nova" w:hAnsi="Arial Nova" w:cs="Arial Nova"/>
          <w:sz w:val="44"/>
          <w:szCs w:val="44"/>
        </w:rPr>
        <w:t>Task 1 – Concept Map</w:t>
      </w:r>
    </w:p>
    <w:p w14:paraId="0BC7D9FC" w14:textId="4B54B99B" w:rsidR="021F216E" w:rsidRPr="002B4403" w:rsidRDefault="021F216E" w:rsidP="021F216E">
      <w:pPr>
        <w:rPr>
          <w:rFonts w:ascii="Arial" w:eastAsia="Arial Nova" w:hAnsi="Arial" w:cs="Arial"/>
          <w:i/>
          <w:iCs/>
          <w:color w:val="000000" w:themeColor="text1"/>
        </w:rPr>
      </w:pPr>
    </w:p>
    <w:p w14:paraId="783924C5" w14:textId="2F73B0AF" w:rsidR="021F216E" w:rsidRPr="002B4403" w:rsidRDefault="004B7023"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04DE23F3" wp14:editId="250700E1">
                <wp:simplePos x="0" y="0"/>
                <wp:positionH relativeFrom="column">
                  <wp:posOffset>1895475</wp:posOffset>
                </wp:positionH>
                <wp:positionV relativeFrom="paragraph">
                  <wp:posOffset>6985</wp:posOffset>
                </wp:positionV>
                <wp:extent cx="2352675" cy="542925"/>
                <wp:effectExtent l="0" t="0" r="28575" b="28575"/>
                <wp:wrapNone/>
                <wp:docPr id="288749049" name="Rectangle 1"/>
                <wp:cNvGraphicFramePr/>
                <a:graphic xmlns:a="http://schemas.openxmlformats.org/drawingml/2006/main">
                  <a:graphicData uri="http://schemas.microsoft.com/office/word/2010/wordprocessingShape">
                    <wps:wsp>
                      <wps:cNvSpPr/>
                      <wps:spPr>
                        <a:xfrm>
                          <a:off x="0" y="0"/>
                          <a:ext cx="2352675" cy="5429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695664BB" w14:textId="2D4CCC4E" w:rsidR="004B7023" w:rsidRPr="002B4403" w:rsidRDefault="00581779" w:rsidP="004B7023">
                            <w:pPr>
                              <w:jc w:val="center"/>
                            </w:pPr>
                            <w:r>
                              <w:t>Creativity (</w:t>
                            </w:r>
                            <w:r w:rsidR="0087730E" w:rsidRPr="002B4403">
                              <w:t xml:space="preserve">Telemedicine for elderly people </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DE23F3" id="Rectangle 1" o:spid="_x0000_s1026" style="position:absolute;margin-left:149.25pt;margin-top:.55pt;width:185.25pt;height:4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" fillcolor="#0f9ed5 [3207]" strokecolor="#02171f [487]" strokeweight="1pt">
                <v:textbox>
                  <w:txbxContent>
                    <w:p w14:paraId="695664BB" w14:textId="2D4CCC4E" w:rsidR="004B7023" w:rsidRPr="002B4403" w:rsidRDefault="00581779" w:rsidP="004B7023">
                      <w:pPr>
                        <w:jc w:val="center"/>
                      </w:pPr>
                      <w:r>
                        <w:t>Creativity (</w:t>
                      </w:r>
                      <w:r w:rsidR="0087730E" w:rsidRPr="002B4403">
                        <w:t xml:space="preserve">Telemedicine for elderly people </w:t>
                      </w:r>
                      <w:r>
                        <w:t>)</w:t>
                      </w:r>
                    </w:p>
                  </w:txbxContent>
                </v:textbox>
              </v:rect>
            </w:pict>
          </mc:Fallback>
        </mc:AlternateContent>
      </w:r>
    </w:p>
    <w:p w14:paraId="1603AB69" w14:textId="4B612C40" w:rsidR="021F216E" w:rsidRPr="002B4403" w:rsidRDefault="007E4E6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69EB7481" wp14:editId="38FFE902">
                <wp:simplePos x="0" y="0"/>
                <wp:positionH relativeFrom="column">
                  <wp:posOffset>3038475</wp:posOffset>
                </wp:positionH>
                <wp:positionV relativeFrom="paragraph">
                  <wp:posOffset>214630</wp:posOffset>
                </wp:positionV>
                <wp:extent cx="9525" cy="409575"/>
                <wp:effectExtent l="38100" t="0" r="66675" b="47625"/>
                <wp:wrapNone/>
                <wp:docPr id="635361183" name="Straight Arrow Connector 19"/>
                <wp:cNvGraphicFramePr/>
                <a:graphic xmlns:a="http://schemas.openxmlformats.org/drawingml/2006/main">
                  <a:graphicData uri="http://schemas.microsoft.com/office/word/2010/wordprocessingShape">
                    <wps:wsp>
                      <wps:cNvCnPr/>
                      <wps:spPr>
                        <a:xfrm>
                          <a:off x="0" y="0"/>
                          <a:ext cx="952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A5622E" id="_x0000_t32" coordsize="21600,21600" o:spt="32" o:oned="t" path="m,l21600,21600e" filled="f">
                <v:path arrowok="t" fillok="f" o:connecttype="none"/>
                <o:lock v:ext="edit" shapetype="t"/>
              </v:shapetype>
              <v:shape id="Straight Arrow Connector 19" o:spid="_x0000_s1026" type="#_x0000_t32" style="position:absolute;margin-left:239.25pt;margin-top:16.9pt;width:.75pt;height:32.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" strokecolor="#156082 [3204]" strokeweight=".5pt">
                <v:stroke endarrow="block" joinstyle="miter"/>
              </v:shape>
            </w:pict>
          </mc:Fallback>
        </mc:AlternateContent>
      </w:r>
    </w:p>
    <w:p w14:paraId="6CB48DB0" w14:textId="463B8F90" w:rsidR="021F216E" w:rsidRPr="002B4403" w:rsidRDefault="021F216E" w:rsidP="021F216E">
      <w:pPr>
        <w:rPr>
          <w:rFonts w:ascii="Arial Nova" w:eastAsia="Arial Nova" w:hAnsi="Arial Nova" w:cs="Arial Nova"/>
          <w:i/>
          <w:iCs/>
          <w:color w:val="000000" w:themeColor="text1"/>
        </w:rPr>
      </w:pPr>
    </w:p>
    <w:p w14:paraId="67185282" w14:textId="63191B23" w:rsidR="021F216E" w:rsidRPr="002B4403" w:rsidRDefault="007E4E62"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668C1DE8" wp14:editId="3D7CA4DF">
                <wp:simplePos x="0" y="0"/>
                <wp:positionH relativeFrom="column">
                  <wp:posOffset>2343151</wp:posOffset>
                </wp:positionH>
                <wp:positionV relativeFrom="paragraph">
                  <wp:posOffset>11430</wp:posOffset>
                </wp:positionV>
                <wp:extent cx="1409700" cy="590550"/>
                <wp:effectExtent l="0" t="0" r="19050" b="19050"/>
                <wp:wrapNone/>
                <wp:docPr id="399980216" name="Rectangle 7"/>
                <wp:cNvGraphicFramePr/>
                <a:graphic xmlns:a="http://schemas.openxmlformats.org/drawingml/2006/main">
                  <a:graphicData uri="http://schemas.microsoft.com/office/word/2010/wordprocessingShape">
                    <wps:wsp>
                      <wps:cNvSpPr/>
                      <wps:spPr>
                        <a:xfrm>
                          <a:off x="0" y="0"/>
                          <a:ext cx="1409700" cy="590550"/>
                        </a:xfrm>
                        <a:prstGeom prst="rect">
                          <a:avLst/>
                        </a:prstGeom>
                      </wps:spPr>
                      <wps:style>
                        <a:lnRef idx="1">
                          <a:schemeClr val="accent4"/>
                        </a:lnRef>
                        <a:fillRef idx="3">
                          <a:schemeClr val="accent4"/>
                        </a:fillRef>
                        <a:effectRef idx="2">
                          <a:schemeClr val="accent4"/>
                        </a:effectRef>
                        <a:fontRef idx="minor">
                          <a:schemeClr val="lt1"/>
                        </a:fontRef>
                      </wps:style>
                      <wps:txbx>
                        <w:txbxContent>
                          <w:p w14:paraId="5636E6A6" w14:textId="2CC1B0FA" w:rsidR="00BC3A72" w:rsidRPr="002B4403" w:rsidRDefault="00BC3A72" w:rsidP="00BC3A72">
                            <w:pPr>
                              <w:jc w:val="center"/>
                            </w:pPr>
                            <w:r w:rsidRPr="002B4403">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8C1DE8" id="Rectangle 7" o:spid="_x0000_s1027" style="position:absolute;margin-left:184.5pt;margin-top:.9pt;width:111pt;height:4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" fillcolor="#10aae5 [3031]" strokecolor="#0f9ed5 [3207]" strokeweight=".5pt">
                <v:fill color2="#0f9bd2 [3175]" rotate="t" colors="0 #47aadf;.5 #05a2df;1 #0094ce" focus="100%" type="gradient">
                  <o:fill v:ext="view" type="gradientUnscaled"/>
                </v:fill>
                <v:textbox>
                  <w:txbxContent>
                    <w:p w14:paraId="5636E6A6" w14:textId="2CC1B0FA" w:rsidR="00BC3A72" w:rsidRPr="002B4403" w:rsidRDefault="00BC3A72" w:rsidP="00BC3A72">
                      <w:pPr>
                        <w:jc w:val="center"/>
                      </w:pPr>
                      <w:r w:rsidRPr="002B4403">
                        <w:t>Value Creation</w:t>
                      </w:r>
                    </w:p>
                  </w:txbxContent>
                </v:textbox>
              </v:rect>
            </w:pict>
          </mc:Fallback>
        </mc:AlternateContent>
      </w: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4384" behindDoc="0" locked="0" layoutInCell="1" allowOverlap="1" wp14:anchorId="4B8007FA" wp14:editId="42E90C0E">
                <wp:simplePos x="0" y="0"/>
                <wp:positionH relativeFrom="column">
                  <wp:posOffset>3686175</wp:posOffset>
                </wp:positionH>
                <wp:positionV relativeFrom="paragraph">
                  <wp:posOffset>297180</wp:posOffset>
                </wp:positionV>
                <wp:extent cx="1393190" cy="1028700"/>
                <wp:effectExtent l="38100" t="76200" r="54610" b="95250"/>
                <wp:wrapNone/>
                <wp:docPr id="1688012346" name="Connector: Elbow 9"/>
                <wp:cNvGraphicFramePr/>
                <a:graphic xmlns:a="http://schemas.openxmlformats.org/drawingml/2006/main">
                  <a:graphicData uri="http://schemas.microsoft.com/office/word/2010/wordprocessingShape">
                    <wps:wsp>
                      <wps:cNvCnPr/>
                      <wps:spPr>
                        <a:xfrm>
                          <a:off x="0" y="0"/>
                          <a:ext cx="1393190" cy="102870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5ABDE8"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 o:spid="_x0000_s1026" type="#_x0000_t34" style="position:absolute;margin-left:290.25pt;margin-top:23.4pt;width:109.7pt;height:8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" strokecolor="#156082 [3204]" strokeweight=".5pt">
                <v:stroke startarrow="block" endarrow="block"/>
              </v:shape>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28DB0362" wp14:editId="47102D7E">
                <wp:simplePos x="0" y="0"/>
                <wp:positionH relativeFrom="column">
                  <wp:posOffset>856615</wp:posOffset>
                </wp:positionH>
                <wp:positionV relativeFrom="paragraph">
                  <wp:posOffset>240030</wp:posOffset>
                </wp:positionV>
                <wp:extent cx="2200275" cy="1228725"/>
                <wp:effectExtent l="38100" t="76200" r="0" b="85725"/>
                <wp:wrapNone/>
                <wp:docPr id="1760790259" name="Connector: Elbow 5"/>
                <wp:cNvGraphicFramePr/>
                <a:graphic xmlns:a="http://schemas.openxmlformats.org/drawingml/2006/main">
                  <a:graphicData uri="http://schemas.microsoft.com/office/word/2010/wordprocessingShape">
                    <wps:wsp>
                      <wps:cNvCnPr/>
                      <wps:spPr>
                        <a:xfrm flipH="1">
                          <a:off x="0" y="0"/>
                          <a:ext cx="2200275" cy="122872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F38B06" id="Connector: Elbow 5" o:spid="_x0000_s1026" type="#_x0000_t34" style="position:absolute;margin-left:67.45pt;margin-top:18.9pt;width:173.25pt;height:96.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" strokecolor="#156082 [3204]" strokeweight=".5pt">
                <v:stroke startarrow="block" endarrow="block"/>
              </v:shape>
            </w:pict>
          </mc:Fallback>
        </mc:AlternateContent>
      </w:r>
    </w:p>
    <w:p w14:paraId="203EF451" w14:textId="0C7A5B2D" w:rsidR="021F216E" w:rsidRPr="002B4403" w:rsidRDefault="007E4E62"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0768" behindDoc="0" locked="0" layoutInCell="1" allowOverlap="1" wp14:anchorId="4D0896ED" wp14:editId="5F528DD0">
                <wp:simplePos x="0" y="0"/>
                <wp:positionH relativeFrom="column">
                  <wp:posOffset>3086100</wp:posOffset>
                </wp:positionH>
                <wp:positionV relativeFrom="paragraph">
                  <wp:posOffset>276860</wp:posOffset>
                </wp:positionV>
                <wp:extent cx="0" cy="419100"/>
                <wp:effectExtent l="76200" t="0" r="57150" b="57150"/>
                <wp:wrapNone/>
                <wp:docPr id="579077476" name="Straight Arrow Connector 20"/>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B1B68A" id="Straight Arrow Connector 20" o:spid="_x0000_s1026" type="#_x0000_t32" style="position:absolute;margin-left:243pt;margin-top:21.8pt;width:0;height:33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" strokecolor="#156082 [3204]" strokeweight=".5pt">
                <v:stroke endarrow="block" joinstyle="miter"/>
              </v:shape>
            </w:pict>
          </mc:Fallback>
        </mc:AlternateContent>
      </w:r>
    </w:p>
    <w:p w14:paraId="3A21BB8A" w14:textId="33D17FB6" w:rsidR="021F216E" w:rsidRPr="002B4403" w:rsidRDefault="021F216E" w:rsidP="021F216E">
      <w:pPr>
        <w:rPr>
          <w:rFonts w:ascii="Arial Nova" w:eastAsia="Arial Nova" w:hAnsi="Arial Nova" w:cs="Arial Nova"/>
          <w:i/>
          <w:iCs/>
          <w:color w:val="000000" w:themeColor="text1"/>
        </w:rPr>
      </w:pPr>
    </w:p>
    <w:p w14:paraId="369F26C7" w14:textId="5D463721" w:rsidR="021F216E" w:rsidRPr="002B4403" w:rsidRDefault="007E4E62"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8720" behindDoc="0" locked="0" layoutInCell="1" allowOverlap="1" wp14:anchorId="2310A25B" wp14:editId="1F3967DD">
                <wp:simplePos x="0" y="0"/>
                <wp:positionH relativeFrom="column">
                  <wp:posOffset>2333625</wp:posOffset>
                </wp:positionH>
                <wp:positionV relativeFrom="paragraph">
                  <wp:posOffset>6985</wp:posOffset>
                </wp:positionV>
                <wp:extent cx="1438275" cy="628650"/>
                <wp:effectExtent l="0" t="0" r="28575" b="19050"/>
                <wp:wrapNone/>
                <wp:docPr id="1049926179" name="Rectangle 7"/>
                <wp:cNvGraphicFramePr/>
                <a:graphic xmlns:a="http://schemas.openxmlformats.org/drawingml/2006/main">
                  <a:graphicData uri="http://schemas.microsoft.com/office/word/2010/wordprocessingShape">
                    <wps:wsp>
                      <wps:cNvSpPr/>
                      <wps:spPr>
                        <a:xfrm>
                          <a:off x="0" y="0"/>
                          <a:ext cx="1438275" cy="628650"/>
                        </a:xfrm>
                        <a:prstGeom prst="rect">
                          <a:avLst/>
                        </a:prstGeom>
                        <a:gradFill rotWithShape="1">
                          <a:gsLst>
                            <a:gs pos="0">
                              <a:srgbClr val="0F9ED5">
                                <a:satMod val="103000"/>
                                <a:lumMod val="102000"/>
                                <a:tint val="94000"/>
                              </a:srgbClr>
                            </a:gs>
                            <a:gs pos="50000">
                              <a:srgbClr val="0F9ED5">
                                <a:satMod val="110000"/>
                                <a:lumMod val="100000"/>
                                <a:shade val="100000"/>
                              </a:srgbClr>
                            </a:gs>
                            <a:gs pos="100000">
                              <a:srgbClr val="0F9ED5">
                                <a:lumMod val="99000"/>
                                <a:satMod val="120000"/>
                                <a:shade val="78000"/>
                              </a:srgbClr>
                            </a:gs>
                          </a:gsLst>
                          <a:lin ang="5400000" scaled="0"/>
                        </a:gradFill>
                        <a:ln w="6350" cap="flat" cmpd="sng" algn="ctr">
                          <a:solidFill>
                            <a:srgbClr val="0F9ED5"/>
                          </a:solidFill>
                          <a:prstDash val="solid"/>
                          <a:miter lim="800000"/>
                        </a:ln>
                        <a:effectLst/>
                      </wps:spPr>
                      <wps:txbx>
                        <w:txbxContent>
                          <w:p w14:paraId="73ECCDE9" w14:textId="2748540A" w:rsidR="004A7037" w:rsidRPr="007E4E62" w:rsidRDefault="007E4E62" w:rsidP="007E4E62">
                            <w:pPr>
                              <w:rPr>
                                <w:color w:val="FFFFFF" w:themeColor="background1"/>
                                <w:lang w:val="en-US"/>
                              </w:rPr>
                            </w:pPr>
                            <w:r w:rsidRPr="007E4E62">
                              <w:rPr>
                                <w:color w:val="FFFFFF" w:themeColor="background1"/>
                                <w:lang w:val="en-US"/>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10A25B" id="_x0000_s1028" style="position:absolute;margin-left:183.75pt;margin-top:.55pt;width:113.25pt;height:49.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" fillcolor="#47aadf" strokecolor="#0f9ed5" strokeweight=".5pt">
                <v:fill color2="#0094ce" rotate="t" colors="0 #47aadf;.5 #05a2df;1 #0094ce" focus="100%" type="gradient">
                  <o:fill v:ext="view" type="gradientUnscaled"/>
                </v:fill>
                <v:textbox>
                  <w:txbxContent>
                    <w:p w14:paraId="73ECCDE9" w14:textId="2748540A" w:rsidR="004A7037" w:rsidRPr="007E4E62" w:rsidRDefault="007E4E62" w:rsidP="007E4E62">
                      <w:pPr>
                        <w:rPr>
                          <w:color w:val="FFFFFF" w:themeColor="background1"/>
                          <w:lang w:val="en-US"/>
                        </w:rPr>
                      </w:pPr>
                      <w:r w:rsidRPr="007E4E62">
                        <w:rPr>
                          <w:color w:val="FFFFFF" w:themeColor="background1"/>
                          <w:lang w:val="en-US"/>
                        </w:rPr>
                        <w:t>Motivation</w:t>
                      </w:r>
                    </w:p>
                  </w:txbxContent>
                </v:textbox>
              </v:rect>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2336" behindDoc="0" locked="0" layoutInCell="1" allowOverlap="1" wp14:anchorId="177ADFF1" wp14:editId="67932F96">
                <wp:simplePos x="0" y="0"/>
                <wp:positionH relativeFrom="column">
                  <wp:posOffset>-733425</wp:posOffset>
                </wp:positionH>
                <wp:positionV relativeFrom="paragraph">
                  <wp:posOffset>130810</wp:posOffset>
                </wp:positionV>
                <wp:extent cx="1571625" cy="771525"/>
                <wp:effectExtent l="0" t="0" r="28575" b="28575"/>
                <wp:wrapNone/>
                <wp:docPr id="47087796" name="Rectangle 6"/>
                <wp:cNvGraphicFramePr/>
                <a:graphic xmlns:a="http://schemas.openxmlformats.org/drawingml/2006/main">
                  <a:graphicData uri="http://schemas.microsoft.com/office/word/2010/wordprocessingShape">
                    <wps:wsp>
                      <wps:cNvSpPr/>
                      <wps:spPr>
                        <a:xfrm>
                          <a:off x="0" y="0"/>
                          <a:ext cx="1571625" cy="7715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8461489" w14:textId="49BEBCDF" w:rsidR="00BC3A72" w:rsidRPr="0060219A" w:rsidRDefault="008A1D7E" w:rsidP="0060219A">
                            <w:pPr>
                              <w:rPr>
                                <w:lang w:val="en-US"/>
                              </w:rPr>
                            </w:pPr>
                            <w:r>
                              <w:rPr>
                                <w:lang w:val="en-US"/>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7ADFF1" id="Rectangle 6" o:spid="_x0000_s1029" style="position:absolute;margin-left:-57.75pt;margin-top:10.3pt;width:123.75pt;height:60.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" fillcolor="#0f9ed5 [3207]" strokecolor="#02171f [487]" strokeweight="1pt">
                <v:textbox>
                  <w:txbxContent>
                    <w:p w14:paraId="28461489" w14:textId="49BEBCDF" w:rsidR="00BC3A72" w:rsidRPr="0060219A" w:rsidRDefault="008A1D7E" w:rsidP="0060219A">
                      <w:pPr>
                        <w:rPr>
                          <w:lang w:val="en-US"/>
                        </w:rPr>
                      </w:pPr>
                      <w:r>
                        <w:rPr>
                          <w:lang w:val="en-US"/>
                        </w:rPr>
                        <w:t>Wellbeing</w:t>
                      </w:r>
                    </w:p>
                  </w:txbxContent>
                </v:textbox>
              </v:rect>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3EBB6966" wp14:editId="0098002F">
                <wp:simplePos x="0" y="0"/>
                <wp:positionH relativeFrom="column">
                  <wp:posOffset>5133975</wp:posOffset>
                </wp:positionH>
                <wp:positionV relativeFrom="paragraph">
                  <wp:posOffset>130810</wp:posOffset>
                </wp:positionV>
                <wp:extent cx="1466850" cy="657225"/>
                <wp:effectExtent l="0" t="0" r="19050" b="28575"/>
                <wp:wrapNone/>
                <wp:docPr id="1051943725" name="Rectangle 10"/>
                <wp:cNvGraphicFramePr/>
                <a:graphic xmlns:a="http://schemas.openxmlformats.org/drawingml/2006/main">
                  <a:graphicData uri="http://schemas.microsoft.com/office/word/2010/wordprocessingShape">
                    <wps:wsp>
                      <wps:cNvSpPr/>
                      <wps:spPr>
                        <a:xfrm>
                          <a:off x="0" y="0"/>
                          <a:ext cx="1466850" cy="6572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5CF3E876" w14:textId="7632A181" w:rsidR="00BC3A72" w:rsidRPr="002B4403" w:rsidRDefault="007A58A1" w:rsidP="00BC3A72">
                            <w:pPr>
                              <w:jc w:val="center"/>
                            </w:pPr>
                            <w:r>
                              <w:t>Better</w:t>
                            </w:r>
                            <w:r w:rsidR="0060219A">
                              <w:t xml:space="preserve"> </w:t>
                            </w:r>
                            <w:r w:rsidR="00BC3A72" w:rsidRPr="002B4403">
                              <w:t>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BB6966" id="Rectangle 10" o:spid="_x0000_s1030" style="position:absolute;margin-left:404.25pt;margin-top:10.3pt;width:115.5pt;height:51.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" fillcolor="#0f9ed5 [3207]" strokecolor="#02171f [487]" strokeweight="1pt">
                <v:textbox>
                  <w:txbxContent>
                    <w:p w14:paraId="5CF3E876" w14:textId="7632A181" w:rsidR="00BC3A72" w:rsidRPr="002B4403" w:rsidRDefault="007A58A1" w:rsidP="00BC3A72">
                      <w:pPr>
                        <w:jc w:val="center"/>
                      </w:pPr>
                      <w:r>
                        <w:t>Better</w:t>
                      </w:r>
                      <w:r w:rsidR="0060219A">
                        <w:t xml:space="preserve"> </w:t>
                      </w:r>
                      <w:r w:rsidR="00BC3A72" w:rsidRPr="002B4403">
                        <w:t>Health and Social Care</w:t>
                      </w:r>
                    </w:p>
                  </w:txbxContent>
                </v:textbox>
              </v:rect>
            </w:pict>
          </mc:Fallback>
        </mc:AlternateContent>
      </w:r>
    </w:p>
    <w:p w14:paraId="4461F1A2" w14:textId="62ABB316" w:rsidR="021F216E" w:rsidRPr="002B4403" w:rsidRDefault="021F216E" w:rsidP="021F216E">
      <w:pPr>
        <w:rPr>
          <w:rFonts w:ascii="Arial Nova" w:eastAsia="Arial Nova" w:hAnsi="Arial Nova" w:cs="Arial Nova"/>
          <w:i/>
          <w:iCs/>
          <w:color w:val="000000" w:themeColor="text1"/>
        </w:rPr>
      </w:pPr>
    </w:p>
    <w:p w14:paraId="38E47A2C" w14:textId="70024C60" w:rsidR="021F216E" w:rsidRPr="002B4403" w:rsidRDefault="004E019A"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8480" behindDoc="0" locked="0" layoutInCell="1" allowOverlap="1" wp14:anchorId="11A2583D" wp14:editId="13E67502">
                <wp:simplePos x="0" y="0"/>
                <wp:positionH relativeFrom="column">
                  <wp:posOffset>2945130</wp:posOffset>
                </wp:positionH>
                <wp:positionV relativeFrom="paragraph">
                  <wp:posOffset>6985</wp:posOffset>
                </wp:positionV>
                <wp:extent cx="45719" cy="704850"/>
                <wp:effectExtent l="38100" t="0" r="69215" b="57150"/>
                <wp:wrapNone/>
                <wp:docPr id="430049147" name="Straight Arrow Connector 13"/>
                <wp:cNvGraphicFramePr/>
                <a:graphic xmlns:a="http://schemas.openxmlformats.org/drawingml/2006/main">
                  <a:graphicData uri="http://schemas.microsoft.com/office/word/2010/wordprocessingShape">
                    <wps:wsp>
                      <wps:cNvCnPr/>
                      <wps:spPr>
                        <a:xfrm>
                          <a:off x="0" y="0"/>
                          <a:ext cx="45719"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FCC175" id="Straight Arrow Connector 13" o:spid="_x0000_s1026" type="#_x0000_t32" style="position:absolute;margin-left:231.9pt;margin-top:.55pt;width:3.6pt;height: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" strokecolor="#156082 [3204]" strokeweight=".5pt">
                <v:stroke endarrow="block" joinstyle="miter"/>
              </v:shape>
            </w:pict>
          </mc:Fallback>
        </mc:AlternateContent>
      </w:r>
      <w:r w:rsidR="003F6D8E"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0528" behindDoc="0" locked="0" layoutInCell="1" allowOverlap="1" wp14:anchorId="155E2591" wp14:editId="448A2487">
                <wp:simplePos x="0" y="0"/>
                <wp:positionH relativeFrom="column">
                  <wp:posOffset>5915025</wp:posOffset>
                </wp:positionH>
                <wp:positionV relativeFrom="paragraph">
                  <wp:posOffset>232410</wp:posOffset>
                </wp:positionV>
                <wp:extent cx="9525" cy="466725"/>
                <wp:effectExtent l="38100" t="0" r="66675" b="47625"/>
                <wp:wrapNone/>
                <wp:docPr id="852616410" name="Straight Arrow Connector 17"/>
                <wp:cNvGraphicFramePr/>
                <a:graphic xmlns:a="http://schemas.openxmlformats.org/drawingml/2006/main">
                  <a:graphicData uri="http://schemas.microsoft.com/office/word/2010/wordprocessingShape">
                    <wps:wsp>
                      <wps:cNvCnPr/>
                      <wps:spPr>
                        <a:xfrm>
                          <a:off x="0" y="0"/>
                          <a:ext cx="95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4EABFA" id="Straight Arrow Connector 17" o:spid="_x0000_s1026" type="#_x0000_t32" style="position:absolute;margin-left:465.75pt;margin-top:18.3pt;width:.75pt;height:36.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" strokecolor="#156082 [3204]" strokeweight=".5pt">
                <v:stroke endarrow="block" joinstyle="miter"/>
              </v:shape>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6432" behindDoc="0" locked="0" layoutInCell="1" allowOverlap="1" wp14:anchorId="18475B9D" wp14:editId="6B13E2A5">
                <wp:simplePos x="0" y="0"/>
                <wp:positionH relativeFrom="column">
                  <wp:posOffset>28575</wp:posOffset>
                </wp:positionH>
                <wp:positionV relativeFrom="paragraph">
                  <wp:posOffset>260985</wp:posOffset>
                </wp:positionV>
                <wp:extent cx="9525" cy="485775"/>
                <wp:effectExtent l="76200" t="0" r="66675" b="47625"/>
                <wp:wrapNone/>
                <wp:docPr id="874163917" name="Straight Arrow Connector 11"/>
                <wp:cNvGraphicFramePr/>
                <a:graphic xmlns:a="http://schemas.openxmlformats.org/drawingml/2006/main">
                  <a:graphicData uri="http://schemas.microsoft.com/office/word/2010/wordprocessingShape">
                    <wps:wsp>
                      <wps:cNvCnPr/>
                      <wps:spPr>
                        <a:xfrm flipH="1">
                          <a:off x="0" y="0"/>
                          <a:ext cx="9525"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1AD69B" id="Straight Arrow Connector 11" o:spid="_x0000_s1026" type="#_x0000_t32" style="position:absolute;margin-left:2.25pt;margin-top:20.55pt;width:.75pt;height:38.25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" strokecolor="#156082 [3204]" strokeweight=".5pt">
                <v:stroke endarrow="block" joinstyle="miter"/>
              </v:shape>
            </w:pict>
          </mc:Fallback>
        </mc:AlternateContent>
      </w:r>
    </w:p>
    <w:p w14:paraId="48B862CB" w14:textId="1C84FC47" w:rsidR="021F216E" w:rsidRPr="002B4403" w:rsidRDefault="021F216E" w:rsidP="021F216E">
      <w:pPr>
        <w:rPr>
          <w:rFonts w:ascii="Arial Nova" w:eastAsia="Arial Nova" w:hAnsi="Arial Nova" w:cs="Arial Nova"/>
          <w:i/>
          <w:iCs/>
          <w:color w:val="000000" w:themeColor="text1"/>
        </w:rPr>
      </w:pPr>
    </w:p>
    <w:p w14:paraId="190E81BF" w14:textId="006C1F1E" w:rsidR="021F216E" w:rsidRPr="002B4403" w:rsidRDefault="003F6D8E"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4EF27C58" wp14:editId="04DF2109">
                <wp:simplePos x="0" y="0"/>
                <wp:positionH relativeFrom="column">
                  <wp:posOffset>4476750</wp:posOffset>
                </wp:positionH>
                <wp:positionV relativeFrom="paragraph">
                  <wp:posOffset>86359</wp:posOffset>
                </wp:positionV>
                <wp:extent cx="2266950" cy="2257425"/>
                <wp:effectExtent l="0" t="0" r="19050" b="28575"/>
                <wp:wrapNone/>
                <wp:docPr id="2131916320" name="Text Box 18"/>
                <wp:cNvGraphicFramePr/>
                <a:graphic xmlns:a="http://schemas.openxmlformats.org/drawingml/2006/main">
                  <a:graphicData uri="http://schemas.microsoft.com/office/word/2010/wordprocessingShape">
                    <wps:wsp>
                      <wps:cNvSpPr txBox="1"/>
                      <wps:spPr>
                        <a:xfrm>
                          <a:off x="0" y="0"/>
                          <a:ext cx="2266950" cy="2257425"/>
                        </a:xfrm>
                        <a:prstGeom prst="rect">
                          <a:avLst/>
                        </a:prstGeom>
                        <a:solidFill>
                          <a:srgbClr val="FFC000"/>
                        </a:solidFill>
                        <a:ln w="6350">
                          <a:solidFill>
                            <a:prstClr val="black"/>
                          </a:solidFill>
                        </a:ln>
                      </wps:spPr>
                      <wps:txbx>
                        <w:txbxContent>
                          <w:p w14:paraId="3F2D758C" w14:textId="5AF540A6" w:rsidR="003F6D8E" w:rsidRPr="002B4403" w:rsidRDefault="003F6D8E">
                            <w:r w:rsidRPr="002B4403">
                              <w:t>Safer services (especially in a pandemic)</w:t>
                            </w:r>
                          </w:p>
                          <w:p w14:paraId="4C3ACEBA" w14:textId="3879ACE3" w:rsidR="003F6D8E" w:rsidRPr="002B4403" w:rsidRDefault="003F6D8E" w:rsidP="003F6D8E">
                            <w:pPr>
                              <w:pStyle w:val="ListParagraph"/>
                              <w:numPr>
                                <w:ilvl w:val="0"/>
                                <w:numId w:val="5"/>
                              </w:numPr>
                            </w:pPr>
                            <w:r w:rsidRPr="002B4403">
                              <w:t xml:space="preserve">Improved access to ongoing care </w:t>
                            </w:r>
                          </w:p>
                          <w:p w14:paraId="14A49BD6" w14:textId="51EFAED0" w:rsidR="003F6D8E" w:rsidRPr="002B4403" w:rsidRDefault="003F6D8E" w:rsidP="003F6D8E">
                            <w:pPr>
                              <w:pStyle w:val="ListParagraph"/>
                              <w:numPr>
                                <w:ilvl w:val="0"/>
                                <w:numId w:val="5"/>
                              </w:numPr>
                            </w:pPr>
                            <w:r w:rsidRPr="002B4403">
                              <w:t xml:space="preserve">Better collaboration among doctors, nurses and family </w:t>
                            </w:r>
                          </w:p>
                          <w:p w14:paraId="1E891B11" w14:textId="7A3D8F4B" w:rsidR="003F6D8E" w:rsidRPr="002B4403" w:rsidRDefault="003F6D8E" w:rsidP="003F6D8E">
                            <w:pPr>
                              <w:pStyle w:val="ListParagraph"/>
                              <w:numPr>
                                <w:ilvl w:val="0"/>
                                <w:numId w:val="5"/>
                              </w:numPr>
                            </w:pPr>
                            <w:r w:rsidRPr="002B4403">
                              <w:t>Enhanced quality of services in the long 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F27C58" id="_x0000_t202" coordsize="21600,21600" o:spt="202" path="m,l,21600r21600,l21600,xe">
                <v:stroke joinstyle="miter"/>
                <v:path gradientshapeok="t" o:connecttype="rect"/>
              </v:shapetype>
              <v:shape id="Text Box 18" o:spid="_x0000_s1031" type="#_x0000_t202" style="position:absolute;margin-left:352.5pt;margin-top:6.8pt;width:178.5pt;height:17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" fillcolor="#ffc000" strokeweight=".5pt">
                <v:textbox>
                  <w:txbxContent>
                    <w:p w14:paraId="3F2D758C" w14:textId="5AF540A6" w:rsidR="003F6D8E" w:rsidRPr="002B4403" w:rsidRDefault="003F6D8E">
                      <w:r w:rsidRPr="002B4403">
                        <w:t>Safer services (especially in a pandemic)</w:t>
                      </w:r>
                    </w:p>
                    <w:p w14:paraId="4C3ACEBA" w14:textId="3879ACE3" w:rsidR="003F6D8E" w:rsidRPr="002B4403" w:rsidRDefault="003F6D8E" w:rsidP="003F6D8E">
                      <w:pPr>
                        <w:pStyle w:val="ListParagraph"/>
                        <w:numPr>
                          <w:ilvl w:val="0"/>
                          <w:numId w:val="5"/>
                        </w:numPr>
                      </w:pPr>
                      <w:r w:rsidRPr="002B4403">
                        <w:t xml:space="preserve">Improved access to ongoing care </w:t>
                      </w:r>
                    </w:p>
                    <w:p w14:paraId="14A49BD6" w14:textId="51EFAED0" w:rsidR="003F6D8E" w:rsidRPr="002B4403" w:rsidRDefault="003F6D8E" w:rsidP="003F6D8E">
                      <w:pPr>
                        <w:pStyle w:val="ListParagraph"/>
                        <w:numPr>
                          <w:ilvl w:val="0"/>
                          <w:numId w:val="5"/>
                        </w:numPr>
                      </w:pPr>
                      <w:r w:rsidRPr="002B4403">
                        <w:t xml:space="preserve">Better collaboration among doctors, nurses and family </w:t>
                      </w:r>
                    </w:p>
                    <w:p w14:paraId="1E891B11" w14:textId="7A3D8F4B" w:rsidR="003F6D8E" w:rsidRPr="002B4403" w:rsidRDefault="003F6D8E" w:rsidP="003F6D8E">
                      <w:pPr>
                        <w:pStyle w:val="ListParagraph"/>
                        <w:numPr>
                          <w:ilvl w:val="0"/>
                          <w:numId w:val="5"/>
                        </w:numPr>
                      </w:pPr>
                      <w:r w:rsidRPr="002B4403">
                        <w:t>Enhanced quality of services in the long term</w:t>
                      </w:r>
                    </w:p>
                  </w:txbxContent>
                </v:textbox>
              </v:shape>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9504" behindDoc="0" locked="0" layoutInCell="1" allowOverlap="1" wp14:anchorId="4DE4B30E" wp14:editId="6F207C7F">
                <wp:simplePos x="0" y="0"/>
                <wp:positionH relativeFrom="column">
                  <wp:posOffset>1809750</wp:posOffset>
                </wp:positionH>
                <wp:positionV relativeFrom="paragraph">
                  <wp:posOffset>124460</wp:posOffset>
                </wp:positionV>
                <wp:extent cx="2476500" cy="1676400"/>
                <wp:effectExtent l="0" t="0" r="19050" b="19050"/>
                <wp:wrapNone/>
                <wp:docPr id="973609101" name="Text Box 15"/>
                <wp:cNvGraphicFramePr/>
                <a:graphic xmlns:a="http://schemas.openxmlformats.org/drawingml/2006/main">
                  <a:graphicData uri="http://schemas.microsoft.com/office/word/2010/wordprocessingShape">
                    <wps:wsp>
                      <wps:cNvSpPr txBox="1"/>
                      <wps:spPr>
                        <a:xfrm>
                          <a:off x="0" y="0"/>
                          <a:ext cx="2476500" cy="1676400"/>
                        </a:xfrm>
                        <a:prstGeom prst="rect">
                          <a:avLst/>
                        </a:prstGeom>
                        <a:solidFill>
                          <a:srgbClr val="92D050"/>
                        </a:solidFill>
                        <a:ln w="6350">
                          <a:solidFill>
                            <a:prstClr val="black"/>
                          </a:solidFill>
                        </a:ln>
                      </wps:spPr>
                      <wps:txbx>
                        <w:txbxContent>
                          <w:p w14:paraId="35952705" w14:textId="6F10A37E" w:rsidR="00BC3A72" w:rsidRPr="002B4403" w:rsidRDefault="00BC3A72">
                            <w:r w:rsidRPr="002B4403">
                              <w:t xml:space="preserve">Reduced travel time for patients </w:t>
                            </w:r>
                          </w:p>
                          <w:p w14:paraId="48F8F2FC" w14:textId="2C399BBB" w:rsidR="00BC3A72" w:rsidRPr="002B4403" w:rsidRDefault="00BC3A72" w:rsidP="00BC3A72">
                            <w:pPr>
                              <w:pStyle w:val="ListParagraph"/>
                              <w:numPr>
                                <w:ilvl w:val="0"/>
                                <w:numId w:val="4"/>
                              </w:numPr>
                            </w:pPr>
                            <w:r w:rsidRPr="002B4403">
                              <w:t xml:space="preserve">Better access for those with </w:t>
                            </w:r>
                            <w:r w:rsidR="003F6D8E" w:rsidRPr="002B4403">
                              <w:t xml:space="preserve">limited mobility </w:t>
                            </w:r>
                          </w:p>
                          <w:p w14:paraId="004EFA8B" w14:textId="25E950BB" w:rsidR="003F6D8E" w:rsidRPr="002B4403" w:rsidRDefault="003F6D8E" w:rsidP="00BC3A72">
                            <w:pPr>
                              <w:pStyle w:val="ListParagraph"/>
                              <w:numPr>
                                <w:ilvl w:val="0"/>
                                <w:numId w:val="4"/>
                              </w:numPr>
                            </w:pPr>
                            <w:r w:rsidRPr="002B4403">
                              <w:t xml:space="preserve">Lower service costs </w:t>
                            </w:r>
                          </w:p>
                          <w:p w14:paraId="3B46D42B" w14:textId="3BAB7A92" w:rsidR="003F6D8E" w:rsidRPr="002B4403" w:rsidRDefault="003F6D8E" w:rsidP="00BC3A72">
                            <w:pPr>
                              <w:pStyle w:val="ListParagraph"/>
                              <w:numPr>
                                <w:ilvl w:val="0"/>
                                <w:numId w:val="4"/>
                              </w:numPr>
                            </w:pPr>
                            <w:r w:rsidRPr="002B4403">
                              <w:t xml:space="preserve">Greater patient and family satisfaction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E4B30E" id="Text Box 15" o:spid="_x0000_s1032" type="#_x0000_t202" style="position:absolute;margin-left:142.5pt;margin-top:9.8pt;width:195pt;height:1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" fillcolor="#92d050" strokeweight=".5pt">
                <v:textbox>
                  <w:txbxContent>
                    <w:p w14:paraId="35952705" w14:textId="6F10A37E" w:rsidR="00BC3A72" w:rsidRPr="002B4403" w:rsidRDefault="00BC3A72">
                      <w:r w:rsidRPr="002B4403">
                        <w:t xml:space="preserve">Reduced travel time for patients </w:t>
                      </w:r>
                    </w:p>
                    <w:p w14:paraId="48F8F2FC" w14:textId="2C399BBB" w:rsidR="00BC3A72" w:rsidRPr="002B4403" w:rsidRDefault="00BC3A72" w:rsidP="00BC3A72">
                      <w:pPr>
                        <w:pStyle w:val="ListParagraph"/>
                        <w:numPr>
                          <w:ilvl w:val="0"/>
                          <w:numId w:val="4"/>
                        </w:numPr>
                      </w:pPr>
                      <w:r w:rsidRPr="002B4403">
                        <w:t xml:space="preserve">Better access for those with </w:t>
                      </w:r>
                      <w:r w:rsidR="003F6D8E" w:rsidRPr="002B4403">
                        <w:t xml:space="preserve">limited mobility </w:t>
                      </w:r>
                    </w:p>
                    <w:p w14:paraId="004EFA8B" w14:textId="25E950BB" w:rsidR="003F6D8E" w:rsidRPr="002B4403" w:rsidRDefault="003F6D8E" w:rsidP="00BC3A72">
                      <w:pPr>
                        <w:pStyle w:val="ListParagraph"/>
                        <w:numPr>
                          <w:ilvl w:val="0"/>
                          <w:numId w:val="4"/>
                        </w:numPr>
                      </w:pPr>
                      <w:r w:rsidRPr="002B4403">
                        <w:t xml:space="preserve">Lower service costs </w:t>
                      </w:r>
                    </w:p>
                    <w:p w14:paraId="3B46D42B" w14:textId="3BAB7A92" w:rsidR="003F6D8E" w:rsidRPr="002B4403" w:rsidRDefault="003F6D8E" w:rsidP="00BC3A72">
                      <w:pPr>
                        <w:pStyle w:val="ListParagraph"/>
                        <w:numPr>
                          <w:ilvl w:val="0"/>
                          <w:numId w:val="4"/>
                        </w:numPr>
                      </w:pPr>
                      <w:r w:rsidRPr="002B4403">
                        <w:t xml:space="preserve">Greater patient and family satisfaction </w:t>
                      </w:r>
                    </w:p>
                  </w:txbxContent>
                </v:textbox>
              </v:shape>
            </w:pict>
          </mc:Fallback>
        </mc:AlternateContent>
      </w:r>
      <w:r w:rsidR="00BC3A72"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67456" behindDoc="0" locked="0" layoutInCell="1" allowOverlap="1" wp14:anchorId="14E40E0C" wp14:editId="18AD57CD">
                <wp:simplePos x="0" y="0"/>
                <wp:positionH relativeFrom="page">
                  <wp:align>left</wp:align>
                </wp:positionH>
                <wp:positionV relativeFrom="paragraph">
                  <wp:posOffset>143510</wp:posOffset>
                </wp:positionV>
                <wp:extent cx="2085975" cy="1676400"/>
                <wp:effectExtent l="0" t="0" r="28575" b="19050"/>
                <wp:wrapNone/>
                <wp:docPr id="193565624" name="Text Box 12"/>
                <wp:cNvGraphicFramePr/>
                <a:graphic xmlns:a="http://schemas.openxmlformats.org/drawingml/2006/main">
                  <a:graphicData uri="http://schemas.microsoft.com/office/word/2010/wordprocessingShape">
                    <wps:wsp>
                      <wps:cNvSpPr txBox="1"/>
                      <wps:spPr>
                        <a:xfrm>
                          <a:off x="0" y="0"/>
                          <a:ext cx="2085975" cy="1676400"/>
                        </a:xfrm>
                        <a:prstGeom prst="rect">
                          <a:avLst/>
                        </a:prstGeom>
                        <a:solidFill>
                          <a:srgbClr val="FFFF00"/>
                        </a:solidFill>
                        <a:ln w="6350">
                          <a:solidFill>
                            <a:prstClr val="black"/>
                          </a:solidFill>
                        </a:ln>
                      </wps:spPr>
                      <wps:txbx>
                        <w:txbxContent>
                          <w:p w14:paraId="27963F51" w14:textId="4A07CC30" w:rsidR="00BC3A72" w:rsidRPr="002B4403" w:rsidRDefault="00BC3A72" w:rsidP="00BC3A72">
                            <w:pPr>
                              <w:pStyle w:val="ListParagraph"/>
                              <w:numPr>
                                <w:ilvl w:val="0"/>
                                <w:numId w:val="3"/>
                              </w:numPr>
                            </w:pPr>
                            <w:r w:rsidRPr="002B4403">
                              <w:t>Using Video/phone consultations</w:t>
                            </w:r>
                          </w:p>
                          <w:p w14:paraId="049A0FFA" w14:textId="37CA0D40" w:rsidR="00BC3A72" w:rsidRPr="002B4403" w:rsidRDefault="00BC3A72" w:rsidP="00BC3A72">
                            <w:pPr>
                              <w:pStyle w:val="ListParagraph"/>
                              <w:numPr>
                                <w:ilvl w:val="0"/>
                                <w:numId w:val="3"/>
                              </w:numPr>
                            </w:pPr>
                            <w:r w:rsidRPr="002B4403">
                              <w:t xml:space="preserve"> Adopting staff to digital methods </w:t>
                            </w:r>
                          </w:p>
                          <w:p w14:paraId="74CCF3EB" w14:textId="1B2A2753" w:rsidR="00BC3A72" w:rsidRPr="002B4403" w:rsidRDefault="00BC3A72" w:rsidP="00BC3A72">
                            <w:pPr>
                              <w:pStyle w:val="ListParagraph"/>
                              <w:numPr>
                                <w:ilvl w:val="0"/>
                                <w:numId w:val="3"/>
                              </w:numPr>
                            </w:pPr>
                            <w:r w:rsidRPr="002B4403">
                              <w:t xml:space="preserve">Developing flexible solutions for isolated patients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40E0C" id="Text Box 12" o:spid="_x0000_s1033" type="#_x0000_t202" style="position:absolute;margin-left:0;margin-top:11.3pt;width:164.25pt;height:132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" fillcolor="yellow" strokeweight=".5pt">
                <v:textbox>
                  <w:txbxContent>
                    <w:p w14:paraId="27963F51" w14:textId="4A07CC30" w:rsidR="00BC3A72" w:rsidRPr="002B4403" w:rsidRDefault="00BC3A72" w:rsidP="00BC3A72">
                      <w:pPr>
                        <w:pStyle w:val="ListParagraph"/>
                        <w:numPr>
                          <w:ilvl w:val="0"/>
                          <w:numId w:val="3"/>
                        </w:numPr>
                      </w:pPr>
                      <w:r w:rsidRPr="002B4403">
                        <w:t>Using Video/phone consultations</w:t>
                      </w:r>
                    </w:p>
                    <w:p w14:paraId="049A0FFA" w14:textId="37CA0D40" w:rsidR="00BC3A72" w:rsidRPr="002B4403" w:rsidRDefault="00BC3A72" w:rsidP="00BC3A72">
                      <w:pPr>
                        <w:pStyle w:val="ListParagraph"/>
                        <w:numPr>
                          <w:ilvl w:val="0"/>
                          <w:numId w:val="3"/>
                        </w:numPr>
                      </w:pPr>
                      <w:r w:rsidRPr="002B4403">
                        <w:t xml:space="preserve"> Adopting staff to digital methods </w:t>
                      </w:r>
                    </w:p>
                    <w:p w14:paraId="74CCF3EB" w14:textId="1B2A2753" w:rsidR="00BC3A72" w:rsidRPr="002B4403" w:rsidRDefault="00BC3A72" w:rsidP="00BC3A72">
                      <w:pPr>
                        <w:pStyle w:val="ListParagraph"/>
                        <w:numPr>
                          <w:ilvl w:val="0"/>
                          <w:numId w:val="3"/>
                        </w:numPr>
                      </w:pPr>
                      <w:r w:rsidRPr="002B4403">
                        <w:t xml:space="preserve">Developing flexible solutions for isolated patients </w:t>
                      </w:r>
                    </w:p>
                  </w:txbxContent>
                </v:textbox>
                <w10:wrap anchorx="page"/>
              </v:shape>
            </w:pict>
          </mc:Fallback>
        </mc:AlternateContent>
      </w:r>
    </w:p>
    <w:p w14:paraId="5E5B889B" w14:textId="5794AC70" w:rsidR="021F216E" w:rsidRPr="002B4403" w:rsidRDefault="00BC3A72" w:rsidP="00BC3A72">
      <w:pPr>
        <w:pStyle w:val="ListParagraph"/>
        <w:numPr>
          <w:ilvl w:val="0"/>
          <w:numId w:val="2"/>
        </w:numPr>
        <w:rPr>
          <w:rFonts w:ascii="Arial Nova" w:eastAsia="Arial Nova" w:hAnsi="Arial Nova" w:cs="Arial Nova"/>
          <w:i/>
          <w:iCs/>
          <w:color w:val="000000" w:themeColor="text1"/>
        </w:rPr>
      </w:pPr>
      <w:r w:rsidRPr="002B4403">
        <w:rPr>
          <w:rFonts w:ascii="Arial Nova" w:eastAsia="Arial Nova" w:hAnsi="Arial Nova" w:cs="Arial Nova"/>
          <w:i/>
          <w:iCs/>
          <w:color w:val="000000" w:themeColor="text1"/>
        </w:rPr>
        <w:t>u</w:t>
      </w:r>
    </w:p>
    <w:p w14:paraId="7CED6C82" w14:textId="095ECB42" w:rsidR="021F216E" w:rsidRPr="002B4403" w:rsidRDefault="021F216E" w:rsidP="021F216E">
      <w:pPr>
        <w:rPr>
          <w:rFonts w:ascii="Arial Nova" w:eastAsia="Arial Nova" w:hAnsi="Arial Nova" w:cs="Arial Nova"/>
          <w:i/>
          <w:iCs/>
          <w:color w:val="000000" w:themeColor="text1"/>
        </w:rPr>
      </w:pPr>
    </w:p>
    <w:p w14:paraId="155C6035" w14:textId="7917E2A4" w:rsidR="021F216E" w:rsidRPr="002B4403" w:rsidRDefault="021F216E" w:rsidP="021F216E">
      <w:pPr>
        <w:rPr>
          <w:rFonts w:ascii="Arial Nova" w:eastAsia="Arial Nova" w:hAnsi="Arial Nova" w:cs="Arial Nova"/>
          <w:i/>
          <w:iCs/>
          <w:color w:val="000000" w:themeColor="text1"/>
        </w:rPr>
      </w:pPr>
    </w:p>
    <w:p w14:paraId="5AF6E1E9" w14:textId="3A833EDE" w:rsidR="021F216E" w:rsidRPr="002B4403" w:rsidRDefault="021F216E" w:rsidP="021F216E">
      <w:pPr>
        <w:rPr>
          <w:rFonts w:ascii="Arial Nova" w:eastAsia="Arial Nova" w:hAnsi="Arial Nova" w:cs="Arial Nova"/>
          <w:i/>
          <w:iCs/>
          <w:color w:val="000000" w:themeColor="text1"/>
        </w:rPr>
      </w:pPr>
    </w:p>
    <w:p w14:paraId="7C247600" w14:textId="581F9C46" w:rsidR="021F216E" w:rsidRPr="002B4403" w:rsidRDefault="00DD7460"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2576" behindDoc="0" locked="0" layoutInCell="1" allowOverlap="1" wp14:anchorId="77D833CD" wp14:editId="48F5A104">
                <wp:simplePos x="0" y="0"/>
                <wp:positionH relativeFrom="column">
                  <wp:posOffset>-476250</wp:posOffset>
                </wp:positionH>
                <wp:positionV relativeFrom="paragraph">
                  <wp:posOffset>246380</wp:posOffset>
                </wp:positionV>
                <wp:extent cx="2076450" cy="1285875"/>
                <wp:effectExtent l="0" t="0" r="76200" b="85725"/>
                <wp:wrapNone/>
                <wp:docPr id="1044516409" name="Connector: Elbow 19"/>
                <wp:cNvGraphicFramePr/>
                <a:graphic xmlns:a="http://schemas.openxmlformats.org/drawingml/2006/main">
                  <a:graphicData uri="http://schemas.microsoft.com/office/word/2010/wordprocessingShape">
                    <wps:wsp>
                      <wps:cNvCnPr/>
                      <wps:spPr>
                        <a:xfrm>
                          <a:off x="0" y="0"/>
                          <a:ext cx="2076450" cy="12858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75E6A3" id="Connector: Elbow 19" o:spid="_x0000_s1026" type="#_x0000_t34" style="position:absolute;margin-left:-37.5pt;margin-top:19.4pt;width:163.5pt;height:101.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" strokecolor="#156082 [3204]" strokeweight=".5pt">
                <v:stroke endarrow="block"/>
              </v:shape>
            </w:pict>
          </mc:Fallback>
        </mc:AlternateContent>
      </w: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6672" behindDoc="0" locked="0" layoutInCell="1" allowOverlap="1" wp14:anchorId="4A67949F" wp14:editId="179DBEAE">
                <wp:simplePos x="0" y="0"/>
                <wp:positionH relativeFrom="column">
                  <wp:posOffset>2933700</wp:posOffset>
                </wp:positionH>
                <wp:positionV relativeFrom="paragraph">
                  <wp:posOffset>218440</wp:posOffset>
                </wp:positionV>
                <wp:extent cx="0" cy="409575"/>
                <wp:effectExtent l="76200" t="0" r="57150" b="47625"/>
                <wp:wrapNone/>
                <wp:docPr id="253966692" name="Straight Arrow Connector 23"/>
                <wp:cNvGraphicFramePr/>
                <a:graphic xmlns:a="http://schemas.openxmlformats.org/drawingml/2006/main">
                  <a:graphicData uri="http://schemas.microsoft.com/office/word/2010/wordprocessingShape">
                    <wps:wsp>
                      <wps:cNvCnPr/>
                      <wps:spPr>
                        <a:xfrm>
                          <a:off x="0" y="0"/>
                          <a:ext cx="0"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28C27B" id="Straight Arrow Connector 23" o:spid="_x0000_s1026" type="#_x0000_t32" style="position:absolute;margin-left:231pt;margin-top:17.2pt;width:0;height:32.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" strokecolor="#156082 [3204]" strokeweight=".5pt">
                <v:stroke endarrow="block" joinstyle="miter"/>
              </v:shape>
            </w:pict>
          </mc:Fallback>
        </mc:AlternateContent>
      </w:r>
    </w:p>
    <w:p w14:paraId="3312D8FA" w14:textId="3E63170E" w:rsidR="021F216E" w:rsidRPr="002B4403" w:rsidRDefault="021F216E" w:rsidP="021F216E">
      <w:pPr>
        <w:rPr>
          <w:rFonts w:ascii="Arial Nova" w:eastAsia="Arial Nova" w:hAnsi="Arial Nova" w:cs="Arial Nova"/>
          <w:i/>
          <w:iCs/>
          <w:color w:val="000000" w:themeColor="text1"/>
        </w:rPr>
      </w:pPr>
    </w:p>
    <w:p w14:paraId="6EB72287" w14:textId="3595A1B0" w:rsidR="021F216E" w:rsidRPr="002B4403" w:rsidRDefault="00DD7460" w:rsidP="021F216E">
      <w:pPr>
        <w:rPr>
          <w:rFonts w:ascii="Arial Nova" w:eastAsia="Arial Nova" w:hAnsi="Arial Nova" w:cs="Arial Nova"/>
          <w:i/>
          <w:iCs/>
          <w:color w:val="000000" w:themeColor="text1"/>
        </w:rPr>
      </w:pPr>
      <w:r w:rsidRPr="002B4403">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01557FCA" wp14:editId="11A315ED">
                <wp:simplePos x="0" y="0"/>
                <wp:positionH relativeFrom="margin">
                  <wp:align>right</wp:align>
                </wp:positionH>
                <wp:positionV relativeFrom="paragraph">
                  <wp:posOffset>129540</wp:posOffset>
                </wp:positionV>
                <wp:extent cx="1676400" cy="800100"/>
                <wp:effectExtent l="38100" t="76200" r="0" b="95250"/>
                <wp:wrapNone/>
                <wp:docPr id="1239591219" name="Connector: Elbow 22"/>
                <wp:cNvGraphicFramePr/>
                <a:graphic xmlns:a="http://schemas.openxmlformats.org/drawingml/2006/main">
                  <a:graphicData uri="http://schemas.microsoft.com/office/word/2010/wordprocessingShape">
                    <wps:wsp>
                      <wps:cNvCnPr/>
                      <wps:spPr>
                        <a:xfrm flipH="1">
                          <a:off x="0" y="0"/>
                          <a:ext cx="1676400" cy="800100"/>
                        </a:xfrm>
                        <a:prstGeom prst="bentConnector3">
                          <a:avLst>
                            <a:gd name="adj1" fmla="val 4523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2CD48B" id="Connector: Elbow 22" o:spid="_x0000_s1026" type="#_x0000_t34" style="position:absolute;margin-left:80.8pt;margin-top:10.2pt;width:132pt;height:63pt;flip:x;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" adj="9771" strokecolor="#156082 [3204]" strokeweight=".5pt">
                <v:stroke startarrow="block" endarrow="block"/>
                <w10:wrap anchorx="margin"/>
              </v:shape>
            </w:pict>
          </mc:Fallback>
        </mc:AlternateContent>
      </w:r>
      <w:r w:rsidRPr="002B4403">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3600" behindDoc="0" locked="0" layoutInCell="1" allowOverlap="1" wp14:anchorId="3F1459C1" wp14:editId="53900B04">
                <wp:simplePos x="0" y="0"/>
                <wp:positionH relativeFrom="margin">
                  <wp:posOffset>1600200</wp:posOffset>
                </wp:positionH>
                <wp:positionV relativeFrom="paragraph">
                  <wp:posOffset>5715</wp:posOffset>
                </wp:positionV>
                <wp:extent cx="2657475" cy="1581150"/>
                <wp:effectExtent l="0" t="0" r="28575" b="19050"/>
                <wp:wrapNone/>
                <wp:docPr id="40749138" name="Text Box 20"/>
                <wp:cNvGraphicFramePr/>
                <a:graphic xmlns:a="http://schemas.openxmlformats.org/drawingml/2006/main">
                  <a:graphicData uri="http://schemas.microsoft.com/office/word/2010/wordprocessingShape">
                    <wps:wsp>
                      <wps:cNvSpPr txBox="1"/>
                      <wps:spPr>
                        <a:xfrm>
                          <a:off x="0" y="0"/>
                          <a:ext cx="2657475" cy="1581150"/>
                        </a:xfrm>
                        <a:prstGeom prst="rect">
                          <a:avLst/>
                        </a:prstGeom>
                        <a:solidFill>
                          <a:srgbClr val="C00000"/>
                        </a:solidFill>
                        <a:ln w="6350">
                          <a:solidFill>
                            <a:prstClr val="black"/>
                          </a:solidFill>
                        </a:ln>
                      </wps:spPr>
                      <wps:txbx>
                        <w:txbxContent>
                          <w:p w14:paraId="7D707FA0" w14:textId="69FB710D" w:rsidR="00DD7460" w:rsidRPr="002B4403" w:rsidRDefault="00DD7460" w:rsidP="00DD7460">
                            <w:r w:rsidRPr="002B4403">
                              <w:t xml:space="preserve">Better outcomes for service users </w:t>
                            </w:r>
                          </w:p>
                          <w:p w14:paraId="5FDD0726" w14:textId="250FCFED" w:rsidR="00DD7460" w:rsidRPr="002B4403" w:rsidRDefault="00DD7460" w:rsidP="00DD7460">
                            <w:r w:rsidRPr="002B4403">
                              <w:t>•Safer and higher quality care .</w:t>
                            </w:r>
                          </w:p>
                          <w:p w14:paraId="3D68178B" w14:textId="6AA88193" w:rsidR="00DD7460" w:rsidRPr="002B4403" w:rsidRDefault="00DD7460" w:rsidP="00DD7460">
                            <w:r w:rsidRPr="002B4403">
                              <w:t xml:space="preserve">•Person-centred services </w:t>
                            </w:r>
                          </w:p>
                          <w:p w14:paraId="5D5C080F" w14:textId="5D7FD35F" w:rsidR="00DD7460" w:rsidRPr="002B4403" w:rsidRDefault="00DD7460" w:rsidP="00DD7460">
                            <w:r w:rsidRPr="002B4403">
                              <w:t xml:space="preserve">•Greater efficiency and sustainability  </w:t>
                            </w:r>
                          </w:p>
                          <w:p w14:paraId="60639BA9" w14:textId="5F4C4AA0" w:rsidR="003F6D8E" w:rsidRPr="002B4403" w:rsidRDefault="00DD7460" w:rsidP="00DD7460">
                            <w:r w:rsidRPr="002B4403">
                              <w:rPr>
                                <w:rFonts w:hint="eastAsia"/>
                              </w:rPr>
                              <w:t>•</w:t>
                            </w:r>
                            <w:r w:rsidRPr="002B4403">
                              <w:rPr>
                                <w:rFonts w:hint="eastAsia"/>
                              </w:rPr>
                              <w:t xml:space="preserve">Improved collaboration across professionals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1459C1" id="Text Box 20" o:spid="_x0000_s1034" type="#_x0000_t202" style="position:absolute;margin-left:126pt;margin-top:.45pt;width:209.25pt;height:124.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" fillcolor="#c00000" strokeweight=".5pt">
                <v:textbox>
                  <w:txbxContent>
                    <w:p w14:paraId="7D707FA0" w14:textId="69FB710D" w:rsidR="00DD7460" w:rsidRPr="002B4403" w:rsidRDefault="00DD7460" w:rsidP="00DD7460">
                      <w:r w:rsidRPr="002B4403">
                        <w:t xml:space="preserve">Better outcomes for service users </w:t>
                      </w:r>
                    </w:p>
                    <w:p w14:paraId="5FDD0726" w14:textId="250FCFED" w:rsidR="00DD7460" w:rsidRPr="002B4403" w:rsidRDefault="00DD7460" w:rsidP="00DD7460">
                      <w:r w:rsidRPr="002B4403">
                        <w:t>•Safer and higher quality care .</w:t>
                      </w:r>
                    </w:p>
                    <w:p w14:paraId="3D68178B" w14:textId="6AA88193" w:rsidR="00DD7460" w:rsidRPr="002B4403" w:rsidRDefault="00DD7460" w:rsidP="00DD7460">
                      <w:r w:rsidRPr="002B4403">
                        <w:t xml:space="preserve">•Person-centred services </w:t>
                      </w:r>
                    </w:p>
                    <w:p w14:paraId="5D5C080F" w14:textId="5D7FD35F" w:rsidR="00DD7460" w:rsidRPr="002B4403" w:rsidRDefault="00DD7460" w:rsidP="00DD7460">
                      <w:r w:rsidRPr="002B4403">
                        <w:t xml:space="preserve">•Greater efficiency and sustainability  </w:t>
                      </w:r>
                    </w:p>
                    <w:p w14:paraId="60639BA9" w14:textId="5F4C4AA0" w:rsidR="003F6D8E" w:rsidRPr="002B4403" w:rsidRDefault="00DD7460" w:rsidP="00DD7460">
                      <w:r w:rsidRPr="002B4403">
                        <w:rPr>
                          <w:rFonts w:hint="eastAsia"/>
                        </w:rPr>
                        <w:t>•</w:t>
                      </w:r>
                      <w:r w:rsidRPr="002B4403">
                        <w:rPr>
                          <w:rFonts w:hint="eastAsia"/>
                        </w:rPr>
                        <w:t xml:space="preserve">Improved collaboration across professionals </w:t>
                      </w:r>
                    </w:p>
                  </w:txbxContent>
                </v:textbox>
                <w10:wrap anchorx="margin"/>
              </v:shape>
            </w:pict>
          </mc:Fallback>
        </mc:AlternateContent>
      </w:r>
    </w:p>
    <w:p w14:paraId="26B7E1FF" w14:textId="66D93605" w:rsidR="003F6D8E" w:rsidRDefault="003F6D8E" w:rsidP="47853A3C">
      <w:pPr>
        <w:rPr>
          <w:rFonts w:ascii="Arial Nova" w:eastAsia="Arial Nova" w:hAnsi="Arial Nova" w:cs="Arial Nova"/>
          <w:color w:val="000000" w:themeColor="text1"/>
          <w:sz w:val="44"/>
          <w:szCs w:val="44"/>
        </w:rPr>
      </w:pPr>
    </w:p>
    <w:p w14:paraId="63FAF0CA" w14:textId="77777777" w:rsidR="007E4E62" w:rsidRDefault="007E4E62" w:rsidP="007E4E62">
      <w:pPr>
        <w:spacing w:line="360" w:lineRule="auto"/>
        <w:rPr>
          <w:rFonts w:ascii="Arial" w:eastAsia="Arial Nova" w:hAnsi="Arial" w:cs="Arial"/>
          <w:color w:val="000000" w:themeColor="text1"/>
          <w:sz w:val="22"/>
          <w:szCs w:val="22"/>
        </w:rPr>
      </w:pPr>
    </w:p>
    <w:p w14:paraId="366D0E67" w14:textId="77777777" w:rsidR="007E4E62" w:rsidRDefault="007E4E62" w:rsidP="007E4E62">
      <w:pPr>
        <w:spacing w:line="360" w:lineRule="auto"/>
        <w:rPr>
          <w:rFonts w:ascii="Arial" w:eastAsia="Arial Nova" w:hAnsi="Arial" w:cs="Arial"/>
          <w:color w:val="000000" w:themeColor="text1"/>
          <w:sz w:val="22"/>
          <w:szCs w:val="22"/>
        </w:rPr>
      </w:pPr>
    </w:p>
    <w:p w14:paraId="55D6336B" w14:textId="77777777" w:rsidR="007E4E62" w:rsidRDefault="007E4E62" w:rsidP="007E4E62">
      <w:pPr>
        <w:spacing w:line="360" w:lineRule="auto"/>
        <w:rPr>
          <w:rFonts w:ascii="Arial" w:eastAsia="Arial Nova" w:hAnsi="Arial" w:cs="Arial"/>
          <w:color w:val="000000" w:themeColor="text1"/>
          <w:sz w:val="22"/>
          <w:szCs w:val="22"/>
        </w:rPr>
      </w:pPr>
    </w:p>
    <w:p w14:paraId="6622DDC8" w14:textId="10CE4FC0" w:rsidR="004F3910" w:rsidRPr="004F3910" w:rsidRDefault="004F3910" w:rsidP="007E4E62">
      <w:pPr>
        <w:spacing w:line="360" w:lineRule="auto"/>
        <w:rPr>
          <w:rFonts w:ascii="Arial" w:eastAsia="Arial Nova" w:hAnsi="Arial" w:cs="Arial"/>
          <w:color w:val="000000" w:themeColor="text1"/>
          <w:sz w:val="22"/>
          <w:szCs w:val="22"/>
        </w:rPr>
      </w:pPr>
      <w:r w:rsidRPr="004F3910">
        <w:rPr>
          <w:rFonts w:ascii="Arial" w:eastAsia="Arial Nova" w:hAnsi="Arial" w:cs="Arial"/>
          <w:color w:val="000000" w:themeColor="text1"/>
          <w:sz w:val="22"/>
          <w:szCs w:val="22"/>
        </w:rPr>
        <w:t>In my concept map, I used telemedicine as a practical example to show how creativity, value creation and health and social care improvement are connected. I began with creativity, which is defined as generating new and valuable ideas (Boden, 1994). In health and social care, creativity involves rethinking how services are delivered and solving problems in original ways. For example, instead of relying only on face-to-face appointments, creative thinking led to the idea of video consultations and digital platforms, which represent more flexible and modern approaches to care.</w:t>
      </w:r>
    </w:p>
    <w:p w14:paraId="2745BE98" w14:textId="77777777" w:rsidR="004F3910" w:rsidRPr="004F3910" w:rsidRDefault="004F3910" w:rsidP="007E4E62">
      <w:pPr>
        <w:spacing w:line="360" w:lineRule="auto"/>
        <w:rPr>
          <w:rFonts w:ascii="Arial" w:eastAsia="Arial Nova" w:hAnsi="Arial" w:cs="Arial"/>
          <w:color w:val="000000" w:themeColor="text1"/>
          <w:sz w:val="22"/>
          <w:szCs w:val="22"/>
        </w:rPr>
      </w:pPr>
      <w:r w:rsidRPr="004F3910">
        <w:rPr>
          <w:rFonts w:ascii="Arial" w:eastAsia="Arial Nova" w:hAnsi="Arial" w:cs="Arial"/>
          <w:color w:val="000000" w:themeColor="text1"/>
          <w:sz w:val="22"/>
          <w:szCs w:val="22"/>
        </w:rPr>
        <w:t>These creative ideas developed into innovation, which means applying creativity in real practice to make improvements (Care Quality Commission, 2021). Telemedicine is an innovation that allows remote access to healthcare, especially for patients in rural areas or with mobility issues.</w:t>
      </w:r>
    </w:p>
    <w:p w14:paraId="5311BD19" w14:textId="77777777" w:rsidR="004F3910" w:rsidRPr="004F3910" w:rsidRDefault="004F3910" w:rsidP="007E4E62">
      <w:pPr>
        <w:spacing w:line="360" w:lineRule="auto"/>
        <w:rPr>
          <w:rFonts w:ascii="Arial" w:eastAsia="Arial Nova" w:hAnsi="Arial" w:cs="Arial"/>
          <w:color w:val="000000" w:themeColor="text1"/>
          <w:sz w:val="22"/>
          <w:szCs w:val="22"/>
        </w:rPr>
      </w:pPr>
      <w:r w:rsidRPr="004F3910">
        <w:rPr>
          <w:rFonts w:ascii="Arial" w:eastAsia="Arial Nova" w:hAnsi="Arial" w:cs="Arial"/>
          <w:color w:val="000000" w:themeColor="text1"/>
          <w:sz w:val="22"/>
          <w:szCs w:val="22"/>
        </w:rPr>
        <w:t>Innovation then leads to value creation, which is defined as achieving the best outcomes using resources effectively (Porter, 2010). Telemedicine creates value by improving access, reducing travel time, increasing patient satisfaction, and supporting continuous monitoring of health conditions.</w:t>
      </w:r>
    </w:p>
    <w:p w14:paraId="0873404B" w14:textId="77777777" w:rsidR="009D0227" w:rsidRDefault="004F3910" w:rsidP="007E4E62">
      <w:pPr>
        <w:spacing w:line="360" w:lineRule="auto"/>
        <w:rPr>
          <w:rFonts w:ascii="Arial" w:eastAsia="Arial Nova" w:hAnsi="Arial" w:cs="Arial"/>
          <w:color w:val="000000" w:themeColor="text1"/>
          <w:sz w:val="22"/>
          <w:szCs w:val="22"/>
        </w:rPr>
      </w:pPr>
      <w:r w:rsidRPr="004F3910">
        <w:rPr>
          <w:rFonts w:ascii="Arial" w:eastAsia="Arial Nova" w:hAnsi="Arial" w:cs="Arial"/>
          <w:color w:val="000000" w:themeColor="text1"/>
          <w:sz w:val="22"/>
          <w:szCs w:val="22"/>
        </w:rPr>
        <w:t xml:space="preserve">Finally, value creation results in health and social care improvement, as services become more efficient, person-centred and safer. Telemedicine also reduces pressure on hospitals and improves collaboration between professionals. Overall, my concept map shows that creativity leads to innovation, innovation creates value, and value improves health and social care </w:t>
      </w:r>
      <w:r w:rsidR="009D0227" w:rsidRPr="004F3910">
        <w:rPr>
          <w:rFonts w:ascii="Arial" w:eastAsia="Arial Nova" w:hAnsi="Arial" w:cs="Arial"/>
          <w:color w:val="000000" w:themeColor="text1"/>
          <w:sz w:val="22"/>
          <w:szCs w:val="22"/>
        </w:rPr>
        <w:t>services.</w:t>
      </w:r>
    </w:p>
    <w:p w14:paraId="78587690" w14:textId="0C6E8F11" w:rsidR="32ADAAF6" w:rsidRPr="002B4403" w:rsidRDefault="009D0227" w:rsidP="004F3910">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t xml:space="preserve"> Task</w:t>
      </w:r>
      <w:r w:rsidR="469F9A50" w:rsidRPr="002B4403">
        <w:rPr>
          <w:rFonts w:ascii="Arial Nova" w:eastAsia="Arial Nova" w:hAnsi="Arial Nova" w:cs="Arial Nova"/>
          <w:color w:val="000000" w:themeColor="text1"/>
          <w:sz w:val="44"/>
          <w:szCs w:val="44"/>
        </w:rPr>
        <w:t xml:space="preserve"> 2 - </w:t>
      </w:r>
      <w:r w:rsidR="32ADAAF6" w:rsidRPr="002B4403">
        <w:rPr>
          <w:rFonts w:ascii="Arial Nova" w:eastAsia="Arial Nova" w:hAnsi="Arial Nova" w:cs="Arial Nova"/>
          <w:color w:val="000000" w:themeColor="text1"/>
          <w:sz w:val="44"/>
          <w:szCs w:val="44"/>
        </w:rPr>
        <w:t>Self-Reflection of Group Activity</w:t>
      </w:r>
    </w:p>
    <w:p w14:paraId="18F1624F" w14:textId="7CA3F8AE" w:rsidR="00B129F9" w:rsidRPr="00700300" w:rsidRDefault="00DC748A" w:rsidP="007E4E62">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Description</w:t>
      </w:r>
      <w:r w:rsidR="00A761AA">
        <w:rPr>
          <w:rFonts w:ascii="Arial" w:eastAsia="Arial Nova" w:hAnsi="Arial" w:cs="Arial"/>
          <w:color w:val="000000" w:themeColor="text1"/>
          <w:sz w:val="22"/>
          <w:szCs w:val="22"/>
        </w:rPr>
        <w:t xml:space="preserve">: </w:t>
      </w:r>
      <w:r w:rsidR="00B129F9" w:rsidRPr="00700300">
        <w:rPr>
          <w:rFonts w:ascii="Arial" w:eastAsia="Arial Nova" w:hAnsi="Arial" w:cs="Arial"/>
          <w:color w:val="000000" w:themeColor="text1"/>
          <w:sz w:val="22"/>
          <w:szCs w:val="22"/>
        </w:rPr>
        <w:t>In Week 2, our group was asked to think of as many uses as possible for a paperclip. Instead of suggesting simple everyday uses, we tried to build a DNA structure using multiple paperclips. Our idea was to represent how creativity could be used in science and health research to explore new treatments and medical solutions.</w:t>
      </w:r>
    </w:p>
    <w:p w14:paraId="258B8334" w14:textId="55F451C2" w:rsidR="00B129F9" w:rsidRPr="00700300" w:rsidRDefault="00B129F9" w:rsidP="007E4E62">
      <w:pPr>
        <w:spacing w:line="360" w:lineRule="auto"/>
        <w:rPr>
          <w:rFonts w:ascii="Arial" w:eastAsia="Arial Nova" w:hAnsi="Arial" w:cs="Arial"/>
          <w:color w:val="000000" w:themeColor="text1"/>
          <w:sz w:val="22"/>
          <w:szCs w:val="22"/>
        </w:rPr>
      </w:pPr>
      <w:proofErr w:type="spellStart"/>
      <w:r w:rsidRPr="00700300">
        <w:rPr>
          <w:rFonts w:ascii="Arial" w:eastAsia="Arial Nova" w:hAnsi="Arial" w:cs="Arial"/>
          <w:color w:val="000000" w:themeColor="text1"/>
          <w:sz w:val="22"/>
          <w:szCs w:val="22"/>
        </w:rPr>
        <w:t>Feelings:At</w:t>
      </w:r>
      <w:proofErr w:type="spellEnd"/>
      <w:r w:rsidRPr="00700300">
        <w:rPr>
          <w:rFonts w:ascii="Arial" w:eastAsia="Arial Nova" w:hAnsi="Arial" w:cs="Arial"/>
          <w:color w:val="000000" w:themeColor="text1"/>
          <w:sz w:val="22"/>
          <w:szCs w:val="22"/>
        </w:rPr>
        <w:t xml:space="preserve"> first, I felt unsure because our idea was more abstract than others, but once we started building it, I felt excited and proud. It made me realise that thinking differently can be risky, but also rewarding.</w:t>
      </w:r>
    </w:p>
    <w:p w14:paraId="393B86DD"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Evaluation:</w:t>
      </w:r>
    </w:p>
    <w:p w14:paraId="3BB1ADEB"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lastRenderedPageBreak/>
        <w:t>A positive aspect was that our group worked well together and shared ideas freely. We used divergent thinking to generate unique possibilities, and our DNA concept was very creative. However, it was slightly challenging to agree on how to present the idea clearly, which required convergent thinking to refine it.</w:t>
      </w:r>
    </w:p>
    <w:p w14:paraId="3A70A0A1"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Analysis:</w:t>
      </w:r>
    </w:p>
    <w:p w14:paraId="0DCF0F51"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This activity helped me understand the real difference between divergent and convergent thinking. According to Guilford (1967), divergent thinking involves generating many possibilities, while convergent thinking helps select and develop the most effective one. I realised that innovation in health and social care often starts with creative thinking, especially when developing new treatments or technologies.</w:t>
      </w:r>
    </w:p>
    <w:p w14:paraId="0A1D6EE7"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Conclusion:</w:t>
      </w:r>
    </w:p>
    <w:p w14:paraId="26345170" w14:textId="77777777" w:rsidR="00B129F9"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I learned that creativity is not just about artistic ideas; it can also support scientific problem-solving and improve health outcomes when applied in the right context.</w:t>
      </w:r>
    </w:p>
    <w:p w14:paraId="1A7B0FC2" w14:textId="77777777" w:rsid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Action Plan:</w:t>
      </w:r>
    </w:p>
    <w:p w14:paraId="75B46360" w14:textId="6BAB0210" w:rsidR="00563EB8" w:rsidRPr="00700300" w:rsidRDefault="00B129F9"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In the future, I will be more confident to think outside the box and combine creativity with analytical thinking to develop better solutions in professional practice.</w:t>
      </w:r>
    </w:p>
    <w:p w14:paraId="3D8E9ECA" w14:textId="2B6F6DA0" w:rsidR="32ADAAF6" w:rsidRPr="002B4403" w:rsidRDefault="2A01ADFD" w:rsidP="47853A3C">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t xml:space="preserve">Task 3 - </w:t>
      </w:r>
      <w:r w:rsidR="32ADAAF6" w:rsidRPr="002B4403">
        <w:rPr>
          <w:rFonts w:ascii="Arial Nova" w:eastAsia="Arial Nova" w:hAnsi="Arial Nova" w:cs="Arial Nova"/>
          <w:color w:val="000000" w:themeColor="text1"/>
          <w:sz w:val="44"/>
          <w:szCs w:val="44"/>
        </w:rPr>
        <w:t>Case Study of a UK innovation</w:t>
      </w:r>
    </w:p>
    <w:p w14:paraId="3FFE4F5F" w14:textId="77777777" w:rsidR="00700300"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Overview</w:t>
      </w:r>
    </w:p>
    <w:p w14:paraId="4DE89333" w14:textId="160E5C79"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The NHS Digital Academy was launched in 2017 to address a growing challenge within the UK healthcare system: the lack of digital skills and leadership needed to modernise services. Traditional healthcare models were struggling with rising demand, outdated systems, and limited digital integration. The Academy was created as an innovative national programme to train NHS staff in digital leadership, enabling them to lead change, adopt new technologies, and improve patient care (NHS England, 2023). Its aim was not just to teach technology, but to drive culture change, creativity, and transformation across the NHS.</w:t>
      </w:r>
    </w:p>
    <w:p w14:paraId="5C96910C"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Key Creative Strategies</w:t>
      </w:r>
    </w:p>
    <w:p w14:paraId="3E064662" w14:textId="174754A0"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b/>
        <w:t>1.User-Centred Design:</w:t>
      </w:r>
    </w:p>
    <w:p w14:paraId="11C7000F"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lastRenderedPageBreak/>
        <w:t>Participants were encouraged to rethink services from the patient’s perspective, leading to creative solutions such as simplified digital pathways and improved access to care.</w:t>
      </w:r>
    </w:p>
    <w:p w14:paraId="1A5A0CDA" w14:textId="26863ABE"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b/>
        <w:t>2.Agile and Flexible Learning:</w:t>
      </w:r>
    </w:p>
    <w:p w14:paraId="0BABD307"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Instead of traditional classroom training, the Academy used online modules, virtual learning, and real-life projects. This creative approach made learning practical and adaptable.</w:t>
      </w:r>
    </w:p>
    <w:p w14:paraId="59CB6020" w14:textId="068862D8"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b/>
        <w:t>3.Interdisciplinary Collaboration:</w:t>
      </w:r>
    </w:p>
    <w:p w14:paraId="6A338862"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 xml:space="preserve">Clinicians, IT professionals, managers, and patient representatives worked together to generate diverse ideas and innovative solutions to real NHS challenges (Greenhalgh and </w:t>
      </w:r>
      <w:proofErr w:type="spellStart"/>
      <w:r w:rsidRPr="00700300">
        <w:rPr>
          <w:rFonts w:ascii="Arial" w:eastAsia="Arial Nova" w:hAnsi="Arial" w:cs="Arial"/>
          <w:color w:val="000000" w:themeColor="text1"/>
          <w:sz w:val="22"/>
          <w:szCs w:val="22"/>
        </w:rPr>
        <w:t>Wherton</w:t>
      </w:r>
      <w:proofErr w:type="spellEnd"/>
      <w:r w:rsidRPr="00700300">
        <w:rPr>
          <w:rFonts w:ascii="Arial" w:eastAsia="Arial Nova" w:hAnsi="Arial" w:cs="Arial"/>
          <w:color w:val="000000" w:themeColor="text1"/>
          <w:sz w:val="22"/>
          <w:szCs w:val="22"/>
        </w:rPr>
        <w:t>, 2020).</w:t>
      </w:r>
    </w:p>
    <w:p w14:paraId="7554540A"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Innovation in Practice</w:t>
      </w:r>
    </w:p>
    <w:p w14:paraId="23F7F551" w14:textId="74B98E16"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Participants used creative thinking to tackle problems like poor data sharing, long waiting times, or limited service access. Many projects introduced telehealth, digital triage, and remote monitoring. Leadership training helped staff redesign processes and lead digital transformation. By turning creative ideas into real-world innovations, the Academy bridged the gap between technology and patient care.</w:t>
      </w:r>
    </w:p>
    <w:p w14:paraId="408E70C8"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Value for Patients and Service Users</w:t>
      </w:r>
    </w:p>
    <w:p w14:paraId="3D37D59F"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The programme created significant value by improving access to services, especially during COVID-19. Telehealth solutions allowed patients to receive care from home, reducing hospital visits. Digital tools such as online booking systems and personalised health apps improved patient experience and engagement. Better data use and collaboration also led to safer, more efficient care. Overall, the NHS Digital Academy empowered staff to innovate, which resulted in improved outcomes, better user satisfaction, and a more modern health system.</w:t>
      </w:r>
    </w:p>
    <w:p w14:paraId="1A509D3F"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Conclusion</w:t>
      </w:r>
    </w:p>
    <w:p w14:paraId="38DAFBFD" w14:textId="77777777" w:rsidR="008F7F9C" w:rsidRPr="00700300" w:rsidRDefault="008F7F9C"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The NHS Digital Academy shows how creativity and leadership can drive innovation on a large scale. By developing digital leaders and encouraging new ways of thinking, it transformed service delivery and created long-term value for patients and the NHS.</w:t>
      </w:r>
    </w:p>
    <w:p w14:paraId="7E7EEBF1" w14:textId="65924E84" w:rsidR="79E626CA" w:rsidRPr="002B4403" w:rsidRDefault="11DCB36E" w:rsidP="008F7F9C">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t xml:space="preserve">Task 4 - </w:t>
      </w:r>
      <w:r w:rsidR="79E626CA" w:rsidRPr="002B4403">
        <w:rPr>
          <w:rFonts w:ascii="Arial Nova" w:eastAsia="Arial Nova" w:hAnsi="Arial Nova" w:cs="Arial Nova"/>
          <w:color w:val="000000" w:themeColor="text1"/>
          <w:sz w:val="44"/>
          <w:szCs w:val="44"/>
        </w:rPr>
        <w:t>Research Task</w:t>
      </w:r>
    </w:p>
    <w:p w14:paraId="59BA4919" w14:textId="77777777" w:rsidR="00B141C5" w:rsidRPr="00700300" w:rsidRDefault="00B141C5"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Access to Care for Vulnerable Populations: Reasons Behind the Problem</w:t>
      </w:r>
    </w:p>
    <w:p w14:paraId="5BCCB76D" w14:textId="3E9C73E3" w:rsidR="00B141C5" w:rsidRPr="00700300" w:rsidRDefault="00B141C5"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lastRenderedPageBreak/>
        <w:t xml:space="preserve">A major issue in health and social care today is the difficulty vulnerable populations face when trying to access services. This includes people on low income, ethnic minorities, individuals with disabilities, or those living in deprived areas. </w:t>
      </w:r>
      <w:r w:rsidR="007E4E62">
        <w:rPr>
          <w:rFonts w:ascii="Arial" w:eastAsia="Arial Nova" w:hAnsi="Arial" w:cs="Arial"/>
          <w:color w:val="000000" w:themeColor="text1"/>
          <w:sz w:val="22"/>
          <w:szCs w:val="22"/>
        </w:rPr>
        <w:t>H</w:t>
      </w:r>
      <w:r w:rsidRPr="00700300">
        <w:rPr>
          <w:rFonts w:ascii="Arial" w:eastAsia="Arial Nova" w:hAnsi="Arial" w:cs="Arial"/>
          <w:color w:val="000000" w:themeColor="text1"/>
          <w:sz w:val="22"/>
          <w:szCs w:val="22"/>
        </w:rPr>
        <w:t>ealth campaigns aim to change behaviour and improve access to services, but this can only work if the barriers affecting vulnerable groups are properly understood. Despite the NHS principle of equal care for all, many people still struggle to receive support due to structural and social challenges (</w:t>
      </w:r>
      <w:proofErr w:type="spellStart"/>
      <w:r w:rsidRPr="00700300">
        <w:rPr>
          <w:rFonts w:ascii="Arial" w:eastAsia="Arial Nova" w:hAnsi="Arial" w:cs="Arial"/>
          <w:color w:val="000000" w:themeColor="text1"/>
          <w:sz w:val="22"/>
          <w:szCs w:val="22"/>
        </w:rPr>
        <w:t>Alderwick</w:t>
      </w:r>
      <w:proofErr w:type="spellEnd"/>
      <w:r w:rsidRPr="00700300">
        <w:rPr>
          <w:rFonts w:ascii="Arial" w:eastAsia="Arial Nova" w:hAnsi="Arial" w:cs="Arial"/>
          <w:color w:val="000000" w:themeColor="text1"/>
          <w:sz w:val="22"/>
          <w:szCs w:val="22"/>
        </w:rPr>
        <w:t xml:space="preserve"> and Dixon, 2019).</w:t>
      </w:r>
    </w:p>
    <w:p w14:paraId="0CF514EB" w14:textId="7D28124F" w:rsidR="00B141C5" w:rsidRPr="00700300" w:rsidRDefault="00B141C5"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 xml:space="preserve">The first reason for poor access is social and economic inequality. </w:t>
      </w:r>
      <w:proofErr w:type="spellStart"/>
      <w:r w:rsidRPr="00700300">
        <w:rPr>
          <w:rFonts w:ascii="Arial" w:eastAsia="Arial Nova" w:hAnsi="Arial" w:cs="Arial"/>
          <w:color w:val="000000" w:themeColor="text1"/>
          <w:sz w:val="22"/>
          <w:szCs w:val="22"/>
        </w:rPr>
        <w:t>Alderwick</w:t>
      </w:r>
      <w:proofErr w:type="spellEnd"/>
      <w:r w:rsidRPr="00700300">
        <w:rPr>
          <w:rFonts w:ascii="Arial" w:eastAsia="Arial Nova" w:hAnsi="Arial" w:cs="Arial"/>
          <w:color w:val="000000" w:themeColor="text1"/>
          <w:sz w:val="22"/>
          <w:szCs w:val="22"/>
        </w:rPr>
        <w:t xml:space="preserve"> and Dixon (2019) explain that people living in poverty or unstable housing often have limited ability to attend appointments or engage with services. They also point out that funding cuts in community and social care have reduced early intervention services, which makes it harder for vulnerable people to get help before their condition worsens. </w:t>
      </w:r>
      <w:r w:rsidR="007E4E62">
        <w:rPr>
          <w:rFonts w:ascii="Arial" w:eastAsia="Arial Nova" w:hAnsi="Arial" w:cs="Arial"/>
          <w:color w:val="000000" w:themeColor="text1"/>
          <w:sz w:val="22"/>
          <w:szCs w:val="22"/>
        </w:rPr>
        <w:t>T</w:t>
      </w:r>
      <w:r w:rsidRPr="00700300">
        <w:rPr>
          <w:rFonts w:ascii="Arial" w:eastAsia="Arial Nova" w:hAnsi="Arial" w:cs="Arial"/>
          <w:color w:val="000000" w:themeColor="text1"/>
          <w:sz w:val="22"/>
          <w:szCs w:val="22"/>
        </w:rPr>
        <w:t>he importance of targeted interventions and the need for campaigns that consider the audience’s situation. When services are not accessible or promoted effectively, vulnerable groups are left behind.</w:t>
      </w:r>
    </w:p>
    <w:p w14:paraId="21CC9DA2" w14:textId="77777777" w:rsidR="00B141C5" w:rsidRPr="00700300" w:rsidRDefault="00B141C5"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A second key reason is discrimination and lack of cultural awareness. Marmot et al. (2020) found that ethnic minorities and other marginalised groups often experience mistrust, stigma or language barriers when using health services. This connects to Week 4 discussions about the importance of credibility, tailored messages and cultural diversity in campaigns. If services are not adapted to different communities, people may feel excluded or misunderstood, leading to low engagement. Marmot et al. (2020) also argue that health systems often fail to address wider social determinants, which creates unfair outcomes.</w:t>
      </w:r>
    </w:p>
    <w:p w14:paraId="0A496E4E" w14:textId="672458D8" w:rsidR="021F216E" w:rsidRPr="00700300" w:rsidRDefault="00B141C5" w:rsidP="007E4E62">
      <w:pPr>
        <w:spacing w:line="360" w:lineRule="auto"/>
        <w:rPr>
          <w:rFonts w:ascii="Arial" w:eastAsia="Arial Nova" w:hAnsi="Arial" w:cs="Arial"/>
          <w:color w:val="000000" w:themeColor="text1"/>
          <w:sz w:val="22"/>
          <w:szCs w:val="22"/>
        </w:rPr>
      </w:pPr>
      <w:r w:rsidRPr="00700300">
        <w:rPr>
          <w:rFonts w:ascii="Arial" w:eastAsia="Arial Nova" w:hAnsi="Arial" w:cs="Arial"/>
          <w:color w:val="000000" w:themeColor="text1"/>
          <w:sz w:val="22"/>
          <w:szCs w:val="22"/>
        </w:rPr>
        <w:t>In conclusion, access to care for vulnerable populations is limited by social inequality, lack of resources, and structural discrimination. To improve access, health campaigns and interventions must be designed with clear target audiences, culturally sensitive messages and community involvement.</w:t>
      </w:r>
    </w:p>
    <w:p w14:paraId="443966C0" w14:textId="3E5919AB" w:rsidR="6D65878B" w:rsidRPr="002B4403" w:rsidRDefault="72B6EECC" w:rsidP="47853A3C">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t xml:space="preserve">Task </w:t>
      </w:r>
      <w:r w:rsidR="00563EB8" w:rsidRPr="002B4403">
        <w:rPr>
          <w:rFonts w:ascii="Arial Nova" w:eastAsia="Arial Nova" w:hAnsi="Arial Nova" w:cs="Arial Nova"/>
          <w:color w:val="000000" w:themeColor="text1"/>
          <w:sz w:val="44"/>
          <w:szCs w:val="44"/>
        </w:rPr>
        <w:t>5</w:t>
      </w:r>
      <w:r w:rsidRPr="002B4403">
        <w:rPr>
          <w:rFonts w:ascii="Arial Nova" w:eastAsia="Arial Nova" w:hAnsi="Arial Nova" w:cs="Arial Nova"/>
          <w:color w:val="000000" w:themeColor="text1"/>
          <w:sz w:val="44"/>
          <w:szCs w:val="44"/>
        </w:rPr>
        <w:t xml:space="preserve"> - </w:t>
      </w:r>
      <w:r w:rsidR="6D65878B" w:rsidRPr="002B4403">
        <w:rPr>
          <w:rFonts w:ascii="Arial Nova" w:eastAsia="Arial Nova" w:hAnsi="Arial Nova" w:cs="Arial Nova"/>
          <w:color w:val="000000" w:themeColor="text1"/>
          <w:sz w:val="44"/>
          <w:szCs w:val="44"/>
        </w:rPr>
        <w:t>Podcast</w:t>
      </w:r>
    </w:p>
    <w:p w14:paraId="296C1697" w14:textId="44B1716F" w:rsidR="021F216E" w:rsidRPr="002B4403" w:rsidRDefault="021F216E" w:rsidP="021F216E">
      <w:pPr>
        <w:rPr>
          <w:rFonts w:ascii="Arial Nova" w:eastAsia="Arial Nova" w:hAnsi="Arial Nova" w:cs="Arial Nova"/>
          <w:i/>
          <w:iCs/>
        </w:rPr>
      </w:pPr>
    </w:p>
    <w:p w14:paraId="2056293E" w14:textId="704F1562" w:rsidR="021F216E" w:rsidRPr="002B4403" w:rsidRDefault="00630C36" w:rsidP="021F216E">
      <w:pPr>
        <w:rPr>
          <w:rFonts w:ascii="Arial Nova" w:eastAsia="Arial Nova" w:hAnsi="Arial Nova" w:cs="Arial Nova"/>
          <w:i/>
          <w:iCs/>
        </w:rPr>
      </w:pPr>
      <w:r>
        <w:rPr>
          <w:rFonts w:ascii="Arial Nova" w:eastAsia="Arial Nova" w:hAnsi="Arial Nova" w:cs="Arial Nova"/>
          <w:i/>
          <w:iCs/>
        </w:rPr>
        <w:object w:dxaOrig="870" w:dyaOrig="810" w14:anchorId="3C422C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pt;height:40.5pt" o:ole="">
            <v:imagedata r:id="rId8" o:title=""/>
          </v:shape>
          <o:OLEObject Type="Embed" ProgID="Package" ShapeID="_x0000_i1025" DrawAspect="Content" ObjectID="_1823185482" r:id="rId9"/>
        </w:object>
      </w:r>
    </w:p>
    <w:p w14:paraId="0D0443BA" w14:textId="520F57D8" w:rsidR="021F216E" w:rsidRPr="002B4403" w:rsidRDefault="021F216E" w:rsidP="021F216E">
      <w:pPr>
        <w:rPr>
          <w:rFonts w:ascii="Arial Nova" w:eastAsia="Arial Nova" w:hAnsi="Arial Nova" w:cs="Arial Nova"/>
          <w:i/>
          <w:iCs/>
        </w:rPr>
      </w:pPr>
    </w:p>
    <w:p w14:paraId="58A63EFA" w14:textId="215DEE09" w:rsidR="17E92B46" w:rsidRPr="002B4403" w:rsidRDefault="21B62BFC" w:rsidP="47853A3C">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lastRenderedPageBreak/>
        <w:t xml:space="preserve">Task </w:t>
      </w:r>
      <w:r w:rsidR="00563EB8" w:rsidRPr="002B4403">
        <w:rPr>
          <w:rFonts w:ascii="Arial Nova" w:eastAsia="Arial Nova" w:hAnsi="Arial Nova" w:cs="Arial Nova"/>
          <w:color w:val="000000" w:themeColor="text1"/>
          <w:sz w:val="44"/>
          <w:szCs w:val="44"/>
        </w:rPr>
        <w:t>6</w:t>
      </w:r>
      <w:r w:rsidRPr="002B4403">
        <w:rPr>
          <w:rFonts w:ascii="Arial Nova" w:eastAsia="Arial Nova" w:hAnsi="Arial Nova" w:cs="Arial Nova"/>
          <w:color w:val="000000" w:themeColor="text1"/>
          <w:sz w:val="44"/>
          <w:szCs w:val="44"/>
        </w:rPr>
        <w:t xml:space="preserve"> - </w:t>
      </w:r>
      <w:r w:rsidR="17E92B46" w:rsidRPr="002B4403">
        <w:rPr>
          <w:rFonts w:ascii="Arial Nova" w:eastAsia="Arial Nova" w:hAnsi="Arial Nova" w:cs="Arial Nova"/>
          <w:color w:val="000000" w:themeColor="text1"/>
          <w:sz w:val="44"/>
          <w:szCs w:val="44"/>
        </w:rPr>
        <w:t>NHS Leadership Framework Analysis</w:t>
      </w:r>
    </w:p>
    <w:p w14:paraId="507E019F" w14:textId="77777777" w:rsidR="00CF0C2C" w:rsidRPr="007E4E62" w:rsidRDefault="00CF0C2C"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 xml:space="preserve">Summary of the NHS Leadership Framework </w:t>
      </w:r>
    </w:p>
    <w:p w14:paraId="0D11024A" w14:textId="77777777" w:rsidR="00CF0C2C" w:rsidRPr="007E4E62" w:rsidRDefault="00CF0C2C"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The NHS Leadership Framework outlines the key skills and behaviours that leaders in health and social care should develop to deliver high-quality care. It includes seven core components that work together to support effective leadership at all levels (NHS Leadership Academy, 2011). Demonstrating Personal Qualities is about self-awareness, integrity and ongoing learning. Working with Others focuses on communication, teamwork and building strong relationships. Managing Services involves organising people and resources, planning effectively and being accountable. Improving Services encourages innovation, patient safety and continuous evaluation. Setting Direction is about understanding change, using evidence and making informed decisions. Creating the Vision means developing a clear and inspiring goal that aligns with organisational values. Finally, Delivering the Strategy involves turning the vision into action, managing risks and ensuring long-term sustainability. Overall, the framework helps leaders to develop the mindset and behaviours needed to support better outcomes for patients and staff across the NHS.</w:t>
      </w:r>
    </w:p>
    <w:p w14:paraId="609175F8" w14:textId="77777777" w:rsidR="00CF0C2C" w:rsidRPr="007E4E62" w:rsidRDefault="00CF0C2C"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 xml:space="preserve">How a Leader Can Use “Improving Services” to Encourage Creativity and Improve Care </w:t>
      </w:r>
    </w:p>
    <w:p w14:paraId="156F27C2" w14:textId="4767A7ED" w:rsidR="021F216E" w:rsidRPr="007E4E62" w:rsidRDefault="00CF0C2C"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The “Improving Services” component focuses on patient safety, innovation and continuous development (NHS Leadership Academy, 2011). A leader can use this area to encourage creativity by creating a culture where new ideas are welcomed and staff feel confident to speak up. For example, a leader might organise regular team discussions or improvement sessions where everyone can share suggestions based on their experiences with patients. Fullan (2016) explains that effective leaders promote creativity by involving staff in problem-solving and allowing small tests of change before wider implementation. Leaders can also use patient feedback and data to identify problems, then work with the team to design creative solutions. Recognising and rewarding innovation can motivate staff to think differently. Collaboration across different departments can also lead to more creative ideas, as people bring different perspectives. By promoting reflection, learning and open communication, a leader can use “Improving Services” to drive innovation and deliver safer, more effective care in the NHS.</w:t>
      </w:r>
    </w:p>
    <w:p w14:paraId="5C013B84" w14:textId="14936285" w:rsidR="021F216E" w:rsidRPr="006363A1" w:rsidRDefault="021F216E" w:rsidP="021F216E">
      <w:pPr>
        <w:rPr>
          <w:rFonts w:ascii="Arial" w:eastAsia="Arial Nova" w:hAnsi="Arial" w:cs="Arial"/>
          <w:i/>
          <w:iCs/>
          <w:color w:val="000000" w:themeColor="text1"/>
          <w:sz w:val="22"/>
          <w:szCs w:val="22"/>
        </w:rPr>
      </w:pPr>
    </w:p>
    <w:p w14:paraId="743C7137" w14:textId="20629C57" w:rsidR="17E92B46" w:rsidRPr="002B4403" w:rsidRDefault="38F3069B" w:rsidP="47853A3C">
      <w:pPr>
        <w:rPr>
          <w:rFonts w:ascii="Arial Nova" w:eastAsia="Arial Nova" w:hAnsi="Arial Nova" w:cs="Arial Nova"/>
          <w:color w:val="000000" w:themeColor="text1"/>
          <w:sz w:val="44"/>
          <w:szCs w:val="44"/>
        </w:rPr>
      </w:pPr>
      <w:r w:rsidRPr="002B4403">
        <w:rPr>
          <w:rFonts w:ascii="Arial Nova" w:eastAsia="Arial Nova" w:hAnsi="Arial Nova" w:cs="Arial Nova"/>
          <w:color w:val="000000" w:themeColor="text1"/>
          <w:sz w:val="44"/>
          <w:szCs w:val="44"/>
        </w:rPr>
        <w:t xml:space="preserve">Task </w:t>
      </w:r>
      <w:r w:rsidR="00563EB8" w:rsidRPr="002B4403">
        <w:rPr>
          <w:rFonts w:ascii="Arial Nova" w:eastAsia="Arial Nova" w:hAnsi="Arial Nova" w:cs="Arial Nova"/>
          <w:color w:val="000000" w:themeColor="text1"/>
          <w:sz w:val="44"/>
          <w:szCs w:val="44"/>
        </w:rPr>
        <w:t>7</w:t>
      </w:r>
      <w:r w:rsidRPr="002B4403">
        <w:rPr>
          <w:rFonts w:ascii="Arial Nova" w:eastAsia="Arial Nova" w:hAnsi="Arial Nova" w:cs="Arial Nova"/>
          <w:color w:val="000000" w:themeColor="text1"/>
          <w:sz w:val="44"/>
          <w:szCs w:val="44"/>
        </w:rPr>
        <w:t xml:space="preserve"> - </w:t>
      </w:r>
      <w:r w:rsidR="17E92B46" w:rsidRPr="002B4403">
        <w:rPr>
          <w:rFonts w:ascii="Arial Nova" w:eastAsia="Arial Nova" w:hAnsi="Arial Nova" w:cs="Arial Nova"/>
          <w:color w:val="000000" w:themeColor="text1"/>
          <w:sz w:val="44"/>
          <w:szCs w:val="44"/>
        </w:rPr>
        <w:t>Self-Reflection Journal Entry</w:t>
      </w:r>
    </w:p>
    <w:p w14:paraId="06E20DE3" w14:textId="77777777" w:rsidR="007F7D00" w:rsidRPr="007E4E62" w:rsidRDefault="007F7D00"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lastRenderedPageBreak/>
        <w:t>Journal Entry – What I Learned in This Module</w:t>
      </w:r>
    </w:p>
    <w:p w14:paraId="293B79B5" w14:textId="77777777" w:rsidR="007F7D00" w:rsidRPr="007E4E62" w:rsidRDefault="007F7D00"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Throughout this module, my understanding of creativity and value creation in health and social care has changed a lot. At first, I thought creativity only meant coming up with “new ideas,” but Week 9 helped me realise that creativity is actually about problem solving, thinking differently and challenging routine ways of working. I also learned that creativity is the starting point, but innovation is what turns ideas into real improvements for patients and services. This helped me understand how value is created not just through money, but also through better outcomes, quality of care and patient experience.</w:t>
      </w:r>
    </w:p>
    <w:p w14:paraId="69B8F017" w14:textId="77777777" w:rsidR="007F7D00" w:rsidRPr="007E4E62" w:rsidRDefault="007F7D00" w:rsidP="007E4E62">
      <w:pPr>
        <w:spacing w:line="360" w:lineRule="auto"/>
        <w:rPr>
          <w:rFonts w:ascii="Arial" w:eastAsia="Arial Nova" w:hAnsi="Arial" w:cs="Arial"/>
          <w:color w:val="000000" w:themeColor="text1"/>
          <w:sz w:val="22"/>
          <w:szCs w:val="22"/>
        </w:rPr>
      </w:pPr>
      <w:r w:rsidRPr="007E4E62">
        <w:rPr>
          <w:rFonts w:ascii="Arial" w:eastAsia="Arial Nova" w:hAnsi="Arial" w:cs="Arial"/>
          <w:color w:val="000000" w:themeColor="text1"/>
          <w:sz w:val="22"/>
          <w:szCs w:val="22"/>
        </w:rPr>
        <w:t>Reflective practice, especially using Gibbs’ cycle, showed me the importance of looking back at experiences and asking what went well, what could change, and how to improve next time. I now see why reflection is part of professional standards in both health and social care – it leads to growth, better decision-making and person-centred care.</w:t>
      </w:r>
    </w:p>
    <w:p w14:paraId="11710E1B" w14:textId="76DF8C4D" w:rsidR="021F216E" w:rsidRPr="007E4E62" w:rsidRDefault="007F7D00" w:rsidP="007E4E62">
      <w:pPr>
        <w:spacing w:line="360" w:lineRule="auto"/>
        <w:rPr>
          <w:rFonts w:ascii="Arial" w:eastAsia="Arial Nova" w:hAnsi="Arial" w:cs="Arial"/>
          <w:i/>
          <w:iCs/>
          <w:color w:val="000000" w:themeColor="text1"/>
          <w:sz w:val="22"/>
          <w:szCs w:val="22"/>
        </w:rPr>
      </w:pPr>
      <w:r w:rsidRPr="007E4E62">
        <w:rPr>
          <w:rFonts w:ascii="Arial" w:eastAsia="Arial Nova" w:hAnsi="Arial" w:cs="Arial"/>
          <w:color w:val="000000" w:themeColor="text1"/>
          <w:sz w:val="22"/>
          <w:szCs w:val="22"/>
        </w:rPr>
        <w:t>This module also showed me how leadership, technology and campaigns all rely on creativity to solve current challenges such as staff shortages, funding issues and rising demand. In my professional practice, I now feel more confident to share ideas, work collaboratively and look for innovative solutions that add value for service users, not just follow routine</w:t>
      </w:r>
      <w:r w:rsidRPr="007E4E62">
        <w:rPr>
          <w:rFonts w:ascii="Arial" w:eastAsia="Arial Nova" w:hAnsi="Arial" w:cs="Arial"/>
          <w:i/>
          <w:iCs/>
          <w:color w:val="000000" w:themeColor="text1"/>
          <w:sz w:val="22"/>
          <w:szCs w:val="22"/>
        </w:rPr>
        <w:t>.</w:t>
      </w:r>
    </w:p>
    <w:p w14:paraId="426D58A4" w14:textId="7E00F7BA" w:rsidR="00C60369" w:rsidRPr="003D4004" w:rsidRDefault="3EA1690F" w:rsidP="003D4004">
      <w:pPr>
        <w:rPr>
          <w:rFonts w:ascii="Arial Nova" w:eastAsia="Arial Nova" w:hAnsi="Arial Nova" w:cs="Arial Nova"/>
          <w:color w:val="000000" w:themeColor="text1"/>
          <w:sz w:val="48"/>
          <w:szCs w:val="48"/>
        </w:rPr>
      </w:pPr>
      <w:r w:rsidRPr="002B4403">
        <w:rPr>
          <w:rFonts w:ascii="Arial Nova" w:eastAsia="Arial Nova" w:hAnsi="Arial Nova" w:cs="Arial Nova"/>
          <w:color w:val="000000" w:themeColor="text1"/>
          <w:sz w:val="48"/>
          <w:szCs w:val="48"/>
        </w:rPr>
        <w:t>Reference List</w:t>
      </w:r>
    </w:p>
    <w:p w14:paraId="77EE6125" w14:textId="71ECA2BF" w:rsidR="00C60369" w:rsidRPr="007E4E62" w:rsidRDefault="00C60369" w:rsidP="00C60369">
      <w:pPr>
        <w:spacing w:line="360" w:lineRule="auto"/>
        <w:rPr>
          <w:rFonts w:ascii="Aptos" w:eastAsia="Aptos" w:hAnsi="Aptos" w:cs="Aptos"/>
          <w:color w:val="000000" w:themeColor="text1"/>
        </w:rPr>
      </w:pPr>
      <w:proofErr w:type="spellStart"/>
      <w:r w:rsidRPr="007E4E62">
        <w:rPr>
          <w:rFonts w:ascii="Aptos" w:eastAsia="Aptos" w:hAnsi="Aptos" w:cs="Aptos"/>
          <w:color w:val="000000" w:themeColor="text1"/>
        </w:rPr>
        <w:t>Alderwick</w:t>
      </w:r>
      <w:proofErr w:type="spellEnd"/>
      <w:r w:rsidRPr="007E4E62">
        <w:rPr>
          <w:rFonts w:ascii="Aptos" w:eastAsia="Aptos" w:hAnsi="Aptos" w:cs="Aptos"/>
          <w:color w:val="000000" w:themeColor="text1"/>
        </w:rPr>
        <w:t xml:space="preserve">, H. and Dixon, J. (2019) ‘The NHS long term plan’, BMJ, 364(l84), pp. 1–2. Available at: </w:t>
      </w:r>
      <w:hyperlink r:id="rId10" w:history="1">
        <w:r w:rsidRPr="007E4E62">
          <w:rPr>
            <w:color w:val="0000FF"/>
            <w:u w:val="single"/>
          </w:rPr>
          <w:t>The NHS long term plan | The BMJ</w:t>
        </w:r>
      </w:hyperlink>
      <w:r w:rsidRPr="007E4E62">
        <w:rPr>
          <w:rFonts w:ascii="Aptos" w:eastAsia="Aptos" w:hAnsi="Aptos" w:cs="Aptos"/>
          <w:color w:val="000000" w:themeColor="text1"/>
        </w:rPr>
        <w:t xml:space="preserve">. </w:t>
      </w:r>
      <w:bookmarkStart w:id="0" w:name="_Hlk211760462"/>
      <w:r w:rsidRPr="007E4E62">
        <w:rPr>
          <w:rFonts w:ascii="Aptos" w:eastAsia="Aptos" w:hAnsi="Aptos" w:cs="Aptos"/>
          <w:color w:val="000000" w:themeColor="text1"/>
        </w:rPr>
        <w:t>(Accessed: 1</w:t>
      </w:r>
      <w:r w:rsidR="00A03774">
        <w:rPr>
          <w:rFonts w:ascii="Aptos" w:eastAsia="Aptos" w:hAnsi="Aptos" w:cs="Aptos"/>
          <w:color w:val="000000" w:themeColor="text1"/>
        </w:rPr>
        <w:t xml:space="preserve"> </w:t>
      </w:r>
      <w:r w:rsidRPr="007E4E62">
        <w:rPr>
          <w:rFonts w:ascii="Aptos" w:eastAsia="Aptos" w:hAnsi="Aptos" w:cs="Aptos"/>
          <w:color w:val="000000" w:themeColor="text1"/>
        </w:rPr>
        <w:t>October 2025).</w:t>
      </w:r>
      <w:bookmarkEnd w:id="0"/>
    </w:p>
    <w:p w14:paraId="0F11B2EB" w14:textId="4B70D853"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Boden, M. A. (1994) Dimensions of Creativity. Cambridge, MA: MIT Press.</w:t>
      </w:r>
      <w:r w:rsidRPr="00C60369">
        <w:t xml:space="preserve"> </w:t>
      </w:r>
      <w:r w:rsidRPr="00C60369">
        <w:rPr>
          <w:rFonts w:ascii="Arial" w:eastAsia="Aptos" w:hAnsi="Arial" w:cs="Arial"/>
          <w:color w:val="000000" w:themeColor="text1"/>
        </w:rPr>
        <w:t>(Accessed: 15 October 2025).</w:t>
      </w:r>
    </w:p>
    <w:p w14:paraId="35099932" w14:textId="07CED0B6"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Care Quality Commission (2021) Enabling innovation and adoption in health and social care. Available at: </w:t>
      </w:r>
      <w:hyperlink r:id="rId11" w:history="1">
        <w:r w:rsidRPr="007E4E62">
          <w:rPr>
            <w:color w:val="0000FF"/>
            <w:u w:val="single"/>
          </w:rPr>
          <w:t>Care Quality Commission</w:t>
        </w:r>
      </w:hyperlink>
      <w:r w:rsidRPr="007E4E62">
        <w:rPr>
          <w:rFonts w:ascii="Arial" w:eastAsia="Aptos" w:hAnsi="Arial" w:cs="Arial"/>
          <w:color w:val="000000" w:themeColor="text1"/>
        </w:rPr>
        <w:t xml:space="preserve"> (Accessed: 1</w:t>
      </w:r>
      <w:r w:rsidR="00A03774">
        <w:rPr>
          <w:rFonts w:ascii="Arial" w:eastAsia="Aptos" w:hAnsi="Arial" w:cs="Arial"/>
          <w:color w:val="000000" w:themeColor="text1"/>
        </w:rPr>
        <w:t xml:space="preserve"> </w:t>
      </w:r>
      <w:r w:rsidRPr="007E4E62">
        <w:rPr>
          <w:rFonts w:ascii="Arial" w:eastAsia="Aptos" w:hAnsi="Arial" w:cs="Arial"/>
          <w:color w:val="000000" w:themeColor="text1"/>
        </w:rPr>
        <w:t>October 2025).</w:t>
      </w:r>
    </w:p>
    <w:p w14:paraId="4C46D301" w14:textId="77777777"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Fullan, M. (2016) Indelible Leadership: Always Leave Them Learning. Thousand Oaks: Corwin Press. Available at: </w:t>
      </w:r>
      <w:bookmarkStart w:id="1" w:name="_Hlk211675258"/>
      <w:r w:rsidRPr="00716D9F">
        <w:fldChar w:fldCharType="begin"/>
      </w:r>
      <w:r w:rsidRPr="00716D9F">
        <w:instrText>HYPERLINK "https://books.google.co.uk/books/about/Indelible_Leadership.html?id=SxxGDAAAQBAJ&amp;redir_esc=y"</w:instrText>
      </w:r>
      <w:r w:rsidRPr="00716D9F">
        <w:fldChar w:fldCharType="separate"/>
      </w:r>
      <w:r w:rsidRPr="007E4E62">
        <w:rPr>
          <w:color w:val="0000FF"/>
          <w:u w:val="single"/>
        </w:rPr>
        <w:t xml:space="preserve">Indelible Leadership: Always Leave Them Learning - Michael Fullan - Google </w:t>
      </w:r>
      <w:proofErr w:type="spellStart"/>
      <w:r w:rsidRPr="007E4E62">
        <w:rPr>
          <w:color w:val="0000FF"/>
          <w:u w:val="single"/>
        </w:rPr>
        <w:t>Cărți</w:t>
      </w:r>
      <w:proofErr w:type="spellEnd"/>
      <w:r w:rsidRPr="00716D9F">
        <w:fldChar w:fldCharType="end"/>
      </w:r>
      <w:r w:rsidRPr="007E4E62">
        <w:rPr>
          <w:rFonts w:ascii="Arial" w:eastAsia="Aptos" w:hAnsi="Arial" w:cs="Arial"/>
          <w:color w:val="000000" w:themeColor="text1"/>
        </w:rPr>
        <w:t xml:space="preserve"> (Accessed: 15 October 2025).</w:t>
      </w:r>
      <w:bookmarkEnd w:id="1"/>
    </w:p>
    <w:p w14:paraId="54199DE9" w14:textId="77777777"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Greenhalgh, T., </w:t>
      </w:r>
      <w:proofErr w:type="spellStart"/>
      <w:r w:rsidRPr="007E4E62">
        <w:rPr>
          <w:rFonts w:ascii="Arial" w:eastAsia="Aptos" w:hAnsi="Arial" w:cs="Arial"/>
          <w:color w:val="000000" w:themeColor="text1"/>
        </w:rPr>
        <w:t>Wherton</w:t>
      </w:r>
      <w:proofErr w:type="spellEnd"/>
      <w:r w:rsidRPr="007E4E62">
        <w:rPr>
          <w:rFonts w:ascii="Arial" w:eastAsia="Aptos" w:hAnsi="Arial" w:cs="Arial"/>
          <w:color w:val="000000" w:themeColor="text1"/>
        </w:rPr>
        <w:t xml:space="preserve">, J., Papoutsi, C., Lynch, J., Hughes, G., A’Court, C., Hinder, S., Fahy, N., Procter, R. and Shaw, S. (2017) ‘Beyond adoption: a new framework for </w:t>
      </w:r>
      <w:r w:rsidRPr="007E4E62">
        <w:rPr>
          <w:rFonts w:ascii="Arial" w:eastAsia="Aptos" w:hAnsi="Arial" w:cs="Arial"/>
          <w:color w:val="000000" w:themeColor="text1"/>
        </w:rPr>
        <w:lastRenderedPageBreak/>
        <w:t xml:space="preserve">theorising and evaluating </w:t>
      </w:r>
      <w:proofErr w:type="spellStart"/>
      <w:r w:rsidRPr="007E4E62">
        <w:rPr>
          <w:rFonts w:ascii="Arial" w:eastAsia="Aptos" w:hAnsi="Arial" w:cs="Arial"/>
          <w:color w:val="000000" w:themeColor="text1"/>
        </w:rPr>
        <w:t>nonadoption</w:t>
      </w:r>
      <w:proofErr w:type="spellEnd"/>
      <w:r w:rsidRPr="007E4E62">
        <w:rPr>
          <w:rFonts w:ascii="Arial" w:eastAsia="Aptos" w:hAnsi="Arial" w:cs="Arial"/>
          <w:color w:val="000000" w:themeColor="text1"/>
        </w:rPr>
        <w:t>, abandonment, and challenges to the scale-up, spread, and sustainability of health and care technologies’, Journal of Medical Internet Research, 19(11), pp. 1–15. Available at: https</w:t>
      </w:r>
      <w:r w:rsidRPr="007E4E62">
        <w:rPr>
          <w:rFonts w:ascii="Arial" w:hAnsi="Arial" w:cs="Arial"/>
        </w:rPr>
        <w:t xml:space="preserve"> </w:t>
      </w:r>
      <w:hyperlink r:id="rId12" w:history="1">
        <w:r w:rsidRPr="007E4E62">
          <w:rPr>
            <w:rFonts w:ascii="Arial" w:hAnsi="Arial" w:cs="Arial"/>
            <w:color w:val="0000FF"/>
            <w:u w:val="single"/>
          </w:rPr>
          <w:t xml:space="preserve">Journal of Medical Internet Research - Beyond Adoption: A New Framework for Theorizing and Evaluating </w:t>
        </w:r>
        <w:proofErr w:type="spellStart"/>
        <w:r w:rsidRPr="007E4E62">
          <w:rPr>
            <w:rFonts w:ascii="Arial" w:hAnsi="Arial" w:cs="Arial"/>
            <w:color w:val="0000FF"/>
            <w:u w:val="single"/>
          </w:rPr>
          <w:t>Nonadoption</w:t>
        </w:r>
        <w:proofErr w:type="spellEnd"/>
        <w:r w:rsidRPr="007E4E62">
          <w:rPr>
            <w:rFonts w:ascii="Arial" w:hAnsi="Arial" w:cs="Arial"/>
            <w:color w:val="0000FF"/>
            <w:u w:val="single"/>
          </w:rPr>
          <w:t>, Abandonment, and Challenges to the Scale-Up, Spread, and Sustainability of Health and Care Technologies</w:t>
        </w:r>
      </w:hyperlink>
      <w:r w:rsidRPr="007E4E62">
        <w:rPr>
          <w:rFonts w:ascii="Arial" w:eastAsia="Aptos" w:hAnsi="Arial" w:cs="Arial"/>
          <w:color w:val="000000" w:themeColor="text1"/>
        </w:rPr>
        <w:t xml:space="preserve"> (Accessed: 15 October 2025).</w:t>
      </w:r>
    </w:p>
    <w:p w14:paraId="75CBD799" w14:textId="77777777"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Guilford, J. P. (1967) The nature of human intelligence. New York: McGraw-Hill. Available at:</w:t>
      </w:r>
      <w:r w:rsidRPr="007F1D31">
        <w:t xml:space="preserve"> </w:t>
      </w:r>
      <w:hyperlink r:id="rId13" w:history="1">
        <w:r w:rsidRPr="007E4E62">
          <w:rPr>
            <w:rStyle w:val="Hyperlink"/>
            <w:rFonts w:ascii="Arial" w:eastAsia="Aptos" w:hAnsi="Arial" w:cs="Arial"/>
          </w:rPr>
          <w:t>https://gwern.net/doc/iq/1967-guilford-thenatureofhumanintelligence.pdf</w:t>
        </w:r>
      </w:hyperlink>
      <w:r w:rsidRPr="007E4E62">
        <w:rPr>
          <w:rFonts w:ascii="Arial" w:eastAsia="Aptos" w:hAnsi="Arial" w:cs="Arial"/>
          <w:color w:val="000000" w:themeColor="text1"/>
        </w:rPr>
        <w:t>. (Accessed: 02 October 2025).</w:t>
      </w:r>
    </w:p>
    <w:p w14:paraId="281AEE43" w14:textId="6A568974" w:rsidR="00C60369" w:rsidRPr="007E4E62" w:rsidRDefault="00C60369" w:rsidP="00C60369">
      <w:pPr>
        <w:spacing w:line="360" w:lineRule="auto"/>
        <w:rPr>
          <w:rFonts w:ascii="Aptos" w:eastAsia="Aptos" w:hAnsi="Aptos" w:cs="Aptos"/>
          <w:color w:val="000000" w:themeColor="text1"/>
        </w:rPr>
      </w:pPr>
      <w:r w:rsidRPr="007E4E62">
        <w:rPr>
          <w:rFonts w:ascii="Aptos" w:eastAsia="Aptos" w:hAnsi="Aptos" w:cs="Aptos"/>
          <w:color w:val="000000" w:themeColor="text1"/>
        </w:rPr>
        <w:t xml:space="preserve">Marmot, M., Allen, J., Boyce, T., Goldblatt, P. and Morrison, J. (2020) Health equity in England: The Marmot Review 10 years on. London: Institute of Health Equity. Available at: </w:t>
      </w:r>
      <w:hyperlink r:id="rId14" w:history="1">
        <w:r w:rsidRPr="007E4E62">
          <w:rPr>
            <w:color w:val="0000FF"/>
            <w:u w:val="single"/>
          </w:rPr>
          <w:t>the-marmot-review-10-years-on-full-report.pdf</w:t>
        </w:r>
      </w:hyperlink>
      <w:r w:rsidRPr="007E4E62">
        <w:rPr>
          <w:rFonts w:ascii="Aptos" w:eastAsia="Aptos" w:hAnsi="Aptos" w:cs="Aptos"/>
          <w:color w:val="000000" w:themeColor="text1"/>
        </w:rPr>
        <w:t xml:space="preserve"> (Accessed: 1</w:t>
      </w:r>
      <w:r w:rsidR="00A03774">
        <w:rPr>
          <w:rFonts w:ascii="Aptos" w:eastAsia="Aptos" w:hAnsi="Aptos" w:cs="Aptos"/>
          <w:color w:val="000000" w:themeColor="text1"/>
        </w:rPr>
        <w:t>4</w:t>
      </w:r>
      <w:r w:rsidRPr="007E4E62">
        <w:rPr>
          <w:rFonts w:ascii="Aptos" w:eastAsia="Aptos" w:hAnsi="Aptos" w:cs="Aptos"/>
          <w:color w:val="000000" w:themeColor="text1"/>
        </w:rPr>
        <w:t xml:space="preserve"> October 2025).</w:t>
      </w:r>
    </w:p>
    <w:p w14:paraId="2C33468D" w14:textId="1AE19C85"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NHS England (2023) NHS Digital Academy: Programme overview and impact. Available at: </w:t>
      </w:r>
      <w:hyperlink r:id="rId15" w:history="1">
        <w:r w:rsidRPr="007E4E62">
          <w:rPr>
            <w:color w:val="0000FF"/>
            <w:u w:val="single"/>
          </w:rPr>
          <w:t>Digital Health Leadership Programme | Digital Transformation</w:t>
        </w:r>
      </w:hyperlink>
      <w:r w:rsidRPr="007E4E62">
        <w:rPr>
          <w:rFonts w:ascii="Arial" w:eastAsia="Aptos" w:hAnsi="Arial" w:cs="Arial"/>
          <w:color w:val="000000" w:themeColor="text1"/>
        </w:rPr>
        <w:t xml:space="preserve"> (Accessed: 1</w:t>
      </w:r>
      <w:r w:rsidR="003D4004">
        <w:rPr>
          <w:rFonts w:ascii="Arial" w:eastAsia="Aptos" w:hAnsi="Arial" w:cs="Arial"/>
          <w:color w:val="000000" w:themeColor="text1"/>
        </w:rPr>
        <w:t>4</w:t>
      </w:r>
      <w:r w:rsidRPr="007E4E62">
        <w:rPr>
          <w:rFonts w:ascii="Arial" w:eastAsia="Aptos" w:hAnsi="Arial" w:cs="Arial"/>
          <w:color w:val="000000" w:themeColor="text1"/>
        </w:rPr>
        <w:t xml:space="preserve"> October 2025).</w:t>
      </w:r>
    </w:p>
    <w:p w14:paraId="46264A44" w14:textId="77777777"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NHS Leadership Academy (2011) NHS Leadership Academy (2011) The NHS Leadership Framework. Available at: </w:t>
      </w:r>
      <w:hyperlink r:id="rId16" w:history="1">
        <w:r w:rsidRPr="007E4E62">
          <w:rPr>
            <w:color w:val="0000FF"/>
            <w:u w:val="single"/>
          </w:rPr>
          <w:t xml:space="preserve">65589 Leadership </w:t>
        </w:r>
        <w:proofErr w:type="spellStart"/>
        <w:r w:rsidRPr="007E4E62">
          <w:rPr>
            <w:color w:val="0000FF"/>
            <w:u w:val="single"/>
          </w:rPr>
          <w:t>Framework_Layout</w:t>
        </w:r>
        <w:proofErr w:type="spellEnd"/>
        <w:r w:rsidRPr="007E4E62">
          <w:rPr>
            <w:color w:val="0000FF"/>
            <w:u w:val="single"/>
          </w:rPr>
          <w:t xml:space="preserve"> 1</w:t>
        </w:r>
      </w:hyperlink>
      <w:r w:rsidRPr="007E4E62">
        <w:rPr>
          <w:rFonts w:ascii="Arial" w:eastAsia="Aptos" w:hAnsi="Arial" w:cs="Arial"/>
          <w:color w:val="000000" w:themeColor="text1"/>
        </w:rPr>
        <w:t xml:space="preserve"> </w:t>
      </w:r>
      <w:bookmarkStart w:id="2" w:name="_Hlk211760559"/>
      <w:r w:rsidRPr="007E4E62">
        <w:rPr>
          <w:rFonts w:ascii="Arial" w:eastAsia="Aptos" w:hAnsi="Arial" w:cs="Arial"/>
          <w:color w:val="000000" w:themeColor="text1"/>
        </w:rPr>
        <w:t>(Accessed: 15 October 2025).</w:t>
      </w:r>
    </w:p>
    <w:bookmarkEnd w:id="2"/>
    <w:p w14:paraId="45FBF1A3" w14:textId="1D433679" w:rsidR="00C60369" w:rsidRPr="007E4E62" w:rsidRDefault="00C60369" w:rsidP="00C60369">
      <w:pPr>
        <w:spacing w:line="360" w:lineRule="auto"/>
        <w:rPr>
          <w:rFonts w:ascii="Arial" w:eastAsia="Aptos" w:hAnsi="Arial" w:cs="Arial"/>
          <w:color w:val="000000" w:themeColor="text1"/>
        </w:rPr>
      </w:pPr>
      <w:r w:rsidRPr="007E4E62">
        <w:rPr>
          <w:rFonts w:ascii="Arial" w:eastAsia="Aptos" w:hAnsi="Arial" w:cs="Arial"/>
          <w:color w:val="000000" w:themeColor="text1"/>
        </w:rPr>
        <w:t xml:space="preserve">Porter, M. E. (2010) ‘What is value in health care?’, New England Journal of Medicine, 363(26), pp. 2477–2481. </w:t>
      </w:r>
      <w:hyperlink r:id="rId17" w:history="1">
        <w:r w:rsidRPr="007E4E62">
          <w:rPr>
            <w:color w:val="0000FF"/>
            <w:u w:val="single"/>
          </w:rPr>
          <w:t>What Is Value in Health Care? | New England Journal of Medicine</w:t>
        </w:r>
      </w:hyperlink>
      <w:r w:rsidR="003D4004">
        <w:t xml:space="preserve">. </w:t>
      </w:r>
      <w:r w:rsidR="003D4004" w:rsidRPr="003D4004">
        <w:t>(Accessed: 1</w:t>
      </w:r>
      <w:r w:rsidR="003D4004">
        <w:t xml:space="preserve">6 </w:t>
      </w:r>
      <w:r w:rsidR="003D4004" w:rsidRPr="003D4004">
        <w:t>October 2025).</w:t>
      </w:r>
    </w:p>
    <w:p w14:paraId="3974B5FE" w14:textId="736421FC" w:rsidR="021F216E" w:rsidRPr="002B4403" w:rsidRDefault="021F216E" w:rsidP="021F216E">
      <w:pPr>
        <w:rPr>
          <w:rFonts w:ascii="Aptos" w:eastAsia="Aptos" w:hAnsi="Aptos" w:cs="Aptos"/>
          <w:color w:val="000000" w:themeColor="text1"/>
        </w:rPr>
      </w:pPr>
    </w:p>
    <w:p w14:paraId="39D61FC0" w14:textId="2F10F095" w:rsidR="021F216E" w:rsidRPr="002B4403" w:rsidRDefault="021F216E" w:rsidP="021F216E">
      <w:pPr>
        <w:rPr>
          <w:rFonts w:ascii="Aptos" w:eastAsia="Aptos" w:hAnsi="Aptos" w:cs="Aptos"/>
          <w:color w:val="000000" w:themeColor="text1"/>
        </w:rPr>
      </w:pPr>
    </w:p>
    <w:p w14:paraId="1AB1E2C7" w14:textId="5F54C5AD" w:rsidR="021F216E" w:rsidRPr="002B4403" w:rsidRDefault="021F216E" w:rsidP="021F216E">
      <w:pPr>
        <w:rPr>
          <w:rFonts w:ascii="Aptos" w:eastAsia="Aptos" w:hAnsi="Aptos" w:cs="Aptos"/>
          <w:color w:val="000000" w:themeColor="text1"/>
        </w:rPr>
      </w:pPr>
    </w:p>
    <w:p w14:paraId="6BB63F87" w14:textId="72FB10C2" w:rsidR="021F216E" w:rsidRPr="002B4403" w:rsidRDefault="021F216E" w:rsidP="021F216E">
      <w:pPr>
        <w:rPr>
          <w:rFonts w:ascii="Aptos" w:eastAsia="Aptos" w:hAnsi="Aptos" w:cs="Aptos"/>
          <w:color w:val="000000" w:themeColor="text1"/>
        </w:rPr>
      </w:pPr>
    </w:p>
    <w:p w14:paraId="7978F55E" w14:textId="54439AB5" w:rsidR="021F216E" w:rsidRPr="002B4403" w:rsidRDefault="021F216E" w:rsidP="021F216E">
      <w:pPr>
        <w:rPr>
          <w:rFonts w:ascii="Aptos" w:eastAsia="Aptos" w:hAnsi="Aptos" w:cs="Aptos"/>
          <w:color w:val="000000" w:themeColor="text1"/>
        </w:rPr>
      </w:pPr>
    </w:p>
    <w:p w14:paraId="47E96089" w14:textId="62FF98E7" w:rsidR="021F216E" w:rsidRPr="002B4403" w:rsidRDefault="021F216E" w:rsidP="021F216E">
      <w:pPr>
        <w:rPr>
          <w:rFonts w:ascii="Aptos" w:eastAsia="Aptos" w:hAnsi="Aptos" w:cs="Aptos"/>
          <w:color w:val="000000" w:themeColor="text1"/>
        </w:rPr>
      </w:pPr>
    </w:p>
    <w:p w14:paraId="5838B94D" w14:textId="325CE51E" w:rsidR="021F216E" w:rsidRPr="002B4403" w:rsidRDefault="021F216E" w:rsidP="021F216E">
      <w:pPr>
        <w:rPr>
          <w:rFonts w:ascii="Aptos" w:eastAsia="Aptos" w:hAnsi="Aptos" w:cs="Aptos"/>
          <w:color w:val="000000" w:themeColor="text1"/>
        </w:rPr>
      </w:pPr>
    </w:p>
    <w:p w14:paraId="42B9099D" w14:textId="61B09283" w:rsidR="021F216E" w:rsidRPr="002B4403" w:rsidRDefault="021F216E" w:rsidP="021F216E">
      <w:pPr>
        <w:rPr>
          <w:rFonts w:ascii="Aptos" w:eastAsia="Aptos" w:hAnsi="Aptos" w:cs="Aptos"/>
          <w:color w:val="000000" w:themeColor="text1"/>
        </w:rPr>
      </w:pPr>
    </w:p>
    <w:p w14:paraId="5ADAB55E" w14:textId="2D018DD8" w:rsidR="021F216E" w:rsidRPr="002B4403" w:rsidRDefault="021F216E" w:rsidP="021F216E">
      <w:pPr>
        <w:rPr>
          <w:rFonts w:ascii="Aptos" w:eastAsia="Aptos" w:hAnsi="Aptos" w:cs="Aptos"/>
          <w:color w:val="000000" w:themeColor="text1"/>
        </w:rPr>
      </w:pPr>
    </w:p>
    <w:p w14:paraId="2EFCA715" w14:textId="7974847F" w:rsidR="021F216E" w:rsidRPr="002B4403" w:rsidRDefault="021F216E" w:rsidP="021F216E">
      <w:pPr>
        <w:rPr>
          <w:rFonts w:ascii="Aptos" w:eastAsia="Aptos" w:hAnsi="Aptos" w:cs="Aptos"/>
          <w:color w:val="000000" w:themeColor="text1"/>
        </w:rPr>
      </w:pPr>
    </w:p>
    <w:p w14:paraId="6677326B" w14:textId="697B058B" w:rsidR="021F216E" w:rsidRPr="002B4403" w:rsidRDefault="021F216E" w:rsidP="021F216E">
      <w:pPr>
        <w:rPr>
          <w:rFonts w:ascii="Aptos" w:eastAsia="Aptos" w:hAnsi="Aptos" w:cs="Aptos"/>
          <w:color w:val="000000" w:themeColor="text1"/>
        </w:rPr>
      </w:pPr>
    </w:p>
    <w:p w14:paraId="170F35C7" w14:textId="7D637D5C" w:rsidR="021F216E" w:rsidRPr="002B4403" w:rsidRDefault="021F216E" w:rsidP="021F216E">
      <w:pPr>
        <w:rPr>
          <w:rFonts w:ascii="Aptos" w:eastAsia="Aptos" w:hAnsi="Aptos" w:cs="Aptos"/>
          <w:color w:val="000000" w:themeColor="text1"/>
        </w:rPr>
      </w:pPr>
    </w:p>
    <w:p w14:paraId="7045CDF3" w14:textId="7443E3D2" w:rsidR="021F216E" w:rsidRPr="002B4403" w:rsidRDefault="021F216E" w:rsidP="021F216E">
      <w:pPr>
        <w:rPr>
          <w:rFonts w:ascii="Aptos" w:eastAsia="Aptos" w:hAnsi="Aptos" w:cs="Aptos"/>
          <w:color w:val="000000" w:themeColor="text1"/>
        </w:rPr>
      </w:pPr>
    </w:p>
    <w:p w14:paraId="5D9B1DB9" w14:textId="47E69874" w:rsidR="021F216E" w:rsidRPr="002B4403"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3C22F" w14:textId="77777777" w:rsidR="00885021" w:rsidRPr="002B4403" w:rsidRDefault="00885021" w:rsidP="00255A0D">
      <w:pPr>
        <w:spacing w:after="0" w:line="240" w:lineRule="auto"/>
      </w:pPr>
      <w:r w:rsidRPr="002B4403">
        <w:separator/>
      </w:r>
    </w:p>
  </w:endnote>
  <w:endnote w:type="continuationSeparator" w:id="0">
    <w:p w14:paraId="1CDD172B" w14:textId="77777777" w:rsidR="00885021" w:rsidRPr="002B4403" w:rsidRDefault="00885021" w:rsidP="00255A0D">
      <w:pPr>
        <w:spacing w:after="0" w:line="240" w:lineRule="auto"/>
      </w:pPr>
      <w:r w:rsidRPr="002B440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84FCF" w14:textId="77777777" w:rsidR="00885021" w:rsidRPr="002B4403" w:rsidRDefault="00885021" w:rsidP="00255A0D">
      <w:pPr>
        <w:spacing w:after="0" w:line="240" w:lineRule="auto"/>
      </w:pPr>
      <w:r w:rsidRPr="002B4403">
        <w:separator/>
      </w:r>
    </w:p>
  </w:footnote>
  <w:footnote w:type="continuationSeparator" w:id="0">
    <w:p w14:paraId="13E3C934" w14:textId="77777777" w:rsidR="00885021" w:rsidRPr="002B4403" w:rsidRDefault="00885021" w:rsidP="00255A0D">
      <w:pPr>
        <w:spacing w:after="0" w:line="240" w:lineRule="auto"/>
      </w:pPr>
      <w:r w:rsidRPr="002B440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5C4A4F1E"/>
    <w:multiLevelType w:val="hybridMultilevel"/>
    <w:tmpl w:val="0F00D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ED0862"/>
    <w:multiLevelType w:val="hybridMultilevel"/>
    <w:tmpl w:val="884AE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A57E25"/>
    <w:multiLevelType w:val="hybridMultilevel"/>
    <w:tmpl w:val="24FC2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C33D57"/>
    <w:multiLevelType w:val="hybridMultilevel"/>
    <w:tmpl w:val="24D68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403258611">
    <w:abstractNumId w:val="4"/>
  </w:num>
  <w:num w:numId="3" w16cid:durableId="1953512720">
    <w:abstractNumId w:val="1"/>
  </w:num>
  <w:num w:numId="4" w16cid:durableId="1975720430">
    <w:abstractNumId w:val="3"/>
  </w:num>
  <w:num w:numId="5" w16cid:durableId="14051012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56ED9"/>
    <w:rsid w:val="00094EFD"/>
    <w:rsid w:val="000E491C"/>
    <w:rsid w:val="001C40BE"/>
    <w:rsid w:val="001E28C7"/>
    <w:rsid w:val="001F117E"/>
    <w:rsid w:val="00204296"/>
    <w:rsid w:val="002417E7"/>
    <w:rsid w:val="00255A0D"/>
    <w:rsid w:val="002B279C"/>
    <w:rsid w:val="002B4403"/>
    <w:rsid w:val="002B45F1"/>
    <w:rsid w:val="002E05E0"/>
    <w:rsid w:val="002F6497"/>
    <w:rsid w:val="00313382"/>
    <w:rsid w:val="00337274"/>
    <w:rsid w:val="00352BC6"/>
    <w:rsid w:val="00375CF8"/>
    <w:rsid w:val="003A6452"/>
    <w:rsid w:val="003D4004"/>
    <w:rsid w:val="003F6D8E"/>
    <w:rsid w:val="00402969"/>
    <w:rsid w:val="00456C61"/>
    <w:rsid w:val="0046763A"/>
    <w:rsid w:val="004A7037"/>
    <w:rsid w:val="004B7023"/>
    <w:rsid w:val="004C1415"/>
    <w:rsid w:val="004E019A"/>
    <w:rsid w:val="004F3910"/>
    <w:rsid w:val="00563EB8"/>
    <w:rsid w:val="00577423"/>
    <w:rsid w:val="00581779"/>
    <w:rsid w:val="005B3EE9"/>
    <w:rsid w:val="0060219A"/>
    <w:rsid w:val="00630C36"/>
    <w:rsid w:val="006363A1"/>
    <w:rsid w:val="006960BE"/>
    <w:rsid w:val="00700300"/>
    <w:rsid w:val="0071471B"/>
    <w:rsid w:val="00716D9F"/>
    <w:rsid w:val="007551A7"/>
    <w:rsid w:val="00780DF0"/>
    <w:rsid w:val="00793F26"/>
    <w:rsid w:val="007A58A1"/>
    <w:rsid w:val="007E4E62"/>
    <w:rsid w:val="007E60A7"/>
    <w:rsid w:val="007F0718"/>
    <w:rsid w:val="007F1D31"/>
    <w:rsid w:val="007F7D00"/>
    <w:rsid w:val="00825543"/>
    <w:rsid w:val="0087730E"/>
    <w:rsid w:val="00885021"/>
    <w:rsid w:val="008A1D7E"/>
    <w:rsid w:val="008F2FE9"/>
    <w:rsid w:val="008F7F9C"/>
    <w:rsid w:val="009606E0"/>
    <w:rsid w:val="009D0227"/>
    <w:rsid w:val="00A03774"/>
    <w:rsid w:val="00A507D8"/>
    <w:rsid w:val="00A761AA"/>
    <w:rsid w:val="00A80FF8"/>
    <w:rsid w:val="00AE6320"/>
    <w:rsid w:val="00B129F9"/>
    <w:rsid w:val="00B141C5"/>
    <w:rsid w:val="00B5124A"/>
    <w:rsid w:val="00B6442A"/>
    <w:rsid w:val="00BA7B4E"/>
    <w:rsid w:val="00BC3A72"/>
    <w:rsid w:val="00BC3AFF"/>
    <w:rsid w:val="00BE3C1C"/>
    <w:rsid w:val="00BE707A"/>
    <w:rsid w:val="00C60369"/>
    <w:rsid w:val="00CA384C"/>
    <w:rsid w:val="00CA4FC7"/>
    <w:rsid w:val="00CF0C2C"/>
    <w:rsid w:val="00D5529E"/>
    <w:rsid w:val="00DC2ECF"/>
    <w:rsid w:val="00DC748A"/>
    <w:rsid w:val="00DD7460"/>
    <w:rsid w:val="00DE49ED"/>
    <w:rsid w:val="00E05C37"/>
    <w:rsid w:val="00E27A2D"/>
    <w:rsid w:val="00E35A68"/>
    <w:rsid w:val="00E63F18"/>
    <w:rsid w:val="00EA6E32"/>
    <w:rsid w:val="00EE65E3"/>
    <w:rsid w:val="00F063C5"/>
    <w:rsid w:val="00F65E52"/>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7F1D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gwern.net/doc/iq/1967-guilford-thenatureofhumanintelligence.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mir.org/2017/11/e367/" TargetMode="External"/><Relationship Id="rId17" Type="http://schemas.openxmlformats.org/officeDocument/2006/relationships/hyperlink" Target="https://www.nejm.org/doi/full/10.1056/NEJMp1011024" TargetMode="External"/><Relationship Id="rId2" Type="http://schemas.openxmlformats.org/officeDocument/2006/relationships/styles" Target="styles.xml"/><Relationship Id="rId16" Type="http://schemas.openxmlformats.org/officeDocument/2006/relationships/hyperlink" Target="https://www.leadershipacademy.nhs.uk/wp-content/uploads/2012/11/NHSLeadership-Framework-Leadership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hyperlink" Target="https://digital-transformation.hee.nhs.uk/digital-academy/programmes/digital-health-leadership-programme/digital-health-leadership-programme/about-the-digital-health-leadership-programme" TargetMode="External"/><Relationship Id="rId10" Type="http://schemas.openxmlformats.org/officeDocument/2006/relationships/hyperlink" Target="https://www.bmj.com/content/364/bmj.l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hyperlink" Target="https://www.instituteofhealthequity.org/resources-reports/marmot-review-10-years-on/the-marmot-review-10-years-on-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10</Pages>
  <Words>2276</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Elena Trasnea</cp:lastModifiedBy>
  <cp:revision>69</cp:revision>
  <dcterms:created xsi:type="dcterms:W3CDTF">2025-09-27T10:29:00Z</dcterms:created>
  <dcterms:modified xsi:type="dcterms:W3CDTF">2025-10-28T19:38:00Z</dcterms:modified>
</cp:coreProperties>
</file>