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26BCB4" w14:textId="77777777" w:rsidR="001B723F" w:rsidRPr="001B723F" w:rsidRDefault="001B723F" w:rsidP="00C9485E">
      <w:pPr>
        <w:spacing w:after="0" w:line="360" w:lineRule="auto"/>
        <w:jc w:val="center"/>
        <w:rPr>
          <w:rFonts w:ascii="Arial" w:hAnsi="Arial" w:cs="Arial"/>
        </w:rPr>
      </w:pPr>
    </w:p>
    <w:p w14:paraId="7627A326" w14:textId="77777777" w:rsidR="001B723F" w:rsidRPr="001B723F" w:rsidRDefault="001B723F" w:rsidP="00C9485E">
      <w:pPr>
        <w:spacing w:after="0" w:line="360" w:lineRule="auto"/>
        <w:jc w:val="center"/>
        <w:rPr>
          <w:rFonts w:ascii="Arial" w:hAnsi="Arial" w:cs="Arial"/>
        </w:rPr>
      </w:pPr>
    </w:p>
    <w:p w14:paraId="58B1D1D3" w14:textId="77777777" w:rsidR="001B723F" w:rsidRPr="001B723F" w:rsidRDefault="001B723F" w:rsidP="00C9485E">
      <w:pPr>
        <w:spacing w:after="0" w:line="360" w:lineRule="auto"/>
        <w:jc w:val="center"/>
        <w:rPr>
          <w:rFonts w:ascii="Arial" w:hAnsi="Arial" w:cs="Arial"/>
        </w:rPr>
      </w:pPr>
    </w:p>
    <w:p w14:paraId="712EDFD8" w14:textId="77777777" w:rsidR="001B723F" w:rsidRPr="001B723F" w:rsidRDefault="001B723F" w:rsidP="00C9485E">
      <w:pPr>
        <w:spacing w:after="0" w:line="360" w:lineRule="auto"/>
        <w:jc w:val="center"/>
        <w:rPr>
          <w:rFonts w:ascii="Arial" w:hAnsi="Arial" w:cs="Arial"/>
        </w:rPr>
      </w:pPr>
    </w:p>
    <w:p w14:paraId="0DA75073" w14:textId="77777777" w:rsidR="001B723F" w:rsidRPr="001B723F" w:rsidRDefault="001B723F" w:rsidP="00C9485E">
      <w:pPr>
        <w:spacing w:after="0" w:line="360" w:lineRule="auto"/>
        <w:jc w:val="center"/>
        <w:rPr>
          <w:rFonts w:ascii="Arial" w:hAnsi="Arial" w:cs="Arial"/>
        </w:rPr>
      </w:pPr>
    </w:p>
    <w:p w14:paraId="52E1692D" w14:textId="77777777" w:rsidR="001B723F" w:rsidRPr="001B723F" w:rsidRDefault="001B723F" w:rsidP="00C9485E">
      <w:pPr>
        <w:spacing w:after="0" w:line="360" w:lineRule="auto"/>
        <w:jc w:val="center"/>
        <w:rPr>
          <w:rFonts w:ascii="Arial" w:hAnsi="Arial" w:cs="Arial"/>
        </w:rPr>
      </w:pPr>
    </w:p>
    <w:p w14:paraId="2F5DB7EF" w14:textId="77777777" w:rsidR="001B723F" w:rsidRPr="001B723F" w:rsidRDefault="001B723F" w:rsidP="00C9485E">
      <w:pPr>
        <w:spacing w:after="0" w:line="360" w:lineRule="auto"/>
        <w:jc w:val="center"/>
        <w:rPr>
          <w:rFonts w:ascii="Arial" w:hAnsi="Arial" w:cs="Arial"/>
        </w:rPr>
      </w:pPr>
    </w:p>
    <w:p w14:paraId="1C7836AF" w14:textId="77777777" w:rsidR="001B723F" w:rsidRPr="001B723F" w:rsidRDefault="001B723F" w:rsidP="00C9485E">
      <w:pPr>
        <w:spacing w:after="0" w:line="360" w:lineRule="auto"/>
        <w:jc w:val="center"/>
        <w:rPr>
          <w:rFonts w:ascii="Arial" w:hAnsi="Arial" w:cs="Arial"/>
        </w:rPr>
      </w:pPr>
    </w:p>
    <w:p w14:paraId="02ED2F45" w14:textId="5FDA9217" w:rsidR="001B723F" w:rsidRPr="001B723F" w:rsidRDefault="001B723F" w:rsidP="006973DF">
      <w:pPr>
        <w:spacing w:after="0" w:line="480" w:lineRule="auto"/>
        <w:jc w:val="center"/>
        <w:rPr>
          <w:rFonts w:ascii="Arial" w:hAnsi="Arial" w:cs="Arial"/>
        </w:rPr>
      </w:pPr>
      <w:r w:rsidRPr="001B723F">
        <w:rPr>
          <w:rFonts w:ascii="Arial" w:hAnsi="Arial" w:cs="Arial"/>
        </w:rPr>
        <w:t>Name</w:t>
      </w:r>
      <w:r w:rsidR="00247C29">
        <w:rPr>
          <w:rFonts w:ascii="Arial" w:hAnsi="Arial" w:cs="Arial"/>
        </w:rPr>
        <w:t>:</w:t>
      </w:r>
      <w:r w:rsidR="001134CD">
        <w:rPr>
          <w:rFonts w:ascii="Arial" w:hAnsi="Arial" w:cs="Arial"/>
        </w:rPr>
        <w:t xml:space="preserve"> </w:t>
      </w:r>
      <w:r w:rsidR="00247C29">
        <w:rPr>
          <w:rFonts w:ascii="Arial" w:hAnsi="Arial" w:cs="Arial"/>
        </w:rPr>
        <w:t>Shelly-</w:t>
      </w:r>
      <w:r w:rsidR="002F4B9E">
        <w:rPr>
          <w:rFonts w:ascii="Arial" w:hAnsi="Arial" w:cs="Arial"/>
        </w:rPr>
        <w:t>A</w:t>
      </w:r>
      <w:r w:rsidR="00247C29">
        <w:rPr>
          <w:rFonts w:ascii="Arial" w:hAnsi="Arial" w:cs="Arial"/>
        </w:rPr>
        <w:t>nn W</w:t>
      </w:r>
      <w:r w:rsidR="002F4B9E">
        <w:rPr>
          <w:rFonts w:ascii="Arial" w:hAnsi="Arial" w:cs="Arial"/>
        </w:rPr>
        <w:t>illiams</w:t>
      </w:r>
    </w:p>
    <w:p w14:paraId="2535F179" w14:textId="487A0FF8" w:rsidR="001B723F" w:rsidRPr="001B723F" w:rsidRDefault="001B723F" w:rsidP="006973DF">
      <w:pPr>
        <w:spacing w:after="0" w:line="480" w:lineRule="auto"/>
        <w:jc w:val="center"/>
        <w:rPr>
          <w:rFonts w:ascii="Arial" w:hAnsi="Arial" w:cs="Arial"/>
        </w:rPr>
      </w:pPr>
      <w:r w:rsidRPr="001B723F">
        <w:rPr>
          <w:rFonts w:ascii="Arial" w:hAnsi="Arial" w:cs="Arial"/>
        </w:rPr>
        <w:t>Student number</w:t>
      </w:r>
      <w:r w:rsidR="001134CD">
        <w:rPr>
          <w:rFonts w:ascii="Arial" w:hAnsi="Arial" w:cs="Arial"/>
        </w:rPr>
        <w:t>:1916052</w:t>
      </w:r>
    </w:p>
    <w:p w14:paraId="2B89E8AF" w14:textId="1D70DB83" w:rsidR="001B723F" w:rsidRPr="001B723F" w:rsidRDefault="00F0112C" w:rsidP="006973DF">
      <w:pPr>
        <w:spacing w:after="0" w:line="480" w:lineRule="auto"/>
        <w:jc w:val="center"/>
        <w:rPr>
          <w:rFonts w:ascii="Arial" w:hAnsi="Arial" w:cs="Arial"/>
        </w:rPr>
      </w:pPr>
      <w:r>
        <w:rPr>
          <w:rFonts w:ascii="Arial" w:hAnsi="Arial" w:cs="Arial"/>
        </w:rPr>
        <w:t>Tutor</w:t>
      </w:r>
      <w:r w:rsidR="001B723F" w:rsidRPr="001B723F">
        <w:rPr>
          <w:rFonts w:ascii="Arial" w:hAnsi="Arial" w:cs="Arial"/>
        </w:rPr>
        <w:t xml:space="preserve"> name</w:t>
      </w:r>
      <w:r w:rsidR="001134CD">
        <w:rPr>
          <w:rFonts w:ascii="Arial" w:hAnsi="Arial" w:cs="Arial"/>
        </w:rPr>
        <w:t>:</w:t>
      </w:r>
      <w:r w:rsidR="00F41701">
        <w:rPr>
          <w:rFonts w:ascii="Arial" w:hAnsi="Arial" w:cs="Arial"/>
        </w:rPr>
        <w:t xml:space="preserve"> Barbara </w:t>
      </w:r>
      <w:proofErr w:type="spellStart"/>
      <w:r w:rsidR="00B70393">
        <w:rPr>
          <w:rFonts w:ascii="Arial" w:hAnsi="Arial" w:cs="Arial"/>
        </w:rPr>
        <w:t>Chinyani</w:t>
      </w:r>
      <w:proofErr w:type="spellEnd"/>
    </w:p>
    <w:p w14:paraId="47A5B6CD" w14:textId="13A66463" w:rsidR="001B723F" w:rsidRPr="001B723F" w:rsidRDefault="001B723F" w:rsidP="006973DF">
      <w:pPr>
        <w:spacing w:after="0" w:line="480" w:lineRule="auto"/>
        <w:jc w:val="center"/>
        <w:rPr>
          <w:rFonts w:ascii="Arial" w:hAnsi="Arial" w:cs="Arial"/>
        </w:rPr>
      </w:pPr>
      <w:r w:rsidRPr="001B723F">
        <w:rPr>
          <w:rFonts w:ascii="Arial" w:hAnsi="Arial" w:cs="Arial"/>
        </w:rPr>
        <w:t>Module code</w:t>
      </w:r>
      <w:r w:rsidR="00F0112C">
        <w:rPr>
          <w:rFonts w:ascii="Arial" w:hAnsi="Arial" w:cs="Arial"/>
        </w:rPr>
        <w:t>:</w:t>
      </w:r>
      <w:r w:rsidR="00D83CD7">
        <w:rPr>
          <w:rFonts w:ascii="Arial" w:hAnsi="Arial" w:cs="Arial"/>
        </w:rPr>
        <w:t xml:space="preserve"> B</w:t>
      </w:r>
      <w:r w:rsidR="00345985">
        <w:rPr>
          <w:rFonts w:ascii="Arial" w:hAnsi="Arial" w:cs="Arial"/>
        </w:rPr>
        <w:t>MHP5013_LON</w:t>
      </w:r>
    </w:p>
    <w:p w14:paraId="41FFF376" w14:textId="79A9EE2B" w:rsidR="001B723F" w:rsidRPr="001B723F" w:rsidRDefault="001B723F" w:rsidP="006973DF">
      <w:pPr>
        <w:spacing w:after="0" w:line="480" w:lineRule="auto"/>
        <w:jc w:val="center"/>
        <w:rPr>
          <w:rFonts w:ascii="Arial" w:hAnsi="Arial" w:cs="Arial"/>
        </w:rPr>
      </w:pPr>
      <w:r w:rsidRPr="001B723F">
        <w:rPr>
          <w:rFonts w:ascii="Arial" w:hAnsi="Arial" w:cs="Arial"/>
        </w:rPr>
        <w:t>Title</w:t>
      </w:r>
      <w:r w:rsidR="00CB0C5D">
        <w:rPr>
          <w:rFonts w:ascii="Arial" w:hAnsi="Arial" w:cs="Arial"/>
        </w:rPr>
        <w:t xml:space="preserve">: Public Health </w:t>
      </w:r>
      <w:r w:rsidR="00F63D8D">
        <w:rPr>
          <w:rFonts w:ascii="Arial" w:hAnsi="Arial" w:cs="Arial"/>
        </w:rPr>
        <w:t>Policy</w:t>
      </w:r>
      <w:r w:rsidRPr="001B723F">
        <w:rPr>
          <w:rFonts w:ascii="Arial" w:hAnsi="Arial" w:cs="Arial"/>
        </w:rPr>
        <w:br w:type="page"/>
      </w:r>
    </w:p>
    <w:sdt>
      <w:sdtPr>
        <w:rPr>
          <w:rFonts w:asciiTheme="minorHAnsi" w:eastAsiaTheme="minorHAnsi" w:hAnsiTheme="minorHAnsi" w:cstheme="minorBidi"/>
          <w:color w:val="auto"/>
          <w:sz w:val="22"/>
          <w:szCs w:val="22"/>
          <w:lang w:val="en-GB"/>
        </w:rPr>
        <w:id w:val="-1283344458"/>
        <w:docPartObj>
          <w:docPartGallery w:val="Table of Contents"/>
          <w:docPartUnique/>
        </w:docPartObj>
      </w:sdtPr>
      <w:sdtEndPr>
        <w:rPr>
          <w:b/>
          <w:bCs/>
          <w:noProof/>
        </w:rPr>
      </w:sdtEndPr>
      <w:sdtContent>
        <w:p w14:paraId="1F1308EE" w14:textId="1FC1680A" w:rsidR="00FC0785" w:rsidRDefault="00FC0785">
          <w:pPr>
            <w:pStyle w:val="TOCHeading"/>
          </w:pPr>
          <w:r>
            <w:t>Table of Contents</w:t>
          </w:r>
        </w:p>
        <w:p w14:paraId="2AACE4BC" w14:textId="3374C2E6" w:rsidR="00FC0785" w:rsidRDefault="00FC0785">
          <w:pPr>
            <w:pStyle w:val="TOC1"/>
            <w:tabs>
              <w:tab w:val="right" w:leader="dot" w:pos="935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9934791" w:history="1">
            <w:r w:rsidRPr="00E16F1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_Toc69934791 \h </w:instrText>
            </w:r>
            <w:r>
              <w:rPr>
                <w:noProof/>
                <w:webHidden/>
              </w:rPr>
            </w:r>
            <w:r>
              <w:rPr>
                <w:noProof/>
                <w:webHidden/>
              </w:rPr>
              <w:fldChar w:fldCharType="separate"/>
            </w:r>
            <w:r>
              <w:rPr>
                <w:noProof/>
                <w:webHidden/>
              </w:rPr>
              <w:t>3</w:t>
            </w:r>
            <w:r>
              <w:rPr>
                <w:noProof/>
                <w:webHidden/>
              </w:rPr>
              <w:fldChar w:fldCharType="end"/>
            </w:r>
          </w:hyperlink>
        </w:p>
        <w:p w14:paraId="45CFD497" w14:textId="0A77913C" w:rsidR="00FC0785" w:rsidRDefault="009816AB">
          <w:pPr>
            <w:pStyle w:val="TOC1"/>
            <w:tabs>
              <w:tab w:val="right" w:leader="dot" w:pos="9350"/>
            </w:tabs>
            <w:rPr>
              <w:rFonts w:eastAsiaTheme="minorEastAsia"/>
              <w:b w:val="0"/>
              <w:bCs w:val="0"/>
              <w:i w:val="0"/>
              <w:iCs w:val="0"/>
              <w:noProof/>
              <w:lang w:eastAsia="en-GB"/>
            </w:rPr>
          </w:pPr>
          <w:hyperlink w:anchor="_Toc69934792" w:history="1">
            <w:r w:rsidR="00FC0785" w:rsidRPr="00E16F15">
              <w:rPr>
                <w:rStyle w:val="Hyperlink"/>
                <w:rFonts w:ascii="Arial" w:hAnsi="Arial" w:cs="Arial"/>
                <w:noProof/>
              </w:rPr>
              <w:t>Background of Covid-19</w:t>
            </w:r>
            <w:r w:rsidR="00FC0785">
              <w:rPr>
                <w:noProof/>
                <w:webHidden/>
              </w:rPr>
              <w:tab/>
            </w:r>
            <w:r w:rsidR="00FC0785">
              <w:rPr>
                <w:noProof/>
                <w:webHidden/>
              </w:rPr>
              <w:fldChar w:fldCharType="begin"/>
            </w:r>
            <w:r w:rsidR="00FC0785">
              <w:rPr>
                <w:noProof/>
                <w:webHidden/>
              </w:rPr>
              <w:instrText xml:space="preserve"> PAGEREF _Toc69934792 \h </w:instrText>
            </w:r>
            <w:r w:rsidR="00FC0785">
              <w:rPr>
                <w:noProof/>
                <w:webHidden/>
              </w:rPr>
            </w:r>
            <w:r w:rsidR="00FC0785">
              <w:rPr>
                <w:noProof/>
                <w:webHidden/>
              </w:rPr>
              <w:fldChar w:fldCharType="separate"/>
            </w:r>
            <w:r w:rsidR="00FC0785">
              <w:rPr>
                <w:noProof/>
                <w:webHidden/>
              </w:rPr>
              <w:t>3</w:t>
            </w:r>
            <w:r w:rsidR="00FC0785">
              <w:rPr>
                <w:noProof/>
                <w:webHidden/>
              </w:rPr>
              <w:fldChar w:fldCharType="end"/>
            </w:r>
          </w:hyperlink>
        </w:p>
        <w:p w14:paraId="511B8BF5" w14:textId="23507B52" w:rsidR="00FC0785" w:rsidRDefault="009816AB">
          <w:pPr>
            <w:pStyle w:val="TOC1"/>
            <w:tabs>
              <w:tab w:val="right" w:leader="dot" w:pos="9350"/>
            </w:tabs>
            <w:rPr>
              <w:rFonts w:eastAsiaTheme="minorEastAsia"/>
              <w:b w:val="0"/>
              <w:bCs w:val="0"/>
              <w:i w:val="0"/>
              <w:iCs w:val="0"/>
              <w:noProof/>
              <w:lang w:eastAsia="en-GB"/>
            </w:rPr>
          </w:pPr>
          <w:hyperlink w:anchor="_Toc69934793" w:history="1">
            <w:r w:rsidR="00FC0785" w:rsidRPr="00E16F15">
              <w:rPr>
                <w:rStyle w:val="Hyperlink"/>
                <w:rFonts w:ascii="Arial" w:hAnsi="Arial" w:cs="Arial"/>
                <w:noProof/>
              </w:rPr>
              <w:t>Strategies used to measure, monitor and control the incidence of coronavirus</w:t>
            </w:r>
            <w:r w:rsidR="00FC0785">
              <w:rPr>
                <w:noProof/>
                <w:webHidden/>
              </w:rPr>
              <w:tab/>
            </w:r>
            <w:r w:rsidR="00FC0785">
              <w:rPr>
                <w:noProof/>
                <w:webHidden/>
              </w:rPr>
              <w:fldChar w:fldCharType="begin"/>
            </w:r>
            <w:r w:rsidR="00FC0785">
              <w:rPr>
                <w:noProof/>
                <w:webHidden/>
              </w:rPr>
              <w:instrText xml:space="preserve"> PAGEREF _Toc69934793 \h </w:instrText>
            </w:r>
            <w:r w:rsidR="00FC0785">
              <w:rPr>
                <w:noProof/>
                <w:webHidden/>
              </w:rPr>
            </w:r>
            <w:r w:rsidR="00FC0785">
              <w:rPr>
                <w:noProof/>
                <w:webHidden/>
              </w:rPr>
              <w:fldChar w:fldCharType="separate"/>
            </w:r>
            <w:r w:rsidR="00FC0785">
              <w:rPr>
                <w:noProof/>
                <w:webHidden/>
              </w:rPr>
              <w:t>4</w:t>
            </w:r>
            <w:r w:rsidR="00FC0785">
              <w:rPr>
                <w:noProof/>
                <w:webHidden/>
              </w:rPr>
              <w:fldChar w:fldCharType="end"/>
            </w:r>
          </w:hyperlink>
        </w:p>
        <w:p w14:paraId="28D50D72" w14:textId="3107C1DB" w:rsidR="00FC0785" w:rsidRDefault="009816AB">
          <w:pPr>
            <w:pStyle w:val="TOC1"/>
            <w:tabs>
              <w:tab w:val="right" w:leader="dot" w:pos="9350"/>
            </w:tabs>
            <w:rPr>
              <w:rFonts w:eastAsiaTheme="minorEastAsia"/>
              <w:b w:val="0"/>
              <w:bCs w:val="0"/>
              <w:i w:val="0"/>
              <w:iCs w:val="0"/>
              <w:noProof/>
              <w:lang w:eastAsia="en-GB"/>
            </w:rPr>
          </w:pPr>
          <w:hyperlink w:anchor="_Toc69934794" w:history="1">
            <w:r w:rsidR="00FC0785" w:rsidRPr="00E16F15">
              <w:rPr>
                <w:rStyle w:val="Hyperlink"/>
                <w:rFonts w:ascii="Arial" w:hAnsi="Arial" w:cs="Arial"/>
                <w:noProof/>
              </w:rPr>
              <w:t>Current public health policy approaches to reduce or control the virus</w:t>
            </w:r>
            <w:r w:rsidR="00FC0785">
              <w:rPr>
                <w:noProof/>
                <w:webHidden/>
              </w:rPr>
              <w:tab/>
            </w:r>
            <w:r w:rsidR="00FC0785">
              <w:rPr>
                <w:noProof/>
                <w:webHidden/>
              </w:rPr>
              <w:fldChar w:fldCharType="begin"/>
            </w:r>
            <w:r w:rsidR="00FC0785">
              <w:rPr>
                <w:noProof/>
                <w:webHidden/>
              </w:rPr>
              <w:instrText xml:space="preserve"> PAGEREF _Toc69934794 \h </w:instrText>
            </w:r>
            <w:r w:rsidR="00FC0785">
              <w:rPr>
                <w:noProof/>
                <w:webHidden/>
              </w:rPr>
            </w:r>
            <w:r w:rsidR="00FC0785">
              <w:rPr>
                <w:noProof/>
                <w:webHidden/>
              </w:rPr>
              <w:fldChar w:fldCharType="separate"/>
            </w:r>
            <w:r w:rsidR="00FC0785">
              <w:rPr>
                <w:noProof/>
                <w:webHidden/>
              </w:rPr>
              <w:t>6</w:t>
            </w:r>
            <w:r w:rsidR="00FC0785">
              <w:rPr>
                <w:noProof/>
                <w:webHidden/>
              </w:rPr>
              <w:fldChar w:fldCharType="end"/>
            </w:r>
          </w:hyperlink>
        </w:p>
        <w:p w14:paraId="1071A748" w14:textId="4E12042C" w:rsidR="00FC0785" w:rsidRDefault="009816AB">
          <w:pPr>
            <w:pStyle w:val="TOC1"/>
            <w:tabs>
              <w:tab w:val="right" w:leader="dot" w:pos="9350"/>
            </w:tabs>
            <w:rPr>
              <w:rFonts w:eastAsiaTheme="minorEastAsia"/>
              <w:b w:val="0"/>
              <w:bCs w:val="0"/>
              <w:i w:val="0"/>
              <w:iCs w:val="0"/>
              <w:noProof/>
              <w:lang w:eastAsia="en-GB"/>
            </w:rPr>
          </w:pPr>
          <w:hyperlink w:anchor="_Toc69934795" w:history="1">
            <w:r w:rsidR="00FC0785" w:rsidRPr="00E16F15">
              <w:rPr>
                <w:rStyle w:val="Hyperlink"/>
                <w:rFonts w:ascii="Arial" w:hAnsi="Arial" w:cs="Arial"/>
                <w:noProof/>
              </w:rPr>
              <w:t>Models and theories of health behaviour changes</w:t>
            </w:r>
            <w:r w:rsidR="00FC0785">
              <w:rPr>
                <w:noProof/>
                <w:webHidden/>
              </w:rPr>
              <w:tab/>
            </w:r>
            <w:r w:rsidR="00FC0785">
              <w:rPr>
                <w:noProof/>
                <w:webHidden/>
              </w:rPr>
              <w:fldChar w:fldCharType="begin"/>
            </w:r>
            <w:r w:rsidR="00FC0785">
              <w:rPr>
                <w:noProof/>
                <w:webHidden/>
              </w:rPr>
              <w:instrText xml:space="preserve"> PAGEREF _Toc69934795 \h </w:instrText>
            </w:r>
            <w:r w:rsidR="00FC0785">
              <w:rPr>
                <w:noProof/>
                <w:webHidden/>
              </w:rPr>
            </w:r>
            <w:r w:rsidR="00FC0785">
              <w:rPr>
                <w:noProof/>
                <w:webHidden/>
              </w:rPr>
              <w:fldChar w:fldCharType="separate"/>
            </w:r>
            <w:r w:rsidR="00FC0785">
              <w:rPr>
                <w:noProof/>
                <w:webHidden/>
              </w:rPr>
              <w:t>7</w:t>
            </w:r>
            <w:r w:rsidR="00FC0785">
              <w:rPr>
                <w:noProof/>
                <w:webHidden/>
              </w:rPr>
              <w:fldChar w:fldCharType="end"/>
            </w:r>
          </w:hyperlink>
        </w:p>
        <w:p w14:paraId="732B38F7" w14:textId="6F4C3C2B" w:rsidR="00FC0785" w:rsidRDefault="009816AB">
          <w:pPr>
            <w:pStyle w:val="TOC2"/>
            <w:tabs>
              <w:tab w:val="right" w:leader="dot" w:pos="9350"/>
            </w:tabs>
            <w:rPr>
              <w:rFonts w:eastAsiaTheme="minorEastAsia"/>
              <w:b w:val="0"/>
              <w:bCs w:val="0"/>
              <w:noProof/>
              <w:sz w:val="24"/>
              <w:szCs w:val="24"/>
              <w:lang w:eastAsia="en-GB"/>
            </w:rPr>
          </w:pPr>
          <w:hyperlink w:anchor="_Toc69934796" w:history="1">
            <w:r w:rsidR="00FC0785" w:rsidRPr="00E16F15">
              <w:rPr>
                <w:rStyle w:val="Hyperlink"/>
                <w:rFonts w:ascii="Arial" w:hAnsi="Arial" w:cs="Arial"/>
                <w:i/>
                <w:noProof/>
              </w:rPr>
              <w:t>Theory of Reasoned Action</w:t>
            </w:r>
            <w:r w:rsidR="00FC0785">
              <w:rPr>
                <w:noProof/>
                <w:webHidden/>
              </w:rPr>
              <w:tab/>
            </w:r>
            <w:r w:rsidR="00FC0785">
              <w:rPr>
                <w:noProof/>
                <w:webHidden/>
              </w:rPr>
              <w:fldChar w:fldCharType="begin"/>
            </w:r>
            <w:r w:rsidR="00FC0785">
              <w:rPr>
                <w:noProof/>
                <w:webHidden/>
              </w:rPr>
              <w:instrText xml:space="preserve"> PAGEREF _Toc69934796 \h </w:instrText>
            </w:r>
            <w:r w:rsidR="00FC0785">
              <w:rPr>
                <w:noProof/>
                <w:webHidden/>
              </w:rPr>
            </w:r>
            <w:r w:rsidR="00FC0785">
              <w:rPr>
                <w:noProof/>
                <w:webHidden/>
              </w:rPr>
              <w:fldChar w:fldCharType="separate"/>
            </w:r>
            <w:r w:rsidR="00FC0785">
              <w:rPr>
                <w:noProof/>
                <w:webHidden/>
              </w:rPr>
              <w:t>8</w:t>
            </w:r>
            <w:r w:rsidR="00FC0785">
              <w:rPr>
                <w:noProof/>
                <w:webHidden/>
              </w:rPr>
              <w:fldChar w:fldCharType="end"/>
            </w:r>
          </w:hyperlink>
        </w:p>
        <w:p w14:paraId="5C354454" w14:textId="381BE43E" w:rsidR="00FC0785" w:rsidRDefault="009816AB">
          <w:pPr>
            <w:pStyle w:val="TOC1"/>
            <w:tabs>
              <w:tab w:val="right" w:leader="dot" w:pos="9350"/>
            </w:tabs>
            <w:rPr>
              <w:rFonts w:eastAsiaTheme="minorEastAsia"/>
              <w:b w:val="0"/>
              <w:bCs w:val="0"/>
              <w:i w:val="0"/>
              <w:iCs w:val="0"/>
              <w:noProof/>
              <w:lang w:eastAsia="en-GB"/>
            </w:rPr>
          </w:pPr>
          <w:hyperlink w:anchor="_Toc69934797" w:history="1">
            <w:r w:rsidR="00FC0785" w:rsidRPr="00E16F15">
              <w:rPr>
                <w:rStyle w:val="Hyperlink"/>
                <w:rFonts w:ascii="Arial" w:hAnsi="Arial" w:cs="Arial"/>
                <w:noProof/>
              </w:rPr>
              <w:t>Impact of legislation and policies on the health and wellbeing of individuals  in health or social care settings</w:t>
            </w:r>
            <w:r w:rsidR="00FC0785">
              <w:rPr>
                <w:noProof/>
                <w:webHidden/>
              </w:rPr>
              <w:tab/>
            </w:r>
            <w:r w:rsidR="00FC0785">
              <w:rPr>
                <w:noProof/>
                <w:webHidden/>
              </w:rPr>
              <w:fldChar w:fldCharType="begin"/>
            </w:r>
            <w:r w:rsidR="00FC0785">
              <w:rPr>
                <w:noProof/>
                <w:webHidden/>
              </w:rPr>
              <w:instrText xml:space="preserve"> PAGEREF _Toc69934797 \h </w:instrText>
            </w:r>
            <w:r w:rsidR="00FC0785">
              <w:rPr>
                <w:noProof/>
                <w:webHidden/>
              </w:rPr>
            </w:r>
            <w:r w:rsidR="00FC0785">
              <w:rPr>
                <w:noProof/>
                <w:webHidden/>
              </w:rPr>
              <w:fldChar w:fldCharType="separate"/>
            </w:r>
            <w:r w:rsidR="00FC0785">
              <w:rPr>
                <w:noProof/>
                <w:webHidden/>
              </w:rPr>
              <w:t>9</w:t>
            </w:r>
            <w:r w:rsidR="00FC0785">
              <w:rPr>
                <w:noProof/>
                <w:webHidden/>
              </w:rPr>
              <w:fldChar w:fldCharType="end"/>
            </w:r>
          </w:hyperlink>
        </w:p>
        <w:p w14:paraId="028B3A3D" w14:textId="23E10781" w:rsidR="00FC0785" w:rsidRDefault="009816AB">
          <w:pPr>
            <w:pStyle w:val="TOC1"/>
            <w:tabs>
              <w:tab w:val="right" w:leader="dot" w:pos="9350"/>
            </w:tabs>
            <w:rPr>
              <w:rFonts w:eastAsiaTheme="minorEastAsia"/>
              <w:b w:val="0"/>
              <w:bCs w:val="0"/>
              <w:i w:val="0"/>
              <w:iCs w:val="0"/>
              <w:noProof/>
              <w:lang w:eastAsia="en-GB"/>
            </w:rPr>
          </w:pPr>
          <w:hyperlink w:anchor="_Toc69934798" w:history="1">
            <w:r w:rsidR="00FC0785" w:rsidRPr="00E16F15">
              <w:rPr>
                <w:rStyle w:val="Hyperlink"/>
                <w:rFonts w:ascii="Arial" w:hAnsi="Arial" w:cs="Arial"/>
                <w:noProof/>
              </w:rPr>
              <w:t>Ethical considerations</w:t>
            </w:r>
            <w:r w:rsidR="00FC0785">
              <w:rPr>
                <w:noProof/>
                <w:webHidden/>
              </w:rPr>
              <w:tab/>
            </w:r>
            <w:r w:rsidR="00FC0785">
              <w:rPr>
                <w:noProof/>
                <w:webHidden/>
              </w:rPr>
              <w:fldChar w:fldCharType="begin"/>
            </w:r>
            <w:r w:rsidR="00FC0785">
              <w:rPr>
                <w:noProof/>
                <w:webHidden/>
              </w:rPr>
              <w:instrText xml:space="preserve"> PAGEREF _Toc69934798 \h </w:instrText>
            </w:r>
            <w:r w:rsidR="00FC0785">
              <w:rPr>
                <w:noProof/>
                <w:webHidden/>
              </w:rPr>
            </w:r>
            <w:r w:rsidR="00FC0785">
              <w:rPr>
                <w:noProof/>
                <w:webHidden/>
              </w:rPr>
              <w:fldChar w:fldCharType="separate"/>
            </w:r>
            <w:r w:rsidR="00FC0785">
              <w:rPr>
                <w:noProof/>
                <w:webHidden/>
              </w:rPr>
              <w:t>10</w:t>
            </w:r>
            <w:r w:rsidR="00FC0785">
              <w:rPr>
                <w:noProof/>
                <w:webHidden/>
              </w:rPr>
              <w:fldChar w:fldCharType="end"/>
            </w:r>
          </w:hyperlink>
        </w:p>
        <w:p w14:paraId="3245E2F8" w14:textId="67F7625F" w:rsidR="00FC0785" w:rsidRDefault="009816AB">
          <w:pPr>
            <w:pStyle w:val="TOC1"/>
            <w:tabs>
              <w:tab w:val="right" w:leader="dot" w:pos="9350"/>
            </w:tabs>
            <w:rPr>
              <w:rFonts w:eastAsiaTheme="minorEastAsia"/>
              <w:b w:val="0"/>
              <w:bCs w:val="0"/>
              <w:i w:val="0"/>
              <w:iCs w:val="0"/>
              <w:noProof/>
              <w:lang w:eastAsia="en-GB"/>
            </w:rPr>
          </w:pPr>
          <w:hyperlink w:anchor="_Toc69934799" w:history="1">
            <w:r w:rsidR="00FC0785" w:rsidRPr="00E16F15">
              <w:rPr>
                <w:rStyle w:val="Hyperlink"/>
                <w:rFonts w:ascii="Arial" w:hAnsi="Arial" w:cs="Arial"/>
                <w:noProof/>
              </w:rPr>
              <w:t>Recommendations</w:t>
            </w:r>
            <w:r w:rsidR="00FC0785">
              <w:rPr>
                <w:noProof/>
                <w:webHidden/>
              </w:rPr>
              <w:tab/>
            </w:r>
            <w:r w:rsidR="00FC0785">
              <w:rPr>
                <w:noProof/>
                <w:webHidden/>
              </w:rPr>
              <w:fldChar w:fldCharType="begin"/>
            </w:r>
            <w:r w:rsidR="00FC0785">
              <w:rPr>
                <w:noProof/>
                <w:webHidden/>
              </w:rPr>
              <w:instrText xml:space="preserve"> PAGEREF _Toc69934799 \h </w:instrText>
            </w:r>
            <w:r w:rsidR="00FC0785">
              <w:rPr>
                <w:noProof/>
                <w:webHidden/>
              </w:rPr>
            </w:r>
            <w:r w:rsidR="00FC0785">
              <w:rPr>
                <w:noProof/>
                <w:webHidden/>
              </w:rPr>
              <w:fldChar w:fldCharType="separate"/>
            </w:r>
            <w:r w:rsidR="00FC0785">
              <w:rPr>
                <w:noProof/>
                <w:webHidden/>
              </w:rPr>
              <w:t>10</w:t>
            </w:r>
            <w:r w:rsidR="00FC0785">
              <w:rPr>
                <w:noProof/>
                <w:webHidden/>
              </w:rPr>
              <w:fldChar w:fldCharType="end"/>
            </w:r>
          </w:hyperlink>
        </w:p>
        <w:p w14:paraId="3E210F66" w14:textId="4F350884" w:rsidR="00FC0785" w:rsidRDefault="009816AB">
          <w:pPr>
            <w:pStyle w:val="TOC1"/>
            <w:tabs>
              <w:tab w:val="right" w:leader="dot" w:pos="9350"/>
            </w:tabs>
            <w:rPr>
              <w:rFonts w:eastAsiaTheme="minorEastAsia"/>
              <w:b w:val="0"/>
              <w:bCs w:val="0"/>
              <w:i w:val="0"/>
              <w:iCs w:val="0"/>
              <w:noProof/>
              <w:lang w:eastAsia="en-GB"/>
            </w:rPr>
          </w:pPr>
          <w:hyperlink w:anchor="_Toc69934800" w:history="1">
            <w:r w:rsidR="00FC0785" w:rsidRPr="00E16F15">
              <w:rPr>
                <w:rStyle w:val="Hyperlink"/>
                <w:rFonts w:ascii="Arial" w:hAnsi="Arial" w:cs="Arial"/>
                <w:noProof/>
              </w:rPr>
              <w:t>References</w:t>
            </w:r>
            <w:r w:rsidR="00FC0785">
              <w:rPr>
                <w:noProof/>
                <w:webHidden/>
              </w:rPr>
              <w:tab/>
            </w:r>
            <w:r w:rsidR="00FC0785">
              <w:rPr>
                <w:noProof/>
                <w:webHidden/>
              </w:rPr>
              <w:fldChar w:fldCharType="begin"/>
            </w:r>
            <w:r w:rsidR="00FC0785">
              <w:rPr>
                <w:noProof/>
                <w:webHidden/>
              </w:rPr>
              <w:instrText xml:space="preserve"> PAGEREF _Toc69934800 \h </w:instrText>
            </w:r>
            <w:r w:rsidR="00FC0785">
              <w:rPr>
                <w:noProof/>
                <w:webHidden/>
              </w:rPr>
            </w:r>
            <w:r w:rsidR="00FC0785">
              <w:rPr>
                <w:noProof/>
                <w:webHidden/>
              </w:rPr>
              <w:fldChar w:fldCharType="separate"/>
            </w:r>
            <w:r w:rsidR="00FC0785">
              <w:rPr>
                <w:noProof/>
                <w:webHidden/>
              </w:rPr>
              <w:t>11</w:t>
            </w:r>
            <w:r w:rsidR="00FC0785">
              <w:rPr>
                <w:noProof/>
                <w:webHidden/>
              </w:rPr>
              <w:fldChar w:fldCharType="end"/>
            </w:r>
          </w:hyperlink>
        </w:p>
        <w:p w14:paraId="384A597E" w14:textId="40949914" w:rsidR="00FC0785" w:rsidRDefault="00FC0785">
          <w:r>
            <w:rPr>
              <w:b/>
              <w:bCs/>
              <w:noProof/>
            </w:rPr>
            <w:fldChar w:fldCharType="end"/>
          </w:r>
        </w:p>
      </w:sdtContent>
    </w:sdt>
    <w:p w14:paraId="597F98CE" w14:textId="34C5B6C8" w:rsidR="000239A6" w:rsidRDefault="000239A6" w:rsidP="009847FE">
      <w:pPr>
        <w:spacing w:after="0" w:line="360" w:lineRule="auto"/>
        <w:rPr>
          <w:rFonts w:asciiTheme="majorHAnsi" w:eastAsiaTheme="majorEastAsia" w:hAnsiTheme="majorHAnsi" w:cstheme="majorBidi"/>
          <w:color w:val="2F5496" w:themeColor="accent1" w:themeShade="BF"/>
          <w:sz w:val="32"/>
          <w:szCs w:val="32"/>
          <w:lang w:val="en-US"/>
        </w:rPr>
      </w:pPr>
    </w:p>
    <w:p w14:paraId="2001E5EF" w14:textId="55BEF97D" w:rsidR="0075223A" w:rsidRDefault="0075223A" w:rsidP="009847FE">
      <w:pPr>
        <w:spacing w:after="0" w:line="360" w:lineRule="auto"/>
        <w:rPr>
          <w:rFonts w:asciiTheme="majorHAnsi" w:eastAsiaTheme="majorEastAsia" w:hAnsiTheme="majorHAnsi" w:cstheme="majorBidi"/>
          <w:color w:val="2F5496" w:themeColor="accent1" w:themeShade="BF"/>
          <w:sz w:val="32"/>
          <w:szCs w:val="32"/>
          <w:lang w:val="en-US"/>
        </w:rPr>
      </w:pPr>
    </w:p>
    <w:p w14:paraId="1A76205B" w14:textId="40C404C5" w:rsidR="0075223A" w:rsidRDefault="0075223A" w:rsidP="009847FE">
      <w:pPr>
        <w:spacing w:after="0" w:line="360" w:lineRule="auto"/>
        <w:rPr>
          <w:rFonts w:asciiTheme="majorHAnsi" w:eastAsiaTheme="majorEastAsia" w:hAnsiTheme="majorHAnsi" w:cstheme="majorBidi"/>
          <w:color w:val="2F5496" w:themeColor="accent1" w:themeShade="BF"/>
          <w:sz w:val="32"/>
          <w:szCs w:val="32"/>
          <w:lang w:val="en-US"/>
        </w:rPr>
      </w:pPr>
    </w:p>
    <w:p w14:paraId="3AF7DEDF" w14:textId="522DDAAA" w:rsidR="0075223A" w:rsidRDefault="0075223A" w:rsidP="009847FE">
      <w:pPr>
        <w:spacing w:after="0" w:line="360" w:lineRule="auto"/>
        <w:rPr>
          <w:rFonts w:asciiTheme="majorHAnsi" w:eastAsiaTheme="majorEastAsia" w:hAnsiTheme="majorHAnsi" w:cstheme="majorBidi"/>
          <w:color w:val="2F5496" w:themeColor="accent1" w:themeShade="BF"/>
          <w:sz w:val="32"/>
          <w:szCs w:val="32"/>
          <w:lang w:val="en-US"/>
        </w:rPr>
      </w:pPr>
    </w:p>
    <w:p w14:paraId="442A9ACD" w14:textId="31818BA8" w:rsidR="0075223A" w:rsidRDefault="0075223A" w:rsidP="009847FE">
      <w:pPr>
        <w:spacing w:after="0" w:line="360" w:lineRule="auto"/>
        <w:rPr>
          <w:rFonts w:asciiTheme="majorHAnsi" w:eastAsiaTheme="majorEastAsia" w:hAnsiTheme="majorHAnsi" w:cstheme="majorBidi"/>
          <w:color w:val="2F5496" w:themeColor="accent1" w:themeShade="BF"/>
          <w:sz w:val="32"/>
          <w:szCs w:val="32"/>
          <w:lang w:val="en-US"/>
        </w:rPr>
      </w:pPr>
    </w:p>
    <w:p w14:paraId="51D7760F" w14:textId="51D908F8" w:rsidR="0075223A" w:rsidRDefault="0075223A" w:rsidP="009847FE">
      <w:pPr>
        <w:spacing w:after="0" w:line="360" w:lineRule="auto"/>
        <w:rPr>
          <w:rFonts w:asciiTheme="majorHAnsi" w:eastAsiaTheme="majorEastAsia" w:hAnsiTheme="majorHAnsi" w:cstheme="majorBidi"/>
          <w:color w:val="2F5496" w:themeColor="accent1" w:themeShade="BF"/>
          <w:sz w:val="32"/>
          <w:szCs w:val="32"/>
          <w:lang w:val="en-US"/>
        </w:rPr>
      </w:pPr>
    </w:p>
    <w:p w14:paraId="0E3A050A" w14:textId="62DFF62C" w:rsidR="0075223A" w:rsidRDefault="0075223A" w:rsidP="009847FE">
      <w:pPr>
        <w:spacing w:after="0" w:line="360" w:lineRule="auto"/>
        <w:rPr>
          <w:rFonts w:asciiTheme="majorHAnsi" w:eastAsiaTheme="majorEastAsia" w:hAnsiTheme="majorHAnsi" w:cstheme="majorBidi"/>
          <w:color w:val="2F5496" w:themeColor="accent1" w:themeShade="BF"/>
          <w:sz w:val="32"/>
          <w:szCs w:val="32"/>
          <w:lang w:val="en-US"/>
        </w:rPr>
      </w:pPr>
    </w:p>
    <w:p w14:paraId="44F3CFE6" w14:textId="587B8332" w:rsidR="0075223A" w:rsidRDefault="0075223A" w:rsidP="009847FE">
      <w:pPr>
        <w:spacing w:after="0" w:line="360" w:lineRule="auto"/>
        <w:rPr>
          <w:rFonts w:asciiTheme="majorHAnsi" w:eastAsiaTheme="majorEastAsia" w:hAnsiTheme="majorHAnsi" w:cstheme="majorBidi"/>
          <w:color w:val="2F5496" w:themeColor="accent1" w:themeShade="BF"/>
          <w:sz w:val="32"/>
          <w:szCs w:val="32"/>
          <w:lang w:val="en-US"/>
        </w:rPr>
      </w:pPr>
    </w:p>
    <w:p w14:paraId="1564EA6F" w14:textId="5B8272EC" w:rsidR="0075223A" w:rsidRDefault="0075223A" w:rsidP="009847FE">
      <w:pPr>
        <w:spacing w:after="0" w:line="360" w:lineRule="auto"/>
        <w:rPr>
          <w:rFonts w:asciiTheme="majorHAnsi" w:eastAsiaTheme="majorEastAsia" w:hAnsiTheme="majorHAnsi" w:cstheme="majorBidi"/>
          <w:color w:val="2F5496" w:themeColor="accent1" w:themeShade="BF"/>
          <w:sz w:val="32"/>
          <w:szCs w:val="32"/>
          <w:lang w:val="en-US"/>
        </w:rPr>
      </w:pPr>
    </w:p>
    <w:p w14:paraId="367FB654" w14:textId="5C829240" w:rsidR="0075223A" w:rsidRDefault="0075223A" w:rsidP="009847FE">
      <w:pPr>
        <w:spacing w:after="0" w:line="360" w:lineRule="auto"/>
        <w:rPr>
          <w:rFonts w:asciiTheme="majorHAnsi" w:eastAsiaTheme="majorEastAsia" w:hAnsiTheme="majorHAnsi" w:cstheme="majorBidi"/>
          <w:color w:val="2F5496" w:themeColor="accent1" w:themeShade="BF"/>
          <w:sz w:val="32"/>
          <w:szCs w:val="32"/>
          <w:lang w:val="en-US"/>
        </w:rPr>
      </w:pPr>
    </w:p>
    <w:p w14:paraId="6644FF34" w14:textId="77777777" w:rsidR="00FC0785" w:rsidRDefault="00FC0785" w:rsidP="00CC1F5F">
      <w:pPr>
        <w:pStyle w:val="Heading1"/>
        <w:spacing w:before="0" w:line="360" w:lineRule="auto"/>
        <w:jc w:val="both"/>
        <w:rPr>
          <w:rFonts w:ascii="Arial" w:hAnsi="Arial" w:cs="Arial"/>
          <w:b/>
          <w:color w:val="auto"/>
          <w:sz w:val="22"/>
          <w:szCs w:val="22"/>
        </w:rPr>
      </w:pPr>
      <w:bookmarkStart w:id="0" w:name="_Toc69934791"/>
    </w:p>
    <w:p w14:paraId="1445EC1C" w14:textId="3A3A3661" w:rsidR="000239A6" w:rsidRPr="00C9485E" w:rsidRDefault="00B96073" w:rsidP="00CC1F5F">
      <w:pPr>
        <w:pStyle w:val="Heading1"/>
        <w:spacing w:before="0" w:line="360" w:lineRule="auto"/>
        <w:jc w:val="both"/>
        <w:rPr>
          <w:rFonts w:ascii="Arial" w:hAnsi="Arial" w:cs="Arial"/>
          <w:b/>
          <w:color w:val="auto"/>
          <w:sz w:val="22"/>
          <w:szCs w:val="22"/>
        </w:rPr>
      </w:pPr>
      <w:r w:rsidRPr="00C9485E">
        <w:rPr>
          <w:rFonts w:ascii="Arial" w:hAnsi="Arial" w:cs="Arial"/>
          <w:b/>
          <w:color w:val="auto"/>
          <w:sz w:val="22"/>
          <w:szCs w:val="22"/>
        </w:rPr>
        <w:t>Introduction</w:t>
      </w:r>
      <w:bookmarkEnd w:id="0"/>
    </w:p>
    <w:p w14:paraId="6F5A6B53" w14:textId="188F543A" w:rsidR="00B96073" w:rsidRPr="001B723F" w:rsidRDefault="00B96073" w:rsidP="008408C0">
      <w:pPr>
        <w:spacing w:after="0" w:line="360" w:lineRule="auto"/>
        <w:jc w:val="both"/>
        <w:rPr>
          <w:rFonts w:ascii="Arial" w:hAnsi="Arial" w:cs="Arial"/>
        </w:rPr>
      </w:pPr>
      <w:r w:rsidRPr="001B723F">
        <w:rPr>
          <w:rFonts w:ascii="Arial" w:hAnsi="Arial" w:cs="Arial"/>
        </w:rPr>
        <w:t xml:space="preserve">The Corona Virus 2019 (COVID-19) </w:t>
      </w:r>
      <w:r w:rsidR="00B640B4" w:rsidRPr="001B723F">
        <w:rPr>
          <w:rFonts w:ascii="Arial" w:hAnsi="Arial" w:cs="Arial"/>
        </w:rPr>
        <w:t>pandemic is one of the greatest health crisis that the world has faced since World War II. Since its emergence in the Asian continent, the virus has spread far and wide affecting the health and socio-economic status of individuals.</w:t>
      </w:r>
    </w:p>
    <w:p w14:paraId="4D9EE8B2" w14:textId="541E86E4" w:rsidR="00B640B4" w:rsidRDefault="00B640B4" w:rsidP="008408C0">
      <w:pPr>
        <w:spacing w:after="0" w:line="360" w:lineRule="auto"/>
        <w:jc w:val="both"/>
        <w:rPr>
          <w:rFonts w:ascii="Arial" w:hAnsi="Arial" w:cs="Arial"/>
        </w:rPr>
      </w:pPr>
      <w:r w:rsidRPr="001B723F">
        <w:rPr>
          <w:rFonts w:ascii="Arial" w:hAnsi="Arial" w:cs="Arial"/>
        </w:rPr>
        <w:t xml:space="preserve">To deal with the pandemic different countries put in place strategies that they used to measure, monitor and control the </w:t>
      </w:r>
      <w:r w:rsidR="000225B2">
        <w:rPr>
          <w:rFonts w:ascii="Arial" w:hAnsi="Arial" w:cs="Arial"/>
        </w:rPr>
        <w:t>virus</w:t>
      </w:r>
      <w:r w:rsidRPr="001B723F">
        <w:rPr>
          <w:rFonts w:ascii="Arial" w:hAnsi="Arial" w:cs="Arial"/>
        </w:rPr>
        <w:t xml:space="preserve">. This </w:t>
      </w:r>
      <w:r w:rsidR="00BA2376">
        <w:rPr>
          <w:rFonts w:ascii="Arial" w:hAnsi="Arial" w:cs="Arial"/>
        </w:rPr>
        <w:t>report</w:t>
      </w:r>
      <w:r w:rsidRPr="001B723F">
        <w:rPr>
          <w:rFonts w:ascii="Arial" w:hAnsi="Arial" w:cs="Arial"/>
        </w:rPr>
        <w:t xml:space="preserve"> will compare how these strategies were implemented in the UK and Spain which are one of the most affected countries in the world.</w:t>
      </w:r>
    </w:p>
    <w:p w14:paraId="3F84C94E" w14:textId="77777777" w:rsidR="0039204F" w:rsidRPr="001B723F" w:rsidRDefault="0039204F" w:rsidP="008408C0">
      <w:pPr>
        <w:spacing w:after="0" w:line="360" w:lineRule="auto"/>
        <w:jc w:val="both"/>
        <w:rPr>
          <w:rFonts w:ascii="Arial" w:hAnsi="Arial" w:cs="Arial"/>
        </w:rPr>
      </w:pPr>
    </w:p>
    <w:p w14:paraId="4D572BB8" w14:textId="44F4CF56" w:rsidR="0039204F" w:rsidRPr="0039204F" w:rsidRDefault="000239A6" w:rsidP="0039204F">
      <w:pPr>
        <w:pStyle w:val="Heading1"/>
        <w:spacing w:before="0" w:line="360" w:lineRule="auto"/>
        <w:jc w:val="both"/>
        <w:rPr>
          <w:rFonts w:ascii="Arial" w:hAnsi="Arial" w:cs="Arial"/>
          <w:b/>
          <w:color w:val="auto"/>
          <w:sz w:val="22"/>
          <w:szCs w:val="22"/>
        </w:rPr>
      </w:pPr>
      <w:bookmarkStart w:id="1" w:name="_Toc69934792"/>
      <w:r w:rsidRPr="00C9485E">
        <w:rPr>
          <w:rFonts w:ascii="Arial" w:hAnsi="Arial" w:cs="Arial"/>
          <w:b/>
          <w:color w:val="auto"/>
          <w:sz w:val="22"/>
          <w:szCs w:val="22"/>
        </w:rPr>
        <w:t>Background of Covid-19</w:t>
      </w:r>
      <w:bookmarkEnd w:id="1"/>
      <w:r w:rsidRPr="00C9485E">
        <w:rPr>
          <w:rFonts w:ascii="Arial" w:hAnsi="Arial" w:cs="Arial"/>
          <w:b/>
          <w:color w:val="auto"/>
          <w:sz w:val="22"/>
          <w:szCs w:val="22"/>
        </w:rPr>
        <w:t xml:space="preserve"> </w:t>
      </w:r>
    </w:p>
    <w:p w14:paraId="158E1162" w14:textId="52A7C3EA" w:rsidR="00E05D92" w:rsidRPr="001B723F" w:rsidRDefault="00E05D92" w:rsidP="008408C0">
      <w:pPr>
        <w:spacing w:after="0" w:line="360" w:lineRule="auto"/>
        <w:jc w:val="both"/>
        <w:rPr>
          <w:rFonts w:ascii="Arial" w:hAnsi="Arial" w:cs="Arial"/>
        </w:rPr>
      </w:pPr>
      <w:r w:rsidRPr="001B723F">
        <w:rPr>
          <w:rFonts w:ascii="Arial" w:hAnsi="Arial" w:cs="Arial"/>
        </w:rPr>
        <w:t>The COVID-19</w:t>
      </w:r>
      <w:r w:rsidR="009815A3" w:rsidRPr="001B723F">
        <w:rPr>
          <w:rFonts w:ascii="Arial" w:hAnsi="Arial" w:cs="Arial"/>
        </w:rPr>
        <w:t xml:space="preserve"> </w:t>
      </w:r>
      <w:r w:rsidR="00D37EFD" w:rsidRPr="001B723F">
        <w:rPr>
          <w:rFonts w:ascii="Arial" w:hAnsi="Arial" w:cs="Arial"/>
        </w:rPr>
        <w:t>was declared as the fifth pandemic after the 1918 flu pandemic by the World Health Organisation (WHO) in 2020. The first case and subsequent outbreaks was first reported in Wuhan City, China in</w:t>
      </w:r>
      <w:r w:rsidR="00DB68CA">
        <w:rPr>
          <w:rFonts w:ascii="Arial" w:hAnsi="Arial" w:cs="Arial"/>
        </w:rPr>
        <w:t xml:space="preserve"> </w:t>
      </w:r>
      <w:r w:rsidR="00D37EFD" w:rsidRPr="001B723F">
        <w:rPr>
          <w:rFonts w:ascii="Arial" w:hAnsi="Arial" w:cs="Arial"/>
        </w:rPr>
        <w:t>December 2019. The earliest symptom was recorded on the 1</w:t>
      </w:r>
      <w:r w:rsidR="00D37EFD" w:rsidRPr="001B723F">
        <w:rPr>
          <w:rFonts w:ascii="Arial" w:hAnsi="Arial" w:cs="Arial"/>
          <w:vertAlign w:val="superscript"/>
        </w:rPr>
        <w:t>st</w:t>
      </w:r>
      <w:r w:rsidR="00D37EFD" w:rsidRPr="001B723F">
        <w:rPr>
          <w:rFonts w:ascii="Arial" w:hAnsi="Arial" w:cs="Arial"/>
        </w:rPr>
        <w:t xml:space="preserve"> of December 2019 which included fever, dry cough, </w:t>
      </w:r>
      <w:r w:rsidR="0063086F" w:rsidRPr="001B723F">
        <w:rPr>
          <w:rFonts w:ascii="Arial" w:hAnsi="Arial" w:cs="Arial"/>
        </w:rPr>
        <w:t>dyspnoea</w:t>
      </w:r>
      <w:r w:rsidR="00D37EFD" w:rsidRPr="001B723F">
        <w:rPr>
          <w:rFonts w:ascii="Arial" w:hAnsi="Arial" w:cs="Arial"/>
        </w:rPr>
        <w:t xml:space="preserve"> and malaise and diagnosed as viral pneumonia. The virus has spread to other parts of the world and caused havoc</w:t>
      </w:r>
      <w:r w:rsidR="0025135B">
        <w:rPr>
          <w:rFonts w:ascii="Arial" w:hAnsi="Arial" w:cs="Arial"/>
        </w:rPr>
        <w:t>.</w:t>
      </w:r>
      <w:r w:rsidR="00D37EFD" w:rsidRPr="001B723F">
        <w:rPr>
          <w:rFonts w:ascii="Arial" w:hAnsi="Arial" w:cs="Arial"/>
        </w:rPr>
        <w:t xml:space="preserve"> </w:t>
      </w:r>
    </w:p>
    <w:p w14:paraId="782D5739" w14:textId="77777777" w:rsidR="00925EB0" w:rsidRDefault="00925EB0" w:rsidP="008408C0">
      <w:pPr>
        <w:spacing w:after="0" w:line="360" w:lineRule="auto"/>
        <w:jc w:val="both"/>
        <w:rPr>
          <w:rFonts w:ascii="Arial" w:hAnsi="Arial" w:cs="Arial"/>
        </w:rPr>
      </w:pPr>
    </w:p>
    <w:p w14:paraId="3E5CCDE3" w14:textId="7E78260E" w:rsidR="00D05055" w:rsidRDefault="00D37EFD" w:rsidP="008408C0">
      <w:pPr>
        <w:spacing w:after="0" w:line="360" w:lineRule="auto"/>
        <w:jc w:val="both"/>
        <w:rPr>
          <w:rFonts w:ascii="Arial" w:hAnsi="Arial" w:cs="Arial"/>
        </w:rPr>
      </w:pPr>
      <w:r w:rsidRPr="001B723F">
        <w:rPr>
          <w:rFonts w:ascii="Arial" w:hAnsi="Arial" w:cs="Arial"/>
        </w:rPr>
        <w:t>Initially</w:t>
      </w:r>
      <w:r w:rsidR="00D05055" w:rsidRPr="001B723F">
        <w:rPr>
          <w:rFonts w:ascii="Arial" w:hAnsi="Arial" w:cs="Arial"/>
        </w:rPr>
        <w:t>, the disease was referred to as the Wuhan pneumonia because of its origin. Later, the whole-genome sequencing results revealed that</w:t>
      </w:r>
      <w:r w:rsidR="00D462A2">
        <w:rPr>
          <w:rFonts w:ascii="Arial" w:hAnsi="Arial" w:cs="Arial"/>
        </w:rPr>
        <w:t xml:space="preserve"> </w:t>
      </w:r>
      <w:r w:rsidR="00D05055" w:rsidRPr="001B723F">
        <w:rPr>
          <w:rFonts w:ascii="Arial" w:hAnsi="Arial" w:cs="Arial"/>
        </w:rPr>
        <w:t>pathogen was a new coronavirus, hence grouped as the seventh member of the coronavirus family to infect human beings. The WHO</w:t>
      </w:r>
      <w:r w:rsidR="006C5BD7">
        <w:rPr>
          <w:rFonts w:ascii="Arial" w:hAnsi="Arial" w:cs="Arial"/>
        </w:rPr>
        <w:t xml:space="preserve"> </w:t>
      </w:r>
      <w:r w:rsidR="00D05055" w:rsidRPr="001B723F">
        <w:rPr>
          <w:rFonts w:ascii="Arial" w:hAnsi="Arial" w:cs="Arial"/>
        </w:rPr>
        <w:t>officially term</w:t>
      </w:r>
      <w:r w:rsidR="00753E74">
        <w:rPr>
          <w:rFonts w:ascii="Arial" w:hAnsi="Arial" w:cs="Arial"/>
        </w:rPr>
        <w:t>s</w:t>
      </w:r>
      <w:r w:rsidR="00D05055" w:rsidRPr="001B723F">
        <w:rPr>
          <w:rFonts w:ascii="Arial" w:hAnsi="Arial" w:cs="Arial"/>
        </w:rPr>
        <w:t xml:space="preserve"> it as COVID-19</w:t>
      </w:r>
      <w:r w:rsidR="006C5BD7">
        <w:rPr>
          <w:rFonts w:ascii="Arial" w:hAnsi="Arial" w:cs="Arial"/>
        </w:rPr>
        <w:t xml:space="preserve"> </w:t>
      </w:r>
      <w:r w:rsidR="00D05055" w:rsidRPr="001B723F">
        <w:rPr>
          <w:rFonts w:ascii="Arial" w:hAnsi="Arial" w:cs="Arial"/>
        </w:rPr>
        <w:t>while the International Committee on Taxonomy of Viruses designated it SARS-CoV-2.</w:t>
      </w:r>
    </w:p>
    <w:p w14:paraId="6258ED22" w14:textId="77777777" w:rsidR="00925EB0" w:rsidRPr="001B723F" w:rsidRDefault="00925EB0" w:rsidP="008408C0">
      <w:pPr>
        <w:spacing w:after="0" w:line="360" w:lineRule="auto"/>
        <w:jc w:val="both"/>
        <w:rPr>
          <w:rFonts w:ascii="Arial" w:hAnsi="Arial" w:cs="Arial"/>
        </w:rPr>
      </w:pPr>
    </w:p>
    <w:p w14:paraId="6A8D8679" w14:textId="088E098C" w:rsidR="00795CFB" w:rsidRDefault="00D05055" w:rsidP="008408C0">
      <w:pPr>
        <w:spacing w:after="0" w:line="360" w:lineRule="auto"/>
        <w:jc w:val="both"/>
        <w:rPr>
          <w:rFonts w:ascii="Arial" w:hAnsi="Arial" w:cs="Arial"/>
          <w:shd w:val="clear" w:color="auto" w:fill="FFFFFF"/>
        </w:rPr>
      </w:pPr>
      <w:r w:rsidRPr="001B723F">
        <w:rPr>
          <w:rFonts w:ascii="Arial" w:hAnsi="Arial" w:cs="Arial"/>
        </w:rPr>
        <w:t>A</w:t>
      </w:r>
      <w:r w:rsidR="001F7014" w:rsidRPr="001B723F">
        <w:rPr>
          <w:rFonts w:ascii="Arial" w:hAnsi="Arial" w:cs="Arial"/>
        </w:rPr>
        <w:t>t the end of March,2021</w:t>
      </w:r>
      <w:r w:rsidRPr="001B723F">
        <w:rPr>
          <w:rFonts w:ascii="Arial" w:hAnsi="Arial" w:cs="Arial"/>
        </w:rPr>
        <w:t>,</w:t>
      </w:r>
      <w:r w:rsidR="001C5D5F">
        <w:rPr>
          <w:rFonts w:ascii="Arial" w:hAnsi="Arial" w:cs="Arial"/>
        </w:rPr>
        <w:t xml:space="preserve"> </w:t>
      </w:r>
      <w:r w:rsidRPr="001B723F">
        <w:rPr>
          <w:rFonts w:ascii="Arial" w:hAnsi="Arial" w:cs="Arial"/>
        </w:rPr>
        <w:t xml:space="preserve">COVID-19 virus had infected </w:t>
      </w:r>
      <w:r w:rsidR="001F7014" w:rsidRPr="001B723F">
        <w:rPr>
          <w:rFonts w:ascii="Arial" w:hAnsi="Arial" w:cs="Arial"/>
          <w:bCs/>
        </w:rPr>
        <w:t>128,540,982</w:t>
      </w:r>
      <w:r w:rsidR="001F7014" w:rsidRPr="001B723F">
        <w:rPr>
          <w:rFonts w:ascii="Arial" w:hAnsi="Arial" w:cs="Arial"/>
          <w:b/>
          <w:bCs/>
        </w:rPr>
        <w:t> </w:t>
      </w:r>
      <w:r w:rsidRPr="001B723F">
        <w:rPr>
          <w:rFonts w:ascii="Arial" w:hAnsi="Arial" w:cs="Arial"/>
        </w:rPr>
        <w:t xml:space="preserve">individuals and caused </w:t>
      </w:r>
      <w:r w:rsidR="001F7014" w:rsidRPr="001B723F">
        <w:rPr>
          <w:rFonts w:ascii="Arial" w:hAnsi="Arial" w:cs="Arial"/>
        </w:rPr>
        <w:t>2,808,308</w:t>
      </w:r>
      <w:r w:rsidR="001F7014" w:rsidRPr="001B723F">
        <w:rPr>
          <w:rStyle w:val="sc-pazqv"/>
          <w:rFonts w:ascii="Arial" w:hAnsi="Arial" w:cs="Arial"/>
          <w:b/>
          <w:bCs/>
        </w:rPr>
        <w:t xml:space="preserve"> </w:t>
      </w:r>
      <w:r w:rsidRPr="001B723F">
        <w:rPr>
          <w:rFonts w:ascii="Arial" w:hAnsi="Arial" w:cs="Arial"/>
        </w:rPr>
        <w:t xml:space="preserve">deaths globally. </w:t>
      </w:r>
      <w:r w:rsidR="001F7014" w:rsidRPr="001B723F">
        <w:rPr>
          <w:rFonts w:ascii="Arial" w:hAnsi="Arial" w:cs="Arial"/>
        </w:rPr>
        <w:t>The UK reported its first case on 29</w:t>
      </w:r>
      <w:r w:rsidR="001F7014" w:rsidRPr="001B723F">
        <w:rPr>
          <w:rFonts w:ascii="Arial" w:hAnsi="Arial" w:cs="Arial"/>
          <w:vertAlign w:val="superscript"/>
        </w:rPr>
        <w:t>th</w:t>
      </w:r>
      <w:r w:rsidR="001F7014" w:rsidRPr="001B723F">
        <w:rPr>
          <w:rFonts w:ascii="Arial" w:hAnsi="Arial" w:cs="Arial"/>
        </w:rPr>
        <w:t xml:space="preserve"> January 2020</w:t>
      </w:r>
      <w:r w:rsidR="00435CEA">
        <w:rPr>
          <w:rFonts w:ascii="Arial" w:hAnsi="Arial" w:cs="Arial"/>
        </w:rPr>
        <w:t xml:space="preserve"> </w:t>
      </w:r>
      <w:r w:rsidR="001F7014" w:rsidRPr="001B723F">
        <w:rPr>
          <w:rFonts w:ascii="Arial" w:hAnsi="Arial" w:cs="Arial"/>
        </w:rPr>
        <w:t>the number of confirmed cases rose to 4,345,792 with 126,713 deaths at the end of March 2021. Spain on the other hand was one of the most affected countries reported its first case on 31</w:t>
      </w:r>
      <w:r w:rsidR="001F7014" w:rsidRPr="001B723F">
        <w:rPr>
          <w:rFonts w:ascii="Arial" w:hAnsi="Arial" w:cs="Arial"/>
          <w:vertAlign w:val="superscript"/>
        </w:rPr>
        <w:t>st</w:t>
      </w:r>
      <w:r w:rsidR="001F7014" w:rsidRPr="001B723F">
        <w:rPr>
          <w:rFonts w:ascii="Arial" w:hAnsi="Arial" w:cs="Arial"/>
        </w:rPr>
        <w:t xml:space="preserve"> January the cases has since risen to 3,274,150 confirmed cases of the virus with 75,215 deaths (</w:t>
      </w:r>
      <w:r w:rsidR="001F7014" w:rsidRPr="001B723F">
        <w:rPr>
          <w:rFonts w:ascii="Arial" w:hAnsi="Arial" w:cs="Arial"/>
          <w:shd w:val="clear" w:color="auto" w:fill="FFFFFF"/>
        </w:rPr>
        <w:t>WHO Coronavirus (COVID-19) Dashboard, 2021)</w:t>
      </w:r>
      <w:r w:rsidR="00795CFB" w:rsidRPr="001B723F">
        <w:rPr>
          <w:rFonts w:ascii="Arial" w:hAnsi="Arial" w:cs="Arial"/>
          <w:shd w:val="clear" w:color="auto" w:fill="FFFFFF"/>
        </w:rPr>
        <w:t>.</w:t>
      </w:r>
    </w:p>
    <w:p w14:paraId="4C10EB51" w14:textId="77777777" w:rsidR="00925EB0" w:rsidRPr="001B723F" w:rsidRDefault="00925EB0" w:rsidP="008408C0">
      <w:pPr>
        <w:spacing w:after="0" w:line="360" w:lineRule="auto"/>
        <w:jc w:val="both"/>
        <w:rPr>
          <w:rFonts w:ascii="Arial" w:hAnsi="Arial" w:cs="Arial"/>
          <w:shd w:val="clear" w:color="auto" w:fill="FFFFFF"/>
        </w:rPr>
      </w:pPr>
    </w:p>
    <w:p w14:paraId="1CE6F7B8" w14:textId="233A999E" w:rsidR="00795CFB" w:rsidRDefault="00795CFB" w:rsidP="008408C0">
      <w:pPr>
        <w:spacing w:after="0" w:line="360" w:lineRule="auto"/>
        <w:jc w:val="both"/>
        <w:rPr>
          <w:rFonts w:ascii="Arial" w:hAnsi="Arial" w:cs="Arial"/>
        </w:rPr>
      </w:pPr>
      <w:r w:rsidRPr="001B723F">
        <w:rPr>
          <w:rFonts w:ascii="Arial" w:hAnsi="Arial" w:cs="Arial"/>
        </w:rPr>
        <w:t>After the isolation of</w:t>
      </w:r>
      <w:r w:rsidR="00ED6325">
        <w:rPr>
          <w:rFonts w:ascii="Arial" w:hAnsi="Arial" w:cs="Arial"/>
        </w:rPr>
        <w:t xml:space="preserve"> </w:t>
      </w:r>
      <w:r w:rsidRPr="001B723F">
        <w:rPr>
          <w:rFonts w:ascii="Arial" w:hAnsi="Arial" w:cs="Arial"/>
        </w:rPr>
        <w:t>COVID-19 genome in 2019, there was an urgent need to prepare for an outbreak and development of a vaccine to counter the spread of the virus. Multiple multinational pharmaceutical organisation collaborated with many other organisation to develop a vaccine which was predicted to take almost 18 months (</w:t>
      </w:r>
      <w:r w:rsidRPr="001B723F">
        <w:rPr>
          <w:rFonts w:ascii="Arial" w:hAnsi="Arial" w:cs="Arial"/>
          <w:shd w:val="clear" w:color="auto" w:fill="FFFFFF"/>
        </w:rPr>
        <w:t>Grenfell</w:t>
      </w:r>
      <w:r w:rsidR="007F6E81" w:rsidRPr="001B723F">
        <w:rPr>
          <w:rFonts w:ascii="Arial" w:hAnsi="Arial" w:cs="Arial"/>
          <w:shd w:val="clear" w:color="auto" w:fill="FFFFFF"/>
        </w:rPr>
        <w:t xml:space="preserve"> &amp;</w:t>
      </w:r>
      <w:r w:rsidRPr="001B723F">
        <w:rPr>
          <w:rFonts w:ascii="Arial" w:hAnsi="Arial" w:cs="Arial"/>
          <w:shd w:val="clear" w:color="auto" w:fill="FFFFFF"/>
        </w:rPr>
        <w:t xml:space="preserve"> Drew 2020)</w:t>
      </w:r>
      <w:r w:rsidRPr="001B723F">
        <w:rPr>
          <w:rFonts w:ascii="Arial" w:hAnsi="Arial" w:cs="Arial"/>
        </w:rPr>
        <w:t>.</w:t>
      </w:r>
      <w:r w:rsidR="007F6E81" w:rsidRPr="001B723F">
        <w:rPr>
          <w:rFonts w:ascii="Arial" w:hAnsi="Arial" w:cs="Arial"/>
        </w:rPr>
        <w:t xml:space="preserve"> However, the growth of infection and the daily number of deaths </w:t>
      </w:r>
      <w:r w:rsidR="009C7BB3">
        <w:rPr>
          <w:rFonts w:ascii="Arial" w:hAnsi="Arial" w:cs="Arial"/>
        </w:rPr>
        <w:t>means</w:t>
      </w:r>
      <w:r w:rsidR="007F6E81" w:rsidRPr="001B723F">
        <w:rPr>
          <w:rFonts w:ascii="Arial" w:hAnsi="Arial" w:cs="Arial"/>
        </w:rPr>
        <w:t xml:space="preserve"> the period of development should be shortened.</w:t>
      </w:r>
      <w:r w:rsidR="00E9078D">
        <w:rPr>
          <w:rFonts w:ascii="Arial" w:hAnsi="Arial" w:cs="Arial"/>
        </w:rPr>
        <w:t xml:space="preserve"> </w:t>
      </w:r>
      <w:r w:rsidR="00031040" w:rsidRPr="001B723F">
        <w:rPr>
          <w:rFonts w:ascii="Arial" w:hAnsi="Arial" w:cs="Arial"/>
        </w:rPr>
        <w:lastRenderedPageBreak/>
        <w:t>The</w:t>
      </w:r>
      <w:r w:rsidR="00031040">
        <w:rPr>
          <w:rFonts w:ascii="Arial" w:hAnsi="Arial" w:cs="Arial"/>
        </w:rPr>
        <w:t xml:space="preserve"> </w:t>
      </w:r>
      <w:r w:rsidR="00031040" w:rsidRPr="001B723F">
        <w:rPr>
          <w:rFonts w:ascii="Arial" w:hAnsi="Arial" w:cs="Arial"/>
        </w:rPr>
        <w:t>earlies</w:t>
      </w:r>
      <w:r w:rsidR="00031040">
        <w:rPr>
          <w:rFonts w:ascii="Arial" w:hAnsi="Arial" w:cs="Arial"/>
        </w:rPr>
        <w:t xml:space="preserve">t </w:t>
      </w:r>
      <w:r w:rsidR="00031040" w:rsidRPr="001B723F">
        <w:rPr>
          <w:rFonts w:ascii="Arial" w:hAnsi="Arial" w:cs="Arial"/>
        </w:rPr>
        <w:t>vaccine</w:t>
      </w:r>
      <w:r w:rsidR="00982F09">
        <w:rPr>
          <w:rFonts w:ascii="Arial" w:hAnsi="Arial" w:cs="Arial"/>
        </w:rPr>
        <w:t xml:space="preserve"> </w:t>
      </w:r>
      <w:r w:rsidR="007F6E81" w:rsidRPr="001B723F">
        <w:rPr>
          <w:rFonts w:ascii="Arial" w:hAnsi="Arial" w:cs="Arial"/>
        </w:rPr>
        <w:t>was developed in China and limited to high-risk occupations followed by Russia’s Sputnik V vaccine whose use was limited to the country.</w:t>
      </w:r>
      <w:r w:rsidR="00B96073" w:rsidRPr="001B723F">
        <w:rPr>
          <w:rFonts w:ascii="Arial" w:hAnsi="Arial" w:cs="Arial"/>
        </w:rPr>
        <w:t xml:space="preserve"> Later, the Pfizer–BioNTech vaccine, </w:t>
      </w:r>
      <w:r w:rsidR="00320CB2" w:rsidRPr="001B723F">
        <w:rPr>
          <w:rFonts w:ascii="Arial" w:hAnsi="Arial" w:cs="Arial"/>
        </w:rPr>
        <w:t>Modena’</w:t>
      </w:r>
      <w:r w:rsidR="00320CB2">
        <w:rPr>
          <w:rFonts w:ascii="Arial" w:hAnsi="Arial" w:cs="Arial"/>
        </w:rPr>
        <w:t>s</w:t>
      </w:r>
      <w:r w:rsidR="00B96073" w:rsidRPr="001B723F">
        <w:rPr>
          <w:rFonts w:ascii="Arial" w:hAnsi="Arial" w:cs="Arial"/>
        </w:rPr>
        <w:t xml:space="preserve"> and Johnson were introduced. Millions of vaccines have already</w:t>
      </w:r>
      <w:r w:rsidR="00363082">
        <w:rPr>
          <w:rFonts w:ascii="Arial" w:hAnsi="Arial" w:cs="Arial"/>
        </w:rPr>
        <w:t xml:space="preserve"> </w:t>
      </w:r>
      <w:r w:rsidR="00B96073" w:rsidRPr="001B723F">
        <w:rPr>
          <w:rFonts w:ascii="Arial" w:hAnsi="Arial" w:cs="Arial"/>
        </w:rPr>
        <w:t>distributed across the world</w:t>
      </w:r>
      <w:r w:rsidR="00C84A7A">
        <w:rPr>
          <w:rFonts w:ascii="Arial" w:hAnsi="Arial" w:cs="Arial"/>
        </w:rPr>
        <w:t xml:space="preserve">, </w:t>
      </w:r>
      <w:r w:rsidR="00B96073" w:rsidRPr="001B723F">
        <w:rPr>
          <w:rFonts w:ascii="Arial" w:hAnsi="Arial" w:cs="Arial"/>
        </w:rPr>
        <w:t>expected to counter</w:t>
      </w:r>
      <w:r w:rsidR="00B82981">
        <w:rPr>
          <w:rFonts w:ascii="Arial" w:hAnsi="Arial" w:cs="Arial"/>
        </w:rPr>
        <w:t xml:space="preserve"> </w:t>
      </w:r>
      <w:r w:rsidR="00031040" w:rsidRPr="001B723F">
        <w:rPr>
          <w:rFonts w:ascii="Arial" w:hAnsi="Arial" w:cs="Arial"/>
        </w:rPr>
        <w:t>spread</w:t>
      </w:r>
      <w:r w:rsidR="00B96073" w:rsidRPr="001B723F">
        <w:rPr>
          <w:rFonts w:ascii="Arial" w:hAnsi="Arial" w:cs="Arial"/>
        </w:rPr>
        <w:t xml:space="preserve"> and reduce the severity of COVID-19.</w:t>
      </w:r>
    </w:p>
    <w:p w14:paraId="37C000C5" w14:textId="77777777" w:rsidR="00A02470" w:rsidRPr="001B723F" w:rsidRDefault="00A02470" w:rsidP="008408C0">
      <w:pPr>
        <w:spacing w:after="0" w:line="360" w:lineRule="auto"/>
        <w:jc w:val="both"/>
        <w:rPr>
          <w:rFonts w:ascii="Arial" w:hAnsi="Arial" w:cs="Arial"/>
        </w:rPr>
      </w:pPr>
    </w:p>
    <w:p w14:paraId="1CD388C4" w14:textId="61190A4B" w:rsidR="00FE7634" w:rsidRPr="00C9485E" w:rsidRDefault="000239A6" w:rsidP="00CB52A7">
      <w:pPr>
        <w:pStyle w:val="Heading1"/>
        <w:spacing w:before="0" w:line="360" w:lineRule="auto"/>
        <w:jc w:val="both"/>
        <w:rPr>
          <w:rFonts w:ascii="Arial" w:hAnsi="Arial" w:cs="Arial"/>
          <w:b/>
          <w:color w:val="auto"/>
          <w:sz w:val="22"/>
          <w:szCs w:val="22"/>
        </w:rPr>
      </w:pPr>
      <w:bookmarkStart w:id="2" w:name="_Toc69934793"/>
      <w:r w:rsidRPr="00C9485E">
        <w:rPr>
          <w:rFonts w:ascii="Arial" w:hAnsi="Arial" w:cs="Arial"/>
          <w:b/>
          <w:color w:val="auto"/>
          <w:sz w:val="22"/>
          <w:szCs w:val="22"/>
        </w:rPr>
        <w:t>Strategies used to measure, monitor and control the incidence of coronavirus</w:t>
      </w:r>
      <w:bookmarkEnd w:id="2"/>
      <w:r w:rsidRPr="00C9485E">
        <w:rPr>
          <w:rFonts w:ascii="Arial" w:hAnsi="Arial" w:cs="Arial"/>
          <w:b/>
          <w:color w:val="auto"/>
          <w:sz w:val="22"/>
          <w:szCs w:val="22"/>
        </w:rPr>
        <w:t xml:space="preserve"> </w:t>
      </w:r>
    </w:p>
    <w:p w14:paraId="6929FCD5" w14:textId="402069C1" w:rsidR="00FE7634" w:rsidRDefault="00FE7634" w:rsidP="00CB52A7">
      <w:pPr>
        <w:spacing w:after="0" w:line="360" w:lineRule="auto"/>
        <w:jc w:val="both"/>
        <w:rPr>
          <w:rFonts w:ascii="Arial" w:hAnsi="Arial" w:cs="Arial"/>
        </w:rPr>
      </w:pPr>
      <w:r w:rsidRPr="001B723F">
        <w:rPr>
          <w:rFonts w:ascii="Arial" w:hAnsi="Arial" w:cs="Arial"/>
        </w:rPr>
        <w:t>After the WHO declared the COVID-19 virus as a global pandemic, different countries adopted various methods to measure, monitor and control the</w:t>
      </w:r>
      <w:r w:rsidR="00CA4537">
        <w:rPr>
          <w:rFonts w:ascii="Arial" w:hAnsi="Arial" w:cs="Arial"/>
        </w:rPr>
        <w:t xml:space="preserve"> </w:t>
      </w:r>
      <w:r w:rsidRPr="001B723F">
        <w:rPr>
          <w:rFonts w:ascii="Arial" w:hAnsi="Arial" w:cs="Arial"/>
        </w:rPr>
        <w:t xml:space="preserve">virus. Some of the common </w:t>
      </w:r>
      <w:r w:rsidR="00A227FC">
        <w:rPr>
          <w:rFonts w:ascii="Arial" w:hAnsi="Arial" w:cs="Arial"/>
        </w:rPr>
        <w:t>le</w:t>
      </w:r>
      <w:r w:rsidR="00E50DCE">
        <w:rPr>
          <w:rFonts w:ascii="Arial" w:hAnsi="Arial" w:cs="Arial"/>
        </w:rPr>
        <w:t>ssening</w:t>
      </w:r>
      <w:r w:rsidRPr="001B723F">
        <w:rPr>
          <w:rFonts w:ascii="Arial" w:hAnsi="Arial" w:cs="Arial"/>
        </w:rPr>
        <w:t xml:space="preserve"> approaches included social distancing, isolation and quarantine which was aimed at slowing down the rate of infections. Other countries adopted suppressions strategies such as implementing strict lockdown</w:t>
      </w:r>
      <w:r w:rsidR="008D5CBC">
        <w:rPr>
          <w:rFonts w:ascii="Arial" w:hAnsi="Arial" w:cs="Arial"/>
        </w:rPr>
        <w:t>,</w:t>
      </w:r>
      <w:r w:rsidR="00B743F4">
        <w:rPr>
          <w:rFonts w:ascii="Arial" w:hAnsi="Arial" w:cs="Arial"/>
        </w:rPr>
        <w:t xml:space="preserve"> </w:t>
      </w:r>
      <w:r w:rsidRPr="001B723F">
        <w:rPr>
          <w:rFonts w:ascii="Arial" w:hAnsi="Arial" w:cs="Arial"/>
        </w:rPr>
        <w:t>shutting down social events and places prove</w:t>
      </w:r>
      <w:r w:rsidR="00DD604A">
        <w:rPr>
          <w:rFonts w:ascii="Arial" w:hAnsi="Arial" w:cs="Arial"/>
        </w:rPr>
        <w:t>n</w:t>
      </w:r>
      <w:r w:rsidRPr="001B723F">
        <w:rPr>
          <w:rFonts w:ascii="Arial" w:hAnsi="Arial" w:cs="Arial"/>
        </w:rPr>
        <w:t xml:space="preserve"> to be more effective in controlling the spread of the virus compared the mitigation strategies</w:t>
      </w:r>
      <w:r w:rsidR="007A57A2" w:rsidRPr="001B723F">
        <w:rPr>
          <w:rFonts w:ascii="Arial" w:hAnsi="Arial" w:cs="Arial"/>
        </w:rPr>
        <w:t xml:space="preserve"> (Kassem et al 2020). Accurate measuring and monitoring strategies were difficult to achieve because of time </w:t>
      </w:r>
      <w:r w:rsidR="009768AA">
        <w:rPr>
          <w:rFonts w:ascii="Arial" w:hAnsi="Arial" w:cs="Arial"/>
        </w:rPr>
        <w:t>restriction</w:t>
      </w:r>
      <w:r w:rsidR="007A57A2" w:rsidRPr="001B723F">
        <w:rPr>
          <w:rFonts w:ascii="Arial" w:hAnsi="Arial" w:cs="Arial"/>
        </w:rPr>
        <w:t xml:space="preserve"> of reporting </w:t>
      </w:r>
      <w:r w:rsidR="00176F4F" w:rsidRPr="001B723F">
        <w:rPr>
          <w:rFonts w:ascii="Arial" w:hAnsi="Arial" w:cs="Arial"/>
        </w:rPr>
        <w:t>in some cases, experts were still observing how the disease affected different population it was difficult to determine infections only from its symptoms (Clark &amp; Turner 2021).</w:t>
      </w:r>
    </w:p>
    <w:p w14:paraId="3685D719" w14:textId="77777777" w:rsidR="00925EB0" w:rsidRPr="001B723F" w:rsidRDefault="00925EB0" w:rsidP="00CB52A7">
      <w:pPr>
        <w:spacing w:after="0" w:line="360" w:lineRule="auto"/>
        <w:jc w:val="both"/>
        <w:rPr>
          <w:rFonts w:ascii="Arial" w:hAnsi="Arial" w:cs="Arial"/>
        </w:rPr>
      </w:pPr>
    </w:p>
    <w:p w14:paraId="27E66790" w14:textId="4799A695" w:rsidR="00176F4F" w:rsidRDefault="00176F4F" w:rsidP="00CB52A7">
      <w:pPr>
        <w:spacing w:after="0" w:line="360" w:lineRule="auto"/>
        <w:jc w:val="both"/>
        <w:rPr>
          <w:rFonts w:ascii="Arial" w:hAnsi="Arial" w:cs="Arial"/>
        </w:rPr>
      </w:pPr>
      <w:r w:rsidRPr="001B723F">
        <w:rPr>
          <w:rFonts w:ascii="Arial" w:hAnsi="Arial" w:cs="Arial"/>
        </w:rPr>
        <w:t xml:space="preserve">At the beginning of the pandemic, the UK implemented a strategy that was focused on building a </w:t>
      </w:r>
      <w:r w:rsidR="00F91261">
        <w:rPr>
          <w:rFonts w:ascii="Arial" w:hAnsi="Arial" w:cs="Arial"/>
        </w:rPr>
        <w:t>group of</w:t>
      </w:r>
      <w:r w:rsidRPr="001B723F">
        <w:rPr>
          <w:rFonts w:ascii="Arial" w:hAnsi="Arial" w:cs="Arial"/>
        </w:rPr>
        <w:t xml:space="preserve"> immunity. This strategy aimed at letting the virus spread to 60% of its population to build the immunity. Nevertheless, this strategy failed as the country witnessed a significant increase in the number of cases and deaths and were eventually forced to adopt a suppression method. A strict lockdown was implemented, social distancing measures applied</w:t>
      </w:r>
      <w:r w:rsidR="004D4A1C">
        <w:rPr>
          <w:rFonts w:ascii="Arial" w:hAnsi="Arial" w:cs="Arial"/>
        </w:rPr>
        <w:t>,</w:t>
      </w:r>
      <w:r w:rsidRPr="001B723F">
        <w:rPr>
          <w:rFonts w:ascii="Arial" w:hAnsi="Arial" w:cs="Arial"/>
        </w:rPr>
        <w:t xml:space="preserve"> schools and social places were closed</w:t>
      </w:r>
      <w:r w:rsidR="00BB5E2E" w:rsidRPr="001B723F">
        <w:rPr>
          <w:rFonts w:ascii="Arial" w:hAnsi="Arial" w:cs="Arial"/>
        </w:rPr>
        <w:t>. After June 1</w:t>
      </w:r>
      <w:r w:rsidR="00BB5E2E" w:rsidRPr="001B723F">
        <w:rPr>
          <w:rFonts w:ascii="Arial" w:hAnsi="Arial" w:cs="Arial"/>
          <w:vertAlign w:val="superscript"/>
        </w:rPr>
        <w:t>st</w:t>
      </w:r>
      <w:r w:rsidR="00BB5E2E" w:rsidRPr="001B723F">
        <w:rPr>
          <w:rFonts w:ascii="Arial" w:hAnsi="Arial" w:cs="Arial"/>
        </w:rPr>
        <w:t>, 2020, social distancing measures were introduced and emphasis was placed on testing, prevention and</w:t>
      </w:r>
      <w:r w:rsidR="00937057" w:rsidRPr="001B723F">
        <w:rPr>
          <w:rFonts w:ascii="Arial" w:hAnsi="Arial" w:cs="Arial"/>
        </w:rPr>
        <w:t xml:space="preserve"> </w:t>
      </w:r>
      <w:r w:rsidR="00BB5E2E" w:rsidRPr="001B723F">
        <w:rPr>
          <w:rFonts w:ascii="Arial" w:hAnsi="Arial" w:cs="Arial"/>
        </w:rPr>
        <w:t>contact tracing (</w:t>
      </w:r>
      <w:proofErr w:type="spellStart"/>
      <w:r w:rsidR="00BB5E2E" w:rsidRPr="001B723F">
        <w:rPr>
          <w:rFonts w:ascii="Arial" w:hAnsi="Arial" w:cs="Arial"/>
        </w:rPr>
        <w:t>Alanezi</w:t>
      </w:r>
      <w:proofErr w:type="spellEnd"/>
      <w:r w:rsidR="00BB5E2E" w:rsidRPr="001B723F">
        <w:rPr>
          <w:rFonts w:ascii="Arial" w:hAnsi="Arial" w:cs="Arial"/>
        </w:rPr>
        <w:t xml:space="preserve"> et al 2020).</w:t>
      </w:r>
    </w:p>
    <w:p w14:paraId="6C988D6C" w14:textId="77777777" w:rsidR="00925EB0" w:rsidRPr="001B723F" w:rsidRDefault="00925EB0" w:rsidP="00CB52A7">
      <w:pPr>
        <w:spacing w:after="0" w:line="360" w:lineRule="auto"/>
        <w:jc w:val="both"/>
        <w:rPr>
          <w:rFonts w:ascii="Arial" w:hAnsi="Arial" w:cs="Arial"/>
        </w:rPr>
      </w:pPr>
    </w:p>
    <w:p w14:paraId="441EAF92" w14:textId="77777777" w:rsidR="00320E0C" w:rsidRDefault="00D440C9" w:rsidP="00CB52A7">
      <w:pPr>
        <w:spacing w:after="0" w:line="360" w:lineRule="auto"/>
        <w:jc w:val="both"/>
        <w:rPr>
          <w:rFonts w:ascii="Arial" w:hAnsi="Arial" w:cs="Arial"/>
        </w:rPr>
      </w:pPr>
      <w:r w:rsidRPr="001B723F">
        <w:rPr>
          <w:rFonts w:ascii="Arial" w:hAnsi="Arial" w:cs="Arial"/>
        </w:rPr>
        <w:t>Like the UK, Spain was also reluctant to apply stri</w:t>
      </w:r>
      <w:r w:rsidR="00E87B4F">
        <w:rPr>
          <w:rFonts w:ascii="Arial" w:hAnsi="Arial" w:cs="Arial"/>
        </w:rPr>
        <w:t>ct</w:t>
      </w:r>
      <w:r w:rsidRPr="001B723F">
        <w:rPr>
          <w:rFonts w:ascii="Arial" w:hAnsi="Arial" w:cs="Arial"/>
        </w:rPr>
        <w:t xml:space="preserve"> measures at the beginning of the pandemic yet its immediate </w:t>
      </w:r>
      <w:r w:rsidR="00937057" w:rsidRPr="001B723F">
        <w:rPr>
          <w:rFonts w:ascii="Arial" w:hAnsi="Arial" w:cs="Arial"/>
        </w:rPr>
        <w:t xml:space="preserve">neighbour, Italy was already reporting a spike in the cases. The country still allowed individuals to gather in crowds and no action whatsoever was taken to prevent spread of the virus. </w:t>
      </w:r>
    </w:p>
    <w:p w14:paraId="5137137B" w14:textId="77777777" w:rsidR="00320E0C" w:rsidRDefault="00320E0C" w:rsidP="00CB52A7">
      <w:pPr>
        <w:spacing w:after="0" w:line="360" w:lineRule="auto"/>
        <w:jc w:val="both"/>
        <w:rPr>
          <w:rFonts w:ascii="Arial" w:hAnsi="Arial" w:cs="Arial"/>
        </w:rPr>
      </w:pPr>
    </w:p>
    <w:p w14:paraId="26668DD4" w14:textId="48F335F7" w:rsidR="00CD090F" w:rsidRDefault="00937057" w:rsidP="00CB52A7">
      <w:pPr>
        <w:spacing w:after="0" w:line="360" w:lineRule="auto"/>
        <w:jc w:val="both"/>
        <w:rPr>
          <w:rFonts w:ascii="Arial" w:hAnsi="Arial" w:cs="Arial"/>
        </w:rPr>
      </w:pPr>
      <w:r w:rsidRPr="001B723F">
        <w:rPr>
          <w:rFonts w:ascii="Arial" w:hAnsi="Arial" w:cs="Arial"/>
        </w:rPr>
        <w:t xml:space="preserve">As fate would have it, a few  </w:t>
      </w:r>
      <w:r w:rsidR="00D6291F">
        <w:rPr>
          <w:rFonts w:ascii="Arial" w:hAnsi="Arial" w:cs="Arial"/>
        </w:rPr>
        <w:t xml:space="preserve"> </w:t>
      </w:r>
      <w:r w:rsidRPr="001B723F">
        <w:rPr>
          <w:rFonts w:ascii="Arial" w:hAnsi="Arial" w:cs="Arial"/>
        </w:rPr>
        <w:t xml:space="preserve">weeks later, there was an </w:t>
      </w:r>
      <w:r w:rsidR="00C33F51">
        <w:rPr>
          <w:rFonts w:ascii="Arial" w:hAnsi="Arial" w:cs="Arial"/>
        </w:rPr>
        <w:t xml:space="preserve">aggressive </w:t>
      </w:r>
      <w:r w:rsidRPr="001B723F">
        <w:rPr>
          <w:rFonts w:ascii="Arial" w:hAnsi="Arial" w:cs="Arial"/>
        </w:rPr>
        <w:t xml:space="preserve">growth in the number of cases being reported daily which led to the declaration a state of emergency which prohibited </w:t>
      </w:r>
      <w:r w:rsidR="00277510" w:rsidRPr="001B723F">
        <w:rPr>
          <w:rFonts w:ascii="Arial" w:hAnsi="Arial" w:cs="Arial"/>
        </w:rPr>
        <w:t>unnecessary</w:t>
      </w:r>
      <w:r w:rsidR="00B72C8D" w:rsidRPr="001B723F">
        <w:rPr>
          <w:rFonts w:ascii="Arial" w:hAnsi="Arial" w:cs="Arial"/>
        </w:rPr>
        <w:t xml:space="preserve"> movement. Unlike the UK, Spain faced governance issues in their attempt </w:t>
      </w:r>
      <w:r w:rsidR="00277510" w:rsidRPr="001B723F">
        <w:rPr>
          <w:rFonts w:ascii="Arial" w:hAnsi="Arial" w:cs="Arial"/>
        </w:rPr>
        <w:t xml:space="preserve">to enforce the lockdown restrictions. The governance structure in Spain is highly </w:t>
      </w:r>
      <w:r w:rsidR="00763DEF">
        <w:rPr>
          <w:rFonts w:ascii="Arial" w:hAnsi="Arial" w:cs="Arial"/>
        </w:rPr>
        <w:t>scattered</w:t>
      </w:r>
      <w:r w:rsidR="00277510" w:rsidRPr="001B723F">
        <w:rPr>
          <w:rFonts w:ascii="Arial" w:hAnsi="Arial" w:cs="Arial"/>
        </w:rPr>
        <w:t xml:space="preserve">, this implied that the regions had the option of going against the central government’s authority. In fact, one of the </w:t>
      </w:r>
      <w:r w:rsidR="00277510" w:rsidRPr="001B723F">
        <w:rPr>
          <w:rFonts w:ascii="Arial" w:hAnsi="Arial" w:cs="Arial"/>
        </w:rPr>
        <w:lastRenderedPageBreak/>
        <w:t>regional leaders in charge of Catalonia refused to impose the lockdown restrictions which may have affected the efforts to control the spread of the virus.</w:t>
      </w:r>
    </w:p>
    <w:p w14:paraId="356A2E3B" w14:textId="77777777" w:rsidR="00320E0C" w:rsidRPr="001B723F" w:rsidRDefault="00320E0C" w:rsidP="00CB52A7">
      <w:pPr>
        <w:spacing w:after="0" w:line="360" w:lineRule="auto"/>
        <w:jc w:val="both"/>
        <w:rPr>
          <w:rFonts w:ascii="Arial" w:hAnsi="Arial" w:cs="Arial"/>
        </w:rPr>
      </w:pPr>
    </w:p>
    <w:p w14:paraId="22D3D604" w14:textId="77777777" w:rsidR="00320E0C" w:rsidRDefault="001866AA" w:rsidP="00907D4C">
      <w:pPr>
        <w:spacing w:after="0" w:line="360" w:lineRule="auto"/>
        <w:jc w:val="both"/>
        <w:rPr>
          <w:rFonts w:ascii="Arial" w:hAnsi="Arial" w:cs="Arial"/>
        </w:rPr>
      </w:pPr>
      <w:r w:rsidRPr="001B723F">
        <w:rPr>
          <w:rFonts w:ascii="Arial" w:hAnsi="Arial" w:cs="Arial"/>
        </w:rPr>
        <w:t>In terms of measuring</w:t>
      </w:r>
      <w:r w:rsidR="00864CA7" w:rsidRPr="001B723F">
        <w:rPr>
          <w:rFonts w:ascii="Arial" w:hAnsi="Arial" w:cs="Arial"/>
        </w:rPr>
        <w:t xml:space="preserve"> and monitoring of the virus, the UK’s rate of infection was initially determined by testing symptomatic individuals and other random samples from the population. This mode of testing meant that only a small portion of the population were being tested</w:t>
      </w:r>
      <w:r w:rsidR="001C7424" w:rsidRPr="001B723F">
        <w:rPr>
          <w:rFonts w:ascii="Arial" w:hAnsi="Arial" w:cs="Arial"/>
        </w:rPr>
        <w:t>. T</w:t>
      </w:r>
      <w:r w:rsidR="00864CA7" w:rsidRPr="001B723F">
        <w:rPr>
          <w:rFonts w:ascii="Arial" w:hAnsi="Arial" w:cs="Arial"/>
        </w:rPr>
        <w:t>hose that were asymptomatic missed out on the tests which affected the measurement accuracy</w:t>
      </w:r>
      <w:r w:rsidR="001C7424" w:rsidRPr="001B723F">
        <w:rPr>
          <w:rFonts w:ascii="Arial" w:hAnsi="Arial" w:cs="Arial"/>
        </w:rPr>
        <w:t xml:space="preserve"> as there was a possibility that up to 86% of the </w:t>
      </w:r>
      <w:r w:rsidR="00FE56E2">
        <w:rPr>
          <w:rFonts w:ascii="Arial" w:hAnsi="Arial" w:cs="Arial"/>
        </w:rPr>
        <w:t>sy</w:t>
      </w:r>
      <w:r w:rsidR="004F28F7">
        <w:rPr>
          <w:rFonts w:ascii="Arial" w:hAnsi="Arial" w:cs="Arial"/>
        </w:rPr>
        <w:t>m</w:t>
      </w:r>
      <w:r w:rsidR="00C44454">
        <w:rPr>
          <w:rFonts w:ascii="Arial" w:hAnsi="Arial" w:cs="Arial"/>
        </w:rPr>
        <w:t>pt</w:t>
      </w:r>
      <w:r w:rsidR="00FE56E2">
        <w:rPr>
          <w:rFonts w:ascii="Arial" w:hAnsi="Arial" w:cs="Arial"/>
        </w:rPr>
        <w:t>o</w:t>
      </w:r>
      <w:r w:rsidR="00C44454">
        <w:rPr>
          <w:rFonts w:ascii="Arial" w:hAnsi="Arial" w:cs="Arial"/>
        </w:rPr>
        <w:t>m</w:t>
      </w:r>
      <w:r w:rsidR="004F28F7">
        <w:rPr>
          <w:rFonts w:ascii="Arial" w:hAnsi="Arial" w:cs="Arial"/>
        </w:rPr>
        <w:t>less</w:t>
      </w:r>
      <w:r w:rsidR="001C7424" w:rsidRPr="001B723F">
        <w:rPr>
          <w:rFonts w:ascii="Arial" w:hAnsi="Arial" w:cs="Arial"/>
        </w:rPr>
        <w:t xml:space="preserve"> cases were undocumented (Li et al 2020). </w:t>
      </w:r>
    </w:p>
    <w:p w14:paraId="51D184C9" w14:textId="77777777" w:rsidR="00320E0C" w:rsidRDefault="00320E0C" w:rsidP="00907D4C">
      <w:pPr>
        <w:spacing w:after="0" w:line="360" w:lineRule="auto"/>
        <w:jc w:val="both"/>
        <w:rPr>
          <w:rFonts w:ascii="Arial" w:hAnsi="Arial" w:cs="Arial"/>
        </w:rPr>
      </w:pPr>
    </w:p>
    <w:p w14:paraId="3D25CB12" w14:textId="33C6199E" w:rsidR="001866AA" w:rsidRDefault="001C7424" w:rsidP="00907D4C">
      <w:pPr>
        <w:spacing w:after="0" w:line="360" w:lineRule="auto"/>
        <w:jc w:val="both"/>
        <w:rPr>
          <w:rFonts w:ascii="Arial" w:hAnsi="Arial" w:cs="Arial"/>
        </w:rPr>
      </w:pPr>
      <w:r w:rsidRPr="001B723F">
        <w:rPr>
          <w:rFonts w:ascii="Arial" w:hAnsi="Arial" w:cs="Arial"/>
        </w:rPr>
        <w:t xml:space="preserve">Later, the government introduced the concept of mass testing to supplement the existing testing method which </w:t>
      </w:r>
      <w:r w:rsidR="0065711A">
        <w:rPr>
          <w:rFonts w:ascii="Arial" w:hAnsi="Arial" w:cs="Arial"/>
        </w:rPr>
        <w:t xml:space="preserve">gives </w:t>
      </w:r>
      <w:r w:rsidRPr="001B723F">
        <w:rPr>
          <w:rFonts w:ascii="Arial" w:hAnsi="Arial" w:cs="Arial"/>
        </w:rPr>
        <w:t>better results.</w:t>
      </w:r>
      <w:r w:rsidR="001C6CD4" w:rsidRPr="001B723F">
        <w:rPr>
          <w:rFonts w:ascii="Arial" w:hAnsi="Arial" w:cs="Arial"/>
        </w:rPr>
        <w:t xml:space="preserve"> Public Health England (PHE) was at the forefront </w:t>
      </w:r>
      <w:r w:rsidR="00365B03" w:rsidRPr="001B723F">
        <w:rPr>
          <w:rFonts w:ascii="Arial" w:hAnsi="Arial" w:cs="Arial"/>
        </w:rPr>
        <w:t>of the disease surveillance to ensure that the right information was available to the public. To understand the spread of COVID-19, PHE displayed real time data that was collected from laboratory confirmed cases, community, primary care, secondary care, virology surveillance, mortality surveillance and international situation (</w:t>
      </w:r>
      <w:r w:rsidR="00CB4F22" w:rsidRPr="001B723F">
        <w:rPr>
          <w:rFonts w:ascii="Arial" w:hAnsi="Arial" w:cs="Arial"/>
        </w:rPr>
        <w:t>PHE 2020).</w:t>
      </w:r>
    </w:p>
    <w:p w14:paraId="4F22CAA8" w14:textId="77777777" w:rsidR="00320E0C" w:rsidRPr="001B723F" w:rsidRDefault="00320E0C" w:rsidP="00907D4C">
      <w:pPr>
        <w:spacing w:after="0" w:line="360" w:lineRule="auto"/>
        <w:jc w:val="both"/>
        <w:rPr>
          <w:rFonts w:ascii="Arial" w:hAnsi="Arial" w:cs="Arial"/>
        </w:rPr>
      </w:pPr>
    </w:p>
    <w:p w14:paraId="4B4DE153" w14:textId="77777777" w:rsidR="00320E0C" w:rsidRDefault="00682043" w:rsidP="00907D4C">
      <w:pPr>
        <w:spacing w:after="0" w:line="360" w:lineRule="auto"/>
        <w:jc w:val="both"/>
        <w:rPr>
          <w:rFonts w:ascii="Arial" w:hAnsi="Arial" w:cs="Arial"/>
        </w:rPr>
      </w:pPr>
      <w:r w:rsidRPr="001B723F">
        <w:rPr>
          <w:rFonts w:ascii="Arial" w:hAnsi="Arial" w:cs="Arial"/>
        </w:rPr>
        <w:t>In Spain</w:t>
      </w:r>
      <w:r w:rsidR="008B0C63" w:rsidRPr="001B723F">
        <w:rPr>
          <w:rFonts w:ascii="Arial" w:hAnsi="Arial" w:cs="Arial"/>
        </w:rPr>
        <w:t>, the Spanish Minist</w:t>
      </w:r>
      <w:r w:rsidR="00D65844">
        <w:rPr>
          <w:rFonts w:ascii="Arial" w:hAnsi="Arial" w:cs="Arial"/>
        </w:rPr>
        <w:t>ry</w:t>
      </w:r>
      <w:r w:rsidR="008B0C63" w:rsidRPr="001B723F">
        <w:rPr>
          <w:rFonts w:ascii="Arial" w:hAnsi="Arial" w:cs="Arial"/>
        </w:rPr>
        <w:t xml:space="preserve"> of Health, Institute of Health Carlos III and the health services of the Spanish regions</w:t>
      </w:r>
      <w:r w:rsidR="009754E0" w:rsidRPr="001B723F">
        <w:rPr>
          <w:rFonts w:ascii="Arial" w:hAnsi="Arial" w:cs="Arial"/>
        </w:rPr>
        <w:t xml:space="preserve"> (Autonomous Communities, AC)</w:t>
      </w:r>
      <w:r w:rsidR="008B0C63" w:rsidRPr="001B723F">
        <w:rPr>
          <w:rFonts w:ascii="Arial" w:hAnsi="Arial" w:cs="Arial"/>
        </w:rPr>
        <w:t xml:space="preserve"> </w:t>
      </w:r>
      <w:r w:rsidR="00D446B7">
        <w:rPr>
          <w:rFonts w:ascii="Arial" w:hAnsi="Arial" w:cs="Arial"/>
        </w:rPr>
        <w:t>lead</w:t>
      </w:r>
      <w:r w:rsidR="008B0C63" w:rsidRPr="001B723F">
        <w:rPr>
          <w:rFonts w:ascii="Arial" w:hAnsi="Arial" w:cs="Arial"/>
        </w:rPr>
        <w:t xml:space="preserve"> the measuring and monitoring of COVID-19. </w:t>
      </w:r>
      <w:r w:rsidR="009754E0" w:rsidRPr="001B723F">
        <w:rPr>
          <w:rFonts w:ascii="Arial" w:hAnsi="Arial" w:cs="Arial"/>
        </w:rPr>
        <w:t>The Minist</w:t>
      </w:r>
      <w:r w:rsidR="0021030E">
        <w:rPr>
          <w:rFonts w:ascii="Arial" w:hAnsi="Arial" w:cs="Arial"/>
        </w:rPr>
        <w:t>ry</w:t>
      </w:r>
      <w:r w:rsidR="009754E0" w:rsidRPr="001B723F">
        <w:rPr>
          <w:rFonts w:ascii="Arial" w:hAnsi="Arial" w:cs="Arial"/>
        </w:rPr>
        <w:t xml:space="preserve"> of Health was the authority that managed the protocol for reporting COVID-19. The Autonomous communities reported to the Ministry using two bodies, The National Cent</w:t>
      </w:r>
      <w:r w:rsidR="0036720B">
        <w:rPr>
          <w:rFonts w:ascii="Arial" w:hAnsi="Arial" w:cs="Arial"/>
        </w:rPr>
        <w:t>re</w:t>
      </w:r>
      <w:r w:rsidR="009754E0" w:rsidRPr="001B723F">
        <w:rPr>
          <w:rFonts w:ascii="Arial" w:hAnsi="Arial" w:cs="Arial"/>
        </w:rPr>
        <w:t xml:space="preserve"> for Epidemiology and the Cent</w:t>
      </w:r>
      <w:r w:rsidR="0036720B">
        <w:rPr>
          <w:rFonts w:ascii="Arial" w:hAnsi="Arial" w:cs="Arial"/>
        </w:rPr>
        <w:t>re</w:t>
      </w:r>
      <w:r w:rsidR="009754E0" w:rsidRPr="001B723F">
        <w:rPr>
          <w:rFonts w:ascii="Arial" w:hAnsi="Arial" w:cs="Arial"/>
        </w:rPr>
        <w:t xml:space="preserve"> for Coordination of Alerts and Sanitary Emergencies. </w:t>
      </w:r>
    </w:p>
    <w:p w14:paraId="349497C3" w14:textId="77777777" w:rsidR="00320E0C" w:rsidRDefault="00320E0C" w:rsidP="00907D4C">
      <w:pPr>
        <w:spacing w:after="0" w:line="360" w:lineRule="auto"/>
        <w:jc w:val="both"/>
        <w:rPr>
          <w:rFonts w:ascii="Arial" w:hAnsi="Arial" w:cs="Arial"/>
        </w:rPr>
      </w:pPr>
    </w:p>
    <w:p w14:paraId="1A8E956C" w14:textId="438EE9DC" w:rsidR="008B0C63" w:rsidRDefault="009754E0" w:rsidP="00907D4C">
      <w:pPr>
        <w:spacing w:after="0" w:line="360" w:lineRule="auto"/>
        <w:jc w:val="both"/>
        <w:rPr>
          <w:rFonts w:ascii="Arial" w:hAnsi="Arial" w:cs="Arial"/>
          <w:shd w:val="clear" w:color="auto" w:fill="FFFFFF"/>
        </w:rPr>
      </w:pPr>
      <w:r w:rsidRPr="001B723F">
        <w:rPr>
          <w:rFonts w:ascii="Arial" w:hAnsi="Arial" w:cs="Arial"/>
        </w:rPr>
        <w:t xml:space="preserve">The Institute of Health Carlos III collected information using the National Network of </w:t>
      </w:r>
      <w:r w:rsidR="003D20F4">
        <w:rPr>
          <w:rFonts w:ascii="Arial" w:hAnsi="Arial" w:cs="Arial"/>
        </w:rPr>
        <w:t>infect</w:t>
      </w:r>
      <w:r w:rsidR="00CA4F94">
        <w:rPr>
          <w:rFonts w:ascii="Arial" w:hAnsi="Arial" w:cs="Arial"/>
        </w:rPr>
        <w:t>ious</w:t>
      </w:r>
      <w:r w:rsidRPr="001B723F">
        <w:rPr>
          <w:rFonts w:ascii="Arial" w:hAnsi="Arial" w:cs="Arial"/>
        </w:rPr>
        <w:t xml:space="preserve"> Surveillance. Until May 2020, this institution released daily data of confirmed cases at the regional level.</w:t>
      </w:r>
      <w:r w:rsidR="009F366C">
        <w:rPr>
          <w:rFonts w:ascii="Arial" w:hAnsi="Arial" w:cs="Arial"/>
        </w:rPr>
        <w:t xml:space="preserve"> </w:t>
      </w:r>
      <w:r w:rsidRPr="001B723F">
        <w:rPr>
          <w:rFonts w:ascii="Arial" w:hAnsi="Arial" w:cs="Arial"/>
        </w:rPr>
        <w:t>These data was collected from hospitalizations,</w:t>
      </w:r>
      <w:r w:rsidR="001E5034" w:rsidRPr="001B723F">
        <w:rPr>
          <w:rFonts w:ascii="Arial" w:hAnsi="Arial" w:cs="Arial"/>
        </w:rPr>
        <w:t xml:space="preserve"> death and recovered cases. However, after this period, the institution focused on releasing data on daily cases on their website. This data also included additional information on demographics and clinical history of the population</w:t>
      </w:r>
      <w:r w:rsidR="003E1155" w:rsidRPr="001B723F">
        <w:rPr>
          <w:rFonts w:ascii="Arial" w:hAnsi="Arial" w:cs="Arial"/>
        </w:rPr>
        <w:t xml:space="preserve"> (</w:t>
      </w:r>
      <w:proofErr w:type="spellStart"/>
      <w:r w:rsidR="003E1155" w:rsidRPr="001B723F">
        <w:rPr>
          <w:rFonts w:ascii="Arial" w:hAnsi="Arial" w:cs="Arial"/>
          <w:shd w:val="clear" w:color="auto" w:fill="FFFFFF"/>
        </w:rPr>
        <w:t>Henríquez</w:t>
      </w:r>
      <w:proofErr w:type="spellEnd"/>
      <w:r w:rsidR="003E1155" w:rsidRPr="001B723F">
        <w:rPr>
          <w:rFonts w:ascii="Arial" w:hAnsi="Arial" w:cs="Arial"/>
          <w:shd w:val="clear" w:color="auto" w:fill="FFFFFF"/>
        </w:rPr>
        <w:t xml:space="preserve"> et al 2020)</w:t>
      </w:r>
      <w:r w:rsidR="00320E0C">
        <w:rPr>
          <w:rFonts w:ascii="Arial" w:hAnsi="Arial" w:cs="Arial"/>
          <w:shd w:val="clear" w:color="auto" w:fill="FFFFFF"/>
        </w:rPr>
        <w:t>.</w:t>
      </w:r>
    </w:p>
    <w:p w14:paraId="5CAE647A" w14:textId="77777777" w:rsidR="00320E0C" w:rsidRPr="001B723F" w:rsidRDefault="00320E0C" w:rsidP="00907D4C">
      <w:pPr>
        <w:spacing w:after="0" w:line="360" w:lineRule="auto"/>
        <w:jc w:val="both"/>
        <w:rPr>
          <w:rFonts w:ascii="Arial" w:hAnsi="Arial" w:cs="Arial"/>
        </w:rPr>
      </w:pPr>
    </w:p>
    <w:p w14:paraId="7CEF9E82" w14:textId="217F957B" w:rsidR="00FE7634" w:rsidRDefault="003E1155" w:rsidP="007175C5">
      <w:pPr>
        <w:spacing w:after="0" w:line="360" w:lineRule="auto"/>
        <w:jc w:val="both"/>
        <w:rPr>
          <w:rFonts w:ascii="Arial" w:hAnsi="Arial" w:cs="Arial"/>
        </w:rPr>
      </w:pPr>
      <w:r w:rsidRPr="001B723F">
        <w:rPr>
          <w:rFonts w:ascii="Arial" w:hAnsi="Arial" w:cs="Arial"/>
        </w:rPr>
        <w:t xml:space="preserve">In general, the two countries had many similarities in how they measured, monitored and controlled of coronavirus. Both countries were reluctant to implement strict measures immediately which affected their rate. Also, at the beginning of the pandemic, they relied on data collected from symptomatic patients which was inaccurate as it was noted that unreported asymptomatic </w:t>
      </w:r>
      <w:r w:rsidRPr="001B723F">
        <w:rPr>
          <w:rFonts w:ascii="Arial" w:hAnsi="Arial" w:cs="Arial"/>
        </w:rPr>
        <w:lastRenderedPageBreak/>
        <w:t>cases made up the largest portion of</w:t>
      </w:r>
      <w:r w:rsidR="00E65248">
        <w:rPr>
          <w:rFonts w:ascii="Arial" w:hAnsi="Arial" w:cs="Arial"/>
        </w:rPr>
        <w:t xml:space="preserve"> </w:t>
      </w:r>
      <w:r w:rsidRPr="001B723F">
        <w:rPr>
          <w:rFonts w:ascii="Arial" w:hAnsi="Arial" w:cs="Arial"/>
        </w:rPr>
        <w:t xml:space="preserve">infection rates. The only difference between </w:t>
      </w:r>
      <w:r w:rsidR="00FA6940" w:rsidRPr="001B723F">
        <w:rPr>
          <w:rFonts w:ascii="Arial" w:hAnsi="Arial" w:cs="Arial"/>
        </w:rPr>
        <w:t>the two countries is that Spain had two entities that were in charge of their surveillance and reporting unlike the UK which relied on the PHE.</w:t>
      </w:r>
    </w:p>
    <w:p w14:paraId="7CD969AD" w14:textId="77777777" w:rsidR="0078190D" w:rsidRPr="001B723F" w:rsidRDefault="0078190D" w:rsidP="007175C5">
      <w:pPr>
        <w:spacing w:after="0" w:line="360" w:lineRule="auto"/>
        <w:jc w:val="both"/>
        <w:rPr>
          <w:rFonts w:ascii="Arial" w:hAnsi="Arial" w:cs="Arial"/>
          <w:shd w:val="clear" w:color="auto" w:fill="FFFFFF"/>
        </w:rPr>
      </w:pPr>
    </w:p>
    <w:p w14:paraId="7BED949E" w14:textId="73BC2B01" w:rsidR="00A2455E" w:rsidRPr="0078190D" w:rsidRDefault="000239A6" w:rsidP="0078190D">
      <w:pPr>
        <w:pStyle w:val="Heading1"/>
        <w:spacing w:before="0" w:line="360" w:lineRule="auto"/>
        <w:rPr>
          <w:rFonts w:ascii="Arial" w:hAnsi="Arial" w:cs="Arial"/>
          <w:b/>
          <w:color w:val="auto"/>
          <w:sz w:val="22"/>
          <w:szCs w:val="22"/>
        </w:rPr>
      </w:pPr>
      <w:bookmarkStart w:id="3" w:name="_Toc69934794"/>
      <w:r w:rsidRPr="00C9485E">
        <w:rPr>
          <w:rFonts w:ascii="Arial" w:hAnsi="Arial" w:cs="Arial"/>
          <w:b/>
          <w:color w:val="auto"/>
          <w:sz w:val="22"/>
          <w:szCs w:val="22"/>
        </w:rPr>
        <w:t xml:space="preserve">Current public health policy approaches to reduce or control </w:t>
      </w:r>
      <w:r w:rsidR="007D67AF">
        <w:rPr>
          <w:rFonts w:ascii="Arial" w:hAnsi="Arial" w:cs="Arial"/>
          <w:b/>
          <w:color w:val="auto"/>
          <w:sz w:val="22"/>
          <w:szCs w:val="22"/>
        </w:rPr>
        <w:t>the virus</w:t>
      </w:r>
      <w:bookmarkEnd w:id="3"/>
      <w:r w:rsidRPr="00C9485E">
        <w:rPr>
          <w:rFonts w:ascii="Arial" w:hAnsi="Arial" w:cs="Arial"/>
          <w:b/>
          <w:color w:val="auto"/>
          <w:sz w:val="22"/>
          <w:szCs w:val="22"/>
        </w:rPr>
        <w:t xml:space="preserve"> </w:t>
      </w:r>
    </w:p>
    <w:p w14:paraId="4D7CFDDB" w14:textId="646645CF" w:rsidR="006A4333" w:rsidRDefault="00774F84" w:rsidP="007578E3">
      <w:pPr>
        <w:spacing w:after="0" w:line="360" w:lineRule="auto"/>
        <w:jc w:val="both"/>
        <w:rPr>
          <w:rFonts w:ascii="Arial" w:hAnsi="Arial" w:cs="Arial"/>
          <w:shd w:val="clear" w:color="auto" w:fill="FFFFFF"/>
        </w:rPr>
      </w:pPr>
      <w:r w:rsidRPr="001B723F">
        <w:rPr>
          <w:rFonts w:ascii="Arial" w:hAnsi="Arial" w:cs="Arial"/>
        </w:rPr>
        <w:t xml:space="preserve">Since the </w:t>
      </w:r>
      <w:r w:rsidR="003F38E6" w:rsidRPr="001B723F">
        <w:rPr>
          <w:rFonts w:ascii="Arial" w:hAnsi="Arial" w:cs="Arial"/>
        </w:rPr>
        <w:t>declaration of the first case of the virus in UK, there have been at least three waves of COVID-19</w:t>
      </w:r>
      <w:r w:rsidR="00E55550" w:rsidRPr="001B723F">
        <w:rPr>
          <w:rFonts w:ascii="Arial" w:hAnsi="Arial" w:cs="Arial"/>
        </w:rPr>
        <w:t>, the latest being the spread of a new variant which is currently widely spread across the country. Many health experts are putting blame on the government’s initiative towards the end of 2020 to loosen the restrictions to revitalise the economy (</w:t>
      </w:r>
      <w:r w:rsidR="00E55550" w:rsidRPr="001B723F">
        <w:rPr>
          <w:rFonts w:ascii="Arial" w:hAnsi="Arial" w:cs="Arial"/>
          <w:shd w:val="clear" w:color="auto" w:fill="FFFFFF"/>
        </w:rPr>
        <w:t xml:space="preserve">Nugent &amp; Haynes 2021). </w:t>
      </w:r>
      <w:r w:rsidR="00DB00F8" w:rsidRPr="001B723F">
        <w:rPr>
          <w:rFonts w:ascii="Arial" w:hAnsi="Arial" w:cs="Arial"/>
          <w:shd w:val="clear" w:color="auto" w:fill="FFFFFF"/>
        </w:rPr>
        <w:t xml:space="preserve">To counter and control the </w:t>
      </w:r>
      <w:r w:rsidR="00B07668">
        <w:rPr>
          <w:rFonts w:ascii="Arial" w:hAnsi="Arial" w:cs="Arial"/>
          <w:shd w:val="clear" w:color="auto" w:fill="FFFFFF"/>
        </w:rPr>
        <w:t xml:space="preserve">cases </w:t>
      </w:r>
      <w:r w:rsidR="00DB00F8" w:rsidRPr="001B723F">
        <w:rPr>
          <w:rFonts w:ascii="Arial" w:hAnsi="Arial" w:cs="Arial"/>
          <w:shd w:val="clear" w:color="auto" w:fill="FFFFFF"/>
        </w:rPr>
        <w:t>of the virus, PHE developed guidelines to the public regarding prevention</w:t>
      </w:r>
      <w:r w:rsidR="00EB483D">
        <w:rPr>
          <w:rFonts w:ascii="Arial" w:hAnsi="Arial" w:cs="Arial"/>
          <w:shd w:val="clear" w:color="auto" w:fill="FFFFFF"/>
        </w:rPr>
        <w:t>,</w:t>
      </w:r>
      <w:r w:rsidR="00DB00F8" w:rsidRPr="001B723F">
        <w:rPr>
          <w:rFonts w:ascii="Arial" w:hAnsi="Arial" w:cs="Arial"/>
          <w:shd w:val="clear" w:color="auto" w:fill="FFFFFF"/>
        </w:rPr>
        <w:t xml:space="preserve"> spread of the virus.</w:t>
      </w:r>
    </w:p>
    <w:p w14:paraId="429114E7" w14:textId="77777777" w:rsidR="007578E3" w:rsidRPr="001B723F" w:rsidRDefault="007578E3" w:rsidP="00A2455E">
      <w:pPr>
        <w:spacing w:after="0" w:line="360" w:lineRule="auto"/>
        <w:rPr>
          <w:rFonts w:ascii="Arial" w:hAnsi="Arial" w:cs="Arial"/>
          <w:shd w:val="clear" w:color="auto" w:fill="FFFFFF"/>
        </w:rPr>
      </w:pPr>
    </w:p>
    <w:p w14:paraId="6E4AA306" w14:textId="77777777" w:rsidR="007578E3" w:rsidRDefault="00DB00F8" w:rsidP="00693046">
      <w:pPr>
        <w:spacing w:after="0" w:line="360" w:lineRule="auto"/>
        <w:jc w:val="both"/>
        <w:rPr>
          <w:rFonts w:ascii="Arial" w:hAnsi="Arial" w:cs="Arial"/>
        </w:rPr>
      </w:pPr>
      <w:r w:rsidRPr="001B723F">
        <w:rPr>
          <w:rFonts w:ascii="Arial" w:hAnsi="Arial" w:cs="Arial"/>
        </w:rPr>
        <w:t xml:space="preserve">The PHE advised that the extremely vulnerable to continue taking precautions that were already in place such as maintaining social distance, avoiding social gatherings, limiting the number of people </w:t>
      </w:r>
      <w:r w:rsidR="00E57CE9" w:rsidRPr="001B723F">
        <w:rPr>
          <w:rFonts w:ascii="Arial" w:hAnsi="Arial" w:cs="Arial"/>
        </w:rPr>
        <w:t>who can have an indoor meeting, working from home practices among others. The PHE also developed a Shielded Patient List which is a record of all the vulnerable patients who were thought to be at the highest risk of developing</w:t>
      </w:r>
      <w:r w:rsidR="007600BA">
        <w:rPr>
          <w:rFonts w:ascii="Arial" w:hAnsi="Arial" w:cs="Arial"/>
        </w:rPr>
        <w:t xml:space="preserve"> </w:t>
      </w:r>
      <w:r w:rsidR="00E57CE9" w:rsidRPr="001B723F">
        <w:rPr>
          <w:rFonts w:ascii="Arial" w:hAnsi="Arial" w:cs="Arial"/>
        </w:rPr>
        <w:t>COVID-19. These patients then received letters from the NHS with guidelines on how to protect themselves and how to contact the NHS if they needed assistance.</w:t>
      </w:r>
    </w:p>
    <w:p w14:paraId="53A1E8EE" w14:textId="6B0D0A22" w:rsidR="007578E3" w:rsidRDefault="00E57CE9" w:rsidP="00693046">
      <w:pPr>
        <w:spacing w:after="0" w:line="360" w:lineRule="auto"/>
        <w:jc w:val="both"/>
        <w:rPr>
          <w:rFonts w:ascii="Arial" w:hAnsi="Arial" w:cs="Arial"/>
        </w:rPr>
      </w:pPr>
      <w:r w:rsidRPr="001B723F">
        <w:rPr>
          <w:rFonts w:ascii="Arial" w:hAnsi="Arial" w:cs="Arial"/>
        </w:rPr>
        <w:t xml:space="preserve"> </w:t>
      </w:r>
    </w:p>
    <w:p w14:paraId="7C9A3668" w14:textId="405D13F1" w:rsidR="007578E3" w:rsidRDefault="00E57CE9" w:rsidP="00693046">
      <w:pPr>
        <w:spacing w:after="0" w:line="360" w:lineRule="auto"/>
        <w:jc w:val="both"/>
        <w:rPr>
          <w:rFonts w:ascii="Arial" w:hAnsi="Arial" w:cs="Arial"/>
        </w:rPr>
      </w:pPr>
      <w:r w:rsidRPr="001B723F">
        <w:rPr>
          <w:rFonts w:ascii="Arial" w:hAnsi="Arial" w:cs="Arial"/>
        </w:rPr>
        <w:t>Recently,</w:t>
      </w:r>
      <w:r w:rsidR="00821E18" w:rsidRPr="001B723F">
        <w:rPr>
          <w:rFonts w:ascii="Arial" w:hAnsi="Arial" w:cs="Arial"/>
        </w:rPr>
        <w:t xml:space="preserve"> </w:t>
      </w:r>
      <w:r w:rsidRPr="001B723F">
        <w:rPr>
          <w:rFonts w:ascii="Arial" w:hAnsi="Arial" w:cs="Arial"/>
        </w:rPr>
        <w:t>there has been a rollout of the COVID-19 vaccination program which is a</w:t>
      </w:r>
      <w:r w:rsidR="00821E18" w:rsidRPr="001B723F">
        <w:rPr>
          <w:rFonts w:ascii="Arial" w:hAnsi="Arial" w:cs="Arial"/>
        </w:rPr>
        <w:t xml:space="preserve">imed at protecting individuals from developing severe COVID-19. The PHE advices that the vaccine should be taken in two doses to enhance its efficacy in protecting against the </w:t>
      </w:r>
      <w:r w:rsidR="00C074D6" w:rsidRPr="001B723F">
        <w:rPr>
          <w:rFonts w:ascii="Arial" w:hAnsi="Arial" w:cs="Arial"/>
        </w:rPr>
        <w:t>virus. Since</w:t>
      </w:r>
      <w:r w:rsidR="00821E18" w:rsidRPr="001B723F">
        <w:rPr>
          <w:rFonts w:ascii="Arial" w:hAnsi="Arial" w:cs="Arial"/>
        </w:rPr>
        <w:t xml:space="preserve"> the vaccine is expected to decrease the number of infections across the country,</w:t>
      </w:r>
      <w:r w:rsidR="00D10C1F">
        <w:rPr>
          <w:rFonts w:ascii="Arial" w:hAnsi="Arial" w:cs="Arial"/>
        </w:rPr>
        <w:t xml:space="preserve"> </w:t>
      </w:r>
      <w:r w:rsidR="00821E18" w:rsidRPr="001B723F">
        <w:rPr>
          <w:rFonts w:ascii="Arial" w:hAnsi="Arial" w:cs="Arial"/>
        </w:rPr>
        <w:t xml:space="preserve">PHE has </w:t>
      </w:r>
      <w:r w:rsidR="00C074D6" w:rsidRPr="001B723F">
        <w:rPr>
          <w:rFonts w:ascii="Arial" w:hAnsi="Arial" w:cs="Arial"/>
        </w:rPr>
        <w:t>advised</w:t>
      </w:r>
      <w:r w:rsidR="00821E18" w:rsidRPr="001B723F">
        <w:rPr>
          <w:rFonts w:ascii="Arial" w:hAnsi="Arial" w:cs="Arial"/>
        </w:rPr>
        <w:t xml:space="preserve"> that after receiving vaccinations, the extremely vulnerable patients can resume their activities such as</w:t>
      </w:r>
      <w:r w:rsidR="00126A9F" w:rsidRPr="001B723F">
        <w:rPr>
          <w:rFonts w:ascii="Arial" w:hAnsi="Arial" w:cs="Arial"/>
        </w:rPr>
        <w:t xml:space="preserve"> going to school and work. </w:t>
      </w:r>
    </w:p>
    <w:p w14:paraId="4DD2DAA5" w14:textId="77777777" w:rsidR="007578E3" w:rsidRDefault="007578E3" w:rsidP="00693046">
      <w:pPr>
        <w:spacing w:after="0" w:line="360" w:lineRule="auto"/>
        <w:jc w:val="both"/>
        <w:rPr>
          <w:rFonts w:ascii="Arial" w:hAnsi="Arial" w:cs="Arial"/>
        </w:rPr>
      </w:pPr>
    </w:p>
    <w:p w14:paraId="410A09B0" w14:textId="43261C3B" w:rsidR="00C074D6" w:rsidRDefault="00126A9F" w:rsidP="00693046">
      <w:pPr>
        <w:spacing w:after="0" w:line="360" w:lineRule="auto"/>
        <w:jc w:val="both"/>
        <w:rPr>
          <w:rFonts w:ascii="Arial" w:hAnsi="Arial" w:cs="Arial"/>
        </w:rPr>
      </w:pPr>
      <w:r w:rsidRPr="001B723F">
        <w:rPr>
          <w:rFonts w:ascii="Arial" w:hAnsi="Arial" w:cs="Arial"/>
        </w:rPr>
        <w:t xml:space="preserve">However, using face coverings is still </w:t>
      </w:r>
      <w:r w:rsidR="00C074D6" w:rsidRPr="001B723F">
        <w:rPr>
          <w:rFonts w:ascii="Arial" w:hAnsi="Arial" w:cs="Arial"/>
        </w:rPr>
        <w:t>advised</w:t>
      </w:r>
      <w:r w:rsidRPr="001B723F">
        <w:rPr>
          <w:rFonts w:ascii="Arial" w:hAnsi="Arial" w:cs="Arial"/>
        </w:rPr>
        <w:t>. Also, the agency has provided Rapid Flow Tests to test in schools to detect any asymptomatic cases</w:t>
      </w:r>
      <w:r w:rsidR="00B2532F" w:rsidRPr="001B723F">
        <w:rPr>
          <w:rFonts w:ascii="Arial" w:hAnsi="Arial" w:cs="Arial"/>
        </w:rPr>
        <w:t xml:space="preserve"> (Guidance on shielding and protecting people who are clinically extremely vulnerable from COVID-19, 2021)</w:t>
      </w:r>
      <w:r w:rsidRPr="001B723F">
        <w:rPr>
          <w:rFonts w:ascii="Arial" w:hAnsi="Arial" w:cs="Arial"/>
        </w:rPr>
        <w:t>.</w:t>
      </w:r>
    </w:p>
    <w:p w14:paraId="2815E55E" w14:textId="77777777" w:rsidR="007578E3" w:rsidRPr="001B723F" w:rsidRDefault="007578E3" w:rsidP="00693046">
      <w:pPr>
        <w:spacing w:after="0" w:line="360" w:lineRule="auto"/>
        <w:jc w:val="both"/>
        <w:rPr>
          <w:rFonts w:ascii="Arial" w:hAnsi="Arial" w:cs="Arial"/>
        </w:rPr>
      </w:pPr>
    </w:p>
    <w:p w14:paraId="53873A71" w14:textId="263F04C0" w:rsidR="00C074D6" w:rsidRDefault="00C074D6" w:rsidP="00C35F4C">
      <w:pPr>
        <w:spacing w:after="0" w:line="360" w:lineRule="auto"/>
        <w:jc w:val="both"/>
        <w:rPr>
          <w:rFonts w:ascii="Arial" w:hAnsi="Arial" w:cs="Arial"/>
        </w:rPr>
      </w:pPr>
      <w:r w:rsidRPr="001B723F">
        <w:rPr>
          <w:rFonts w:ascii="Arial" w:hAnsi="Arial" w:cs="Arial"/>
        </w:rPr>
        <w:t xml:space="preserve">There are many other guidelines that have been issued to the public, healthcare professionals, those dealing with adult social care and in non-clinical settings. Similar to the extremely vulnerable, the guidelines </w:t>
      </w:r>
      <w:r w:rsidR="00594F57" w:rsidRPr="001B723F">
        <w:rPr>
          <w:rFonts w:ascii="Arial" w:hAnsi="Arial" w:cs="Arial"/>
        </w:rPr>
        <w:t>emphasise</w:t>
      </w:r>
      <w:r w:rsidRPr="001B723F">
        <w:rPr>
          <w:rFonts w:ascii="Arial" w:hAnsi="Arial" w:cs="Arial"/>
        </w:rPr>
        <w:t xml:space="preserve"> on taking precautionary measures such as wearing </w:t>
      </w:r>
      <w:r w:rsidRPr="001B723F">
        <w:rPr>
          <w:rFonts w:ascii="Arial" w:hAnsi="Arial" w:cs="Arial"/>
        </w:rPr>
        <w:lastRenderedPageBreak/>
        <w:t xml:space="preserve">protective equipment, ventilation, social distancing and </w:t>
      </w:r>
      <w:r w:rsidR="00B2532F" w:rsidRPr="001B723F">
        <w:rPr>
          <w:rFonts w:ascii="Arial" w:hAnsi="Arial" w:cs="Arial"/>
        </w:rPr>
        <w:t>vaccinations which are all measures to reduce and control incidence</w:t>
      </w:r>
      <w:r w:rsidR="00B2532F" w:rsidRPr="001B723F">
        <w:rPr>
          <w:rFonts w:ascii="Arial" w:hAnsi="Arial" w:cs="Arial"/>
          <w:shd w:val="clear" w:color="auto" w:fill="FFFFFF"/>
        </w:rPr>
        <w:t xml:space="preserve"> </w:t>
      </w:r>
      <w:r w:rsidR="00B2532F" w:rsidRPr="001B723F">
        <w:rPr>
          <w:rFonts w:ascii="Arial" w:hAnsi="Arial" w:cs="Arial"/>
        </w:rPr>
        <w:t>(Coronavirus (COVID-19): guidance, 2021)</w:t>
      </w:r>
      <w:r w:rsidR="008327F1" w:rsidRPr="001B723F">
        <w:rPr>
          <w:rFonts w:ascii="Arial" w:hAnsi="Arial" w:cs="Arial"/>
        </w:rPr>
        <w:t>.</w:t>
      </w:r>
    </w:p>
    <w:p w14:paraId="4F1286FB" w14:textId="77777777" w:rsidR="00CE2AB5" w:rsidRPr="001B723F" w:rsidRDefault="00CE2AB5" w:rsidP="00C35F4C">
      <w:pPr>
        <w:spacing w:after="0" w:line="360" w:lineRule="auto"/>
        <w:jc w:val="both"/>
        <w:rPr>
          <w:rFonts w:ascii="Arial" w:hAnsi="Arial" w:cs="Arial"/>
        </w:rPr>
      </w:pPr>
    </w:p>
    <w:p w14:paraId="421D324F" w14:textId="14D120C1" w:rsidR="000708F2" w:rsidRDefault="00582473" w:rsidP="00C35F4C">
      <w:pPr>
        <w:spacing w:after="0" w:line="360" w:lineRule="auto"/>
        <w:jc w:val="both"/>
        <w:rPr>
          <w:rFonts w:ascii="Arial" w:hAnsi="Arial" w:cs="Arial"/>
        </w:rPr>
      </w:pPr>
      <w:r w:rsidRPr="001B723F">
        <w:rPr>
          <w:rFonts w:ascii="Arial" w:hAnsi="Arial" w:cs="Arial"/>
        </w:rPr>
        <w:t>Spain is also currently dealing with its third wave of the virus</w:t>
      </w:r>
      <w:r w:rsidR="00D34A52" w:rsidRPr="001B723F">
        <w:rPr>
          <w:rFonts w:ascii="Arial" w:hAnsi="Arial" w:cs="Arial"/>
        </w:rPr>
        <w:t xml:space="preserve"> and some of the regions closed down some businesses to </w:t>
      </w:r>
      <w:r w:rsidR="00E100BD">
        <w:rPr>
          <w:rFonts w:ascii="Arial" w:hAnsi="Arial" w:cs="Arial"/>
        </w:rPr>
        <w:t>stop</w:t>
      </w:r>
      <w:r w:rsidR="00D34A52" w:rsidRPr="001B723F">
        <w:rPr>
          <w:rFonts w:ascii="Arial" w:hAnsi="Arial" w:cs="Arial"/>
        </w:rPr>
        <w:t xml:space="preserve"> the spread of the virus. Despite the governance challenges that Spain continues to face, the heads of</w:t>
      </w:r>
      <w:r w:rsidR="00CE39C5">
        <w:rPr>
          <w:rFonts w:ascii="Arial" w:hAnsi="Arial" w:cs="Arial"/>
        </w:rPr>
        <w:t xml:space="preserve"> </w:t>
      </w:r>
      <w:r w:rsidR="00D34A52" w:rsidRPr="001B723F">
        <w:rPr>
          <w:rFonts w:ascii="Arial" w:hAnsi="Arial" w:cs="Arial"/>
        </w:rPr>
        <w:t xml:space="preserve">healthcare departments through </w:t>
      </w:r>
      <w:r w:rsidR="00726537" w:rsidRPr="001B723F">
        <w:rPr>
          <w:rFonts w:ascii="Arial" w:hAnsi="Arial" w:cs="Arial"/>
        </w:rPr>
        <w:t>Spain’s Inter-Territorial Council</w:t>
      </w:r>
      <w:r w:rsidR="00D86B79">
        <w:rPr>
          <w:rFonts w:ascii="Arial" w:hAnsi="Arial" w:cs="Arial"/>
        </w:rPr>
        <w:t xml:space="preserve"> </w:t>
      </w:r>
      <w:r w:rsidR="00726537" w:rsidRPr="001B723F">
        <w:rPr>
          <w:rFonts w:ascii="Arial" w:hAnsi="Arial" w:cs="Arial"/>
        </w:rPr>
        <w:t>the</w:t>
      </w:r>
      <w:r w:rsidR="00D86B79">
        <w:rPr>
          <w:rFonts w:ascii="Arial" w:hAnsi="Arial" w:cs="Arial"/>
        </w:rPr>
        <w:t xml:space="preserve"> </w:t>
      </w:r>
      <w:r w:rsidR="00726537" w:rsidRPr="001B723F">
        <w:rPr>
          <w:rFonts w:ascii="Arial" w:hAnsi="Arial" w:cs="Arial"/>
        </w:rPr>
        <w:t xml:space="preserve">National Health System (CISNS) have come to an agreement of imposing perimetral lockdowns. </w:t>
      </w:r>
    </w:p>
    <w:p w14:paraId="35E25039" w14:textId="77777777" w:rsidR="00CE2AB5" w:rsidRPr="001B723F" w:rsidRDefault="00CE2AB5" w:rsidP="00C35F4C">
      <w:pPr>
        <w:spacing w:after="0" w:line="360" w:lineRule="auto"/>
        <w:jc w:val="both"/>
        <w:rPr>
          <w:rFonts w:ascii="Arial" w:hAnsi="Arial" w:cs="Arial"/>
        </w:rPr>
      </w:pPr>
    </w:p>
    <w:p w14:paraId="3323C929" w14:textId="5C0A7027" w:rsidR="00CE2AB5" w:rsidRDefault="000708F2" w:rsidP="004038C1">
      <w:pPr>
        <w:spacing w:after="0" w:line="360" w:lineRule="auto"/>
        <w:jc w:val="both"/>
        <w:rPr>
          <w:rFonts w:ascii="Arial" w:hAnsi="Arial" w:cs="Arial"/>
        </w:rPr>
      </w:pPr>
      <w:r w:rsidRPr="001B723F">
        <w:rPr>
          <w:rFonts w:ascii="Arial" w:hAnsi="Arial" w:cs="Arial"/>
        </w:rPr>
        <w:t xml:space="preserve">Some of the restrictions that have been implemented are the night-time curfew from 11pm to 6am and the number of people </w:t>
      </w:r>
      <w:r w:rsidR="006262C4" w:rsidRPr="001B723F">
        <w:rPr>
          <w:rFonts w:ascii="Arial" w:hAnsi="Arial" w:cs="Arial"/>
        </w:rPr>
        <w:t xml:space="preserve">allowed to meet indoor space is limited to four in closed public spaces and six in an outdoor space unless they live together. There is also a recommendation of avoiding crowds which exposes individuals to the virus. There are no restrictions on travellers but there are certain restrictions that vary from country to country. For instance, visitors from the UK, South Africa and Brazil which have new strains </w:t>
      </w:r>
      <w:r w:rsidR="005C495E" w:rsidRPr="001B723F">
        <w:rPr>
          <w:rFonts w:ascii="Arial" w:hAnsi="Arial" w:cs="Arial"/>
        </w:rPr>
        <w:t>are required to test before they enter the country (</w:t>
      </w:r>
      <w:proofErr w:type="spellStart"/>
      <w:r w:rsidR="005C495E" w:rsidRPr="001B723F">
        <w:rPr>
          <w:rFonts w:ascii="Arial" w:hAnsi="Arial" w:cs="Arial"/>
        </w:rPr>
        <w:t>GardaWorld</w:t>
      </w:r>
      <w:proofErr w:type="spellEnd"/>
      <w:r w:rsidR="005C495E" w:rsidRPr="001B723F">
        <w:rPr>
          <w:rFonts w:ascii="Arial" w:hAnsi="Arial" w:cs="Arial"/>
        </w:rPr>
        <w:t xml:space="preserve"> 2021). </w:t>
      </w:r>
    </w:p>
    <w:p w14:paraId="177D5C9D" w14:textId="77777777" w:rsidR="00CE2AB5" w:rsidRDefault="00CE2AB5" w:rsidP="004038C1">
      <w:pPr>
        <w:spacing w:after="0" w:line="360" w:lineRule="auto"/>
        <w:jc w:val="both"/>
        <w:rPr>
          <w:rFonts w:ascii="Arial" w:hAnsi="Arial" w:cs="Arial"/>
        </w:rPr>
      </w:pPr>
    </w:p>
    <w:p w14:paraId="471EA2F3" w14:textId="4B7ABDE4" w:rsidR="000708F2" w:rsidRDefault="005C495E" w:rsidP="004038C1">
      <w:pPr>
        <w:spacing w:after="0" w:line="360" w:lineRule="auto"/>
        <w:jc w:val="both"/>
        <w:rPr>
          <w:rFonts w:ascii="Arial" w:hAnsi="Arial" w:cs="Arial"/>
        </w:rPr>
      </w:pPr>
      <w:r w:rsidRPr="001B723F">
        <w:rPr>
          <w:rFonts w:ascii="Arial" w:hAnsi="Arial" w:cs="Arial"/>
        </w:rPr>
        <w:t xml:space="preserve">Currently, there is a drive by the </w:t>
      </w:r>
      <w:r w:rsidR="00672E50" w:rsidRPr="001B723F">
        <w:rPr>
          <w:rFonts w:ascii="Arial" w:hAnsi="Arial" w:cs="Arial"/>
        </w:rPr>
        <w:t>CISNS to vaccinate its population to c</w:t>
      </w:r>
      <w:r w:rsidR="00F3610B">
        <w:rPr>
          <w:rFonts w:ascii="Arial" w:hAnsi="Arial" w:cs="Arial"/>
        </w:rPr>
        <w:t>ontrol</w:t>
      </w:r>
      <w:r w:rsidR="00672E50" w:rsidRPr="001B723F">
        <w:rPr>
          <w:rFonts w:ascii="Arial" w:hAnsi="Arial" w:cs="Arial"/>
        </w:rPr>
        <w:t xml:space="preserve"> the spread and severity of COVID-19. The vaccination process has also experienced its fair share of issues as it faced a lot of opposition over allegations that the Oxford-AstraZeneca medication  caused blood clots. However, the European Medicines Agency concluded that the vaccine was </w:t>
      </w:r>
      <w:proofErr w:type="gramStart"/>
      <w:r w:rsidR="00672E50" w:rsidRPr="001B723F">
        <w:rPr>
          <w:rFonts w:ascii="Arial" w:hAnsi="Arial" w:cs="Arial"/>
        </w:rPr>
        <w:t>safe</w:t>
      </w:r>
      <w:proofErr w:type="gramEnd"/>
      <w:r w:rsidR="00672E50" w:rsidRPr="001B723F">
        <w:rPr>
          <w:rFonts w:ascii="Arial" w:hAnsi="Arial" w:cs="Arial"/>
        </w:rPr>
        <w:t xml:space="preserve"> and </w:t>
      </w:r>
      <w:r w:rsidR="000D5EA1" w:rsidRPr="001B723F">
        <w:rPr>
          <w:rFonts w:ascii="Arial" w:hAnsi="Arial" w:cs="Arial"/>
        </w:rPr>
        <w:t>the vaccination program resumed (</w:t>
      </w:r>
      <w:r w:rsidR="000D5EA1" w:rsidRPr="001B723F">
        <w:rPr>
          <w:rFonts w:ascii="Arial" w:hAnsi="Arial" w:cs="Arial"/>
          <w:shd w:val="clear" w:color="auto" w:fill="FFFFFF"/>
        </w:rPr>
        <w:t>Pablo Linde 2021)</w:t>
      </w:r>
      <w:r w:rsidR="000D5EA1" w:rsidRPr="001B723F">
        <w:rPr>
          <w:rFonts w:ascii="Arial" w:hAnsi="Arial" w:cs="Arial"/>
        </w:rPr>
        <w:t>.</w:t>
      </w:r>
    </w:p>
    <w:p w14:paraId="3ED3BD1A" w14:textId="77777777" w:rsidR="00CE2AB5" w:rsidRPr="001B723F" w:rsidRDefault="00CE2AB5" w:rsidP="004038C1">
      <w:pPr>
        <w:spacing w:after="0" w:line="360" w:lineRule="auto"/>
        <w:jc w:val="both"/>
        <w:rPr>
          <w:rFonts w:ascii="Arial" w:hAnsi="Arial" w:cs="Arial"/>
        </w:rPr>
      </w:pPr>
    </w:p>
    <w:p w14:paraId="3633BD18" w14:textId="7794DFE1" w:rsidR="002B6D3C" w:rsidRDefault="005C495E" w:rsidP="002B6D3C">
      <w:pPr>
        <w:spacing w:after="0" w:line="360" w:lineRule="auto"/>
        <w:jc w:val="both"/>
        <w:rPr>
          <w:rFonts w:ascii="Arial" w:hAnsi="Arial" w:cs="Arial"/>
        </w:rPr>
      </w:pPr>
      <w:r w:rsidRPr="001B723F">
        <w:rPr>
          <w:rFonts w:ascii="Arial" w:hAnsi="Arial" w:cs="Arial"/>
        </w:rPr>
        <w:t>The UK and Spain are both experiencing the third wave of the virus and have taken almost similar steps to control</w:t>
      </w:r>
      <w:r w:rsidR="00604C24">
        <w:rPr>
          <w:rFonts w:ascii="Arial" w:hAnsi="Arial" w:cs="Arial"/>
        </w:rPr>
        <w:t xml:space="preserve"> </w:t>
      </w:r>
      <w:r w:rsidRPr="001B723F">
        <w:rPr>
          <w:rFonts w:ascii="Arial" w:hAnsi="Arial" w:cs="Arial"/>
        </w:rPr>
        <w:t>spread</w:t>
      </w:r>
      <w:r w:rsidR="00604C24">
        <w:rPr>
          <w:rFonts w:ascii="Arial" w:hAnsi="Arial" w:cs="Arial"/>
        </w:rPr>
        <w:t>in</w:t>
      </w:r>
      <w:r w:rsidRPr="001B723F">
        <w:rPr>
          <w:rFonts w:ascii="Arial" w:hAnsi="Arial" w:cs="Arial"/>
        </w:rPr>
        <w:t xml:space="preserve"> of the disease. </w:t>
      </w:r>
      <w:r w:rsidR="000D5EA1" w:rsidRPr="001B723F">
        <w:rPr>
          <w:rFonts w:ascii="Arial" w:hAnsi="Arial" w:cs="Arial"/>
        </w:rPr>
        <w:t xml:space="preserve">Currently both countries are undergoing a </w:t>
      </w:r>
      <w:r w:rsidR="00FA6470" w:rsidRPr="001B723F">
        <w:rPr>
          <w:rFonts w:ascii="Arial" w:hAnsi="Arial" w:cs="Arial"/>
        </w:rPr>
        <w:t xml:space="preserve">vaccination drive. However, the governance issue in Spain continues to hinder its effort to control the spread of the disease. </w:t>
      </w:r>
    </w:p>
    <w:p w14:paraId="4C9E5FDE" w14:textId="77777777" w:rsidR="002B6D3C" w:rsidRPr="001B723F" w:rsidRDefault="002B6D3C" w:rsidP="005A6A97">
      <w:pPr>
        <w:spacing w:after="0" w:line="360" w:lineRule="auto"/>
        <w:jc w:val="both"/>
        <w:rPr>
          <w:rFonts w:ascii="Arial" w:hAnsi="Arial" w:cs="Arial"/>
        </w:rPr>
      </w:pPr>
    </w:p>
    <w:p w14:paraId="10F0100E" w14:textId="53B617A2" w:rsidR="000239A6" w:rsidRPr="00C9485E" w:rsidRDefault="000239A6" w:rsidP="005A6A97">
      <w:pPr>
        <w:pStyle w:val="Heading1"/>
        <w:spacing w:before="0" w:line="360" w:lineRule="auto"/>
        <w:jc w:val="both"/>
        <w:rPr>
          <w:rFonts w:ascii="Arial" w:hAnsi="Arial" w:cs="Arial"/>
          <w:b/>
          <w:color w:val="auto"/>
          <w:sz w:val="22"/>
          <w:szCs w:val="22"/>
        </w:rPr>
      </w:pPr>
      <w:bookmarkStart w:id="4" w:name="_Toc69934795"/>
      <w:r w:rsidRPr="00C9485E">
        <w:rPr>
          <w:rFonts w:ascii="Arial" w:hAnsi="Arial" w:cs="Arial"/>
          <w:b/>
          <w:color w:val="auto"/>
          <w:sz w:val="22"/>
          <w:szCs w:val="22"/>
        </w:rPr>
        <w:t>Models and theories of health behaviour changes</w:t>
      </w:r>
      <w:bookmarkEnd w:id="4"/>
      <w:r w:rsidRPr="00C9485E">
        <w:rPr>
          <w:rFonts w:ascii="Arial" w:hAnsi="Arial" w:cs="Arial"/>
          <w:b/>
          <w:color w:val="auto"/>
          <w:sz w:val="22"/>
          <w:szCs w:val="22"/>
        </w:rPr>
        <w:t xml:space="preserve"> </w:t>
      </w:r>
    </w:p>
    <w:p w14:paraId="0BB57972" w14:textId="3F56C1B6" w:rsidR="00D54EAC" w:rsidRDefault="00D54EAC" w:rsidP="005A6A97">
      <w:pPr>
        <w:spacing w:after="0" w:line="360" w:lineRule="auto"/>
        <w:jc w:val="both"/>
        <w:rPr>
          <w:rFonts w:ascii="Arial" w:hAnsi="Arial" w:cs="Arial"/>
        </w:rPr>
      </w:pPr>
      <w:r w:rsidRPr="001B723F">
        <w:rPr>
          <w:rFonts w:ascii="Arial" w:hAnsi="Arial" w:cs="Arial"/>
        </w:rPr>
        <w:t xml:space="preserve">The models and theories of behaviour changes try to give the reasons for behaviour change. They cite personal, socio-economic, cultural and environmental as having an influence on behavioural determination. </w:t>
      </w:r>
      <w:r w:rsidR="000359C3" w:rsidRPr="001B723F">
        <w:rPr>
          <w:rFonts w:ascii="Arial" w:hAnsi="Arial" w:cs="Arial"/>
        </w:rPr>
        <w:t xml:space="preserve">While models of behaviour try to predict behaviour, the theories are more process-oriented and geared towards changing a behaviour. </w:t>
      </w:r>
      <w:r w:rsidR="0052165B" w:rsidRPr="001B723F">
        <w:rPr>
          <w:rFonts w:ascii="Arial" w:hAnsi="Arial" w:cs="Arial"/>
        </w:rPr>
        <w:t xml:space="preserve">The outbreak of infectious diseases presents a serious risk to public health. Behavioural changes </w:t>
      </w:r>
      <w:r w:rsidR="00F76C50" w:rsidRPr="001B723F">
        <w:rPr>
          <w:rFonts w:ascii="Arial" w:hAnsi="Arial" w:cs="Arial"/>
        </w:rPr>
        <w:t>represent</w:t>
      </w:r>
      <w:r w:rsidR="009610DA">
        <w:rPr>
          <w:rFonts w:ascii="Arial" w:hAnsi="Arial" w:cs="Arial"/>
        </w:rPr>
        <w:t xml:space="preserve"> </w:t>
      </w:r>
      <w:r w:rsidR="0052165B" w:rsidRPr="001B723F">
        <w:rPr>
          <w:rFonts w:ascii="Arial" w:hAnsi="Arial" w:cs="Arial"/>
        </w:rPr>
        <w:t xml:space="preserve">one of the methods of </w:t>
      </w:r>
      <w:r w:rsidR="00C52E53">
        <w:rPr>
          <w:rFonts w:ascii="Arial" w:hAnsi="Arial" w:cs="Arial"/>
        </w:rPr>
        <w:t>reduc</w:t>
      </w:r>
      <w:r w:rsidR="00A2660A">
        <w:rPr>
          <w:rFonts w:ascii="Arial" w:hAnsi="Arial" w:cs="Arial"/>
        </w:rPr>
        <w:t xml:space="preserve">ing </w:t>
      </w:r>
      <w:r w:rsidR="0052165B" w:rsidRPr="001B723F">
        <w:rPr>
          <w:rFonts w:ascii="Arial" w:hAnsi="Arial" w:cs="Arial"/>
        </w:rPr>
        <w:lastRenderedPageBreak/>
        <w:t>effects of the pandemic. The WHO encourages individuals to protect themselves from the disease (</w:t>
      </w:r>
      <w:r w:rsidR="00025D18" w:rsidRPr="001B723F">
        <w:rPr>
          <w:rFonts w:ascii="Arial" w:hAnsi="Arial" w:cs="Arial"/>
        </w:rPr>
        <w:t>WHO 2017</w:t>
      </w:r>
      <w:r w:rsidR="0052165B" w:rsidRPr="001B723F">
        <w:rPr>
          <w:rFonts w:ascii="Arial" w:hAnsi="Arial" w:cs="Arial"/>
        </w:rPr>
        <w:t xml:space="preserve">). </w:t>
      </w:r>
      <w:proofErr w:type="spellStart"/>
      <w:r w:rsidR="0052165B" w:rsidRPr="001B723F">
        <w:rPr>
          <w:rFonts w:ascii="Arial" w:hAnsi="Arial" w:cs="Arial"/>
        </w:rPr>
        <w:t>Mitchie</w:t>
      </w:r>
      <w:proofErr w:type="spellEnd"/>
      <w:r w:rsidR="0052165B" w:rsidRPr="001B723F">
        <w:rPr>
          <w:rFonts w:ascii="Arial" w:hAnsi="Arial" w:cs="Arial"/>
        </w:rPr>
        <w:t xml:space="preserve"> et al (</w:t>
      </w:r>
      <w:r w:rsidR="00025D18" w:rsidRPr="001B723F">
        <w:rPr>
          <w:rFonts w:ascii="Arial" w:hAnsi="Arial" w:cs="Arial"/>
        </w:rPr>
        <w:t>2020</w:t>
      </w:r>
      <w:r w:rsidR="0052165B" w:rsidRPr="001B723F">
        <w:rPr>
          <w:rFonts w:ascii="Arial" w:hAnsi="Arial" w:cs="Arial"/>
        </w:rPr>
        <w:t>) also state that human behaviour is a great determinant of the spread and containment of COVID-19.</w:t>
      </w:r>
      <w:r w:rsidR="00025D18" w:rsidRPr="001B723F">
        <w:rPr>
          <w:rFonts w:ascii="Arial" w:hAnsi="Arial" w:cs="Arial"/>
        </w:rPr>
        <w:t xml:space="preserve"> Therefore, there is need to apply the models and theories of behaviour change in management and control of pandemic.</w:t>
      </w:r>
    </w:p>
    <w:p w14:paraId="7E523250" w14:textId="77777777" w:rsidR="00CE2AB5" w:rsidRPr="001B723F" w:rsidRDefault="00CE2AB5" w:rsidP="005A6A97">
      <w:pPr>
        <w:spacing w:after="0" w:line="360" w:lineRule="auto"/>
        <w:jc w:val="both"/>
        <w:rPr>
          <w:rFonts w:ascii="Arial" w:hAnsi="Arial" w:cs="Arial"/>
        </w:rPr>
      </w:pPr>
    </w:p>
    <w:p w14:paraId="3BE72F52" w14:textId="77777777" w:rsidR="00CE2AB5" w:rsidRDefault="003B03F8" w:rsidP="005A6A97">
      <w:pPr>
        <w:spacing w:after="0" w:line="360" w:lineRule="auto"/>
        <w:jc w:val="both"/>
        <w:rPr>
          <w:rFonts w:ascii="Arial" w:hAnsi="Arial" w:cs="Arial"/>
        </w:rPr>
      </w:pPr>
      <w:r w:rsidRPr="001B723F">
        <w:rPr>
          <w:rFonts w:ascii="Arial" w:hAnsi="Arial" w:cs="Arial"/>
        </w:rPr>
        <w:t xml:space="preserve">The COVID-19 virus is transmitted directly through droplets that are travelling through the air from an infected person or by touching contaminated surfaces and touching one’s T-Zone (NHS 2020). The T-zone is the primary route of entry for the virus to enter the body and cause infection. Various governments including UK and Spain have put measures such as isolation, wearing face masks and social distancing to </w:t>
      </w:r>
      <w:r w:rsidR="00A1751F">
        <w:rPr>
          <w:rFonts w:ascii="Arial" w:hAnsi="Arial" w:cs="Arial"/>
        </w:rPr>
        <w:t>stop</w:t>
      </w:r>
      <w:r w:rsidRPr="001B723F">
        <w:rPr>
          <w:rFonts w:ascii="Arial" w:hAnsi="Arial" w:cs="Arial"/>
        </w:rPr>
        <w:t xml:space="preserve"> the transmission of the virus. </w:t>
      </w:r>
    </w:p>
    <w:p w14:paraId="752B561B" w14:textId="77777777" w:rsidR="00CE2AB5" w:rsidRDefault="00CE2AB5" w:rsidP="005A6A97">
      <w:pPr>
        <w:spacing w:after="0" w:line="360" w:lineRule="auto"/>
        <w:jc w:val="both"/>
        <w:rPr>
          <w:rFonts w:ascii="Arial" w:hAnsi="Arial" w:cs="Arial"/>
        </w:rPr>
      </w:pPr>
    </w:p>
    <w:p w14:paraId="685CEC4D" w14:textId="2F0F332F" w:rsidR="00025D18" w:rsidRDefault="003B03F8" w:rsidP="005A6A97">
      <w:pPr>
        <w:spacing w:after="0" w:line="360" w:lineRule="auto"/>
        <w:jc w:val="both"/>
        <w:rPr>
          <w:rFonts w:ascii="Arial" w:hAnsi="Arial" w:cs="Arial"/>
        </w:rPr>
      </w:pPr>
      <w:r w:rsidRPr="001B723F">
        <w:rPr>
          <w:rFonts w:ascii="Arial" w:hAnsi="Arial" w:cs="Arial"/>
        </w:rPr>
        <w:t xml:space="preserve">These methods have proven to be effective in reducing the transmission of the virus (Cowling et al 2020). </w:t>
      </w:r>
      <w:r w:rsidR="00616BAB" w:rsidRPr="001B723F">
        <w:rPr>
          <w:rFonts w:ascii="Arial" w:hAnsi="Arial" w:cs="Arial"/>
        </w:rPr>
        <w:t>However, the implementations of these prevention methods have negatively affected other aspects of life such as the socio-economic status, mental health and country’s economy.</w:t>
      </w:r>
      <w:r w:rsidR="000317DB" w:rsidRPr="001B723F">
        <w:rPr>
          <w:rFonts w:ascii="Arial" w:hAnsi="Arial" w:cs="Arial"/>
        </w:rPr>
        <w:t xml:space="preserve"> </w:t>
      </w:r>
      <w:r w:rsidR="00AC615E">
        <w:rPr>
          <w:rFonts w:ascii="Arial" w:hAnsi="Arial" w:cs="Arial"/>
        </w:rPr>
        <w:t>observance</w:t>
      </w:r>
      <w:r w:rsidR="000317DB" w:rsidRPr="001B723F">
        <w:rPr>
          <w:rFonts w:ascii="Arial" w:hAnsi="Arial" w:cs="Arial"/>
        </w:rPr>
        <w:t xml:space="preserve"> to these</w:t>
      </w:r>
      <w:r w:rsidR="0072771C" w:rsidRPr="001B723F">
        <w:rPr>
          <w:rFonts w:ascii="Arial" w:hAnsi="Arial" w:cs="Arial"/>
        </w:rPr>
        <w:t xml:space="preserve"> social and motivational barriers which requires individuals to adopt new behaviours</w:t>
      </w:r>
      <w:r w:rsidR="00035A24" w:rsidRPr="001B723F">
        <w:rPr>
          <w:rFonts w:ascii="Arial" w:hAnsi="Arial" w:cs="Arial"/>
        </w:rPr>
        <w:t>.</w:t>
      </w:r>
    </w:p>
    <w:p w14:paraId="54238DC3" w14:textId="77777777" w:rsidR="00CE2AB5" w:rsidRPr="001B723F" w:rsidRDefault="00CE2AB5" w:rsidP="005A6A97">
      <w:pPr>
        <w:spacing w:after="0" w:line="360" w:lineRule="auto"/>
        <w:jc w:val="both"/>
        <w:rPr>
          <w:rFonts w:ascii="Arial" w:hAnsi="Arial" w:cs="Arial"/>
        </w:rPr>
      </w:pPr>
    </w:p>
    <w:p w14:paraId="4ED0D793" w14:textId="66813CA2" w:rsidR="00035A24" w:rsidRPr="00C9485E" w:rsidRDefault="00035A24" w:rsidP="005A6A97">
      <w:pPr>
        <w:pStyle w:val="Heading2"/>
        <w:spacing w:before="0" w:line="360" w:lineRule="auto"/>
        <w:jc w:val="both"/>
        <w:rPr>
          <w:rFonts w:ascii="Arial" w:hAnsi="Arial" w:cs="Arial"/>
          <w:i/>
          <w:color w:val="auto"/>
          <w:sz w:val="22"/>
          <w:szCs w:val="22"/>
        </w:rPr>
      </w:pPr>
      <w:bookmarkStart w:id="5" w:name="_Toc69934796"/>
      <w:r w:rsidRPr="00C9485E">
        <w:rPr>
          <w:rFonts w:ascii="Arial" w:hAnsi="Arial" w:cs="Arial"/>
          <w:i/>
          <w:color w:val="auto"/>
          <w:sz w:val="22"/>
          <w:szCs w:val="22"/>
        </w:rPr>
        <w:t>Theory of Reasoned Action</w:t>
      </w:r>
      <w:bookmarkEnd w:id="5"/>
    </w:p>
    <w:p w14:paraId="1F23AB7F" w14:textId="77777777" w:rsidR="00CE2AB5" w:rsidRDefault="00035A24" w:rsidP="00F44BDA">
      <w:pPr>
        <w:spacing w:after="0" w:line="360" w:lineRule="auto"/>
        <w:jc w:val="both"/>
        <w:rPr>
          <w:rFonts w:ascii="Arial" w:hAnsi="Arial" w:cs="Arial"/>
        </w:rPr>
      </w:pPr>
      <w:r w:rsidRPr="001B723F">
        <w:rPr>
          <w:rFonts w:ascii="Arial" w:hAnsi="Arial" w:cs="Arial"/>
        </w:rPr>
        <w:t xml:space="preserve">The theory of reasoned action suggests that an individual’s intention to perform a behaviour is determined by their attitude towards the behaviour. In the context of COVID-19, </w:t>
      </w:r>
      <w:r w:rsidR="00D62295" w:rsidRPr="001B723F">
        <w:rPr>
          <w:rFonts w:ascii="Arial" w:hAnsi="Arial" w:cs="Arial"/>
        </w:rPr>
        <w:t xml:space="preserve">this theory attempts to explain an individual’s willingness to </w:t>
      </w:r>
      <w:r w:rsidR="00E42AD1">
        <w:rPr>
          <w:rFonts w:ascii="Arial" w:hAnsi="Arial" w:cs="Arial"/>
        </w:rPr>
        <w:t>stick</w:t>
      </w:r>
      <w:r w:rsidR="00D62295" w:rsidRPr="001B723F">
        <w:rPr>
          <w:rFonts w:ascii="Arial" w:hAnsi="Arial" w:cs="Arial"/>
        </w:rPr>
        <w:t xml:space="preserve"> to the government’s directives</w:t>
      </w:r>
      <w:r w:rsidR="001B4885" w:rsidRPr="001B723F">
        <w:rPr>
          <w:rFonts w:ascii="Arial" w:hAnsi="Arial" w:cs="Arial"/>
        </w:rPr>
        <w:t>. Under this theory, some of the questions that will be asked include: what is the individual’s attitude towards the prevention methods? Do</w:t>
      </w:r>
      <w:r w:rsidR="00370944">
        <w:rPr>
          <w:rFonts w:ascii="Arial" w:hAnsi="Arial" w:cs="Arial"/>
        </w:rPr>
        <w:t xml:space="preserve"> </w:t>
      </w:r>
      <w:r w:rsidR="001B4885" w:rsidRPr="001B723F">
        <w:rPr>
          <w:rFonts w:ascii="Arial" w:hAnsi="Arial" w:cs="Arial"/>
        </w:rPr>
        <w:t xml:space="preserve">other individuals important to the person </w:t>
      </w:r>
      <w:r w:rsidR="008556E4">
        <w:rPr>
          <w:rFonts w:ascii="Arial" w:hAnsi="Arial" w:cs="Arial"/>
        </w:rPr>
        <w:t>att</w:t>
      </w:r>
      <w:r w:rsidR="00620AEE">
        <w:rPr>
          <w:rFonts w:ascii="Arial" w:hAnsi="Arial" w:cs="Arial"/>
        </w:rPr>
        <w:t>ach</w:t>
      </w:r>
      <w:r w:rsidR="001B4885" w:rsidRPr="001B723F">
        <w:rPr>
          <w:rFonts w:ascii="Arial" w:hAnsi="Arial" w:cs="Arial"/>
        </w:rPr>
        <w:t xml:space="preserve"> to the recommendations?</w:t>
      </w:r>
      <w:r w:rsidR="00CB2EC4" w:rsidRPr="001B723F">
        <w:rPr>
          <w:rFonts w:ascii="Arial" w:hAnsi="Arial" w:cs="Arial"/>
        </w:rPr>
        <w:t xml:space="preserve"> The intention of individuals to adopt these measures was influenced by the governments’ recommendations. </w:t>
      </w:r>
    </w:p>
    <w:p w14:paraId="63BF6AEA" w14:textId="77777777" w:rsidR="00B46C29" w:rsidRDefault="00B46C29" w:rsidP="00F44BDA">
      <w:pPr>
        <w:spacing w:after="0" w:line="360" w:lineRule="auto"/>
        <w:jc w:val="both"/>
        <w:rPr>
          <w:rFonts w:ascii="Arial" w:hAnsi="Arial" w:cs="Arial"/>
        </w:rPr>
      </w:pPr>
    </w:p>
    <w:p w14:paraId="06FFF383" w14:textId="41758473" w:rsidR="00035A24" w:rsidRDefault="00CB2EC4" w:rsidP="00F44BDA">
      <w:pPr>
        <w:spacing w:after="0" w:line="360" w:lineRule="auto"/>
        <w:jc w:val="both"/>
        <w:rPr>
          <w:rFonts w:ascii="Arial" w:hAnsi="Arial" w:cs="Arial"/>
        </w:rPr>
      </w:pPr>
      <w:r w:rsidRPr="001B723F">
        <w:rPr>
          <w:rFonts w:ascii="Arial" w:hAnsi="Arial" w:cs="Arial"/>
        </w:rPr>
        <w:t xml:space="preserve">The intentions transformed to actions </w:t>
      </w:r>
      <w:r w:rsidR="00B22CA0" w:rsidRPr="001B723F">
        <w:rPr>
          <w:rFonts w:ascii="Arial" w:hAnsi="Arial" w:cs="Arial"/>
        </w:rPr>
        <w:t xml:space="preserve">such as frequent handwashing, wearing facemasks, </w:t>
      </w:r>
      <w:r w:rsidR="00425734" w:rsidRPr="001B723F">
        <w:rPr>
          <w:rFonts w:ascii="Arial" w:hAnsi="Arial" w:cs="Arial"/>
        </w:rPr>
        <w:t xml:space="preserve">isolation and social distancing. Another factor that plays a role in influencing the attitudes of individuals are the social norms. When close family and friends </w:t>
      </w:r>
      <w:r w:rsidR="000C51A1">
        <w:rPr>
          <w:rFonts w:ascii="Arial" w:hAnsi="Arial" w:cs="Arial"/>
        </w:rPr>
        <w:t>stick</w:t>
      </w:r>
      <w:r w:rsidR="00425734" w:rsidRPr="001B723F">
        <w:rPr>
          <w:rFonts w:ascii="Arial" w:hAnsi="Arial" w:cs="Arial"/>
        </w:rPr>
        <w:t xml:space="preserve"> to the prevention guidelines</w:t>
      </w:r>
      <w:r w:rsidR="00E660E1" w:rsidRPr="001B723F">
        <w:rPr>
          <w:rFonts w:ascii="Arial" w:hAnsi="Arial" w:cs="Arial"/>
        </w:rPr>
        <w:t>, it inc</w:t>
      </w:r>
      <w:r w:rsidR="00B0433D" w:rsidRPr="001B723F">
        <w:rPr>
          <w:rFonts w:ascii="Arial" w:hAnsi="Arial" w:cs="Arial"/>
        </w:rPr>
        <w:t xml:space="preserve">reases a person’s </w:t>
      </w:r>
      <w:r w:rsidR="00930171">
        <w:rPr>
          <w:rFonts w:ascii="Arial" w:hAnsi="Arial" w:cs="Arial"/>
        </w:rPr>
        <w:t>respect</w:t>
      </w:r>
      <w:r w:rsidR="00B0433D" w:rsidRPr="001B723F">
        <w:rPr>
          <w:rFonts w:ascii="Arial" w:hAnsi="Arial" w:cs="Arial"/>
        </w:rPr>
        <w:t xml:space="preserve"> to the guidelines</w:t>
      </w:r>
      <w:r w:rsidR="00084E67" w:rsidRPr="001B723F">
        <w:rPr>
          <w:rFonts w:ascii="Arial" w:hAnsi="Arial" w:cs="Arial"/>
        </w:rPr>
        <w:t xml:space="preserve"> (Zeren 2021)</w:t>
      </w:r>
      <w:r w:rsidR="00B0433D" w:rsidRPr="001B723F">
        <w:rPr>
          <w:rFonts w:ascii="Arial" w:hAnsi="Arial" w:cs="Arial"/>
        </w:rPr>
        <w:t xml:space="preserve">. </w:t>
      </w:r>
    </w:p>
    <w:p w14:paraId="546709C4" w14:textId="77777777" w:rsidR="00B46C29" w:rsidRPr="001B723F" w:rsidRDefault="00B46C29" w:rsidP="00F44BDA">
      <w:pPr>
        <w:spacing w:after="0" w:line="360" w:lineRule="auto"/>
        <w:jc w:val="both"/>
        <w:rPr>
          <w:rFonts w:ascii="Arial" w:hAnsi="Arial" w:cs="Arial"/>
        </w:rPr>
      </w:pPr>
    </w:p>
    <w:p w14:paraId="3DDB7269" w14:textId="5328BD6B" w:rsidR="00C675B8" w:rsidRPr="001B723F" w:rsidRDefault="00B0433D" w:rsidP="00F44BDA">
      <w:pPr>
        <w:spacing w:after="0" w:line="360" w:lineRule="auto"/>
        <w:jc w:val="both"/>
        <w:rPr>
          <w:rFonts w:ascii="Arial" w:hAnsi="Arial" w:cs="Arial"/>
        </w:rPr>
      </w:pPr>
      <w:r w:rsidRPr="001B723F">
        <w:rPr>
          <w:rFonts w:ascii="Arial" w:hAnsi="Arial" w:cs="Arial"/>
        </w:rPr>
        <w:t xml:space="preserve">Therefore, the application of the models and theories of behaviour change would be useful in predicting how the public would </w:t>
      </w:r>
      <w:r w:rsidR="00084E67" w:rsidRPr="001B723F">
        <w:rPr>
          <w:rFonts w:ascii="Arial" w:hAnsi="Arial" w:cs="Arial"/>
        </w:rPr>
        <w:t xml:space="preserve">adopt the COVID-19 recommendations of the government. The </w:t>
      </w:r>
      <w:r w:rsidR="00084E67" w:rsidRPr="001B723F">
        <w:rPr>
          <w:rFonts w:ascii="Arial" w:hAnsi="Arial" w:cs="Arial"/>
        </w:rPr>
        <w:lastRenderedPageBreak/>
        <w:t>government would also use the theories and models to develop strategies to implement and enforce the guidelines to control the spread of the virus.</w:t>
      </w:r>
    </w:p>
    <w:p w14:paraId="64A4961E" w14:textId="26983C76" w:rsidR="000239A6" w:rsidRPr="001B723F" w:rsidRDefault="000239A6" w:rsidP="00F44BDA">
      <w:pPr>
        <w:pStyle w:val="Heading1"/>
        <w:spacing w:before="0" w:line="360" w:lineRule="auto"/>
        <w:jc w:val="both"/>
        <w:rPr>
          <w:rFonts w:ascii="Arial" w:hAnsi="Arial" w:cs="Arial"/>
          <w:color w:val="auto"/>
          <w:sz w:val="22"/>
          <w:szCs w:val="22"/>
        </w:rPr>
      </w:pPr>
      <w:bookmarkStart w:id="6" w:name="_Toc69934797"/>
      <w:r w:rsidRPr="001B723F">
        <w:rPr>
          <w:rFonts w:ascii="Arial" w:hAnsi="Arial" w:cs="Arial"/>
          <w:color w:val="auto"/>
          <w:sz w:val="22"/>
          <w:szCs w:val="22"/>
        </w:rPr>
        <w:t>Impact of legislation and policies on the health and wellbeing of individuals  in health or social care settings</w:t>
      </w:r>
      <w:bookmarkEnd w:id="6"/>
      <w:r w:rsidRPr="001B723F">
        <w:rPr>
          <w:rFonts w:ascii="Arial" w:hAnsi="Arial" w:cs="Arial"/>
          <w:color w:val="auto"/>
          <w:sz w:val="22"/>
          <w:szCs w:val="22"/>
        </w:rPr>
        <w:t xml:space="preserve"> </w:t>
      </w:r>
    </w:p>
    <w:p w14:paraId="5D53696D" w14:textId="77777777" w:rsidR="00B46C29" w:rsidRDefault="00F37B70" w:rsidP="00F44BDA">
      <w:pPr>
        <w:spacing w:after="0" w:line="360" w:lineRule="auto"/>
        <w:jc w:val="both"/>
        <w:rPr>
          <w:rFonts w:ascii="Arial" w:hAnsi="Arial" w:cs="Arial"/>
        </w:rPr>
      </w:pPr>
      <w:r w:rsidRPr="001B723F">
        <w:rPr>
          <w:rFonts w:ascii="Arial" w:hAnsi="Arial" w:cs="Arial"/>
        </w:rPr>
        <w:t xml:space="preserve">Legislation and policies have an impact on the health and wellbeing of individuals in healthcare institutions. In the UK, Health and Social Care Act is one of the major laws that guide the provision of health and social care. The Act also plays a major role in protecting the health of individuals in these institutions. </w:t>
      </w:r>
      <w:r w:rsidR="008327F1" w:rsidRPr="001B723F">
        <w:rPr>
          <w:rFonts w:ascii="Arial" w:hAnsi="Arial" w:cs="Arial"/>
        </w:rPr>
        <w:t>In practice, the Act has delegated the responsibility of care to the PHE which has the mandate of protecting the community against infections, prevent</w:t>
      </w:r>
      <w:r w:rsidR="002D113B">
        <w:rPr>
          <w:rFonts w:ascii="Arial" w:hAnsi="Arial" w:cs="Arial"/>
        </w:rPr>
        <w:t xml:space="preserve"> </w:t>
      </w:r>
      <w:r w:rsidR="008327F1" w:rsidRPr="001B723F">
        <w:rPr>
          <w:rFonts w:ascii="Arial" w:hAnsi="Arial" w:cs="Arial"/>
        </w:rPr>
        <w:t>spread</w:t>
      </w:r>
      <w:r w:rsidR="002D113B">
        <w:rPr>
          <w:rFonts w:ascii="Arial" w:hAnsi="Arial" w:cs="Arial"/>
        </w:rPr>
        <w:t>in</w:t>
      </w:r>
      <w:r w:rsidR="0021442E">
        <w:rPr>
          <w:rFonts w:ascii="Arial" w:hAnsi="Arial" w:cs="Arial"/>
        </w:rPr>
        <w:t>g</w:t>
      </w:r>
      <w:r w:rsidR="008327F1" w:rsidRPr="001B723F">
        <w:rPr>
          <w:rFonts w:ascii="Arial" w:hAnsi="Arial" w:cs="Arial"/>
        </w:rPr>
        <w:t xml:space="preserve"> of the disease and aids individual implementing</w:t>
      </w:r>
      <w:r w:rsidR="004D77E4">
        <w:rPr>
          <w:rFonts w:ascii="Arial" w:hAnsi="Arial" w:cs="Arial"/>
        </w:rPr>
        <w:t xml:space="preserve"> </w:t>
      </w:r>
      <w:r w:rsidR="008327F1" w:rsidRPr="001B723F">
        <w:rPr>
          <w:rFonts w:ascii="Arial" w:hAnsi="Arial" w:cs="Arial"/>
        </w:rPr>
        <w:t xml:space="preserve">prevention measures. </w:t>
      </w:r>
    </w:p>
    <w:p w14:paraId="7EF2D8FB" w14:textId="77777777" w:rsidR="00B46C29" w:rsidRDefault="00B46C29" w:rsidP="00F44BDA">
      <w:pPr>
        <w:spacing w:after="0" w:line="360" w:lineRule="auto"/>
        <w:jc w:val="both"/>
        <w:rPr>
          <w:rFonts w:ascii="Arial" w:hAnsi="Arial" w:cs="Arial"/>
        </w:rPr>
      </w:pPr>
    </w:p>
    <w:p w14:paraId="03F3111E" w14:textId="457B1337" w:rsidR="008327F1" w:rsidRDefault="008327F1" w:rsidP="00F44BDA">
      <w:pPr>
        <w:spacing w:after="0" w:line="360" w:lineRule="auto"/>
        <w:jc w:val="both"/>
        <w:rPr>
          <w:rFonts w:ascii="Arial" w:hAnsi="Arial" w:cs="Arial"/>
        </w:rPr>
      </w:pPr>
      <w:r w:rsidRPr="001B723F">
        <w:rPr>
          <w:rFonts w:ascii="Arial" w:hAnsi="Arial" w:cs="Arial"/>
        </w:rPr>
        <w:t>As earlier</w:t>
      </w:r>
      <w:r w:rsidR="008B713D">
        <w:rPr>
          <w:rFonts w:ascii="Arial" w:hAnsi="Arial" w:cs="Arial"/>
        </w:rPr>
        <w:t xml:space="preserve"> </w:t>
      </w:r>
      <w:r w:rsidR="00045235" w:rsidRPr="001B723F">
        <w:rPr>
          <w:rFonts w:ascii="Arial" w:hAnsi="Arial" w:cs="Arial"/>
        </w:rPr>
        <w:t>mentioned, PHE</w:t>
      </w:r>
      <w:r w:rsidRPr="001B723F">
        <w:rPr>
          <w:rFonts w:ascii="Arial" w:hAnsi="Arial" w:cs="Arial"/>
        </w:rPr>
        <w:t xml:space="preserve"> provides several guidelines to </w:t>
      </w:r>
      <w:r w:rsidR="000367C6">
        <w:rPr>
          <w:rFonts w:ascii="Arial" w:hAnsi="Arial" w:cs="Arial"/>
        </w:rPr>
        <w:t xml:space="preserve">the </w:t>
      </w:r>
      <w:r w:rsidRPr="001B723F">
        <w:rPr>
          <w:rFonts w:ascii="Arial" w:hAnsi="Arial" w:cs="Arial"/>
        </w:rPr>
        <w:t xml:space="preserve">public, healthcare professionals, those dealing with adult social care and in non-clinical settings. The guidelines </w:t>
      </w:r>
      <w:r w:rsidR="00E14751" w:rsidRPr="001B723F">
        <w:rPr>
          <w:rFonts w:ascii="Arial" w:hAnsi="Arial" w:cs="Arial"/>
        </w:rPr>
        <w:t>emphasise</w:t>
      </w:r>
      <w:r w:rsidR="00422803">
        <w:rPr>
          <w:rFonts w:ascii="Arial" w:hAnsi="Arial" w:cs="Arial"/>
        </w:rPr>
        <w:t xml:space="preserve"> </w:t>
      </w:r>
      <w:r w:rsidRPr="001B723F">
        <w:rPr>
          <w:rFonts w:ascii="Arial" w:hAnsi="Arial" w:cs="Arial"/>
        </w:rPr>
        <w:t>on taking precautionary measures such as wearing protective equipment, ventilation, social distancing and vaccinations which are all measures to reduce and control (Coronavirus (COVID-19): guidance, 2021).</w:t>
      </w:r>
      <w:r w:rsidR="00790482" w:rsidRPr="001B723F">
        <w:rPr>
          <w:rFonts w:ascii="Arial" w:hAnsi="Arial" w:cs="Arial"/>
        </w:rPr>
        <w:t xml:space="preserve"> These guidelines have been found to be effective in tackling the spread of the disease in health and social care institutions.</w:t>
      </w:r>
    </w:p>
    <w:p w14:paraId="1D9CEC8A" w14:textId="77777777" w:rsidR="00B46C29" w:rsidRPr="001B723F" w:rsidRDefault="00B46C29" w:rsidP="00F44BDA">
      <w:pPr>
        <w:spacing w:after="0" w:line="360" w:lineRule="auto"/>
        <w:jc w:val="both"/>
        <w:rPr>
          <w:rFonts w:ascii="Arial" w:hAnsi="Arial" w:cs="Arial"/>
        </w:rPr>
      </w:pPr>
    </w:p>
    <w:p w14:paraId="49472567" w14:textId="0D905CAF" w:rsidR="00790482" w:rsidRDefault="00790482" w:rsidP="0060080F">
      <w:pPr>
        <w:spacing w:after="0" w:line="360" w:lineRule="auto"/>
        <w:jc w:val="both"/>
        <w:rPr>
          <w:rFonts w:ascii="Arial" w:hAnsi="Arial" w:cs="Arial"/>
        </w:rPr>
      </w:pPr>
      <w:r w:rsidRPr="001B723F">
        <w:rPr>
          <w:rFonts w:ascii="Arial" w:hAnsi="Arial" w:cs="Arial"/>
        </w:rPr>
        <w:t xml:space="preserve">In </w:t>
      </w:r>
      <w:r w:rsidR="00AB25AC" w:rsidRPr="001B723F">
        <w:rPr>
          <w:rFonts w:ascii="Arial" w:hAnsi="Arial" w:cs="Arial"/>
        </w:rPr>
        <w:t xml:space="preserve">Spain, one of the main </w:t>
      </w:r>
      <w:r w:rsidR="00E25D70" w:rsidRPr="001B723F">
        <w:rPr>
          <w:rFonts w:ascii="Arial" w:hAnsi="Arial" w:cs="Arial"/>
        </w:rPr>
        <w:t>legislations</w:t>
      </w:r>
      <w:r w:rsidR="00AB25AC" w:rsidRPr="001B723F">
        <w:rPr>
          <w:rFonts w:ascii="Arial" w:hAnsi="Arial" w:cs="Arial"/>
        </w:rPr>
        <w:t xml:space="preserve"> governing the healthcare sector is the General Health Law of 1986 which recognises a right to accessing health services for all citizens and foreigners. It also </w:t>
      </w:r>
      <w:r w:rsidR="00F470D8">
        <w:rPr>
          <w:rFonts w:ascii="Arial" w:hAnsi="Arial" w:cs="Arial"/>
        </w:rPr>
        <w:t>grants</w:t>
      </w:r>
      <w:r w:rsidR="00D76CBB" w:rsidRPr="001B723F">
        <w:rPr>
          <w:rFonts w:ascii="Arial" w:hAnsi="Arial" w:cs="Arial"/>
        </w:rPr>
        <w:t xml:space="preserve"> power </w:t>
      </w:r>
      <w:r w:rsidR="005B01CC">
        <w:rPr>
          <w:rFonts w:ascii="Arial" w:hAnsi="Arial" w:cs="Arial"/>
        </w:rPr>
        <w:t>the</w:t>
      </w:r>
      <w:r w:rsidR="00D76CBB" w:rsidRPr="001B723F">
        <w:rPr>
          <w:rFonts w:ascii="Arial" w:hAnsi="Arial" w:cs="Arial"/>
        </w:rPr>
        <w:t xml:space="preserve"> ACs to make decisions on the behalf of the region. The Spanish National Health System</w:t>
      </w:r>
      <w:r w:rsidR="00EF3D9F" w:rsidRPr="001B723F">
        <w:rPr>
          <w:rFonts w:ascii="Arial" w:hAnsi="Arial" w:cs="Arial"/>
        </w:rPr>
        <w:t xml:space="preserve"> (SNHS)</w:t>
      </w:r>
      <w:r w:rsidR="00D76CBB" w:rsidRPr="001B723F">
        <w:rPr>
          <w:rFonts w:ascii="Arial" w:hAnsi="Arial" w:cs="Arial"/>
        </w:rPr>
        <w:t xml:space="preserve"> was formed under this legislation </w:t>
      </w:r>
      <w:r w:rsidR="00EF5FCA">
        <w:rPr>
          <w:rFonts w:ascii="Arial" w:hAnsi="Arial" w:cs="Arial"/>
        </w:rPr>
        <w:t xml:space="preserve">and </w:t>
      </w:r>
      <w:r w:rsidR="00D76CBB" w:rsidRPr="001B723F">
        <w:rPr>
          <w:rFonts w:ascii="Arial" w:hAnsi="Arial" w:cs="Arial"/>
        </w:rPr>
        <w:t>was given the mandate of offering extension services to different individuals</w:t>
      </w:r>
      <w:r w:rsidR="0027189B" w:rsidRPr="001B723F">
        <w:rPr>
          <w:rFonts w:ascii="Arial" w:hAnsi="Arial" w:cs="Arial"/>
        </w:rPr>
        <w:t xml:space="preserve">, prevention of disease, promotion of health, provision of comprehensive healthcare, coordination of public health resources and provision of comprehensive healthcare. </w:t>
      </w:r>
    </w:p>
    <w:p w14:paraId="1BCABC70" w14:textId="77777777" w:rsidR="00B46C29" w:rsidRPr="001B723F" w:rsidRDefault="00B46C29" w:rsidP="0060080F">
      <w:pPr>
        <w:spacing w:after="0" w:line="360" w:lineRule="auto"/>
        <w:jc w:val="both"/>
        <w:rPr>
          <w:rFonts w:ascii="Arial" w:hAnsi="Arial" w:cs="Arial"/>
        </w:rPr>
      </w:pPr>
    </w:p>
    <w:p w14:paraId="381C882D" w14:textId="6203902C" w:rsidR="00EF3D9F" w:rsidRPr="001B723F" w:rsidRDefault="00EF3D9F" w:rsidP="0060080F">
      <w:pPr>
        <w:spacing w:after="0" w:line="360" w:lineRule="auto"/>
        <w:jc w:val="both"/>
        <w:rPr>
          <w:rFonts w:ascii="Arial" w:hAnsi="Arial" w:cs="Arial"/>
        </w:rPr>
      </w:pPr>
      <w:r w:rsidRPr="001B723F">
        <w:rPr>
          <w:rFonts w:ascii="Arial" w:hAnsi="Arial" w:cs="Arial"/>
        </w:rPr>
        <w:t xml:space="preserve">In general, it is clear the policies and legislations play a big role in the formation of healthcare organisations which in turn coordinate the activities of health and social care institutions. In both countries, the PHE and SNHS have a role in the prevention and promotion of health which has a direct impact on the health and wellbeing of </w:t>
      </w:r>
      <w:r w:rsidR="00CB7893" w:rsidRPr="001B723F">
        <w:rPr>
          <w:rFonts w:ascii="Arial" w:hAnsi="Arial" w:cs="Arial"/>
        </w:rPr>
        <w:t>individuals in the healthcare setting.</w:t>
      </w:r>
    </w:p>
    <w:p w14:paraId="674A55FC" w14:textId="77777777" w:rsidR="00523CBD" w:rsidRDefault="00523CBD" w:rsidP="00E50BC7">
      <w:pPr>
        <w:pStyle w:val="Heading1"/>
        <w:spacing w:before="0" w:line="360" w:lineRule="auto"/>
        <w:jc w:val="both"/>
        <w:rPr>
          <w:rFonts w:ascii="Arial" w:hAnsi="Arial" w:cs="Arial"/>
          <w:b/>
          <w:color w:val="auto"/>
          <w:sz w:val="22"/>
          <w:szCs w:val="22"/>
        </w:rPr>
      </w:pPr>
    </w:p>
    <w:p w14:paraId="15A84F79" w14:textId="77777777" w:rsidR="00B46C29" w:rsidRDefault="00B46C29" w:rsidP="00E50BC7">
      <w:pPr>
        <w:pStyle w:val="Heading1"/>
        <w:spacing w:before="0" w:line="360" w:lineRule="auto"/>
        <w:jc w:val="both"/>
        <w:rPr>
          <w:rFonts w:ascii="Arial" w:hAnsi="Arial" w:cs="Arial"/>
          <w:b/>
          <w:color w:val="auto"/>
          <w:sz w:val="22"/>
          <w:szCs w:val="22"/>
        </w:rPr>
      </w:pPr>
    </w:p>
    <w:p w14:paraId="191FDD1C" w14:textId="001A8D38" w:rsidR="000239A6" w:rsidRPr="00C9485E" w:rsidRDefault="000239A6" w:rsidP="00E50BC7">
      <w:pPr>
        <w:pStyle w:val="Heading1"/>
        <w:spacing w:before="0" w:line="360" w:lineRule="auto"/>
        <w:jc w:val="both"/>
        <w:rPr>
          <w:rFonts w:ascii="Arial" w:hAnsi="Arial" w:cs="Arial"/>
          <w:b/>
          <w:color w:val="auto"/>
          <w:sz w:val="22"/>
          <w:szCs w:val="22"/>
        </w:rPr>
      </w:pPr>
      <w:bookmarkStart w:id="7" w:name="_Toc69934798"/>
      <w:r w:rsidRPr="00C9485E">
        <w:rPr>
          <w:rFonts w:ascii="Arial" w:hAnsi="Arial" w:cs="Arial"/>
          <w:b/>
          <w:color w:val="auto"/>
          <w:sz w:val="22"/>
          <w:szCs w:val="22"/>
        </w:rPr>
        <w:t>Ethical considerations</w:t>
      </w:r>
      <w:bookmarkEnd w:id="7"/>
    </w:p>
    <w:p w14:paraId="26931D26" w14:textId="0A07291B" w:rsidR="00CB7893" w:rsidRDefault="00CB7893" w:rsidP="00452065">
      <w:pPr>
        <w:spacing w:after="0" w:line="360" w:lineRule="auto"/>
        <w:jc w:val="both"/>
        <w:rPr>
          <w:rFonts w:ascii="Arial" w:hAnsi="Arial" w:cs="Arial"/>
        </w:rPr>
      </w:pPr>
      <w:r w:rsidRPr="001B723F">
        <w:rPr>
          <w:rFonts w:ascii="Arial" w:hAnsi="Arial" w:cs="Arial"/>
        </w:rPr>
        <w:t>The main ethical considerations when writing this report was to only assess the relevant components. The implementation of the recommendations by governments to control COVID-19 was not smooth and faced a lot of opposition in some areas. However, not all information was relevant to this report and it was important to remain focused on the intention of the report.</w:t>
      </w:r>
    </w:p>
    <w:p w14:paraId="4FC0BA16" w14:textId="77777777" w:rsidR="00452065" w:rsidRPr="001B723F" w:rsidRDefault="00452065" w:rsidP="00452065">
      <w:pPr>
        <w:spacing w:after="0" w:line="360" w:lineRule="auto"/>
        <w:jc w:val="both"/>
        <w:rPr>
          <w:rFonts w:ascii="Arial" w:hAnsi="Arial" w:cs="Arial"/>
        </w:rPr>
      </w:pPr>
    </w:p>
    <w:p w14:paraId="7659B883" w14:textId="77777777" w:rsidR="001512D0" w:rsidRDefault="001512D0" w:rsidP="00E50BC7">
      <w:pPr>
        <w:pStyle w:val="Heading1"/>
        <w:spacing w:before="0" w:line="360" w:lineRule="auto"/>
        <w:jc w:val="both"/>
        <w:rPr>
          <w:rFonts w:ascii="Arial" w:hAnsi="Arial" w:cs="Arial"/>
          <w:b/>
          <w:color w:val="auto"/>
          <w:sz w:val="22"/>
          <w:szCs w:val="22"/>
        </w:rPr>
      </w:pPr>
    </w:p>
    <w:p w14:paraId="5764E420" w14:textId="77777777" w:rsidR="00523CBD" w:rsidRDefault="00523CBD" w:rsidP="00E50BC7">
      <w:pPr>
        <w:pStyle w:val="Heading1"/>
        <w:spacing w:before="0" w:line="360" w:lineRule="auto"/>
        <w:jc w:val="both"/>
        <w:rPr>
          <w:rFonts w:ascii="Arial" w:hAnsi="Arial" w:cs="Arial"/>
          <w:b/>
          <w:color w:val="auto"/>
          <w:sz w:val="22"/>
          <w:szCs w:val="22"/>
        </w:rPr>
      </w:pPr>
    </w:p>
    <w:p w14:paraId="46655255" w14:textId="77777777" w:rsidR="00523CBD" w:rsidRDefault="00523CBD" w:rsidP="00E50BC7">
      <w:pPr>
        <w:pStyle w:val="Heading1"/>
        <w:spacing w:before="0" w:line="360" w:lineRule="auto"/>
        <w:jc w:val="both"/>
        <w:rPr>
          <w:rFonts w:ascii="Arial" w:hAnsi="Arial" w:cs="Arial"/>
          <w:b/>
          <w:color w:val="auto"/>
          <w:sz w:val="22"/>
          <w:szCs w:val="22"/>
        </w:rPr>
      </w:pPr>
    </w:p>
    <w:p w14:paraId="5D166AF7" w14:textId="6086ECC3" w:rsidR="00A25541" w:rsidRPr="00A25541" w:rsidRDefault="000239A6" w:rsidP="00A25541">
      <w:pPr>
        <w:pStyle w:val="Heading1"/>
        <w:spacing w:before="0" w:line="360" w:lineRule="auto"/>
        <w:jc w:val="both"/>
        <w:rPr>
          <w:rFonts w:ascii="Arial" w:hAnsi="Arial" w:cs="Arial"/>
          <w:b/>
          <w:color w:val="auto"/>
          <w:sz w:val="22"/>
          <w:szCs w:val="22"/>
        </w:rPr>
      </w:pPr>
      <w:bookmarkStart w:id="8" w:name="_Toc69934799"/>
      <w:r w:rsidRPr="00C9485E">
        <w:rPr>
          <w:rFonts w:ascii="Arial" w:hAnsi="Arial" w:cs="Arial"/>
          <w:b/>
          <w:color w:val="auto"/>
          <w:sz w:val="22"/>
          <w:szCs w:val="22"/>
        </w:rPr>
        <w:t>Recommendations</w:t>
      </w:r>
      <w:bookmarkEnd w:id="8"/>
      <w:r w:rsidRPr="00C9485E">
        <w:rPr>
          <w:rFonts w:ascii="Arial" w:hAnsi="Arial" w:cs="Arial"/>
          <w:b/>
          <w:color w:val="auto"/>
          <w:sz w:val="22"/>
          <w:szCs w:val="22"/>
        </w:rPr>
        <w:t xml:space="preserve"> </w:t>
      </w:r>
    </w:p>
    <w:p w14:paraId="51AB9659" w14:textId="4357795E" w:rsidR="00CB7893" w:rsidRPr="001B723F" w:rsidRDefault="00CB7893" w:rsidP="00452065">
      <w:pPr>
        <w:spacing w:after="0" w:line="360" w:lineRule="auto"/>
        <w:jc w:val="both"/>
        <w:rPr>
          <w:rFonts w:ascii="Arial" w:hAnsi="Arial" w:cs="Arial"/>
        </w:rPr>
      </w:pPr>
      <w:r w:rsidRPr="001B723F">
        <w:rPr>
          <w:rFonts w:ascii="Arial" w:hAnsi="Arial" w:cs="Arial"/>
        </w:rPr>
        <w:t xml:space="preserve">COVID-19 can still </w:t>
      </w:r>
      <w:r w:rsidR="00A521DC" w:rsidRPr="001B723F">
        <w:rPr>
          <w:rFonts w:ascii="Arial" w:hAnsi="Arial" w:cs="Arial"/>
        </w:rPr>
        <w:t>consider</w:t>
      </w:r>
      <w:r w:rsidR="00CE065F">
        <w:rPr>
          <w:rFonts w:ascii="Arial" w:hAnsi="Arial" w:cs="Arial"/>
        </w:rPr>
        <w:t xml:space="preserve"> </w:t>
      </w:r>
      <w:r w:rsidRPr="001B723F">
        <w:rPr>
          <w:rFonts w:ascii="Arial" w:hAnsi="Arial" w:cs="Arial"/>
        </w:rPr>
        <w:t>to be a novel disease as it has been around for barely two years. Despite it being new, ma</w:t>
      </w:r>
      <w:r w:rsidR="0034358D">
        <w:rPr>
          <w:rFonts w:ascii="Arial" w:hAnsi="Arial" w:cs="Arial"/>
        </w:rPr>
        <w:t>n</w:t>
      </w:r>
      <w:r w:rsidRPr="001B723F">
        <w:rPr>
          <w:rFonts w:ascii="Arial" w:hAnsi="Arial" w:cs="Arial"/>
        </w:rPr>
        <w:t>y researchers have explored the impact that it has</w:t>
      </w:r>
      <w:r w:rsidR="009A2357">
        <w:rPr>
          <w:rFonts w:ascii="Arial" w:hAnsi="Arial" w:cs="Arial"/>
        </w:rPr>
        <w:t xml:space="preserve"> </w:t>
      </w:r>
      <w:r w:rsidRPr="001B723F">
        <w:rPr>
          <w:rFonts w:ascii="Arial" w:hAnsi="Arial" w:cs="Arial"/>
        </w:rPr>
        <w:t xml:space="preserve">on the population and currently there are numerous studies </w:t>
      </w:r>
      <w:r w:rsidR="00BC2AD8" w:rsidRPr="001B723F">
        <w:rPr>
          <w:rFonts w:ascii="Arial" w:hAnsi="Arial" w:cs="Arial"/>
        </w:rPr>
        <w:t>related to the disease. Nevertheless, some of the studies may have to wait a little bit longer to determine its accuracy and therefore calls for a frequent update. In addition, more research needs to be conducted on the comparisons between different countries to determine how different aspects affected the management and control of COVID-19.</w:t>
      </w:r>
    </w:p>
    <w:p w14:paraId="4173E741" w14:textId="77777777" w:rsidR="001B723F" w:rsidRPr="001B723F" w:rsidRDefault="001B723F" w:rsidP="00C9485E">
      <w:pPr>
        <w:spacing w:after="0" w:line="360" w:lineRule="auto"/>
        <w:rPr>
          <w:rFonts w:ascii="Arial" w:hAnsi="Arial" w:cs="Arial"/>
        </w:rPr>
      </w:pPr>
      <w:r w:rsidRPr="001B723F">
        <w:rPr>
          <w:rFonts w:ascii="Arial" w:hAnsi="Arial" w:cs="Arial"/>
        </w:rPr>
        <w:br w:type="page"/>
      </w:r>
    </w:p>
    <w:p w14:paraId="7C8C813C" w14:textId="167B8B5F" w:rsidR="00BC2AD8" w:rsidRPr="00C9485E" w:rsidRDefault="00BC2AD8" w:rsidP="00C9485E">
      <w:pPr>
        <w:pStyle w:val="Heading1"/>
        <w:spacing w:before="0" w:line="360" w:lineRule="auto"/>
        <w:rPr>
          <w:rFonts w:ascii="Arial" w:hAnsi="Arial" w:cs="Arial"/>
          <w:b/>
          <w:color w:val="auto"/>
          <w:sz w:val="22"/>
          <w:szCs w:val="22"/>
        </w:rPr>
      </w:pPr>
      <w:bookmarkStart w:id="9" w:name="_Toc69934800"/>
      <w:r w:rsidRPr="00C9485E">
        <w:rPr>
          <w:rFonts w:ascii="Arial" w:hAnsi="Arial" w:cs="Arial"/>
          <w:b/>
          <w:color w:val="auto"/>
          <w:sz w:val="22"/>
          <w:szCs w:val="22"/>
        </w:rPr>
        <w:lastRenderedPageBreak/>
        <w:t>References</w:t>
      </w:r>
      <w:bookmarkEnd w:id="9"/>
    </w:p>
    <w:p w14:paraId="585F109C" w14:textId="77777777" w:rsidR="001B723F" w:rsidRPr="001B723F" w:rsidRDefault="001B723F" w:rsidP="00C9485E">
      <w:pPr>
        <w:spacing w:after="0" w:line="360" w:lineRule="auto"/>
        <w:ind w:left="720" w:hanging="720"/>
        <w:rPr>
          <w:rFonts w:ascii="Arial" w:hAnsi="Arial" w:cs="Arial"/>
          <w:shd w:val="clear" w:color="auto" w:fill="FFFFFF"/>
        </w:rPr>
      </w:pPr>
      <w:proofErr w:type="spellStart"/>
      <w:r w:rsidRPr="001B723F">
        <w:rPr>
          <w:rFonts w:ascii="Arial" w:hAnsi="Arial" w:cs="Arial"/>
          <w:shd w:val="clear" w:color="auto" w:fill="FFFFFF"/>
        </w:rPr>
        <w:t>Alanezi</w:t>
      </w:r>
      <w:proofErr w:type="spellEnd"/>
      <w:r w:rsidRPr="001B723F">
        <w:rPr>
          <w:rFonts w:ascii="Arial" w:hAnsi="Arial" w:cs="Arial"/>
          <w:shd w:val="clear" w:color="auto" w:fill="FFFFFF"/>
        </w:rPr>
        <w:t xml:space="preserve">, F., </w:t>
      </w:r>
      <w:proofErr w:type="spellStart"/>
      <w:r w:rsidRPr="001B723F">
        <w:rPr>
          <w:rFonts w:ascii="Arial" w:hAnsi="Arial" w:cs="Arial"/>
          <w:shd w:val="clear" w:color="auto" w:fill="FFFFFF"/>
        </w:rPr>
        <w:t>Aljahdali</w:t>
      </w:r>
      <w:proofErr w:type="spellEnd"/>
      <w:r w:rsidRPr="001B723F">
        <w:rPr>
          <w:rFonts w:ascii="Arial" w:hAnsi="Arial" w:cs="Arial"/>
          <w:shd w:val="clear" w:color="auto" w:fill="FFFFFF"/>
        </w:rPr>
        <w:t xml:space="preserve">, A., </w:t>
      </w:r>
      <w:proofErr w:type="spellStart"/>
      <w:r w:rsidRPr="001B723F">
        <w:rPr>
          <w:rFonts w:ascii="Arial" w:hAnsi="Arial" w:cs="Arial"/>
          <w:shd w:val="clear" w:color="auto" w:fill="FFFFFF"/>
        </w:rPr>
        <w:t>Alyousef</w:t>
      </w:r>
      <w:proofErr w:type="spellEnd"/>
      <w:r w:rsidRPr="001B723F">
        <w:rPr>
          <w:rFonts w:ascii="Arial" w:hAnsi="Arial" w:cs="Arial"/>
          <w:shd w:val="clear" w:color="auto" w:fill="FFFFFF"/>
        </w:rPr>
        <w:t xml:space="preserve">, S.M., </w:t>
      </w:r>
      <w:proofErr w:type="spellStart"/>
      <w:r w:rsidRPr="001B723F">
        <w:rPr>
          <w:rFonts w:ascii="Arial" w:hAnsi="Arial" w:cs="Arial"/>
          <w:shd w:val="clear" w:color="auto" w:fill="FFFFFF"/>
        </w:rPr>
        <w:t>Alrashed</w:t>
      </w:r>
      <w:proofErr w:type="spellEnd"/>
      <w:r w:rsidRPr="001B723F">
        <w:rPr>
          <w:rFonts w:ascii="Arial" w:hAnsi="Arial" w:cs="Arial"/>
          <w:shd w:val="clear" w:color="auto" w:fill="FFFFFF"/>
        </w:rPr>
        <w:t xml:space="preserve">, H., </w:t>
      </w:r>
      <w:proofErr w:type="spellStart"/>
      <w:r w:rsidRPr="001B723F">
        <w:rPr>
          <w:rFonts w:ascii="Arial" w:hAnsi="Arial" w:cs="Arial"/>
          <w:shd w:val="clear" w:color="auto" w:fill="FFFFFF"/>
        </w:rPr>
        <w:t>Mushcab</w:t>
      </w:r>
      <w:proofErr w:type="spellEnd"/>
      <w:r w:rsidRPr="001B723F">
        <w:rPr>
          <w:rFonts w:ascii="Arial" w:hAnsi="Arial" w:cs="Arial"/>
          <w:shd w:val="clear" w:color="auto" w:fill="FFFFFF"/>
        </w:rPr>
        <w:t xml:space="preserve">, H., </w:t>
      </w:r>
      <w:proofErr w:type="spellStart"/>
      <w:r w:rsidRPr="001B723F">
        <w:rPr>
          <w:rFonts w:ascii="Arial" w:hAnsi="Arial" w:cs="Arial"/>
          <w:shd w:val="clear" w:color="auto" w:fill="FFFFFF"/>
        </w:rPr>
        <w:t>AlThani</w:t>
      </w:r>
      <w:proofErr w:type="spellEnd"/>
      <w:r w:rsidRPr="001B723F">
        <w:rPr>
          <w:rFonts w:ascii="Arial" w:hAnsi="Arial" w:cs="Arial"/>
          <w:shd w:val="clear" w:color="auto" w:fill="FFFFFF"/>
        </w:rPr>
        <w:t xml:space="preserve">, B., </w:t>
      </w:r>
      <w:proofErr w:type="spellStart"/>
      <w:r w:rsidRPr="001B723F">
        <w:rPr>
          <w:rFonts w:ascii="Arial" w:hAnsi="Arial" w:cs="Arial"/>
          <w:shd w:val="clear" w:color="auto" w:fill="FFFFFF"/>
        </w:rPr>
        <w:t>Alghamedy</w:t>
      </w:r>
      <w:proofErr w:type="spellEnd"/>
      <w:r w:rsidRPr="001B723F">
        <w:rPr>
          <w:rFonts w:ascii="Arial" w:hAnsi="Arial" w:cs="Arial"/>
          <w:shd w:val="clear" w:color="auto" w:fill="FFFFFF"/>
        </w:rPr>
        <w:t xml:space="preserve">, F., Alotaibi, H., </w:t>
      </w:r>
      <w:proofErr w:type="spellStart"/>
      <w:r w:rsidRPr="001B723F">
        <w:rPr>
          <w:rFonts w:ascii="Arial" w:hAnsi="Arial" w:cs="Arial"/>
          <w:shd w:val="clear" w:color="auto" w:fill="FFFFFF"/>
        </w:rPr>
        <w:t>Saadah</w:t>
      </w:r>
      <w:proofErr w:type="spellEnd"/>
      <w:r w:rsidRPr="001B723F">
        <w:rPr>
          <w:rFonts w:ascii="Arial" w:hAnsi="Arial" w:cs="Arial"/>
          <w:shd w:val="clear" w:color="auto" w:fill="FFFFFF"/>
        </w:rPr>
        <w:t xml:space="preserve">, A. and </w:t>
      </w:r>
      <w:proofErr w:type="spellStart"/>
      <w:r w:rsidRPr="001B723F">
        <w:rPr>
          <w:rFonts w:ascii="Arial" w:hAnsi="Arial" w:cs="Arial"/>
          <w:shd w:val="clear" w:color="auto" w:fill="FFFFFF"/>
        </w:rPr>
        <w:t>Alanzi</w:t>
      </w:r>
      <w:proofErr w:type="spellEnd"/>
      <w:r w:rsidRPr="001B723F">
        <w:rPr>
          <w:rFonts w:ascii="Arial" w:hAnsi="Arial" w:cs="Arial"/>
          <w:shd w:val="clear" w:color="auto" w:fill="FFFFFF"/>
        </w:rPr>
        <w:t>, T., 2020. A Comparative Study on the Strategies Adopted by the United Kingdom, India, China, Italy, and Saudi Arabia to Contain the Spread of the COVID-19 Pandemic. </w:t>
      </w:r>
      <w:r w:rsidRPr="001B723F">
        <w:rPr>
          <w:rFonts w:ascii="Arial" w:hAnsi="Arial" w:cs="Arial"/>
          <w:i/>
          <w:iCs/>
          <w:shd w:val="clear" w:color="auto" w:fill="FFFFFF"/>
        </w:rPr>
        <w:t>Journal of healthcare leadership</w:t>
      </w:r>
      <w:r w:rsidRPr="001B723F">
        <w:rPr>
          <w:rFonts w:ascii="Arial" w:hAnsi="Arial" w:cs="Arial"/>
          <w:shd w:val="clear" w:color="auto" w:fill="FFFFFF"/>
        </w:rPr>
        <w:t>, </w:t>
      </w:r>
      <w:r w:rsidRPr="001B723F">
        <w:rPr>
          <w:rFonts w:ascii="Arial" w:hAnsi="Arial" w:cs="Arial"/>
          <w:i/>
          <w:iCs/>
          <w:shd w:val="clear" w:color="auto" w:fill="FFFFFF"/>
        </w:rPr>
        <w:t>12</w:t>
      </w:r>
      <w:r w:rsidRPr="001B723F">
        <w:rPr>
          <w:rFonts w:ascii="Arial" w:hAnsi="Arial" w:cs="Arial"/>
          <w:shd w:val="clear" w:color="auto" w:fill="FFFFFF"/>
        </w:rPr>
        <w:t>, p.117.</w:t>
      </w:r>
    </w:p>
    <w:p w14:paraId="520D14DA" w14:textId="77777777" w:rsidR="001B723F" w:rsidRPr="001B723F" w:rsidRDefault="001B723F" w:rsidP="00C9485E">
      <w:pPr>
        <w:spacing w:after="0" w:line="360" w:lineRule="auto"/>
        <w:ind w:left="720" w:hanging="720"/>
        <w:rPr>
          <w:rFonts w:ascii="Arial" w:hAnsi="Arial" w:cs="Arial"/>
          <w:shd w:val="clear" w:color="auto" w:fill="FFFFFF"/>
        </w:rPr>
      </w:pPr>
      <w:r w:rsidRPr="001B723F">
        <w:rPr>
          <w:rFonts w:ascii="Arial" w:hAnsi="Arial" w:cs="Arial"/>
          <w:shd w:val="clear" w:color="auto" w:fill="FFFFFF"/>
        </w:rPr>
        <w:t>Clark, S.J. and Turner, A.N., 2021. Monitoring epidemics: Lessons from measuring population prevalence of the coronavirus. </w:t>
      </w:r>
      <w:r w:rsidRPr="001B723F">
        <w:rPr>
          <w:rFonts w:ascii="Arial" w:hAnsi="Arial" w:cs="Arial"/>
          <w:i/>
          <w:iCs/>
          <w:shd w:val="clear" w:color="auto" w:fill="FFFFFF"/>
        </w:rPr>
        <w:t>Proceedings of the National Academy of Sciences</w:t>
      </w:r>
      <w:r w:rsidRPr="001B723F">
        <w:rPr>
          <w:rFonts w:ascii="Arial" w:hAnsi="Arial" w:cs="Arial"/>
          <w:shd w:val="clear" w:color="auto" w:fill="FFFFFF"/>
        </w:rPr>
        <w:t>, </w:t>
      </w:r>
      <w:r w:rsidRPr="001B723F">
        <w:rPr>
          <w:rFonts w:ascii="Arial" w:hAnsi="Arial" w:cs="Arial"/>
          <w:i/>
          <w:iCs/>
          <w:shd w:val="clear" w:color="auto" w:fill="FFFFFF"/>
        </w:rPr>
        <w:t>118</w:t>
      </w:r>
      <w:r w:rsidRPr="001B723F">
        <w:rPr>
          <w:rFonts w:ascii="Arial" w:hAnsi="Arial" w:cs="Arial"/>
          <w:shd w:val="clear" w:color="auto" w:fill="FFFFFF"/>
        </w:rPr>
        <w:t>(9).</w:t>
      </w:r>
    </w:p>
    <w:p w14:paraId="5AE5C36A" w14:textId="77777777" w:rsidR="001B723F" w:rsidRPr="001B723F" w:rsidRDefault="001B723F" w:rsidP="00C9485E">
      <w:pPr>
        <w:spacing w:after="0" w:line="360" w:lineRule="auto"/>
        <w:ind w:left="720" w:hanging="720"/>
        <w:rPr>
          <w:rFonts w:ascii="Arial" w:hAnsi="Arial" w:cs="Arial"/>
          <w:shd w:val="clear" w:color="auto" w:fill="FFFFFF"/>
        </w:rPr>
      </w:pPr>
      <w:r w:rsidRPr="001B723F">
        <w:rPr>
          <w:rFonts w:ascii="Arial" w:hAnsi="Arial" w:cs="Arial"/>
          <w:shd w:val="clear" w:color="auto" w:fill="FFFFFF"/>
        </w:rPr>
        <w:t>Covid19.who.int. 2021. </w:t>
      </w:r>
      <w:r w:rsidRPr="001B723F">
        <w:rPr>
          <w:rFonts w:ascii="Arial" w:hAnsi="Arial" w:cs="Arial"/>
          <w:i/>
          <w:iCs/>
          <w:shd w:val="clear" w:color="auto" w:fill="FFFFFF"/>
        </w:rPr>
        <w:t>WHO Coronavirus (COVID-19) Dashboard</w:t>
      </w:r>
      <w:r w:rsidRPr="001B723F">
        <w:rPr>
          <w:rFonts w:ascii="Arial" w:hAnsi="Arial" w:cs="Arial"/>
          <w:shd w:val="clear" w:color="auto" w:fill="FFFFFF"/>
        </w:rPr>
        <w:t>. [online] Available at: &lt;https://covid19.who.int&gt; [Accessed 2 April 2021].</w:t>
      </w:r>
    </w:p>
    <w:p w14:paraId="3B8699A4" w14:textId="77777777" w:rsidR="001B723F" w:rsidRPr="001B723F" w:rsidRDefault="001B723F" w:rsidP="00C9485E">
      <w:pPr>
        <w:spacing w:after="0" w:line="360" w:lineRule="auto"/>
        <w:ind w:left="720" w:hanging="720"/>
        <w:rPr>
          <w:rFonts w:ascii="Arial" w:hAnsi="Arial" w:cs="Arial"/>
          <w:shd w:val="clear" w:color="auto" w:fill="FFFFFF"/>
        </w:rPr>
      </w:pPr>
      <w:r w:rsidRPr="001B723F">
        <w:rPr>
          <w:rFonts w:ascii="Arial" w:hAnsi="Arial" w:cs="Arial"/>
          <w:shd w:val="clear" w:color="auto" w:fill="FFFFFF"/>
        </w:rPr>
        <w:t>Cowling, B.J., Ali, S.T., Ng, T.W., Tsang, T.K., Li, J.C., Fong, M.W., Liao, Q., Kwan, M.Y., Lee, S.L., Chiu, S.S. and Wu, J.T., 2020. Impact assessment of non-pharmaceutical interventions against coronavirus disease 2019 and influenza in Hong Kong: an observational study. </w:t>
      </w:r>
      <w:r w:rsidRPr="001B723F">
        <w:rPr>
          <w:rFonts w:ascii="Arial" w:hAnsi="Arial" w:cs="Arial"/>
          <w:i/>
          <w:iCs/>
          <w:shd w:val="clear" w:color="auto" w:fill="FFFFFF"/>
        </w:rPr>
        <w:t>The Lancet Public Health</w:t>
      </w:r>
      <w:r w:rsidRPr="001B723F">
        <w:rPr>
          <w:rFonts w:ascii="Arial" w:hAnsi="Arial" w:cs="Arial"/>
          <w:shd w:val="clear" w:color="auto" w:fill="FFFFFF"/>
        </w:rPr>
        <w:t>, </w:t>
      </w:r>
      <w:r w:rsidRPr="001B723F">
        <w:rPr>
          <w:rFonts w:ascii="Arial" w:hAnsi="Arial" w:cs="Arial"/>
          <w:i/>
          <w:iCs/>
          <w:shd w:val="clear" w:color="auto" w:fill="FFFFFF"/>
        </w:rPr>
        <w:t>5</w:t>
      </w:r>
      <w:r w:rsidRPr="001B723F">
        <w:rPr>
          <w:rFonts w:ascii="Arial" w:hAnsi="Arial" w:cs="Arial"/>
          <w:shd w:val="clear" w:color="auto" w:fill="FFFFFF"/>
        </w:rPr>
        <w:t>(5), pp.e279-e288.</w:t>
      </w:r>
    </w:p>
    <w:p w14:paraId="35C10424" w14:textId="77777777" w:rsidR="001B723F" w:rsidRPr="001B723F" w:rsidRDefault="001B723F" w:rsidP="00C9485E">
      <w:pPr>
        <w:spacing w:after="0" w:line="360" w:lineRule="auto"/>
        <w:ind w:left="720" w:hanging="720"/>
        <w:rPr>
          <w:rFonts w:ascii="Arial" w:hAnsi="Arial" w:cs="Arial"/>
          <w:shd w:val="clear" w:color="auto" w:fill="FFFFFF"/>
        </w:rPr>
      </w:pPr>
      <w:proofErr w:type="spellStart"/>
      <w:r w:rsidRPr="001B723F">
        <w:rPr>
          <w:rFonts w:ascii="Arial" w:hAnsi="Arial" w:cs="Arial"/>
          <w:shd w:val="clear" w:color="auto" w:fill="FFFFFF"/>
        </w:rPr>
        <w:t>GardaWorld</w:t>
      </w:r>
      <w:proofErr w:type="spellEnd"/>
      <w:r w:rsidRPr="001B723F">
        <w:rPr>
          <w:rFonts w:ascii="Arial" w:hAnsi="Arial" w:cs="Arial"/>
          <w:shd w:val="clear" w:color="auto" w:fill="FFFFFF"/>
        </w:rPr>
        <w:t>. 2021. </w:t>
      </w:r>
      <w:r w:rsidRPr="001B723F">
        <w:rPr>
          <w:rFonts w:ascii="Arial" w:hAnsi="Arial" w:cs="Arial"/>
          <w:i/>
          <w:iCs/>
          <w:shd w:val="clear" w:color="auto" w:fill="FFFFFF"/>
        </w:rPr>
        <w:t>Spain: Government to extend COVID-19-related international entry restrictions until April 30 /update 44</w:t>
      </w:r>
      <w:r w:rsidRPr="001B723F">
        <w:rPr>
          <w:rFonts w:ascii="Arial" w:hAnsi="Arial" w:cs="Arial"/>
          <w:shd w:val="clear" w:color="auto" w:fill="FFFFFF"/>
        </w:rPr>
        <w:t>. [online] Available at: &lt;https://www.garda.com/crisis24/news-alerts/461306/spain-government-to-extend-covid-19-related-international-entry-restrictions-until-april-30-update-44&gt; [Accessed 4 April 2021].</w:t>
      </w:r>
    </w:p>
    <w:p w14:paraId="48C8B191" w14:textId="77777777" w:rsidR="001B723F" w:rsidRPr="001B723F" w:rsidRDefault="001B723F" w:rsidP="00C9485E">
      <w:pPr>
        <w:spacing w:after="0" w:line="360" w:lineRule="auto"/>
        <w:ind w:left="720" w:hanging="720"/>
        <w:rPr>
          <w:rFonts w:ascii="Arial" w:hAnsi="Arial" w:cs="Arial"/>
          <w:shd w:val="clear" w:color="auto" w:fill="FFFFFF"/>
        </w:rPr>
      </w:pPr>
      <w:r w:rsidRPr="001B723F">
        <w:rPr>
          <w:rFonts w:ascii="Arial" w:hAnsi="Arial" w:cs="Arial"/>
          <w:shd w:val="clear" w:color="auto" w:fill="FFFFFF"/>
        </w:rPr>
        <w:t>GOV.UK. 2021. </w:t>
      </w:r>
      <w:r w:rsidRPr="001B723F">
        <w:rPr>
          <w:rFonts w:ascii="Arial" w:hAnsi="Arial" w:cs="Arial"/>
          <w:i/>
          <w:iCs/>
          <w:shd w:val="clear" w:color="auto" w:fill="FFFFFF"/>
        </w:rPr>
        <w:t>Coronavirus (COVID-19): guidance</w:t>
      </w:r>
      <w:r w:rsidRPr="001B723F">
        <w:rPr>
          <w:rFonts w:ascii="Arial" w:hAnsi="Arial" w:cs="Arial"/>
          <w:shd w:val="clear" w:color="auto" w:fill="FFFFFF"/>
        </w:rPr>
        <w:t>. [online] Available at: &lt;https://www.gov.uk/government/collections/coronavirus-covid-19-list-of-guidance&gt; [Accessed 4 April 2021].</w:t>
      </w:r>
    </w:p>
    <w:p w14:paraId="5650F55F" w14:textId="77777777" w:rsidR="001B723F" w:rsidRPr="001B723F" w:rsidRDefault="001B723F" w:rsidP="00C9485E">
      <w:pPr>
        <w:spacing w:after="0" w:line="360" w:lineRule="auto"/>
        <w:ind w:left="720" w:hanging="720"/>
        <w:rPr>
          <w:rFonts w:ascii="Arial" w:hAnsi="Arial" w:cs="Arial"/>
          <w:shd w:val="clear" w:color="auto" w:fill="FFFFFF"/>
        </w:rPr>
      </w:pPr>
      <w:r w:rsidRPr="001B723F">
        <w:rPr>
          <w:rFonts w:ascii="Arial" w:hAnsi="Arial" w:cs="Arial"/>
          <w:shd w:val="clear" w:color="auto" w:fill="FFFFFF"/>
        </w:rPr>
        <w:t>GOV.UK. 2021. </w:t>
      </w:r>
      <w:r w:rsidRPr="001B723F">
        <w:rPr>
          <w:rFonts w:ascii="Arial" w:hAnsi="Arial" w:cs="Arial"/>
          <w:i/>
          <w:iCs/>
          <w:shd w:val="clear" w:color="auto" w:fill="FFFFFF"/>
        </w:rPr>
        <w:t>Guidance on shielding and protecting people who are clinically extremely vulnerable from COVID-19</w:t>
      </w:r>
      <w:r w:rsidRPr="001B723F">
        <w:rPr>
          <w:rFonts w:ascii="Arial" w:hAnsi="Arial" w:cs="Arial"/>
          <w:shd w:val="clear" w:color="auto" w:fill="FFFFFF"/>
        </w:rPr>
        <w:t>. [online] Available at: &lt;https://www.gov.uk/government/publications/guidance-on-shielding-and-protecting-extremely-vulnerable-persons-from-covid-19/guidance-on-shielding-and-protecting-extremely-vulnerable-persons-from-covid-19&gt; [Accessed 4 April 2021].</w:t>
      </w:r>
    </w:p>
    <w:p w14:paraId="7AE2145A" w14:textId="77777777" w:rsidR="001B723F" w:rsidRPr="001B723F" w:rsidRDefault="001B723F" w:rsidP="00C9485E">
      <w:pPr>
        <w:spacing w:after="0" w:line="360" w:lineRule="auto"/>
        <w:ind w:left="720" w:hanging="720"/>
        <w:rPr>
          <w:rFonts w:ascii="Arial" w:hAnsi="Arial" w:cs="Arial"/>
          <w:shd w:val="clear" w:color="auto" w:fill="FFFFFF"/>
        </w:rPr>
      </w:pPr>
      <w:r w:rsidRPr="001B723F">
        <w:rPr>
          <w:rFonts w:ascii="Arial" w:hAnsi="Arial" w:cs="Arial"/>
          <w:shd w:val="clear" w:color="auto" w:fill="FFFFFF"/>
        </w:rPr>
        <w:t>Grenfell, R. and Drew, T., 2020. </w:t>
      </w:r>
      <w:r w:rsidRPr="001B723F">
        <w:rPr>
          <w:rFonts w:ascii="Arial" w:hAnsi="Arial" w:cs="Arial"/>
          <w:i/>
          <w:iCs/>
          <w:shd w:val="clear" w:color="auto" w:fill="FFFFFF"/>
        </w:rPr>
        <w:t>Here's why the WHO says a coronavirus vaccine is 18 months away</w:t>
      </w:r>
      <w:r w:rsidRPr="001B723F">
        <w:rPr>
          <w:rFonts w:ascii="Arial" w:hAnsi="Arial" w:cs="Arial"/>
          <w:shd w:val="clear" w:color="auto" w:fill="FFFFFF"/>
        </w:rPr>
        <w:t>. [online] The Conversation. Available at: &lt;https://theconversation.com/heres-why-the-who-says-a-coronavirus-vaccine-is-18-months-away-131213&gt; [Accessed 2 April 2021].</w:t>
      </w:r>
    </w:p>
    <w:p w14:paraId="4E33AE8A" w14:textId="77777777" w:rsidR="001B723F" w:rsidRPr="001B723F" w:rsidRDefault="001B723F" w:rsidP="00C9485E">
      <w:pPr>
        <w:spacing w:after="0" w:line="360" w:lineRule="auto"/>
        <w:ind w:left="720" w:hanging="720"/>
        <w:rPr>
          <w:rFonts w:ascii="Arial" w:hAnsi="Arial" w:cs="Arial"/>
          <w:shd w:val="clear" w:color="auto" w:fill="FFFFFF"/>
        </w:rPr>
      </w:pPr>
      <w:proofErr w:type="spellStart"/>
      <w:r w:rsidRPr="001B723F">
        <w:rPr>
          <w:rFonts w:ascii="Arial" w:hAnsi="Arial" w:cs="Arial"/>
          <w:shd w:val="clear" w:color="auto" w:fill="FFFFFF"/>
        </w:rPr>
        <w:t>Henríquez</w:t>
      </w:r>
      <w:proofErr w:type="spellEnd"/>
      <w:r w:rsidRPr="001B723F">
        <w:rPr>
          <w:rFonts w:ascii="Arial" w:hAnsi="Arial" w:cs="Arial"/>
          <w:shd w:val="clear" w:color="auto" w:fill="FFFFFF"/>
        </w:rPr>
        <w:t>, J., Gonzalo-</w:t>
      </w:r>
      <w:proofErr w:type="spellStart"/>
      <w:r w:rsidRPr="001B723F">
        <w:rPr>
          <w:rFonts w:ascii="Arial" w:hAnsi="Arial" w:cs="Arial"/>
          <w:shd w:val="clear" w:color="auto" w:fill="FFFFFF"/>
        </w:rPr>
        <w:t>Almorox</w:t>
      </w:r>
      <w:proofErr w:type="spellEnd"/>
      <w:r w:rsidRPr="001B723F">
        <w:rPr>
          <w:rFonts w:ascii="Arial" w:hAnsi="Arial" w:cs="Arial"/>
          <w:shd w:val="clear" w:color="auto" w:fill="FFFFFF"/>
        </w:rPr>
        <w:t>, E., Garcia-</w:t>
      </w:r>
      <w:proofErr w:type="spellStart"/>
      <w:r w:rsidRPr="001B723F">
        <w:rPr>
          <w:rFonts w:ascii="Arial" w:hAnsi="Arial" w:cs="Arial"/>
          <w:shd w:val="clear" w:color="auto" w:fill="FFFFFF"/>
        </w:rPr>
        <w:t>Goñi</w:t>
      </w:r>
      <w:proofErr w:type="spellEnd"/>
      <w:r w:rsidRPr="001B723F">
        <w:rPr>
          <w:rFonts w:ascii="Arial" w:hAnsi="Arial" w:cs="Arial"/>
          <w:shd w:val="clear" w:color="auto" w:fill="FFFFFF"/>
        </w:rPr>
        <w:t xml:space="preserve">, M. and </w:t>
      </w:r>
      <w:proofErr w:type="spellStart"/>
      <w:r w:rsidRPr="001B723F">
        <w:rPr>
          <w:rFonts w:ascii="Arial" w:hAnsi="Arial" w:cs="Arial"/>
          <w:shd w:val="clear" w:color="auto" w:fill="FFFFFF"/>
        </w:rPr>
        <w:t>Paolucci</w:t>
      </w:r>
      <w:proofErr w:type="spellEnd"/>
      <w:r w:rsidRPr="001B723F">
        <w:rPr>
          <w:rFonts w:ascii="Arial" w:hAnsi="Arial" w:cs="Arial"/>
          <w:shd w:val="clear" w:color="auto" w:fill="FFFFFF"/>
        </w:rPr>
        <w:t>, F., 2020. The first months of the COVID-19 pandemic in Spain. </w:t>
      </w:r>
      <w:r w:rsidRPr="001B723F">
        <w:rPr>
          <w:rFonts w:ascii="Arial" w:hAnsi="Arial" w:cs="Arial"/>
          <w:i/>
          <w:iCs/>
          <w:shd w:val="clear" w:color="auto" w:fill="FFFFFF"/>
        </w:rPr>
        <w:t>Health Policy and Technology</w:t>
      </w:r>
      <w:r w:rsidRPr="001B723F">
        <w:rPr>
          <w:rFonts w:ascii="Arial" w:hAnsi="Arial" w:cs="Arial"/>
          <w:shd w:val="clear" w:color="auto" w:fill="FFFFFF"/>
        </w:rPr>
        <w:t>, </w:t>
      </w:r>
      <w:r w:rsidRPr="001B723F">
        <w:rPr>
          <w:rFonts w:ascii="Arial" w:hAnsi="Arial" w:cs="Arial"/>
          <w:i/>
          <w:iCs/>
          <w:shd w:val="clear" w:color="auto" w:fill="FFFFFF"/>
        </w:rPr>
        <w:t>9</w:t>
      </w:r>
      <w:r w:rsidRPr="001B723F">
        <w:rPr>
          <w:rFonts w:ascii="Arial" w:hAnsi="Arial" w:cs="Arial"/>
          <w:shd w:val="clear" w:color="auto" w:fill="FFFFFF"/>
        </w:rPr>
        <w:t>(4), pp.560-574.</w:t>
      </w:r>
    </w:p>
    <w:p w14:paraId="2FBBC910" w14:textId="77777777" w:rsidR="001B723F" w:rsidRPr="001B723F" w:rsidRDefault="001B723F" w:rsidP="00C9485E">
      <w:pPr>
        <w:spacing w:after="0" w:line="360" w:lineRule="auto"/>
        <w:ind w:left="720" w:hanging="720"/>
        <w:rPr>
          <w:rFonts w:ascii="Arial" w:hAnsi="Arial" w:cs="Arial"/>
          <w:shd w:val="clear" w:color="auto" w:fill="FFFFFF"/>
        </w:rPr>
      </w:pPr>
      <w:r w:rsidRPr="001B723F">
        <w:rPr>
          <w:rFonts w:ascii="Arial" w:hAnsi="Arial" w:cs="Arial"/>
          <w:shd w:val="clear" w:color="auto" w:fill="FFFFFF"/>
        </w:rPr>
        <w:lastRenderedPageBreak/>
        <w:t xml:space="preserve">Kassem, A.M., 2020. COVID-19: Mitigation or </w:t>
      </w:r>
      <w:proofErr w:type="gramStart"/>
      <w:r w:rsidRPr="001B723F">
        <w:rPr>
          <w:rFonts w:ascii="Arial" w:hAnsi="Arial" w:cs="Arial"/>
          <w:shd w:val="clear" w:color="auto" w:fill="FFFFFF"/>
        </w:rPr>
        <w:t>suppression?.</w:t>
      </w:r>
      <w:proofErr w:type="gramEnd"/>
      <w:r w:rsidRPr="001B723F">
        <w:rPr>
          <w:rFonts w:ascii="Arial" w:hAnsi="Arial" w:cs="Arial"/>
          <w:shd w:val="clear" w:color="auto" w:fill="FFFFFF"/>
        </w:rPr>
        <w:t> </w:t>
      </w:r>
      <w:r w:rsidRPr="001B723F">
        <w:rPr>
          <w:rFonts w:ascii="Arial" w:hAnsi="Arial" w:cs="Arial"/>
          <w:i/>
          <w:iCs/>
          <w:shd w:val="clear" w:color="auto" w:fill="FFFFFF"/>
        </w:rPr>
        <w:t>Arab Journal of Gastroenterology</w:t>
      </w:r>
      <w:r w:rsidRPr="001B723F">
        <w:rPr>
          <w:rFonts w:ascii="Arial" w:hAnsi="Arial" w:cs="Arial"/>
          <w:shd w:val="clear" w:color="auto" w:fill="FFFFFF"/>
        </w:rPr>
        <w:t>, </w:t>
      </w:r>
      <w:r w:rsidRPr="001B723F">
        <w:rPr>
          <w:rFonts w:ascii="Arial" w:hAnsi="Arial" w:cs="Arial"/>
          <w:i/>
          <w:iCs/>
          <w:shd w:val="clear" w:color="auto" w:fill="FFFFFF"/>
        </w:rPr>
        <w:t>21</w:t>
      </w:r>
      <w:r w:rsidRPr="001B723F">
        <w:rPr>
          <w:rFonts w:ascii="Arial" w:hAnsi="Arial" w:cs="Arial"/>
          <w:shd w:val="clear" w:color="auto" w:fill="FFFFFF"/>
        </w:rPr>
        <w:t>(1), p.1.</w:t>
      </w:r>
    </w:p>
    <w:p w14:paraId="521D37FD" w14:textId="77777777" w:rsidR="001B723F" w:rsidRPr="001B723F" w:rsidRDefault="001B723F" w:rsidP="00C9485E">
      <w:pPr>
        <w:spacing w:after="0" w:line="360" w:lineRule="auto"/>
        <w:ind w:left="720" w:hanging="720"/>
        <w:rPr>
          <w:rFonts w:ascii="Arial" w:hAnsi="Arial" w:cs="Arial"/>
          <w:shd w:val="clear" w:color="auto" w:fill="FFFFFF"/>
        </w:rPr>
      </w:pPr>
      <w:r w:rsidRPr="001B723F">
        <w:rPr>
          <w:rFonts w:ascii="Arial" w:hAnsi="Arial" w:cs="Arial"/>
          <w:shd w:val="clear" w:color="auto" w:fill="FFFFFF"/>
        </w:rPr>
        <w:t>Li, R., Pei, S., Chen, B., Song, Y., Zhang, T., Yang, W. and Shaman, J., 2020. Substantial undocumented infection facilitates the rapid dissemination of novel coronavirus (SARS-CoV-2). </w:t>
      </w:r>
      <w:r w:rsidRPr="001B723F">
        <w:rPr>
          <w:rFonts w:ascii="Arial" w:hAnsi="Arial" w:cs="Arial"/>
          <w:i/>
          <w:iCs/>
          <w:shd w:val="clear" w:color="auto" w:fill="FFFFFF"/>
        </w:rPr>
        <w:t>Science</w:t>
      </w:r>
      <w:r w:rsidRPr="001B723F">
        <w:rPr>
          <w:rFonts w:ascii="Arial" w:hAnsi="Arial" w:cs="Arial"/>
          <w:shd w:val="clear" w:color="auto" w:fill="FFFFFF"/>
        </w:rPr>
        <w:t>, </w:t>
      </w:r>
      <w:r w:rsidRPr="001B723F">
        <w:rPr>
          <w:rFonts w:ascii="Arial" w:hAnsi="Arial" w:cs="Arial"/>
          <w:i/>
          <w:iCs/>
          <w:shd w:val="clear" w:color="auto" w:fill="FFFFFF"/>
        </w:rPr>
        <w:t>368</w:t>
      </w:r>
      <w:r w:rsidRPr="001B723F">
        <w:rPr>
          <w:rFonts w:ascii="Arial" w:hAnsi="Arial" w:cs="Arial"/>
          <w:shd w:val="clear" w:color="auto" w:fill="FFFFFF"/>
        </w:rPr>
        <w:t>(6490), pp.489-493.</w:t>
      </w:r>
    </w:p>
    <w:p w14:paraId="45F9C232" w14:textId="77777777" w:rsidR="001B723F" w:rsidRPr="001B723F" w:rsidRDefault="001B723F" w:rsidP="00C9485E">
      <w:pPr>
        <w:spacing w:after="0" w:line="360" w:lineRule="auto"/>
        <w:ind w:left="720" w:hanging="720"/>
        <w:rPr>
          <w:rFonts w:ascii="Arial" w:hAnsi="Arial" w:cs="Arial"/>
          <w:shd w:val="clear" w:color="auto" w:fill="FFFFFF"/>
        </w:rPr>
      </w:pPr>
      <w:r w:rsidRPr="001B723F">
        <w:rPr>
          <w:rFonts w:ascii="Arial" w:hAnsi="Arial" w:cs="Arial"/>
          <w:shd w:val="clear" w:color="auto" w:fill="FFFFFF"/>
        </w:rPr>
        <w:t xml:space="preserve">Michie, S., Rubin, J. and </w:t>
      </w:r>
      <w:proofErr w:type="spellStart"/>
      <w:r w:rsidRPr="001B723F">
        <w:rPr>
          <w:rFonts w:ascii="Arial" w:hAnsi="Arial" w:cs="Arial"/>
          <w:shd w:val="clear" w:color="auto" w:fill="FFFFFF"/>
        </w:rPr>
        <w:t>Amlôt</w:t>
      </w:r>
      <w:proofErr w:type="spellEnd"/>
      <w:r w:rsidRPr="001B723F">
        <w:rPr>
          <w:rFonts w:ascii="Arial" w:hAnsi="Arial" w:cs="Arial"/>
          <w:shd w:val="clear" w:color="auto" w:fill="FFFFFF"/>
        </w:rPr>
        <w:t>, R., 2020. </w:t>
      </w:r>
      <w:r w:rsidRPr="001B723F">
        <w:rPr>
          <w:rFonts w:ascii="Arial" w:hAnsi="Arial" w:cs="Arial"/>
          <w:i/>
          <w:iCs/>
          <w:shd w:val="clear" w:color="auto" w:fill="FFFFFF"/>
        </w:rPr>
        <w:t>Behavioural science must be at the heart of the public health response to covid-19 - The BMJ</w:t>
      </w:r>
      <w:r w:rsidRPr="001B723F">
        <w:rPr>
          <w:rFonts w:ascii="Arial" w:hAnsi="Arial" w:cs="Arial"/>
          <w:shd w:val="clear" w:color="auto" w:fill="FFFFFF"/>
        </w:rPr>
        <w:t>. [online] The BMJ. Available at: &lt;https://blogs.bmj.com/bmj/2020/02/28/behavioural-science-must-be-at-the-heart-of-the-public-health-response-to-covid-19/&gt; [Accessed 4 April 2021].</w:t>
      </w:r>
    </w:p>
    <w:p w14:paraId="199BD77A" w14:textId="77777777" w:rsidR="001B723F" w:rsidRPr="001B723F" w:rsidRDefault="001B723F" w:rsidP="00C9485E">
      <w:pPr>
        <w:spacing w:after="0" w:line="360" w:lineRule="auto"/>
        <w:ind w:left="720" w:hanging="720"/>
        <w:rPr>
          <w:rFonts w:ascii="Arial" w:hAnsi="Arial" w:cs="Arial"/>
        </w:rPr>
      </w:pPr>
      <w:r w:rsidRPr="001B723F">
        <w:rPr>
          <w:rFonts w:ascii="Arial" w:hAnsi="Arial" w:cs="Arial"/>
        </w:rPr>
        <w:t xml:space="preserve">NHS, 2020. NHS Advice on stopping spread of COVID-19 </w:t>
      </w:r>
      <w:hyperlink r:id="rId8" w:history="1">
        <w:r w:rsidRPr="001B723F">
          <w:rPr>
            <w:rStyle w:val="Hyperlink"/>
            <w:rFonts w:ascii="Arial" w:hAnsi="Arial" w:cs="Arial"/>
            <w:color w:val="auto"/>
          </w:rPr>
          <w:t>https://www.nhs.uk/conditions/coronavirus-covid-19/</w:t>
        </w:r>
      </w:hyperlink>
    </w:p>
    <w:p w14:paraId="0AA61899" w14:textId="77777777" w:rsidR="001B723F" w:rsidRPr="001B723F" w:rsidRDefault="001B723F" w:rsidP="00C9485E">
      <w:pPr>
        <w:spacing w:after="0" w:line="360" w:lineRule="auto"/>
        <w:ind w:left="720" w:hanging="720"/>
        <w:rPr>
          <w:rFonts w:ascii="Arial" w:hAnsi="Arial" w:cs="Arial"/>
          <w:shd w:val="clear" w:color="auto" w:fill="FFFFFF"/>
        </w:rPr>
      </w:pPr>
      <w:r w:rsidRPr="001B723F">
        <w:rPr>
          <w:rFonts w:ascii="Arial" w:hAnsi="Arial" w:cs="Arial"/>
          <w:shd w:val="clear" w:color="auto" w:fill="FFFFFF"/>
        </w:rPr>
        <w:t>Nugent, C. and Haynes, S., 2021. </w:t>
      </w:r>
      <w:r w:rsidRPr="001B723F">
        <w:rPr>
          <w:rFonts w:ascii="Arial" w:hAnsi="Arial" w:cs="Arial"/>
          <w:i/>
          <w:iCs/>
          <w:shd w:val="clear" w:color="auto" w:fill="FFFFFF"/>
        </w:rPr>
        <w:t>The U.K.'s Third Wave of COVID-19 Is Pushing the Health System Into Crisis</w:t>
      </w:r>
      <w:r w:rsidRPr="001B723F">
        <w:rPr>
          <w:rFonts w:ascii="Arial" w:hAnsi="Arial" w:cs="Arial"/>
          <w:shd w:val="clear" w:color="auto" w:fill="FFFFFF"/>
        </w:rPr>
        <w:t>. [online] Time. Available at: &lt;https://time.com/5929246/uk-coronavirus-third-wave/&gt; [Accessed 4 April 2021].</w:t>
      </w:r>
    </w:p>
    <w:p w14:paraId="210A5EAE" w14:textId="77777777" w:rsidR="001B723F" w:rsidRPr="001B723F" w:rsidRDefault="001B723F" w:rsidP="00C9485E">
      <w:pPr>
        <w:spacing w:after="0" w:line="360" w:lineRule="auto"/>
        <w:ind w:left="720" w:hanging="720"/>
        <w:rPr>
          <w:rFonts w:ascii="Arial" w:hAnsi="Arial" w:cs="Arial"/>
          <w:shd w:val="clear" w:color="auto" w:fill="FFFFFF"/>
        </w:rPr>
      </w:pPr>
      <w:r w:rsidRPr="001B723F">
        <w:rPr>
          <w:rFonts w:ascii="Arial" w:hAnsi="Arial" w:cs="Arial"/>
          <w:shd w:val="clear" w:color="auto" w:fill="FFFFFF"/>
        </w:rPr>
        <w:t>Pablo Linde, E., 2021. </w:t>
      </w:r>
      <w:r w:rsidRPr="001B723F">
        <w:rPr>
          <w:rFonts w:ascii="Arial" w:hAnsi="Arial" w:cs="Arial"/>
          <w:i/>
          <w:iCs/>
          <w:shd w:val="clear" w:color="auto" w:fill="FFFFFF"/>
        </w:rPr>
        <w:t>Spain will restart AstraZeneca shots next week after European Medicines Agency finds vaccine ‘effective and safe’</w:t>
      </w:r>
      <w:r w:rsidRPr="001B723F">
        <w:rPr>
          <w:rFonts w:ascii="Arial" w:hAnsi="Arial" w:cs="Arial"/>
          <w:shd w:val="clear" w:color="auto" w:fill="FFFFFF"/>
        </w:rPr>
        <w:t>. [online] EL PAÍS. Available at: &lt;https://english.elpais.com/society/2021-03-19/spain-will-restart-astrazeneca-shots-next-week-after-european-medicines-agency-finds-vaccine-effective-and-safe.html&gt; [Accessed 4 April 2021].</w:t>
      </w:r>
    </w:p>
    <w:p w14:paraId="25DEFC6C" w14:textId="77777777" w:rsidR="001B723F" w:rsidRPr="001B723F" w:rsidRDefault="001B723F" w:rsidP="00C9485E">
      <w:pPr>
        <w:spacing w:after="0" w:line="360" w:lineRule="auto"/>
        <w:ind w:left="720" w:hanging="720"/>
        <w:rPr>
          <w:rFonts w:ascii="Arial" w:hAnsi="Arial" w:cs="Arial"/>
          <w:shd w:val="clear" w:color="auto" w:fill="FFFFFF"/>
        </w:rPr>
      </w:pPr>
      <w:r w:rsidRPr="001B723F">
        <w:rPr>
          <w:rFonts w:ascii="Arial" w:hAnsi="Arial" w:cs="Arial"/>
          <w:shd w:val="clear" w:color="auto" w:fill="FFFFFF"/>
        </w:rPr>
        <w:t>Publichealthmatters.blog.gov.uk. 2020. </w:t>
      </w:r>
      <w:r w:rsidRPr="001B723F">
        <w:rPr>
          <w:rFonts w:ascii="Arial" w:hAnsi="Arial" w:cs="Arial"/>
          <w:i/>
          <w:iCs/>
          <w:shd w:val="clear" w:color="auto" w:fill="FFFFFF"/>
        </w:rPr>
        <w:t>Coronavirus (COVID-19): Using data to track the virus - Public health matters</w:t>
      </w:r>
      <w:r w:rsidRPr="001B723F">
        <w:rPr>
          <w:rFonts w:ascii="Arial" w:hAnsi="Arial" w:cs="Arial"/>
          <w:shd w:val="clear" w:color="auto" w:fill="FFFFFF"/>
        </w:rPr>
        <w:t>. [online] Available at: &lt;https://publichealthmatters.blog.gov.uk/2020/04/23/coronavirus-covid-19-using-data-to-track-the-virus/&gt; [Accessed 3 April 2021].</w:t>
      </w:r>
    </w:p>
    <w:p w14:paraId="76869273" w14:textId="77777777" w:rsidR="001B723F" w:rsidRPr="001B723F" w:rsidRDefault="001B723F" w:rsidP="00C9485E">
      <w:pPr>
        <w:spacing w:after="0" w:line="360" w:lineRule="auto"/>
        <w:ind w:left="720" w:hanging="720"/>
        <w:rPr>
          <w:rFonts w:ascii="Arial" w:hAnsi="Arial" w:cs="Arial"/>
          <w:shd w:val="clear" w:color="auto" w:fill="FFFFFF"/>
        </w:rPr>
      </w:pPr>
      <w:proofErr w:type="spellStart"/>
      <w:r w:rsidRPr="001B723F">
        <w:rPr>
          <w:rFonts w:ascii="Arial" w:hAnsi="Arial" w:cs="Arial"/>
          <w:shd w:val="clear" w:color="auto" w:fill="FFFFFF"/>
        </w:rPr>
        <w:t>Royo</w:t>
      </w:r>
      <w:proofErr w:type="spellEnd"/>
      <w:r w:rsidRPr="001B723F">
        <w:rPr>
          <w:rFonts w:ascii="Arial" w:hAnsi="Arial" w:cs="Arial"/>
          <w:shd w:val="clear" w:color="auto" w:fill="FFFFFF"/>
        </w:rPr>
        <w:t>, S., 2020. Responding to COVID</w:t>
      </w:r>
      <w:r w:rsidRPr="001B723F">
        <w:rPr>
          <w:rFonts w:ascii="Cambria Math" w:hAnsi="Cambria Math" w:cs="Cambria Math"/>
          <w:shd w:val="clear" w:color="auto" w:fill="FFFFFF"/>
        </w:rPr>
        <w:t>‐</w:t>
      </w:r>
      <w:r w:rsidRPr="001B723F">
        <w:rPr>
          <w:rFonts w:ascii="Arial" w:hAnsi="Arial" w:cs="Arial"/>
          <w:shd w:val="clear" w:color="auto" w:fill="FFFFFF"/>
        </w:rPr>
        <w:t>19: The Case of Spain. </w:t>
      </w:r>
      <w:r w:rsidRPr="001B723F">
        <w:rPr>
          <w:rFonts w:ascii="Arial" w:hAnsi="Arial" w:cs="Arial"/>
          <w:i/>
          <w:iCs/>
          <w:shd w:val="clear" w:color="auto" w:fill="FFFFFF"/>
        </w:rPr>
        <w:t>European Policy Analysis</w:t>
      </w:r>
      <w:r w:rsidRPr="001B723F">
        <w:rPr>
          <w:rFonts w:ascii="Arial" w:hAnsi="Arial" w:cs="Arial"/>
          <w:shd w:val="clear" w:color="auto" w:fill="FFFFFF"/>
        </w:rPr>
        <w:t>, </w:t>
      </w:r>
      <w:r w:rsidRPr="001B723F">
        <w:rPr>
          <w:rFonts w:ascii="Arial" w:hAnsi="Arial" w:cs="Arial"/>
          <w:i/>
          <w:iCs/>
          <w:shd w:val="clear" w:color="auto" w:fill="FFFFFF"/>
        </w:rPr>
        <w:t>6</w:t>
      </w:r>
      <w:r w:rsidRPr="001B723F">
        <w:rPr>
          <w:rFonts w:ascii="Arial" w:hAnsi="Arial" w:cs="Arial"/>
          <w:shd w:val="clear" w:color="auto" w:fill="FFFFFF"/>
        </w:rPr>
        <w:t>(2), pp.180-190.</w:t>
      </w:r>
    </w:p>
    <w:p w14:paraId="23AD301A" w14:textId="77777777" w:rsidR="001B723F" w:rsidRPr="001B723F" w:rsidRDefault="001B723F" w:rsidP="00C9485E">
      <w:pPr>
        <w:spacing w:after="0" w:line="360" w:lineRule="auto"/>
        <w:ind w:left="720" w:hanging="720"/>
        <w:rPr>
          <w:rFonts w:ascii="Arial" w:hAnsi="Arial" w:cs="Arial"/>
          <w:shd w:val="clear" w:color="auto" w:fill="FFFFFF"/>
        </w:rPr>
      </w:pPr>
      <w:r w:rsidRPr="001B723F">
        <w:rPr>
          <w:rFonts w:ascii="Arial" w:hAnsi="Arial" w:cs="Arial"/>
          <w:shd w:val="clear" w:color="auto" w:fill="FFFFFF"/>
        </w:rPr>
        <w:t>World Health Organization, 2017. </w:t>
      </w:r>
      <w:r w:rsidRPr="001B723F">
        <w:rPr>
          <w:rFonts w:ascii="Arial" w:hAnsi="Arial" w:cs="Arial"/>
          <w:i/>
          <w:iCs/>
          <w:shd w:val="clear" w:color="auto" w:fill="FFFFFF"/>
        </w:rPr>
        <w:t>Communicating risk in public health emergencies: a WHO guideline for emergency risk communication (ERC) policy and practice</w:t>
      </w:r>
      <w:r w:rsidRPr="001B723F">
        <w:rPr>
          <w:rFonts w:ascii="Arial" w:hAnsi="Arial" w:cs="Arial"/>
          <w:shd w:val="clear" w:color="auto" w:fill="FFFFFF"/>
        </w:rPr>
        <w:t>. World Health Organization.</w:t>
      </w:r>
    </w:p>
    <w:p w14:paraId="461B25B2" w14:textId="77777777" w:rsidR="001B723F" w:rsidRPr="001B723F" w:rsidRDefault="001B723F" w:rsidP="00C9485E">
      <w:pPr>
        <w:spacing w:after="0" w:line="360" w:lineRule="auto"/>
        <w:ind w:left="720" w:hanging="720"/>
        <w:rPr>
          <w:rFonts w:ascii="Arial" w:hAnsi="Arial" w:cs="Arial"/>
        </w:rPr>
      </w:pPr>
      <w:r w:rsidRPr="001B723F">
        <w:rPr>
          <w:rFonts w:ascii="Arial" w:hAnsi="Arial" w:cs="Arial"/>
        </w:rPr>
        <w:t>Zeren, D. 2021. Using Theory Of Reasoned Action To Explain Consumer Behaviour During Covid-19 Pandemic.</w:t>
      </w:r>
    </w:p>
    <w:p w14:paraId="1C9E7E6D" w14:textId="77777777" w:rsidR="001B723F" w:rsidRPr="001B723F" w:rsidRDefault="001B723F" w:rsidP="00C9485E">
      <w:pPr>
        <w:spacing w:after="0" w:line="360" w:lineRule="auto"/>
        <w:rPr>
          <w:rFonts w:ascii="Arial" w:hAnsi="Arial" w:cs="Arial"/>
          <w:b/>
        </w:rPr>
      </w:pPr>
    </w:p>
    <w:p w14:paraId="2ACBB42E" w14:textId="77777777" w:rsidR="00BC2AD8" w:rsidRPr="001B723F" w:rsidRDefault="00BC2AD8" w:rsidP="00C9485E">
      <w:pPr>
        <w:spacing w:after="0" w:line="360" w:lineRule="auto"/>
        <w:ind w:firstLine="720"/>
        <w:rPr>
          <w:rFonts w:ascii="Arial" w:hAnsi="Arial" w:cs="Arial"/>
        </w:rPr>
      </w:pPr>
    </w:p>
    <w:p w14:paraId="2C2886B6" w14:textId="77777777" w:rsidR="00CB7893" w:rsidRPr="001B723F" w:rsidRDefault="00CB7893" w:rsidP="00C9485E">
      <w:pPr>
        <w:spacing w:after="0" w:line="360" w:lineRule="auto"/>
        <w:ind w:firstLine="720"/>
        <w:rPr>
          <w:rFonts w:ascii="Arial" w:hAnsi="Arial" w:cs="Arial"/>
        </w:rPr>
      </w:pPr>
    </w:p>
    <w:p w14:paraId="42D26717" w14:textId="77777777" w:rsidR="004500FA" w:rsidRPr="001B723F" w:rsidRDefault="004500FA" w:rsidP="00C9485E">
      <w:pPr>
        <w:spacing w:after="0" w:line="360" w:lineRule="auto"/>
        <w:ind w:firstLine="720"/>
        <w:rPr>
          <w:rFonts w:ascii="Arial" w:hAnsi="Arial" w:cs="Arial"/>
        </w:rPr>
      </w:pPr>
    </w:p>
    <w:sectPr w:rsidR="004500FA" w:rsidRPr="001B723F" w:rsidSect="001B723F">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921B2F" w14:textId="77777777" w:rsidR="009816AB" w:rsidRDefault="009816AB" w:rsidP="001B723F">
      <w:pPr>
        <w:spacing w:after="0" w:line="240" w:lineRule="auto"/>
      </w:pPr>
      <w:r>
        <w:separator/>
      </w:r>
    </w:p>
  </w:endnote>
  <w:endnote w:type="continuationSeparator" w:id="0">
    <w:p w14:paraId="1B6D7FD0" w14:textId="77777777" w:rsidR="009816AB" w:rsidRDefault="009816AB" w:rsidP="001B7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C0A709" w14:textId="77777777" w:rsidR="009816AB" w:rsidRDefault="009816AB" w:rsidP="001B723F">
      <w:pPr>
        <w:spacing w:after="0" w:line="240" w:lineRule="auto"/>
      </w:pPr>
      <w:r>
        <w:separator/>
      </w:r>
    </w:p>
  </w:footnote>
  <w:footnote w:type="continuationSeparator" w:id="0">
    <w:p w14:paraId="6917B853" w14:textId="77777777" w:rsidR="009816AB" w:rsidRDefault="009816AB" w:rsidP="001B72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4016061"/>
      <w:docPartObj>
        <w:docPartGallery w:val="Page Numbers (Top of Page)"/>
        <w:docPartUnique/>
      </w:docPartObj>
    </w:sdtPr>
    <w:sdtEndPr>
      <w:rPr>
        <w:rFonts w:ascii="Arial" w:hAnsi="Arial" w:cs="Arial"/>
        <w:noProof/>
      </w:rPr>
    </w:sdtEndPr>
    <w:sdtContent>
      <w:p w14:paraId="2DC02B0C" w14:textId="7CB706AE" w:rsidR="001B723F" w:rsidRPr="001B723F" w:rsidRDefault="001B723F">
        <w:pPr>
          <w:pStyle w:val="Header"/>
          <w:jc w:val="right"/>
          <w:rPr>
            <w:rFonts w:ascii="Arial" w:hAnsi="Arial" w:cs="Arial"/>
          </w:rPr>
        </w:pPr>
        <w:r w:rsidRPr="001B723F">
          <w:rPr>
            <w:rFonts w:ascii="Arial" w:hAnsi="Arial" w:cs="Arial"/>
          </w:rPr>
          <w:fldChar w:fldCharType="begin"/>
        </w:r>
        <w:r w:rsidRPr="001B723F">
          <w:rPr>
            <w:rFonts w:ascii="Arial" w:hAnsi="Arial" w:cs="Arial"/>
          </w:rPr>
          <w:instrText xml:space="preserve"> PAGE   \* MERGEFORMAT </w:instrText>
        </w:r>
        <w:r w:rsidRPr="001B723F">
          <w:rPr>
            <w:rFonts w:ascii="Arial" w:hAnsi="Arial" w:cs="Arial"/>
          </w:rPr>
          <w:fldChar w:fldCharType="separate"/>
        </w:r>
        <w:r w:rsidRPr="001B723F">
          <w:rPr>
            <w:rFonts w:ascii="Arial" w:hAnsi="Arial" w:cs="Arial"/>
            <w:noProof/>
          </w:rPr>
          <w:t>2</w:t>
        </w:r>
        <w:r w:rsidRPr="001B723F">
          <w:rPr>
            <w:rFonts w:ascii="Arial" w:hAnsi="Arial" w:cs="Arial"/>
            <w:noProof/>
          </w:rPr>
          <w:fldChar w:fldCharType="end"/>
        </w:r>
      </w:p>
    </w:sdtContent>
  </w:sdt>
  <w:p w14:paraId="7A7A8F28" w14:textId="77777777" w:rsidR="001B723F" w:rsidRDefault="001B72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6C0864"/>
    <w:multiLevelType w:val="hybridMultilevel"/>
    <w:tmpl w:val="1F3CB55E"/>
    <w:lvl w:ilvl="0" w:tplc="4FFE36F8">
      <w:start w:val="1"/>
      <w:numFmt w:val="bullet"/>
      <w:lvlText w:val="•"/>
      <w:lvlJc w:val="left"/>
      <w:pPr>
        <w:tabs>
          <w:tab w:val="num" w:pos="720"/>
        </w:tabs>
        <w:ind w:left="720" w:hanging="360"/>
      </w:pPr>
      <w:rPr>
        <w:rFonts w:ascii="Arial" w:hAnsi="Arial" w:hint="default"/>
      </w:rPr>
    </w:lvl>
    <w:lvl w:ilvl="1" w:tplc="1EBEC5BA">
      <w:start w:val="150"/>
      <w:numFmt w:val="bullet"/>
      <w:lvlText w:val="–"/>
      <w:lvlJc w:val="left"/>
      <w:pPr>
        <w:tabs>
          <w:tab w:val="num" w:pos="1440"/>
        </w:tabs>
        <w:ind w:left="1440" w:hanging="360"/>
      </w:pPr>
      <w:rPr>
        <w:rFonts w:ascii="Arial" w:hAnsi="Arial" w:hint="default"/>
      </w:rPr>
    </w:lvl>
    <w:lvl w:ilvl="2" w:tplc="FEBC18C8" w:tentative="1">
      <w:start w:val="1"/>
      <w:numFmt w:val="bullet"/>
      <w:lvlText w:val="•"/>
      <w:lvlJc w:val="left"/>
      <w:pPr>
        <w:tabs>
          <w:tab w:val="num" w:pos="2160"/>
        </w:tabs>
        <w:ind w:left="2160" w:hanging="360"/>
      </w:pPr>
      <w:rPr>
        <w:rFonts w:ascii="Arial" w:hAnsi="Arial" w:hint="default"/>
      </w:rPr>
    </w:lvl>
    <w:lvl w:ilvl="3" w:tplc="103AC966" w:tentative="1">
      <w:start w:val="1"/>
      <w:numFmt w:val="bullet"/>
      <w:lvlText w:val="•"/>
      <w:lvlJc w:val="left"/>
      <w:pPr>
        <w:tabs>
          <w:tab w:val="num" w:pos="2880"/>
        </w:tabs>
        <w:ind w:left="2880" w:hanging="360"/>
      </w:pPr>
      <w:rPr>
        <w:rFonts w:ascii="Arial" w:hAnsi="Arial" w:hint="default"/>
      </w:rPr>
    </w:lvl>
    <w:lvl w:ilvl="4" w:tplc="DA0C85AA" w:tentative="1">
      <w:start w:val="1"/>
      <w:numFmt w:val="bullet"/>
      <w:lvlText w:val="•"/>
      <w:lvlJc w:val="left"/>
      <w:pPr>
        <w:tabs>
          <w:tab w:val="num" w:pos="3600"/>
        </w:tabs>
        <w:ind w:left="3600" w:hanging="360"/>
      </w:pPr>
      <w:rPr>
        <w:rFonts w:ascii="Arial" w:hAnsi="Arial" w:hint="default"/>
      </w:rPr>
    </w:lvl>
    <w:lvl w:ilvl="5" w:tplc="6F9AE9DA" w:tentative="1">
      <w:start w:val="1"/>
      <w:numFmt w:val="bullet"/>
      <w:lvlText w:val="•"/>
      <w:lvlJc w:val="left"/>
      <w:pPr>
        <w:tabs>
          <w:tab w:val="num" w:pos="4320"/>
        </w:tabs>
        <w:ind w:left="4320" w:hanging="360"/>
      </w:pPr>
      <w:rPr>
        <w:rFonts w:ascii="Arial" w:hAnsi="Arial" w:hint="default"/>
      </w:rPr>
    </w:lvl>
    <w:lvl w:ilvl="6" w:tplc="182A6ECA" w:tentative="1">
      <w:start w:val="1"/>
      <w:numFmt w:val="bullet"/>
      <w:lvlText w:val="•"/>
      <w:lvlJc w:val="left"/>
      <w:pPr>
        <w:tabs>
          <w:tab w:val="num" w:pos="5040"/>
        </w:tabs>
        <w:ind w:left="5040" w:hanging="360"/>
      </w:pPr>
      <w:rPr>
        <w:rFonts w:ascii="Arial" w:hAnsi="Arial" w:hint="default"/>
      </w:rPr>
    </w:lvl>
    <w:lvl w:ilvl="7" w:tplc="C6121A00" w:tentative="1">
      <w:start w:val="1"/>
      <w:numFmt w:val="bullet"/>
      <w:lvlText w:val="•"/>
      <w:lvlJc w:val="left"/>
      <w:pPr>
        <w:tabs>
          <w:tab w:val="num" w:pos="5760"/>
        </w:tabs>
        <w:ind w:left="5760" w:hanging="360"/>
      </w:pPr>
      <w:rPr>
        <w:rFonts w:ascii="Arial" w:hAnsi="Arial" w:hint="default"/>
      </w:rPr>
    </w:lvl>
    <w:lvl w:ilvl="8" w:tplc="D7C2B0F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FC659D4"/>
    <w:multiLevelType w:val="multilevel"/>
    <w:tmpl w:val="D5F0F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9A6"/>
    <w:rsid w:val="00020C29"/>
    <w:rsid w:val="000225B2"/>
    <w:rsid w:val="000239A6"/>
    <w:rsid w:val="00025D18"/>
    <w:rsid w:val="00031040"/>
    <w:rsid w:val="000317DB"/>
    <w:rsid w:val="000359C3"/>
    <w:rsid w:val="00035A24"/>
    <w:rsid w:val="000367C6"/>
    <w:rsid w:val="00045235"/>
    <w:rsid w:val="000708F2"/>
    <w:rsid w:val="00084E67"/>
    <w:rsid w:val="000C51A1"/>
    <w:rsid w:val="000D5EA1"/>
    <w:rsid w:val="000E47AA"/>
    <w:rsid w:val="00101AC6"/>
    <w:rsid w:val="00104B5E"/>
    <w:rsid w:val="00106E85"/>
    <w:rsid w:val="001134CD"/>
    <w:rsid w:val="00126A9F"/>
    <w:rsid w:val="001405D4"/>
    <w:rsid w:val="00144CB4"/>
    <w:rsid w:val="00145C22"/>
    <w:rsid w:val="001512D0"/>
    <w:rsid w:val="00152E18"/>
    <w:rsid w:val="00163EF1"/>
    <w:rsid w:val="00164D30"/>
    <w:rsid w:val="00176F4F"/>
    <w:rsid w:val="001866AA"/>
    <w:rsid w:val="001B3A89"/>
    <w:rsid w:val="001B4885"/>
    <w:rsid w:val="001B723F"/>
    <w:rsid w:val="001C450F"/>
    <w:rsid w:val="001C5D5F"/>
    <w:rsid w:val="001C6CD4"/>
    <w:rsid w:val="001C7424"/>
    <w:rsid w:val="001E5034"/>
    <w:rsid w:val="001F2C32"/>
    <w:rsid w:val="001F7014"/>
    <w:rsid w:val="0021030E"/>
    <w:rsid w:val="0021442E"/>
    <w:rsid w:val="0021455F"/>
    <w:rsid w:val="00247C29"/>
    <w:rsid w:val="0025135B"/>
    <w:rsid w:val="002652A8"/>
    <w:rsid w:val="0027189B"/>
    <w:rsid w:val="00277510"/>
    <w:rsid w:val="002A3328"/>
    <w:rsid w:val="002B6D3C"/>
    <w:rsid w:val="002D113B"/>
    <w:rsid w:val="002E010E"/>
    <w:rsid w:val="002F2422"/>
    <w:rsid w:val="002F4B9E"/>
    <w:rsid w:val="00300205"/>
    <w:rsid w:val="0031311C"/>
    <w:rsid w:val="00313789"/>
    <w:rsid w:val="00316E4B"/>
    <w:rsid w:val="00320CB2"/>
    <w:rsid w:val="00320E0C"/>
    <w:rsid w:val="00334127"/>
    <w:rsid w:val="0034358D"/>
    <w:rsid w:val="00345985"/>
    <w:rsid w:val="00346EF2"/>
    <w:rsid w:val="00363082"/>
    <w:rsid w:val="00365B03"/>
    <w:rsid w:val="0036720B"/>
    <w:rsid w:val="00370944"/>
    <w:rsid w:val="0039204F"/>
    <w:rsid w:val="003B03F8"/>
    <w:rsid w:val="003D20F4"/>
    <w:rsid w:val="003D59A4"/>
    <w:rsid w:val="003E1155"/>
    <w:rsid w:val="003F38E6"/>
    <w:rsid w:val="004038C1"/>
    <w:rsid w:val="0040508F"/>
    <w:rsid w:val="00416472"/>
    <w:rsid w:val="00422803"/>
    <w:rsid w:val="00425734"/>
    <w:rsid w:val="00435252"/>
    <w:rsid w:val="00435CEA"/>
    <w:rsid w:val="004500FA"/>
    <w:rsid w:val="00452065"/>
    <w:rsid w:val="00471A98"/>
    <w:rsid w:val="004C1EEF"/>
    <w:rsid w:val="004D4A1C"/>
    <w:rsid w:val="004D77E4"/>
    <w:rsid w:val="004F28F7"/>
    <w:rsid w:val="0052165B"/>
    <w:rsid w:val="00523CBD"/>
    <w:rsid w:val="00532DD5"/>
    <w:rsid w:val="00534D2D"/>
    <w:rsid w:val="00537EFD"/>
    <w:rsid w:val="005409C0"/>
    <w:rsid w:val="0055685F"/>
    <w:rsid w:val="0057075C"/>
    <w:rsid w:val="00582473"/>
    <w:rsid w:val="0058487A"/>
    <w:rsid w:val="00594F57"/>
    <w:rsid w:val="005A6A97"/>
    <w:rsid w:val="005B01CC"/>
    <w:rsid w:val="005C495E"/>
    <w:rsid w:val="005C64F7"/>
    <w:rsid w:val="005D61BE"/>
    <w:rsid w:val="0060080F"/>
    <w:rsid w:val="00604C24"/>
    <w:rsid w:val="00616BAB"/>
    <w:rsid w:val="00620AEE"/>
    <w:rsid w:val="006262C4"/>
    <w:rsid w:val="0063086F"/>
    <w:rsid w:val="006371A4"/>
    <w:rsid w:val="0065711A"/>
    <w:rsid w:val="00666898"/>
    <w:rsid w:val="00672E50"/>
    <w:rsid w:val="00674747"/>
    <w:rsid w:val="00682043"/>
    <w:rsid w:val="00693046"/>
    <w:rsid w:val="006973DF"/>
    <w:rsid w:val="006976C0"/>
    <w:rsid w:val="006A2AAB"/>
    <w:rsid w:val="006A4333"/>
    <w:rsid w:val="006B7AC5"/>
    <w:rsid w:val="006C5BD7"/>
    <w:rsid w:val="006E12C3"/>
    <w:rsid w:val="006E76E9"/>
    <w:rsid w:val="00713C95"/>
    <w:rsid w:val="007175C5"/>
    <w:rsid w:val="00726537"/>
    <w:rsid w:val="0072771C"/>
    <w:rsid w:val="0073343A"/>
    <w:rsid w:val="00742247"/>
    <w:rsid w:val="007517EB"/>
    <w:rsid w:val="0075223A"/>
    <w:rsid w:val="0075251D"/>
    <w:rsid w:val="00753E74"/>
    <w:rsid w:val="007578E3"/>
    <w:rsid w:val="007600BA"/>
    <w:rsid w:val="00763DEF"/>
    <w:rsid w:val="00765E02"/>
    <w:rsid w:val="00774BFF"/>
    <w:rsid w:val="00774F84"/>
    <w:rsid w:val="0078190D"/>
    <w:rsid w:val="00786E69"/>
    <w:rsid w:val="00790482"/>
    <w:rsid w:val="0079175A"/>
    <w:rsid w:val="00795CFB"/>
    <w:rsid w:val="007A57A2"/>
    <w:rsid w:val="007C48E0"/>
    <w:rsid w:val="007D67AF"/>
    <w:rsid w:val="007E08F4"/>
    <w:rsid w:val="007F33EF"/>
    <w:rsid w:val="007F6E81"/>
    <w:rsid w:val="00821E18"/>
    <w:rsid w:val="008327F1"/>
    <w:rsid w:val="008408C0"/>
    <w:rsid w:val="00841C5C"/>
    <w:rsid w:val="008556E4"/>
    <w:rsid w:val="00864CA7"/>
    <w:rsid w:val="008B0C63"/>
    <w:rsid w:val="008B713D"/>
    <w:rsid w:val="008C1F13"/>
    <w:rsid w:val="008D5CBC"/>
    <w:rsid w:val="008F7B92"/>
    <w:rsid w:val="00901145"/>
    <w:rsid w:val="00906430"/>
    <w:rsid w:val="00907D4C"/>
    <w:rsid w:val="00915F9D"/>
    <w:rsid w:val="00925EB0"/>
    <w:rsid w:val="00930171"/>
    <w:rsid w:val="00937057"/>
    <w:rsid w:val="00943DC5"/>
    <w:rsid w:val="009610DA"/>
    <w:rsid w:val="009754E0"/>
    <w:rsid w:val="0097597E"/>
    <w:rsid w:val="009768AA"/>
    <w:rsid w:val="009815A3"/>
    <w:rsid w:val="009816AB"/>
    <w:rsid w:val="00982F09"/>
    <w:rsid w:val="009847FE"/>
    <w:rsid w:val="009A2357"/>
    <w:rsid w:val="009B25B7"/>
    <w:rsid w:val="009C7BB3"/>
    <w:rsid w:val="009E6F52"/>
    <w:rsid w:val="009F366C"/>
    <w:rsid w:val="009F7C3C"/>
    <w:rsid w:val="00A02470"/>
    <w:rsid w:val="00A10F73"/>
    <w:rsid w:val="00A1751F"/>
    <w:rsid w:val="00A227FC"/>
    <w:rsid w:val="00A2455E"/>
    <w:rsid w:val="00A25541"/>
    <w:rsid w:val="00A2660A"/>
    <w:rsid w:val="00A334B1"/>
    <w:rsid w:val="00A33585"/>
    <w:rsid w:val="00A343BF"/>
    <w:rsid w:val="00A35F0F"/>
    <w:rsid w:val="00A36C15"/>
    <w:rsid w:val="00A370D7"/>
    <w:rsid w:val="00A4042A"/>
    <w:rsid w:val="00A45F5F"/>
    <w:rsid w:val="00A4664D"/>
    <w:rsid w:val="00A521DC"/>
    <w:rsid w:val="00A70932"/>
    <w:rsid w:val="00A83606"/>
    <w:rsid w:val="00A87ADD"/>
    <w:rsid w:val="00AA5DCC"/>
    <w:rsid w:val="00AB25AC"/>
    <w:rsid w:val="00AC5ED9"/>
    <w:rsid w:val="00AC615E"/>
    <w:rsid w:val="00AE3E80"/>
    <w:rsid w:val="00B0433D"/>
    <w:rsid w:val="00B07668"/>
    <w:rsid w:val="00B22CA0"/>
    <w:rsid w:val="00B230FE"/>
    <w:rsid w:val="00B2532F"/>
    <w:rsid w:val="00B46C29"/>
    <w:rsid w:val="00B640B4"/>
    <w:rsid w:val="00B70393"/>
    <w:rsid w:val="00B72283"/>
    <w:rsid w:val="00B72C8D"/>
    <w:rsid w:val="00B743F4"/>
    <w:rsid w:val="00B82981"/>
    <w:rsid w:val="00B906BA"/>
    <w:rsid w:val="00B910BF"/>
    <w:rsid w:val="00B96073"/>
    <w:rsid w:val="00BA04B1"/>
    <w:rsid w:val="00BA2376"/>
    <w:rsid w:val="00BA3FC4"/>
    <w:rsid w:val="00BB2EC1"/>
    <w:rsid w:val="00BB5E2E"/>
    <w:rsid w:val="00BC2AD8"/>
    <w:rsid w:val="00C074D6"/>
    <w:rsid w:val="00C251FE"/>
    <w:rsid w:val="00C33F51"/>
    <w:rsid w:val="00C35F4C"/>
    <w:rsid w:val="00C40EE9"/>
    <w:rsid w:val="00C44454"/>
    <w:rsid w:val="00C477A2"/>
    <w:rsid w:val="00C52E53"/>
    <w:rsid w:val="00C675B8"/>
    <w:rsid w:val="00C675F3"/>
    <w:rsid w:val="00C84A7A"/>
    <w:rsid w:val="00C86DF6"/>
    <w:rsid w:val="00C9485E"/>
    <w:rsid w:val="00CA4537"/>
    <w:rsid w:val="00CA4F94"/>
    <w:rsid w:val="00CB0C5D"/>
    <w:rsid w:val="00CB2EC4"/>
    <w:rsid w:val="00CB4F22"/>
    <w:rsid w:val="00CB52A7"/>
    <w:rsid w:val="00CB7893"/>
    <w:rsid w:val="00CC1F5F"/>
    <w:rsid w:val="00CD049C"/>
    <w:rsid w:val="00CD090F"/>
    <w:rsid w:val="00CE065F"/>
    <w:rsid w:val="00CE2AB5"/>
    <w:rsid w:val="00CE39C5"/>
    <w:rsid w:val="00CF5EED"/>
    <w:rsid w:val="00D05055"/>
    <w:rsid w:val="00D10C1F"/>
    <w:rsid w:val="00D12524"/>
    <w:rsid w:val="00D2789B"/>
    <w:rsid w:val="00D34A52"/>
    <w:rsid w:val="00D37EFD"/>
    <w:rsid w:val="00D440C9"/>
    <w:rsid w:val="00D446B7"/>
    <w:rsid w:val="00D462A2"/>
    <w:rsid w:val="00D54EAC"/>
    <w:rsid w:val="00D62295"/>
    <w:rsid w:val="00D6291F"/>
    <w:rsid w:val="00D65844"/>
    <w:rsid w:val="00D76CBB"/>
    <w:rsid w:val="00D82BBF"/>
    <w:rsid w:val="00D83CD7"/>
    <w:rsid w:val="00D86B79"/>
    <w:rsid w:val="00DB00F8"/>
    <w:rsid w:val="00DB0744"/>
    <w:rsid w:val="00DB26C9"/>
    <w:rsid w:val="00DB53AE"/>
    <w:rsid w:val="00DB68CA"/>
    <w:rsid w:val="00DC787D"/>
    <w:rsid w:val="00DD604A"/>
    <w:rsid w:val="00DF7316"/>
    <w:rsid w:val="00E05D92"/>
    <w:rsid w:val="00E100BD"/>
    <w:rsid w:val="00E116FD"/>
    <w:rsid w:val="00E14751"/>
    <w:rsid w:val="00E242C6"/>
    <w:rsid w:val="00E25D70"/>
    <w:rsid w:val="00E31341"/>
    <w:rsid w:val="00E37385"/>
    <w:rsid w:val="00E42AD1"/>
    <w:rsid w:val="00E50BC7"/>
    <w:rsid w:val="00E50DCE"/>
    <w:rsid w:val="00E55550"/>
    <w:rsid w:val="00E57CE9"/>
    <w:rsid w:val="00E65248"/>
    <w:rsid w:val="00E660E1"/>
    <w:rsid w:val="00E83464"/>
    <w:rsid w:val="00E86D99"/>
    <w:rsid w:val="00E87B4F"/>
    <w:rsid w:val="00E9078D"/>
    <w:rsid w:val="00E91CEF"/>
    <w:rsid w:val="00EB483D"/>
    <w:rsid w:val="00EB48F0"/>
    <w:rsid w:val="00ED6325"/>
    <w:rsid w:val="00EE0DF0"/>
    <w:rsid w:val="00EF3D9F"/>
    <w:rsid w:val="00EF5FCA"/>
    <w:rsid w:val="00F0077F"/>
    <w:rsid w:val="00F0112C"/>
    <w:rsid w:val="00F04E62"/>
    <w:rsid w:val="00F3610B"/>
    <w:rsid w:val="00F36581"/>
    <w:rsid w:val="00F36D01"/>
    <w:rsid w:val="00F37B70"/>
    <w:rsid w:val="00F41701"/>
    <w:rsid w:val="00F42F3D"/>
    <w:rsid w:val="00F4467E"/>
    <w:rsid w:val="00F44BDA"/>
    <w:rsid w:val="00F470D8"/>
    <w:rsid w:val="00F63D8D"/>
    <w:rsid w:val="00F76C50"/>
    <w:rsid w:val="00F816CF"/>
    <w:rsid w:val="00F8449F"/>
    <w:rsid w:val="00F91261"/>
    <w:rsid w:val="00F92A76"/>
    <w:rsid w:val="00FA6470"/>
    <w:rsid w:val="00FA6940"/>
    <w:rsid w:val="00FC0785"/>
    <w:rsid w:val="00FC393A"/>
    <w:rsid w:val="00FE56E2"/>
    <w:rsid w:val="00FE76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775E4"/>
  <w15:chartTrackingRefBased/>
  <w15:docId w15:val="{54933D32-85D0-4BD1-AD91-427772CCD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9A6"/>
    <w:rPr>
      <w:lang w:val="en-GB"/>
    </w:rPr>
  </w:style>
  <w:style w:type="paragraph" w:styleId="Heading1">
    <w:name w:val="heading 1"/>
    <w:basedOn w:val="Normal"/>
    <w:next w:val="Normal"/>
    <w:link w:val="Heading1Char"/>
    <w:uiPriority w:val="9"/>
    <w:qFormat/>
    <w:rsid w:val="001B72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72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05D9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E05D92"/>
    <w:rPr>
      <w:color w:val="0000FF"/>
      <w:u w:val="single"/>
    </w:rPr>
  </w:style>
  <w:style w:type="character" w:customStyle="1" w:styleId="sc-pazqv">
    <w:name w:val="sc-pazqv"/>
    <w:basedOn w:val="DefaultParagraphFont"/>
    <w:rsid w:val="001F7014"/>
  </w:style>
  <w:style w:type="character" w:customStyle="1" w:styleId="sc-axmlo">
    <w:name w:val="sc-axmlo"/>
    <w:basedOn w:val="DefaultParagraphFont"/>
    <w:rsid w:val="001F7014"/>
  </w:style>
  <w:style w:type="paragraph" w:customStyle="1" w:styleId="p">
    <w:name w:val="p"/>
    <w:basedOn w:val="Normal"/>
    <w:rsid w:val="00B72283"/>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B72283"/>
    <w:rPr>
      <w:i/>
      <w:iCs/>
    </w:rPr>
  </w:style>
  <w:style w:type="character" w:customStyle="1" w:styleId="hgkelc">
    <w:name w:val="hgkelc"/>
    <w:basedOn w:val="DefaultParagraphFont"/>
    <w:rsid w:val="00AB25AC"/>
  </w:style>
  <w:style w:type="paragraph" w:styleId="Header">
    <w:name w:val="header"/>
    <w:basedOn w:val="Normal"/>
    <w:link w:val="HeaderChar"/>
    <w:uiPriority w:val="99"/>
    <w:unhideWhenUsed/>
    <w:rsid w:val="001B72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723F"/>
    <w:rPr>
      <w:lang w:val="en-GB"/>
    </w:rPr>
  </w:style>
  <w:style w:type="paragraph" w:styleId="Footer">
    <w:name w:val="footer"/>
    <w:basedOn w:val="Normal"/>
    <w:link w:val="FooterChar"/>
    <w:uiPriority w:val="99"/>
    <w:unhideWhenUsed/>
    <w:rsid w:val="001B72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723F"/>
    <w:rPr>
      <w:lang w:val="en-GB"/>
    </w:rPr>
  </w:style>
  <w:style w:type="character" w:customStyle="1" w:styleId="Heading1Char">
    <w:name w:val="Heading 1 Char"/>
    <w:basedOn w:val="DefaultParagraphFont"/>
    <w:link w:val="Heading1"/>
    <w:uiPriority w:val="9"/>
    <w:rsid w:val="001B723F"/>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1B723F"/>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1B723F"/>
    <w:pPr>
      <w:outlineLvl w:val="9"/>
    </w:pPr>
    <w:rPr>
      <w:lang w:val="en-US"/>
    </w:rPr>
  </w:style>
  <w:style w:type="paragraph" w:styleId="TOC1">
    <w:name w:val="toc 1"/>
    <w:basedOn w:val="Normal"/>
    <w:next w:val="Normal"/>
    <w:autoRedefine/>
    <w:uiPriority w:val="39"/>
    <w:unhideWhenUsed/>
    <w:rsid w:val="00145C22"/>
    <w:pPr>
      <w:spacing w:before="120" w:after="0"/>
    </w:pPr>
    <w:rPr>
      <w:b/>
      <w:bCs/>
      <w:i/>
      <w:iCs/>
      <w:sz w:val="24"/>
      <w:szCs w:val="24"/>
    </w:rPr>
  </w:style>
  <w:style w:type="paragraph" w:styleId="TOC2">
    <w:name w:val="toc 2"/>
    <w:basedOn w:val="Normal"/>
    <w:next w:val="Normal"/>
    <w:autoRedefine/>
    <w:uiPriority w:val="39"/>
    <w:unhideWhenUsed/>
    <w:rsid w:val="001B723F"/>
    <w:pPr>
      <w:spacing w:before="120" w:after="0"/>
      <w:ind w:left="220"/>
    </w:pPr>
    <w:rPr>
      <w:b/>
      <w:bCs/>
    </w:rPr>
  </w:style>
  <w:style w:type="paragraph" w:styleId="TOC3">
    <w:name w:val="toc 3"/>
    <w:basedOn w:val="Normal"/>
    <w:next w:val="Normal"/>
    <w:autoRedefine/>
    <w:uiPriority w:val="39"/>
    <w:semiHidden/>
    <w:unhideWhenUsed/>
    <w:rsid w:val="0075223A"/>
    <w:pPr>
      <w:spacing w:after="0"/>
      <w:ind w:left="440"/>
    </w:pPr>
    <w:rPr>
      <w:sz w:val="20"/>
      <w:szCs w:val="20"/>
    </w:rPr>
  </w:style>
  <w:style w:type="paragraph" w:styleId="TOC4">
    <w:name w:val="toc 4"/>
    <w:basedOn w:val="Normal"/>
    <w:next w:val="Normal"/>
    <w:autoRedefine/>
    <w:uiPriority w:val="39"/>
    <w:semiHidden/>
    <w:unhideWhenUsed/>
    <w:rsid w:val="0075223A"/>
    <w:pPr>
      <w:spacing w:after="0"/>
      <w:ind w:left="660"/>
    </w:pPr>
    <w:rPr>
      <w:sz w:val="20"/>
      <w:szCs w:val="20"/>
    </w:rPr>
  </w:style>
  <w:style w:type="paragraph" w:styleId="TOC5">
    <w:name w:val="toc 5"/>
    <w:basedOn w:val="Normal"/>
    <w:next w:val="Normal"/>
    <w:autoRedefine/>
    <w:uiPriority w:val="39"/>
    <w:semiHidden/>
    <w:unhideWhenUsed/>
    <w:rsid w:val="0075223A"/>
    <w:pPr>
      <w:spacing w:after="0"/>
      <w:ind w:left="880"/>
    </w:pPr>
    <w:rPr>
      <w:sz w:val="20"/>
      <w:szCs w:val="20"/>
    </w:rPr>
  </w:style>
  <w:style w:type="paragraph" w:styleId="TOC6">
    <w:name w:val="toc 6"/>
    <w:basedOn w:val="Normal"/>
    <w:next w:val="Normal"/>
    <w:autoRedefine/>
    <w:uiPriority w:val="39"/>
    <w:semiHidden/>
    <w:unhideWhenUsed/>
    <w:rsid w:val="0075223A"/>
    <w:pPr>
      <w:spacing w:after="0"/>
      <w:ind w:left="1100"/>
    </w:pPr>
    <w:rPr>
      <w:sz w:val="20"/>
      <w:szCs w:val="20"/>
    </w:rPr>
  </w:style>
  <w:style w:type="paragraph" w:styleId="TOC7">
    <w:name w:val="toc 7"/>
    <w:basedOn w:val="Normal"/>
    <w:next w:val="Normal"/>
    <w:autoRedefine/>
    <w:uiPriority w:val="39"/>
    <w:semiHidden/>
    <w:unhideWhenUsed/>
    <w:rsid w:val="0075223A"/>
    <w:pPr>
      <w:spacing w:after="0"/>
      <w:ind w:left="1320"/>
    </w:pPr>
    <w:rPr>
      <w:sz w:val="20"/>
      <w:szCs w:val="20"/>
    </w:rPr>
  </w:style>
  <w:style w:type="paragraph" w:styleId="TOC8">
    <w:name w:val="toc 8"/>
    <w:basedOn w:val="Normal"/>
    <w:next w:val="Normal"/>
    <w:autoRedefine/>
    <w:uiPriority w:val="39"/>
    <w:semiHidden/>
    <w:unhideWhenUsed/>
    <w:rsid w:val="0075223A"/>
    <w:pPr>
      <w:spacing w:after="0"/>
      <w:ind w:left="1540"/>
    </w:pPr>
    <w:rPr>
      <w:sz w:val="20"/>
      <w:szCs w:val="20"/>
    </w:rPr>
  </w:style>
  <w:style w:type="paragraph" w:styleId="TOC9">
    <w:name w:val="toc 9"/>
    <w:basedOn w:val="Normal"/>
    <w:next w:val="Normal"/>
    <w:autoRedefine/>
    <w:uiPriority w:val="39"/>
    <w:semiHidden/>
    <w:unhideWhenUsed/>
    <w:rsid w:val="0075223A"/>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3625880">
      <w:bodyDiv w:val="1"/>
      <w:marLeft w:val="0"/>
      <w:marRight w:val="0"/>
      <w:marTop w:val="0"/>
      <w:marBottom w:val="0"/>
      <w:divBdr>
        <w:top w:val="none" w:sz="0" w:space="0" w:color="auto"/>
        <w:left w:val="none" w:sz="0" w:space="0" w:color="auto"/>
        <w:bottom w:val="none" w:sz="0" w:space="0" w:color="auto"/>
        <w:right w:val="none" w:sz="0" w:space="0" w:color="auto"/>
      </w:divBdr>
      <w:divsChild>
        <w:div w:id="767123006">
          <w:marLeft w:val="547"/>
          <w:marRight w:val="0"/>
          <w:marTop w:val="67"/>
          <w:marBottom w:val="0"/>
          <w:divBdr>
            <w:top w:val="none" w:sz="0" w:space="0" w:color="auto"/>
            <w:left w:val="none" w:sz="0" w:space="0" w:color="auto"/>
            <w:bottom w:val="none" w:sz="0" w:space="0" w:color="auto"/>
            <w:right w:val="none" w:sz="0" w:space="0" w:color="auto"/>
          </w:divBdr>
        </w:div>
        <w:div w:id="1268468077">
          <w:marLeft w:val="547"/>
          <w:marRight w:val="0"/>
          <w:marTop w:val="67"/>
          <w:marBottom w:val="0"/>
          <w:divBdr>
            <w:top w:val="none" w:sz="0" w:space="0" w:color="auto"/>
            <w:left w:val="none" w:sz="0" w:space="0" w:color="auto"/>
            <w:bottom w:val="none" w:sz="0" w:space="0" w:color="auto"/>
            <w:right w:val="none" w:sz="0" w:space="0" w:color="auto"/>
          </w:divBdr>
        </w:div>
        <w:div w:id="1154957646">
          <w:marLeft w:val="1080"/>
          <w:marRight w:val="0"/>
          <w:marTop w:val="67"/>
          <w:marBottom w:val="0"/>
          <w:divBdr>
            <w:top w:val="none" w:sz="0" w:space="0" w:color="auto"/>
            <w:left w:val="none" w:sz="0" w:space="0" w:color="auto"/>
            <w:bottom w:val="none" w:sz="0" w:space="0" w:color="auto"/>
            <w:right w:val="none" w:sz="0" w:space="0" w:color="auto"/>
          </w:divBdr>
        </w:div>
        <w:div w:id="313686157">
          <w:marLeft w:val="1080"/>
          <w:marRight w:val="0"/>
          <w:marTop w:val="67"/>
          <w:marBottom w:val="0"/>
          <w:divBdr>
            <w:top w:val="none" w:sz="0" w:space="0" w:color="auto"/>
            <w:left w:val="none" w:sz="0" w:space="0" w:color="auto"/>
            <w:bottom w:val="none" w:sz="0" w:space="0" w:color="auto"/>
            <w:right w:val="none" w:sz="0" w:space="0" w:color="auto"/>
          </w:divBdr>
        </w:div>
        <w:div w:id="1362438228">
          <w:marLeft w:val="1080"/>
          <w:marRight w:val="0"/>
          <w:marTop w:val="67"/>
          <w:marBottom w:val="0"/>
          <w:divBdr>
            <w:top w:val="none" w:sz="0" w:space="0" w:color="auto"/>
            <w:left w:val="none" w:sz="0" w:space="0" w:color="auto"/>
            <w:bottom w:val="none" w:sz="0" w:space="0" w:color="auto"/>
            <w:right w:val="none" w:sz="0" w:space="0" w:color="auto"/>
          </w:divBdr>
        </w:div>
      </w:divsChild>
    </w:div>
    <w:div w:id="1094672714">
      <w:bodyDiv w:val="1"/>
      <w:marLeft w:val="0"/>
      <w:marRight w:val="0"/>
      <w:marTop w:val="0"/>
      <w:marBottom w:val="0"/>
      <w:divBdr>
        <w:top w:val="none" w:sz="0" w:space="0" w:color="auto"/>
        <w:left w:val="none" w:sz="0" w:space="0" w:color="auto"/>
        <w:bottom w:val="none" w:sz="0" w:space="0" w:color="auto"/>
        <w:right w:val="none" w:sz="0" w:space="0" w:color="auto"/>
      </w:divBdr>
    </w:div>
    <w:div w:id="1205798769">
      <w:bodyDiv w:val="1"/>
      <w:marLeft w:val="0"/>
      <w:marRight w:val="0"/>
      <w:marTop w:val="0"/>
      <w:marBottom w:val="0"/>
      <w:divBdr>
        <w:top w:val="none" w:sz="0" w:space="0" w:color="auto"/>
        <w:left w:val="none" w:sz="0" w:space="0" w:color="auto"/>
        <w:bottom w:val="none" w:sz="0" w:space="0" w:color="auto"/>
        <w:right w:val="none" w:sz="0" w:space="0" w:color="auto"/>
      </w:divBdr>
    </w:div>
    <w:div w:id="1466578599">
      <w:bodyDiv w:val="1"/>
      <w:marLeft w:val="0"/>
      <w:marRight w:val="0"/>
      <w:marTop w:val="0"/>
      <w:marBottom w:val="0"/>
      <w:divBdr>
        <w:top w:val="none" w:sz="0" w:space="0" w:color="auto"/>
        <w:left w:val="none" w:sz="0" w:space="0" w:color="auto"/>
        <w:bottom w:val="none" w:sz="0" w:space="0" w:color="auto"/>
        <w:right w:val="none" w:sz="0" w:space="0" w:color="auto"/>
      </w:divBdr>
    </w:div>
    <w:div w:id="1645499737">
      <w:bodyDiv w:val="1"/>
      <w:marLeft w:val="0"/>
      <w:marRight w:val="0"/>
      <w:marTop w:val="0"/>
      <w:marBottom w:val="0"/>
      <w:divBdr>
        <w:top w:val="none" w:sz="0" w:space="0" w:color="auto"/>
        <w:left w:val="none" w:sz="0" w:space="0" w:color="auto"/>
        <w:bottom w:val="none" w:sz="0" w:space="0" w:color="auto"/>
        <w:right w:val="none" w:sz="0" w:space="0" w:color="auto"/>
      </w:divBdr>
    </w:div>
    <w:div w:id="1685279122">
      <w:bodyDiv w:val="1"/>
      <w:marLeft w:val="0"/>
      <w:marRight w:val="0"/>
      <w:marTop w:val="0"/>
      <w:marBottom w:val="0"/>
      <w:divBdr>
        <w:top w:val="none" w:sz="0" w:space="0" w:color="auto"/>
        <w:left w:val="none" w:sz="0" w:space="0" w:color="auto"/>
        <w:bottom w:val="none" w:sz="0" w:space="0" w:color="auto"/>
        <w:right w:val="none" w:sz="0" w:space="0" w:color="auto"/>
      </w:divBdr>
    </w:div>
    <w:div w:id="2145658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coronavirus-covid-19/"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F932B0-1DE4-4EEA-89D7-A8A87A162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496</TotalTime>
  <Pages>12</Pages>
  <Words>3531</Words>
  <Characters>20133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Shelly-Ann Marva Williams (1916052)</cp:lastModifiedBy>
  <cp:revision>230</cp:revision>
  <dcterms:created xsi:type="dcterms:W3CDTF">2021-04-09T21:36:00Z</dcterms:created>
  <dcterms:modified xsi:type="dcterms:W3CDTF">2021-05-10T09:24:00Z</dcterms:modified>
</cp:coreProperties>
</file>