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DC4D83" w14:textId="0CEB19C7" w:rsidR="0041263A" w:rsidRDefault="0041263A" w:rsidP="0041263A">
      <w:pPr>
        <w:jc w:val="right"/>
        <w:rPr>
          <w:rFonts w:ascii="Times New Roman" w:hAnsi="Times New Roman" w:cs="Times New Roman"/>
          <w:b/>
          <w:sz w:val="44"/>
          <w:szCs w:val="44"/>
        </w:rPr>
      </w:pPr>
      <w:r>
        <w:rPr>
          <w:rFonts w:ascii="Times New Roman" w:hAnsi="Times New Roman" w:cs="Times New Roman"/>
          <w:b/>
          <w:noProof/>
          <w:sz w:val="44"/>
          <w:szCs w:val="44"/>
        </w:rPr>
        <w:drawing>
          <wp:inline distT="0" distB="0" distL="0" distR="0" wp14:anchorId="32489DFE" wp14:editId="64B2A22A">
            <wp:extent cx="2578735" cy="1280160"/>
            <wp:effectExtent l="0" t="0" r="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78735" cy="1280160"/>
                    </a:xfrm>
                    <a:prstGeom prst="rect">
                      <a:avLst/>
                    </a:prstGeom>
                    <a:noFill/>
                  </pic:spPr>
                </pic:pic>
              </a:graphicData>
            </a:graphic>
          </wp:inline>
        </w:drawing>
      </w:r>
    </w:p>
    <w:p w14:paraId="1B90458B" w14:textId="72A06ADB" w:rsidR="0041263A" w:rsidRDefault="0041263A" w:rsidP="009734D3">
      <w:pPr>
        <w:jc w:val="center"/>
        <w:rPr>
          <w:rFonts w:ascii="Times New Roman" w:hAnsi="Times New Roman" w:cs="Times New Roman"/>
          <w:b/>
          <w:sz w:val="44"/>
          <w:szCs w:val="44"/>
        </w:rPr>
      </w:pPr>
    </w:p>
    <w:p w14:paraId="12B85919" w14:textId="77777777" w:rsidR="0041263A" w:rsidRDefault="0041263A" w:rsidP="009734D3">
      <w:pPr>
        <w:jc w:val="center"/>
        <w:rPr>
          <w:rFonts w:ascii="Times New Roman" w:hAnsi="Times New Roman" w:cs="Times New Roman"/>
          <w:b/>
          <w:sz w:val="44"/>
          <w:szCs w:val="44"/>
        </w:rPr>
      </w:pPr>
    </w:p>
    <w:p w14:paraId="37F5F78B" w14:textId="08C89993" w:rsidR="004837E1" w:rsidRPr="0041263A" w:rsidRDefault="004837E1" w:rsidP="009734D3">
      <w:pPr>
        <w:jc w:val="center"/>
        <w:rPr>
          <w:rFonts w:ascii="Times New Roman" w:hAnsi="Times New Roman" w:cs="Times New Roman"/>
          <w:b/>
          <w:sz w:val="44"/>
          <w:szCs w:val="44"/>
        </w:rPr>
      </w:pPr>
      <w:r w:rsidRPr="0041263A">
        <w:rPr>
          <w:rFonts w:ascii="Times New Roman" w:hAnsi="Times New Roman" w:cs="Times New Roman"/>
          <w:b/>
          <w:sz w:val="44"/>
          <w:szCs w:val="44"/>
        </w:rPr>
        <w:t>Accounting fundamentals</w:t>
      </w:r>
    </w:p>
    <w:p w14:paraId="72266EE1" w14:textId="77777777" w:rsidR="004837E1" w:rsidRPr="009734D3" w:rsidRDefault="004837E1" w:rsidP="009734D3">
      <w:pPr>
        <w:jc w:val="center"/>
        <w:rPr>
          <w:rFonts w:ascii="Times New Roman" w:hAnsi="Times New Roman" w:cs="Times New Roman"/>
          <w:b/>
          <w:sz w:val="24"/>
          <w:szCs w:val="24"/>
        </w:rPr>
      </w:pPr>
    </w:p>
    <w:p w14:paraId="77465B4E" w14:textId="77777777" w:rsidR="004837E1" w:rsidRPr="009734D3" w:rsidRDefault="004837E1" w:rsidP="009734D3">
      <w:pPr>
        <w:jc w:val="center"/>
        <w:rPr>
          <w:rFonts w:ascii="Times New Roman" w:hAnsi="Times New Roman" w:cs="Times New Roman"/>
          <w:b/>
          <w:sz w:val="24"/>
          <w:szCs w:val="24"/>
        </w:rPr>
      </w:pPr>
    </w:p>
    <w:p w14:paraId="6129A948" w14:textId="0F4365B4" w:rsidR="004837E1" w:rsidRPr="0041263A" w:rsidRDefault="004837E1" w:rsidP="009734D3">
      <w:pPr>
        <w:jc w:val="center"/>
        <w:rPr>
          <w:rFonts w:ascii="Times New Roman" w:hAnsi="Times New Roman" w:cs="Times New Roman"/>
          <w:b/>
          <w:sz w:val="32"/>
          <w:szCs w:val="32"/>
        </w:rPr>
      </w:pPr>
      <w:r w:rsidRPr="0041263A">
        <w:rPr>
          <w:rFonts w:ascii="Times New Roman" w:hAnsi="Times New Roman" w:cs="Times New Roman"/>
          <w:b/>
          <w:sz w:val="32"/>
          <w:szCs w:val="32"/>
        </w:rPr>
        <w:t>Student name</w:t>
      </w:r>
      <w:r w:rsidR="0041263A" w:rsidRPr="0041263A">
        <w:rPr>
          <w:rFonts w:ascii="Times New Roman" w:hAnsi="Times New Roman" w:cs="Times New Roman"/>
          <w:b/>
          <w:sz w:val="32"/>
          <w:szCs w:val="32"/>
        </w:rPr>
        <w:t>: Yanko Nikolov</w:t>
      </w:r>
    </w:p>
    <w:p w14:paraId="1650295E" w14:textId="77777777" w:rsidR="004837E1" w:rsidRPr="0041263A" w:rsidRDefault="004837E1" w:rsidP="009734D3">
      <w:pPr>
        <w:jc w:val="center"/>
        <w:rPr>
          <w:rFonts w:ascii="Times New Roman" w:hAnsi="Times New Roman" w:cs="Times New Roman"/>
          <w:b/>
          <w:sz w:val="32"/>
          <w:szCs w:val="32"/>
        </w:rPr>
      </w:pPr>
    </w:p>
    <w:p w14:paraId="1C4FB871" w14:textId="69CBE425" w:rsidR="004837E1" w:rsidRPr="0041263A" w:rsidRDefault="004837E1" w:rsidP="009734D3">
      <w:pPr>
        <w:jc w:val="center"/>
        <w:rPr>
          <w:rFonts w:ascii="Times New Roman" w:hAnsi="Times New Roman" w:cs="Times New Roman"/>
          <w:b/>
          <w:sz w:val="32"/>
          <w:szCs w:val="32"/>
        </w:rPr>
      </w:pPr>
      <w:r w:rsidRPr="0041263A">
        <w:rPr>
          <w:rFonts w:ascii="Times New Roman" w:hAnsi="Times New Roman" w:cs="Times New Roman"/>
          <w:b/>
          <w:sz w:val="32"/>
          <w:szCs w:val="32"/>
        </w:rPr>
        <w:t xml:space="preserve">Student </w:t>
      </w:r>
      <w:r w:rsidR="0041263A" w:rsidRPr="0041263A">
        <w:rPr>
          <w:rFonts w:ascii="Times New Roman" w:hAnsi="Times New Roman" w:cs="Times New Roman"/>
          <w:b/>
          <w:sz w:val="32"/>
          <w:szCs w:val="32"/>
        </w:rPr>
        <w:t>ID: 2114964</w:t>
      </w:r>
    </w:p>
    <w:p w14:paraId="396390DB" w14:textId="77777777" w:rsidR="004837E1" w:rsidRPr="0041263A" w:rsidRDefault="004837E1" w:rsidP="009734D3">
      <w:pPr>
        <w:jc w:val="center"/>
        <w:rPr>
          <w:rFonts w:ascii="Times New Roman" w:hAnsi="Times New Roman" w:cs="Times New Roman"/>
          <w:b/>
          <w:sz w:val="32"/>
          <w:szCs w:val="32"/>
        </w:rPr>
      </w:pPr>
    </w:p>
    <w:p w14:paraId="3BB8F82D" w14:textId="3E6BB64F" w:rsidR="00222676" w:rsidRPr="0041263A" w:rsidRDefault="005521D0" w:rsidP="009734D3">
      <w:pPr>
        <w:jc w:val="center"/>
        <w:rPr>
          <w:rFonts w:ascii="Times New Roman" w:hAnsi="Times New Roman" w:cs="Times New Roman"/>
          <w:b/>
          <w:sz w:val="32"/>
          <w:szCs w:val="32"/>
        </w:rPr>
      </w:pPr>
      <w:r>
        <w:rPr>
          <w:rFonts w:ascii="Times New Roman" w:hAnsi="Times New Roman" w:cs="Times New Roman"/>
          <w:b/>
          <w:sz w:val="32"/>
          <w:szCs w:val="32"/>
        </w:rPr>
        <w:t xml:space="preserve">Lecturer: </w:t>
      </w:r>
      <w:r w:rsidR="00E64EF9">
        <w:rPr>
          <w:rFonts w:ascii="Times New Roman" w:hAnsi="Times New Roman" w:cs="Times New Roman"/>
          <w:b/>
          <w:sz w:val="32"/>
          <w:szCs w:val="32"/>
        </w:rPr>
        <w:t>Riaz Bhatti</w:t>
      </w:r>
      <w:r w:rsidR="00222676" w:rsidRPr="0041263A">
        <w:rPr>
          <w:rFonts w:ascii="Times New Roman" w:hAnsi="Times New Roman" w:cs="Times New Roman"/>
          <w:b/>
          <w:sz w:val="32"/>
          <w:szCs w:val="32"/>
        </w:rPr>
        <w:br w:type="page"/>
      </w:r>
    </w:p>
    <w:sdt>
      <w:sdtPr>
        <w:rPr>
          <w:rFonts w:ascii="Times New Roman" w:eastAsiaTheme="minorHAnsi" w:hAnsi="Times New Roman" w:cs="Times New Roman"/>
          <w:color w:val="auto"/>
          <w:sz w:val="24"/>
          <w:szCs w:val="24"/>
          <w:lang w:val="en-GB"/>
        </w:rPr>
        <w:id w:val="534238732"/>
        <w:docPartObj>
          <w:docPartGallery w:val="Table of Contents"/>
          <w:docPartUnique/>
        </w:docPartObj>
      </w:sdtPr>
      <w:sdtEndPr>
        <w:rPr>
          <w:b/>
          <w:bCs/>
          <w:noProof/>
        </w:rPr>
      </w:sdtEndPr>
      <w:sdtContent>
        <w:p w14:paraId="4215AF4A" w14:textId="77777777" w:rsidR="00A86C77" w:rsidRPr="009734D3" w:rsidRDefault="00A86C77" w:rsidP="009734D3">
          <w:pPr>
            <w:pStyle w:val="TOCHeading"/>
            <w:jc w:val="both"/>
            <w:rPr>
              <w:rFonts w:ascii="Times New Roman" w:hAnsi="Times New Roman" w:cs="Times New Roman"/>
              <w:color w:val="auto"/>
              <w:sz w:val="24"/>
              <w:szCs w:val="24"/>
            </w:rPr>
          </w:pPr>
          <w:r w:rsidRPr="009734D3">
            <w:rPr>
              <w:rFonts w:ascii="Times New Roman" w:hAnsi="Times New Roman" w:cs="Times New Roman"/>
              <w:color w:val="auto"/>
              <w:sz w:val="24"/>
              <w:szCs w:val="24"/>
            </w:rPr>
            <w:t>Table of Contents</w:t>
          </w:r>
        </w:p>
        <w:p w14:paraId="54F274A9" w14:textId="5CCE3DF1" w:rsidR="00A86C77" w:rsidRPr="009734D3" w:rsidRDefault="00A86C77" w:rsidP="009734D3">
          <w:pPr>
            <w:pStyle w:val="TOC1"/>
            <w:tabs>
              <w:tab w:val="right" w:leader="dot" w:pos="9350"/>
            </w:tabs>
            <w:jc w:val="both"/>
            <w:rPr>
              <w:rFonts w:ascii="Times New Roman" w:hAnsi="Times New Roman" w:cs="Times New Roman"/>
              <w:noProof/>
              <w:sz w:val="24"/>
              <w:szCs w:val="24"/>
            </w:rPr>
          </w:pPr>
          <w:r w:rsidRPr="009734D3">
            <w:rPr>
              <w:rFonts w:ascii="Times New Roman" w:hAnsi="Times New Roman" w:cs="Times New Roman"/>
              <w:sz w:val="24"/>
              <w:szCs w:val="24"/>
            </w:rPr>
            <w:fldChar w:fldCharType="begin"/>
          </w:r>
          <w:r w:rsidRPr="009734D3">
            <w:rPr>
              <w:rFonts w:ascii="Times New Roman" w:hAnsi="Times New Roman" w:cs="Times New Roman"/>
              <w:sz w:val="24"/>
              <w:szCs w:val="24"/>
            </w:rPr>
            <w:instrText xml:space="preserve"> TOC \o "1-3" \h \z \u </w:instrText>
          </w:r>
          <w:r w:rsidRPr="009734D3">
            <w:rPr>
              <w:rFonts w:ascii="Times New Roman" w:hAnsi="Times New Roman" w:cs="Times New Roman"/>
              <w:sz w:val="24"/>
              <w:szCs w:val="24"/>
            </w:rPr>
            <w:fldChar w:fldCharType="separate"/>
          </w:r>
          <w:hyperlink w:anchor="_Toc111456978" w:history="1">
            <w:r w:rsidRPr="009734D3">
              <w:rPr>
                <w:rStyle w:val="Hyperlink"/>
                <w:rFonts w:ascii="Times New Roman" w:hAnsi="Times New Roman" w:cs="Times New Roman"/>
                <w:noProof/>
                <w:color w:val="auto"/>
                <w:sz w:val="24"/>
                <w:szCs w:val="24"/>
              </w:rPr>
              <w:t>Introduction</w:t>
            </w:r>
            <w:r w:rsidRPr="009734D3">
              <w:rPr>
                <w:rFonts w:ascii="Times New Roman" w:hAnsi="Times New Roman" w:cs="Times New Roman"/>
                <w:noProof/>
                <w:webHidden/>
                <w:sz w:val="24"/>
                <w:szCs w:val="24"/>
              </w:rPr>
              <w:tab/>
            </w:r>
            <w:r w:rsidRPr="009734D3">
              <w:rPr>
                <w:rFonts w:ascii="Times New Roman" w:hAnsi="Times New Roman" w:cs="Times New Roman"/>
                <w:noProof/>
                <w:webHidden/>
                <w:sz w:val="24"/>
                <w:szCs w:val="24"/>
              </w:rPr>
              <w:fldChar w:fldCharType="begin"/>
            </w:r>
            <w:r w:rsidRPr="009734D3">
              <w:rPr>
                <w:rFonts w:ascii="Times New Roman" w:hAnsi="Times New Roman" w:cs="Times New Roman"/>
                <w:noProof/>
                <w:webHidden/>
                <w:sz w:val="24"/>
                <w:szCs w:val="24"/>
              </w:rPr>
              <w:instrText xml:space="preserve"> PAGEREF _Toc111456978 \h </w:instrText>
            </w:r>
            <w:r w:rsidRPr="009734D3">
              <w:rPr>
                <w:rFonts w:ascii="Times New Roman" w:hAnsi="Times New Roman" w:cs="Times New Roman"/>
                <w:noProof/>
                <w:webHidden/>
                <w:sz w:val="24"/>
                <w:szCs w:val="24"/>
              </w:rPr>
            </w:r>
            <w:r w:rsidRPr="009734D3">
              <w:rPr>
                <w:rFonts w:ascii="Times New Roman" w:hAnsi="Times New Roman" w:cs="Times New Roman"/>
                <w:noProof/>
                <w:webHidden/>
                <w:sz w:val="24"/>
                <w:szCs w:val="24"/>
              </w:rPr>
              <w:fldChar w:fldCharType="separate"/>
            </w:r>
            <w:r w:rsidR="009734D3">
              <w:rPr>
                <w:rFonts w:ascii="Times New Roman" w:hAnsi="Times New Roman" w:cs="Times New Roman"/>
                <w:noProof/>
                <w:webHidden/>
                <w:sz w:val="24"/>
                <w:szCs w:val="24"/>
              </w:rPr>
              <w:t>3</w:t>
            </w:r>
            <w:r w:rsidRPr="009734D3">
              <w:rPr>
                <w:rFonts w:ascii="Times New Roman" w:hAnsi="Times New Roman" w:cs="Times New Roman"/>
                <w:noProof/>
                <w:webHidden/>
                <w:sz w:val="24"/>
                <w:szCs w:val="24"/>
              </w:rPr>
              <w:fldChar w:fldCharType="end"/>
            </w:r>
          </w:hyperlink>
        </w:p>
        <w:p w14:paraId="74725BDF" w14:textId="64E549BB" w:rsidR="00A86C77" w:rsidRPr="009734D3" w:rsidRDefault="00000000" w:rsidP="009734D3">
          <w:pPr>
            <w:pStyle w:val="TOC1"/>
            <w:tabs>
              <w:tab w:val="right" w:leader="dot" w:pos="9350"/>
            </w:tabs>
            <w:jc w:val="both"/>
            <w:rPr>
              <w:rFonts w:ascii="Times New Roman" w:hAnsi="Times New Roman" w:cs="Times New Roman"/>
              <w:noProof/>
              <w:sz w:val="24"/>
              <w:szCs w:val="24"/>
            </w:rPr>
          </w:pPr>
          <w:hyperlink w:anchor="_Toc111456979" w:history="1">
            <w:r w:rsidR="00A86C77" w:rsidRPr="009734D3">
              <w:rPr>
                <w:rStyle w:val="Hyperlink"/>
                <w:rFonts w:ascii="Times New Roman" w:hAnsi="Times New Roman" w:cs="Times New Roman"/>
                <w:noProof/>
                <w:color w:val="auto"/>
                <w:sz w:val="24"/>
                <w:szCs w:val="24"/>
              </w:rPr>
              <w:t>Statement of financial position and income statement</w:t>
            </w:r>
            <w:r w:rsidR="00A86C77" w:rsidRPr="009734D3">
              <w:rPr>
                <w:rFonts w:ascii="Times New Roman" w:hAnsi="Times New Roman" w:cs="Times New Roman"/>
                <w:noProof/>
                <w:webHidden/>
                <w:sz w:val="24"/>
                <w:szCs w:val="24"/>
              </w:rPr>
              <w:tab/>
            </w:r>
            <w:r w:rsidR="00A86C77" w:rsidRPr="009734D3">
              <w:rPr>
                <w:rFonts w:ascii="Times New Roman" w:hAnsi="Times New Roman" w:cs="Times New Roman"/>
                <w:noProof/>
                <w:webHidden/>
                <w:sz w:val="24"/>
                <w:szCs w:val="24"/>
              </w:rPr>
              <w:fldChar w:fldCharType="begin"/>
            </w:r>
            <w:r w:rsidR="00A86C77" w:rsidRPr="009734D3">
              <w:rPr>
                <w:rFonts w:ascii="Times New Roman" w:hAnsi="Times New Roman" w:cs="Times New Roman"/>
                <w:noProof/>
                <w:webHidden/>
                <w:sz w:val="24"/>
                <w:szCs w:val="24"/>
              </w:rPr>
              <w:instrText xml:space="preserve"> PAGEREF _Toc111456979 \h </w:instrText>
            </w:r>
            <w:r w:rsidR="00A86C77" w:rsidRPr="009734D3">
              <w:rPr>
                <w:rFonts w:ascii="Times New Roman" w:hAnsi="Times New Roman" w:cs="Times New Roman"/>
                <w:noProof/>
                <w:webHidden/>
                <w:sz w:val="24"/>
                <w:szCs w:val="24"/>
              </w:rPr>
            </w:r>
            <w:r w:rsidR="00A86C77" w:rsidRPr="009734D3">
              <w:rPr>
                <w:rFonts w:ascii="Times New Roman" w:hAnsi="Times New Roman" w:cs="Times New Roman"/>
                <w:noProof/>
                <w:webHidden/>
                <w:sz w:val="24"/>
                <w:szCs w:val="24"/>
              </w:rPr>
              <w:fldChar w:fldCharType="separate"/>
            </w:r>
            <w:r w:rsidR="009734D3">
              <w:rPr>
                <w:rFonts w:ascii="Times New Roman" w:hAnsi="Times New Roman" w:cs="Times New Roman"/>
                <w:noProof/>
                <w:webHidden/>
                <w:sz w:val="24"/>
                <w:szCs w:val="24"/>
              </w:rPr>
              <w:t>3</w:t>
            </w:r>
            <w:r w:rsidR="00A86C77" w:rsidRPr="009734D3">
              <w:rPr>
                <w:rFonts w:ascii="Times New Roman" w:hAnsi="Times New Roman" w:cs="Times New Roman"/>
                <w:noProof/>
                <w:webHidden/>
                <w:sz w:val="24"/>
                <w:szCs w:val="24"/>
              </w:rPr>
              <w:fldChar w:fldCharType="end"/>
            </w:r>
          </w:hyperlink>
        </w:p>
        <w:p w14:paraId="623B6A1A" w14:textId="0298341F" w:rsidR="00A86C77" w:rsidRPr="009734D3" w:rsidRDefault="00000000" w:rsidP="009734D3">
          <w:pPr>
            <w:pStyle w:val="TOC2"/>
            <w:tabs>
              <w:tab w:val="right" w:leader="dot" w:pos="9350"/>
            </w:tabs>
            <w:jc w:val="both"/>
            <w:rPr>
              <w:rFonts w:ascii="Times New Roman" w:hAnsi="Times New Roman" w:cs="Times New Roman"/>
              <w:noProof/>
              <w:sz w:val="24"/>
              <w:szCs w:val="24"/>
            </w:rPr>
          </w:pPr>
          <w:hyperlink w:anchor="_Toc111456980" w:history="1">
            <w:r w:rsidR="00A86C77" w:rsidRPr="009734D3">
              <w:rPr>
                <w:rStyle w:val="Hyperlink"/>
                <w:rFonts w:ascii="Times New Roman" w:hAnsi="Times New Roman" w:cs="Times New Roman"/>
                <w:noProof/>
                <w:color w:val="auto"/>
                <w:sz w:val="24"/>
                <w:szCs w:val="24"/>
              </w:rPr>
              <w:t>Reasons why statement of financial position balance</w:t>
            </w:r>
            <w:r w:rsidR="00A86C77" w:rsidRPr="009734D3">
              <w:rPr>
                <w:rFonts w:ascii="Times New Roman" w:hAnsi="Times New Roman" w:cs="Times New Roman"/>
                <w:noProof/>
                <w:webHidden/>
                <w:sz w:val="24"/>
                <w:szCs w:val="24"/>
              </w:rPr>
              <w:tab/>
            </w:r>
            <w:r w:rsidR="00A86C77" w:rsidRPr="009734D3">
              <w:rPr>
                <w:rFonts w:ascii="Times New Roman" w:hAnsi="Times New Roman" w:cs="Times New Roman"/>
                <w:noProof/>
                <w:webHidden/>
                <w:sz w:val="24"/>
                <w:szCs w:val="24"/>
              </w:rPr>
              <w:fldChar w:fldCharType="begin"/>
            </w:r>
            <w:r w:rsidR="00A86C77" w:rsidRPr="009734D3">
              <w:rPr>
                <w:rFonts w:ascii="Times New Roman" w:hAnsi="Times New Roman" w:cs="Times New Roman"/>
                <w:noProof/>
                <w:webHidden/>
                <w:sz w:val="24"/>
                <w:szCs w:val="24"/>
              </w:rPr>
              <w:instrText xml:space="preserve"> PAGEREF _Toc111456980 \h </w:instrText>
            </w:r>
            <w:r w:rsidR="00A86C77" w:rsidRPr="009734D3">
              <w:rPr>
                <w:rFonts w:ascii="Times New Roman" w:hAnsi="Times New Roman" w:cs="Times New Roman"/>
                <w:noProof/>
                <w:webHidden/>
                <w:sz w:val="24"/>
                <w:szCs w:val="24"/>
              </w:rPr>
            </w:r>
            <w:r w:rsidR="00A86C77" w:rsidRPr="009734D3">
              <w:rPr>
                <w:rFonts w:ascii="Times New Roman" w:hAnsi="Times New Roman" w:cs="Times New Roman"/>
                <w:noProof/>
                <w:webHidden/>
                <w:sz w:val="24"/>
                <w:szCs w:val="24"/>
              </w:rPr>
              <w:fldChar w:fldCharType="separate"/>
            </w:r>
            <w:r w:rsidR="009734D3">
              <w:rPr>
                <w:rFonts w:ascii="Times New Roman" w:hAnsi="Times New Roman" w:cs="Times New Roman"/>
                <w:noProof/>
                <w:webHidden/>
                <w:sz w:val="24"/>
                <w:szCs w:val="24"/>
              </w:rPr>
              <w:t>5</w:t>
            </w:r>
            <w:r w:rsidR="00A86C77" w:rsidRPr="009734D3">
              <w:rPr>
                <w:rFonts w:ascii="Times New Roman" w:hAnsi="Times New Roman" w:cs="Times New Roman"/>
                <w:noProof/>
                <w:webHidden/>
                <w:sz w:val="24"/>
                <w:szCs w:val="24"/>
              </w:rPr>
              <w:fldChar w:fldCharType="end"/>
            </w:r>
          </w:hyperlink>
        </w:p>
        <w:p w14:paraId="1C625D76" w14:textId="348551B4" w:rsidR="00A86C77" w:rsidRPr="009734D3" w:rsidRDefault="00000000" w:rsidP="009734D3">
          <w:pPr>
            <w:pStyle w:val="TOC1"/>
            <w:tabs>
              <w:tab w:val="right" w:leader="dot" w:pos="9350"/>
            </w:tabs>
            <w:jc w:val="both"/>
            <w:rPr>
              <w:rFonts w:ascii="Times New Roman" w:hAnsi="Times New Roman" w:cs="Times New Roman"/>
              <w:noProof/>
              <w:sz w:val="24"/>
              <w:szCs w:val="24"/>
            </w:rPr>
          </w:pPr>
          <w:hyperlink w:anchor="_Toc111456981" w:history="1">
            <w:r w:rsidR="00A86C77" w:rsidRPr="009734D3">
              <w:rPr>
                <w:rStyle w:val="Hyperlink"/>
                <w:rFonts w:ascii="Times New Roman" w:hAnsi="Times New Roman" w:cs="Times New Roman"/>
                <w:noProof/>
                <w:color w:val="auto"/>
                <w:sz w:val="24"/>
                <w:szCs w:val="24"/>
              </w:rPr>
              <w:t>Computation of financial ratios for the period 2020 and 2021</w:t>
            </w:r>
            <w:r w:rsidR="00A86C77" w:rsidRPr="009734D3">
              <w:rPr>
                <w:rFonts w:ascii="Times New Roman" w:hAnsi="Times New Roman" w:cs="Times New Roman"/>
                <w:noProof/>
                <w:webHidden/>
                <w:sz w:val="24"/>
                <w:szCs w:val="24"/>
              </w:rPr>
              <w:tab/>
            </w:r>
            <w:r w:rsidR="00A86C77" w:rsidRPr="009734D3">
              <w:rPr>
                <w:rFonts w:ascii="Times New Roman" w:hAnsi="Times New Roman" w:cs="Times New Roman"/>
                <w:noProof/>
                <w:webHidden/>
                <w:sz w:val="24"/>
                <w:szCs w:val="24"/>
              </w:rPr>
              <w:fldChar w:fldCharType="begin"/>
            </w:r>
            <w:r w:rsidR="00A86C77" w:rsidRPr="009734D3">
              <w:rPr>
                <w:rFonts w:ascii="Times New Roman" w:hAnsi="Times New Roman" w:cs="Times New Roman"/>
                <w:noProof/>
                <w:webHidden/>
                <w:sz w:val="24"/>
                <w:szCs w:val="24"/>
              </w:rPr>
              <w:instrText xml:space="preserve"> PAGEREF _Toc111456981 \h </w:instrText>
            </w:r>
            <w:r w:rsidR="00A86C77" w:rsidRPr="009734D3">
              <w:rPr>
                <w:rFonts w:ascii="Times New Roman" w:hAnsi="Times New Roman" w:cs="Times New Roman"/>
                <w:noProof/>
                <w:webHidden/>
                <w:sz w:val="24"/>
                <w:szCs w:val="24"/>
              </w:rPr>
            </w:r>
            <w:r w:rsidR="00A86C77" w:rsidRPr="009734D3">
              <w:rPr>
                <w:rFonts w:ascii="Times New Roman" w:hAnsi="Times New Roman" w:cs="Times New Roman"/>
                <w:noProof/>
                <w:webHidden/>
                <w:sz w:val="24"/>
                <w:szCs w:val="24"/>
              </w:rPr>
              <w:fldChar w:fldCharType="separate"/>
            </w:r>
            <w:r w:rsidR="009734D3">
              <w:rPr>
                <w:rFonts w:ascii="Times New Roman" w:hAnsi="Times New Roman" w:cs="Times New Roman"/>
                <w:noProof/>
                <w:webHidden/>
                <w:sz w:val="24"/>
                <w:szCs w:val="24"/>
              </w:rPr>
              <w:t>6</w:t>
            </w:r>
            <w:r w:rsidR="00A86C77" w:rsidRPr="009734D3">
              <w:rPr>
                <w:rFonts w:ascii="Times New Roman" w:hAnsi="Times New Roman" w:cs="Times New Roman"/>
                <w:noProof/>
                <w:webHidden/>
                <w:sz w:val="24"/>
                <w:szCs w:val="24"/>
              </w:rPr>
              <w:fldChar w:fldCharType="end"/>
            </w:r>
          </w:hyperlink>
        </w:p>
        <w:p w14:paraId="04A82E92" w14:textId="7656B746" w:rsidR="00A86C77" w:rsidRPr="009734D3" w:rsidRDefault="00000000" w:rsidP="009734D3">
          <w:pPr>
            <w:pStyle w:val="TOC2"/>
            <w:tabs>
              <w:tab w:val="right" w:leader="dot" w:pos="9350"/>
            </w:tabs>
            <w:jc w:val="both"/>
            <w:rPr>
              <w:rFonts w:ascii="Times New Roman" w:hAnsi="Times New Roman" w:cs="Times New Roman"/>
              <w:noProof/>
              <w:sz w:val="24"/>
              <w:szCs w:val="24"/>
            </w:rPr>
          </w:pPr>
          <w:hyperlink w:anchor="_Toc111456982" w:history="1">
            <w:r w:rsidR="00A86C77" w:rsidRPr="009734D3">
              <w:rPr>
                <w:rStyle w:val="Hyperlink"/>
                <w:rFonts w:ascii="Times New Roman" w:hAnsi="Times New Roman" w:cs="Times New Roman"/>
                <w:noProof/>
                <w:color w:val="auto"/>
                <w:sz w:val="24"/>
                <w:szCs w:val="24"/>
              </w:rPr>
              <w:t>Analysis of financial performance and position of Sweets plc</w:t>
            </w:r>
            <w:r w:rsidR="00A86C77" w:rsidRPr="009734D3">
              <w:rPr>
                <w:rFonts w:ascii="Times New Roman" w:hAnsi="Times New Roman" w:cs="Times New Roman"/>
                <w:noProof/>
                <w:webHidden/>
                <w:sz w:val="24"/>
                <w:szCs w:val="24"/>
              </w:rPr>
              <w:tab/>
            </w:r>
            <w:r w:rsidR="00A86C77" w:rsidRPr="009734D3">
              <w:rPr>
                <w:rFonts w:ascii="Times New Roman" w:hAnsi="Times New Roman" w:cs="Times New Roman"/>
                <w:noProof/>
                <w:webHidden/>
                <w:sz w:val="24"/>
                <w:szCs w:val="24"/>
              </w:rPr>
              <w:fldChar w:fldCharType="begin"/>
            </w:r>
            <w:r w:rsidR="00A86C77" w:rsidRPr="009734D3">
              <w:rPr>
                <w:rFonts w:ascii="Times New Roman" w:hAnsi="Times New Roman" w:cs="Times New Roman"/>
                <w:noProof/>
                <w:webHidden/>
                <w:sz w:val="24"/>
                <w:szCs w:val="24"/>
              </w:rPr>
              <w:instrText xml:space="preserve"> PAGEREF _Toc111456982 \h </w:instrText>
            </w:r>
            <w:r w:rsidR="00A86C77" w:rsidRPr="009734D3">
              <w:rPr>
                <w:rFonts w:ascii="Times New Roman" w:hAnsi="Times New Roman" w:cs="Times New Roman"/>
                <w:noProof/>
                <w:webHidden/>
                <w:sz w:val="24"/>
                <w:szCs w:val="24"/>
              </w:rPr>
            </w:r>
            <w:r w:rsidR="00A86C77" w:rsidRPr="009734D3">
              <w:rPr>
                <w:rFonts w:ascii="Times New Roman" w:hAnsi="Times New Roman" w:cs="Times New Roman"/>
                <w:noProof/>
                <w:webHidden/>
                <w:sz w:val="24"/>
                <w:szCs w:val="24"/>
              </w:rPr>
              <w:fldChar w:fldCharType="separate"/>
            </w:r>
            <w:r w:rsidR="009734D3">
              <w:rPr>
                <w:rFonts w:ascii="Times New Roman" w:hAnsi="Times New Roman" w:cs="Times New Roman"/>
                <w:noProof/>
                <w:webHidden/>
                <w:sz w:val="24"/>
                <w:szCs w:val="24"/>
              </w:rPr>
              <w:t>10</w:t>
            </w:r>
            <w:r w:rsidR="00A86C77" w:rsidRPr="009734D3">
              <w:rPr>
                <w:rFonts w:ascii="Times New Roman" w:hAnsi="Times New Roman" w:cs="Times New Roman"/>
                <w:noProof/>
                <w:webHidden/>
                <w:sz w:val="24"/>
                <w:szCs w:val="24"/>
              </w:rPr>
              <w:fldChar w:fldCharType="end"/>
            </w:r>
          </w:hyperlink>
        </w:p>
        <w:p w14:paraId="430F3B14" w14:textId="63A09C4F" w:rsidR="00A86C77" w:rsidRPr="009734D3" w:rsidRDefault="00000000" w:rsidP="009734D3">
          <w:pPr>
            <w:pStyle w:val="TOC1"/>
            <w:tabs>
              <w:tab w:val="right" w:leader="dot" w:pos="9350"/>
            </w:tabs>
            <w:jc w:val="both"/>
            <w:rPr>
              <w:rFonts w:ascii="Times New Roman" w:hAnsi="Times New Roman" w:cs="Times New Roman"/>
              <w:noProof/>
              <w:sz w:val="24"/>
              <w:szCs w:val="24"/>
            </w:rPr>
          </w:pPr>
          <w:hyperlink w:anchor="_Toc111456983" w:history="1">
            <w:r w:rsidR="00A86C77" w:rsidRPr="009734D3">
              <w:rPr>
                <w:rStyle w:val="Hyperlink"/>
                <w:rFonts w:ascii="Times New Roman" w:hAnsi="Times New Roman" w:cs="Times New Roman"/>
                <w:noProof/>
                <w:color w:val="auto"/>
                <w:sz w:val="24"/>
                <w:szCs w:val="24"/>
              </w:rPr>
              <w:t>Conclusion</w:t>
            </w:r>
            <w:r w:rsidR="00A86C77" w:rsidRPr="009734D3">
              <w:rPr>
                <w:rFonts w:ascii="Times New Roman" w:hAnsi="Times New Roman" w:cs="Times New Roman"/>
                <w:noProof/>
                <w:webHidden/>
                <w:sz w:val="24"/>
                <w:szCs w:val="24"/>
              </w:rPr>
              <w:tab/>
            </w:r>
            <w:r w:rsidR="00A86C77" w:rsidRPr="009734D3">
              <w:rPr>
                <w:rFonts w:ascii="Times New Roman" w:hAnsi="Times New Roman" w:cs="Times New Roman"/>
                <w:noProof/>
                <w:webHidden/>
                <w:sz w:val="24"/>
                <w:szCs w:val="24"/>
              </w:rPr>
              <w:fldChar w:fldCharType="begin"/>
            </w:r>
            <w:r w:rsidR="00A86C77" w:rsidRPr="009734D3">
              <w:rPr>
                <w:rFonts w:ascii="Times New Roman" w:hAnsi="Times New Roman" w:cs="Times New Roman"/>
                <w:noProof/>
                <w:webHidden/>
                <w:sz w:val="24"/>
                <w:szCs w:val="24"/>
              </w:rPr>
              <w:instrText xml:space="preserve"> PAGEREF _Toc111456983 \h </w:instrText>
            </w:r>
            <w:r w:rsidR="00A86C77" w:rsidRPr="009734D3">
              <w:rPr>
                <w:rFonts w:ascii="Times New Roman" w:hAnsi="Times New Roman" w:cs="Times New Roman"/>
                <w:noProof/>
                <w:webHidden/>
                <w:sz w:val="24"/>
                <w:szCs w:val="24"/>
              </w:rPr>
            </w:r>
            <w:r w:rsidR="00A86C77" w:rsidRPr="009734D3">
              <w:rPr>
                <w:rFonts w:ascii="Times New Roman" w:hAnsi="Times New Roman" w:cs="Times New Roman"/>
                <w:noProof/>
                <w:webHidden/>
                <w:sz w:val="24"/>
                <w:szCs w:val="24"/>
              </w:rPr>
              <w:fldChar w:fldCharType="separate"/>
            </w:r>
            <w:r w:rsidR="009734D3">
              <w:rPr>
                <w:rFonts w:ascii="Times New Roman" w:hAnsi="Times New Roman" w:cs="Times New Roman"/>
                <w:noProof/>
                <w:webHidden/>
                <w:sz w:val="24"/>
                <w:szCs w:val="24"/>
              </w:rPr>
              <w:t>12</w:t>
            </w:r>
            <w:r w:rsidR="00A86C77" w:rsidRPr="009734D3">
              <w:rPr>
                <w:rFonts w:ascii="Times New Roman" w:hAnsi="Times New Roman" w:cs="Times New Roman"/>
                <w:noProof/>
                <w:webHidden/>
                <w:sz w:val="24"/>
                <w:szCs w:val="24"/>
              </w:rPr>
              <w:fldChar w:fldCharType="end"/>
            </w:r>
          </w:hyperlink>
        </w:p>
        <w:p w14:paraId="3A5A5644" w14:textId="50430BFD" w:rsidR="00A86C77" w:rsidRPr="009734D3" w:rsidRDefault="00000000" w:rsidP="009734D3">
          <w:pPr>
            <w:pStyle w:val="TOC1"/>
            <w:tabs>
              <w:tab w:val="right" w:leader="dot" w:pos="9350"/>
            </w:tabs>
            <w:jc w:val="both"/>
            <w:rPr>
              <w:rFonts w:ascii="Times New Roman" w:hAnsi="Times New Roman" w:cs="Times New Roman"/>
              <w:noProof/>
              <w:sz w:val="24"/>
              <w:szCs w:val="24"/>
            </w:rPr>
          </w:pPr>
          <w:hyperlink w:anchor="_Toc111456984" w:history="1">
            <w:r w:rsidR="00A86C77" w:rsidRPr="009734D3">
              <w:rPr>
                <w:rStyle w:val="Hyperlink"/>
                <w:rFonts w:ascii="Times New Roman" w:hAnsi="Times New Roman" w:cs="Times New Roman"/>
                <w:noProof/>
                <w:color w:val="auto"/>
                <w:sz w:val="24"/>
                <w:szCs w:val="24"/>
              </w:rPr>
              <w:t>References</w:t>
            </w:r>
            <w:r w:rsidR="00A86C77" w:rsidRPr="009734D3">
              <w:rPr>
                <w:rFonts w:ascii="Times New Roman" w:hAnsi="Times New Roman" w:cs="Times New Roman"/>
                <w:noProof/>
                <w:webHidden/>
                <w:sz w:val="24"/>
                <w:szCs w:val="24"/>
              </w:rPr>
              <w:tab/>
            </w:r>
            <w:r w:rsidR="00A86C77" w:rsidRPr="009734D3">
              <w:rPr>
                <w:rFonts w:ascii="Times New Roman" w:hAnsi="Times New Roman" w:cs="Times New Roman"/>
                <w:noProof/>
                <w:webHidden/>
                <w:sz w:val="24"/>
                <w:szCs w:val="24"/>
              </w:rPr>
              <w:fldChar w:fldCharType="begin"/>
            </w:r>
            <w:r w:rsidR="00A86C77" w:rsidRPr="009734D3">
              <w:rPr>
                <w:rFonts w:ascii="Times New Roman" w:hAnsi="Times New Roman" w:cs="Times New Roman"/>
                <w:noProof/>
                <w:webHidden/>
                <w:sz w:val="24"/>
                <w:szCs w:val="24"/>
              </w:rPr>
              <w:instrText xml:space="preserve"> PAGEREF _Toc111456984 \h </w:instrText>
            </w:r>
            <w:r w:rsidR="00A86C77" w:rsidRPr="009734D3">
              <w:rPr>
                <w:rFonts w:ascii="Times New Roman" w:hAnsi="Times New Roman" w:cs="Times New Roman"/>
                <w:noProof/>
                <w:webHidden/>
                <w:sz w:val="24"/>
                <w:szCs w:val="24"/>
              </w:rPr>
            </w:r>
            <w:r w:rsidR="00A86C77" w:rsidRPr="009734D3">
              <w:rPr>
                <w:rFonts w:ascii="Times New Roman" w:hAnsi="Times New Roman" w:cs="Times New Roman"/>
                <w:noProof/>
                <w:webHidden/>
                <w:sz w:val="24"/>
                <w:szCs w:val="24"/>
              </w:rPr>
              <w:fldChar w:fldCharType="separate"/>
            </w:r>
            <w:r w:rsidR="009734D3">
              <w:rPr>
                <w:rFonts w:ascii="Times New Roman" w:hAnsi="Times New Roman" w:cs="Times New Roman"/>
                <w:noProof/>
                <w:webHidden/>
                <w:sz w:val="24"/>
                <w:szCs w:val="24"/>
              </w:rPr>
              <w:t>14</w:t>
            </w:r>
            <w:r w:rsidR="00A86C77" w:rsidRPr="009734D3">
              <w:rPr>
                <w:rFonts w:ascii="Times New Roman" w:hAnsi="Times New Roman" w:cs="Times New Roman"/>
                <w:noProof/>
                <w:webHidden/>
                <w:sz w:val="24"/>
                <w:szCs w:val="24"/>
              </w:rPr>
              <w:fldChar w:fldCharType="end"/>
            </w:r>
          </w:hyperlink>
        </w:p>
        <w:p w14:paraId="36AC4D0A" w14:textId="77777777" w:rsidR="00A86C77" w:rsidRPr="009734D3" w:rsidRDefault="00A86C77" w:rsidP="009734D3">
          <w:pPr>
            <w:jc w:val="both"/>
            <w:rPr>
              <w:rFonts w:ascii="Times New Roman" w:hAnsi="Times New Roman" w:cs="Times New Roman"/>
              <w:sz w:val="24"/>
              <w:szCs w:val="24"/>
            </w:rPr>
          </w:pPr>
          <w:r w:rsidRPr="009734D3">
            <w:rPr>
              <w:rFonts w:ascii="Times New Roman" w:hAnsi="Times New Roman" w:cs="Times New Roman"/>
              <w:noProof/>
              <w:sz w:val="24"/>
              <w:szCs w:val="24"/>
            </w:rPr>
            <w:fldChar w:fldCharType="end"/>
          </w:r>
        </w:p>
      </w:sdtContent>
    </w:sdt>
    <w:p w14:paraId="0B144669" w14:textId="77777777" w:rsidR="00222676" w:rsidRPr="009734D3" w:rsidRDefault="00222676">
      <w:pPr>
        <w:rPr>
          <w:rFonts w:ascii="Times New Roman" w:hAnsi="Times New Roman" w:cs="Times New Roman"/>
          <w:b/>
          <w:sz w:val="24"/>
          <w:szCs w:val="24"/>
        </w:rPr>
      </w:pPr>
      <w:r w:rsidRPr="009734D3">
        <w:rPr>
          <w:rFonts w:ascii="Times New Roman" w:hAnsi="Times New Roman" w:cs="Times New Roman"/>
          <w:b/>
          <w:sz w:val="24"/>
          <w:szCs w:val="24"/>
        </w:rPr>
        <w:br w:type="page"/>
      </w:r>
    </w:p>
    <w:p w14:paraId="23DDF274" w14:textId="77777777" w:rsidR="00E379B9" w:rsidRPr="009734D3" w:rsidRDefault="00183324" w:rsidP="00FF72AE">
      <w:pPr>
        <w:pStyle w:val="Heading1"/>
        <w:spacing w:line="480" w:lineRule="auto"/>
        <w:jc w:val="center"/>
        <w:rPr>
          <w:rFonts w:ascii="Times New Roman" w:hAnsi="Times New Roman" w:cs="Times New Roman"/>
          <w:b/>
          <w:color w:val="auto"/>
          <w:sz w:val="24"/>
          <w:szCs w:val="24"/>
        </w:rPr>
      </w:pPr>
      <w:bookmarkStart w:id="0" w:name="_Toc111456978"/>
      <w:r w:rsidRPr="009734D3">
        <w:rPr>
          <w:rFonts w:ascii="Times New Roman" w:hAnsi="Times New Roman" w:cs="Times New Roman"/>
          <w:b/>
          <w:color w:val="auto"/>
          <w:sz w:val="24"/>
          <w:szCs w:val="24"/>
        </w:rPr>
        <w:lastRenderedPageBreak/>
        <w:t>Introduction</w:t>
      </w:r>
      <w:bookmarkEnd w:id="0"/>
    </w:p>
    <w:p w14:paraId="14AB0A7C" w14:textId="77777777" w:rsidR="009D2D2F" w:rsidRPr="009734D3" w:rsidRDefault="00A12222"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The statement of financial position of a corporation is one of the most significant financial reports it generates.</w:t>
      </w:r>
      <w:r w:rsidR="00F24657" w:rsidRPr="009734D3">
        <w:rPr>
          <w:rFonts w:ascii="Times New Roman" w:hAnsi="Times New Roman" w:cs="Times New Roman"/>
          <w:sz w:val="24"/>
          <w:szCs w:val="24"/>
        </w:rPr>
        <w:t xml:space="preserve"> A statement of financial position provides internal and external auditors with a picture of a company's performance in the present time, performance in the prior period, and performance anticipated in the near future</w:t>
      </w:r>
      <w:r w:rsidR="00CA2B52" w:rsidRPr="009734D3">
        <w:rPr>
          <w:rFonts w:ascii="Times New Roman" w:hAnsi="Times New Roman" w:cs="Times New Roman"/>
          <w:sz w:val="24"/>
          <w:szCs w:val="24"/>
        </w:rPr>
        <w:t xml:space="preserve"> (</w:t>
      </w:r>
      <w:r w:rsidR="00CA2B52" w:rsidRPr="009734D3">
        <w:rPr>
          <w:rFonts w:ascii="Times New Roman" w:hAnsi="Times New Roman" w:cs="Times New Roman"/>
          <w:sz w:val="24"/>
          <w:szCs w:val="24"/>
          <w:shd w:val="clear" w:color="auto" w:fill="FFFFFF"/>
        </w:rPr>
        <w:t>Hasanaj and Kuqi, 2019)</w:t>
      </w:r>
      <w:r w:rsidR="00F24657" w:rsidRPr="009734D3">
        <w:rPr>
          <w:rFonts w:ascii="Times New Roman" w:hAnsi="Times New Roman" w:cs="Times New Roman"/>
          <w:sz w:val="24"/>
          <w:szCs w:val="24"/>
        </w:rPr>
        <w:t>.</w:t>
      </w:r>
      <w:r w:rsidRPr="009734D3">
        <w:rPr>
          <w:rFonts w:ascii="Times New Roman" w:hAnsi="Times New Roman" w:cs="Times New Roman"/>
          <w:sz w:val="24"/>
          <w:szCs w:val="24"/>
        </w:rPr>
        <w:t xml:space="preserve"> </w:t>
      </w:r>
      <w:r w:rsidR="0003471E" w:rsidRPr="009734D3">
        <w:rPr>
          <w:rFonts w:ascii="Times New Roman" w:hAnsi="Times New Roman" w:cs="Times New Roman"/>
          <w:sz w:val="24"/>
          <w:szCs w:val="24"/>
        </w:rPr>
        <w:t>Thus, a statement of financial position are a crucial tool for individu</w:t>
      </w:r>
      <w:r w:rsidR="00A7469B" w:rsidRPr="009734D3">
        <w:rPr>
          <w:rFonts w:ascii="Times New Roman" w:hAnsi="Times New Roman" w:cs="Times New Roman"/>
          <w:sz w:val="24"/>
          <w:szCs w:val="24"/>
        </w:rPr>
        <w:t xml:space="preserve">al and institutional investors, </w:t>
      </w:r>
      <w:r w:rsidR="0003471E" w:rsidRPr="009734D3">
        <w:rPr>
          <w:rFonts w:ascii="Times New Roman" w:hAnsi="Times New Roman" w:cs="Times New Roman"/>
          <w:sz w:val="24"/>
          <w:szCs w:val="24"/>
        </w:rPr>
        <w:t>company partners and external authorities</w:t>
      </w:r>
      <w:r w:rsidR="00C42813" w:rsidRPr="009734D3">
        <w:rPr>
          <w:rFonts w:ascii="Times New Roman" w:hAnsi="Times New Roman" w:cs="Times New Roman"/>
          <w:sz w:val="24"/>
          <w:szCs w:val="24"/>
        </w:rPr>
        <w:t xml:space="preserve"> who need to know how an organis</w:t>
      </w:r>
      <w:r w:rsidR="0003471E" w:rsidRPr="009734D3">
        <w:rPr>
          <w:rFonts w:ascii="Times New Roman" w:hAnsi="Times New Roman" w:cs="Times New Roman"/>
          <w:sz w:val="24"/>
          <w:szCs w:val="24"/>
        </w:rPr>
        <w:t xml:space="preserve">ation was doing at particular points in time. </w:t>
      </w:r>
      <w:r w:rsidR="00EA6A0D" w:rsidRPr="009734D3">
        <w:rPr>
          <w:rFonts w:ascii="Times New Roman" w:hAnsi="Times New Roman" w:cs="Times New Roman"/>
          <w:sz w:val="24"/>
          <w:szCs w:val="24"/>
        </w:rPr>
        <w:t xml:space="preserve">This report seek to derive an income statement and statement of financial position from the accounts relating to </w:t>
      </w:r>
      <w:r w:rsidR="00A97372" w:rsidRPr="009734D3">
        <w:rPr>
          <w:rFonts w:ascii="Times New Roman" w:hAnsi="Times New Roman" w:cs="Times New Roman"/>
          <w:sz w:val="24"/>
          <w:szCs w:val="24"/>
        </w:rPr>
        <w:t>Sweets</w:t>
      </w:r>
      <w:r w:rsidR="00EA6A0D" w:rsidRPr="009734D3">
        <w:rPr>
          <w:rFonts w:ascii="Times New Roman" w:hAnsi="Times New Roman" w:cs="Times New Roman"/>
          <w:sz w:val="24"/>
          <w:szCs w:val="24"/>
        </w:rPr>
        <w:t xml:space="preserve"> Plc for the period ended 2021. Likewise, reasons as to why the balance sheet balances will be evaluated. Notably, asset turnover, interest cover, gearing ratio, current ratio, debtor’s collection period, stock holding days, net profit margin, ROE, ROCE and earning per share will be computed and assessed in this report. </w:t>
      </w:r>
    </w:p>
    <w:p w14:paraId="00BDEF52" w14:textId="77777777" w:rsidR="009D2D2F" w:rsidRPr="009734D3" w:rsidRDefault="009D2D2F" w:rsidP="00FF72AE">
      <w:pPr>
        <w:pStyle w:val="Heading1"/>
        <w:spacing w:line="480" w:lineRule="auto"/>
        <w:jc w:val="center"/>
        <w:rPr>
          <w:rFonts w:ascii="Times New Roman" w:hAnsi="Times New Roman" w:cs="Times New Roman"/>
          <w:b/>
          <w:color w:val="auto"/>
          <w:sz w:val="24"/>
          <w:szCs w:val="24"/>
        </w:rPr>
      </w:pPr>
      <w:bookmarkStart w:id="1" w:name="_Toc111456979"/>
      <w:r w:rsidRPr="009734D3">
        <w:rPr>
          <w:rFonts w:ascii="Times New Roman" w:hAnsi="Times New Roman" w:cs="Times New Roman"/>
          <w:b/>
          <w:color w:val="auto"/>
          <w:sz w:val="24"/>
          <w:szCs w:val="24"/>
        </w:rPr>
        <w:t>Statement of financial position</w:t>
      </w:r>
      <w:r w:rsidR="00FF72AE" w:rsidRPr="009734D3">
        <w:rPr>
          <w:rFonts w:ascii="Times New Roman" w:hAnsi="Times New Roman" w:cs="Times New Roman"/>
          <w:b/>
          <w:color w:val="auto"/>
          <w:sz w:val="24"/>
          <w:szCs w:val="24"/>
        </w:rPr>
        <w:t xml:space="preserve"> and income statement</w:t>
      </w:r>
      <w:bookmarkEnd w:id="1"/>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61"/>
        <w:gridCol w:w="2792"/>
        <w:gridCol w:w="2397"/>
      </w:tblGrid>
      <w:tr w:rsidR="00151E02" w:rsidRPr="009734D3" w14:paraId="20A198B3" w14:textId="77777777" w:rsidTr="00CD7314">
        <w:trPr>
          <w:trHeight w:val="315"/>
        </w:trPr>
        <w:tc>
          <w:tcPr>
            <w:tcW w:w="5000" w:type="pct"/>
            <w:gridSpan w:val="3"/>
            <w:shd w:val="clear" w:color="auto" w:fill="auto"/>
            <w:noWrap/>
            <w:vAlign w:val="bottom"/>
            <w:hideMark/>
          </w:tcPr>
          <w:p w14:paraId="1192E014" w14:textId="77777777" w:rsidR="00151E02" w:rsidRPr="009734D3" w:rsidRDefault="00A97372" w:rsidP="00FF72AE">
            <w:pPr>
              <w:spacing w:after="0" w:line="480" w:lineRule="auto"/>
              <w:jc w:val="center"/>
              <w:rPr>
                <w:rFonts w:ascii="Times New Roman" w:eastAsia="Times New Roman" w:hAnsi="Times New Roman" w:cs="Times New Roman"/>
                <w:b/>
                <w:bCs/>
                <w:sz w:val="24"/>
                <w:szCs w:val="24"/>
                <w:lang w:val="en-US"/>
              </w:rPr>
            </w:pPr>
            <w:r w:rsidRPr="009734D3">
              <w:rPr>
                <w:rFonts w:ascii="Times New Roman" w:hAnsi="Times New Roman" w:cs="Times New Roman"/>
                <w:b/>
                <w:sz w:val="24"/>
                <w:szCs w:val="24"/>
              </w:rPr>
              <w:t>Sweets Plc</w:t>
            </w:r>
            <w:r w:rsidR="00151E02" w:rsidRPr="009734D3">
              <w:rPr>
                <w:rFonts w:ascii="Times New Roman" w:eastAsia="Times New Roman" w:hAnsi="Times New Roman" w:cs="Times New Roman"/>
                <w:b/>
                <w:bCs/>
                <w:sz w:val="24"/>
                <w:szCs w:val="24"/>
                <w:lang w:val="en-US"/>
              </w:rPr>
              <w:t xml:space="preserve"> </w:t>
            </w:r>
          </w:p>
          <w:p w14:paraId="4AAB1717" w14:textId="77777777" w:rsidR="00151E02" w:rsidRPr="009734D3" w:rsidRDefault="00151E02" w:rsidP="00FF72AE">
            <w:pPr>
              <w:spacing w:after="0" w:line="480" w:lineRule="auto"/>
              <w:jc w:val="center"/>
              <w:rPr>
                <w:rFonts w:ascii="Times New Roman" w:eastAsia="Times New Roman" w:hAnsi="Times New Roman" w:cs="Times New Roman"/>
                <w:b/>
                <w:bCs/>
                <w:sz w:val="24"/>
                <w:szCs w:val="24"/>
                <w:lang w:val="en-US"/>
              </w:rPr>
            </w:pPr>
            <w:r w:rsidRPr="009734D3">
              <w:rPr>
                <w:rFonts w:ascii="Times New Roman" w:eastAsia="Times New Roman" w:hAnsi="Times New Roman" w:cs="Times New Roman"/>
                <w:b/>
                <w:bCs/>
                <w:sz w:val="24"/>
                <w:szCs w:val="24"/>
                <w:lang w:val="en-US"/>
              </w:rPr>
              <w:t>Statement of Financial Position as at 31/12/2021</w:t>
            </w:r>
          </w:p>
        </w:tc>
      </w:tr>
      <w:tr w:rsidR="00151E02" w:rsidRPr="009734D3" w14:paraId="399CDA63" w14:textId="77777777" w:rsidTr="00CD7314">
        <w:trPr>
          <w:trHeight w:val="315"/>
        </w:trPr>
        <w:tc>
          <w:tcPr>
            <w:tcW w:w="2225" w:type="pct"/>
            <w:shd w:val="clear" w:color="auto" w:fill="auto"/>
            <w:noWrap/>
            <w:vAlign w:val="bottom"/>
            <w:hideMark/>
          </w:tcPr>
          <w:p w14:paraId="726BC3D2"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w:t>
            </w:r>
          </w:p>
        </w:tc>
        <w:tc>
          <w:tcPr>
            <w:tcW w:w="1493" w:type="pct"/>
            <w:shd w:val="clear" w:color="auto" w:fill="auto"/>
            <w:noWrap/>
            <w:vAlign w:val="bottom"/>
            <w:hideMark/>
          </w:tcPr>
          <w:p w14:paraId="2B44435B" w14:textId="77777777" w:rsidR="00151E02" w:rsidRPr="009734D3" w:rsidRDefault="004D06D3" w:rsidP="00FF72AE">
            <w:pPr>
              <w:spacing w:after="0" w:line="480" w:lineRule="auto"/>
              <w:jc w:val="center"/>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Amount</w:t>
            </w:r>
            <w:r w:rsidR="00151E02" w:rsidRPr="009734D3">
              <w:rPr>
                <w:rFonts w:ascii="Times New Roman" w:eastAsia="Times New Roman" w:hAnsi="Times New Roman" w:cs="Times New Roman"/>
                <w:sz w:val="24"/>
                <w:szCs w:val="24"/>
                <w:lang w:val="en-US"/>
              </w:rPr>
              <w:t xml:space="preserve"> £ </w:t>
            </w:r>
          </w:p>
        </w:tc>
        <w:tc>
          <w:tcPr>
            <w:tcW w:w="1282" w:type="pct"/>
            <w:shd w:val="clear" w:color="auto" w:fill="auto"/>
            <w:noWrap/>
            <w:vAlign w:val="bottom"/>
            <w:hideMark/>
          </w:tcPr>
          <w:p w14:paraId="74D8BB78" w14:textId="77777777" w:rsidR="00151E02" w:rsidRPr="009734D3" w:rsidRDefault="004D06D3" w:rsidP="00FF72AE">
            <w:pPr>
              <w:spacing w:after="0" w:line="480" w:lineRule="auto"/>
              <w:jc w:val="center"/>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Amount</w:t>
            </w:r>
            <w:r w:rsidR="00151E02" w:rsidRPr="009734D3">
              <w:rPr>
                <w:rFonts w:ascii="Times New Roman" w:eastAsia="Times New Roman" w:hAnsi="Times New Roman" w:cs="Times New Roman"/>
                <w:sz w:val="24"/>
                <w:szCs w:val="24"/>
                <w:lang w:val="en-US"/>
              </w:rPr>
              <w:t xml:space="preserve"> £ </w:t>
            </w:r>
          </w:p>
        </w:tc>
      </w:tr>
      <w:tr w:rsidR="00151E02" w:rsidRPr="009734D3" w14:paraId="7FCFD56E" w14:textId="77777777" w:rsidTr="00CD7314">
        <w:trPr>
          <w:trHeight w:val="315"/>
        </w:trPr>
        <w:tc>
          <w:tcPr>
            <w:tcW w:w="2225" w:type="pct"/>
            <w:shd w:val="clear" w:color="auto" w:fill="auto"/>
            <w:noWrap/>
            <w:vAlign w:val="bottom"/>
            <w:hideMark/>
          </w:tcPr>
          <w:p w14:paraId="5172E21A" w14:textId="77777777" w:rsidR="00151E02" w:rsidRPr="009734D3" w:rsidRDefault="00151E02" w:rsidP="00FF72AE">
            <w:pPr>
              <w:spacing w:after="0" w:line="480" w:lineRule="auto"/>
              <w:rPr>
                <w:rFonts w:ascii="Times New Roman" w:eastAsia="Times New Roman" w:hAnsi="Times New Roman" w:cs="Times New Roman"/>
                <w:b/>
                <w:sz w:val="24"/>
                <w:szCs w:val="24"/>
                <w:lang w:val="en-US"/>
              </w:rPr>
            </w:pPr>
            <w:r w:rsidRPr="009734D3">
              <w:rPr>
                <w:rFonts w:ascii="Times New Roman" w:eastAsia="Times New Roman" w:hAnsi="Times New Roman" w:cs="Times New Roman"/>
                <w:sz w:val="24"/>
                <w:szCs w:val="24"/>
                <w:lang w:val="en-US"/>
              </w:rPr>
              <w:t xml:space="preserve"> </w:t>
            </w:r>
            <w:r w:rsidRPr="009734D3">
              <w:rPr>
                <w:rFonts w:ascii="Times New Roman" w:eastAsia="Times New Roman" w:hAnsi="Times New Roman" w:cs="Times New Roman"/>
                <w:b/>
                <w:sz w:val="24"/>
                <w:szCs w:val="24"/>
                <w:lang w:val="en-US"/>
              </w:rPr>
              <w:t xml:space="preserve">Non-current assets </w:t>
            </w:r>
          </w:p>
        </w:tc>
        <w:tc>
          <w:tcPr>
            <w:tcW w:w="1493" w:type="pct"/>
            <w:shd w:val="clear" w:color="auto" w:fill="auto"/>
            <w:noWrap/>
            <w:vAlign w:val="bottom"/>
            <w:hideMark/>
          </w:tcPr>
          <w:p w14:paraId="3F58ECFE"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w:t>
            </w:r>
          </w:p>
        </w:tc>
        <w:tc>
          <w:tcPr>
            <w:tcW w:w="1282" w:type="pct"/>
            <w:shd w:val="clear" w:color="auto" w:fill="auto"/>
            <w:noWrap/>
            <w:vAlign w:val="bottom"/>
            <w:hideMark/>
          </w:tcPr>
          <w:p w14:paraId="5188952E"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w:t>
            </w:r>
          </w:p>
        </w:tc>
      </w:tr>
      <w:tr w:rsidR="00151E02" w:rsidRPr="009734D3" w14:paraId="7B9062E2" w14:textId="77777777" w:rsidTr="00CD7314">
        <w:trPr>
          <w:trHeight w:val="315"/>
        </w:trPr>
        <w:tc>
          <w:tcPr>
            <w:tcW w:w="2225" w:type="pct"/>
            <w:shd w:val="clear" w:color="auto" w:fill="auto"/>
            <w:noWrap/>
            <w:vAlign w:val="bottom"/>
            <w:hideMark/>
          </w:tcPr>
          <w:p w14:paraId="633BE75A"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xml:space="preserve"> Plant and machinery </w:t>
            </w:r>
          </w:p>
        </w:tc>
        <w:tc>
          <w:tcPr>
            <w:tcW w:w="1493" w:type="pct"/>
            <w:shd w:val="clear" w:color="auto" w:fill="auto"/>
            <w:noWrap/>
            <w:vAlign w:val="bottom"/>
            <w:hideMark/>
          </w:tcPr>
          <w:p w14:paraId="0C27546B"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w:t>
            </w:r>
          </w:p>
        </w:tc>
        <w:tc>
          <w:tcPr>
            <w:tcW w:w="1282" w:type="pct"/>
            <w:shd w:val="clear" w:color="auto" w:fill="auto"/>
            <w:noWrap/>
            <w:vAlign w:val="bottom"/>
            <w:hideMark/>
          </w:tcPr>
          <w:p w14:paraId="5BDE55DA"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xml:space="preserve">           632,730 </w:t>
            </w:r>
          </w:p>
        </w:tc>
      </w:tr>
      <w:tr w:rsidR="00151E02" w:rsidRPr="009734D3" w14:paraId="2184C56C" w14:textId="77777777" w:rsidTr="00CD7314">
        <w:trPr>
          <w:trHeight w:val="315"/>
        </w:trPr>
        <w:tc>
          <w:tcPr>
            <w:tcW w:w="2225" w:type="pct"/>
            <w:shd w:val="clear" w:color="auto" w:fill="auto"/>
            <w:noWrap/>
            <w:vAlign w:val="bottom"/>
            <w:hideMark/>
          </w:tcPr>
          <w:p w14:paraId="6D2E7E5F" w14:textId="77777777" w:rsidR="00151E02" w:rsidRPr="009734D3" w:rsidRDefault="00151E02" w:rsidP="00FF72AE">
            <w:pPr>
              <w:spacing w:after="0" w:line="480" w:lineRule="auto"/>
              <w:rPr>
                <w:rFonts w:ascii="Times New Roman" w:eastAsia="Times New Roman" w:hAnsi="Times New Roman" w:cs="Times New Roman"/>
                <w:b/>
                <w:sz w:val="24"/>
                <w:szCs w:val="24"/>
                <w:lang w:val="en-US"/>
              </w:rPr>
            </w:pPr>
            <w:r w:rsidRPr="009734D3">
              <w:rPr>
                <w:rFonts w:ascii="Times New Roman" w:eastAsia="Times New Roman" w:hAnsi="Times New Roman" w:cs="Times New Roman"/>
                <w:sz w:val="24"/>
                <w:szCs w:val="24"/>
                <w:lang w:val="en-US"/>
              </w:rPr>
              <w:t xml:space="preserve"> </w:t>
            </w:r>
            <w:r w:rsidRPr="009734D3">
              <w:rPr>
                <w:rFonts w:ascii="Times New Roman" w:eastAsia="Times New Roman" w:hAnsi="Times New Roman" w:cs="Times New Roman"/>
                <w:b/>
                <w:sz w:val="24"/>
                <w:szCs w:val="24"/>
                <w:lang w:val="en-US"/>
              </w:rPr>
              <w:t xml:space="preserve">Current assets </w:t>
            </w:r>
          </w:p>
        </w:tc>
        <w:tc>
          <w:tcPr>
            <w:tcW w:w="1493" w:type="pct"/>
            <w:shd w:val="clear" w:color="auto" w:fill="auto"/>
            <w:noWrap/>
            <w:vAlign w:val="bottom"/>
            <w:hideMark/>
          </w:tcPr>
          <w:p w14:paraId="2BB2EF89"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w:t>
            </w:r>
          </w:p>
        </w:tc>
        <w:tc>
          <w:tcPr>
            <w:tcW w:w="1282" w:type="pct"/>
            <w:shd w:val="clear" w:color="auto" w:fill="auto"/>
            <w:noWrap/>
            <w:vAlign w:val="bottom"/>
            <w:hideMark/>
          </w:tcPr>
          <w:p w14:paraId="0A9C1957"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w:t>
            </w:r>
          </w:p>
        </w:tc>
      </w:tr>
      <w:tr w:rsidR="00151E02" w:rsidRPr="009734D3" w14:paraId="533C177B" w14:textId="77777777" w:rsidTr="00CD7314">
        <w:trPr>
          <w:trHeight w:val="315"/>
        </w:trPr>
        <w:tc>
          <w:tcPr>
            <w:tcW w:w="2225" w:type="pct"/>
            <w:shd w:val="clear" w:color="auto" w:fill="auto"/>
            <w:noWrap/>
            <w:vAlign w:val="bottom"/>
            <w:hideMark/>
          </w:tcPr>
          <w:p w14:paraId="7D967727"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xml:space="preserve"> Trade receivables </w:t>
            </w:r>
          </w:p>
        </w:tc>
        <w:tc>
          <w:tcPr>
            <w:tcW w:w="1493" w:type="pct"/>
            <w:shd w:val="clear" w:color="auto" w:fill="auto"/>
            <w:noWrap/>
            <w:vAlign w:val="bottom"/>
            <w:hideMark/>
          </w:tcPr>
          <w:p w14:paraId="106618D8"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xml:space="preserve">               171,105 </w:t>
            </w:r>
          </w:p>
        </w:tc>
        <w:tc>
          <w:tcPr>
            <w:tcW w:w="1282" w:type="pct"/>
            <w:shd w:val="clear" w:color="auto" w:fill="auto"/>
            <w:noWrap/>
            <w:vAlign w:val="bottom"/>
            <w:hideMark/>
          </w:tcPr>
          <w:p w14:paraId="37D3CBBE"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w:t>
            </w:r>
          </w:p>
        </w:tc>
      </w:tr>
      <w:tr w:rsidR="00151E02" w:rsidRPr="009734D3" w14:paraId="12CDE7E0" w14:textId="77777777" w:rsidTr="00CD7314">
        <w:trPr>
          <w:trHeight w:val="315"/>
        </w:trPr>
        <w:tc>
          <w:tcPr>
            <w:tcW w:w="2225" w:type="pct"/>
            <w:shd w:val="clear" w:color="auto" w:fill="auto"/>
            <w:noWrap/>
            <w:vAlign w:val="bottom"/>
            <w:hideMark/>
          </w:tcPr>
          <w:p w14:paraId="435DB342"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xml:space="preserve"> Inventory </w:t>
            </w:r>
          </w:p>
        </w:tc>
        <w:tc>
          <w:tcPr>
            <w:tcW w:w="1493" w:type="pct"/>
            <w:shd w:val="clear" w:color="auto" w:fill="auto"/>
            <w:noWrap/>
            <w:vAlign w:val="bottom"/>
            <w:hideMark/>
          </w:tcPr>
          <w:p w14:paraId="7CB2C231"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xml:space="preserve">               330,600 </w:t>
            </w:r>
          </w:p>
        </w:tc>
        <w:tc>
          <w:tcPr>
            <w:tcW w:w="1282" w:type="pct"/>
            <w:shd w:val="clear" w:color="auto" w:fill="auto"/>
            <w:noWrap/>
            <w:vAlign w:val="bottom"/>
            <w:hideMark/>
          </w:tcPr>
          <w:p w14:paraId="70D0BC1F"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w:t>
            </w:r>
          </w:p>
        </w:tc>
      </w:tr>
      <w:tr w:rsidR="00151E02" w:rsidRPr="009734D3" w14:paraId="1BDE0149" w14:textId="77777777" w:rsidTr="00CD7314">
        <w:trPr>
          <w:trHeight w:val="315"/>
        </w:trPr>
        <w:tc>
          <w:tcPr>
            <w:tcW w:w="2225" w:type="pct"/>
            <w:shd w:val="clear" w:color="auto" w:fill="auto"/>
            <w:noWrap/>
            <w:vAlign w:val="bottom"/>
            <w:hideMark/>
          </w:tcPr>
          <w:p w14:paraId="00454489"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xml:space="preserve"> Cash and bank </w:t>
            </w:r>
          </w:p>
        </w:tc>
        <w:tc>
          <w:tcPr>
            <w:tcW w:w="1493" w:type="pct"/>
            <w:shd w:val="clear" w:color="auto" w:fill="auto"/>
            <w:noWrap/>
            <w:vAlign w:val="bottom"/>
            <w:hideMark/>
          </w:tcPr>
          <w:p w14:paraId="7C62EC2B"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xml:space="preserve">                 76,250 </w:t>
            </w:r>
          </w:p>
        </w:tc>
        <w:tc>
          <w:tcPr>
            <w:tcW w:w="1282" w:type="pct"/>
            <w:shd w:val="clear" w:color="auto" w:fill="auto"/>
            <w:noWrap/>
            <w:vAlign w:val="bottom"/>
            <w:hideMark/>
          </w:tcPr>
          <w:p w14:paraId="7A0B3ADC"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xml:space="preserve">           577,955 </w:t>
            </w:r>
          </w:p>
        </w:tc>
      </w:tr>
      <w:tr w:rsidR="00151E02" w:rsidRPr="009734D3" w14:paraId="7FD67D8E" w14:textId="77777777" w:rsidTr="00CD7314">
        <w:trPr>
          <w:trHeight w:val="315"/>
        </w:trPr>
        <w:tc>
          <w:tcPr>
            <w:tcW w:w="2225" w:type="pct"/>
            <w:shd w:val="clear" w:color="auto" w:fill="auto"/>
            <w:noWrap/>
            <w:vAlign w:val="bottom"/>
            <w:hideMark/>
          </w:tcPr>
          <w:p w14:paraId="2EE40EA2" w14:textId="77777777" w:rsidR="00151E02" w:rsidRPr="009734D3" w:rsidRDefault="00151E02" w:rsidP="00FF72AE">
            <w:pPr>
              <w:spacing w:after="0" w:line="480" w:lineRule="auto"/>
              <w:rPr>
                <w:rFonts w:ascii="Times New Roman" w:eastAsia="Times New Roman" w:hAnsi="Times New Roman" w:cs="Times New Roman"/>
                <w:b/>
                <w:bCs/>
                <w:sz w:val="24"/>
                <w:szCs w:val="24"/>
                <w:lang w:val="en-US"/>
              </w:rPr>
            </w:pPr>
            <w:r w:rsidRPr="009734D3">
              <w:rPr>
                <w:rFonts w:ascii="Times New Roman" w:eastAsia="Times New Roman" w:hAnsi="Times New Roman" w:cs="Times New Roman"/>
                <w:b/>
                <w:bCs/>
                <w:sz w:val="24"/>
                <w:szCs w:val="24"/>
                <w:lang w:val="en-US"/>
              </w:rPr>
              <w:lastRenderedPageBreak/>
              <w:t xml:space="preserve"> Total Assets </w:t>
            </w:r>
          </w:p>
        </w:tc>
        <w:tc>
          <w:tcPr>
            <w:tcW w:w="1493" w:type="pct"/>
            <w:shd w:val="clear" w:color="auto" w:fill="auto"/>
            <w:noWrap/>
            <w:vAlign w:val="bottom"/>
            <w:hideMark/>
          </w:tcPr>
          <w:p w14:paraId="7E1230C5" w14:textId="77777777" w:rsidR="00151E02" w:rsidRPr="009734D3" w:rsidRDefault="00151E02" w:rsidP="00FF72AE">
            <w:pPr>
              <w:spacing w:after="0" w:line="480" w:lineRule="auto"/>
              <w:rPr>
                <w:rFonts w:ascii="Times New Roman" w:eastAsia="Times New Roman" w:hAnsi="Times New Roman" w:cs="Times New Roman"/>
                <w:b/>
                <w:bCs/>
                <w:sz w:val="24"/>
                <w:szCs w:val="24"/>
                <w:lang w:val="en-US"/>
              </w:rPr>
            </w:pPr>
            <w:r w:rsidRPr="009734D3">
              <w:rPr>
                <w:rFonts w:ascii="Times New Roman" w:eastAsia="Times New Roman" w:hAnsi="Times New Roman" w:cs="Times New Roman"/>
                <w:b/>
                <w:bCs/>
                <w:sz w:val="24"/>
                <w:szCs w:val="24"/>
                <w:lang w:val="en-US"/>
              </w:rPr>
              <w:t> </w:t>
            </w:r>
          </w:p>
        </w:tc>
        <w:tc>
          <w:tcPr>
            <w:tcW w:w="1282" w:type="pct"/>
            <w:shd w:val="clear" w:color="auto" w:fill="auto"/>
            <w:noWrap/>
            <w:vAlign w:val="bottom"/>
            <w:hideMark/>
          </w:tcPr>
          <w:p w14:paraId="1AE5E031" w14:textId="77777777" w:rsidR="00151E02" w:rsidRPr="009734D3" w:rsidRDefault="00151E02" w:rsidP="00FF72AE">
            <w:pPr>
              <w:spacing w:after="0" w:line="480" w:lineRule="auto"/>
              <w:rPr>
                <w:rFonts w:ascii="Times New Roman" w:eastAsia="Times New Roman" w:hAnsi="Times New Roman" w:cs="Times New Roman"/>
                <w:b/>
                <w:bCs/>
                <w:sz w:val="24"/>
                <w:szCs w:val="24"/>
                <w:lang w:val="en-US"/>
              </w:rPr>
            </w:pPr>
            <w:r w:rsidRPr="009734D3">
              <w:rPr>
                <w:rFonts w:ascii="Times New Roman" w:eastAsia="Times New Roman" w:hAnsi="Times New Roman" w:cs="Times New Roman"/>
                <w:b/>
                <w:bCs/>
                <w:sz w:val="24"/>
                <w:szCs w:val="24"/>
                <w:lang w:val="en-US"/>
              </w:rPr>
              <w:t xml:space="preserve">        1,210,685 </w:t>
            </w:r>
          </w:p>
        </w:tc>
      </w:tr>
      <w:tr w:rsidR="00BE4C45" w:rsidRPr="009734D3" w14:paraId="25C58E7B" w14:textId="77777777" w:rsidTr="00CD7314">
        <w:trPr>
          <w:trHeight w:val="315"/>
        </w:trPr>
        <w:tc>
          <w:tcPr>
            <w:tcW w:w="2225" w:type="pct"/>
            <w:shd w:val="clear" w:color="auto" w:fill="auto"/>
            <w:noWrap/>
            <w:vAlign w:val="bottom"/>
          </w:tcPr>
          <w:p w14:paraId="629BB4E8" w14:textId="77777777" w:rsidR="00BE4C45" w:rsidRPr="009734D3" w:rsidRDefault="00BE4C45" w:rsidP="00FF72AE">
            <w:pPr>
              <w:spacing w:after="0" w:line="480" w:lineRule="auto"/>
              <w:rPr>
                <w:rFonts w:ascii="Times New Roman" w:eastAsia="Times New Roman" w:hAnsi="Times New Roman" w:cs="Times New Roman"/>
                <w:b/>
                <w:bCs/>
                <w:sz w:val="24"/>
                <w:szCs w:val="24"/>
                <w:lang w:val="en-US"/>
              </w:rPr>
            </w:pPr>
          </w:p>
        </w:tc>
        <w:tc>
          <w:tcPr>
            <w:tcW w:w="1493" w:type="pct"/>
            <w:shd w:val="clear" w:color="auto" w:fill="auto"/>
            <w:noWrap/>
            <w:vAlign w:val="bottom"/>
          </w:tcPr>
          <w:p w14:paraId="0A782018" w14:textId="77777777" w:rsidR="00BE4C45" w:rsidRPr="009734D3" w:rsidRDefault="00BE4C45" w:rsidP="00FF72AE">
            <w:pPr>
              <w:spacing w:after="0" w:line="480" w:lineRule="auto"/>
              <w:rPr>
                <w:rFonts w:ascii="Times New Roman" w:eastAsia="Times New Roman" w:hAnsi="Times New Roman" w:cs="Times New Roman"/>
                <w:b/>
                <w:bCs/>
                <w:sz w:val="24"/>
                <w:szCs w:val="24"/>
                <w:lang w:val="en-US"/>
              </w:rPr>
            </w:pPr>
          </w:p>
        </w:tc>
        <w:tc>
          <w:tcPr>
            <w:tcW w:w="1282" w:type="pct"/>
            <w:shd w:val="clear" w:color="auto" w:fill="auto"/>
            <w:noWrap/>
            <w:vAlign w:val="bottom"/>
          </w:tcPr>
          <w:p w14:paraId="3D73FD34" w14:textId="77777777" w:rsidR="00BE4C45" w:rsidRPr="009734D3" w:rsidRDefault="00BE4C45" w:rsidP="00FF72AE">
            <w:pPr>
              <w:spacing w:after="0" w:line="480" w:lineRule="auto"/>
              <w:rPr>
                <w:rFonts w:ascii="Times New Roman" w:eastAsia="Times New Roman" w:hAnsi="Times New Roman" w:cs="Times New Roman"/>
                <w:b/>
                <w:bCs/>
                <w:sz w:val="24"/>
                <w:szCs w:val="24"/>
                <w:lang w:val="en-US"/>
              </w:rPr>
            </w:pPr>
          </w:p>
        </w:tc>
      </w:tr>
      <w:tr w:rsidR="00151E02" w:rsidRPr="009734D3" w14:paraId="51CBAB0E" w14:textId="77777777" w:rsidTr="00CD7314">
        <w:trPr>
          <w:trHeight w:val="315"/>
        </w:trPr>
        <w:tc>
          <w:tcPr>
            <w:tcW w:w="2225" w:type="pct"/>
            <w:shd w:val="clear" w:color="auto" w:fill="auto"/>
            <w:noWrap/>
            <w:vAlign w:val="bottom"/>
            <w:hideMark/>
          </w:tcPr>
          <w:p w14:paraId="26F7CF50"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xml:space="preserve"> Capital and Liabilities </w:t>
            </w:r>
          </w:p>
        </w:tc>
        <w:tc>
          <w:tcPr>
            <w:tcW w:w="1493" w:type="pct"/>
            <w:shd w:val="clear" w:color="auto" w:fill="auto"/>
            <w:noWrap/>
            <w:vAlign w:val="bottom"/>
            <w:hideMark/>
          </w:tcPr>
          <w:p w14:paraId="0BD9069C"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w:t>
            </w:r>
          </w:p>
        </w:tc>
        <w:tc>
          <w:tcPr>
            <w:tcW w:w="1282" w:type="pct"/>
            <w:shd w:val="clear" w:color="auto" w:fill="auto"/>
            <w:noWrap/>
            <w:vAlign w:val="bottom"/>
            <w:hideMark/>
          </w:tcPr>
          <w:p w14:paraId="1FDF3A48"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w:t>
            </w:r>
          </w:p>
        </w:tc>
      </w:tr>
      <w:tr w:rsidR="00151E02" w:rsidRPr="009734D3" w14:paraId="3D82A902" w14:textId="77777777" w:rsidTr="00CD7314">
        <w:trPr>
          <w:trHeight w:val="315"/>
        </w:trPr>
        <w:tc>
          <w:tcPr>
            <w:tcW w:w="2225" w:type="pct"/>
            <w:shd w:val="clear" w:color="auto" w:fill="auto"/>
            <w:noWrap/>
            <w:vAlign w:val="bottom"/>
            <w:hideMark/>
          </w:tcPr>
          <w:p w14:paraId="0D6E1C32"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xml:space="preserve"> Ordinary shares </w:t>
            </w:r>
          </w:p>
        </w:tc>
        <w:tc>
          <w:tcPr>
            <w:tcW w:w="1493" w:type="pct"/>
            <w:shd w:val="clear" w:color="auto" w:fill="auto"/>
            <w:noWrap/>
            <w:vAlign w:val="bottom"/>
            <w:hideMark/>
          </w:tcPr>
          <w:p w14:paraId="543C510D"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w:t>
            </w:r>
          </w:p>
        </w:tc>
        <w:tc>
          <w:tcPr>
            <w:tcW w:w="1282" w:type="pct"/>
            <w:shd w:val="clear" w:color="auto" w:fill="auto"/>
            <w:noWrap/>
            <w:vAlign w:val="bottom"/>
            <w:hideMark/>
          </w:tcPr>
          <w:p w14:paraId="28FE43FA"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xml:space="preserve">           400,000 </w:t>
            </w:r>
          </w:p>
        </w:tc>
      </w:tr>
      <w:tr w:rsidR="00151E02" w:rsidRPr="009734D3" w14:paraId="02635351" w14:textId="77777777" w:rsidTr="00CD7314">
        <w:trPr>
          <w:trHeight w:val="315"/>
        </w:trPr>
        <w:tc>
          <w:tcPr>
            <w:tcW w:w="2225" w:type="pct"/>
            <w:shd w:val="clear" w:color="auto" w:fill="auto"/>
            <w:noWrap/>
            <w:vAlign w:val="bottom"/>
            <w:hideMark/>
          </w:tcPr>
          <w:p w14:paraId="589A8DBD"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xml:space="preserve"> Preferences share </w:t>
            </w:r>
          </w:p>
        </w:tc>
        <w:tc>
          <w:tcPr>
            <w:tcW w:w="1493" w:type="pct"/>
            <w:shd w:val="clear" w:color="auto" w:fill="auto"/>
            <w:noWrap/>
            <w:vAlign w:val="bottom"/>
            <w:hideMark/>
          </w:tcPr>
          <w:p w14:paraId="3C3C6799"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w:t>
            </w:r>
          </w:p>
        </w:tc>
        <w:tc>
          <w:tcPr>
            <w:tcW w:w="1282" w:type="pct"/>
            <w:shd w:val="clear" w:color="auto" w:fill="auto"/>
            <w:noWrap/>
            <w:vAlign w:val="bottom"/>
            <w:hideMark/>
          </w:tcPr>
          <w:p w14:paraId="745F2D8C"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xml:space="preserve">           300,000 </w:t>
            </w:r>
          </w:p>
        </w:tc>
      </w:tr>
      <w:tr w:rsidR="00151E02" w:rsidRPr="009734D3" w14:paraId="58B4BE92" w14:textId="77777777" w:rsidTr="00CD7314">
        <w:trPr>
          <w:trHeight w:val="315"/>
        </w:trPr>
        <w:tc>
          <w:tcPr>
            <w:tcW w:w="2225" w:type="pct"/>
            <w:shd w:val="clear" w:color="auto" w:fill="auto"/>
            <w:noWrap/>
            <w:vAlign w:val="bottom"/>
            <w:hideMark/>
          </w:tcPr>
          <w:p w14:paraId="377FFCDA"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xml:space="preserve"> Retained earnings </w:t>
            </w:r>
          </w:p>
        </w:tc>
        <w:tc>
          <w:tcPr>
            <w:tcW w:w="1493" w:type="pct"/>
            <w:shd w:val="clear" w:color="auto" w:fill="auto"/>
            <w:noWrap/>
            <w:vAlign w:val="bottom"/>
            <w:hideMark/>
          </w:tcPr>
          <w:p w14:paraId="44141A67"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w:t>
            </w:r>
          </w:p>
        </w:tc>
        <w:tc>
          <w:tcPr>
            <w:tcW w:w="1282" w:type="pct"/>
            <w:shd w:val="clear" w:color="auto" w:fill="auto"/>
            <w:noWrap/>
            <w:vAlign w:val="bottom"/>
            <w:hideMark/>
          </w:tcPr>
          <w:p w14:paraId="5245BEC7"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xml:space="preserve">           136,330 </w:t>
            </w:r>
          </w:p>
        </w:tc>
      </w:tr>
      <w:tr w:rsidR="00151E02" w:rsidRPr="009734D3" w14:paraId="111111DD" w14:textId="77777777" w:rsidTr="00CD7314">
        <w:trPr>
          <w:trHeight w:val="315"/>
        </w:trPr>
        <w:tc>
          <w:tcPr>
            <w:tcW w:w="2225" w:type="pct"/>
            <w:shd w:val="clear" w:color="auto" w:fill="auto"/>
            <w:noWrap/>
            <w:vAlign w:val="bottom"/>
            <w:hideMark/>
          </w:tcPr>
          <w:p w14:paraId="28FFBE8F" w14:textId="77777777" w:rsidR="00151E02" w:rsidRPr="009734D3" w:rsidRDefault="00151E02" w:rsidP="00FF72AE">
            <w:pPr>
              <w:spacing w:after="0" w:line="480" w:lineRule="auto"/>
              <w:rPr>
                <w:rFonts w:ascii="Times New Roman" w:eastAsia="Times New Roman" w:hAnsi="Times New Roman" w:cs="Times New Roman"/>
                <w:b/>
                <w:sz w:val="24"/>
                <w:szCs w:val="24"/>
                <w:lang w:val="en-US"/>
              </w:rPr>
            </w:pPr>
            <w:r w:rsidRPr="009734D3">
              <w:rPr>
                <w:rFonts w:ascii="Times New Roman" w:eastAsia="Times New Roman" w:hAnsi="Times New Roman" w:cs="Times New Roman"/>
                <w:sz w:val="24"/>
                <w:szCs w:val="24"/>
                <w:lang w:val="en-US"/>
              </w:rPr>
              <w:t xml:space="preserve"> </w:t>
            </w:r>
            <w:r w:rsidRPr="009734D3">
              <w:rPr>
                <w:rFonts w:ascii="Times New Roman" w:eastAsia="Times New Roman" w:hAnsi="Times New Roman" w:cs="Times New Roman"/>
                <w:b/>
                <w:sz w:val="24"/>
                <w:szCs w:val="24"/>
                <w:lang w:val="en-US"/>
              </w:rPr>
              <w:t xml:space="preserve">Long term liabilities </w:t>
            </w:r>
          </w:p>
        </w:tc>
        <w:tc>
          <w:tcPr>
            <w:tcW w:w="1493" w:type="pct"/>
            <w:shd w:val="clear" w:color="auto" w:fill="auto"/>
            <w:noWrap/>
            <w:vAlign w:val="bottom"/>
            <w:hideMark/>
          </w:tcPr>
          <w:p w14:paraId="763E2D6B"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w:t>
            </w:r>
          </w:p>
        </w:tc>
        <w:tc>
          <w:tcPr>
            <w:tcW w:w="1282" w:type="pct"/>
            <w:shd w:val="clear" w:color="auto" w:fill="auto"/>
            <w:noWrap/>
            <w:vAlign w:val="bottom"/>
            <w:hideMark/>
          </w:tcPr>
          <w:p w14:paraId="4A6147EC"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w:t>
            </w:r>
          </w:p>
        </w:tc>
      </w:tr>
      <w:tr w:rsidR="00151E02" w:rsidRPr="009734D3" w14:paraId="134C2CFD" w14:textId="77777777" w:rsidTr="00CD7314">
        <w:trPr>
          <w:trHeight w:val="315"/>
        </w:trPr>
        <w:tc>
          <w:tcPr>
            <w:tcW w:w="2225" w:type="pct"/>
            <w:shd w:val="clear" w:color="auto" w:fill="auto"/>
            <w:noWrap/>
            <w:vAlign w:val="bottom"/>
            <w:hideMark/>
          </w:tcPr>
          <w:p w14:paraId="56E6F8B1"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xml:space="preserve"> 4% debentures </w:t>
            </w:r>
          </w:p>
        </w:tc>
        <w:tc>
          <w:tcPr>
            <w:tcW w:w="1493" w:type="pct"/>
            <w:shd w:val="clear" w:color="auto" w:fill="auto"/>
            <w:noWrap/>
            <w:vAlign w:val="bottom"/>
            <w:hideMark/>
          </w:tcPr>
          <w:p w14:paraId="75DF7AFC"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w:t>
            </w:r>
          </w:p>
        </w:tc>
        <w:tc>
          <w:tcPr>
            <w:tcW w:w="1282" w:type="pct"/>
            <w:shd w:val="clear" w:color="auto" w:fill="auto"/>
            <w:noWrap/>
            <w:vAlign w:val="bottom"/>
            <w:hideMark/>
          </w:tcPr>
          <w:p w14:paraId="197E09D7"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xml:space="preserve">           100,000 </w:t>
            </w:r>
          </w:p>
        </w:tc>
      </w:tr>
      <w:tr w:rsidR="00151E02" w:rsidRPr="009734D3" w14:paraId="200E6981" w14:textId="77777777" w:rsidTr="00CD7314">
        <w:trPr>
          <w:trHeight w:val="315"/>
        </w:trPr>
        <w:tc>
          <w:tcPr>
            <w:tcW w:w="2225" w:type="pct"/>
            <w:shd w:val="clear" w:color="auto" w:fill="auto"/>
            <w:noWrap/>
            <w:vAlign w:val="bottom"/>
            <w:hideMark/>
          </w:tcPr>
          <w:p w14:paraId="6C669C02"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xml:space="preserve"> Current liabilities </w:t>
            </w:r>
          </w:p>
        </w:tc>
        <w:tc>
          <w:tcPr>
            <w:tcW w:w="1493" w:type="pct"/>
            <w:shd w:val="clear" w:color="auto" w:fill="auto"/>
            <w:noWrap/>
            <w:vAlign w:val="bottom"/>
            <w:hideMark/>
          </w:tcPr>
          <w:p w14:paraId="377BD81C"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w:t>
            </w:r>
          </w:p>
        </w:tc>
        <w:tc>
          <w:tcPr>
            <w:tcW w:w="1282" w:type="pct"/>
            <w:shd w:val="clear" w:color="auto" w:fill="auto"/>
            <w:noWrap/>
            <w:vAlign w:val="bottom"/>
            <w:hideMark/>
          </w:tcPr>
          <w:p w14:paraId="251E8CDB"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w:t>
            </w:r>
          </w:p>
        </w:tc>
      </w:tr>
      <w:tr w:rsidR="00151E02" w:rsidRPr="009734D3" w14:paraId="7FBB36BD" w14:textId="77777777" w:rsidTr="00CD7314">
        <w:trPr>
          <w:trHeight w:val="315"/>
        </w:trPr>
        <w:tc>
          <w:tcPr>
            <w:tcW w:w="2225" w:type="pct"/>
            <w:shd w:val="clear" w:color="auto" w:fill="auto"/>
            <w:noWrap/>
            <w:vAlign w:val="bottom"/>
            <w:hideMark/>
          </w:tcPr>
          <w:p w14:paraId="63F23953"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xml:space="preserve"> Trade payable </w:t>
            </w:r>
          </w:p>
        </w:tc>
        <w:tc>
          <w:tcPr>
            <w:tcW w:w="1493" w:type="pct"/>
            <w:shd w:val="clear" w:color="auto" w:fill="auto"/>
            <w:noWrap/>
            <w:vAlign w:val="bottom"/>
            <w:hideMark/>
          </w:tcPr>
          <w:p w14:paraId="5E8E1F95"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xml:space="preserve">               171,355 </w:t>
            </w:r>
          </w:p>
        </w:tc>
        <w:tc>
          <w:tcPr>
            <w:tcW w:w="1282" w:type="pct"/>
            <w:shd w:val="clear" w:color="auto" w:fill="auto"/>
            <w:noWrap/>
            <w:vAlign w:val="bottom"/>
            <w:hideMark/>
          </w:tcPr>
          <w:p w14:paraId="0D5E8FB1"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w:t>
            </w:r>
          </w:p>
        </w:tc>
      </w:tr>
      <w:tr w:rsidR="00151E02" w:rsidRPr="009734D3" w14:paraId="3B5E3C21" w14:textId="77777777" w:rsidTr="00CD7314">
        <w:trPr>
          <w:trHeight w:val="315"/>
        </w:trPr>
        <w:tc>
          <w:tcPr>
            <w:tcW w:w="2225" w:type="pct"/>
            <w:shd w:val="clear" w:color="auto" w:fill="auto"/>
            <w:noWrap/>
            <w:vAlign w:val="bottom"/>
            <w:hideMark/>
          </w:tcPr>
          <w:p w14:paraId="4C2FEEC4"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xml:space="preserve">  Unpaid Commission  </w:t>
            </w:r>
          </w:p>
        </w:tc>
        <w:tc>
          <w:tcPr>
            <w:tcW w:w="1493" w:type="pct"/>
            <w:shd w:val="clear" w:color="auto" w:fill="auto"/>
            <w:noWrap/>
            <w:vAlign w:val="bottom"/>
            <w:hideMark/>
          </w:tcPr>
          <w:p w14:paraId="65E7A3A7"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xml:space="preserve">                   3,000 </w:t>
            </w:r>
          </w:p>
        </w:tc>
        <w:tc>
          <w:tcPr>
            <w:tcW w:w="1282" w:type="pct"/>
            <w:shd w:val="clear" w:color="auto" w:fill="auto"/>
            <w:noWrap/>
            <w:vAlign w:val="bottom"/>
            <w:hideMark/>
          </w:tcPr>
          <w:p w14:paraId="027E1E54"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w:t>
            </w:r>
          </w:p>
        </w:tc>
      </w:tr>
      <w:tr w:rsidR="00151E02" w:rsidRPr="009734D3" w14:paraId="3C81F547" w14:textId="77777777" w:rsidTr="00CD7314">
        <w:trPr>
          <w:trHeight w:val="315"/>
        </w:trPr>
        <w:tc>
          <w:tcPr>
            <w:tcW w:w="2225" w:type="pct"/>
            <w:shd w:val="clear" w:color="auto" w:fill="auto"/>
            <w:noWrap/>
            <w:vAlign w:val="bottom"/>
            <w:hideMark/>
          </w:tcPr>
          <w:p w14:paraId="2935A000"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xml:space="preserve"> Corporation tax </w:t>
            </w:r>
          </w:p>
        </w:tc>
        <w:tc>
          <w:tcPr>
            <w:tcW w:w="1493" w:type="pct"/>
            <w:shd w:val="clear" w:color="auto" w:fill="auto"/>
            <w:noWrap/>
            <w:vAlign w:val="bottom"/>
            <w:hideMark/>
          </w:tcPr>
          <w:p w14:paraId="0947DA99"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xml:space="preserve">               100,000 </w:t>
            </w:r>
          </w:p>
        </w:tc>
        <w:tc>
          <w:tcPr>
            <w:tcW w:w="1282" w:type="pct"/>
            <w:shd w:val="clear" w:color="auto" w:fill="auto"/>
            <w:noWrap/>
            <w:vAlign w:val="bottom"/>
            <w:hideMark/>
          </w:tcPr>
          <w:p w14:paraId="2499D4B5"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xml:space="preserve">           274,355 </w:t>
            </w:r>
          </w:p>
        </w:tc>
      </w:tr>
      <w:tr w:rsidR="00151E02" w:rsidRPr="009734D3" w14:paraId="32BF1DD6" w14:textId="77777777" w:rsidTr="00CD7314">
        <w:trPr>
          <w:trHeight w:val="315"/>
        </w:trPr>
        <w:tc>
          <w:tcPr>
            <w:tcW w:w="2225" w:type="pct"/>
            <w:shd w:val="clear" w:color="auto" w:fill="auto"/>
            <w:noWrap/>
            <w:vAlign w:val="bottom"/>
            <w:hideMark/>
          </w:tcPr>
          <w:p w14:paraId="60AB703E"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w:t>
            </w:r>
          </w:p>
        </w:tc>
        <w:tc>
          <w:tcPr>
            <w:tcW w:w="1493" w:type="pct"/>
            <w:shd w:val="clear" w:color="auto" w:fill="auto"/>
            <w:noWrap/>
            <w:vAlign w:val="bottom"/>
            <w:hideMark/>
          </w:tcPr>
          <w:p w14:paraId="2BFDF75B"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w:t>
            </w:r>
          </w:p>
        </w:tc>
        <w:tc>
          <w:tcPr>
            <w:tcW w:w="1282" w:type="pct"/>
            <w:shd w:val="clear" w:color="auto" w:fill="auto"/>
            <w:noWrap/>
            <w:vAlign w:val="bottom"/>
            <w:hideMark/>
          </w:tcPr>
          <w:p w14:paraId="49072910"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r w:rsidRPr="009734D3">
              <w:rPr>
                <w:rFonts w:ascii="Times New Roman" w:eastAsia="Times New Roman" w:hAnsi="Times New Roman" w:cs="Times New Roman"/>
                <w:sz w:val="24"/>
                <w:szCs w:val="24"/>
                <w:lang w:val="en-US"/>
              </w:rPr>
              <w:t> </w:t>
            </w:r>
          </w:p>
        </w:tc>
      </w:tr>
      <w:tr w:rsidR="00151E02" w:rsidRPr="009734D3" w14:paraId="2B53DD76" w14:textId="77777777" w:rsidTr="00CD7314">
        <w:trPr>
          <w:trHeight w:val="315"/>
        </w:trPr>
        <w:tc>
          <w:tcPr>
            <w:tcW w:w="2225" w:type="pct"/>
            <w:shd w:val="clear" w:color="auto" w:fill="auto"/>
            <w:noWrap/>
            <w:vAlign w:val="bottom"/>
            <w:hideMark/>
          </w:tcPr>
          <w:p w14:paraId="68E8581B" w14:textId="77777777" w:rsidR="00151E02" w:rsidRPr="009734D3" w:rsidRDefault="00151E02" w:rsidP="00FF72AE">
            <w:pPr>
              <w:spacing w:after="0" w:line="480" w:lineRule="auto"/>
              <w:rPr>
                <w:rFonts w:ascii="Times New Roman" w:eastAsia="Times New Roman" w:hAnsi="Times New Roman" w:cs="Times New Roman"/>
                <w:b/>
                <w:bCs/>
                <w:sz w:val="24"/>
                <w:szCs w:val="24"/>
                <w:lang w:val="en-US"/>
              </w:rPr>
            </w:pPr>
            <w:r w:rsidRPr="009734D3">
              <w:rPr>
                <w:rFonts w:ascii="Times New Roman" w:eastAsia="Times New Roman" w:hAnsi="Times New Roman" w:cs="Times New Roman"/>
                <w:b/>
                <w:bCs/>
                <w:sz w:val="24"/>
                <w:szCs w:val="24"/>
                <w:lang w:val="en-US"/>
              </w:rPr>
              <w:t xml:space="preserve"> Total capital and Liabilities </w:t>
            </w:r>
          </w:p>
        </w:tc>
        <w:tc>
          <w:tcPr>
            <w:tcW w:w="1493" w:type="pct"/>
            <w:shd w:val="clear" w:color="auto" w:fill="auto"/>
            <w:noWrap/>
            <w:vAlign w:val="bottom"/>
            <w:hideMark/>
          </w:tcPr>
          <w:p w14:paraId="3488FAF2" w14:textId="77777777" w:rsidR="00151E02" w:rsidRPr="009734D3" w:rsidRDefault="00151E02" w:rsidP="00FF72AE">
            <w:pPr>
              <w:spacing w:after="0" w:line="480" w:lineRule="auto"/>
              <w:rPr>
                <w:rFonts w:ascii="Times New Roman" w:eastAsia="Times New Roman" w:hAnsi="Times New Roman" w:cs="Times New Roman"/>
                <w:b/>
                <w:bCs/>
                <w:sz w:val="24"/>
                <w:szCs w:val="24"/>
                <w:lang w:val="en-US"/>
              </w:rPr>
            </w:pPr>
            <w:r w:rsidRPr="009734D3">
              <w:rPr>
                <w:rFonts w:ascii="Times New Roman" w:eastAsia="Times New Roman" w:hAnsi="Times New Roman" w:cs="Times New Roman"/>
                <w:b/>
                <w:bCs/>
                <w:sz w:val="24"/>
                <w:szCs w:val="24"/>
                <w:lang w:val="en-US"/>
              </w:rPr>
              <w:t> </w:t>
            </w:r>
          </w:p>
        </w:tc>
        <w:tc>
          <w:tcPr>
            <w:tcW w:w="1282" w:type="pct"/>
            <w:shd w:val="clear" w:color="auto" w:fill="auto"/>
            <w:noWrap/>
            <w:vAlign w:val="bottom"/>
            <w:hideMark/>
          </w:tcPr>
          <w:p w14:paraId="060FE86A" w14:textId="77777777" w:rsidR="00151E02" w:rsidRPr="009734D3" w:rsidRDefault="00151E02" w:rsidP="00FF72AE">
            <w:pPr>
              <w:spacing w:after="0" w:line="480" w:lineRule="auto"/>
              <w:rPr>
                <w:rFonts w:ascii="Times New Roman" w:eastAsia="Times New Roman" w:hAnsi="Times New Roman" w:cs="Times New Roman"/>
                <w:b/>
                <w:bCs/>
                <w:sz w:val="24"/>
                <w:szCs w:val="24"/>
                <w:lang w:val="en-US"/>
              </w:rPr>
            </w:pPr>
            <w:r w:rsidRPr="009734D3">
              <w:rPr>
                <w:rFonts w:ascii="Times New Roman" w:eastAsia="Times New Roman" w:hAnsi="Times New Roman" w:cs="Times New Roman"/>
                <w:b/>
                <w:bCs/>
                <w:sz w:val="24"/>
                <w:szCs w:val="24"/>
                <w:lang w:val="en-US"/>
              </w:rPr>
              <w:t xml:space="preserve">        1,210,685 </w:t>
            </w:r>
          </w:p>
        </w:tc>
      </w:tr>
    </w:tbl>
    <w:p w14:paraId="4B63BF20" w14:textId="77777777" w:rsidR="009D2D2F" w:rsidRPr="009734D3" w:rsidRDefault="009D2D2F" w:rsidP="00FF72AE">
      <w:pPr>
        <w:spacing w:line="480" w:lineRule="auto"/>
        <w:rPr>
          <w:rFonts w:ascii="Times New Roman" w:hAnsi="Times New Roman" w:cs="Times New Roman"/>
          <w:sz w:val="24"/>
          <w:szCs w:val="24"/>
        </w:rPr>
      </w:pPr>
    </w:p>
    <w:p w14:paraId="4CA7FE80" w14:textId="77777777" w:rsidR="009D2D2F" w:rsidRPr="009734D3" w:rsidRDefault="009D2D2F" w:rsidP="00FF72AE">
      <w:pPr>
        <w:spacing w:line="480" w:lineRule="auto"/>
        <w:rPr>
          <w:rFonts w:ascii="Times New Roman" w:hAnsi="Times New Roman" w:cs="Times New Roman"/>
          <w:b/>
          <w:sz w:val="24"/>
          <w:szCs w:val="24"/>
        </w:rPr>
      </w:pPr>
      <w:r w:rsidRPr="009734D3">
        <w:rPr>
          <w:rFonts w:ascii="Times New Roman" w:hAnsi="Times New Roman" w:cs="Times New Roman"/>
          <w:b/>
          <w:sz w:val="24"/>
          <w:szCs w:val="24"/>
        </w:rPr>
        <w:t>Income statement</w:t>
      </w:r>
    </w:p>
    <w:tbl>
      <w:tblPr>
        <w:tblW w:w="71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07"/>
        <w:gridCol w:w="1708"/>
        <w:gridCol w:w="1890"/>
      </w:tblGrid>
      <w:tr w:rsidR="00151E02" w:rsidRPr="009734D3" w14:paraId="6D3709D9" w14:textId="77777777" w:rsidTr="00151E02">
        <w:trPr>
          <w:trHeight w:val="300"/>
        </w:trPr>
        <w:tc>
          <w:tcPr>
            <w:tcW w:w="7105" w:type="dxa"/>
            <w:gridSpan w:val="3"/>
            <w:shd w:val="clear" w:color="auto" w:fill="auto"/>
            <w:noWrap/>
            <w:vAlign w:val="bottom"/>
            <w:hideMark/>
          </w:tcPr>
          <w:p w14:paraId="63DB401A" w14:textId="77777777" w:rsidR="00151E02" w:rsidRPr="009734D3" w:rsidRDefault="00A97372" w:rsidP="00FF72AE">
            <w:pPr>
              <w:spacing w:after="0" w:line="480" w:lineRule="auto"/>
              <w:rPr>
                <w:rFonts w:ascii="Times New Roman" w:eastAsia="Times New Roman" w:hAnsi="Times New Roman" w:cs="Times New Roman"/>
                <w:color w:val="000000"/>
                <w:sz w:val="24"/>
                <w:szCs w:val="24"/>
                <w:lang w:val="en-US"/>
              </w:rPr>
            </w:pPr>
            <w:r w:rsidRPr="009734D3">
              <w:rPr>
                <w:rFonts w:ascii="Times New Roman" w:hAnsi="Times New Roman" w:cs="Times New Roman"/>
                <w:sz w:val="24"/>
                <w:szCs w:val="24"/>
              </w:rPr>
              <w:t xml:space="preserve">Sweets Plc </w:t>
            </w:r>
            <w:r w:rsidR="00151E02" w:rsidRPr="009734D3">
              <w:rPr>
                <w:rFonts w:ascii="Times New Roman" w:eastAsia="Times New Roman" w:hAnsi="Times New Roman" w:cs="Times New Roman"/>
                <w:color w:val="000000"/>
                <w:sz w:val="24"/>
                <w:szCs w:val="24"/>
                <w:lang w:val="en-US"/>
              </w:rPr>
              <w:t>income statement for the  year ended 31/12/2021</w:t>
            </w:r>
          </w:p>
        </w:tc>
      </w:tr>
      <w:tr w:rsidR="00151E02" w:rsidRPr="009734D3" w14:paraId="65710115" w14:textId="77777777" w:rsidTr="00151E02">
        <w:trPr>
          <w:trHeight w:val="300"/>
        </w:trPr>
        <w:tc>
          <w:tcPr>
            <w:tcW w:w="3507" w:type="dxa"/>
            <w:shd w:val="clear" w:color="auto" w:fill="auto"/>
            <w:noWrap/>
            <w:vAlign w:val="bottom"/>
            <w:hideMark/>
          </w:tcPr>
          <w:p w14:paraId="7381B2F4"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Particulars</w:t>
            </w:r>
          </w:p>
        </w:tc>
        <w:tc>
          <w:tcPr>
            <w:tcW w:w="1708" w:type="dxa"/>
            <w:shd w:val="clear" w:color="auto" w:fill="auto"/>
            <w:noWrap/>
            <w:vAlign w:val="bottom"/>
            <w:hideMark/>
          </w:tcPr>
          <w:p w14:paraId="51BB34D9"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Amount £</w:t>
            </w:r>
          </w:p>
        </w:tc>
        <w:tc>
          <w:tcPr>
            <w:tcW w:w="1890" w:type="dxa"/>
            <w:shd w:val="clear" w:color="auto" w:fill="auto"/>
            <w:noWrap/>
            <w:vAlign w:val="bottom"/>
            <w:hideMark/>
          </w:tcPr>
          <w:p w14:paraId="15E74C91"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Amount £</w:t>
            </w:r>
          </w:p>
        </w:tc>
      </w:tr>
      <w:tr w:rsidR="00151E02" w:rsidRPr="009734D3" w14:paraId="4B0D7DE4" w14:textId="77777777" w:rsidTr="00151E02">
        <w:trPr>
          <w:trHeight w:val="300"/>
        </w:trPr>
        <w:tc>
          <w:tcPr>
            <w:tcW w:w="3507" w:type="dxa"/>
            <w:shd w:val="clear" w:color="auto" w:fill="auto"/>
            <w:noWrap/>
            <w:vAlign w:val="bottom"/>
            <w:hideMark/>
          </w:tcPr>
          <w:p w14:paraId="3B437B7D"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credit sales</w:t>
            </w:r>
          </w:p>
        </w:tc>
        <w:tc>
          <w:tcPr>
            <w:tcW w:w="1708" w:type="dxa"/>
            <w:shd w:val="clear" w:color="auto" w:fill="auto"/>
            <w:noWrap/>
            <w:vAlign w:val="bottom"/>
            <w:hideMark/>
          </w:tcPr>
          <w:p w14:paraId="26E543BA"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p>
        </w:tc>
        <w:tc>
          <w:tcPr>
            <w:tcW w:w="1890" w:type="dxa"/>
            <w:shd w:val="clear" w:color="auto" w:fill="auto"/>
            <w:noWrap/>
            <w:vAlign w:val="bottom"/>
            <w:hideMark/>
          </w:tcPr>
          <w:p w14:paraId="4463FDD4" w14:textId="77777777" w:rsidR="00151E02" w:rsidRPr="009734D3" w:rsidRDefault="00151E02" w:rsidP="00FF72AE">
            <w:pPr>
              <w:spacing w:after="0" w:line="480" w:lineRule="auto"/>
              <w:jc w:val="right"/>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980</w:t>
            </w:r>
          </w:p>
        </w:tc>
      </w:tr>
      <w:tr w:rsidR="00151E02" w:rsidRPr="009734D3" w14:paraId="5759716A" w14:textId="77777777" w:rsidTr="00151E02">
        <w:trPr>
          <w:trHeight w:val="300"/>
        </w:trPr>
        <w:tc>
          <w:tcPr>
            <w:tcW w:w="3507" w:type="dxa"/>
            <w:shd w:val="clear" w:color="auto" w:fill="auto"/>
            <w:noWrap/>
            <w:vAlign w:val="bottom"/>
            <w:hideMark/>
          </w:tcPr>
          <w:p w14:paraId="5FA35F6E"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cash sales</w:t>
            </w:r>
          </w:p>
        </w:tc>
        <w:tc>
          <w:tcPr>
            <w:tcW w:w="1708" w:type="dxa"/>
            <w:shd w:val="clear" w:color="auto" w:fill="auto"/>
            <w:noWrap/>
            <w:vAlign w:val="bottom"/>
            <w:hideMark/>
          </w:tcPr>
          <w:p w14:paraId="1990E35E"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p>
        </w:tc>
        <w:tc>
          <w:tcPr>
            <w:tcW w:w="1890" w:type="dxa"/>
            <w:shd w:val="clear" w:color="auto" w:fill="auto"/>
            <w:noWrap/>
            <w:vAlign w:val="bottom"/>
            <w:hideMark/>
          </w:tcPr>
          <w:p w14:paraId="666F4FE8" w14:textId="77777777" w:rsidR="00151E02" w:rsidRPr="009734D3" w:rsidRDefault="00151E02" w:rsidP="00FF72AE">
            <w:pPr>
              <w:spacing w:after="0" w:line="480" w:lineRule="auto"/>
              <w:jc w:val="right"/>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800,000</w:t>
            </w:r>
          </w:p>
        </w:tc>
      </w:tr>
      <w:tr w:rsidR="00151E02" w:rsidRPr="009734D3" w14:paraId="240D9A0C" w14:textId="77777777" w:rsidTr="00151E02">
        <w:trPr>
          <w:trHeight w:val="300"/>
        </w:trPr>
        <w:tc>
          <w:tcPr>
            <w:tcW w:w="3507" w:type="dxa"/>
            <w:shd w:val="clear" w:color="auto" w:fill="auto"/>
            <w:noWrap/>
            <w:vAlign w:val="bottom"/>
            <w:hideMark/>
          </w:tcPr>
          <w:p w14:paraId="1D60CC32"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 xml:space="preserve">Total </w:t>
            </w:r>
          </w:p>
        </w:tc>
        <w:tc>
          <w:tcPr>
            <w:tcW w:w="1708" w:type="dxa"/>
            <w:shd w:val="clear" w:color="auto" w:fill="auto"/>
            <w:noWrap/>
            <w:vAlign w:val="bottom"/>
            <w:hideMark/>
          </w:tcPr>
          <w:p w14:paraId="25866817"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p>
        </w:tc>
        <w:tc>
          <w:tcPr>
            <w:tcW w:w="1890" w:type="dxa"/>
            <w:shd w:val="clear" w:color="auto" w:fill="auto"/>
            <w:noWrap/>
            <w:vAlign w:val="bottom"/>
            <w:hideMark/>
          </w:tcPr>
          <w:p w14:paraId="30541099" w14:textId="77777777" w:rsidR="00151E02" w:rsidRPr="009734D3" w:rsidRDefault="00151E02" w:rsidP="00FF72AE">
            <w:pPr>
              <w:spacing w:after="0" w:line="480" w:lineRule="auto"/>
              <w:jc w:val="right"/>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800,980</w:t>
            </w:r>
          </w:p>
        </w:tc>
      </w:tr>
      <w:tr w:rsidR="00151E02" w:rsidRPr="009734D3" w14:paraId="32D6D3C9" w14:textId="77777777" w:rsidTr="00151E02">
        <w:trPr>
          <w:trHeight w:val="300"/>
        </w:trPr>
        <w:tc>
          <w:tcPr>
            <w:tcW w:w="3507" w:type="dxa"/>
            <w:shd w:val="clear" w:color="auto" w:fill="auto"/>
            <w:noWrap/>
            <w:vAlign w:val="bottom"/>
            <w:hideMark/>
          </w:tcPr>
          <w:p w14:paraId="38DB7761" w14:textId="77777777" w:rsidR="00151E02" w:rsidRPr="009734D3" w:rsidRDefault="00151E02" w:rsidP="00FF72AE">
            <w:pPr>
              <w:spacing w:after="0" w:line="480" w:lineRule="auto"/>
              <w:jc w:val="right"/>
              <w:rPr>
                <w:rFonts w:ascii="Times New Roman" w:eastAsia="Times New Roman" w:hAnsi="Times New Roman" w:cs="Times New Roman"/>
                <w:color w:val="000000"/>
                <w:sz w:val="24"/>
                <w:szCs w:val="24"/>
                <w:lang w:val="en-US"/>
              </w:rPr>
            </w:pPr>
          </w:p>
        </w:tc>
        <w:tc>
          <w:tcPr>
            <w:tcW w:w="1708" w:type="dxa"/>
            <w:shd w:val="clear" w:color="auto" w:fill="auto"/>
            <w:noWrap/>
            <w:vAlign w:val="bottom"/>
            <w:hideMark/>
          </w:tcPr>
          <w:p w14:paraId="567FA6D8"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p>
        </w:tc>
        <w:tc>
          <w:tcPr>
            <w:tcW w:w="1890" w:type="dxa"/>
            <w:shd w:val="clear" w:color="auto" w:fill="auto"/>
            <w:noWrap/>
            <w:vAlign w:val="bottom"/>
            <w:hideMark/>
          </w:tcPr>
          <w:p w14:paraId="7A3087CE"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p>
        </w:tc>
      </w:tr>
      <w:tr w:rsidR="00151E02" w:rsidRPr="009734D3" w14:paraId="2637EA6B" w14:textId="77777777" w:rsidTr="00151E02">
        <w:trPr>
          <w:trHeight w:val="300"/>
        </w:trPr>
        <w:tc>
          <w:tcPr>
            <w:tcW w:w="3507" w:type="dxa"/>
            <w:shd w:val="clear" w:color="auto" w:fill="auto"/>
            <w:noWrap/>
            <w:vAlign w:val="bottom"/>
            <w:hideMark/>
          </w:tcPr>
          <w:p w14:paraId="768799DC"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lastRenderedPageBreak/>
              <w:t>cost of sales</w:t>
            </w:r>
          </w:p>
        </w:tc>
        <w:tc>
          <w:tcPr>
            <w:tcW w:w="1708" w:type="dxa"/>
            <w:shd w:val="clear" w:color="auto" w:fill="auto"/>
            <w:noWrap/>
            <w:vAlign w:val="bottom"/>
            <w:hideMark/>
          </w:tcPr>
          <w:p w14:paraId="4B2696F0"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p>
        </w:tc>
        <w:tc>
          <w:tcPr>
            <w:tcW w:w="1890" w:type="dxa"/>
            <w:shd w:val="clear" w:color="auto" w:fill="auto"/>
            <w:noWrap/>
            <w:vAlign w:val="bottom"/>
            <w:hideMark/>
          </w:tcPr>
          <w:p w14:paraId="22796582" w14:textId="77777777" w:rsidR="00151E02" w:rsidRPr="009734D3" w:rsidRDefault="00151E02" w:rsidP="00FF72AE">
            <w:pPr>
              <w:spacing w:after="0" w:line="480" w:lineRule="auto"/>
              <w:jc w:val="right"/>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(578,650)</w:t>
            </w:r>
          </w:p>
        </w:tc>
      </w:tr>
      <w:tr w:rsidR="00151E02" w:rsidRPr="009734D3" w14:paraId="334BAA6B" w14:textId="77777777" w:rsidTr="00151E02">
        <w:trPr>
          <w:trHeight w:val="300"/>
        </w:trPr>
        <w:tc>
          <w:tcPr>
            <w:tcW w:w="3507" w:type="dxa"/>
            <w:shd w:val="clear" w:color="auto" w:fill="auto"/>
            <w:noWrap/>
            <w:vAlign w:val="bottom"/>
            <w:hideMark/>
          </w:tcPr>
          <w:p w14:paraId="4A28DB92" w14:textId="77777777" w:rsidR="00151E02" w:rsidRPr="009734D3" w:rsidRDefault="00151E02" w:rsidP="00FF72AE">
            <w:pPr>
              <w:spacing w:after="0" w:line="480" w:lineRule="auto"/>
              <w:rPr>
                <w:rFonts w:ascii="Times New Roman" w:eastAsia="Times New Roman" w:hAnsi="Times New Roman" w:cs="Times New Roman"/>
                <w:b/>
                <w:color w:val="000000"/>
                <w:sz w:val="24"/>
                <w:szCs w:val="24"/>
                <w:lang w:val="en-US"/>
              </w:rPr>
            </w:pPr>
            <w:r w:rsidRPr="009734D3">
              <w:rPr>
                <w:rFonts w:ascii="Times New Roman" w:eastAsia="Times New Roman" w:hAnsi="Times New Roman" w:cs="Times New Roman"/>
                <w:b/>
                <w:color w:val="000000"/>
                <w:sz w:val="24"/>
                <w:szCs w:val="24"/>
                <w:lang w:val="en-US"/>
              </w:rPr>
              <w:t xml:space="preserve">Gross profit </w:t>
            </w:r>
          </w:p>
        </w:tc>
        <w:tc>
          <w:tcPr>
            <w:tcW w:w="1708" w:type="dxa"/>
            <w:shd w:val="clear" w:color="auto" w:fill="auto"/>
            <w:noWrap/>
            <w:vAlign w:val="bottom"/>
            <w:hideMark/>
          </w:tcPr>
          <w:p w14:paraId="1C7C3B92"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p>
        </w:tc>
        <w:tc>
          <w:tcPr>
            <w:tcW w:w="1890" w:type="dxa"/>
            <w:shd w:val="clear" w:color="auto" w:fill="auto"/>
            <w:noWrap/>
            <w:vAlign w:val="bottom"/>
            <w:hideMark/>
          </w:tcPr>
          <w:p w14:paraId="6506071C" w14:textId="77777777" w:rsidR="00151E02" w:rsidRPr="009734D3" w:rsidRDefault="00151E02" w:rsidP="00FF72AE">
            <w:pPr>
              <w:spacing w:after="0" w:line="480" w:lineRule="auto"/>
              <w:jc w:val="right"/>
              <w:rPr>
                <w:rFonts w:ascii="Times New Roman" w:eastAsia="Times New Roman" w:hAnsi="Times New Roman" w:cs="Times New Roman"/>
                <w:b/>
                <w:color w:val="000000"/>
                <w:sz w:val="24"/>
                <w:szCs w:val="24"/>
                <w:lang w:val="en-US"/>
              </w:rPr>
            </w:pPr>
            <w:r w:rsidRPr="009734D3">
              <w:rPr>
                <w:rFonts w:ascii="Times New Roman" w:eastAsia="Times New Roman" w:hAnsi="Times New Roman" w:cs="Times New Roman"/>
                <w:b/>
                <w:color w:val="000000"/>
                <w:sz w:val="24"/>
                <w:szCs w:val="24"/>
                <w:lang w:val="en-US"/>
              </w:rPr>
              <w:t>222,330</w:t>
            </w:r>
          </w:p>
        </w:tc>
      </w:tr>
      <w:tr w:rsidR="00151E02" w:rsidRPr="009734D3" w14:paraId="4966B1B7" w14:textId="77777777" w:rsidTr="00151E02">
        <w:trPr>
          <w:trHeight w:val="300"/>
        </w:trPr>
        <w:tc>
          <w:tcPr>
            <w:tcW w:w="3507" w:type="dxa"/>
            <w:shd w:val="clear" w:color="auto" w:fill="auto"/>
            <w:noWrap/>
            <w:vAlign w:val="bottom"/>
            <w:hideMark/>
          </w:tcPr>
          <w:p w14:paraId="78D59E43" w14:textId="77777777" w:rsidR="00151E02" w:rsidRPr="009734D3" w:rsidRDefault="00151E02" w:rsidP="00FF72AE">
            <w:pPr>
              <w:spacing w:after="0" w:line="480" w:lineRule="auto"/>
              <w:jc w:val="right"/>
              <w:rPr>
                <w:rFonts w:ascii="Times New Roman" w:eastAsia="Times New Roman" w:hAnsi="Times New Roman" w:cs="Times New Roman"/>
                <w:color w:val="000000"/>
                <w:sz w:val="24"/>
                <w:szCs w:val="24"/>
                <w:lang w:val="en-US"/>
              </w:rPr>
            </w:pPr>
          </w:p>
        </w:tc>
        <w:tc>
          <w:tcPr>
            <w:tcW w:w="1708" w:type="dxa"/>
            <w:shd w:val="clear" w:color="auto" w:fill="auto"/>
            <w:noWrap/>
            <w:vAlign w:val="bottom"/>
            <w:hideMark/>
          </w:tcPr>
          <w:p w14:paraId="362576E9"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p>
        </w:tc>
        <w:tc>
          <w:tcPr>
            <w:tcW w:w="1890" w:type="dxa"/>
            <w:shd w:val="clear" w:color="auto" w:fill="auto"/>
            <w:noWrap/>
            <w:vAlign w:val="bottom"/>
            <w:hideMark/>
          </w:tcPr>
          <w:p w14:paraId="564FAB2D"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p>
        </w:tc>
      </w:tr>
      <w:tr w:rsidR="00151E02" w:rsidRPr="009734D3" w14:paraId="7B06C305" w14:textId="77777777" w:rsidTr="00151E02">
        <w:trPr>
          <w:trHeight w:val="300"/>
        </w:trPr>
        <w:tc>
          <w:tcPr>
            <w:tcW w:w="3507" w:type="dxa"/>
            <w:shd w:val="clear" w:color="auto" w:fill="auto"/>
            <w:noWrap/>
            <w:vAlign w:val="bottom"/>
            <w:hideMark/>
          </w:tcPr>
          <w:p w14:paraId="03BCA78E" w14:textId="77777777" w:rsidR="00151E02" w:rsidRPr="009734D3" w:rsidRDefault="00151E02" w:rsidP="00FF72AE">
            <w:pPr>
              <w:spacing w:after="0" w:line="480" w:lineRule="auto"/>
              <w:rPr>
                <w:rFonts w:ascii="Times New Roman" w:eastAsia="Times New Roman" w:hAnsi="Times New Roman" w:cs="Times New Roman"/>
                <w:b/>
                <w:color w:val="000000"/>
                <w:sz w:val="24"/>
                <w:szCs w:val="24"/>
                <w:lang w:val="en-US"/>
              </w:rPr>
            </w:pPr>
            <w:r w:rsidRPr="009734D3">
              <w:rPr>
                <w:rFonts w:ascii="Times New Roman" w:eastAsia="Times New Roman" w:hAnsi="Times New Roman" w:cs="Times New Roman"/>
                <w:b/>
                <w:color w:val="000000"/>
                <w:sz w:val="24"/>
                <w:szCs w:val="24"/>
                <w:lang w:val="en-US"/>
              </w:rPr>
              <w:t xml:space="preserve">Expenses </w:t>
            </w:r>
          </w:p>
        </w:tc>
        <w:tc>
          <w:tcPr>
            <w:tcW w:w="1708" w:type="dxa"/>
            <w:shd w:val="clear" w:color="auto" w:fill="auto"/>
            <w:noWrap/>
            <w:vAlign w:val="bottom"/>
            <w:hideMark/>
          </w:tcPr>
          <w:p w14:paraId="77749F8A"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p>
        </w:tc>
        <w:tc>
          <w:tcPr>
            <w:tcW w:w="1890" w:type="dxa"/>
            <w:shd w:val="clear" w:color="auto" w:fill="auto"/>
            <w:noWrap/>
            <w:vAlign w:val="bottom"/>
            <w:hideMark/>
          </w:tcPr>
          <w:p w14:paraId="501970BC" w14:textId="77777777" w:rsidR="00151E02" w:rsidRPr="009734D3" w:rsidRDefault="00151E02" w:rsidP="00FF72AE">
            <w:pPr>
              <w:spacing w:after="0" w:line="480" w:lineRule="auto"/>
              <w:rPr>
                <w:rFonts w:ascii="Times New Roman" w:eastAsia="Times New Roman" w:hAnsi="Times New Roman" w:cs="Times New Roman"/>
                <w:sz w:val="24"/>
                <w:szCs w:val="24"/>
                <w:lang w:val="en-US"/>
              </w:rPr>
            </w:pPr>
          </w:p>
        </w:tc>
      </w:tr>
      <w:tr w:rsidR="00151E02" w:rsidRPr="009734D3" w14:paraId="32949D86" w14:textId="77777777" w:rsidTr="00151E02">
        <w:trPr>
          <w:trHeight w:val="300"/>
        </w:trPr>
        <w:tc>
          <w:tcPr>
            <w:tcW w:w="3507" w:type="dxa"/>
            <w:shd w:val="clear" w:color="auto" w:fill="auto"/>
            <w:noWrap/>
            <w:vAlign w:val="bottom"/>
            <w:hideMark/>
          </w:tcPr>
          <w:p w14:paraId="4D749824"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proofErr w:type="gramStart"/>
            <w:r w:rsidRPr="009734D3">
              <w:rPr>
                <w:rFonts w:ascii="Times New Roman" w:eastAsia="Times New Roman" w:hAnsi="Times New Roman" w:cs="Times New Roman"/>
                <w:color w:val="000000"/>
                <w:sz w:val="24"/>
                <w:szCs w:val="24"/>
                <w:lang w:val="en-US"/>
              </w:rPr>
              <w:t>directors</w:t>
            </w:r>
            <w:proofErr w:type="gramEnd"/>
            <w:r w:rsidRPr="009734D3">
              <w:rPr>
                <w:rFonts w:ascii="Times New Roman" w:eastAsia="Times New Roman" w:hAnsi="Times New Roman" w:cs="Times New Roman"/>
                <w:color w:val="000000"/>
                <w:sz w:val="24"/>
                <w:szCs w:val="24"/>
                <w:lang w:val="en-US"/>
              </w:rPr>
              <w:t xml:space="preserve"> remuneration</w:t>
            </w:r>
          </w:p>
        </w:tc>
        <w:tc>
          <w:tcPr>
            <w:tcW w:w="1708" w:type="dxa"/>
            <w:shd w:val="clear" w:color="auto" w:fill="auto"/>
            <w:noWrap/>
            <w:vAlign w:val="bottom"/>
            <w:hideMark/>
          </w:tcPr>
          <w:p w14:paraId="0CFD8AB4" w14:textId="77777777" w:rsidR="00151E02" w:rsidRPr="009734D3" w:rsidRDefault="00151E02" w:rsidP="00FF72AE">
            <w:pPr>
              <w:spacing w:after="0" w:line="480" w:lineRule="auto"/>
              <w:jc w:val="right"/>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5000</w:t>
            </w:r>
          </w:p>
        </w:tc>
        <w:tc>
          <w:tcPr>
            <w:tcW w:w="1890" w:type="dxa"/>
            <w:shd w:val="clear" w:color="auto" w:fill="auto"/>
            <w:noWrap/>
            <w:vAlign w:val="bottom"/>
            <w:hideMark/>
          </w:tcPr>
          <w:p w14:paraId="75BEC4E6" w14:textId="77777777" w:rsidR="00151E02" w:rsidRPr="009734D3" w:rsidRDefault="00151E02" w:rsidP="00FF72AE">
            <w:pPr>
              <w:spacing w:after="0" w:line="480" w:lineRule="auto"/>
              <w:jc w:val="right"/>
              <w:rPr>
                <w:rFonts w:ascii="Times New Roman" w:eastAsia="Times New Roman" w:hAnsi="Times New Roman" w:cs="Times New Roman"/>
                <w:color w:val="000000"/>
                <w:sz w:val="24"/>
                <w:szCs w:val="24"/>
                <w:lang w:val="en-US"/>
              </w:rPr>
            </w:pPr>
          </w:p>
        </w:tc>
      </w:tr>
      <w:tr w:rsidR="00151E02" w:rsidRPr="009734D3" w14:paraId="5DFC0E2C" w14:textId="77777777" w:rsidTr="00151E02">
        <w:trPr>
          <w:trHeight w:val="300"/>
        </w:trPr>
        <w:tc>
          <w:tcPr>
            <w:tcW w:w="3507" w:type="dxa"/>
            <w:shd w:val="clear" w:color="auto" w:fill="auto"/>
            <w:noWrap/>
            <w:vAlign w:val="bottom"/>
            <w:hideMark/>
          </w:tcPr>
          <w:p w14:paraId="0A6BDBCD"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Distribution cost</w:t>
            </w:r>
          </w:p>
        </w:tc>
        <w:tc>
          <w:tcPr>
            <w:tcW w:w="1708" w:type="dxa"/>
            <w:shd w:val="clear" w:color="auto" w:fill="auto"/>
            <w:noWrap/>
            <w:vAlign w:val="bottom"/>
            <w:hideMark/>
          </w:tcPr>
          <w:p w14:paraId="66DBEAD6" w14:textId="77777777" w:rsidR="00151E02" w:rsidRPr="009734D3" w:rsidRDefault="00151E02" w:rsidP="00FF72AE">
            <w:pPr>
              <w:spacing w:after="0" w:line="480" w:lineRule="auto"/>
              <w:jc w:val="right"/>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28,000</w:t>
            </w:r>
          </w:p>
        </w:tc>
        <w:tc>
          <w:tcPr>
            <w:tcW w:w="1890" w:type="dxa"/>
            <w:shd w:val="clear" w:color="auto" w:fill="auto"/>
            <w:noWrap/>
            <w:vAlign w:val="bottom"/>
            <w:hideMark/>
          </w:tcPr>
          <w:p w14:paraId="1DCD09C2" w14:textId="77777777" w:rsidR="00151E02" w:rsidRPr="009734D3" w:rsidRDefault="00151E02" w:rsidP="00FF72AE">
            <w:pPr>
              <w:spacing w:after="0" w:line="480" w:lineRule="auto"/>
              <w:jc w:val="right"/>
              <w:rPr>
                <w:rFonts w:ascii="Times New Roman" w:eastAsia="Times New Roman" w:hAnsi="Times New Roman" w:cs="Times New Roman"/>
                <w:color w:val="000000"/>
                <w:sz w:val="24"/>
                <w:szCs w:val="24"/>
                <w:lang w:val="en-US"/>
              </w:rPr>
            </w:pPr>
          </w:p>
        </w:tc>
      </w:tr>
      <w:tr w:rsidR="00151E02" w:rsidRPr="009734D3" w14:paraId="190598C5" w14:textId="77777777" w:rsidTr="00151E02">
        <w:trPr>
          <w:trHeight w:val="300"/>
        </w:trPr>
        <w:tc>
          <w:tcPr>
            <w:tcW w:w="3507" w:type="dxa"/>
            <w:shd w:val="clear" w:color="auto" w:fill="auto"/>
            <w:noWrap/>
            <w:vAlign w:val="bottom"/>
            <w:hideMark/>
          </w:tcPr>
          <w:p w14:paraId="29B89EC1"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salesmen commission</w:t>
            </w:r>
          </w:p>
        </w:tc>
        <w:tc>
          <w:tcPr>
            <w:tcW w:w="1708" w:type="dxa"/>
            <w:shd w:val="clear" w:color="auto" w:fill="auto"/>
            <w:noWrap/>
            <w:vAlign w:val="bottom"/>
            <w:hideMark/>
          </w:tcPr>
          <w:p w14:paraId="2AAF13C1" w14:textId="77777777" w:rsidR="00151E02" w:rsidRPr="009734D3" w:rsidRDefault="00151E02" w:rsidP="00FF72AE">
            <w:pPr>
              <w:spacing w:after="0" w:line="480" w:lineRule="auto"/>
              <w:jc w:val="right"/>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3,000</w:t>
            </w:r>
          </w:p>
        </w:tc>
        <w:tc>
          <w:tcPr>
            <w:tcW w:w="1890" w:type="dxa"/>
            <w:shd w:val="clear" w:color="auto" w:fill="auto"/>
            <w:noWrap/>
            <w:vAlign w:val="bottom"/>
            <w:hideMark/>
          </w:tcPr>
          <w:p w14:paraId="19958B16" w14:textId="77777777" w:rsidR="00151E02" w:rsidRPr="009734D3" w:rsidRDefault="00151E02" w:rsidP="00FF72AE">
            <w:pPr>
              <w:spacing w:after="0" w:line="480" w:lineRule="auto"/>
              <w:jc w:val="right"/>
              <w:rPr>
                <w:rFonts w:ascii="Times New Roman" w:eastAsia="Times New Roman" w:hAnsi="Times New Roman" w:cs="Times New Roman"/>
                <w:color w:val="000000"/>
                <w:sz w:val="24"/>
                <w:szCs w:val="24"/>
                <w:lang w:val="en-US"/>
              </w:rPr>
            </w:pPr>
          </w:p>
        </w:tc>
      </w:tr>
      <w:tr w:rsidR="00151E02" w:rsidRPr="009734D3" w14:paraId="253A2143" w14:textId="77777777" w:rsidTr="00151E02">
        <w:trPr>
          <w:trHeight w:val="300"/>
        </w:trPr>
        <w:tc>
          <w:tcPr>
            <w:tcW w:w="3507" w:type="dxa"/>
            <w:shd w:val="clear" w:color="auto" w:fill="auto"/>
            <w:noWrap/>
            <w:vAlign w:val="bottom"/>
            <w:hideMark/>
          </w:tcPr>
          <w:p w14:paraId="06C285E0"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Admin cost</w:t>
            </w:r>
          </w:p>
        </w:tc>
        <w:tc>
          <w:tcPr>
            <w:tcW w:w="1708" w:type="dxa"/>
            <w:shd w:val="clear" w:color="auto" w:fill="auto"/>
            <w:noWrap/>
            <w:vAlign w:val="bottom"/>
            <w:hideMark/>
          </w:tcPr>
          <w:p w14:paraId="6F96A0B6" w14:textId="77777777" w:rsidR="00151E02" w:rsidRPr="009734D3" w:rsidRDefault="00151E02" w:rsidP="00FF72AE">
            <w:pPr>
              <w:spacing w:after="0" w:line="480" w:lineRule="auto"/>
              <w:jc w:val="right"/>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30,000</w:t>
            </w:r>
          </w:p>
        </w:tc>
        <w:tc>
          <w:tcPr>
            <w:tcW w:w="1890" w:type="dxa"/>
            <w:shd w:val="clear" w:color="auto" w:fill="auto"/>
            <w:noWrap/>
            <w:vAlign w:val="bottom"/>
            <w:hideMark/>
          </w:tcPr>
          <w:p w14:paraId="00A06B1E" w14:textId="77777777" w:rsidR="00151E02" w:rsidRPr="009734D3" w:rsidRDefault="00151E02" w:rsidP="00FF72AE">
            <w:pPr>
              <w:spacing w:after="0" w:line="480" w:lineRule="auto"/>
              <w:jc w:val="right"/>
              <w:rPr>
                <w:rFonts w:ascii="Times New Roman" w:eastAsia="Times New Roman" w:hAnsi="Times New Roman" w:cs="Times New Roman"/>
                <w:color w:val="000000"/>
                <w:sz w:val="24"/>
                <w:szCs w:val="24"/>
                <w:lang w:val="en-US"/>
              </w:rPr>
            </w:pPr>
          </w:p>
        </w:tc>
      </w:tr>
      <w:tr w:rsidR="00151E02" w:rsidRPr="009734D3" w14:paraId="5A266673" w14:textId="77777777" w:rsidTr="00151E02">
        <w:trPr>
          <w:trHeight w:val="300"/>
        </w:trPr>
        <w:tc>
          <w:tcPr>
            <w:tcW w:w="3507" w:type="dxa"/>
            <w:shd w:val="clear" w:color="auto" w:fill="auto"/>
            <w:noWrap/>
            <w:vAlign w:val="bottom"/>
            <w:hideMark/>
          </w:tcPr>
          <w:p w14:paraId="421AC622"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Interest</w:t>
            </w:r>
          </w:p>
        </w:tc>
        <w:tc>
          <w:tcPr>
            <w:tcW w:w="1708" w:type="dxa"/>
            <w:shd w:val="clear" w:color="auto" w:fill="auto"/>
            <w:noWrap/>
            <w:vAlign w:val="bottom"/>
            <w:hideMark/>
          </w:tcPr>
          <w:p w14:paraId="182FCD93" w14:textId="77777777" w:rsidR="00151E02" w:rsidRPr="009734D3" w:rsidRDefault="00151E02" w:rsidP="00FF72AE">
            <w:pPr>
              <w:spacing w:after="0" w:line="480" w:lineRule="auto"/>
              <w:jc w:val="right"/>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2,000</w:t>
            </w:r>
          </w:p>
        </w:tc>
        <w:tc>
          <w:tcPr>
            <w:tcW w:w="1890" w:type="dxa"/>
            <w:shd w:val="clear" w:color="auto" w:fill="auto"/>
            <w:noWrap/>
            <w:vAlign w:val="bottom"/>
            <w:hideMark/>
          </w:tcPr>
          <w:p w14:paraId="7CEE39A5" w14:textId="77777777" w:rsidR="00151E02" w:rsidRPr="009734D3" w:rsidRDefault="00151E02" w:rsidP="00FF72AE">
            <w:pPr>
              <w:spacing w:after="0" w:line="480" w:lineRule="auto"/>
              <w:jc w:val="right"/>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68,000</w:t>
            </w:r>
          </w:p>
        </w:tc>
      </w:tr>
      <w:tr w:rsidR="00151E02" w:rsidRPr="009734D3" w14:paraId="21F7A84E" w14:textId="77777777" w:rsidTr="00151E02">
        <w:trPr>
          <w:trHeight w:val="300"/>
        </w:trPr>
        <w:tc>
          <w:tcPr>
            <w:tcW w:w="3507" w:type="dxa"/>
            <w:shd w:val="clear" w:color="auto" w:fill="auto"/>
            <w:noWrap/>
            <w:vAlign w:val="bottom"/>
            <w:hideMark/>
          </w:tcPr>
          <w:p w14:paraId="0E353F31"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EBT</w:t>
            </w:r>
          </w:p>
        </w:tc>
        <w:tc>
          <w:tcPr>
            <w:tcW w:w="1708" w:type="dxa"/>
            <w:shd w:val="clear" w:color="auto" w:fill="auto"/>
            <w:noWrap/>
            <w:vAlign w:val="bottom"/>
            <w:hideMark/>
          </w:tcPr>
          <w:p w14:paraId="2BC6067B"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p>
        </w:tc>
        <w:tc>
          <w:tcPr>
            <w:tcW w:w="1890" w:type="dxa"/>
            <w:shd w:val="clear" w:color="auto" w:fill="auto"/>
            <w:noWrap/>
            <w:vAlign w:val="bottom"/>
            <w:hideMark/>
          </w:tcPr>
          <w:p w14:paraId="66F361B1" w14:textId="77777777" w:rsidR="00151E02" w:rsidRPr="009734D3" w:rsidRDefault="00151E02" w:rsidP="00FF72AE">
            <w:pPr>
              <w:spacing w:after="0" w:line="480" w:lineRule="auto"/>
              <w:jc w:val="right"/>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154,330</w:t>
            </w:r>
          </w:p>
        </w:tc>
      </w:tr>
      <w:tr w:rsidR="00151E02" w:rsidRPr="009734D3" w14:paraId="6DD26F24" w14:textId="77777777" w:rsidTr="00151E02">
        <w:trPr>
          <w:trHeight w:val="300"/>
        </w:trPr>
        <w:tc>
          <w:tcPr>
            <w:tcW w:w="3507" w:type="dxa"/>
            <w:shd w:val="clear" w:color="auto" w:fill="auto"/>
            <w:noWrap/>
            <w:vAlign w:val="bottom"/>
            <w:hideMark/>
          </w:tcPr>
          <w:p w14:paraId="35008C7B"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corporation tax</w:t>
            </w:r>
          </w:p>
        </w:tc>
        <w:tc>
          <w:tcPr>
            <w:tcW w:w="1708" w:type="dxa"/>
            <w:shd w:val="clear" w:color="auto" w:fill="auto"/>
            <w:noWrap/>
            <w:vAlign w:val="bottom"/>
            <w:hideMark/>
          </w:tcPr>
          <w:p w14:paraId="711A23D8"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p>
        </w:tc>
        <w:tc>
          <w:tcPr>
            <w:tcW w:w="1890" w:type="dxa"/>
            <w:shd w:val="clear" w:color="auto" w:fill="auto"/>
            <w:noWrap/>
            <w:vAlign w:val="bottom"/>
            <w:hideMark/>
          </w:tcPr>
          <w:p w14:paraId="12DE1B85" w14:textId="77777777" w:rsidR="00151E02" w:rsidRPr="009734D3" w:rsidRDefault="00151E02" w:rsidP="00FF72AE">
            <w:pPr>
              <w:spacing w:after="0" w:line="480" w:lineRule="auto"/>
              <w:jc w:val="right"/>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100,000</w:t>
            </w:r>
          </w:p>
        </w:tc>
      </w:tr>
      <w:tr w:rsidR="00151E02" w:rsidRPr="009734D3" w14:paraId="69918F4F" w14:textId="77777777" w:rsidTr="00151E02">
        <w:trPr>
          <w:trHeight w:val="300"/>
        </w:trPr>
        <w:tc>
          <w:tcPr>
            <w:tcW w:w="3507" w:type="dxa"/>
            <w:shd w:val="clear" w:color="auto" w:fill="auto"/>
            <w:noWrap/>
            <w:vAlign w:val="bottom"/>
            <w:hideMark/>
          </w:tcPr>
          <w:p w14:paraId="3CFEB043"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EAT</w:t>
            </w:r>
          </w:p>
        </w:tc>
        <w:tc>
          <w:tcPr>
            <w:tcW w:w="1708" w:type="dxa"/>
            <w:shd w:val="clear" w:color="auto" w:fill="auto"/>
            <w:noWrap/>
            <w:vAlign w:val="bottom"/>
            <w:hideMark/>
          </w:tcPr>
          <w:p w14:paraId="11BCE1AB"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p>
        </w:tc>
        <w:tc>
          <w:tcPr>
            <w:tcW w:w="1890" w:type="dxa"/>
            <w:shd w:val="clear" w:color="auto" w:fill="auto"/>
            <w:noWrap/>
            <w:vAlign w:val="bottom"/>
            <w:hideMark/>
          </w:tcPr>
          <w:p w14:paraId="162A231B" w14:textId="77777777" w:rsidR="00151E02" w:rsidRPr="009734D3" w:rsidRDefault="00151E02" w:rsidP="00FF72AE">
            <w:pPr>
              <w:spacing w:after="0" w:line="480" w:lineRule="auto"/>
              <w:jc w:val="right"/>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54,330</w:t>
            </w:r>
          </w:p>
        </w:tc>
      </w:tr>
      <w:tr w:rsidR="00151E02" w:rsidRPr="009734D3" w14:paraId="42263C8A" w14:textId="77777777" w:rsidTr="00151E02">
        <w:trPr>
          <w:trHeight w:val="300"/>
        </w:trPr>
        <w:tc>
          <w:tcPr>
            <w:tcW w:w="3507" w:type="dxa"/>
            <w:shd w:val="clear" w:color="auto" w:fill="auto"/>
            <w:noWrap/>
            <w:vAlign w:val="bottom"/>
            <w:hideMark/>
          </w:tcPr>
          <w:p w14:paraId="1033B500" w14:textId="77777777" w:rsidR="00151E02" w:rsidRPr="009734D3" w:rsidRDefault="004837E1" w:rsidP="00FF72AE">
            <w:pPr>
              <w:spacing w:after="0" w:line="480" w:lineRule="auto"/>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P</w:t>
            </w:r>
            <w:r w:rsidR="00151E02" w:rsidRPr="009734D3">
              <w:rPr>
                <w:rFonts w:ascii="Times New Roman" w:eastAsia="Times New Roman" w:hAnsi="Times New Roman" w:cs="Times New Roman"/>
                <w:color w:val="000000"/>
                <w:sz w:val="24"/>
                <w:szCs w:val="24"/>
                <w:lang w:val="en-US"/>
              </w:rPr>
              <w:t>reference</w:t>
            </w:r>
          </w:p>
        </w:tc>
        <w:tc>
          <w:tcPr>
            <w:tcW w:w="1708" w:type="dxa"/>
            <w:shd w:val="clear" w:color="auto" w:fill="auto"/>
            <w:noWrap/>
            <w:vAlign w:val="bottom"/>
            <w:hideMark/>
          </w:tcPr>
          <w:p w14:paraId="2AB378AC" w14:textId="77777777" w:rsidR="00151E02" w:rsidRPr="009734D3" w:rsidRDefault="00151E02" w:rsidP="00FF72AE">
            <w:pPr>
              <w:spacing w:after="0" w:line="480" w:lineRule="auto"/>
              <w:jc w:val="right"/>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30,000</w:t>
            </w:r>
          </w:p>
        </w:tc>
        <w:tc>
          <w:tcPr>
            <w:tcW w:w="1890" w:type="dxa"/>
            <w:shd w:val="clear" w:color="auto" w:fill="auto"/>
            <w:noWrap/>
            <w:vAlign w:val="bottom"/>
            <w:hideMark/>
          </w:tcPr>
          <w:p w14:paraId="422936C0" w14:textId="77777777" w:rsidR="00151E02" w:rsidRPr="009734D3" w:rsidRDefault="00151E02" w:rsidP="00FF72AE">
            <w:pPr>
              <w:spacing w:after="0" w:line="480" w:lineRule="auto"/>
              <w:jc w:val="right"/>
              <w:rPr>
                <w:rFonts w:ascii="Times New Roman" w:eastAsia="Times New Roman" w:hAnsi="Times New Roman" w:cs="Times New Roman"/>
                <w:color w:val="000000"/>
                <w:sz w:val="24"/>
                <w:szCs w:val="24"/>
                <w:lang w:val="en-US"/>
              </w:rPr>
            </w:pPr>
          </w:p>
        </w:tc>
      </w:tr>
      <w:tr w:rsidR="00151E02" w:rsidRPr="009734D3" w14:paraId="4DE890CF" w14:textId="77777777" w:rsidTr="00151E02">
        <w:trPr>
          <w:trHeight w:val="300"/>
        </w:trPr>
        <w:tc>
          <w:tcPr>
            <w:tcW w:w="3507" w:type="dxa"/>
            <w:shd w:val="clear" w:color="auto" w:fill="auto"/>
            <w:noWrap/>
            <w:vAlign w:val="bottom"/>
            <w:hideMark/>
          </w:tcPr>
          <w:p w14:paraId="4FED5D56" w14:textId="77777777" w:rsidR="00151E02" w:rsidRPr="009734D3" w:rsidRDefault="004837E1" w:rsidP="00FF72AE">
            <w:pPr>
              <w:spacing w:after="0" w:line="480" w:lineRule="auto"/>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O</w:t>
            </w:r>
            <w:r w:rsidR="00151E02" w:rsidRPr="009734D3">
              <w:rPr>
                <w:rFonts w:ascii="Times New Roman" w:eastAsia="Times New Roman" w:hAnsi="Times New Roman" w:cs="Times New Roman"/>
                <w:color w:val="000000"/>
                <w:sz w:val="24"/>
                <w:szCs w:val="24"/>
                <w:lang w:val="en-US"/>
              </w:rPr>
              <w:t>rdinary</w:t>
            </w:r>
          </w:p>
        </w:tc>
        <w:tc>
          <w:tcPr>
            <w:tcW w:w="1708" w:type="dxa"/>
            <w:shd w:val="clear" w:color="auto" w:fill="auto"/>
            <w:noWrap/>
            <w:vAlign w:val="bottom"/>
            <w:hideMark/>
          </w:tcPr>
          <w:p w14:paraId="602298F6" w14:textId="77777777" w:rsidR="00151E02" w:rsidRPr="009734D3" w:rsidRDefault="00151E02" w:rsidP="00FF72AE">
            <w:pPr>
              <w:spacing w:after="0" w:line="480" w:lineRule="auto"/>
              <w:jc w:val="right"/>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20,000</w:t>
            </w:r>
          </w:p>
        </w:tc>
        <w:tc>
          <w:tcPr>
            <w:tcW w:w="1890" w:type="dxa"/>
            <w:shd w:val="clear" w:color="auto" w:fill="auto"/>
            <w:noWrap/>
            <w:vAlign w:val="bottom"/>
            <w:hideMark/>
          </w:tcPr>
          <w:p w14:paraId="2A5304B6" w14:textId="77777777" w:rsidR="00151E02" w:rsidRPr="009734D3" w:rsidRDefault="00151E02" w:rsidP="00FF72AE">
            <w:pPr>
              <w:spacing w:after="0" w:line="480" w:lineRule="auto"/>
              <w:jc w:val="right"/>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(50,000)</w:t>
            </w:r>
          </w:p>
        </w:tc>
      </w:tr>
      <w:tr w:rsidR="00151E02" w:rsidRPr="009734D3" w14:paraId="297C3718" w14:textId="77777777" w:rsidTr="00151E02">
        <w:trPr>
          <w:trHeight w:val="300"/>
        </w:trPr>
        <w:tc>
          <w:tcPr>
            <w:tcW w:w="3507" w:type="dxa"/>
            <w:shd w:val="clear" w:color="auto" w:fill="auto"/>
            <w:noWrap/>
            <w:vAlign w:val="bottom"/>
            <w:hideMark/>
          </w:tcPr>
          <w:p w14:paraId="6E08351B"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Retained earnings</w:t>
            </w:r>
          </w:p>
        </w:tc>
        <w:tc>
          <w:tcPr>
            <w:tcW w:w="1708" w:type="dxa"/>
            <w:shd w:val="clear" w:color="auto" w:fill="auto"/>
            <w:noWrap/>
            <w:vAlign w:val="bottom"/>
            <w:hideMark/>
          </w:tcPr>
          <w:p w14:paraId="4BEA39D4"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p>
        </w:tc>
        <w:tc>
          <w:tcPr>
            <w:tcW w:w="1890" w:type="dxa"/>
            <w:shd w:val="clear" w:color="auto" w:fill="auto"/>
            <w:noWrap/>
            <w:vAlign w:val="bottom"/>
            <w:hideMark/>
          </w:tcPr>
          <w:p w14:paraId="73B95EF1" w14:textId="77777777" w:rsidR="00151E02" w:rsidRPr="009734D3" w:rsidRDefault="00151E02" w:rsidP="00FF72AE">
            <w:pPr>
              <w:spacing w:after="0" w:line="480" w:lineRule="auto"/>
              <w:jc w:val="right"/>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4,330</w:t>
            </w:r>
          </w:p>
        </w:tc>
      </w:tr>
      <w:tr w:rsidR="00151E02" w:rsidRPr="009734D3" w14:paraId="1514B950" w14:textId="77777777" w:rsidTr="00151E02">
        <w:trPr>
          <w:trHeight w:val="300"/>
        </w:trPr>
        <w:tc>
          <w:tcPr>
            <w:tcW w:w="3507" w:type="dxa"/>
            <w:shd w:val="clear" w:color="auto" w:fill="auto"/>
            <w:noWrap/>
            <w:vAlign w:val="bottom"/>
            <w:hideMark/>
          </w:tcPr>
          <w:p w14:paraId="1D5A4ACB"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Retained earnings b/d</w:t>
            </w:r>
          </w:p>
        </w:tc>
        <w:tc>
          <w:tcPr>
            <w:tcW w:w="1708" w:type="dxa"/>
            <w:shd w:val="clear" w:color="auto" w:fill="auto"/>
            <w:noWrap/>
            <w:vAlign w:val="bottom"/>
            <w:hideMark/>
          </w:tcPr>
          <w:p w14:paraId="2BF414A1"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p>
        </w:tc>
        <w:tc>
          <w:tcPr>
            <w:tcW w:w="1890" w:type="dxa"/>
            <w:shd w:val="clear" w:color="auto" w:fill="auto"/>
            <w:noWrap/>
            <w:vAlign w:val="bottom"/>
            <w:hideMark/>
          </w:tcPr>
          <w:p w14:paraId="4DC837E2" w14:textId="77777777" w:rsidR="00151E02" w:rsidRPr="009734D3" w:rsidRDefault="00151E02" w:rsidP="00FF72AE">
            <w:pPr>
              <w:spacing w:after="0" w:line="480" w:lineRule="auto"/>
              <w:jc w:val="right"/>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132,000</w:t>
            </w:r>
          </w:p>
        </w:tc>
      </w:tr>
      <w:tr w:rsidR="00151E02" w:rsidRPr="009734D3" w14:paraId="4C40DEE4" w14:textId="77777777" w:rsidTr="00151E02">
        <w:trPr>
          <w:trHeight w:val="300"/>
        </w:trPr>
        <w:tc>
          <w:tcPr>
            <w:tcW w:w="3507" w:type="dxa"/>
            <w:shd w:val="clear" w:color="auto" w:fill="auto"/>
            <w:noWrap/>
            <w:vAlign w:val="bottom"/>
            <w:hideMark/>
          </w:tcPr>
          <w:p w14:paraId="5715EE3B"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Retained earnings c/f</w:t>
            </w:r>
          </w:p>
        </w:tc>
        <w:tc>
          <w:tcPr>
            <w:tcW w:w="1708" w:type="dxa"/>
            <w:shd w:val="clear" w:color="auto" w:fill="auto"/>
            <w:noWrap/>
            <w:vAlign w:val="bottom"/>
            <w:hideMark/>
          </w:tcPr>
          <w:p w14:paraId="7F6121CD" w14:textId="77777777" w:rsidR="00151E02" w:rsidRPr="009734D3" w:rsidRDefault="00151E02" w:rsidP="00FF72AE">
            <w:pPr>
              <w:spacing w:after="0" w:line="480" w:lineRule="auto"/>
              <w:rPr>
                <w:rFonts w:ascii="Times New Roman" w:eastAsia="Times New Roman" w:hAnsi="Times New Roman" w:cs="Times New Roman"/>
                <w:color w:val="000000"/>
                <w:sz w:val="24"/>
                <w:szCs w:val="24"/>
                <w:lang w:val="en-US"/>
              </w:rPr>
            </w:pPr>
          </w:p>
        </w:tc>
        <w:tc>
          <w:tcPr>
            <w:tcW w:w="1890" w:type="dxa"/>
            <w:shd w:val="clear" w:color="auto" w:fill="auto"/>
            <w:noWrap/>
            <w:vAlign w:val="bottom"/>
            <w:hideMark/>
          </w:tcPr>
          <w:p w14:paraId="4C5AA38B" w14:textId="77777777" w:rsidR="00151E02" w:rsidRPr="009734D3" w:rsidRDefault="00151E02" w:rsidP="00FF72AE">
            <w:pPr>
              <w:spacing w:after="0" w:line="480" w:lineRule="auto"/>
              <w:jc w:val="right"/>
              <w:rPr>
                <w:rFonts w:ascii="Times New Roman" w:eastAsia="Times New Roman" w:hAnsi="Times New Roman" w:cs="Times New Roman"/>
                <w:color w:val="000000"/>
                <w:sz w:val="24"/>
                <w:szCs w:val="24"/>
                <w:lang w:val="en-US"/>
              </w:rPr>
            </w:pPr>
            <w:r w:rsidRPr="009734D3">
              <w:rPr>
                <w:rFonts w:ascii="Times New Roman" w:eastAsia="Times New Roman" w:hAnsi="Times New Roman" w:cs="Times New Roman"/>
                <w:color w:val="000000"/>
                <w:sz w:val="24"/>
                <w:szCs w:val="24"/>
                <w:lang w:val="en-US"/>
              </w:rPr>
              <w:t>136,330</w:t>
            </w:r>
          </w:p>
        </w:tc>
      </w:tr>
    </w:tbl>
    <w:p w14:paraId="6FB3B109" w14:textId="77777777" w:rsidR="004D35A0" w:rsidRPr="009734D3" w:rsidRDefault="004D35A0" w:rsidP="00FF72AE">
      <w:pPr>
        <w:spacing w:line="480" w:lineRule="auto"/>
        <w:rPr>
          <w:rFonts w:ascii="Times New Roman" w:hAnsi="Times New Roman" w:cs="Times New Roman"/>
          <w:sz w:val="24"/>
          <w:szCs w:val="24"/>
        </w:rPr>
      </w:pPr>
    </w:p>
    <w:p w14:paraId="5B9B88CD" w14:textId="77777777" w:rsidR="009D2D2F" w:rsidRPr="009734D3" w:rsidRDefault="004D35A0" w:rsidP="00FF72AE">
      <w:pPr>
        <w:pStyle w:val="Heading2"/>
        <w:spacing w:line="480" w:lineRule="auto"/>
        <w:rPr>
          <w:rFonts w:ascii="Times New Roman" w:hAnsi="Times New Roman" w:cs="Times New Roman"/>
          <w:b/>
          <w:color w:val="auto"/>
          <w:sz w:val="24"/>
          <w:szCs w:val="24"/>
        </w:rPr>
      </w:pPr>
      <w:bookmarkStart w:id="2" w:name="_Toc111456980"/>
      <w:r w:rsidRPr="009734D3">
        <w:rPr>
          <w:rFonts w:ascii="Times New Roman" w:hAnsi="Times New Roman" w:cs="Times New Roman"/>
          <w:b/>
          <w:color w:val="auto"/>
          <w:sz w:val="24"/>
          <w:szCs w:val="24"/>
        </w:rPr>
        <w:t>Reasons why statement of financial position balance</w:t>
      </w:r>
      <w:bookmarkEnd w:id="2"/>
    </w:p>
    <w:p w14:paraId="78DBF4EA" w14:textId="77777777" w:rsidR="00A4396B" w:rsidRPr="009734D3" w:rsidRDefault="00C705C7"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shd w:val="clear" w:color="auto" w:fill="FFFFFF"/>
        </w:rPr>
        <w:t>Palepu</w:t>
      </w:r>
      <w:r w:rsidRPr="009734D3">
        <w:rPr>
          <w:rFonts w:ascii="Times New Roman" w:hAnsi="Times New Roman" w:cs="Times New Roman"/>
          <w:sz w:val="24"/>
          <w:szCs w:val="24"/>
        </w:rPr>
        <w:t xml:space="preserve"> et al. (2020) note that t</w:t>
      </w:r>
      <w:r w:rsidR="00E85D35" w:rsidRPr="009734D3">
        <w:rPr>
          <w:rFonts w:ascii="Times New Roman" w:hAnsi="Times New Roman" w:cs="Times New Roman"/>
          <w:sz w:val="24"/>
          <w:szCs w:val="24"/>
        </w:rPr>
        <w:t>he general ledger transactions must all be consistent with the accounting system that specifies that assets are equal to total liabilities owners' capital, which necessitates that the statement of financial position balance.</w:t>
      </w:r>
      <w:r w:rsidR="00F24657" w:rsidRPr="009734D3">
        <w:rPr>
          <w:rFonts w:ascii="Times New Roman" w:hAnsi="Times New Roman" w:cs="Times New Roman"/>
          <w:sz w:val="24"/>
          <w:szCs w:val="24"/>
        </w:rPr>
        <w:t xml:space="preserve"> </w:t>
      </w:r>
      <w:r w:rsidR="00D9210E" w:rsidRPr="009734D3">
        <w:rPr>
          <w:rFonts w:ascii="Times New Roman" w:hAnsi="Times New Roman" w:cs="Times New Roman"/>
          <w:sz w:val="24"/>
          <w:szCs w:val="24"/>
        </w:rPr>
        <w:t xml:space="preserve">Every entry to the general ledger consists of two or more transactions. </w:t>
      </w:r>
      <w:r w:rsidR="00415491" w:rsidRPr="009734D3">
        <w:rPr>
          <w:rFonts w:ascii="Times New Roman" w:hAnsi="Times New Roman" w:cs="Times New Roman"/>
          <w:sz w:val="24"/>
          <w:szCs w:val="24"/>
        </w:rPr>
        <w:t xml:space="preserve">Those transactions typically have an equal impact on both </w:t>
      </w:r>
      <w:r w:rsidR="00415491" w:rsidRPr="009734D3">
        <w:rPr>
          <w:rFonts w:ascii="Times New Roman" w:hAnsi="Times New Roman" w:cs="Times New Roman"/>
          <w:sz w:val="24"/>
          <w:szCs w:val="24"/>
        </w:rPr>
        <w:lastRenderedPageBreak/>
        <w:t>sides of the equation or may simultaneously add to and deduct from one side of an account by a similar amount.</w:t>
      </w:r>
      <w:r w:rsidR="00A4396B" w:rsidRPr="009734D3">
        <w:rPr>
          <w:rFonts w:ascii="Times New Roman" w:hAnsi="Times New Roman" w:cs="Times New Roman"/>
          <w:sz w:val="24"/>
          <w:szCs w:val="24"/>
        </w:rPr>
        <w:t xml:space="preserve"> If all accounting transactions are accurately documented, the total balance of all entities with positive balances will match the number amount of all entities with negative balances</w:t>
      </w:r>
      <w:r w:rsidR="00CA021E" w:rsidRPr="009734D3">
        <w:rPr>
          <w:rFonts w:ascii="Times New Roman" w:hAnsi="Times New Roman" w:cs="Times New Roman"/>
          <w:sz w:val="24"/>
          <w:szCs w:val="24"/>
        </w:rPr>
        <w:t xml:space="preserve"> (</w:t>
      </w:r>
      <w:r w:rsidR="00CA021E" w:rsidRPr="009734D3">
        <w:rPr>
          <w:rFonts w:ascii="Times New Roman" w:hAnsi="Times New Roman" w:cs="Times New Roman"/>
          <w:sz w:val="24"/>
          <w:szCs w:val="24"/>
          <w:shd w:val="clear" w:color="auto" w:fill="FFFFFF"/>
        </w:rPr>
        <w:t>Kanapickienė and Grundienė, 2015))</w:t>
      </w:r>
      <w:r w:rsidR="00A4396B" w:rsidRPr="009734D3">
        <w:rPr>
          <w:rFonts w:ascii="Times New Roman" w:hAnsi="Times New Roman" w:cs="Times New Roman"/>
          <w:sz w:val="24"/>
          <w:szCs w:val="24"/>
        </w:rPr>
        <w:t>.</w:t>
      </w:r>
      <w:r w:rsidR="00F85C20" w:rsidRPr="009734D3">
        <w:rPr>
          <w:rFonts w:ascii="Times New Roman" w:hAnsi="Times New Roman" w:cs="Times New Roman"/>
          <w:sz w:val="24"/>
          <w:szCs w:val="24"/>
        </w:rPr>
        <w:t xml:space="preserve"> Accounting professionals create a trial balance to ensure that the sum of all accounts with debit entries and the sum of all accounts with credit entries are identical after reporting all events from an accrual basis.</w:t>
      </w:r>
    </w:p>
    <w:p w14:paraId="294FAA0C" w14:textId="77777777" w:rsidR="00BE4C45" w:rsidRPr="009734D3" w:rsidRDefault="000E640C"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 xml:space="preserve"> </w:t>
      </w:r>
      <w:r w:rsidR="000B594D" w:rsidRPr="009734D3">
        <w:rPr>
          <w:rFonts w:ascii="Times New Roman" w:hAnsi="Times New Roman" w:cs="Times New Roman"/>
          <w:sz w:val="24"/>
          <w:szCs w:val="24"/>
          <w:shd w:val="clear" w:color="auto" w:fill="FFFFFF"/>
        </w:rPr>
        <w:t xml:space="preserve">Pelekh, Khocha and Holovchak (2020) </w:t>
      </w:r>
      <w:r w:rsidR="000B594D" w:rsidRPr="009734D3">
        <w:rPr>
          <w:rFonts w:ascii="Times New Roman" w:hAnsi="Times New Roman" w:cs="Times New Roman"/>
          <w:sz w:val="24"/>
          <w:szCs w:val="24"/>
        </w:rPr>
        <w:t>note</w:t>
      </w:r>
      <w:r w:rsidRPr="009734D3">
        <w:rPr>
          <w:rFonts w:ascii="Times New Roman" w:hAnsi="Times New Roman" w:cs="Times New Roman"/>
          <w:sz w:val="24"/>
          <w:szCs w:val="24"/>
        </w:rPr>
        <w:t xml:space="preserve"> that anything a business owns that has a measurable quantity of worth and may be sold to generate cash is considered an asset.</w:t>
      </w:r>
      <w:r w:rsidR="00881C88" w:rsidRPr="009734D3">
        <w:rPr>
          <w:rFonts w:ascii="Times New Roman" w:hAnsi="Times New Roman" w:cs="Times New Roman"/>
          <w:sz w:val="24"/>
          <w:szCs w:val="24"/>
        </w:rPr>
        <w:t xml:space="preserve"> When assets rises they are debited and when they drop they are credited. </w:t>
      </w:r>
      <w:r w:rsidRPr="009734D3">
        <w:rPr>
          <w:rFonts w:ascii="Times New Roman" w:hAnsi="Times New Roman" w:cs="Times New Roman"/>
          <w:sz w:val="24"/>
          <w:szCs w:val="24"/>
        </w:rPr>
        <w:t xml:space="preserve"> </w:t>
      </w:r>
      <w:r w:rsidR="006622BB" w:rsidRPr="009734D3">
        <w:rPr>
          <w:rFonts w:ascii="Times New Roman" w:hAnsi="Times New Roman" w:cs="Times New Roman"/>
          <w:sz w:val="24"/>
          <w:szCs w:val="24"/>
        </w:rPr>
        <w:t>On the other hand, a liability is whatever a business owes a creditor.</w:t>
      </w:r>
      <w:r w:rsidR="008E5E0F" w:rsidRPr="009734D3">
        <w:rPr>
          <w:rFonts w:ascii="Times New Roman" w:hAnsi="Times New Roman" w:cs="Times New Roman"/>
          <w:sz w:val="24"/>
          <w:szCs w:val="24"/>
        </w:rPr>
        <w:t xml:space="preserve"> </w:t>
      </w:r>
      <w:r w:rsidR="00881C88" w:rsidRPr="009734D3">
        <w:rPr>
          <w:rFonts w:ascii="Times New Roman" w:hAnsi="Times New Roman" w:cs="Times New Roman"/>
          <w:sz w:val="24"/>
          <w:szCs w:val="24"/>
        </w:rPr>
        <w:t xml:space="preserve">When the liability increases they are credited in the ledgers and when they reduce they are debited in the ledger. </w:t>
      </w:r>
      <w:r w:rsidR="001C0840" w:rsidRPr="009734D3">
        <w:rPr>
          <w:rFonts w:ascii="Times New Roman" w:hAnsi="Times New Roman" w:cs="Times New Roman"/>
          <w:sz w:val="24"/>
          <w:szCs w:val="24"/>
          <w:shd w:val="clear" w:color="auto" w:fill="FFFFFF"/>
        </w:rPr>
        <w:t xml:space="preserve">Minnis and Sutherland (2017) note that </w:t>
      </w:r>
      <w:r w:rsidR="001C0840" w:rsidRPr="009734D3">
        <w:rPr>
          <w:rFonts w:ascii="Times New Roman" w:hAnsi="Times New Roman" w:cs="Times New Roman"/>
          <w:sz w:val="24"/>
          <w:szCs w:val="24"/>
        </w:rPr>
        <w:t>o</w:t>
      </w:r>
      <w:r w:rsidR="00861AB6" w:rsidRPr="009734D3">
        <w:rPr>
          <w:rFonts w:ascii="Times New Roman" w:hAnsi="Times New Roman" w:cs="Times New Roman"/>
          <w:sz w:val="24"/>
          <w:szCs w:val="24"/>
        </w:rPr>
        <w:t>wners' capital, which measures a company's net value and represents the sum of money that would remain after all liabilities have been settled.</w:t>
      </w:r>
      <w:r w:rsidR="005F762B" w:rsidRPr="009734D3">
        <w:rPr>
          <w:rFonts w:ascii="Times New Roman" w:hAnsi="Times New Roman" w:cs="Times New Roman"/>
          <w:sz w:val="24"/>
          <w:szCs w:val="24"/>
        </w:rPr>
        <w:t xml:space="preserve"> When capital increases it is credited in the ledger and when it reduces it is debited in the ledger. </w:t>
      </w:r>
    </w:p>
    <w:p w14:paraId="703B5DB5" w14:textId="77777777" w:rsidR="004D35A0" w:rsidRPr="009734D3" w:rsidRDefault="00941F40" w:rsidP="00FF72AE">
      <w:pPr>
        <w:pStyle w:val="Heading1"/>
        <w:spacing w:line="480" w:lineRule="auto"/>
        <w:jc w:val="center"/>
        <w:rPr>
          <w:rFonts w:ascii="Times New Roman" w:hAnsi="Times New Roman" w:cs="Times New Roman"/>
          <w:b/>
          <w:color w:val="auto"/>
          <w:sz w:val="24"/>
          <w:szCs w:val="24"/>
        </w:rPr>
      </w:pPr>
      <w:bookmarkStart w:id="3" w:name="_Toc111456981"/>
      <w:r w:rsidRPr="009734D3">
        <w:rPr>
          <w:rFonts w:ascii="Times New Roman" w:hAnsi="Times New Roman" w:cs="Times New Roman"/>
          <w:b/>
          <w:color w:val="auto"/>
          <w:sz w:val="24"/>
          <w:szCs w:val="24"/>
        </w:rPr>
        <w:t>Computation of financial ratios for the period 2020 and 2021</w:t>
      </w:r>
      <w:bookmarkEnd w:id="3"/>
    </w:p>
    <w:p w14:paraId="3086D04E" w14:textId="77777777" w:rsidR="00017D37" w:rsidRPr="009734D3" w:rsidRDefault="00017D37" w:rsidP="00FF72AE">
      <w:pPr>
        <w:spacing w:line="480" w:lineRule="auto"/>
        <w:jc w:val="both"/>
        <w:rPr>
          <w:rFonts w:ascii="Times New Roman" w:hAnsi="Times New Roman" w:cs="Times New Roman"/>
          <w:sz w:val="24"/>
          <w:szCs w:val="24"/>
        </w:rPr>
      </w:pPr>
      <w:r w:rsidRPr="009734D3">
        <w:rPr>
          <w:rFonts w:ascii="Times New Roman" w:hAnsi="Times New Roman" w:cs="Times New Roman"/>
          <w:b/>
          <w:sz w:val="24"/>
          <w:szCs w:val="24"/>
        </w:rPr>
        <w:t>Return on capital employed</w:t>
      </w:r>
      <w:r w:rsidRPr="009734D3">
        <w:rPr>
          <w:rFonts w:ascii="Times New Roman" w:hAnsi="Times New Roman" w:cs="Times New Roman"/>
          <w:sz w:val="24"/>
          <w:szCs w:val="24"/>
        </w:rPr>
        <w:t xml:space="preserve"> =</w:t>
      </w:r>
    </w:p>
    <w:p w14:paraId="3EF21B60" w14:textId="77777777" w:rsidR="00017D37" w:rsidRPr="009734D3" w:rsidRDefault="00000000" w:rsidP="00FF72AE">
      <w:pPr>
        <w:spacing w:line="480" w:lineRule="auto"/>
        <w:jc w:val="both"/>
        <w:rPr>
          <w:rFonts w:ascii="Times New Roman" w:hAnsi="Times New Roman" w:cs="Times New Roman"/>
          <w:sz w:val="24"/>
          <w:szCs w:val="24"/>
        </w:rPr>
      </w:pPr>
      <m:oMathPara>
        <m:oMathParaPr>
          <m:jc m:val="left"/>
        </m:oMathParaPr>
        <m:oMath>
          <m:f>
            <m:fPr>
              <m:ctrlPr>
                <w:rPr>
                  <w:rFonts w:ascii="Cambria Math" w:hAnsi="Cambria Math" w:cs="Times New Roman"/>
                  <w:iCs/>
                  <w:sz w:val="24"/>
                  <w:szCs w:val="24"/>
                </w:rPr>
              </m:ctrlPr>
            </m:fPr>
            <m:num>
              <m:r>
                <m:rPr>
                  <m:sty m:val="p"/>
                </m:rPr>
                <w:rPr>
                  <w:rFonts w:ascii="Cambria Math" w:hAnsi="Cambria Math" w:cs="Times New Roman"/>
                  <w:sz w:val="24"/>
                  <w:szCs w:val="24"/>
                </w:rPr>
                <m:t xml:space="preserve">Earnings before interest and tax </m:t>
              </m:r>
            </m:num>
            <m:den>
              <m:r>
                <m:rPr>
                  <m:sty m:val="p"/>
                </m:rPr>
                <w:rPr>
                  <w:rFonts w:ascii="Cambria Math" w:hAnsi="Cambria Math" w:cs="Times New Roman"/>
                  <w:sz w:val="24"/>
                  <w:szCs w:val="24"/>
                </w:rPr>
                <m:t>Capital employed</m:t>
              </m:r>
            </m:den>
          </m:f>
        </m:oMath>
      </m:oMathPara>
    </w:p>
    <w:p w14:paraId="6910FFF3" w14:textId="77777777" w:rsidR="00017D37" w:rsidRPr="009734D3" w:rsidRDefault="00017D37"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Capital employed= T</w:t>
      </w:r>
      <w:r w:rsidR="005B0156" w:rsidRPr="009734D3">
        <w:rPr>
          <w:rFonts w:ascii="Times New Roman" w:hAnsi="Times New Roman" w:cs="Times New Roman"/>
          <w:sz w:val="24"/>
          <w:szCs w:val="24"/>
        </w:rPr>
        <w:t xml:space="preserve">otal </w:t>
      </w:r>
      <w:r w:rsidRPr="009734D3">
        <w:rPr>
          <w:rFonts w:ascii="Times New Roman" w:hAnsi="Times New Roman" w:cs="Times New Roman"/>
          <w:sz w:val="24"/>
          <w:szCs w:val="24"/>
        </w:rPr>
        <w:t>A</w:t>
      </w:r>
      <w:r w:rsidR="005B0156" w:rsidRPr="009734D3">
        <w:rPr>
          <w:rFonts w:ascii="Times New Roman" w:hAnsi="Times New Roman" w:cs="Times New Roman"/>
          <w:sz w:val="24"/>
          <w:szCs w:val="24"/>
        </w:rPr>
        <w:t>ssets</w:t>
      </w:r>
      <w:r w:rsidRPr="009734D3">
        <w:rPr>
          <w:rFonts w:ascii="Times New Roman" w:hAnsi="Times New Roman" w:cs="Times New Roman"/>
          <w:sz w:val="24"/>
          <w:szCs w:val="24"/>
        </w:rPr>
        <w:t>-C</w:t>
      </w:r>
      <w:r w:rsidR="005B0156" w:rsidRPr="009734D3">
        <w:rPr>
          <w:rFonts w:ascii="Times New Roman" w:hAnsi="Times New Roman" w:cs="Times New Roman"/>
          <w:sz w:val="24"/>
          <w:szCs w:val="24"/>
        </w:rPr>
        <w:t xml:space="preserve">urrent </w:t>
      </w:r>
      <w:r w:rsidRPr="009734D3">
        <w:rPr>
          <w:rFonts w:ascii="Times New Roman" w:hAnsi="Times New Roman" w:cs="Times New Roman"/>
          <w:sz w:val="24"/>
          <w:szCs w:val="24"/>
        </w:rPr>
        <w:t>L</w:t>
      </w:r>
      <w:r w:rsidR="005B0156" w:rsidRPr="009734D3">
        <w:rPr>
          <w:rFonts w:ascii="Times New Roman" w:hAnsi="Times New Roman" w:cs="Times New Roman"/>
          <w:sz w:val="24"/>
          <w:szCs w:val="24"/>
        </w:rPr>
        <w:t>iabilities</w:t>
      </w:r>
    </w:p>
    <w:p w14:paraId="4C37F175" w14:textId="77777777" w:rsidR="00941F40" w:rsidRPr="009734D3" w:rsidRDefault="00017D37" w:rsidP="00FF72AE">
      <w:pPr>
        <w:spacing w:line="480" w:lineRule="auto"/>
        <w:rPr>
          <w:rFonts w:ascii="Times New Roman" w:hAnsi="Times New Roman" w:cs="Times New Roman"/>
          <w:sz w:val="24"/>
          <w:szCs w:val="24"/>
        </w:rPr>
      </w:pPr>
      <w:r w:rsidRPr="009734D3">
        <w:rPr>
          <w:rFonts w:ascii="Times New Roman" w:hAnsi="Times New Roman" w:cs="Times New Roman"/>
          <w:sz w:val="24"/>
          <w:szCs w:val="24"/>
        </w:rPr>
        <w:t>2020:</w:t>
      </w:r>
      <w:r w:rsidR="008E1D29" w:rsidRPr="009734D3">
        <w:rPr>
          <w:rFonts w:ascii="Times New Roman" w:hAnsi="Times New Roman" w:cs="Times New Roman"/>
          <w:sz w:val="24"/>
          <w:szCs w:val="24"/>
        </w:rPr>
        <w:t xml:space="preserve"> </w:t>
      </w:r>
      <w:r w:rsidR="00C54644" w:rsidRPr="009734D3">
        <w:rPr>
          <w:rFonts w:ascii="Times New Roman" w:hAnsi="Times New Roman" w:cs="Times New Roman"/>
          <w:sz w:val="24"/>
          <w:szCs w:val="24"/>
        </w:rPr>
        <w:t>699/7041×100%</w:t>
      </w:r>
    </w:p>
    <w:p w14:paraId="1936E9BA" w14:textId="77777777" w:rsidR="00C54644" w:rsidRPr="009734D3" w:rsidRDefault="00C54644" w:rsidP="00FF72AE">
      <w:pPr>
        <w:spacing w:line="480" w:lineRule="auto"/>
        <w:rPr>
          <w:rFonts w:ascii="Times New Roman" w:hAnsi="Times New Roman" w:cs="Times New Roman"/>
          <w:sz w:val="24"/>
          <w:szCs w:val="24"/>
        </w:rPr>
      </w:pPr>
      <w:r w:rsidRPr="009734D3">
        <w:rPr>
          <w:rFonts w:ascii="Times New Roman" w:hAnsi="Times New Roman" w:cs="Times New Roman"/>
          <w:sz w:val="24"/>
          <w:szCs w:val="24"/>
        </w:rPr>
        <w:t>=</w:t>
      </w:r>
      <w:r w:rsidRPr="009734D3">
        <w:rPr>
          <w:rFonts w:ascii="Times New Roman" w:hAnsi="Times New Roman" w:cs="Times New Roman"/>
          <w:b/>
          <w:sz w:val="24"/>
          <w:szCs w:val="24"/>
        </w:rPr>
        <w:t>9.92%</w:t>
      </w:r>
    </w:p>
    <w:p w14:paraId="6AB13E56" w14:textId="77777777" w:rsidR="00017D37" w:rsidRPr="009734D3" w:rsidRDefault="00017D37" w:rsidP="00FF72AE">
      <w:pPr>
        <w:spacing w:line="480" w:lineRule="auto"/>
        <w:rPr>
          <w:rFonts w:ascii="Times New Roman" w:hAnsi="Times New Roman" w:cs="Times New Roman"/>
          <w:sz w:val="24"/>
          <w:szCs w:val="24"/>
        </w:rPr>
      </w:pPr>
      <w:r w:rsidRPr="009734D3">
        <w:rPr>
          <w:rFonts w:ascii="Times New Roman" w:hAnsi="Times New Roman" w:cs="Times New Roman"/>
          <w:sz w:val="24"/>
          <w:szCs w:val="24"/>
        </w:rPr>
        <w:t>2021:</w:t>
      </w:r>
      <w:r w:rsidR="00C54644" w:rsidRPr="009734D3">
        <w:rPr>
          <w:rFonts w:ascii="Times New Roman" w:hAnsi="Times New Roman" w:cs="Times New Roman"/>
          <w:sz w:val="24"/>
          <w:szCs w:val="24"/>
        </w:rPr>
        <w:t>805/7225×100%</w:t>
      </w:r>
    </w:p>
    <w:p w14:paraId="2CB16B2B" w14:textId="77777777" w:rsidR="00C54644" w:rsidRPr="009734D3" w:rsidRDefault="00C54644" w:rsidP="00FF72AE">
      <w:pPr>
        <w:spacing w:line="480" w:lineRule="auto"/>
        <w:rPr>
          <w:rFonts w:ascii="Times New Roman" w:hAnsi="Times New Roman" w:cs="Times New Roman"/>
          <w:sz w:val="24"/>
          <w:szCs w:val="24"/>
        </w:rPr>
      </w:pPr>
      <w:r w:rsidRPr="009734D3">
        <w:rPr>
          <w:rFonts w:ascii="Times New Roman" w:hAnsi="Times New Roman" w:cs="Times New Roman"/>
          <w:sz w:val="24"/>
          <w:szCs w:val="24"/>
        </w:rPr>
        <w:lastRenderedPageBreak/>
        <w:t>=</w:t>
      </w:r>
      <w:r w:rsidRPr="009734D3">
        <w:rPr>
          <w:rFonts w:ascii="Times New Roman" w:hAnsi="Times New Roman" w:cs="Times New Roman"/>
          <w:b/>
          <w:sz w:val="24"/>
          <w:szCs w:val="24"/>
        </w:rPr>
        <w:t>11.14%</w:t>
      </w:r>
    </w:p>
    <w:p w14:paraId="2D69291D" w14:textId="77777777" w:rsidR="00017D37" w:rsidRPr="009734D3" w:rsidRDefault="00017D37" w:rsidP="00FF72AE">
      <w:pPr>
        <w:spacing w:line="480" w:lineRule="auto"/>
        <w:jc w:val="both"/>
        <w:rPr>
          <w:rFonts w:ascii="Times New Roman" w:hAnsi="Times New Roman" w:cs="Times New Roman"/>
          <w:sz w:val="24"/>
          <w:szCs w:val="24"/>
        </w:rPr>
      </w:pPr>
      <w:r w:rsidRPr="009734D3">
        <w:rPr>
          <w:rFonts w:ascii="Times New Roman" w:hAnsi="Times New Roman" w:cs="Times New Roman"/>
          <w:b/>
          <w:sz w:val="24"/>
          <w:szCs w:val="24"/>
        </w:rPr>
        <w:t>Return on equity</w:t>
      </w:r>
      <w:r w:rsidRPr="009734D3">
        <w:rPr>
          <w:rFonts w:ascii="Times New Roman" w:hAnsi="Times New Roman" w:cs="Times New Roman"/>
          <w:sz w:val="24"/>
          <w:szCs w:val="24"/>
        </w:rPr>
        <w:t xml:space="preserve"> =</w:t>
      </w:r>
    </w:p>
    <w:p w14:paraId="365B04DE" w14:textId="77777777" w:rsidR="00017D37" w:rsidRPr="009734D3" w:rsidRDefault="00000000" w:rsidP="00FF72AE">
      <w:pPr>
        <w:spacing w:line="480" w:lineRule="auto"/>
        <w:rPr>
          <w:rFonts w:ascii="Times New Roman" w:hAnsi="Times New Roman" w:cs="Times New Roman"/>
          <w:sz w:val="24"/>
          <w:szCs w:val="24"/>
        </w:rPr>
      </w:pPr>
      <m:oMathPara>
        <m:oMathParaPr>
          <m:jc m:val="left"/>
        </m:oMathParaPr>
        <m:oMath>
          <m:f>
            <m:fPr>
              <m:ctrlPr>
                <w:rPr>
                  <w:rFonts w:ascii="Cambria Math" w:hAnsi="Cambria Math" w:cs="Times New Roman"/>
                  <w:iCs/>
                  <w:sz w:val="24"/>
                  <w:szCs w:val="24"/>
                </w:rPr>
              </m:ctrlPr>
            </m:fPr>
            <m:num>
              <m:r>
                <m:rPr>
                  <m:sty m:val="p"/>
                </m:rPr>
                <w:rPr>
                  <w:rFonts w:ascii="Cambria Math" w:hAnsi="Cambria Math" w:cs="Times New Roman"/>
                  <w:sz w:val="24"/>
                  <w:szCs w:val="24"/>
                </w:rPr>
                <m:t>Net income</m:t>
              </m:r>
            </m:num>
            <m:den>
              <m:r>
                <m:rPr>
                  <m:sty m:val="p"/>
                </m:rPr>
                <w:rPr>
                  <w:rFonts w:ascii="Cambria Math" w:hAnsi="Cambria Math" w:cs="Times New Roman"/>
                  <w:sz w:val="24"/>
                  <w:szCs w:val="24"/>
                </w:rPr>
                <m:t>Shareholders equity</m:t>
              </m:r>
            </m:den>
          </m:f>
        </m:oMath>
      </m:oMathPara>
    </w:p>
    <w:p w14:paraId="5CD68F7D" w14:textId="77777777" w:rsidR="00BE4C45" w:rsidRPr="009734D3" w:rsidRDefault="00017D37" w:rsidP="00FF72AE">
      <w:pPr>
        <w:spacing w:line="480" w:lineRule="auto"/>
        <w:rPr>
          <w:rFonts w:ascii="Times New Roman" w:hAnsi="Times New Roman" w:cs="Times New Roman"/>
          <w:sz w:val="24"/>
          <w:szCs w:val="24"/>
        </w:rPr>
      </w:pPr>
      <w:r w:rsidRPr="009734D3">
        <w:rPr>
          <w:rFonts w:ascii="Times New Roman" w:hAnsi="Times New Roman" w:cs="Times New Roman"/>
          <w:sz w:val="24"/>
          <w:szCs w:val="24"/>
        </w:rPr>
        <w:t>2020:</w:t>
      </w:r>
      <w:r w:rsidR="001B71B1" w:rsidRPr="009734D3">
        <w:rPr>
          <w:rFonts w:ascii="Times New Roman" w:hAnsi="Times New Roman" w:cs="Times New Roman"/>
          <w:sz w:val="24"/>
          <w:szCs w:val="24"/>
        </w:rPr>
        <w:t>366/2912×100%</w:t>
      </w:r>
    </w:p>
    <w:p w14:paraId="2E4B9C42" w14:textId="77777777" w:rsidR="001B71B1" w:rsidRPr="009734D3" w:rsidRDefault="001B71B1" w:rsidP="00FF72AE">
      <w:pPr>
        <w:spacing w:line="480" w:lineRule="auto"/>
        <w:rPr>
          <w:rFonts w:ascii="Times New Roman" w:hAnsi="Times New Roman" w:cs="Times New Roman"/>
          <w:sz w:val="24"/>
          <w:szCs w:val="24"/>
        </w:rPr>
      </w:pPr>
      <w:r w:rsidRPr="009734D3">
        <w:rPr>
          <w:rFonts w:ascii="Times New Roman" w:hAnsi="Times New Roman" w:cs="Times New Roman"/>
          <w:sz w:val="24"/>
          <w:szCs w:val="24"/>
        </w:rPr>
        <w:t>=</w:t>
      </w:r>
      <w:r w:rsidRPr="009734D3">
        <w:rPr>
          <w:rFonts w:ascii="Times New Roman" w:hAnsi="Times New Roman" w:cs="Times New Roman"/>
          <w:b/>
          <w:sz w:val="24"/>
          <w:szCs w:val="24"/>
        </w:rPr>
        <w:t>12.56%</w:t>
      </w:r>
    </w:p>
    <w:p w14:paraId="25B64E65" w14:textId="77777777" w:rsidR="00017D37" w:rsidRPr="009734D3" w:rsidRDefault="00017D37" w:rsidP="00FF72AE">
      <w:pPr>
        <w:spacing w:line="480" w:lineRule="auto"/>
        <w:rPr>
          <w:rFonts w:ascii="Times New Roman" w:hAnsi="Times New Roman" w:cs="Times New Roman"/>
          <w:sz w:val="24"/>
          <w:szCs w:val="24"/>
        </w:rPr>
      </w:pPr>
      <w:r w:rsidRPr="009734D3">
        <w:rPr>
          <w:rFonts w:ascii="Times New Roman" w:hAnsi="Times New Roman" w:cs="Times New Roman"/>
          <w:sz w:val="24"/>
          <w:szCs w:val="24"/>
        </w:rPr>
        <w:t>2021:</w:t>
      </w:r>
      <w:r w:rsidR="0065288C" w:rsidRPr="009734D3">
        <w:rPr>
          <w:rFonts w:ascii="Times New Roman" w:hAnsi="Times New Roman" w:cs="Times New Roman"/>
          <w:sz w:val="24"/>
          <w:szCs w:val="24"/>
        </w:rPr>
        <w:t xml:space="preserve"> 431/3088×100%</w:t>
      </w:r>
    </w:p>
    <w:p w14:paraId="5DEA37EE" w14:textId="77777777" w:rsidR="0065288C" w:rsidRPr="009734D3" w:rsidRDefault="0065288C" w:rsidP="00FF72AE">
      <w:pPr>
        <w:spacing w:line="480" w:lineRule="auto"/>
        <w:rPr>
          <w:rFonts w:ascii="Times New Roman" w:hAnsi="Times New Roman" w:cs="Times New Roman"/>
          <w:sz w:val="24"/>
          <w:szCs w:val="24"/>
        </w:rPr>
      </w:pPr>
      <w:r w:rsidRPr="009734D3">
        <w:rPr>
          <w:rFonts w:ascii="Times New Roman" w:hAnsi="Times New Roman" w:cs="Times New Roman"/>
          <w:sz w:val="24"/>
          <w:szCs w:val="24"/>
        </w:rPr>
        <w:t>=</w:t>
      </w:r>
      <w:r w:rsidRPr="009734D3">
        <w:rPr>
          <w:rFonts w:ascii="Times New Roman" w:hAnsi="Times New Roman" w:cs="Times New Roman"/>
          <w:b/>
          <w:sz w:val="24"/>
          <w:szCs w:val="24"/>
        </w:rPr>
        <w:t>13.95%</w:t>
      </w:r>
    </w:p>
    <w:p w14:paraId="7D708AFC" w14:textId="77777777" w:rsidR="00017D37" w:rsidRPr="009734D3" w:rsidRDefault="00017D37" w:rsidP="00FF72AE">
      <w:pPr>
        <w:spacing w:line="480" w:lineRule="auto"/>
        <w:jc w:val="both"/>
        <w:rPr>
          <w:rFonts w:ascii="Times New Roman" w:hAnsi="Times New Roman" w:cs="Times New Roman"/>
          <w:sz w:val="24"/>
          <w:szCs w:val="24"/>
        </w:rPr>
      </w:pPr>
      <w:r w:rsidRPr="009734D3">
        <w:rPr>
          <w:rFonts w:ascii="Times New Roman" w:hAnsi="Times New Roman" w:cs="Times New Roman"/>
          <w:b/>
          <w:sz w:val="24"/>
          <w:szCs w:val="24"/>
        </w:rPr>
        <w:t>Earnings per share</w:t>
      </w:r>
      <w:r w:rsidRPr="009734D3">
        <w:rPr>
          <w:rFonts w:ascii="Times New Roman" w:hAnsi="Times New Roman" w:cs="Times New Roman"/>
          <w:sz w:val="24"/>
          <w:szCs w:val="24"/>
        </w:rPr>
        <w:t xml:space="preserve"> =</w:t>
      </w:r>
    </w:p>
    <w:p w14:paraId="6190EA78" w14:textId="77777777" w:rsidR="00017D37" w:rsidRPr="009734D3" w:rsidRDefault="00000000" w:rsidP="00FF72AE">
      <w:pPr>
        <w:spacing w:line="480" w:lineRule="auto"/>
        <w:jc w:val="both"/>
        <w:rPr>
          <w:rFonts w:ascii="Times New Roman" w:hAnsi="Times New Roman" w:cs="Times New Roman"/>
          <w:sz w:val="24"/>
          <w:szCs w:val="24"/>
        </w:rPr>
      </w:pPr>
      <m:oMathPara>
        <m:oMathParaPr>
          <m:jc m:val="left"/>
        </m:oMathParaPr>
        <m:oMath>
          <m:f>
            <m:fPr>
              <m:ctrlPr>
                <w:rPr>
                  <w:rFonts w:ascii="Cambria Math" w:hAnsi="Cambria Math" w:cs="Times New Roman"/>
                  <w:iCs/>
                  <w:sz w:val="24"/>
                  <w:szCs w:val="24"/>
                </w:rPr>
              </m:ctrlPr>
            </m:fPr>
            <m:num>
              <m:r>
                <m:rPr>
                  <m:sty m:val="p"/>
                </m:rPr>
                <w:rPr>
                  <w:rFonts w:ascii="Cambria Math" w:hAnsi="Cambria Math" w:cs="Times New Roman"/>
                  <w:sz w:val="24"/>
                  <w:szCs w:val="24"/>
                </w:rPr>
                <m:t xml:space="preserve">Net profit </m:t>
              </m:r>
            </m:num>
            <m:den>
              <m:r>
                <m:rPr>
                  <m:sty m:val="p"/>
                </m:rPr>
                <w:rPr>
                  <w:rFonts w:ascii="Cambria Math" w:hAnsi="Cambria Math" w:cs="Times New Roman"/>
                  <w:sz w:val="24"/>
                  <w:szCs w:val="24"/>
                </w:rPr>
                <m:t>Number of ordinary shares</m:t>
              </m:r>
            </m:den>
          </m:f>
        </m:oMath>
      </m:oMathPara>
    </w:p>
    <w:p w14:paraId="0F7FE06D" w14:textId="77777777" w:rsidR="00017D37" w:rsidRPr="009734D3" w:rsidRDefault="00017D37" w:rsidP="00FF72AE">
      <w:pPr>
        <w:spacing w:line="480" w:lineRule="auto"/>
        <w:rPr>
          <w:rFonts w:ascii="Times New Roman" w:hAnsi="Times New Roman" w:cs="Times New Roman"/>
          <w:sz w:val="24"/>
          <w:szCs w:val="24"/>
        </w:rPr>
      </w:pPr>
      <w:r w:rsidRPr="009734D3">
        <w:rPr>
          <w:rFonts w:ascii="Times New Roman" w:hAnsi="Times New Roman" w:cs="Times New Roman"/>
          <w:sz w:val="24"/>
          <w:szCs w:val="24"/>
        </w:rPr>
        <w:t>2020:</w:t>
      </w:r>
      <w:r w:rsidR="00323D10" w:rsidRPr="009734D3">
        <w:rPr>
          <w:rFonts w:ascii="Times New Roman" w:hAnsi="Times New Roman" w:cs="Times New Roman"/>
          <w:sz w:val="24"/>
          <w:szCs w:val="24"/>
        </w:rPr>
        <w:t xml:space="preserve"> 366/6</w:t>
      </w:r>
    </w:p>
    <w:p w14:paraId="37D17F7A" w14:textId="77777777" w:rsidR="00323D10" w:rsidRPr="009734D3" w:rsidRDefault="00323D10" w:rsidP="00FF72AE">
      <w:pPr>
        <w:spacing w:line="480" w:lineRule="auto"/>
        <w:rPr>
          <w:rFonts w:ascii="Times New Roman" w:hAnsi="Times New Roman" w:cs="Times New Roman"/>
          <w:sz w:val="24"/>
          <w:szCs w:val="24"/>
        </w:rPr>
      </w:pPr>
      <w:r w:rsidRPr="009734D3">
        <w:rPr>
          <w:rFonts w:ascii="Times New Roman" w:hAnsi="Times New Roman" w:cs="Times New Roman"/>
          <w:sz w:val="24"/>
          <w:szCs w:val="24"/>
        </w:rPr>
        <w:t>=</w:t>
      </w:r>
      <w:r w:rsidRPr="009734D3">
        <w:rPr>
          <w:rFonts w:ascii="Times New Roman" w:hAnsi="Times New Roman" w:cs="Times New Roman"/>
          <w:b/>
          <w:sz w:val="24"/>
          <w:szCs w:val="24"/>
        </w:rPr>
        <w:t>61 times</w:t>
      </w:r>
    </w:p>
    <w:p w14:paraId="7B1448E7" w14:textId="77777777" w:rsidR="00017D37" w:rsidRPr="009734D3" w:rsidRDefault="00017D37" w:rsidP="00FF72AE">
      <w:pPr>
        <w:spacing w:line="480" w:lineRule="auto"/>
        <w:rPr>
          <w:rFonts w:ascii="Times New Roman" w:hAnsi="Times New Roman" w:cs="Times New Roman"/>
          <w:sz w:val="24"/>
          <w:szCs w:val="24"/>
        </w:rPr>
      </w:pPr>
      <w:r w:rsidRPr="009734D3">
        <w:rPr>
          <w:rFonts w:ascii="Times New Roman" w:hAnsi="Times New Roman" w:cs="Times New Roman"/>
          <w:sz w:val="24"/>
          <w:szCs w:val="24"/>
        </w:rPr>
        <w:t>2021:</w:t>
      </w:r>
      <w:r w:rsidR="00323D10" w:rsidRPr="009734D3">
        <w:rPr>
          <w:rFonts w:ascii="Times New Roman" w:hAnsi="Times New Roman" w:cs="Times New Roman"/>
          <w:sz w:val="24"/>
          <w:szCs w:val="24"/>
        </w:rPr>
        <w:t>431/6</w:t>
      </w:r>
    </w:p>
    <w:p w14:paraId="543DC119" w14:textId="77777777" w:rsidR="00323D10" w:rsidRPr="009734D3" w:rsidRDefault="00323D10" w:rsidP="00FF72AE">
      <w:pPr>
        <w:spacing w:line="480" w:lineRule="auto"/>
        <w:rPr>
          <w:rFonts w:ascii="Times New Roman" w:hAnsi="Times New Roman" w:cs="Times New Roman"/>
          <w:sz w:val="24"/>
          <w:szCs w:val="24"/>
        </w:rPr>
      </w:pPr>
      <w:r w:rsidRPr="009734D3">
        <w:rPr>
          <w:rFonts w:ascii="Times New Roman" w:hAnsi="Times New Roman" w:cs="Times New Roman"/>
          <w:sz w:val="24"/>
          <w:szCs w:val="24"/>
        </w:rPr>
        <w:t>=</w:t>
      </w:r>
      <w:r w:rsidRPr="009734D3">
        <w:rPr>
          <w:rFonts w:ascii="Times New Roman" w:hAnsi="Times New Roman" w:cs="Times New Roman"/>
          <w:b/>
          <w:sz w:val="24"/>
          <w:szCs w:val="24"/>
        </w:rPr>
        <w:t>71.8</w:t>
      </w:r>
      <w:r w:rsidRPr="009734D3">
        <w:rPr>
          <w:rFonts w:ascii="Times New Roman" w:hAnsi="Times New Roman" w:cs="Times New Roman"/>
          <w:sz w:val="24"/>
          <w:szCs w:val="24"/>
        </w:rPr>
        <w:t xml:space="preserve"> times</w:t>
      </w:r>
    </w:p>
    <w:p w14:paraId="6025CD99" w14:textId="77777777" w:rsidR="00017D37" w:rsidRPr="009734D3" w:rsidRDefault="00017D37" w:rsidP="00FF72AE">
      <w:pPr>
        <w:spacing w:line="480" w:lineRule="auto"/>
        <w:jc w:val="both"/>
        <w:rPr>
          <w:rFonts w:ascii="Times New Roman" w:hAnsi="Times New Roman" w:cs="Times New Roman"/>
          <w:sz w:val="24"/>
          <w:szCs w:val="24"/>
          <w:u w:val="single"/>
        </w:rPr>
      </w:pPr>
      <w:r w:rsidRPr="009734D3">
        <w:rPr>
          <w:rFonts w:ascii="Times New Roman" w:hAnsi="Times New Roman" w:cs="Times New Roman"/>
          <w:b/>
          <w:sz w:val="24"/>
          <w:szCs w:val="24"/>
        </w:rPr>
        <w:t>Net profit margin</w:t>
      </w:r>
      <w:r w:rsidRPr="009734D3">
        <w:rPr>
          <w:rFonts w:ascii="Times New Roman" w:hAnsi="Times New Roman" w:cs="Times New Roman"/>
          <w:sz w:val="24"/>
          <w:szCs w:val="24"/>
        </w:rPr>
        <w:t xml:space="preserve"> =</w:t>
      </w:r>
    </w:p>
    <w:p w14:paraId="254D478B" w14:textId="77777777" w:rsidR="00017D37" w:rsidRPr="009734D3" w:rsidRDefault="00000000" w:rsidP="00FF72AE">
      <w:pPr>
        <w:spacing w:line="480" w:lineRule="auto"/>
        <w:jc w:val="both"/>
        <w:rPr>
          <w:rFonts w:ascii="Times New Roman" w:hAnsi="Times New Roman" w:cs="Times New Roman"/>
          <w:sz w:val="24"/>
          <w:szCs w:val="24"/>
          <w:u w:val="single"/>
        </w:rPr>
      </w:pPr>
      <m:oMathPara>
        <m:oMathParaPr>
          <m:jc m:val="left"/>
        </m:oMathParaPr>
        <m:oMath>
          <m:f>
            <m:fPr>
              <m:ctrlPr>
                <w:rPr>
                  <w:rFonts w:ascii="Cambria Math" w:hAnsi="Cambria Math" w:cs="Times New Roman"/>
                  <w:sz w:val="24"/>
                  <w:szCs w:val="24"/>
                </w:rPr>
              </m:ctrlPr>
            </m:fPr>
            <m:num>
              <m:r>
                <m:rPr>
                  <m:sty m:val="p"/>
                </m:rPr>
                <w:rPr>
                  <w:rFonts w:ascii="Cambria Math" w:hAnsi="Cambria Math" w:cs="Times New Roman"/>
                  <w:sz w:val="24"/>
                  <w:szCs w:val="24"/>
                </w:rPr>
                <m:t xml:space="preserve">Net profit </m:t>
              </m:r>
            </m:num>
            <m:den>
              <m:r>
                <m:rPr>
                  <m:sty m:val="p"/>
                </m:rPr>
                <w:rPr>
                  <w:rFonts w:ascii="Cambria Math" w:hAnsi="Cambria Math" w:cs="Times New Roman"/>
                  <w:sz w:val="24"/>
                  <w:szCs w:val="24"/>
                </w:rPr>
                <m:t>Sales revenue</m:t>
              </m:r>
            </m:den>
          </m:f>
          <m:r>
            <m:rPr>
              <m:sty m:val="p"/>
            </m:rPr>
            <w:rPr>
              <w:rFonts w:ascii="Cambria Math" w:hAnsi="Cambria Math" w:cs="Times New Roman"/>
              <w:sz w:val="24"/>
              <w:szCs w:val="24"/>
            </w:rPr>
            <m:t>×100%</m:t>
          </m:r>
        </m:oMath>
      </m:oMathPara>
    </w:p>
    <w:p w14:paraId="20BE549F" w14:textId="77777777" w:rsidR="00017D37" w:rsidRPr="009734D3" w:rsidRDefault="00017D37" w:rsidP="00FF72AE">
      <w:pPr>
        <w:spacing w:line="480" w:lineRule="auto"/>
        <w:rPr>
          <w:rFonts w:ascii="Times New Roman" w:hAnsi="Times New Roman" w:cs="Times New Roman"/>
          <w:sz w:val="24"/>
          <w:szCs w:val="24"/>
        </w:rPr>
      </w:pPr>
      <w:r w:rsidRPr="009734D3">
        <w:rPr>
          <w:rFonts w:ascii="Times New Roman" w:hAnsi="Times New Roman" w:cs="Times New Roman"/>
          <w:sz w:val="24"/>
          <w:szCs w:val="24"/>
        </w:rPr>
        <w:t>2020:</w:t>
      </w:r>
      <w:r w:rsidR="000E54F1" w:rsidRPr="009734D3">
        <w:rPr>
          <w:rFonts w:ascii="Times New Roman" w:hAnsi="Times New Roman" w:cs="Times New Roman"/>
          <w:sz w:val="24"/>
          <w:szCs w:val="24"/>
        </w:rPr>
        <w:t>366/6441×100%</w:t>
      </w:r>
    </w:p>
    <w:p w14:paraId="40C12949" w14:textId="77777777" w:rsidR="000E54F1" w:rsidRPr="009734D3" w:rsidRDefault="000E54F1" w:rsidP="00FF72AE">
      <w:pPr>
        <w:spacing w:line="480" w:lineRule="auto"/>
        <w:rPr>
          <w:rFonts w:ascii="Times New Roman" w:hAnsi="Times New Roman" w:cs="Times New Roman"/>
          <w:sz w:val="24"/>
          <w:szCs w:val="24"/>
        </w:rPr>
      </w:pPr>
      <w:r w:rsidRPr="009734D3">
        <w:rPr>
          <w:rFonts w:ascii="Times New Roman" w:hAnsi="Times New Roman" w:cs="Times New Roman"/>
          <w:sz w:val="24"/>
          <w:szCs w:val="24"/>
        </w:rPr>
        <w:t>=</w:t>
      </w:r>
      <w:r w:rsidRPr="009734D3">
        <w:rPr>
          <w:rFonts w:ascii="Times New Roman" w:hAnsi="Times New Roman" w:cs="Times New Roman"/>
          <w:b/>
          <w:sz w:val="24"/>
          <w:szCs w:val="24"/>
        </w:rPr>
        <w:t>5.68%</w:t>
      </w:r>
    </w:p>
    <w:p w14:paraId="4D59A0F9" w14:textId="77777777" w:rsidR="00017D37" w:rsidRPr="009734D3" w:rsidRDefault="00017D37" w:rsidP="00FF72AE">
      <w:pPr>
        <w:spacing w:line="480" w:lineRule="auto"/>
        <w:rPr>
          <w:rFonts w:ascii="Times New Roman" w:hAnsi="Times New Roman" w:cs="Times New Roman"/>
          <w:sz w:val="24"/>
          <w:szCs w:val="24"/>
        </w:rPr>
      </w:pPr>
      <w:r w:rsidRPr="009734D3">
        <w:rPr>
          <w:rFonts w:ascii="Times New Roman" w:hAnsi="Times New Roman" w:cs="Times New Roman"/>
          <w:sz w:val="24"/>
          <w:szCs w:val="24"/>
        </w:rPr>
        <w:lastRenderedPageBreak/>
        <w:t>2021:</w:t>
      </w:r>
      <w:r w:rsidR="000E54F1" w:rsidRPr="009734D3">
        <w:rPr>
          <w:rFonts w:ascii="Times New Roman" w:hAnsi="Times New Roman" w:cs="Times New Roman"/>
          <w:sz w:val="24"/>
          <w:szCs w:val="24"/>
        </w:rPr>
        <w:t>431/6738×100%</w:t>
      </w:r>
    </w:p>
    <w:p w14:paraId="028146EE" w14:textId="77777777" w:rsidR="000E54F1" w:rsidRPr="009734D3" w:rsidRDefault="000E54F1" w:rsidP="00FF72AE">
      <w:pPr>
        <w:spacing w:line="480" w:lineRule="auto"/>
        <w:rPr>
          <w:rFonts w:ascii="Times New Roman" w:hAnsi="Times New Roman" w:cs="Times New Roman"/>
          <w:sz w:val="24"/>
          <w:szCs w:val="24"/>
        </w:rPr>
      </w:pPr>
      <w:r w:rsidRPr="009734D3">
        <w:rPr>
          <w:rFonts w:ascii="Times New Roman" w:hAnsi="Times New Roman" w:cs="Times New Roman"/>
          <w:sz w:val="24"/>
          <w:szCs w:val="24"/>
        </w:rPr>
        <w:t>=</w:t>
      </w:r>
      <w:r w:rsidRPr="009734D3">
        <w:rPr>
          <w:rFonts w:ascii="Times New Roman" w:hAnsi="Times New Roman" w:cs="Times New Roman"/>
          <w:b/>
          <w:sz w:val="24"/>
          <w:szCs w:val="24"/>
        </w:rPr>
        <w:t>6.39%</w:t>
      </w:r>
    </w:p>
    <w:p w14:paraId="348ABD1A" w14:textId="77777777" w:rsidR="00017D37" w:rsidRPr="009734D3" w:rsidRDefault="00017D37" w:rsidP="00FF72AE">
      <w:pPr>
        <w:spacing w:line="480" w:lineRule="auto"/>
        <w:jc w:val="both"/>
        <w:rPr>
          <w:rFonts w:ascii="Times New Roman" w:hAnsi="Times New Roman" w:cs="Times New Roman"/>
          <w:sz w:val="24"/>
          <w:szCs w:val="24"/>
        </w:rPr>
      </w:pPr>
      <w:r w:rsidRPr="009734D3">
        <w:rPr>
          <w:rFonts w:ascii="Times New Roman" w:hAnsi="Times New Roman" w:cs="Times New Roman"/>
          <w:b/>
          <w:sz w:val="24"/>
          <w:szCs w:val="24"/>
        </w:rPr>
        <w:t>Asset turnover</w:t>
      </w:r>
      <w:r w:rsidRPr="009734D3">
        <w:rPr>
          <w:rFonts w:ascii="Times New Roman" w:hAnsi="Times New Roman" w:cs="Times New Roman"/>
          <w:sz w:val="24"/>
          <w:szCs w:val="24"/>
        </w:rPr>
        <w:t xml:space="preserve"> =</w:t>
      </w:r>
    </w:p>
    <w:p w14:paraId="49856178" w14:textId="77777777" w:rsidR="00017D37" w:rsidRPr="009734D3" w:rsidRDefault="00000000" w:rsidP="00FF72AE">
      <w:pPr>
        <w:spacing w:line="480" w:lineRule="auto"/>
        <w:jc w:val="both"/>
        <w:rPr>
          <w:rFonts w:ascii="Times New Roman" w:hAnsi="Times New Roman" w:cs="Times New Roman"/>
          <w:sz w:val="24"/>
          <w:szCs w:val="24"/>
        </w:rPr>
      </w:pPr>
      <m:oMathPara>
        <m:oMathParaPr>
          <m:jc m:val="left"/>
        </m:oMathParaPr>
        <m:oMath>
          <m:f>
            <m:fPr>
              <m:ctrlPr>
                <w:rPr>
                  <w:rFonts w:ascii="Cambria Math" w:hAnsi="Cambria Math" w:cs="Times New Roman"/>
                  <w:iCs/>
                  <w:sz w:val="24"/>
                  <w:szCs w:val="24"/>
                </w:rPr>
              </m:ctrlPr>
            </m:fPr>
            <m:num>
              <m:r>
                <m:rPr>
                  <m:sty m:val="p"/>
                </m:rPr>
                <w:rPr>
                  <w:rFonts w:ascii="Cambria Math" w:hAnsi="Cambria Math" w:cs="Times New Roman"/>
                  <w:sz w:val="24"/>
                  <w:szCs w:val="24"/>
                </w:rPr>
                <m:t xml:space="preserve">Net sales </m:t>
              </m:r>
            </m:num>
            <m:den>
              <m:r>
                <m:rPr>
                  <m:sty m:val="p"/>
                </m:rPr>
                <w:rPr>
                  <w:rFonts w:ascii="Cambria Math" w:hAnsi="Cambria Math" w:cs="Times New Roman"/>
                  <w:sz w:val="24"/>
                  <w:szCs w:val="24"/>
                </w:rPr>
                <m:t>Average total assets</m:t>
              </m:r>
            </m:den>
          </m:f>
        </m:oMath>
      </m:oMathPara>
    </w:p>
    <w:p w14:paraId="1CF90CF7" w14:textId="77777777" w:rsidR="00017D37" w:rsidRPr="009734D3" w:rsidRDefault="00017D37" w:rsidP="00FF72AE">
      <w:pPr>
        <w:spacing w:line="480" w:lineRule="auto"/>
        <w:rPr>
          <w:rFonts w:ascii="Times New Roman" w:hAnsi="Times New Roman" w:cs="Times New Roman"/>
          <w:sz w:val="24"/>
          <w:szCs w:val="24"/>
        </w:rPr>
      </w:pPr>
      <w:r w:rsidRPr="009734D3">
        <w:rPr>
          <w:rFonts w:ascii="Times New Roman" w:hAnsi="Times New Roman" w:cs="Times New Roman"/>
          <w:sz w:val="24"/>
          <w:szCs w:val="24"/>
        </w:rPr>
        <w:t>2020:</w:t>
      </w:r>
      <w:r w:rsidR="00AC08E5" w:rsidRPr="009734D3">
        <w:rPr>
          <w:rFonts w:ascii="Times New Roman" w:hAnsi="Times New Roman" w:cs="Times New Roman"/>
          <w:sz w:val="24"/>
          <w:szCs w:val="24"/>
        </w:rPr>
        <w:t>6441/5043.5</w:t>
      </w:r>
    </w:p>
    <w:p w14:paraId="19732771" w14:textId="77777777" w:rsidR="00AC08E5" w:rsidRPr="009734D3" w:rsidRDefault="00AC08E5" w:rsidP="00FF72AE">
      <w:pPr>
        <w:spacing w:line="480" w:lineRule="auto"/>
        <w:rPr>
          <w:rFonts w:ascii="Times New Roman" w:hAnsi="Times New Roman" w:cs="Times New Roman"/>
          <w:sz w:val="24"/>
          <w:szCs w:val="24"/>
        </w:rPr>
      </w:pPr>
      <w:r w:rsidRPr="009734D3">
        <w:rPr>
          <w:rFonts w:ascii="Times New Roman" w:hAnsi="Times New Roman" w:cs="Times New Roman"/>
          <w:sz w:val="24"/>
          <w:szCs w:val="24"/>
        </w:rPr>
        <w:t>=</w:t>
      </w:r>
      <w:r w:rsidRPr="009734D3">
        <w:rPr>
          <w:rFonts w:ascii="Times New Roman" w:hAnsi="Times New Roman" w:cs="Times New Roman"/>
          <w:b/>
          <w:sz w:val="24"/>
          <w:szCs w:val="24"/>
        </w:rPr>
        <w:t>1.27</w:t>
      </w:r>
    </w:p>
    <w:p w14:paraId="71BCC701" w14:textId="77777777" w:rsidR="00017D37" w:rsidRPr="009734D3" w:rsidRDefault="00017D37" w:rsidP="00FF72AE">
      <w:pPr>
        <w:spacing w:line="480" w:lineRule="auto"/>
        <w:rPr>
          <w:rFonts w:ascii="Times New Roman" w:hAnsi="Times New Roman" w:cs="Times New Roman"/>
          <w:sz w:val="24"/>
          <w:szCs w:val="24"/>
        </w:rPr>
      </w:pPr>
      <w:r w:rsidRPr="009734D3">
        <w:rPr>
          <w:rFonts w:ascii="Times New Roman" w:hAnsi="Times New Roman" w:cs="Times New Roman"/>
          <w:sz w:val="24"/>
          <w:szCs w:val="24"/>
        </w:rPr>
        <w:t>2021:</w:t>
      </w:r>
      <w:r w:rsidR="00F6009F" w:rsidRPr="009734D3">
        <w:rPr>
          <w:rFonts w:ascii="Times New Roman" w:hAnsi="Times New Roman" w:cs="Times New Roman"/>
          <w:sz w:val="24"/>
          <w:szCs w:val="24"/>
        </w:rPr>
        <w:t xml:space="preserve"> 6738/9,911.5</w:t>
      </w:r>
    </w:p>
    <w:p w14:paraId="722B70F7" w14:textId="77777777" w:rsidR="00AC08E5" w:rsidRPr="009734D3" w:rsidRDefault="00AC08E5" w:rsidP="00FF72AE">
      <w:pPr>
        <w:spacing w:line="480" w:lineRule="auto"/>
        <w:rPr>
          <w:rFonts w:ascii="Times New Roman" w:hAnsi="Times New Roman" w:cs="Times New Roman"/>
          <w:sz w:val="24"/>
          <w:szCs w:val="24"/>
        </w:rPr>
      </w:pPr>
      <w:r w:rsidRPr="009734D3">
        <w:rPr>
          <w:rFonts w:ascii="Times New Roman" w:hAnsi="Times New Roman" w:cs="Times New Roman"/>
          <w:sz w:val="24"/>
          <w:szCs w:val="24"/>
        </w:rPr>
        <w:t>=</w:t>
      </w:r>
      <w:r w:rsidR="00F6009F" w:rsidRPr="009734D3">
        <w:rPr>
          <w:rFonts w:ascii="Times New Roman" w:hAnsi="Times New Roman" w:cs="Times New Roman"/>
          <w:b/>
          <w:sz w:val="24"/>
          <w:szCs w:val="24"/>
        </w:rPr>
        <w:t>0.67</w:t>
      </w:r>
    </w:p>
    <w:p w14:paraId="07999A76" w14:textId="77777777" w:rsidR="00017D37" w:rsidRPr="009734D3" w:rsidRDefault="00017D37" w:rsidP="00FF72AE">
      <w:pPr>
        <w:spacing w:line="480" w:lineRule="auto"/>
        <w:jc w:val="both"/>
        <w:rPr>
          <w:rFonts w:ascii="Times New Roman" w:hAnsi="Times New Roman" w:cs="Times New Roman"/>
          <w:sz w:val="24"/>
          <w:szCs w:val="24"/>
        </w:rPr>
      </w:pPr>
      <w:r w:rsidRPr="009734D3">
        <w:rPr>
          <w:rFonts w:ascii="Times New Roman" w:hAnsi="Times New Roman" w:cs="Times New Roman"/>
          <w:b/>
          <w:sz w:val="24"/>
          <w:szCs w:val="24"/>
        </w:rPr>
        <w:t>Stock holding days</w:t>
      </w:r>
      <w:r w:rsidRPr="009734D3">
        <w:rPr>
          <w:rFonts w:ascii="Times New Roman" w:hAnsi="Times New Roman" w:cs="Times New Roman"/>
          <w:sz w:val="24"/>
          <w:szCs w:val="24"/>
        </w:rPr>
        <w:t xml:space="preserve"> =</w:t>
      </w:r>
    </w:p>
    <w:p w14:paraId="2AC7558B" w14:textId="77777777" w:rsidR="00017D37" w:rsidRPr="009734D3" w:rsidRDefault="00000000" w:rsidP="00FF72AE">
      <w:pPr>
        <w:spacing w:line="480" w:lineRule="auto"/>
        <w:jc w:val="both"/>
        <w:rPr>
          <w:rFonts w:ascii="Times New Roman" w:hAnsi="Times New Roman" w:cs="Times New Roman"/>
          <w:sz w:val="24"/>
          <w:szCs w:val="24"/>
        </w:rPr>
      </w:pPr>
      <m:oMath>
        <m:f>
          <m:fPr>
            <m:ctrlPr>
              <w:rPr>
                <w:rFonts w:ascii="Cambria Math" w:hAnsi="Cambria Math" w:cs="Times New Roman"/>
                <w:sz w:val="24"/>
                <w:szCs w:val="24"/>
              </w:rPr>
            </m:ctrlPr>
          </m:fPr>
          <m:num>
            <m:r>
              <m:rPr>
                <m:sty m:val="p"/>
              </m:rPr>
              <w:rPr>
                <w:rFonts w:ascii="Cambria Math" w:hAnsi="Cambria Math" w:cs="Times New Roman"/>
                <w:sz w:val="24"/>
                <w:szCs w:val="24"/>
              </w:rPr>
              <m:t>Average inventory</m:t>
            </m:r>
          </m:num>
          <m:den>
            <m:r>
              <m:rPr>
                <m:sty m:val="p"/>
              </m:rPr>
              <w:rPr>
                <w:rFonts w:ascii="Cambria Math" w:hAnsi="Cambria Math" w:cs="Times New Roman"/>
                <w:sz w:val="24"/>
                <w:szCs w:val="24"/>
              </w:rPr>
              <m:t>Cost of goods sold</m:t>
            </m:r>
          </m:den>
        </m:f>
        <m:r>
          <m:rPr>
            <m:sty m:val="p"/>
          </m:rPr>
          <w:rPr>
            <w:rFonts w:ascii="Cambria Math" w:hAnsi="Cambria Math" w:cs="Times New Roman"/>
            <w:sz w:val="24"/>
            <w:szCs w:val="24"/>
          </w:rPr>
          <m:t xml:space="preserve">×365 </m:t>
        </m:r>
      </m:oMath>
      <w:r w:rsidR="00017D37" w:rsidRPr="009734D3">
        <w:rPr>
          <w:rFonts w:ascii="Times New Roman" w:hAnsi="Times New Roman" w:cs="Times New Roman"/>
          <w:sz w:val="24"/>
          <w:szCs w:val="24"/>
        </w:rPr>
        <w:t xml:space="preserve"> Days</w:t>
      </w:r>
    </w:p>
    <w:p w14:paraId="3C298392" w14:textId="77777777" w:rsidR="00017D37" w:rsidRPr="009734D3" w:rsidRDefault="00017D37"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2020:</w:t>
      </w:r>
      <w:r w:rsidR="00C54644" w:rsidRPr="009734D3">
        <w:rPr>
          <w:rFonts w:ascii="Times New Roman" w:hAnsi="Times New Roman" w:cs="Times New Roman"/>
          <w:sz w:val="24"/>
          <w:szCs w:val="24"/>
        </w:rPr>
        <w:t xml:space="preserve"> </w:t>
      </w:r>
      <w:r w:rsidR="00D953D1" w:rsidRPr="009734D3">
        <w:rPr>
          <w:rFonts w:ascii="Times New Roman" w:hAnsi="Times New Roman" w:cs="Times New Roman"/>
          <w:sz w:val="24"/>
          <w:szCs w:val="24"/>
        </w:rPr>
        <w:t>329.5/3096×365 days</w:t>
      </w:r>
    </w:p>
    <w:p w14:paraId="1FA95C38" w14:textId="77777777" w:rsidR="00D953D1" w:rsidRPr="009734D3" w:rsidRDefault="00D953D1"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=38 days</w:t>
      </w:r>
    </w:p>
    <w:p w14:paraId="3F43A490" w14:textId="77777777" w:rsidR="00017D37" w:rsidRPr="009734D3" w:rsidRDefault="00017D37"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2021:</w:t>
      </w:r>
      <w:r w:rsidR="00D953D1" w:rsidRPr="009734D3">
        <w:rPr>
          <w:rFonts w:ascii="Times New Roman" w:hAnsi="Times New Roman" w:cs="Times New Roman"/>
          <w:sz w:val="24"/>
          <w:szCs w:val="24"/>
        </w:rPr>
        <w:t xml:space="preserve"> 354/3235×365 days</w:t>
      </w:r>
    </w:p>
    <w:p w14:paraId="210D0873" w14:textId="77777777" w:rsidR="00017D37" w:rsidRPr="009734D3" w:rsidRDefault="00D953D1"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 xml:space="preserve">= </w:t>
      </w:r>
      <w:r w:rsidRPr="009734D3">
        <w:rPr>
          <w:rFonts w:ascii="Times New Roman" w:hAnsi="Times New Roman" w:cs="Times New Roman"/>
          <w:b/>
          <w:sz w:val="24"/>
          <w:szCs w:val="24"/>
        </w:rPr>
        <w:t>39 days</w:t>
      </w:r>
    </w:p>
    <w:p w14:paraId="0C09D8FB" w14:textId="77777777" w:rsidR="00017D37" w:rsidRPr="009734D3" w:rsidRDefault="00017D37" w:rsidP="00FF72AE">
      <w:pPr>
        <w:spacing w:line="480" w:lineRule="auto"/>
        <w:jc w:val="both"/>
        <w:rPr>
          <w:rFonts w:ascii="Times New Roman" w:hAnsi="Times New Roman" w:cs="Times New Roman"/>
          <w:sz w:val="24"/>
          <w:szCs w:val="24"/>
        </w:rPr>
      </w:pPr>
      <w:r w:rsidRPr="009734D3">
        <w:rPr>
          <w:rFonts w:ascii="Times New Roman" w:hAnsi="Times New Roman" w:cs="Times New Roman"/>
          <w:b/>
          <w:sz w:val="24"/>
          <w:szCs w:val="24"/>
        </w:rPr>
        <w:t>Current ratio</w:t>
      </w:r>
      <w:r w:rsidRPr="009734D3">
        <w:rPr>
          <w:rFonts w:ascii="Times New Roman" w:hAnsi="Times New Roman" w:cs="Times New Roman"/>
          <w:sz w:val="24"/>
          <w:szCs w:val="24"/>
        </w:rPr>
        <w:t xml:space="preserve"> =</w:t>
      </w:r>
    </w:p>
    <w:p w14:paraId="70D5C74F" w14:textId="77777777" w:rsidR="00017D37" w:rsidRPr="009734D3" w:rsidRDefault="00000000" w:rsidP="00FF72AE">
      <w:pPr>
        <w:spacing w:line="480" w:lineRule="auto"/>
        <w:jc w:val="both"/>
        <w:rPr>
          <w:rFonts w:ascii="Times New Roman" w:hAnsi="Times New Roman" w:cs="Times New Roman"/>
          <w:sz w:val="24"/>
          <w:szCs w:val="24"/>
        </w:rPr>
      </w:pPr>
      <m:oMathPara>
        <m:oMathParaPr>
          <m:jc m:val="left"/>
        </m:oMathParaPr>
        <m:oMath>
          <m:f>
            <m:fPr>
              <m:ctrlPr>
                <w:rPr>
                  <w:rFonts w:ascii="Cambria Math" w:hAnsi="Cambria Math" w:cs="Times New Roman"/>
                  <w:iCs/>
                  <w:sz w:val="24"/>
                  <w:szCs w:val="24"/>
                </w:rPr>
              </m:ctrlPr>
            </m:fPr>
            <m:num>
              <m:r>
                <m:rPr>
                  <m:sty m:val="p"/>
                </m:rPr>
                <w:rPr>
                  <w:rFonts w:ascii="Cambria Math" w:hAnsi="Cambria Math" w:cs="Times New Roman"/>
                  <w:sz w:val="24"/>
                  <w:szCs w:val="24"/>
                </w:rPr>
                <m:t xml:space="preserve">current assets </m:t>
              </m:r>
            </m:num>
            <m:den>
              <m:r>
                <m:rPr>
                  <m:sty m:val="p"/>
                </m:rPr>
                <w:rPr>
                  <w:rFonts w:ascii="Cambria Math" w:hAnsi="Cambria Math" w:cs="Times New Roman"/>
                  <w:sz w:val="24"/>
                  <w:szCs w:val="24"/>
                </w:rPr>
                <m:t>current liabilities</m:t>
              </m:r>
            </m:den>
          </m:f>
        </m:oMath>
      </m:oMathPara>
    </w:p>
    <w:p w14:paraId="544C0F65" w14:textId="77777777" w:rsidR="00017D37" w:rsidRPr="009734D3" w:rsidRDefault="00017D37"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2020:</w:t>
      </w:r>
      <w:r w:rsidR="00C71326" w:rsidRPr="009734D3">
        <w:rPr>
          <w:rFonts w:ascii="Times New Roman" w:hAnsi="Times New Roman" w:cs="Times New Roman"/>
          <w:sz w:val="24"/>
          <w:szCs w:val="24"/>
        </w:rPr>
        <w:t xml:space="preserve"> 2355/3046</w:t>
      </w:r>
    </w:p>
    <w:p w14:paraId="04F76C8A" w14:textId="77777777" w:rsidR="00C71326" w:rsidRPr="009734D3" w:rsidRDefault="00C71326"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lastRenderedPageBreak/>
        <w:t xml:space="preserve">= </w:t>
      </w:r>
      <w:r w:rsidRPr="009734D3">
        <w:rPr>
          <w:rFonts w:ascii="Times New Roman" w:hAnsi="Times New Roman" w:cs="Times New Roman"/>
          <w:b/>
          <w:sz w:val="24"/>
          <w:szCs w:val="24"/>
        </w:rPr>
        <w:t>0.77</w:t>
      </w:r>
    </w:p>
    <w:p w14:paraId="230B8B41" w14:textId="77777777" w:rsidR="00017D37" w:rsidRPr="009734D3" w:rsidRDefault="00017D37"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2021:</w:t>
      </w:r>
      <w:r w:rsidR="00C71326" w:rsidRPr="009734D3">
        <w:rPr>
          <w:rFonts w:ascii="Times New Roman" w:hAnsi="Times New Roman" w:cs="Times New Roman"/>
          <w:sz w:val="24"/>
          <w:szCs w:val="24"/>
        </w:rPr>
        <w:t xml:space="preserve"> 2302/2511</w:t>
      </w:r>
    </w:p>
    <w:p w14:paraId="0CE9FB08" w14:textId="77777777" w:rsidR="00C71326" w:rsidRPr="009734D3" w:rsidRDefault="00C71326"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 xml:space="preserve">= </w:t>
      </w:r>
      <w:r w:rsidRPr="009734D3">
        <w:rPr>
          <w:rFonts w:ascii="Times New Roman" w:hAnsi="Times New Roman" w:cs="Times New Roman"/>
          <w:b/>
          <w:sz w:val="24"/>
          <w:szCs w:val="24"/>
        </w:rPr>
        <w:t>0.91</w:t>
      </w:r>
    </w:p>
    <w:p w14:paraId="07502126" w14:textId="77777777" w:rsidR="00017D37" w:rsidRPr="009734D3" w:rsidRDefault="00017D37" w:rsidP="00FF72AE">
      <w:pPr>
        <w:spacing w:line="480" w:lineRule="auto"/>
        <w:jc w:val="both"/>
        <w:rPr>
          <w:rFonts w:ascii="Times New Roman" w:hAnsi="Times New Roman" w:cs="Times New Roman"/>
          <w:b/>
          <w:sz w:val="24"/>
          <w:szCs w:val="24"/>
        </w:rPr>
      </w:pPr>
      <w:r w:rsidRPr="009734D3">
        <w:rPr>
          <w:rFonts w:ascii="Times New Roman" w:hAnsi="Times New Roman" w:cs="Times New Roman"/>
          <w:b/>
          <w:sz w:val="24"/>
          <w:szCs w:val="24"/>
        </w:rPr>
        <w:t>Debtor’s collection period</w:t>
      </w:r>
    </w:p>
    <w:p w14:paraId="28146DF9" w14:textId="77777777" w:rsidR="00017D37" w:rsidRPr="009734D3" w:rsidRDefault="00000000" w:rsidP="00FF72AE">
      <w:pPr>
        <w:spacing w:line="480" w:lineRule="auto"/>
        <w:jc w:val="both"/>
        <w:rPr>
          <w:rFonts w:ascii="Times New Roman" w:hAnsi="Times New Roman" w:cs="Times New Roman"/>
          <w:sz w:val="24"/>
          <w:szCs w:val="24"/>
        </w:rPr>
      </w:pPr>
      <m:oMath>
        <m:f>
          <m:fPr>
            <m:ctrlPr>
              <w:rPr>
                <w:rFonts w:ascii="Cambria Math" w:hAnsi="Cambria Math" w:cs="Times New Roman"/>
                <w:sz w:val="24"/>
                <w:szCs w:val="24"/>
              </w:rPr>
            </m:ctrlPr>
          </m:fPr>
          <m:num>
            <m:r>
              <m:rPr>
                <m:sty m:val="p"/>
              </m:rPr>
              <w:rPr>
                <w:rFonts w:ascii="Cambria Math" w:hAnsi="Cambria Math" w:cs="Times New Roman"/>
                <w:sz w:val="24"/>
                <w:szCs w:val="24"/>
              </w:rPr>
              <m:t>Trade receivables</m:t>
            </m:r>
          </m:num>
          <m:den>
            <m:r>
              <m:rPr>
                <m:sty m:val="p"/>
              </m:rPr>
              <w:rPr>
                <w:rFonts w:ascii="Cambria Math" w:hAnsi="Cambria Math" w:cs="Times New Roman"/>
                <w:sz w:val="24"/>
                <w:szCs w:val="24"/>
              </w:rPr>
              <m:t>Sales</m:t>
            </m:r>
          </m:den>
        </m:f>
        <m:r>
          <m:rPr>
            <m:sty m:val="p"/>
          </m:rPr>
          <w:rPr>
            <w:rFonts w:ascii="Cambria Math" w:hAnsi="Cambria Math" w:cs="Times New Roman"/>
            <w:sz w:val="24"/>
            <w:szCs w:val="24"/>
          </w:rPr>
          <m:t xml:space="preserve">×365 </m:t>
        </m:r>
      </m:oMath>
      <w:r w:rsidR="00017D37" w:rsidRPr="009734D3">
        <w:rPr>
          <w:rFonts w:ascii="Times New Roman" w:hAnsi="Times New Roman" w:cs="Times New Roman"/>
          <w:sz w:val="24"/>
          <w:szCs w:val="24"/>
        </w:rPr>
        <w:t xml:space="preserve"> Days</w:t>
      </w:r>
    </w:p>
    <w:p w14:paraId="32CBA1A8" w14:textId="77777777" w:rsidR="00017D37" w:rsidRPr="009734D3" w:rsidRDefault="00017D37"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2020:</w:t>
      </w:r>
      <w:r w:rsidR="00497503" w:rsidRPr="009734D3">
        <w:rPr>
          <w:rFonts w:ascii="Times New Roman" w:hAnsi="Times New Roman" w:cs="Times New Roman"/>
          <w:sz w:val="24"/>
          <w:szCs w:val="24"/>
        </w:rPr>
        <w:t xml:space="preserve"> 1287/6441×365 days</w:t>
      </w:r>
    </w:p>
    <w:p w14:paraId="49056659" w14:textId="77777777" w:rsidR="00497503" w:rsidRPr="009734D3" w:rsidRDefault="00497503"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 xml:space="preserve">= </w:t>
      </w:r>
      <w:r w:rsidRPr="009734D3">
        <w:rPr>
          <w:rFonts w:ascii="Times New Roman" w:hAnsi="Times New Roman" w:cs="Times New Roman"/>
          <w:b/>
          <w:sz w:val="24"/>
          <w:szCs w:val="24"/>
        </w:rPr>
        <w:t>72 days</w:t>
      </w:r>
    </w:p>
    <w:p w14:paraId="6F3446A3" w14:textId="77777777" w:rsidR="00017D37" w:rsidRPr="009734D3" w:rsidRDefault="00017D37"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2021:</w:t>
      </w:r>
      <w:r w:rsidR="00497503" w:rsidRPr="009734D3">
        <w:rPr>
          <w:rFonts w:ascii="Times New Roman" w:hAnsi="Times New Roman" w:cs="Times New Roman"/>
          <w:sz w:val="24"/>
          <w:szCs w:val="24"/>
        </w:rPr>
        <w:t xml:space="preserve"> 1249/6738 ×365 days</w:t>
      </w:r>
    </w:p>
    <w:p w14:paraId="4386C10B" w14:textId="77777777" w:rsidR="00497503" w:rsidRPr="009734D3" w:rsidRDefault="00497503"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w:t>
      </w:r>
      <w:r w:rsidRPr="009734D3">
        <w:rPr>
          <w:rFonts w:ascii="Times New Roman" w:hAnsi="Times New Roman" w:cs="Times New Roman"/>
          <w:b/>
          <w:sz w:val="24"/>
          <w:szCs w:val="24"/>
        </w:rPr>
        <w:t>67 days</w:t>
      </w:r>
    </w:p>
    <w:p w14:paraId="23A89725" w14:textId="77777777" w:rsidR="00017D37" w:rsidRPr="009734D3" w:rsidRDefault="00017D37" w:rsidP="00FF72AE">
      <w:pPr>
        <w:spacing w:line="480" w:lineRule="auto"/>
        <w:jc w:val="both"/>
        <w:rPr>
          <w:rFonts w:ascii="Times New Roman" w:hAnsi="Times New Roman" w:cs="Times New Roman"/>
          <w:b/>
          <w:sz w:val="24"/>
          <w:szCs w:val="24"/>
        </w:rPr>
      </w:pPr>
      <w:r w:rsidRPr="009734D3">
        <w:rPr>
          <w:rFonts w:ascii="Times New Roman" w:hAnsi="Times New Roman" w:cs="Times New Roman"/>
          <w:b/>
          <w:sz w:val="24"/>
          <w:szCs w:val="24"/>
        </w:rPr>
        <w:t>Gearing ratio</w:t>
      </w:r>
    </w:p>
    <w:p w14:paraId="15BB193F" w14:textId="77777777" w:rsidR="00017D37" w:rsidRPr="009734D3" w:rsidRDefault="00000000" w:rsidP="00FF72AE">
      <w:pPr>
        <w:spacing w:line="480" w:lineRule="auto"/>
        <w:jc w:val="both"/>
        <w:rPr>
          <w:rFonts w:ascii="Times New Roman" w:eastAsiaTheme="minorEastAsia" w:hAnsi="Times New Roman" w:cs="Times New Roman"/>
          <w:sz w:val="24"/>
          <w:szCs w:val="24"/>
        </w:rPr>
      </w:pPr>
      <m:oMathPara>
        <m:oMathParaPr>
          <m:jc m:val="left"/>
        </m:oMathParaPr>
        <m:oMath>
          <m:f>
            <m:fPr>
              <m:ctrlPr>
                <w:rPr>
                  <w:rFonts w:ascii="Cambria Math" w:hAnsi="Cambria Math" w:cs="Times New Roman"/>
                  <w:sz w:val="24"/>
                  <w:szCs w:val="24"/>
                </w:rPr>
              </m:ctrlPr>
            </m:fPr>
            <m:num>
              <m:r>
                <m:rPr>
                  <m:sty m:val="p"/>
                </m:rPr>
                <w:rPr>
                  <w:rFonts w:ascii="Cambria Math" w:hAnsi="Cambria Math" w:cs="Times New Roman"/>
                  <w:sz w:val="24"/>
                  <w:szCs w:val="24"/>
                </w:rPr>
                <m:t>Total debt</m:t>
              </m:r>
            </m:num>
            <m:den>
              <m:r>
                <m:rPr>
                  <m:sty m:val="p"/>
                </m:rPr>
                <w:rPr>
                  <w:rFonts w:ascii="Cambria Math" w:hAnsi="Cambria Math" w:cs="Times New Roman"/>
                  <w:sz w:val="24"/>
                  <w:szCs w:val="24"/>
                </w:rPr>
                <m:t>Total equity</m:t>
              </m:r>
            </m:den>
          </m:f>
        </m:oMath>
      </m:oMathPara>
    </w:p>
    <w:p w14:paraId="45C43F35" w14:textId="77777777" w:rsidR="00017D37" w:rsidRPr="009734D3" w:rsidRDefault="00017D37"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2020:</w:t>
      </w:r>
      <w:r w:rsidR="00650D01" w:rsidRPr="009734D3">
        <w:rPr>
          <w:rFonts w:ascii="Times New Roman" w:hAnsi="Times New Roman" w:cs="Times New Roman"/>
          <w:sz w:val="24"/>
          <w:szCs w:val="24"/>
        </w:rPr>
        <w:t xml:space="preserve"> 7175/2912×100%</w:t>
      </w:r>
    </w:p>
    <w:p w14:paraId="14B9AC5F" w14:textId="77777777" w:rsidR="00650D01" w:rsidRPr="009734D3" w:rsidRDefault="00650D01"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w:t>
      </w:r>
      <w:r w:rsidRPr="009734D3">
        <w:rPr>
          <w:rFonts w:ascii="Times New Roman" w:hAnsi="Times New Roman" w:cs="Times New Roman"/>
          <w:b/>
          <w:sz w:val="24"/>
          <w:szCs w:val="24"/>
        </w:rPr>
        <w:t>24.6%</w:t>
      </w:r>
    </w:p>
    <w:p w14:paraId="3216835E" w14:textId="77777777" w:rsidR="00017D37" w:rsidRPr="009734D3" w:rsidRDefault="00017D37"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2021:</w:t>
      </w:r>
      <w:r w:rsidR="00650D01" w:rsidRPr="009734D3">
        <w:rPr>
          <w:rFonts w:ascii="Times New Roman" w:hAnsi="Times New Roman" w:cs="Times New Roman"/>
          <w:sz w:val="24"/>
          <w:szCs w:val="24"/>
        </w:rPr>
        <w:t xml:space="preserve"> 6648/3088×100%</w:t>
      </w:r>
    </w:p>
    <w:p w14:paraId="24BA723C" w14:textId="77777777" w:rsidR="00017D37" w:rsidRPr="009734D3" w:rsidRDefault="00650D01"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 xml:space="preserve">= </w:t>
      </w:r>
      <w:r w:rsidRPr="009734D3">
        <w:rPr>
          <w:rFonts w:ascii="Times New Roman" w:hAnsi="Times New Roman" w:cs="Times New Roman"/>
          <w:b/>
          <w:sz w:val="24"/>
          <w:szCs w:val="24"/>
        </w:rPr>
        <w:t>21.5%</w:t>
      </w:r>
    </w:p>
    <w:p w14:paraId="1FBD2D68" w14:textId="77777777" w:rsidR="00017D37" w:rsidRPr="009734D3" w:rsidRDefault="00017D37" w:rsidP="00FF72AE">
      <w:pPr>
        <w:spacing w:line="480" w:lineRule="auto"/>
        <w:jc w:val="both"/>
        <w:rPr>
          <w:rFonts w:ascii="Times New Roman" w:hAnsi="Times New Roman" w:cs="Times New Roman"/>
          <w:sz w:val="24"/>
          <w:szCs w:val="24"/>
        </w:rPr>
      </w:pPr>
      <w:r w:rsidRPr="009734D3">
        <w:rPr>
          <w:rFonts w:ascii="Times New Roman" w:hAnsi="Times New Roman" w:cs="Times New Roman"/>
          <w:b/>
          <w:sz w:val="24"/>
          <w:szCs w:val="24"/>
        </w:rPr>
        <w:t>Interest cover</w:t>
      </w:r>
      <w:r w:rsidRPr="009734D3">
        <w:rPr>
          <w:rFonts w:ascii="Times New Roman" w:hAnsi="Times New Roman" w:cs="Times New Roman"/>
          <w:sz w:val="24"/>
          <w:szCs w:val="24"/>
        </w:rPr>
        <w:t>=</w:t>
      </w:r>
    </w:p>
    <w:p w14:paraId="3783BECE" w14:textId="77777777" w:rsidR="00017D37" w:rsidRPr="009734D3" w:rsidRDefault="00000000" w:rsidP="00FF72AE">
      <w:pPr>
        <w:spacing w:line="480" w:lineRule="auto"/>
        <w:jc w:val="both"/>
        <w:rPr>
          <w:rFonts w:ascii="Times New Roman" w:hAnsi="Times New Roman" w:cs="Times New Roman"/>
          <w:sz w:val="24"/>
          <w:szCs w:val="24"/>
        </w:rPr>
      </w:pPr>
      <m:oMathPara>
        <m:oMathParaPr>
          <m:jc m:val="left"/>
        </m:oMathParaPr>
        <m:oMath>
          <m:f>
            <m:fPr>
              <m:ctrlPr>
                <w:rPr>
                  <w:rFonts w:ascii="Cambria Math" w:hAnsi="Cambria Math" w:cs="Times New Roman"/>
                  <w:iCs/>
                  <w:sz w:val="24"/>
                  <w:szCs w:val="24"/>
                </w:rPr>
              </m:ctrlPr>
            </m:fPr>
            <m:num>
              <m:r>
                <m:rPr>
                  <m:sty m:val="p"/>
                </m:rPr>
                <w:rPr>
                  <w:rFonts w:ascii="Cambria Math" w:hAnsi="Cambria Math" w:cs="Times New Roman"/>
                  <w:sz w:val="24"/>
                  <w:szCs w:val="24"/>
                </w:rPr>
                <m:t xml:space="preserve">EBIT </m:t>
              </m:r>
            </m:num>
            <m:den>
              <m:r>
                <m:rPr>
                  <m:sty m:val="p"/>
                </m:rPr>
                <w:rPr>
                  <w:rFonts w:ascii="Cambria Math" w:hAnsi="Cambria Math" w:cs="Times New Roman"/>
                  <w:sz w:val="24"/>
                  <w:szCs w:val="24"/>
                </w:rPr>
                <m:t>interest expense</m:t>
              </m:r>
            </m:den>
          </m:f>
        </m:oMath>
      </m:oMathPara>
    </w:p>
    <w:p w14:paraId="543BBE60" w14:textId="77777777" w:rsidR="00017D37" w:rsidRPr="009734D3" w:rsidRDefault="001E1114"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lastRenderedPageBreak/>
        <w:t>2020:</w:t>
      </w:r>
      <w:r w:rsidR="008E1D29" w:rsidRPr="009734D3">
        <w:rPr>
          <w:rFonts w:ascii="Times New Roman" w:hAnsi="Times New Roman" w:cs="Times New Roman"/>
          <w:sz w:val="24"/>
          <w:szCs w:val="24"/>
        </w:rPr>
        <w:t xml:space="preserve"> 699/181</w:t>
      </w:r>
    </w:p>
    <w:p w14:paraId="1303450A" w14:textId="77777777" w:rsidR="008E1D29" w:rsidRPr="009734D3" w:rsidRDefault="008E1D29"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w:t>
      </w:r>
      <w:r w:rsidRPr="009734D3">
        <w:rPr>
          <w:rFonts w:ascii="Times New Roman" w:hAnsi="Times New Roman" w:cs="Times New Roman"/>
          <w:b/>
          <w:sz w:val="24"/>
          <w:szCs w:val="24"/>
        </w:rPr>
        <w:t>3.86</w:t>
      </w:r>
    </w:p>
    <w:p w14:paraId="7F7C5424" w14:textId="77777777" w:rsidR="00017D37" w:rsidRPr="009734D3" w:rsidRDefault="001E1114"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2021:</w:t>
      </w:r>
      <w:r w:rsidR="008E1D29" w:rsidRPr="009734D3">
        <w:rPr>
          <w:rFonts w:ascii="Times New Roman" w:hAnsi="Times New Roman" w:cs="Times New Roman"/>
          <w:sz w:val="24"/>
          <w:szCs w:val="24"/>
        </w:rPr>
        <w:t xml:space="preserve"> 805/226</w:t>
      </w:r>
    </w:p>
    <w:p w14:paraId="5FB4DC2B" w14:textId="77777777" w:rsidR="008E1D29" w:rsidRPr="009734D3" w:rsidRDefault="008E1D29"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 xml:space="preserve">= </w:t>
      </w:r>
      <w:r w:rsidRPr="009734D3">
        <w:rPr>
          <w:rFonts w:ascii="Times New Roman" w:hAnsi="Times New Roman" w:cs="Times New Roman"/>
          <w:b/>
          <w:sz w:val="24"/>
          <w:szCs w:val="24"/>
        </w:rPr>
        <w:t>3.56</w:t>
      </w:r>
    </w:p>
    <w:p w14:paraId="386F3776" w14:textId="77777777" w:rsidR="00941F40" w:rsidRPr="009734D3" w:rsidRDefault="00941F40" w:rsidP="00FF72AE">
      <w:pPr>
        <w:pStyle w:val="Heading2"/>
        <w:spacing w:line="480" w:lineRule="auto"/>
        <w:rPr>
          <w:rFonts w:ascii="Times New Roman" w:hAnsi="Times New Roman" w:cs="Times New Roman"/>
          <w:b/>
          <w:color w:val="auto"/>
          <w:sz w:val="24"/>
          <w:szCs w:val="24"/>
        </w:rPr>
      </w:pPr>
      <w:bookmarkStart w:id="4" w:name="_Toc111456982"/>
      <w:r w:rsidRPr="009734D3">
        <w:rPr>
          <w:rFonts w:ascii="Times New Roman" w:hAnsi="Times New Roman" w:cs="Times New Roman"/>
          <w:b/>
          <w:color w:val="auto"/>
          <w:sz w:val="24"/>
          <w:szCs w:val="24"/>
        </w:rPr>
        <w:t xml:space="preserve">Analysis of financial performance and position </w:t>
      </w:r>
      <w:r w:rsidR="00FF72AE" w:rsidRPr="009734D3">
        <w:rPr>
          <w:rFonts w:ascii="Times New Roman" w:hAnsi="Times New Roman" w:cs="Times New Roman"/>
          <w:b/>
          <w:color w:val="auto"/>
          <w:sz w:val="24"/>
          <w:szCs w:val="24"/>
        </w:rPr>
        <w:t xml:space="preserve">of </w:t>
      </w:r>
      <w:proofErr w:type="gramStart"/>
      <w:r w:rsidR="00FF72AE" w:rsidRPr="009734D3">
        <w:rPr>
          <w:rFonts w:ascii="Times New Roman" w:hAnsi="Times New Roman" w:cs="Times New Roman"/>
          <w:b/>
          <w:color w:val="auto"/>
          <w:sz w:val="24"/>
          <w:szCs w:val="24"/>
        </w:rPr>
        <w:t>Sweets</w:t>
      </w:r>
      <w:proofErr w:type="gramEnd"/>
      <w:r w:rsidR="00FF72AE" w:rsidRPr="009734D3">
        <w:rPr>
          <w:rFonts w:ascii="Times New Roman" w:hAnsi="Times New Roman" w:cs="Times New Roman"/>
          <w:b/>
          <w:color w:val="auto"/>
          <w:sz w:val="24"/>
          <w:szCs w:val="24"/>
        </w:rPr>
        <w:t xml:space="preserve"> plc</w:t>
      </w:r>
      <w:bookmarkEnd w:id="4"/>
    </w:p>
    <w:p w14:paraId="1DAF7B8B" w14:textId="77777777" w:rsidR="00941F40" w:rsidRPr="009734D3" w:rsidRDefault="00503893"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shd w:val="clear" w:color="auto" w:fill="FFFFFF"/>
        </w:rPr>
        <w:t xml:space="preserve">Vinh (2015) reports that </w:t>
      </w:r>
      <w:r w:rsidRPr="009734D3">
        <w:rPr>
          <w:rFonts w:ascii="Times New Roman" w:hAnsi="Times New Roman" w:cs="Times New Roman"/>
          <w:sz w:val="24"/>
          <w:szCs w:val="24"/>
        </w:rPr>
        <w:t>t</w:t>
      </w:r>
      <w:r w:rsidR="008316F1" w:rsidRPr="009734D3">
        <w:rPr>
          <w:rFonts w:ascii="Times New Roman" w:hAnsi="Times New Roman" w:cs="Times New Roman"/>
          <w:sz w:val="24"/>
          <w:szCs w:val="24"/>
        </w:rPr>
        <w:t xml:space="preserve">he return on capital employed </w:t>
      </w:r>
      <w:r w:rsidR="009E0F0A" w:rsidRPr="009734D3">
        <w:rPr>
          <w:rFonts w:ascii="Times New Roman" w:hAnsi="Times New Roman" w:cs="Times New Roman"/>
          <w:sz w:val="24"/>
          <w:szCs w:val="24"/>
        </w:rPr>
        <w:t xml:space="preserve">gauges how effectively a </w:t>
      </w:r>
      <w:r w:rsidR="00032411" w:rsidRPr="009734D3">
        <w:rPr>
          <w:rFonts w:ascii="Times New Roman" w:hAnsi="Times New Roman" w:cs="Times New Roman"/>
          <w:sz w:val="24"/>
          <w:szCs w:val="24"/>
        </w:rPr>
        <w:t>business generates returns for investors</w:t>
      </w:r>
      <w:r w:rsidR="009E0F0A" w:rsidRPr="009734D3">
        <w:rPr>
          <w:rFonts w:ascii="Times New Roman" w:hAnsi="Times New Roman" w:cs="Times New Roman"/>
          <w:sz w:val="24"/>
          <w:szCs w:val="24"/>
        </w:rPr>
        <w:t xml:space="preserve"> by using long-term capital or fixed resources.</w:t>
      </w:r>
      <w:r w:rsidR="00032411" w:rsidRPr="009734D3">
        <w:rPr>
          <w:rFonts w:ascii="Times New Roman" w:hAnsi="Times New Roman" w:cs="Times New Roman"/>
          <w:sz w:val="24"/>
          <w:szCs w:val="24"/>
        </w:rPr>
        <w:t xml:space="preserve"> </w:t>
      </w:r>
      <w:r w:rsidR="0003791E" w:rsidRPr="009734D3">
        <w:rPr>
          <w:rFonts w:ascii="Times New Roman" w:hAnsi="Times New Roman" w:cs="Times New Roman"/>
          <w:sz w:val="24"/>
          <w:szCs w:val="24"/>
        </w:rPr>
        <w:t xml:space="preserve">Shareholder funds, including common share capital, preferred share capital, retained earnings and long-term loans, make up the capital used. </w:t>
      </w:r>
      <w:r w:rsidR="00032411" w:rsidRPr="009734D3">
        <w:rPr>
          <w:rFonts w:ascii="Times New Roman" w:hAnsi="Times New Roman" w:cs="Times New Roman"/>
          <w:sz w:val="24"/>
          <w:szCs w:val="24"/>
        </w:rPr>
        <w:t>The r</w:t>
      </w:r>
      <w:r w:rsidR="005509BF" w:rsidRPr="009734D3">
        <w:rPr>
          <w:rFonts w:ascii="Times New Roman" w:hAnsi="Times New Roman" w:cs="Times New Roman"/>
          <w:sz w:val="24"/>
          <w:szCs w:val="24"/>
        </w:rPr>
        <w:t>eturn on capital employed for 2020 and 2021 is 9.92% and 11.14%</w:t>
      </w:r>
      <w:r w:rsidR="00D403A4" w:rsidRPr="009734D3">
        <w:rPr>
          <w:rFonts w:ascii="Times New Roman" w:hAnsi="Times New Roman" w:cs="Times New Roman"/>
          <w:sz w:val="24"/>
          <w:szCs w:val="24"/>
        </w:rPr>
        <w:t>.</w:t>
      </w:r>
      <w:r w:rsidR="00B73976" w:rsidRPr="009734D3">
        <w:rPr>
          <w:rFonts w:ascii="Times New Roman" w:hAnsi="Times New Roman" w:cs="Times New Roman"/>
          <w:sz w:val="24"/>
          <w:szCs w:val="24"/>
        </w:rPr>
        <w:t xml:space="preserve"> </w:t>
      </w:r>
      <w:r w:rsidR="00A97372" w:rsidRPr="009734D3">
        <w:rPr>
          <w:rFonts w:ascii="Times New Roman" w:hAnsi="Times New Roman" w:cs="Times New Roman"/>
          <w:sz w:val="24"/>
          <w:szCs w:val="24"/>
        </w:rPr>
        <w:t>Sweets Plc</w:t>
      </w:r>
      <w:r w:rsidR="00B73976" w:rsidRPr="009734D3">
        <w:rPr>
          <w:rFonts w:ascii="Times New Roman" w:hAnsi="Times New Roman" w:cs="Times New Roman"/>
          <w:sz w:val="24"/>
          <w:szCs w:val="24"/>
        </w:rPr>
        <w:t xml:space="preserve"> performed better in 2021 than in 2021. Thus, it can be confirmed that </w:t>
      </w:r>
      <w:r w:rsidR="00232085" w:rsidRPr="009734D3">
        <w:rPr>
          <w:rFonts w:ascii="Times New Roman" w:hAnsi="Times New Roman" w:cs="Times New Roman"/>
          <w:sz w:val="24"/>
          <w:szCs w:val="24"/>
        </w:rPr>
        <w:t xml:space="preserve">Wales plc earned </w:t>
      </w:r>
      <w:r w:rsidR="00CF53A9" w:rsidRPr="009734D3">
        <w:rPr>
          <w:rFonts w:ascii="Times New Roman" w:hAnsi="Times New Roman" w:cs="Times New Roman"/>
          <w:sz w:val="24"/>
          <w:szCs w:val="24"/>
        </w:rPr>
        <w:t xml:space="preserve">11.14 pounds for every one pound invested in 2021 while in 2020 Wales plc earned 9.92 pounds for every one pound invested. </w:t>
      </w:r>
    </w:p>
    <w:p w14:paraId="70233685" w14:textId="77777777" w:rsidR="005509BF" w:rsidRPr="009734D3" w:rsidRDefault="00A86C77"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 xml:space="preserve">The return on equity </w:t>
      </w:r>
      <w:r w:rsidR="00A12379" w:rsidRPr="009734D3">
        <w:rPr>
          <w:rFonts w:ascii="Times New Roman" w:hAnsi="Times New Roman" w:cs="Times New Roman"/>
          <w:sz w:val="24"/>
          <w:szCs w:val="24"/>
        </w:rPr>
        <w:t xml:space="preserve">gauges how effectively a business uses the money it receives from </w:t>
      </w:r>
      <w:r w:rsidR="00415188" w:rsidRPr="009734D3">
        <w:rPr>
          <w:rFonts w:ascii="Times New Roman" w:hAnsi="Times New Roman" w:cs="Times New Roman"/>
          <w:sz w:val="24"/>
          <w:szCs w:val="24"/>
        </w:rPr>
        <w:t>lenders</w:t>
      </w:r>
      <w:r w:rsidR="00A12379" w:rsidRPr="009734D3">
        <w:rPr>
          <w:rFonts w:ascii="Times New Roman" w:hAnsi="Times New Roman" w:cs="Times New Roman"/>
          <w:sz w:val="24"/>
          <w:szCs w:val="24"/>
        </w:rPr>
        <w:t xml:space="preserve"> to increase returns for investors</w:t>
      </w:r>
      <w:r w:rsidR="00564FD4" w:rsidRPr="009734D3">
        <w:rPr>
          <w:rFonts w:ascii="Times New Roman" w:hAnsi="Times New Roman" w:cs="Times New Roman"/>
          <w:sz w:val="24"/>
          <w:szCs w:val="24"/>
        </w:rPr>
        <w:t xml:space="preserve"> (</w:t>
      </w:r>
      <w:r w:rsidR="00564FD4" w:rsidRPr="009734D3">
        <w:rPr>
          <w:rFonts w:ascii="Times New Roman" w:hAnsi="Times New Roman" w:cs="Times New Roman"/>
          <w:sz w:val="24"/>
          <w:szCs w:val="24"/>
          <w:shd w:val="clear" w:color="auto" w:fill="FFFFFF"/>
        </w:rPr>
        <w:t>Faello, 2015)</w:t>
      </w:r>
      <w:r w:rsidR="00A12379" w:rsidRPr="009734D3">
        <w:rPr>
          <w:rFonts w:ascii="Times New Roman" w:hAnsi="Times New Roman" w:cs="Times New Roman"/>
          <w:sz w:val="24"/>
          <w:szCs w:val="24"/>
        </w:rPr>
        <w:t>. The r</w:t>
      </w:r>
      <w:r w:rsidR="005509BF" w:rsidRPr="009734D3">
        <w:rPr>
          <w:rFonts w:ascii="Times New Roman" w:hAnsi="Times New Roman" w:cs="Times New Roman"/>
          <w:sz w:val="24"/>
          <w:szCs w:val="24"/>
        </w:rPr>
        <w:t>eturn on equity is 12.56% and 13.95% for 2020 and 2021.</w:t>
      </w:r>
      <w:r w:rsidR="008E1BEB" w:rsidRPr="009734D3">
        <w:rPr>
          <w:rFonts w:ascii="Times New Roman" w:hAnsi="Times New Roman" w:cs="Times New Roman"/>
          <w:sz w:val="24"/>
          <w:szCs w:val="24"/>
        </w:rPr>
        <w:t xml:space="preserve"> The</w:t>
      </w:r>
      <w:r w:rsidR="006B34F2" w:rsidRPr="009734D3">
        <w:rPr>
          <w:rFonts w:ascii="Times New Roman" w:hAnsi="Times New Roman" w:cs="Times New Roman"/>
          <w:sz w:val="24"/>
          <w:szCs w:val="24"/>
        </w:rPr>
        <w:t xml:space="preserve"> ratio of </w:t>
      </w:r>
      <w:r w:rsidR="008E1BEB" w:rsidRPr="009734D3">
        <w:rPr>
          <w:rFonts w:ascii="Times New Roman" w:hAnsi="Times New Roman" w:cs="Times New Roman"/>
          <w:sz w:val="24"/>
          <w:szCs w:val="24"/>
        </w:rPr>
        <w:t xml:space="preserve">return on equity increased from 12.56% in 2020 to 13.95% in 2021. </w:t>
      </w:r>
      <w:r w:rsidR="006B34F2" w:rsidRPr="009734D3">
        <w:rPr>
          <w:rFonts w:ascii="Times New Roman" w:hAnsi="Times New Roman" w:cs="Times New Roman"/>
          <w:sz w:val="24"/>
          <w:szCs w:val="24"/>
        </w:rPr>
        <w:t>Thus, it can be concluded that</w:t>
      </w:r>
      <w:r w:rsidR="00402184" w:rsidRPr="009734D3">
        <w:rPr>
          <w:rFonts w:ascii="Times New Roman" w:hAnsi="Times New Roman" w:cs="Times New Roman"/>
          <w:sz w:val="24"/>
          <w:szCs w:val="24"/>
        </w:rPr>
        <w:t xml:space="preserve"> Sweets plc has put in place efficient strategies that guarantees the growth in earnings and capital shares. </w:t>
      </w:r>
    </w:p>
    <w:p w14:paraId="11EF80E8" w14:textId="77777777" w:rsidR="005509BF" w:rsidRPr="009734D3" w:rsidRDefault="00D85783"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 xml:space="preserve">According to </w:t>
      </w:r>
      <w:r w:rsidRPr="009734D3">
        <w:rPr>
          <w:rFonts w:ascii="Times New Roman" w:hAnsi="Times New Roman" w:cs="Times New Roman"/>
          <w:sz w:val="24"/>
          <w:szCs w:val="24"/>
          <w:shd w:val="clear" w:color="auto" w:fill="FFFFFF"/>
        </w:rPr>
        <w:t>AK</w:t>
      </w:r>
      <w:r w:rsidRPr="009734D3">
        <w:rPr>
          <w:rFonts w:ascii="Times New Roman" w:hAnsi="Times New Roman" w:cs="Times New Roman"/>
          <w:sz w:val="24"/>
          <w:szCs w:val="24"/>
        </w:rPr>
        <w:t xml:space="preserve"> et al. (2013), e</w:t>
      </w:r>
      <w:r w:rsidR="008F0C1B" w:rsidRPr="009734D3">
        <w:rPr>
          <w:rFonts w:ascii="Times New Roman" w:hAnsi="Times New Roman" w:cs="Times New Roman"/>
          <w:sz w:val="24"/>
          <w:szCs w:val="24"/>
        </w:rPr>
        <w:t xml:space="preserve">arnings per share provides a broader picture </w:t>
      </w:r>
      <w:r w:rsidR="00F11B5C" w:rsidRPr="009734D3">
        <w:rPr>
          <w:rFonts w:ascii="Times New Roman" w:hAnsi="Times New Roman" w:cs="Times New Roman"/>
          <w:sz w:val="24"/>
          <w:szCs w:val="24"/>
        </w:rPr>
        <w:t>to the investors concerning</w:t>
      </w:r>
      <w:r w:rsidR="008F0C1B" w:rsidRPr="009734D3">
        <w:rPr>
          <w:rFonts w:ascii="Times New Roman" w:hAnsi="Times New Roman" w:cs="Times New Roman"/>
          <w:sz w:val="24"/>
          <w:szCs w:val="24"/>
        </w:rPr>
        <w:t xml:space="preserve"> the amount of profit that a company generates and is used to establish the value of a Company.  </w:t>
      </w:r>
      <w:r w:rsidR="005509BF" w:rsidRPr="009734D3">
        <w:rPr>
          <w:rFonts w:ascii="Times New Roman" w:hAnsi="Times New Roman" w:cs="Times New Roman"/>
          <w:sz w:val="24"/>
          <w:szCs w:val="24"/>
        </w:rPr>
        <w:t>Earnings per share for 2020 and 2021 is 61 and 71.8 times</w:t>
      </w:r>
      <w:r w:rsidR="003268D6" w:rsidRPr="009734D3">
        <w:rPr>
          <w:rFonts w:ascii="Times New Roman" w:hAnsi="Times New Roman" w:cs="Times New Roman"/>
          <w:sz w:val="24"/>
          <w:szCs w:val="24"/>
        </w:rPr>
        <w:t xml:space="preserve">. </w:t>
      </w:r>
      <w:r w:rsidR="00CA6990" w:rsidRPr="009734D3">
        <w:rPr>
          <w:rFonts w:ascii="Times New Roman" w:hAnsi="Times New Roman" w:cs="Times New Roman"/>
          <w:sz w:val="24"/>
          <w:szCs w:val="24"/>
        </w:rPr>
        <w:t>The earning per share increased from 61 in 2020 to 71.8 in 2021 meaning that investors who wish to purchase the securities from Sweet</w:t>
      </w:r>
      <w:r w:rsidR="00890E80" w:rsidRPr="009734D3">
        <w:rPr>
          <w:rFonts w:ascii="Times New Roman" w:hAnsi="Times New Roman" w:cs="Times New Roman"/>
          <w:sz w:val="24"/>
          <w:szCs w:val="24"/>
        </w:rPr>
        <w:t>s</w:t>
      </w:r>
      <w:r w:rsidR="00CA6990" w:rsidRPr="009734D3">
        <w:rPr>
          <w:rFonts w:ascii="Times New Roman" w:hAnsi="Times New Roman" w:cs="Times New Roman"/>
          <w:sz w:val="24"/>
          <w:szCs w:val="24"/>
        </w:rPr>
        <w:t xml:space="preserve"> plc will have to pay more for every share bought. </w:t>
      </w:r>
    </w:p>
    <w:p w14:paraId="2C311009" w14:textId="77777777" w:rsidR="005509BF" w:rsidRPr="009734D3" w:rsidRDefault="00A86C77"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lastRenderedPageBreak/>
        <w:t xml:space="preserve">The net profit margin </w:t>
      </w:r>
      <w:r w:rsidR="00682AEB" w:rsidRPr="009734D3">
        <w:rPr>
          <w:rFonts w:ascii="Times New Roman" w:hAnsi="Times New Roman" w:cs="Times New Roman"/>
          <w:sz w:val="24"/>
          <w:szCs w:val="24"/>
        </w:rPr>
        <w:t>gauges a company's capacity to manage operational, manufacturing, and finance charges</w:t>
      </w:r>
      <w:r w:rsidR="009333EE" w:rsidRPr="009734D3">
        <w:rPr>
          <w:rFonts w:ascii="Times New Roman" w:hAnsi="Times New Roman" w:cs="Times New Roman"/>
          <w:sz w:val="24"/>
          <w:szCs w:val="24"/>
        </w:rPr>
        <w:t xml:space="preserve"> (</w:t>
      </w:r>
      <w:r w:rsidR="009333EE" w:rsidRPr="009734D3">
        <w:rPr>
          <w:rFonts w:ascii="Times New Roman" w:hAnsi="Times New Roman" w:cs="Times New Roman"/>
          <w:sz w:val="24"/>
          <w:szCs w:val="24"/>
          <w:shd w:val="clear" w:color="auto" w:fill="FFFFFF"/>
        </w:rPr>
        <w:t>Ningsih and Sari, 2019)</w:t>
      </w:r>
      <w:r w:rsidR="00682AEB" w:rsidRPr="009734D3">
        <w:rPr>
          <w:rFonts w:ascii="Times New Roman" w:hAnsi="Times New Roman" w:cs="Times New Roman"/>
          <w:sz w:val="24"/>
          <w:szCs w:val="24"/>
        </w:rPr>
        <w:t>. The n</w:t>
      </w:r>
      <w:r w:rsidR="005509BF" w:rsidRPr="009734D3">
        <w:rPr>
          <w:rFonts w:ascii="Times New Roman" w:hAnsi="Times New Roman" w:cs="Times New Roman"/>
          <w:sz w:val="24"/>
          <w:szCs w:val="24"/>
        </w:rPr>
        <w:t xml:space="preserve">et profit margin is 5.68% and 6.39% for 2020 and 2021 accordingly. </w:t>
      </w:r>
      <w:r w:rsidR="00FF4549" w:rsidRPr="009734D3">
        <w:rPr>
          <w:rFonts w:ascii="Times New Roman" w:hAnsi="Times New Roman" w:cs="Times New Roman"/>
          <w:sz w:val="24"/>
          <w:szCs w:val="24"/>
        </w:rPr>
        <w:t xml:space="preserve">Thus it can be concluded that </w:t>
      </w:r>
      <w:r w:rsidR="00A97372" w:rsidRPr="009734D3">
        <w:rPr>
          <w:rFonts w:ascii="Times New Roman" w:hAnsi="Times New Roman" w:cs="Times New Roman"/>
          <w:sz w:val="24"/>
          <w:szCs w:val="24"/>
        </w:rPr>
        <w:t xml:space="preserve">Sweets Plc </w:t>
      </w:r>
      <w:r w:rsidR="00FF4549" w:rsidRPr="009734D3">
        <w:rPr>
          <w:rFonts w:ascii="Times New Roman" w:hAnsi="Times New Roman" w:cs="Times New Roman"/>
          <w:sz w:val="24"/>
          <w:szCs w:val="24"/>
        </w:rPr>
        <w:t xml:space="preserve">was better off in 2021 compared to 2020. </w:t>
      </w:r>
      <w:r w:rsidR="007F5FDA" w:rsidRPr="009734D3">
        <w:rPr>
          <w:rFonts w:ascii="Times New Roman" w:hAnsi="Times New Roman" w:cs="Times New Roman"/>
          <w:sz w:val="24"/>
          <w:szCs w:val="24"/>
        </w:rPr>
        <w:t xml:space="preserve">The rise of net profit margin in 2021 is attributed to better pricing strategies that ensured growth in sales revenue and minimised expenses leading to an increase in net profit margin from 5.68 per cent to 6.39 per cent. </w:t>
      </w:r>
    </w:p>
    <w:p w14:paraId="7140F53E" w14:textId="77777777" w:rsidR="000A7692" w:rsidRPr="009734D3" w:rsidRDefault="00DC6CD4"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 xml:space="preserve">Investors within Sweets plc can use </w:t>
      </w:r>
      <w:r w:rsidR="0016518A" w:rsidRPr="009734D3">
        <w:rPr>
          <w:rFonts w:ascii="Times New Roman" w:hAnsi="Times New Roman" w:cs="Times New Roman"/>
          <w:sz w:val="24"/>
          <w:szCs w:val="24"/>
        </w:rPr>
        <w:t>asset turnover ratio to</w:t>
      </w:r>
      <w:r w:rsidRPr="009734D3">
        <w:rPr>
          <w:rFonts w:ascii="Times New Roman" w:hAnsi="Times New Roman" w:cs="Times New Roman"/>
          <w:sz w:val="24"/>
          <w:szCs w:val="24"/>
        </w:rPr>
        <w:t xml:space="preserve"> measure to gauge how effectively the firm is using their resources to generate income</w:t>
      </w:r>
      <w:r w:rsidR="009333EE" w:rsidRPr="009734D3">
        <w:rPr>
          <w:rFonts w:ascii="Times New Roman" w:hAnsi="Times New Roman" w:cs="Times New Roman"/>
          <w:sz w:val="24"/>
          <w:szCs w:val="24"/>
        </w:rPr>
        <w:t xml:space="preserve"> (</w:t>
      </w:r>
      <w:r w:rsidR="009333EE" w:rsidRPr="009734D3">
        <w:rPr>
          <w:rFonts w:ascii="Times New Roman" w:hAnsi="Times New Roman" w:cs="Times New Roman"/>
          <w:sz w:val="24"/>
          <w:szCs w:val="24"/>
          <w:shd w:val="clear" w:color="auto" w:fill="FFFFFF"/>
        </w:rPr>
        <w:t>Vinh, 2015)</w:t>
      </w:r>
      <w:r w:rsidRPr="009734D3">
        <w:rPr>
          <w:rFonts w:ascii="Times New Roman" w:hAnsi="Times New Roman" w:cs="Times New Roman"/>
          <w:sz w:val="24"/>
          <w:szCs w:val="24"/>
        </w:rPr>
        <w:t xml:space="preserve">. </w:t>
      </w:r>
      <w:r w:rsidR="002779E7" w:rsidRPr="009734D3">
        <w:rPr>
          <w:rFonts w:ascii="Times New Roman" w:hAnsi="Times New Roman" w:cs="Times New Roman"/>
          <w:sz w:val="24"/>
          <w:szCs w:val="24"/>
        </w:rPr>
        <w:t>A larger</w:t>
      </w:r>
      <w:r w:rsidR="00856983" w:rsidRPr="009734D3">
        <w:rPr>
          <w:rFonts w:ascii="Times New Roman" w:hAnsi="Times New Roman" w:cs="Times New Roman"/>
          <w:sz w:val="24"/>
          <w:szCs w:val="24"/>
        </w:rPr>
        <w:t xml:space="preserve"> asset turnover</w:t>
      </w:r>
      <w:r w:rsidR="002779E7" w:rsidRPr="009734D3">
        <w:rPr>
          <w:rFonts w:ascii="Times New Roman" w:hAnsi="Times New Roman" w:cs="Times New Roman"/>
          <w:sz w:val="24"/>
          <w:szCs w:val="24"/>
        </w:rPr>
        <w:t xml:space="preserve"> ratio is always preferable because it indicates how effectively a company utilises its resources to produce revenue. </w:t>
      </w:r>
      <w:r w:rsidR="000A7692" w:rsidRPr="009734D3">
        <w:rPr>
          <w:rFonts w:ascii="Times New Roman" w:hAnsi="Times New Roman" w:cs="Times New Roman"/>
          <w:sz w:val="24"/>
          <w:szCs w:val="24"/>
        </w:rPr>
        <w:t xml:space="preserve">Asset turnover is 1.27 and 0.67 for 2020 and 2021 respectively. </w:t>
      </w:r>
      <w:r w:rsidR="00F92401" w:rsidRPr="009734D3">
        <w:rPr>
          <w:rFonts w:ascii="Times New Roman" w:hAnsi="Times New Roman" w:cs="Times New Roman"/>
          <w:sz w:val="24"/>
          <w:szCs w:val="24"/>
        </w:rPr>
        <w:t xml:space="preserve">The asset turnover reduced from 1.27 in 2020 to 0.67 in 2021 meaning that </w:t>
      </w:r>
      <w:r w:rsidRPr="009734D3">
        <w:rPr>
          <w:rFonts w:ascii="Times New Roman" w:hAnsi="Times New Roman" w:cs="Times New Roman"/>
          <w:sz w:val="24"/>
          <w:szCs w:val="24"/>
        </w:rPr>
        <w:t xml:space="preserve">Sweets plc capability to use the given assets in producing sales revenue had begun to reduce. </w:t>
      </w:r>
      <w:r w:rsidR="0006616E" w:rsidRPr="009734D3">
        <w:rPr>
          <w:rFonts w:ascii="Times New Roman" w:hAnsi="Times New Roman" w:cs="Times New Roman"/>
          <w:sz w:val="24"/>
          <w:szCs w:val="24"/>
        </w:rPr>
        <w:t xml:space="preserve">For example, for every one pound used in assets it generated 1.27 pounds in 2020 and 0.67 pounds in 2021. </w:t>
      </w:r>
    </w:p>
    <w:p w14:paraId="640D52C4" w14:textId="77777777" w:rsidR="000A7692" w:rsidRPr="009734D3" w:rsidRDefault="00481961"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Stockholding days</w:t>
      </w:r>
      <w:r w:rsidR="00F145C2" w:rsidRPr="009734D3">
        <w:rPr>
          <w:rFonts w:ascii="Times New Roman" w:hAnsi="Times New Roman" w:cs="Times New Roman"/>
          <w:sz w:val="24"/>
          <w:szCs w:val="24"/>
        </w:rPr>
        <w:t xml:space="preserve"> shows how effectively a company sells its goods to create revenue</w:t>
      </w:r>
      <w:r w:rsidR="00F54B19" w:rsidRPr="009734D3">
        <w:rPr>
          <w:rFonts w:ascii="Times New Roman" w:hAnsi="Times New Roman" w:cs="Times New Roman"/>
          <w:sz w:val="24"/>
          <w:szCs w:val="24"/>
        </w:rPr>
        <w:t xml:space="preserve"> (</w:t>
      </w:r>
      <w:r w:rsidR="00F54B19" w:rsidRPr="009734D3">
        <w:rPr>
          <w:rFonts w:ascii="Times New Roman" w:hAnsi="Times New Roman" w:cs="Times New Roman"/>
          <w:sz w:val="24"/>
          <w:szCs w:val="24"/>
          <w:shd w:val="clear" w:color="auto" w:fill="FFFFFF"/>
        </w:rPr>
        <w:t>Faello, 2015)</w:t>
      </w:r>
      <w:r w:rsidR="00F145C2" w:rsidRPr="009734D3">
        <w:rPr>
          <w:rFonts w:ascii="Times New Roman" w:hAnsi="Times New Roman" w:cs="Times New Roman"/>
          <w:sz w:val="24"/>
          <w:szCs w:val="24"/>
        </w:rPr>
        <w:t xml:space="preserve">. It displays how frequently stock is sold or turned over the course of a year. </w:t>
      </w:r>
      <w:r w:rsidR="000A7692" w:rsidRPr="009734D3">
        <w:rPr>
          <w:rFonts w:ascii="Times New Roman" w:hAnsi="Times New Roman" w:cs="Times New Roman"/>
          <w:sz w:val="24"/>
          <w:szCs w:val="24"/>
        </w:rPr>
        <w:t>Stockholding days is computed as 38 and 39 days in 2020 and 2021.</w:t>
      </w:r>
      <w:r w:rsidR="00A97372" w:rsidRPr="009734D3">
        <w:rPr>
          <w:rFonts w:ascii="Times New Roman" w:hAnsi="Times New Roman" w:cs="Times New Roman"/>
          <w:sz w:val="24"/>
          <w:szCs w:val="24"/>
        </w:rPr>
        <w:t xml:space="preserve"> Sweets Plc </w:t>
      </w:r>
      <w:r w:rsidR="00364EC9" w:rsidRPr="009734D3">
        <w:rPr>
          <w:rFonts w:ascii="Times New Roman" w:hAnsi="Times New Roman" w:cs="Times New Roman"/>
          <w:sz w:val="24"/>
          <w:szCs w:val="24"/>
        </w:rPr>
        <w:t xml:space="preserve">was quick to dispose of its inventory in 2020 than in 2021 although, the difference was negligible. </w:t>
      </w:r>
    </w:p>
    <w:p w14:paraId="6E2D2428" w14:textId="77777777" w:rsidR="000A7692" w:rsidRPr="009734D3" w:rsidRDefault="00BE4E39"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The current ratio gives an overview of Sweets plc capacity to meets its current obligations using the available curre</w:t>
      </w:r>
      <w:r w:rsidR="00A25774" w:rsidRPr="009734D3">
        <w:rPr>
          <w:rFonts w:ascii="Times New Roman" w:hAnsi="Times New Roman" w:cs="Times New Roman"/>
          <w:sz w:val="24"/>
          <w:szCs w:val="24"/>
        </w:rPr>
        <w:t>nt assets</w:t>
      </w:r>
      <w:r w:rsidR="00B86827" w:rsidRPr="009734D3">
        <w:rPr>
          <w:rFonts w:ascii="Times New Roman" w:hAnsi="Times New Roman" w:cs="Times New Roman"/>
          <w:sz w:val="24"/>
          <w:szCs w:val="24"/>
        </w:rPr>
        <w:t xml:space="preserve"> (</w:t>
      </w:r>
      <w:r w:rsidR="00B86827" w:rsidRPr="009734D3">
        <w:rPr>
          <w:rFonts w:ascii="Times New Roman" w:hAnsi="Times New Roman" w:cs="Times New Roman"/>
          <w:sz w:val="24"/>
          <w:szCs w:val="24"/>
          <w:shd w:val="clear" w:color="auto" w:fill="FFFFFF"/>
        </w:rPr>
        <w:t>AK et al</w:t>
      </w:r>
      <w:r w:rsidR="00A25774" w:rsidRPr="009734D3">
        <w:rPr>
          <w:rFonts w:ascii="Times New Roman" w:hAnsi="Times New Roman" w:cs="Times New Roman"/>
          <w:sz w:val="24"/>
          <w:szCs w:val="24"/>
        </w:rPr>
        <w:t>.</w:t>
      </w:r>
      <w:r w:rsidR="00B86827" w:rsidRPr="009734D3">
        <w:rPr>
          <w:rFonts w:ascii="Times New Roman" w:hAnsi="Times New Roman" w:cs="Times New Roman"/>
          <w:sz w:val="24"/>
          <w:szCs w:val="24"/>
        </w:rPr>
        <w:t>, 2013)</w:t>
      </w:r>
      <w:r w:rsidR="00167FE4" w:rsidRPr="009734D3">
        <w:rPr>
          <w:rFonts w:ascii="Times New Roman" w:hAnsi="Times New Roman" w:cs="Times New Roman"/>
          <w:sz w:val="24"/>
          <w:szCs w:val="24"/>
        </w:rPr>
        <w:t xml:space="preserve">. </w:t>
      </w:r>
      <w:r w:rsidR="0050029A" w:rsidRPr="009734D3">
        <w:rPr>
          <w:rFonts w:ascii="Times New Roman" w:hAnsi="Times New Roman" w:cs="Times New Roman"/>
          <w:sz w:val="24"/>
          <w:szCs w:val="24"/>
        </w:rPr>
        <w:t>The current ratio is 0.77 and 0.91 for 2020 and 2021.</w:t>
      </w:r>
      <w:r w:rsidR="001844F5" w:rsidRPr="009734D3">
        <w:rPr>
          <w:rFonts w:ascii="Times New Roman" w:hAnsi="Times New Roman" w:cs="Times New Roman"/>
          <w:sz w:val="24"/>
          <w:szCs w:val="24"/>
        </w:rPr>
        <w:t xml:space="preserve"> The current ratio rose from 0.77 in 2020 to 0.91 in 202. This means that </w:t>
      </w:r>
      <w:r w:rsidR="00630394" w:rsidRPr="009734D3">
        <w:rPr>
          <w:rFonts w:ascii="Times New Roman" w:hAnsi="Times New Roman" w:cs="Times New Roman"/>
          <w:sz w:val="24"/>
          <w:szCs w:val="24"/>
        </w:rPr>
        <w:t xml:space="preserve">the management of </w:t>
      </w:r>
      <w:r w:rsidR="001844F5" w:rsidRPr="009734D3">
        <w:rPr>
          <w:rFonts w:ascii="Times New Roman" w:hAnsi="Times New Roman" w:cs="Times New Roman"/>
          <w:sz w:val="24"/>
          <w:szCs w:val="24"/>
        </w:rPr>
        <w:t xml:space="preserve">Sweets plc had the capacity to meets its </w:t>
      </w:r>
      <w:r w:rsidR="006F10F5" w:rsidRPr="009734D3">
        <w:rPr>
          <w:rFonts w:ascii="Times New Roman" w:hAnsi="Times New Roman" w:cs="Times New Roman"/>
          <w:sz w:val="24"/>
          <w:szCs w:val="24"/>
        </w:rPr>
        <w:t xml:space="preserve">recurring short term </w:t>
      </w:r>
      <w:r w:rsidR="003F6A5E" w:rsidRPr="009734D3">
        <w:rPr>
          <w:rFonts w:ascii="Times New Roman" w:hAnsi="Times New Roman" w:cs="Times New Roman"/>
          <w:sz w:val="24"/>
          <w:szCs w:val="24"/>
        </w:rPr>
        <w:t xml:space="preserve">liabilities using its current assets. </w:t>
      </w:r>
    </w:p>
    <w:p w14:paraId="54D11581" w14:textId="77777777" w:rsidR="0050029A" w:rsidRPr="009734D3" w:rsidRDefault="00E845BE"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lastRenderedPageBreak/>
        <w:t xml:space="preserve">According to </w:t>
      </w:r>
      <w:r w:rsidRPr="009734D3">
        <w:rPr>
          <w:rFonts w:ascii="Times New Roman" w:hAnsi="Times New Roman" w:cs="Times New Roman"/>
          <w:sz w:val="24"/>
          <w:szCs w:val="24"/>
          <w:shd w:val="clear" w:color="auto" w:fill="FFFFFF"/>
        </w:rPr>
        <w:t xml:space="preserve">Hasanaj and Kuqi (2019), </w:t>
      </w:r>
      <w:r w:rsidRPr="009734D3">
        <w:rPr>
          <w:rFonts w:ascii="Times New Roman" w:hAnsi="Times New Roman" w:cs="Times New Roman"/>
          <w:sz w:val="24"/>
          <w:szCs w:val="24"/>
        </w:rPr>
        <w:t>t</w:t>
      </w:r>
      <w:r w:rsidR="00C03B10" w:rsidRPr="009734D3">
        <w:rPr>
          <w:rFonts w:ascii="Times New Roman" w:hAnsi="Times New Roman" w:cs="Times New Roman"/>
          <w:sz w:val="24"/>
          <w:szCs w:val="24"/>
        </w:rPr>
        <w:t xml:space="preserve">he average length of time that consumers who purchase on credit take to pay their debts is shown by the debtor's collection period. Suppliers evaluate the effectiveness of the credit management process by comparing it to the firm's permitted payment term. </w:t>
      </w:r>
      <w:r w:rsidR="005A193D" w:rsidRPr="009734D3">
        <w:rPr>
          <w:rFonts w:ascii="Times New Roman" w:hAnsi="Times New Roman" w:cs="Times New Roman"/>
          <w:sz w:val="24"/>
          <w:szCs w:val="24"/>
        </w:rPr>
        <w:t>The debtor’s collection period is 72 and 67 days for 2020 and 2021.</w:t>
      </w:r>
      <w:r w:rsidR="000E5FFF" w:rsidRPr="009734D3">
        <w:rPr>
          <w:rFonts w:ascii="Times New Roman" w:hAnsi="Times New Roman" w:cs="Times New Roman"/>
          <w:sz w:val="24"/>
          <w:szCs w:val="24"/>
        </w:rPr>
        <w:t xml:space="preserve"> The debtor’s collection period reduced from 72 days in 2020 to 67 days in 2021 implying that the management of Sweets plc developed clear channels of communication that ensured </w:t>
      </w:r>
      <w:r w:rsidR="00355B07" w:rsidRPr="009734D3">
        <w:rPr>
          <w:rFonts w:ascii="Times New Roman" w:hAnsi="Times New Roman" w:cs="Times New Roman"/>
          <w:sz w:val="24"/>
          <w:szCs w:val="24"/>
        </w:rPr>
        <w:t>debtors</w:t>
      </w:r>
      <w:r w:rsidR="000E5FFF" w:rsidRPr="009734D3">
        <w:rPr>
          <w:rFonts w:ascii="Times New Roman" w:hAnsi="Times New Roman" w:cs="Times New Roman"/>
          <w:sz w:val="24"/>
          <w:szCs w:val="24"/>
        </w:rPr>
        <w:t xml:space="preserve"> remit their balances within stipulated time.  </w:t>
      </w:r>
    </w:p>
    <w:p w14:paraId="7432E32E" w14:textId="77777777" w:rsidR="005A193D" w:rsidRPr="009734D3" w:rsidRDefault="0078600C"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The gearing ratio</w:t>
      </w:r>
      <w:r w:rsidR="00640F0C" w:rsidRPr="009734D3">
        <w:rPr>
          <w:rFonts w:ascii="Times New Roman" w:hAnsi="Times New Roman" w:cs="Times New Roman"/>
          <w:sz w:val="24"/>
          <w:szCs w:val="24"/>
        </w:rPr>
        <w:t xml:space="preserve"> calculates how much capital a corporation has invested in debt</w:t>
      </w:r>
      <w:r w:rsidR="00373A65" w:rsidRPr="009734D3">
        <w:rPr>
          <w:rFonts w:ascii="Times New Roman" w:hAnsi="Times New Roman" w:cs="Times New Roman"/>
          <w:sz w:val="24"/>
          <w:szCs w:val="24"/>
        </w:rPr>
        <w:t xml:space="preserve"> (</w:t>
      </w:r>
      <w:r w:rsidR="00373A65" w:rsidRPr="009734D3">
        <w:rPr>
          <w:rFonts w:ascii="Times New Roman" w:hAnsi="Times New Roman" w:cs="Times New Roman"/>
          <w:sz w:val="24"/>
          <w:szCs w:val="24"/>
          <w:shd w:val="clear" w:color="auto" w:fill="FFFFFF"/>
        </w:rPr>
        <w:t>Palepu et al</w:t>
      </w:r>
      <w:r w:rsidR="00640F0C" w:rsidRPr="009734D3">
        <w:rPr>
          <w:rFonts w:ascii="Times New Roman" w:hAnsi="Times New Roman" w:cs="Times New Roman"/>
          <w:sz w:val="24"/>
          <w:szCs w:val="24"/>
        </w:rPr>
        <w:t>.</w:t>
      </w:r>
      <w:r w:rsidR="00373A65" w:rsidRPr="009734D3">
        <w:rPr>
          <w:rFonts w:ascii="Times New Roman" w:hAnsi="Times New Roman" w:cs="Times New Roman"/>
          <w:sz w:val="24"/>
          <w:szCs w:val="24"/>
        </w:rPr>
        <w:t>, 2020).</w:t>
      </w:r>
      <w:r w:rsidR="00640F0C" w:rsidRPr="009734D3">
        <w:rPr>
          <w:rFonts w:ascii="Times New Roman" w:hAnsi="Times New Roman" w:cs="Times New Roman"/>
          <w:sz w:val="24"/>
          <w:szCs w:val="24"/>
        </w:rPr>
        <w:t xml:space="preserve"> If the ratio is higher than 50%, a corporation is considered strongly geared. </w:t>
      </w:r>
      <w:r w:rsidR="00F8267C" w:rsidRPr="009734D3">
        <w:rPr>
          <w:rFonts w:ascii="Times New Roman" w:hAnsi="Times New Roman" w:cs="Times New Roman"/>
          <w:sz w:val="24"/>
          <w:szCs w:val="24"/>
        </w:rPr>
        <w:t>The gearing ratio is 24.6% and 21.5% for 2020 and 2021.</w:t>
      </w:r>
      <w:r w:rsidR="006D2769" w:rsidRPr="009734D3">
        <w:rPr>
          <w:rFonts w:ascii="Times New Roman" w:hAnsi="Times New Roman" w:cs="Times New Roman"/>
          <w:sz w:val="24"/>
          <w:szCs w:val="24"/>
        </w:rPr>
        <w:t xml:space="preserve"> The gearing ratio dropped from 24.6% in 2020 to 21.5% in 2021 although in both periods the ratio is less than 50 per cent meaning that Sweets plc is less geared. </w:t>
      </w:r>
    </w:p>
    <w:p w14:paraId="5F425C70" w14:textId="77777777" w:rsidR="00BE4C45" w:rsidRPr="009734D3" w:rsidRDefault="0078600C"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The interest cover ratio</w:t>
      </w:r>
      <w:r w:rsidR="0016640C" w:rsidRPr="009734D3">
        <w:rPr>
          <w:rFonts w:ascii="Times New Roman" w:hAnsi="Times New Roman" w:cs="Times New Roman"/>
          <w:sz w:val="24"/>
          <w:szCs w:val="24"/>
        </w:rPr>
        <w:t xml:space="preserve"> reveals the amount of times a C</w:t>
      </w:r>
      <w:r w:rsidR="00962411" w:rsidRPr="009734D3">
        <w:rPr>
          <w:rFonts w:ascii="Times New Roman" w:hAnsi="Times New Roman" w:cs="Times New Roman"/>
          <w:sz w:val="24"/>
          <w:szCs w:val="24"/>
        </w:rPr>
        <w:t>ompany's profit exceed its ongoing obligations</w:t>
      </w:r>
      <w:r w:rsidR="00E23F55" w:rsidRPr="009734D3">
        <w:rPr>
          <w:rFonts w:ascii="Times New Roman" w:hAnsi="Times New Roman" w:cs="Times New Roman"/>
          <w:sz w:val="24"/>
          <w:szCs w:val="24"/>
        </w:rPr>
        <w:t xml:space="preserve"> (</w:t>
      </w:r>
      <w:r w:rsidR="00E23F55" w:rsidRPr="009734D3">
        <w:rPr>
          <w:rFonts w:ascii="Times New Roman" w:hAnsi="Times New Roman" w:cs="Times New Roman"/>
          <w:sz w:val="24"/>
          <w:szCs w:val="24"/>
          <w:shd w:val="clear" w:color="auto" w:fill="FFFFFF"/>
        </w:rPr>
        <w:t>Ningsih and Sari, 2019)</w:t>
      </w:r>
      <w:r w:rsidR="00962411" w:rsidRPr="009734D3">
        <w:rPr>
          <w:rFonts w:ascii="Times New Roman" w:hAnsi="Times New Roman" w:cs="Times New Roman"/>
          <w:sz w:val="24"/>
          <w:szCs w:val="24"/>
        </w:rPr>
        <w:t xml:space="preserve">. Higher ratios result in smaller gearing positions and, hence, lower financial vulnerability. </w:t>
      </w:r>
      <w:r w:rsidR="00F8267C" w:rsidRPr="009734D3">
        <w:rPr>
          <w:rFonts w:ascii="Times New Roman" w:hAnsi="Times New Roman" w:cs="Times New Roman"/>
          <w:sz w:val="24"/>
          <w:szCs w:val="24"/>
        </w:rPr>
        <w:t xml:space="preserve">The interest cover for 2020 and 2021 is 3.86 and 3.56 respectively. </w:t>
      </w:r>
      <w:r w:rsidR="0016640C" w:rsidRPr="009734D3">
        <w:rPr>
          <w:rFonts w:ascii="Times New Roman" w:hAnsi="Times New Roman" w:cs="Times New Roman"/>
          <w:sz w:val="24"/>
          <w:szCs w:val="24"/>
        </w:rPr>
        <w:t>The interest cover ratio for the 2020 and 2021 is greater than the recommended ratio of 2.5. T</w:t>
      </w:r>
      <w:r w:rsidR="00172A8E" w:rsidRPr="009734D3">
        <w:rPr>
          <w:rFonts w:ascii="Times New Roman" w:hAnsi="Times New Roman" w:cs="Times New Roman"/>
          <w:sz w:val="24"/>
          <w:szCs w:val="24"/>
        </w:rPr>
        <w:t>his means that</w:t>
      </w:r>
      <w:r w:rsidR="0016640C" w:rsidRPr="009734D3">
        <w:rPr>
          <w:rFonts w:ascii="Times New Roman" w:hAnsi="Times New Roman" w:cs="Times New Roman"/>
          <w:sz w:val="24"/>
          <w:szCs w:val="24"/>
        </w:rPr>
        <w:t xml:space="preserve"> sweets plc is financially stable and it can pay off its debts</w:t>
      </w:r>
      <w:r w:rsidR="00172A8E" w:rsidRPr="009734D3">
        <w:rPr>
          <w:rFonts w:ascii="Times New Roman" w:hAnsi="Times New Roman" w:cs="Times New Roman"/>
          <w:sz w:val="24"/>
          <w:szCs w:val="24"/>
        </w:rPr>
        <w:t xml:space="preserve"> without struggling</w:t>
      </w:r>
      <w:r w:rsidR="0016640C" w:rsidRPr="009734D3">
        <w:rPr>
          <w:rFonts w:ascii="Times New Roman" w:hAnsi="Times New Roman" w:cs="Times New Roman"/>
          <w:sz w:val="24"/>
          <w:szCs w:val="24"/>
        </w:rPr>
        <w:t xml:space="preserve">. </w:t>
      </w:r>
    </w:p>
    <w:p w14:paraId="0FE110ED" w14:textId="77777777" w:rsidR="009D2D2F" w:rsidRPr="009734D3" w:rsidRDefault="00183324" w:rsidP="00FF72AE">
      <w:pPr>
        <w:pStyle w:val="Heading1"/>
        <w:spacing w:line="480" w:lineRule="auto"/>
        <w:jc w:val="center"/>
        <w:rPr>
          <w:rFonts w:ascii="Times New Roman" w:hAnsi="Times New Roman" w:cs="Times New Roman"/>
          <w:b/>
          <w:color w:val="auto"/>
          <w:sz w:val="24"/>
          <w:szCs w:val="24"/>
        </w:rPr>
      </w:pPr>
      <w:bookmarkStart w:id="5" w:name="_Toc111456983"/>
      <w:r w:rsidRPr="009734D3">
        <w:rPr>
          <w:rFonts w:ascii="Times New Roman" w:hAnsi="Times New Roman" w:cs="Times New Roman"/>
          <w:b/>
          <w:color w:val="auto"/>
          <w:sz w:val="24"/>
          <w:szCs w:val="24"/>
        </w:rPr>
        <w:t>Conclusion</w:t>
      </w:r>
      <w:bookmarkEnd w:id="5"/>
    </w:p>
    <w:p w14:paraId="48531E94" w14:textId="77777777" w:rsidR="00D133FC" w:rsidRPr="009734D3" w:rsidRDefault="00333DC9"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An income statement aids business leaders in determining whether raising sales and cutting costs will result in a gain. Additionally, it demonstrates the success of the plans the company made at the start of a certain fiscal year. This report can be used by the company owners to determine whether their strategies were successful.</w:t>
      </w:r>
      <w:r w:rsidR="00F7505D" w:rsidRPr="009734D3">
        <w:rPr>
          <w:rFonts w:ascii="Times New Roman" w:hAnsi="Times New Roman" w:cs="Times New Roman"/>
          <w:sz w:val="24"/>
          <w:szCs w:val="24"/>
        </w:rPr>
        <w:t xml:space="preserve"> Information provided in the financial statements is useful </w:t>
      </w:r>
      <w:r w:rsidR="00F7505D" w:rsidRPr="009734D3">
        <w:rPr>
          <w:rFonts w:ascii="Times New Roman" w:hAnsi="Times New Roman" w:cs="Times New Roman"/>
          <w:sz w:val="24"/>
          <w:szCs w:val="24"/>
        </w:rPr>
        <w:lastRenderedPageBreak/>
        <w:t>to internal users and external users. The executive committee and management staff are examples of internal users who utilise this data to assess the state of the firm and make decisions that will increase profits.</w:t>
      </w:r>
      <w:r w:rsidR="00FC627A" w:rsidRPr="009734D3">
        <w:rPr>
          <w:rFonts w:ascii="Times New Roman" w:hAnsi="Times New Roman" w:cs="Times New Roman"/>
          <w:sz w:val="24"/>
          <w:szCs w:val="24"/>
        </w:rPr>
        <w:t xml:space="preserve"> </w:t>
      </w:r>
    </w:p>
    <w:p w14:paraId="37C8DC5F" w14:textId="77777777" w:rsidR="00183324" w:rsidRPr="009734D3" w:rsidRDefault="00FC627A" w:rsidP="00FF72AE">
      <w:pPr>
        <w:spacing w:line="480" w:lineRule="auto"/>
        <w:jc w:val="both"/>
        <w:rPr>
          <w:rFonts w:ascii="Times New Roman" w:hAnsi="Times New Roman" w:cs="Times New Roman"/>
          <w:sz w:val="24"/>
          <w:szCs w:val="24"/>
        </w:rPr>
      </w:pPr>
      <w:r w:rsidRPr="009734D3">
        <w:rPr>
          <w:rFonts w:ascii="Times New Roman" w:hAnsi="Times New Roman" w:cs="Times New Roman"/>
          <w:sz w:val="24"/>
          <w:szCs w:val="24"/>
        </w:rPr>
        <w:t>Notably, before deciding whether to invest in a firm, investors consider how well-positioned the company is for future growth and profitability. The income statement is one tool financiers use to determine if a company has enough working capital to service its debts or obtain additional credit.</w:t>
      </w:r>
      <w:r w:rsidR="000C2D88" w:rsidRPr="009734D3">
        <w:rPr>
          <w:rFonts w:ascii="Times New Roman" w:hAnsi="Times New Roman" w:cs="Times New Roman"/>
          <w:sz w:val="24"/>
          <w:szCs w:val="24"/>
        </w:rPr>
        <w:t xml:space="preserve"> Financial ratios offer a</w:t>
      </w:r>
      <w:r w:rsidR="00F9017E" w:rsidRPr="009734D3">
        <w:rPr>
          <w:rFonts w:ascii="Times New Roman" w:hAnsi="Times New Roman" w:cs="Times New Roman"/>
          <w:sz w:val="24"/>
          <w:szCs w:val="24"/>
        </w:rPr>
        <w:t xml:space="preserve"> standardis</w:t>
      </w:r>
      <w:r w:rsidR="000C2D88" w:rsidRPr="009734D3">
        <w:rPr>
          <w:rFonts w:ascii="Times New Roman" w:hAnsi="Times New Roman" w:cs="Times New Roman"/>
          <w:sz w:val="24"/>
          <w:szCs w:val="24"/>
        </w:rPr>
        <w:t>ed way to compare businesses and sectors. Economists view all businesses as having a fairly similar playing field when ratios are used.</w:t>
      </w:r>
      <w:r w:rsidR="009D2D2F" w:rsidRPr="009734D3">
        <w:rPr>
          <w:rFonts w:ascii="Times New Roman" w:hAnsi="Times New Roman" w:cs="Times New Roman"/>
          <w:sz w:val="24"/>
          <w:szCs w:val="24"/>
        </w:rPr>
        <w:br w:type="page"/>
      </w:r>
    </w:p>
    <w:p w14:paraId="2FBB02BA" w14:textId="77777777" w:rsidR="00183324" w:rsidRPr="009734D3" w:rsidRDefault="00183324" w:rsidP="00FF72AE">
      <w:pPr>
        <w:pStyle w:val="Heading1"/>
        <w:spacing w:line="480" w:lineRule="auto"/>
        <w:jc w:val="center"/>
        <w:rPr>
          <w:rFonts w:ascii="Times New Roman" w:hAnsi="Times New Roman" w:cs="Times New Roman"/>
          <w:b/>
          <w:color w:val="auto"/>
          <w:sz w:val="24"/>
          <w:szCs w:val="24"/>
        </w:rPr>
      </w:pPr>
      <w:bookmarkStart w:id="6" w:name="_Toc111456984"/>
      <w:r w:rsidRPr="009734D3">
        <w:rPr>
          <w:rFonts w:ascii="Times New Roman" w:hAnsi="Times New Roman" w:cs="Times New Roman"/>
          <w:b/>
          <w:color w:val="auto"/>
          <w:sz w:val="24"/>
          <w:szCs w:val="24"/>
        </w:rPr>
        <w:lastRenderedPageBreak/>
        <w:t>References</w:t>
      </w:r>
      <w:bookmarkEnd w:id="6"/>
    </w:p>
    <w:p w14:paraId="346467B9" w14:textId="77777777" w:rsidR="00CA2B52" w:rsidRPr="009734D3" w:rsidRDefault="00CA2B52" w:rsidP="009734D3">
      <w:pPr>
        <w:spacing w:line="480" w:lineRule="auto"/>
        <w:ind w:left="720" w:hanging="720"/>
        <w:jc w:val="both"/>
        <w:rPr>
          <w:rFonts w:ascii="Times New Roman" w:hAnsi="Times New Roman" w:cs="Times New Roman"/>
          <w:sz w:val="24"/>
          <w:szCs w:val="24"/>
          <w:shd w:val="clear" w:color="auto" w:fill="FFFFFF"/>
        </w:rPr>
      </w:pPr>
      <w:r w:rsidRPr="009734D3">
        <w:rPr>
          <w:rFonts w:ascii="Times New Roman" w:hAnsi="Times New Roman" w:cs="Times New Roman"/>
          <w:sz w:val="24"/>
          <w:szCs w:val="24"/>
          <w:shd w:val="clear" w:color="auto" w:fill="FFFFFF"/>
        </w:rPr>
        <w:t>AK, B.K., Dechow, P.M., Sun, Y. and Wang, A.Y. (2013). The use of financial ratio models to help investors predict and interpret significant corporate events. </w:t>
      </w:r>
      <w:r w:rsidRPr="009734D3">
        <w:rPr>
          <w:rFonts w:ascii="Times New Roman" w:hAnsi="Times New Roman" w:cs="Times New Roman"/>
          <w:i/>
          <w:iCs/>
          <w:sz w:val="24"/>
          <w:szCs w:val="24"/>
          <w:shd w:val="clear" w:color="auto" w:fill="FFFFFF"/>
        </w:rPr>
        <w:t>Australian Journal of Management</w:t>
      </w:r>
      <w:r w:rsidRPr="009734D3">
        <w:rPr>
          <w:rFonts w:ascii="Times New Roman" w:hAnsi="Times New Roman" w:cs="Times New Roman"/>
          <w:sz w:val="24"/>
          <w:szCs w:val="24"/>
          <w:shd w:val="clear" w:color="auto" w:fill="FFFFFF"/>
        </w:rPr>
        <w:t>, </w:t>
      </w:r>
      <w:r w:rsidRPr="009734D3">
        <w:rPr>
          <w:rFonts w:ascii="Times New Roman" w:hAnsi="Times New Roman" w:cs="Times New Roman"/>
          <w:i/>
          <w:iCs/>
          <w:sz w:val="24"/>
          <w:szCs w:val="24"/>
          <w:shd w:val="clear" w:color="auto" w:fill="FFFFFF"/>
        </w:rPr>
        <w:t>38</w:t>
      </w:r>
      <w:r w:rsidRPr="009734D3">
        <w:rPr>
          <w:rFonts w:ascii="Times New Roman" w:hAnsi="Times New Roman" w:cs="Times New Roman"/>
          <w:sz w:val="24"/>
          <w:szCs w:val="24"/>
          <w:shd w:val="clear" w:color="auto" w:fill="FFFFFF"/>
        </w:rPr>
        <w:t>(3), pp.553-598.</w:t>
      </w:r>
    </w:p>
    <w:p w14:paraId="0AEBE8FF" w14:textId="77777777" w:rsidR="00CA2B52" w:rsidRPr="009734D3" w:rsidRDefault="00CA2B52" w:rsidP="009734D3">
      <w:pPr>
        <w:spacing w:line="480" w:lineRule="auto"/>
        <w:ind w:left="720" w:hanging="720"/>
        <w:jc w:val="both"/>
        <w:rPr>
          <w:rFonts w:ascii="Times New Roman" w:hAnsi="Times New Roman" w:cs="Times New Roman"/>
          <w:sz w:val="24"/>
          <w:szCs w:val="24"/>
          <w:shd w:val="clear" w:color="auto" w:fill="FFFFFF"/>
        </w:rPr>
      </w:pPr>
      <w:r w:rsidRPr="009734D3">
        <w:rPr>
          <w:rFonts w:ascii="Times New Roman" w:hAnsi="Times New Roman" w:cs="Times New Roman"/>
          <w:sz w:val="24"/>
          <w:szCs w:val="24"/>
          <w:shd w:val="clear" w:color="auto" w:fill="FFFFFF"/>
        </w:rPr>
        <w:t>Faello, J. (2015). Understanding the limitations of financial ratios. </w:t>
      </w:r>
      <w:r w:rsidRPr="009734D3">
        <w:rPr>
          <w:rFonts w:ascii="Times New Roman" w:hAnsi="Times New Roman" w:cs="Times New Roman"/>
          <w:i/>
          <w:iCs/>
          <w:sz w:val="24"/>
          <w:szCs w:val="24"/>
          <w:shd w:val="clear" w:color="auto" w:fill="FFFFFF"/>
        </w:rPr>
        <w:t>Academy of accounting and financial studies journal</w:t>
      </w:r>
      <w:r w:rsidRPr="009734D3">
        <w:rPr>
          <w:rFonts w:ascii="Times New Roman" w:hAnsi="Times New Roman" w:cs="Times New Roman"/>
          <w:sz w:val="24"/>
          <w:szCs w:val="24"/>
          <w:shd w:val="clear" w:color="auto" w:fill="FFFFFF"/>
        </w:rPr>
        <w:t>, </w:t>
      </w:r>
      <w:r w:rsidRPr="009734D3">
        <w:rPr>
          <w:rFonts w:ascii="Times New Roman" w:hAnsi="Times New Roman" w:cs="Times New Roman"/>
          <w:i/>
          <w:iCs/>
          <w:sz w:val="24"/>
          <w:szCs w:val="24"/>
          <w:shd w:val="clear" w:color="auto" w:fill="FFFFFF"/>
        </w:rPr>
        <w:t>19</w:t>
      </w:r>
      <w:r w:rsidRPr="009734D3">
        <w:rPr>
          <w:rFonts w:ascii="Times New Roman" w:hAnsi="Times New Roman" w:cs="Times New Roman"/>
          <w:sz w:val="24"/>
          <w:szCs w:val="24"/>
          <w:shd w:val="clear" w:color="auto" w:fill="FFFFFF"/>
        </w:rPr>
        <w:t>(3), p.75.</w:t>
      </w:r>
    </w:p>
    <w:p w14:paraId="17562860" w14:textId="77777777" w:rsidR="00CA2B52" w:rsidRPr="009734D3" w:rsidRDefault="00CA2B52" w:rsidP="009734D3">
      <w:pPr>
        <w:spacing w:line="480" w:lineRule="auto"/>
        <w:ind w:left="720" w:hanging="720"/>
        <w:jc w:val="both"/>
        <w:rPr>
          <w:rFonts w:ascii="Times New Roman" w:hAnsi="Times New Roman" w:cs="Times New Roman"/>
          <w:sz w:val="24"/>
          <w:szCs w:val="24"/>
          <w:shd w:val="clear" w:color="auto" w:fill="FFFFFF"/>
        </w:rPr>
      </w:pPr>
      <w:r w:rsidRPr="009734D3">
        <w:rPr>
          <w:rFonts w:ascii="Times New Roman" w:hAnsi="Times New Roman" w:cs="Times New Roman"/>
          <w:sz w:val="24"/>
          <w:szCs w:val="24"/>
          <w:shd w:val="clear" w:color="auto" w:fill="FFFFFF"/>
        </w:rPr>
        <w:t>Hasanaj, P. and Kuqi, B. (2019). Analysis of financial statements. </w:t>
      </w:r>
      <w:r w:rsidRPr="009734D3">
        <w:rPr>
          <w:rFonts w:ascii="Times New Roman" w:hAnsi="Times New Roman" w:cs="Times New Roman"/>
          <w:i/>
          <w:iCs/>
          <w:sz w:val="24"/>
          <w:szCs w:val="24"/>
          <w:shd w:val="clear" w:color="auto" w:fill="FFFFFF"/>
        </w:rPr>
        <w:t>Humanities and Social Science Research</w:t>
      </w:r>
      <w:r w:rsidRPr="009734D3">
        <w:rPr>
          <w:rFonts w:ascii="Times New Roman" w:hAnsi="Times New Roman" w:cs="Times New Roman"/>
          <w:sz w:val="24"/>
          <w:szCs w:val="24"/>
          <w:shd w:val="clear" w:color="auto" w:fill="FFFFFF"/>
        </w:rPr>
        <w:t>, </w:t>
      </w:r>
      <w:r w:rsidRPr="009734D3">
        <w:rPr>
          <w:rFonts w:ascii="Times New Roman" w:hAnsi="Times New Roman" w:cs="Times New Roman"/>
          <w:i/>
          <w:iCs/>
          <w:sz w:val="24"/>
          <w:szCs w:val="24"/>
          <w:shd w:val="clear" w:color="auto" w:fill="FFFFFF"/>
        </w:rPr>
        <w:t>2</w:t>
      </w:r>
      <w:r w:rsidRPr="009734D3">
        <w:rPr>
          <w:rFonts w:ascii="Times New Roman" w:hAnsi="Times New Roman" w:cs="Times New Roman"/>
          <w:sz w:val="24"/>
          <w:szCs w:val="24"/>
          <w:shd w:val="clear" w:color="auto" w:fill="FFFFFF"/>
        </w:rPr>
        <w:t>(2), pp.p17-p17.</w:t>
      </w:r>
    </w:p>
    <w:p w14:paraId="5F57A505" w14:textId="77777777" w:rsidR="00CA2B52" w:rsidRPr="009734D3" w:rsidRDefault="00CA2B52" w:rsidP="009734D3">
      <w:pPr>
        <w:spacing w:line="480" w:lineRule="auto"/>
        <w:ind w:left="720" w:hanging="720"/>
        <w:jc w:val="both"/>
        <w:rPr>
          <w:rFonts w:ascii="Times New Roman" w:hAnsi="Times New Roman" w:cs="Times New Roman"/>
          <w:sz w:val="24"/>
          <w:szCs w:val="24"/>
          <w:shd w:val="clear" w:color="auto" w:fill="FFFFFF"/>
        </w:rPr>
      </w:pPr>
      <w:r w:rsidRPr="009734D3">
        <w:rPr>
          <w:rFonts w:ascii="Times New Roman" w:hAnsi="Times New Roman" w:cs="Times New Roman"/>
          <w:sz w:val="24"/>
          <w:szCs w:val="24"/>
          <w:shd w:val="clear" w:color="auto" w:fill="FFFFFF"/>
        </w:rPr>
        <w:t>Kanapickienė, R. and Grundienė, Ž. (2015). The model of fraud detection in financial statements by means of financial ratios. </w:t>
      </w:r>
      <w:r w:rsidRPr="009734D3">
        <w:rPr>
          <w:rFonts w:ascii="Times New Roman" w:hAnsi="Times New Roman" w:cs="Times New Roman"/>
          <w:i/>
          <w:iCs/>
          <w:sz w:val="24"/>
          <w:szCs w:val="24"/>
          <w:shd w:val="clear" w:color="auto" w:fill="FFFFFF"/>
        </w:rPr>
        <w:t>Procedia-Social and Behavioral Sciences</w:t>
      </w:r>
      <w:r w:rsidRPr="009734D3">
        <w:rPr>
          <w:rFonts w:ascii="Times New Roman" w:hAnsi="Times New Roman" w:cs="Times New Roman"/>
          <w:sz w:val="24"/>
          <w:szCs w:val="24"/>
          <w:shd w:val="clear" w:color="auto" w:fill="FFFFFF"/>
        </w:rPr>
        <w:t>, </w:t>
      </w:r>
      <w:r w:rsidRPr="009734D3">
        <w:rPr>
          <w:rFonts w:ascii="Times New Roman" w:hAnsi="Times New Roman" w:cs="Times New Roman"/>
          <w:i/>
          <w:iCs/>
          <w:sz w:val="24"/>
          <w:szCs w:val="24"/>
          <w:shd w:val="clear" w:color="auto" w:fill="FFFFFF"/>
        </w:rPr>
        <w:t>213</w:t>
      </w:r>
      <w:r w:rsidRPr="009734D3">
        <w:rPr>
          <w:rFonts w:ascii="Times New Roman" w:hAnsi="Times New Roman" w:cs="Times New Roman"/>
          <w:sz w:val="24"/>
          <w:szCs w:val="24"/>
          <w:shd w:val="clear" w:color="auto" w:fill="FFFFFF"/>
        </w:rPr>
        <w:t>, pp.321-327.</w:t>
      </w:r>
    </w:p>
    <w:p w14:paraId="406288DC" w14:textId="77777777" w:rsidR="00CA2B52" w:rsidRPr="009734D3" w:rsidRDefault="00CA2B52" w:rsidP="009734D3">
      <w:pPr>
        <w:spacing w:line="480" w:lineRule="auto"/>
        <w:ind w:left="720" w:hanging="720"/>
        <w:jc w:val="both"/>
        <w:rPr>
          <w:rFonts w:ascii="Times New Roman" w:hAnsi="Times New Roman" w:cs="Times New Roman"/>
          <w:sz w:val="24"/>
          <w:szCs w:val="24"/>
          <w:shd w:val="clear" w:color="auto" w:fill="FFFFFF"/>
        </w:rPr>
      </w:pPr>
      <w:r w:rsidRPr="009734D3">
        <w:rPr>
          <w:rFonts w:ascii="Times New Roman" w:hAnsi="Times New Roman" w:cs="Times New Roman"/>
          <w:sz w:val="24"/>
          <w:szCs w:val="24"/>
          <w:shd w:val="clear" w:color="auto" w:fill="FFFFFF"/>
        </w:rPr>
        <w:t>Li, Y. and Wang, Y. (2017). Machine learning methods of bankruptcy prediction using accounting ratios. </w:t>
      </w:r>
      <w:r w:rsidRPr="009734D3">
        <w:rPr>
          <w:rFonts w:ascii="Times New Roman" w:hAnsi="Times New Roman" w:cs="Times New Roman"/>
          <w:i/>
          <w:iCs/>
          <w:sz w:val="24"/>
          <w:szCs w:val="24"/>
          <w:shd w:val="clear" w:color="auto" w:fill="FFFFFF"/>
        </w:rPr>
        <w:t>Open Journal of Business and Management</w:t>
      </w:r>
      <w:r w:rsidRPr="009734D3">
        <w:rPr>
          <w:rFonts w:ascii="Times New Roman" w:hAnsi="Times New Roman" w:cs="Times New Roman"/>
          <w:sz w:val="24"/>
          <w:szCs w:val="24"/>
          <w:shd w:val="clear" w:color="auto" w:fill="FFFFFF"/>
        </w:rPr>
        <w:t>, </w:t>
      </w:r>
      <w:r w:rsidRPr="009734D3">
        <w:rPr>
          <w:rFonts w:ascii="Times New Roman" w:hAnsi="Times New Roman" w:cs="Times New Roman"/>
          <w:i/>
          <w:iCs/>
          <w:sz w:val="24"/>
          <w:szCs w:val="24"/>
          <w:shd w:val="clear" w:color="auto" w:fill="FFFFFF"/>
        </w:rPr>
        <w:t>6</w:t>
      </w:r>
      <w:r w:rsidRPr="009734D3">
        <w:rPr>
          <w:rFonts w:ascii="Times New Roman" w:hAnsi="Times New Roman" w:cs="Times New Roman"/>
          <w:sz w:val="24"/>
          <w:szCs w:val="24"/>
          <w:shd w:val="clear" w:color="auto" w:fill="FFFFFF"/>
        </w:rPr>
        <w:t>(1), pp.1-20.</w:t>
      </w:r>
    </w:p>
    <w:p w14:paraId="1F2923CF" w14:textId="77777777" w:rsidR="00CA2B52" w:rsidRPr="009734D3" w:rsidRDefault="00CA2B52" w:rsidP="009734D3">
      <w:pPr>
        <w:spacing w:line="480" w:lineRule="auto"/>
        <w:ind w:left="720" w:hanging="720"/>
        <w:jc w:val="both"/>
        <w:rPr>
          <w:rFonts w:ascii="Times New Roman" w:hAnsi="Times New Roman" w:cs="Times New Roman"/>
          <w:sz w:val="24"/>
          <w:szCs w:val="24"/>
          <w:shd w:val="clear" w:color="auto" w:fill="FFFFFF"/>
        </w:rPr>
      </w:pPr>
      <w:r w:rsidRPr="009734D3">
        <w:rPr>
          <w:rFonts w:ascii="Times New Roman" w:hAnsi="Times New Roman" w:cs="Times New Roman"/>
          <w:sz w:val="24"/>
          <w:szCs w:val="24"/>
          <w:shd w:val="clear" w:color="auto" w:fill="FFFFFF"/>
        </w:rPr>
        <w:t>Minnis, M. and Sutherland, A. (2017). Financial statements as monitoring mechanisms: Evidence from small commercial loans. </w:t>
      </w:r>
      <w:r w:rsidRPr="009734D3">
        <w:rPr>
          <w:rFonts w:ascii="Times New Roman" w:hAnsi="Times New Roman" w:cs="Times New Roman"/>
          <w:i/>
          <w:iCs/>
          <w:sz w:val="24"/>
          <w:szCs w:val="24"/>
          <w:shd w:val="clear" w:color="auto" w:fill="FFFFFF"/>
        </w:rPr>
        <w:t>Journal of Accounting Research</w:t>
      </w:r>
      <w:r w:rsidRPr="009734D3">
        <w:rPr>
          <w:rFonts w:ascii="Times New Roman" w:hAnsi="Times New Roman" w:cs="Times New Roman"/>
          <w:sz w:val="24"/>
          <w:szCs w:val="24"/>
          <w:shd w:val="clear" w:color="auto" w:fill="FFFFFF"/>
        </w:rPr>
        <w:t>, </w:t>
      </w:r>
      <w:r w:rsidRPr="009734D3">
        <w:rPr>
          <w:rFonts w:ascii="Times New Roman" w:hAnsi="Times New Roman" w:cs="Times New Roman"/>
          <w:i/>
          <w:iCs/>
          <w:sz w:val="24"/>
          <w:szCs w:val="24"/>
          <w:shd w:val="clear" w:color="auto" w:fill="FFFFFF"/>
        </w:rPr>
        <w:t>55</w:t>
      </w:r>
      <w:r w:rsidRPr="009734D3">
        <w:rPr>
          <w:rFonts w:ascii="Times New Roman" w:hAnsi="Times New Roman" w:cs="Times New Roman"/>
          <w:sz w:val="24"/>
          <w:szCs w:val="24"/>
          <w:shd w:val="clear" w:color="auto" w:fill="FFFFFF"/>
        </w:rPr>
        <w:t>(1), pp.197-233.</w:t>
      </w:r>
    </w:p>
    <w:p w14:paraId="084F8568" w14:textId="77777777" w:rsidR="00CA2B52" w:rsidRPr="009734D3" w:rsidRDefault="00CA2B52" w:rsidP="009734D3">
      <w:pPr>
        <w:spacing w:line="480" w:lineRule="auto"/>
        <w:ind w:left="720" w:hanging="720"/>
        <w:jc w:val="both"/>
        <w:rPr>
          <w:rFonts w:ascii="Times New Roman" w:hAnsi="Times New Roman" w:cs="Times New Roman"/>
          <w:sz w:val="24"/>
          <w:szCs w:val="24"/>
        </w:rPr>
      </w:pPr>
      <w:r w:rsidRPr="009734D3">
        <w:rPr>
          <w:rFonts w:ascii="Times New Roman" w:hAnsi="Times New Roman" w:cs="Times New Roman"/>
          <w:sz w:val="24"/>
          <w:szCs w:val="24"/>
          <w:shd w:val="clear" w:color="auto" w:fill="FFFFFF"/>
        </w:rPr>
        <w:t>Ningsih, S. and Sari, S.P. (2019). Analysis Of The Effect Of Liquidity Ratios, Solvability Ratios And Profitability Ratios On Firm Value In Go Public Companies In The Automotive And Component Sectors. </w:t>
      </w:r>
      <w:r w:rsidRPr="009734D3">
        <w:rPr>
          <w:rFonts w:ascii="Times New Roman" w:hAnsi="Times New Roman" w:cs="Times New Roman"/>
          <w:i/>
          <w:iCs/>
          <w:sz w:val="24"/>
          <w:szCs w:val="24"/>
          <w:shd w:val="clear" w:color="auto" w:fill="FFFFFF"/>
        </w:rPr>
        <w:t>International Journal of Economics, Business and Accounting Research (IJEBAR)</w:t>
      </w:r>
      <w:r w:rsidRPr="009734D3">
        <w:rPr>
          <w:rFonts w:ascii="Times New Roman" w:hAnsi="Times New Roman" w:cs="Times New Roman"/>
          <w:sz w:val="24"/>
          <w:szCs w:val="24"/>
          <w:shd w:val="clear" w:color="auto" w:fill="FFFFFF"/>
        </w:rPr>
        <w:t>, </w:t>
      </w:r>
      <w:r w:rsidRPr="009734D3">
        <w:rPr>
          <w:rFonts w:ascii="Times New Roman" w:hAnsi="Times New Roman" w:cs="Times New Roman"/>
          <w:i/>
          <w:iCs/>
          <w:sz w:val="24"/>
          <w:szCs w:val="24"/>
          <w:shd w:val="clear" w:color="auto" w:fill="FFFFFF"/>
        </w:rPr>
        <w:t>3</w:t>
      </w:r>
      <w:r w:rsidRPr="009734D3">
        <w:rPr>
          <w:rFonts w:ascii="Times New Roman" w:hAnsi="Times New Roman" w:cs="Times New Roman"/>
          <w:sz w:val="24"/>
          <w:szCs w:val="24"/>
          <w:shd w:val="clear" w:color="auto" w:fill="FFFFFF"/>
        </w:rPr>
        <w:t>(04).</w:t>
      </w:r>
    </w:p>
    <w:p w14:paraId="6DBDAC03" w14:textId="77777777" w:rsidR="00CA2B52" w:rsidRPr="009734D3" w:rsidRDefault="00CA2B52" w:rsidP="009734D3">
      <w:pPr>
        <w:spacing w:line="480" w:lineRule="auto"/>
        <w:ind w:left="720" w:hanging="720"/>
        <w:jc w:val="both"/>
        <w:rPr>
          <w:rFonts w:ascii="Times New Roman" w:hAnsi="Times New Roman" w:cs="Times New Roman"/>
          <w:sz w:val="24"/>
          <w:szCs w:val="24"/>
          <w:shd w:val="clear" w:color="auto" w:fill="FFFFFF"/>
        </w:rPr>
      </w:pPr>
      <w:r w:rsidRPr="009734D3">
        <w:rPr>
          <w:rFonts w:ascii="Times New Roman" w:hAnsi="Times New Roman" w:cs="Times New Roman"/>
          <w:sz w:val="24"/>
          <w:szCs w:val="24"/>
          <w:shd w:val="clear" w:color="auto" w:fill="FFFFFF"/>
        </w:rPr>
        <w:t>Palepu, K.G., Healy, P.M., Wright, S., Bradbury, M. and Coulton, J. (2020). </w:t>
      </w:r>
      <w:r w:rsidRPr="009734D3">
        <w:rPr>
          <w:rFonts w:ascii="Times New Roman" w:hAnsi="Times New Roman" w:cs="Times New Roman"/>
          <w:i/>
          <w:iCs/>
          <w:sz w:val="24"/>
          <w:szCs w:val="24"/>
          <w:shd w:val="clear" w:color="auto" w:fill="FFFFFF"/>
        </w:rPr>
        <w:t>Business analysis and valuation: Using financial statements</w:t>
      </w:r>
      <w:r w:rsidRPr="009734D3">
        <w:rPr>
          <w:rFonts w:ascii="Times New Roman" w:hAnsi="Times New Roman" w:cs="Times New Roman"/>
          <w:sz w:val="24"/>
          <w:szCs w:val="24"/>
          <w:shd w:val="clear" w:color="auto" w:fill="FFFFFF"/>
        </w:rPr>
        <w:t>. London: Cengage AU.</w:t>
      </w:r>
    </w:p>
    <w:p w14:paraId="207CE900" w14:textId="77777777" w:rsidR="00CA2B52" w:rsidRPr="009734D3" w:rsidRDefault="00CA2B52" w:rsidP="009734D3">
      <w:pPr>
        <w:spacing w:line="480" w:lineRule="auto"/>
        <w:ind w:left="720" w:hanging="720"/>
        <w:jc w:val="both"/>
        <w:rPr>
          <w:rFonts w:ascii="Times New Roman" w:hAnsi="Times New Roman" w:cs="Times New Roman"/>
          <w:sz w:val="24"/>
          <w:szCs w:val="24"/>
          <w:shd w:val="clear" w:color="auto" w:fill="FFFFFF"/>
        </w:rPr>
      </w:pPr>
      <w:r w:rsidRPr="009734D3">
        <w:rPr>
          <w:rFonts w:ascii="Times New Roman" w:hAnsi="Times New Roman" w:cs="Times New Roman"/>
          <w:sz w:val="24"/>
          <w:szCs w:val="24"/>
          <w:shd w:val="clear" w:color="auto" w:fill="FFFFFF"/>
        </w:rPr>
        <w:lastRenderedPageBreak/>
        <w:t>Pelekh, U., Khocha, N. and Holovchak, H. (2020). Financial statements as a management tool. </w:t>
      </w:r>
      <w:r w:rsidRPr="009734D3">
        <w:rPr>
          <w:rFonts w:ascii="Times New Roman" w:hAnsi="Times New Roman" w:cs="Times New Roman"/>
          <w:i/>
          <w:iCs/>
          <w:sz w:val="24"/>
          <w:szCs w:val="24"/>
          <w:shd w:val="clear" w:color="auto" w:fill="FFFFFF"/>
        </w:rPr>
        <w:t>Management Science Letters</w:t>
      </w:r>
      <w:r w:rsidRPr="009734D3">
        <w:rPr>
          <w:rFonts w:ascii="Times New Roman" w:hAnsi="Times New Roman" w:cs="Times New Roman"/>
          <w:sz w:val="24"/>
          <w:szCs w:val="24"/>
          <w:shd w:val="clear" w:color="auto" w:fill="FFFFFF"/>
        </w:rPr>
        <w:t>, </w:t>
      </w:r>
      <w:r w:rsidRPr="009734D3">
        <w:rPr>
          <w:rFonts w:ascii="Times New Roman" w:hAnsi="Times New Roman" w:cs="Times New Roman"/>
          <w:i/>
          <w:iCs/>
          <w:sz w:val="24"/>
          <w:szCs w:val="24"/>
          <w:shd w:val="clear" w:color="auto" w:fill="FFFFFF"/>
        </w:rPr>
        <w:t>10</w:t>
      </w:r>
      <w:r w:rsidRPr="009734D3">
        <w:rPr>
          <w:rFonts w:ascii="Times New Roman" w:hAnsi="Times New Roman" w:cs="Times New Roman"/>
          <w:sz w:val="24"/>
          <w:szCs w:val="24"/>
          <w:shd w:val="clear" w:color="auto" w:fill="FFFFFF"/>
        </w:rPr>
        <w:t>(1), pp.197-208.</w:t>
      </w:r>
    </w:p>
    <w:p w14:paraId="73036CDA" w14:textId="77777777" w:rsidR="00CA2B52" w:rsidRPr="009734D3" w:rsidRDefault="00CA2B52" w:rsidP="009734D3">
      <w:pPr>
        <w:spacing w:line="480" w:lineRule="auto"/>
        <w:ind w:left="720" w:hanging="720"/>
        <w:jc w:val="both"/>
        <w:rPr>
          <w:rFonts w:ascii="Times New Roman" w:hAnsi="Times New Roman" w:cs="Times New Roman"/>
          <w:sz w:val="24"/>
          <w:szCs w:val="24"/>
          <w:shd w:val="clear" w:color="auto" w:fill="FFFFFF"/>
        </w:rPr>
      </w:pPr>
      <w:r w:rsidRPr="009734D3">
        <w:rPr>
          <w:rFonts w:ascii="Times New Roman" w:hAnsi="Times New Roman" w:cs="Times New Roman"/>
          <w:sz w:val="24"/>
          <w:szCs w:val="24"/>
          <w:shd w:val="clear" w:color="auto" w:fill="FFFFFF"/>
        </w:rPr>
        <w:t>Vinh, V.X. (2015). Using accounting ratios in predicting financial distress: An empirical investigation in the Vietnam stock market. </w:t>
      </w:r>
      <w:r w:rsidRPr="009734D3">
        <w:rPr>
          <w:rFonts w:ascii="Times New Roman" w:hAnsi="Times New Roman" w:cs="Times New Roman"/>
          <w:i/>
          <w:iCs/>
          <w:sz w:val="24"/>
          <w:szCs w:val="24"/>
          <w:shd w:val="clear" w:color="auto" w:fill="FFFFFF"/>
        </w:rPr>
        <w:t>Journal of Economics and Development</w:t>
      </w:r>
      <w:r w:rsidRPr="009734D3">
        <w:rPr>
          <w:rFonts w:ascii="Times New Roman" w:hAnsi="Times New Roman" w:cs="Times New Roman"/>
          <w:sz w:val="24"/>
          <w:szCs w:val="24"/>
          <w:shd w:val="clear" w:color="auto" w:fill="FFFFFF"/>
        </w:rPr>
        <w:t>, </w:t>
      </w:r>
      <w:r w:rsidRPr="009734D3">
        <w:rPr>
          <w:rFonts w:ascii="Times New Roman" w:hAnsi="Times New Roman" w:cs="Times New Roman"/>
          <w:i/>
          <w:iCs/>
          <w:sz w:val="24"/>
          <w:szCs w:val="24"/>
          <w:shd w:val="clear" w:color="auto" w:fill="FFFFFF"/>
        </w:rPr>
        <w:t>17</w:t>
      </w:r>
      <w:r w:rsidRPr="009734D3">
        <w:rPr>
          <w:rFonts w:ascii="Times New Roman" w:hAnsi="Times New Roman" w:cs="Times New Roman"/>
          <w:sz w:val="24"/>
          <w:szCs w:val="24"/>
          <w:shd w:val="clear" w:color="auto" w:fill="FFFFFF"/>
        </w:rPr>
        <w:t>(1), pp.41-49.</w:t>
      </w:r>
    </w:p>
    <w:p w14:paraId="6573EED0" w14:textId="77777777" w:rsidR="00CA2B52" w:rsidRPr="009734D3" w:rsidRDefault="00CA2B52" w:rsidP="009734D3">
      <w:pPr>
        <w:spacing w:line="480" w:lineRule="auto"/>
        <w:ind w:left="720" w:hanging="720"/>
        <w:jc w:val="both"/>
        <w:rPr>
          <w:rFonts w:ascii="Times New Roman" w:hAnsi="Times New Roman" w:cs="Times New Roman"/>
          <w:sz w:val="24"/>
          <w:szCs w:val="24"/>
        </w:rPr>
      </w:pPr>
    </w:p>
    <w:sectPr w:rsidR="00CA2B52" w:rsidRPr="009734D3">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A9EE49" w14:textId="77777777" w:rsidR="0096483C" w:rsidRDefault="0096483C" w:rsidP="00222676">
      <w:pPr>
        <w:spacing w:after="0" w:line="240" w:lineRule="auto"/>
      </w:pPr>
      <w:r>
        <w:separator/>
      </w:r>
    </w:p>
  </w:endnote>
  <w:endnote w:type="continuationSeparator" w:id="0">
    <w:p w14:paraId="0D8A0161" w14:textId="77777777" w:rsidR="0096483C" w:rsidRDefault="0096483C" w:rsidP="002226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7410551"/>
      <w:docPartObj>
        <w:docPartGallery w:val="Page Numbers (Bottom of Page)"/>
        <w:docPartUnique/>
      </w:docPartObj>
    </w:sdtPr>
    <w:sdtEndPr>
      <w:rPr>
        <w:rFonts w:ascii="Times New Roman" w:hAnsi="Times New Roman" w:cs="Times New Roman"/>
        <w:noProof/>
        <w:sz w:val="24"/>
        <w:szCs w:val="24"/>
      </w:rPr>
    </w:sdtEndPr>
    <w:sdtContent>
      <w:p w14:paraId="06DC01B0" w14:textId="77777777" w:rsidR="00222676" w:rsidRPr="009734D3" w:rsidRDefault="00222676">
        <w:pPr>
          <w:pStyle w:val="Footer"/>
          <w:jc w:val="right"/>
          <w:rPr>
            <w:rFonts w:ascii="Times New Roman" w:hAnsi="Times New Roman" w:cs="Times New Roman"/>
            <w:sz w:val="24"/>
            <w:szCs w:val="24"/>
          </w:rPr>
        </w:pPr>
        <w:r w:rsidRPr="009734D3">
          <w:rPr>
            <w:rFonts w:ascii="Times New Roman" w:hAnsi="Times New Roman" w:cs="Times New Roman"/>
            <w:sz w:val="24"/>
            <w:szCs w:val="24"/>
          </w:rPr>
          <w:fldChar w:fldCharType="begin"/>
        </w:r>
        <w:r w:rsidRPr="009734D3">
          <w:rPr>
            <w:rFonts w:ascii="Times New Roman" w:hAnsi="Times New Roman" w:cs="Times New Roman"/>
            <w:sz w:val="24"/>
            <w:szCs w:val="24"/>
          </w:rPr>
          <w:instrText xml:space="preserve"> PAGE   \* MERGEFORMAT </w:instrText>
        </w:r>
        <w:r w:rsidRPr="009734D3">
          <w:rPr>
            <w:rFonts w:ascii="Times New Roman" w:hAnsi="Times New Roman" w:cs="Times New Roman"/>
            <w:sz w:val="24"/>
            <w:szCs w:val="24"/>
          </w:rPr>
          <w:fldChar w:fldCharType="separate"/>
        </w:r>
        <w:r w:rsidR="00B47B26" w:rsidRPr="009734D3">
          <w:rPr>
            <w:rFonts w:ascii="Times New Roman" w:hAnsi="Times New Roman" w:cs="Times New Roman"/>
            <w:noProof/>
            <w:sz w:val="24"/>
            <w:szCs w:val="24"/>
          </w:rPr>
          <w:t>14</w:t>
        </w:r>
        <w:r w:rsidRPr="009734D3">
          <w:rPr>
            <w:rFonts w:ascii="Times New Roman" w:hAnsi="Times New Roman" w:cs="Times New Roman"/>
            <w:noProof/>
            <w:sz w:val="24"/>
            <w:szCs w:val="24"/>
          </w:rPr>
          <w:fldChar w:fldCharType="end"/>
        </w:r>
      </w:p>
    </w:sdtContent>
  </w:sdt>
  <w:p w14:paraId="4139677F" w14:textId="77777777" w:rsidR="00222676" w:rsidRDefault="002226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15703" w14:textId="77777777" w:rsidR="0096483C" w:rsidRDefault="0096483C" w:rsidP="00222676">
      <w:pPr>
        <w:spacing w:after="0" w:line="240" w:lineRule="auto"/>
      </w:pPr>
      <w:r>
        <w:separator/>
      </w:r>
    </w:p>
  </w:footnote>
  <w:footnote w:type="continuationSeparator" w:id="0">
    <w:p w14:paraId="5B195F0B" w14:textId="77777777" w:rsidR="0096483C" w:rsidRDefault="0096483C" w:rsidP="002226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3AEE77" w14:textId="77777777" w:rsidR="00222676" w:rsidRPr="009734D3" w:rsidRDefault="00222676" w:rsidP="00222676">
    <w:pPr>
      <w:pStyle w:val="Header"/>
      <w:jc w:val="right"/>
      <w:rPr>
        <w:rFonts w:ascii="Times New Roman" w:hAnsi="Times New Roman" w:cs="Times New Roman"/>
        <w:sz w:val="24"/>
        <w:szCs w:val="24"/>
      </w:rPr>
    </w:pPr>
    <w:r w:rsidRPr="009734D3">
      <w:rPr>
        <w:rFonts w:ascii="Times New Roman" w:hAnsi="Times New Roman" w:cs="Times New Roman"/>
        <w:sz w:val="24"/>
        <w:szCs w:val="24"/>
      </w:rPr>
      <w:t>Accounting fundamentals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E0szA0NjA2NTA1M7RQ0lEKTi0uzszPAykwrAUA/Ih3kSwAAAA="/>
  </w:docVars>
  <w:rsids>
    <w:rsidRoot w:val="00183324"/>
    <w:rsid w:val="0001302B"/>
    <w:rsid w:val="00017D37"/>
    <w:rsid w:val="00032411"/>
    <w:rsid w:val="0003471E"/>
    <w:rsid w:val="0003791E"/>
    <w:rsid w:val="0006616E"/>
    <w:rsid w:val="000A7692"/>
    <w:rsid w:val="000A77D3"/>
    <w:rsid w:val="000B594D"/>
    <w:rsid w:val="000C2D88"/>
    <w:rsid w:val="000E15AE"/>
    <w:rsid w:val="000E54F1"/>
    <w:rsid w:val="000E5FFF"/>
    <w:rsid w:val="000E640C"/>
    <w:rsid w:val="001067A1"/>
    <w:rsid w:val="00125831"/>
    <w:rsid w:val="00151E02"/>
    <w:rsid w:val="0016518A"/>
    <w:rsid w:val="0016640C"/>
    <w:rsid w:val="00167FE4"/>
    <w:rsid w:val="00172A8E"/>
    <w:rsid w:val="00183324"/>
    <w:rsid w:val="001844F5"/>
    <w:rsid w:val="001860E3"/>
    <w:rsid w:val="001B1CD2"/>
    <w:rsid w:val="001B71B1"/>
    <w:rsid w:val="001C0840"/>
    <w:rsid w:val="001C4B86"/>
    <w:rsid w:val="001E1114"/>
    <w:rsid w:val="00217178"/>
    <w:rsid w:val="00222676"/>
    <w:rsid w:val="00232085"/>
    <w:rsid w:val="002435B4"/>
    <w:rsid w:val="002779E7"/>
    <w:rsid w:val="00280785"/>
    <w:rsid w:val="00285D9B"/>
    <w:rsid w:val="00323D10"/>
    <w:rsid w:val="003268D6"/>
    <w:rsid w:val="00333DC9"/>
    <w:rsid w:val="00355B07"/>
    <w:rsid w:val="00364EC9"/>
    <w:rsid w:val="00373A65"/>
    <w:rsid w:val="003A43C8"/>
    <w:rsid w:val="003F6A5E"/>
    <w:rsid w:val="00402184"/>
    <w:rsid w:val="0041263A"/>
    <w:rsid w:val="00412FC1"/>
    <w:rsid w:val="00415188"/>
    <w:rsid w:val="00415491"/>
    <w:rsid w:val="00481961"/>
    <w:rsid w:val="004837E1"/>
    <w:rsid w:val="00484472"/>
    <w:rsid w:val="00497503"/>
    <w:rsid w:val="004D06D3"/>
    <w:rsid w:val="004D35A0"/>
    <w:rsid w:val="0050029A"/>
    <w:rsid w:val="00503893"/>
    <w:rsid w:val="00544632"/>
    <w:rsid w:val="005509BF"/>
    <w:rsid w:val="005521D0"/>
    <w:rsid w:val="00564FD4"/>
    <w:rsid w:val="0056770C"/>
    <w:rsid w:val="00574D4A"/>
    <w:rsid w:val="00574DAA"/>
    <w:rsid w:val="005A193D"/>
    <w:rsid w:val="005B0156"/>
    <w:rsid w:val="005F762B"/>
    <w:rsid w:val="00630394"/>
    <w:rsid w:val="00640F0C"/>
    <w:rsid w:val="00650D01"/>
    <w:rsid w:val="0065288C"/>
    <w:rsid w:val="006622BB"/>
    <w:rsid w:val="00666FB8"/>
    <w:rsid w:val="00682AEB"/>
    <w:rsid w:val="006B34F2"/>
    <w:rsid w:val="006D2769"/>
    <w:rsid w:val="006F10F5"/>
    <w:rsid w:val="006F53BC"/>
    <w:rsid w:val="00706B6D"/>
    <w:rsid w:val="0078600C"/>
    <w:rsid w:val="007F5FDA"/>
    <w:rsid w:val="0081574E"/>
    <w:rsid w:val="008316F1"/>
    <w:rsid w:val="00844F1A"/>
    <w:rsid w:val="00856983"/>
    <w:rsid w:val="00861AB6"/>
    <w:rsid w:val="008711EE"/>
    <w:rsid w:val="00881C88"/>
    <w:rsid w:val="00890E80"/>
    <w:rsid w:val="008C690C"/>
    <w:rsid w:val="008E1BEB"/>
    <w:rsid w:val="008E1D29"/>
    <w:rsid w:val="008E5E0F"/>
    <w:rsid w:val="008F0C1B"/>
    <w:rsid w:val="009333EE"/>
    <w:rsid w:val="00941F40"/>
    <w:rsid w:val="00962411"/>
    <w:rsid w:val="0096483C"/>
    <w:rsid w:val="00967AAA"/>
    <w:rsid w:val="009734D3"/>
    <w:rsid w:val="009D2D2F"/>
    <w:rsid w:val="009E0F0A"/>
    <w:rsid w:val="009F15FD"/>
    <w:rsid w:val="00A12222"/>
    <w:rsid w:val="00A12379"/>
    <w:rsid w:val="00A25774"/>
    <w:rsid w:val="00A4396B"/>
    <w:rsid w:val="00A74533"/>
    <w:rsid w:val="00A7469B"/>
    <w:rsid w:val="00A86C77"/>
    <w:rsid w:val="00A97372"/>
    <w:rsid w:val="00AC08E5"/>
    <w:rsid w:val="00B47B26"/>
    <w:rsid w:val="00B73976"/>
    <w:rsid w:val="00B86827"/>
    <w:rsid w:val="00BE4C45"/>
    <w:rsid w:val="00BE4E39"/>
    <w:rsid w:val="00C03B10"/>
    <w:rsid w:val="00C42813"/>
    <w:rsid w:val="00C54644"/>
    <w:rsid w:val="00C705C7"/>
    <w:rsid w:val="00C71326"/>
    <w:rsid w:val="00CA021E"/>
    <w:rsid w:val="00CA2B52"/>
    <w:rsid w:val="00CA6990"/>
    <w:rsid w:val="00CB1335"/>
    <w:rsid w:val="00CF53A9"/>
    <w:rsid w:val="00D133FC"/>
    <w:rsid w:val="00D32EA8"/>
    <w:rsid w:val="00D403A4"/>
    <w:rsid w:val="00D46271"/>
    <w:rsid w:val="00D50CE9"/>
    <w:rsid w:val="00D62C00"/>
    <w:rsid w:val="00D85783"/>
    <w:rsid w:val="00D9210E"/>
    <w:rsid w:val="00D953D1"/>
    <w:rsid w:val="00DC6CD4"/>
    <w:rsid w:val="00E111D3"/>
    <w:rsid w:val="00E14F3D"/>
    <w:rsid w:val="00E23F55"/>
    <w:rsid w:val="00E379B9"/>
    <w:rsid w:val="00E64EF9"/>
    <w:rsid w:val="00E845BE"/>
    <w:rsid w:val="00E85D35"/>
    <w:rsid w:val="00EA0E28"/>
    <w:rsid w:val="00EA6A0D"/>
    <w:rsid w:val="00EB67BC"/>
    <w:rsid w:val="00F00103"/>
    <w:rsid w:val="00F11B5C"/>
    <w:rsid w:val="00F145C2"/>
    <w:rsid w:val="00F24657"/>
    <w:rsid w:val="00F30DDC"/>
    <w:rsid w:val="00F54B19"/>
    <w:rsid w:val="00F6009F"/>
    <w:rsid w:val="00F7505D"/>
    <w:rsid w:val="00F8267C"/>
    <w:rsid w:val="00F85C20"/>
    <w:rsid w:val="00F9017E"/>
    <w:rsid w:val="00F92401"/>
    <w:rsid w:val="00F9630C"/>
    <w:rsid w:val="00FC627A"/>
    <w:rsid w:val="00FF4549"/>
    <w:rsid w:val="00FF72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F9E54"/>
  <w15:chartTrackingRefBased/>
  <w15:docId w15:val="{F934E44B-8018-49C4-8599-2FB38A516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F72A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F72A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26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2676"/>
    <w:rPr>
      <w:lang w:val="en-GB"/>
    </w:rPr>
  </w:style>
  <w:style w:type="paragraph" w:styleId="Footer">
    <w:name w:val="footer"/>
    <w:basedOn w:val="Normal"/>
    <w:link w:val="FooterChar"/>
    <w:uiPriority w:val="99"/>
    <w:unhideWhenUsed/>
    <w:rsid w:val="002226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2676"/>
    <w:rPr>
      <w:lang w:val="en-GB"/>
    </w:rPr>
  </w:style>
  <w:style w:type="character" w:customStyle="1" w:styleId="Heading1Char">
    <w:name w:val="Heading 1 Char"/>
    <w:basedOn w:val="DefaultParagraphFont"/>
    <w:link w:val="Heading1"/>
    <w:uiPriority w:val="9"/>
    <w:rsid w:val="00FF72AE"/>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FF72AE"/>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A86C77"/>
    <w:pPr>
      <w:outlineLvl w:val="9"/>
    </w:pPr>
    <w:rPr>
      <w:lang w:val="en-US"/>
    </w:rPr>
  </w:style>
  <w:style w:type="paragraph" w:styleId="TOC1">
    <w:name w:val="toc 1"/>
    <w:basedOn w:val="Normal"/>
    <w:next w:val="Normal"/>
    <w:autoRedefine/>
    <w:uiPriority w:val="39"/>
    <w:unhideWhenUsed/>
    <w:rsid w:val="00A86C77"/>
    <w:pPr>
      <w:spacing w:after="100"/>
    </w:pPr>
  </w:style>
  <w:style w:type="paragraph" w:styleId="TOC2">
    <w:name w:val="toc 2"/>
    <w:basedOn w:val="Normal"/>
    <w:next w:val="Normal"/>
    <w:autoRedefine/>
    <w:uiPriority w:val="39"/>
    <w:unhideWhenUsed/>
    <w:rsid w:val="00A86C77"/>
    <w:pPr>
      <w:spacing w:after="100"/>
      <w:ind w:left="220"/>
    </w:pPr>
  </w:style>
  <w:style w:type="character" w:styleId="Hyperlink">
    <w:name w:val="Hyperlink"/>
    <w:basedOn w:val="DefaultParagraphFont"/>
    <w:uiPriority w:val="99"/>
    <w:unhideWhenUsed/>
    <w:rsid w:val="00A86C7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5071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8D37F5-0FA2-4E5A-9470-EC7FE374BD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2318</TotalTime>
  <Pages>15</Pages>
  <Words>2094</Words>
  <Characters>11942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Yanko Nikolov</cp:lastModifiedBy>
  <cp:revision>8</cp:revision>
  <dcterms:created xsi:type="dcterms:W3CDTF">2022-08-15T09:44:00Z</dcterms:created>
  <dcterms:modified xsi:type="dcterms:W3CDTF">2023-01-08T10:39:00Z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e266604b5c8c5380642201e712dd3abbf52a70a7aa5e14e7b1025e53a5ffc6ba</vt:lpwstr>
  </property>
</Properties>
</file>