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CE3307" w14:textId="081B505A" w:rsidR="00771BA1" w:rsidRPr="00E960D3" w:rsidRDefault="00A24057" w:rsidP="3D377309">
      <w:pPr>
        <w:rPr>
          <w:rFonts w:ascii="Trebuchet MS" w:eastAsia="Trebuchet MS" w:hAnsi="Trebuchet MS" w:cs="Trebuchet MS"/>
          <w:sz w:val="32"/>
          <w:szCs w:val="32"/>
        </w:rPr>
      </w:pPr>
      <w:r>
        <w:rPr>
          <w:rFonts w:ascii="Trebuchet MS" w:eastAsia="Trebuchet MS" w:hAnsi="Trebuchet MS" w:cs="Trebuchet MS"/>
          <w:noProof/>
          <w:sz w:val="32"/>
          <w:szCs w:val="32"/>
          <w:lang w:eastAsia="en-GB"/>
        </w:rPr>
        <w:drawing>
          <wp:anchor distT="0" distB="0" distL="114300" distR="114300" simplePos="0" relativeHeight="251658240" behindDoc="0" locked="0" layoutInCell="1" allowOverlap="1" wp14:anchorId="7B1C3EA3" wp14:editId="04E6163F">
            <wp:simplePos x="0" y="0"/>
            <wp:positionH relativeFrom="column">
              <wp:posOffset>4505325</wp:posOffset>
            </wp:positionH>
            <wp:positionV relativeFrom="paragraph">
              <wp:posOffset>-161926</wp:posOffset>
            </wp:positionV>
            <wp:extent cx="1485900" cy="612775"/>
            <wp:effectExtent l="0" t="0" r="0" b="1587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771BA1" w:rsidRPr="00E960D3">
        <w:rPr>
          <w:rFonts w:ascii="Trebuchet MS" w:eastAsia="Trebuchet MS" w:hAnsi="Trebuchet MS" w:cs="Trebuchet MS"/>
          <w:sz w:val="32"/>
          <w:szCs w:val="32"/>
        </w:rPr>
        <w:t xml:space="preserve">Early intervention –Post war social initiative </w:t>
      </w:r>
    </w:p>
    <w:p w14:paraId="523A5083" w14:textId="77777777" w:rsidR="00135BF6" w:rsidRDefault="00135BF6" w:rsidP="00827B8E">
      <w:pPr>
        <w:spacing w:line="276" w:lineRule="auto"/>
        <w:rPr>
          <w:rFonts w:eastAsia="Trebuchet MS" w:cstheme="minorHAnsi"/>
          <w:sz w:val="24"/>
          <w:szCs w:val="24"/>
          <w:highlight w:val="lightGray"/>
        </w:rPr>
      </w:pPr>
    </w:p>
    <w:p w14:paraId="7D03DAD2" w14:textId="36CE9A6C" w:rsidR="3D377309" w:rsidRPr="00E960D3" w:rsidRDefault="3D377309" w:rsidP="00135BF6">
      <w:pPr>
        <w:spacing w:line="276" w:lineRule="auto"/>
        <w:rPr>
          <w:rFonts w:asciiTheme="majorHAnsi" w:eastAsia="Trebuchet MS" w:hAnsiTheme="majorHAnsi" w:cstheme="minorHAnsi"/>
          <w:sz w:val="28"/>
          <w:szCs w:val="28"/>
          <w:highlight w:val="lightGray"/>
        </w:rPr>
      </w:pPr>
      <w:r w:rsidRPr="00E960D3">
        <w:rPr>
          <w:rFonts w:asciiTheme="majorHAnsi" w:eastAsia="Trebuchet MS" w:hAnsiTheme="majorHAnsi" w:cstheme="minorHAnsi"/>
          <w:sz w:val="28"/>
          <w:szCs w:val="28"/>
          <w:highlight w:val="lightGray"/>
        </w:rPr>
        <w:t>In order for a child to prosper it is essential for their childhood to be fully supported and to have a strong influence around them in order to grow (Oliveira et al</w:t>
      </w:r>
      <w:r w:rsidR="00C7217B" w:rsidRPr="00E960D3">
        <w:rPr>
          <w:rFonts w:asciiTheme="majorHAnsi" w:eastAsia="Trebuchet MS" w:hAnsiTheme="majorHAnsi" w:cstheme="minorHAnsi"/>
          <w:sz w:val="28"/>
          <w:szCs w:val="28"/>
          <w:highlight w:val="lightGray"/>
        </w:rPr>
        <w:t>.,</w:t>
      </w:r>
      <w:r w:rsidRPr="00E960D3">
        <w:rPr>
          <w:rFonts w:asciiTheme="majorHAnsi" w:eastAsia="Trebuchet MS" w:hAnsiTheme="majorHAnsi" w:cstheme="minorHAnsi"/>
          <w:sz w:val="28"/>
          <w:szCs w:val="28"/>
          <w:highlight w:val="lightGray"/>
        </w:rPr>
        <w:t xml:space="preserve"> 2015). Although it is considered children need a positive environment to thrive, many children are not lucky enough to have a good background with the </w:t>
      </w:r>
      <w:r w:rsidR="00C7217B" w:rsidRPr="00E960D3">
        <w:rPr>
          <w:rFonts w:asciiTheme="majorHAnsi" w:eastAsia="Trebuchet MS" w:hAnsiTheme="majorHAnsi" w:cstheme="minorHAnsi"/>
          <w:sz w:val="28"/>
          <w:szCs w:val="28"/>
          <w:highlight w:val="lightGray"/>
        </w:rPr>
        <w:t>United Kingdom (UK)</w:t>
      </w:r>
      <w:r w:rsidRPr="00E960D3">
        <w:rPr>
          <w:rFonts w:asciiTheme="majorHAnsi" w:eastAsia="Trebuchet MS" w:hAnsiTheme="majorHAnsi" w:cstheme="minorHAnsi"/>
          <w:sz w:val="28"/>
          <w:szCs w:val="28"/>
          <w:highlight w:val="lightGray"/>
        </w:rPr>
        <w:t xml:space="preserve"> being below the poverty line (United Nations, 2018). Due to the circumstances of the nation it is critical</w:t>
      </w:r>
      <w:r w:rsidR="00C7217B" w:rsidRPr="00E960D3">
        <w:rPr>
          <w:rFonts w:asciiTheme="majorHAnsi" w:eastAsia="Trebuchet MS" w:hAnsiTheme="majorHAnsi" w:cstheme="minorHAnsi"/>
          <w:sz w:val="28"/>
          <w:szCs w:val="28"/>
          <w:highlight w:val="lightGray"/>
        </w:rPr>
        <w:t xml:space="preserve">, it could be argued that it is necessary </w:t>
      </w:r>
      <w:r w:rsidRPr="00E960D3">
        <w:rPr>
          <w:rFonts w:asciiTheme="majorHAnsi" w:eastAsia="Trebuchet MS" w:hAnsiTheme="majorHAnsi" w:cstheme="minorHAnsi"/>
          <w:sz w:val="28"/>
          <w:szCs w:val="28"/>
          <w:highlight w:val="lightGray"/>
        </w:rPr>
        <w:t xml:space="preserve">to have a policy in place to support the ones at risk of participating at crime.  According to </w:t>
      </w:r>
      <w:proofErr w:type="spellStart"/>
      <w:r w:rsidRPr="00E960D3">
        <w:rPr>
          <w:rFonts w:asciiTheme="majorHAnsi" w:eastAsia="Trebuchet MS" w:hAnsiTheme="majorHAnsi" w:cstheme="minorHAnsi"/>
          <w:sz w:val="28"/>
          <w:szCs w:val="28"/>
          <w:highlight w:val="lightGray"/>
        </w:rPr>
        <w:t>Lavalette</w:t>
      </w:r>
      <w:proofErr w:type="spellEnd"/>
      <w:r w:rsidRPr="00E960D3">
        <w:rPr>
          <w:rFonts w:asciiTheme="majorHAnsi" w:eastAsia="Trebuchet MS" w:hAnsiTheme="majorHAnsi" w:cstheme="minorHAnsi"/>
          <w:sz w:val="28"/>
          <w:szCs w:val="28"/>
          <w:highlight w:val="lightGray"/>
        </w:rPr>
        <w:t xml:space="preserve"> and Pratt (2006) </w:t>
      </w:r>
      <w:r w:rsidR="00C7217B" w:rsidRPr="00E960D3">
        <w:rPr>
          <w:rFonts w:asciiTheme="majorHAnsi" w:eastAsia="Trebuchet MS" w:hAnsiTheme="majorHAnsi" w:cstheme="minorHAnsi"/>
          <w:sz w:val="28"/>
          <w:szCs w:val="28"/>
          <w:highlight w:val="lightGray"/>
        </w:rPr>
        <w:t xml:space="preserve">(in </w:t>
      </w:r>
      <w:proofErr w:type="gramStart"/>
      <w:r w:rsidRPr="00E960D3">
        <w:rPr>
          <w:rFonts w:asciiTheme="majorHAnsi" w:eastAsia="Trebuchet MS" w:hAnsiTheme="majorHAnsi" w:cstheme="minorHAnsi"/>
          <w:sz w:val="28"/>
          <w:szCs w:val="28"/>
          <w:highlight w:val="lightGray"/>
        </w:rPr>
        <w:t>David</w:t>
      </w:r>
      <w:r w:rsidR="005876DD">
        <w:rPr>
          <w:rFonts w:asciiTheme="majorHAnsi" w:eastAsia="Trebuchet MS" w:hAnsiTheme="majorHAnsi" w:cstheme="minorHAnsi"/>
          <w:sz w:val="28"/>
          <w:szCs w:val="28"/>
          <w:highlight w:val="lightGray"/>
        </w:rPr>
        <w:t xml:space="preserve"> </w:t>
      </w:r>
      <w:r w:rsidR="00C7217B" w:rsidRPr="00E960D3">
        <w:rPr>
          <w:rFonts w:asciiTheme="majorHAnsi" w:eastAsia="Trebuchet MS" w:hAnsiTheme="majorHAnsi" w:cstheme="minorHAnsi"/>
          <w:sz w:val="28"/>
          <w:szCs w:val="28"/>
          <w:highlight w:val="lightGray"/>
        </w:rPr>
        <w:t>)</w:t>
      </w:r>
      <w:proofErr w:type="gramEnd"/>
      <w:r w:rsidR="00C7217B" w:rsidRPr="00E960D3">
        <w:rPr>
          <w:rFonts w:asciiTheme="majorHAnsi" w:eastAsia="Trebuchet MS" w:hAnsiTheme="majorHAnsi" w:cstheme="minorHAnsi"/>
          <w:sz w:val="28"/>
          <w:szCs w:val="28"/>
          <w:highlight w:val="lightGray"/>
        </w:rPr>
        <w:t xml:space="preserve"> </w:t>
      </w:r>
      <w:r w:rsidRPr="00E960D3">
        <w:rPr>
          <w:rFonts w:asciiTheme="majorHAnsi" w:eastAsia="Trebuchet MS" w:hAnsiTheme="majorHAnsi" w:cstheme="minorHAnsi"/>
          <w:sz w:val="28"/>
          <w:szCs w:val="28"/>
          <w:highlight w:val="lightGray"/>
        </w:rPr>
        <w:t xml:space="preserve">social policy is supporting the need for health care, housing, </w:t>
      </w:r>
      <w:r w:rsidR="00C7217B" w:rsidRPr="00E960D3">
        <w:rPr>
          <w:rFonts w:asciiTheme="majorHAnsi" w:eastAsia="Trebuchet MS" w:hAnsiTheme="majorHAnsi" w:cstheme="minorHAnsi"/>
          <w:sz w:val="28"/>
          <w:szCs w:val="28"/>
          <w:highlight w:val="lightGray"/>
        </w:rPr>
        <w:t>e</w:t>
      </w:r>
      <w:r w:rsidRPr="00E960D3">
        <w:rPr>
          <w:rFonts w:asciiTheme="majorHAnsi" w:eastAsia="Trebuchet MS" w:hAnsiTheme="majorHAnsi" w:cstheme="minorHAnsi"/>
          <w:sz w:val="28"/>
          <w:szCs w:val="28"/>
          <w:highlight w:val="lightGray"/>
        </w:rPr>
        <w:t xml:space="preserve">ducation, income maintenance. The policy being discussed will be </w:t>
      </w:r>
      <w:r w:rsidR="00C7217B" w:rsidRPr="00E960D3">
        <w:rPr>
          <w:rFonts w:asciiTheme="majorHAnsi" w:eastAsia="Trebuchet MS" w:hAnsiTheme="majorHAnsi" w:cstheme="minorHAnsi"/>
          <w:sz w:val="28"/>
          <w:szCs w:val="28"/>
          <w:highlight w:val="lightGray"/>
        </w:rPr>
        <w:t>E</w:t>
      </w:r>
      <w:r w:rsidRPr="00E960D3">
        <w:rPr>
          <w:rFonts w:asciiTheme="majorHAnsi" w:eastAsia="Trebuchet MS" w:hAnsiTheme="majorHAnsi" w:cstheme="minorHAnsi"/>
          <w:sz w:val="28"/>
          <w:szCs w:val="28"/>
          <w:highlight w:val="lightGray"/>
        </w:rPr>
        <w:t xml:space="preserve">arly </w:t>
      </w:r>
      <w:r w:rsidR="00C7217B" w:rsidRPr="00E960D3">
        <w:rPr>
          <w:rFonts w:asciiTheme="majorHAnsi" w:eastAsia="Trebuchet MS" w:hAnsiTheme="majorHAnsi" w:cstheme="minorHAnsi"/>
          <w:sz w:val="28"/>
          <w:szCs w:val="28"/>
          <w:highlight w:val="lightGray"/>
        </w:rPr>
        <w:t>I</w:t>
      </w:r>
      <w:r w:rsidRPr="00E960D3">
        <w:rPr>
          <w:rFonts w:asciiTheme="majorHAnsi" w:eastAsia="Trebuchet MS" w:hAnsiTheme="majorHAnsi" w:cstheme="minorHAnsi"/>
          <w:sz w:val="28"/>
          <w:szCs w:val="28"/>
          <w:highlight w:val="lightGray"/>
        </w:rPr>
        <w:t>ntervention which is a post war social initiative which has been introduced recently to prevent crime and reoffending by addressing it at the source. The aims are to summarise early intervention, discuss the origins, local authority initiatives, purpose of the policy and establish improvements that can be made to make it more affective.</w:t>
      </w:r>
    </w:p>
    <w:p w14:paraId="262EA873" w14:textId="2A2E90A0" w:rsidR="3D377309" w:rsidRPr="00E960D3" w:rsidRDefault="3D377309" w:rsidP="00135BF6">
      <w:pPr>
        <w:spacing w:line="276" w:lineRule="auto"/>
        <w:rPr>
          <w:rFonts w:asciiTheme="majorHAnsi" w:eastAsia="Bookman Old Style" w:hAnsiTheme="majorHAnsi" w:cstheme="minorHAnsi"/>
          <w:sz w:val="28"/>
          <w:szCs w:val="28"/>
          <w:highlight w:val="cyan"/>
        </w:rPr>
      </w:pPr>
      <w:r w:rsidRPr="00E960D3">
        <w:rPr>
          <w:rFonts w:asciiTheme="majorHAnsi" w:hAnsiTheme="majorHAnsi" w:cstheme="minorHAnsi"/>
          <w:sz w:val="28"/>
          <w:szCs w:val="28"/>
          <w:highlight w:val="lightGray"/>
        </w:rPr>
        <w:br/>
      </w:r>
      <w:r w:rsidRPr="00E960D3">
        <w:rPr>
          <w:rFonts w:asciiTheme="majorHAnsi" w:eastAsia="Trebuchet MS" w:hAnsiTheme="majorHAnsi" w:cstheme="minorHAnsi"/>
          <w:sz w:val="28"/>
          <w:szCs w:val="28"/>
          <w:highlight w:val="lightGray"/>
        </w:rPr>
        <w:t xml:space="preserve">The initiative is called ‘Early Intervention’, The early intervention foundation </w:t>
      </w:r>
      <w:r w:rsidR="00767D06">
        <w:rPr>
          <w:rFonts w:asciiTheme="majorHAnsi" w:eastAsia="Trebuchet MS" w:hAnsiTheme="majorHAnsi" w:cstheme="minorHAnsi"/>
          <w:sz w:val="28"/>
          <w:szCs w:val="28"/>
          <w:highlight w:val="lightGray"/>
        </w:rPr>
        <w:t xml:space="preserve">(EIF) </w:t>
      </w:r>
      <w:r w:rsidRPr="00E960D3">
        <w:rPr>
          <w:rFonts w:asciiTheme="majorHAnsi" w:eastAsia="Trebuchet MS" w:hAnsiTheme="majorHAnsi" w:cstheme="minorHAnsi"/>
          <w:sz w:val="28"/>
          <w:szCs w:val="28"/>
          <w:highlight w:val="lightGray"/>
        </w:rPr>
        <w:t xml:space="preserve">(2018) explains that the purpose is to identify the risk of a child being influenced into a life of crime by their surroundings and working with families to change the outcome of the subject’s fate. The home office (2018) have announced that £22 million has been made available to police and crime commissioners in order to be trained correctly and operate positive activities within the community.  Arguments have been </w:t>
      </w:r>
      <w:r w:rsidR="00026F31">
        <w:rPr>
          <w:rFonts w:asciiTheme="majorHAnsi" w:eastAsia="Trebuchet MS" w:hAnsiTheme="majorHAnsi" w:cstheme="minorHAnsi"/>
          <w:sz w:val="28"/>
          <w:szCs w:val="28"/>
          <w:highlight w:val="lightGray"/>
        </w:rPr>
        <w:t xml:space="preserve">made the system is drowning </w:t>
      </w:r>
      <w:r w:rsidRPr="00E960D3">
        <w:rPr>
          <w:rFonts w:asciiTheme="majorHAnsi" w:eastAsia="Trebuchet MS" w:hAnsiTheme="majorHAnsi" w:cstheme="minorHAnsi"/>
          <w:sz w:val="28"/>
          <w:szCs w:val="28"/>
          <w:highlight w:val="lightGray"/>
        </w:rPr>
        <w:t>with insufficient funds and employee’s within the system are struggling (Morton</w:t>
      </w:r>
      <w:r w:rsidR="00C7217B" w:rsidRPr="00E960D3">
        <w:rPr>
          <w:rFonts w:asciiTheme="majorHAnsi" w:eastAsia="Trebuchet MS" w:hAnsiTheme="majorHAnsi" w:cstheme="minorHAnsi"/>
          <w:sz w:val="28"/>
          <w:szCs w:val="28"/>
          <w:highlight w:val="lightGray"/>
        </w:rPr>
        <w:t xml:space="preserve">, </w:t>
      </w:r>
      <w:r w:rsidRPr="00E960D3">
        <w:rPr>
          <w:rFonts w:asciiTheme="majorHAnsi" w:eastAsia="Trebuchet MS" w:hAnsiTheme="majorHAnsi" w:cstheme="minorHAnsi"/>
          <w:sz w:val="28"/>
          <w:szCs w:val="28"/>
          <w:highlight w:val="lightGray"/>
        </w:rPr>
        <w:t>2016).</w:t>
      </w:r>
      <w:r w:rsidRPr="00E960D3">
        <w:rPr>
          <w:rFonts w:asciiTheme="majorHAnsi" w:eastAsia="Trebuchet MS" w:hAnsiTheme="majorHAnsi" w:cstheme="minorHAnsi"/>
          <w:sz w:val="28"/>
          <w:szCs w:val="28"/>
        </w:rPr>
        <w:t xml:space="preserve"> </w:t>
      </w:r>
      <w:r w:rsidRPr="00E960D3">
        <w:rPr>
          <w:rFonts w:asciiTheme="majorHAnsi" w:eastAsia="Bookman Old Style" w:hAnsiTheme="majorHAnsi" w:cstheme="minorHAnsi"/>
          <w:sz w:val="28"/>
          <w:szCs w:val="28"/>
          <w:highlight w:val="cyan"/>
        </w:rPr>
        <w:t>Par</w:t>
      </w:r>
      <w:r w:rsidR="00B55243" w:rsidRPr="00E960D3">
        <w:rPr>
          <w:rFonts w:asciiTheme="majorHAnsi" w:eastAsia="Bookman Old Style" w:hAnsiTheme="majorHAnsi" w:cstheme="minorHAnsi"/>
          <w:sz w:val="28"/>
          <w:szCs w:val="28"/>
          <w:highlight w:val="cyan"/>
        </w:rPr>
        <w:t>ton (2006) believes that Early I</w:t>
      </w:r>
      <w:r w:rsidRPr="00E960D3">
        <w:rPr>
          <w:rFonts w:asciiTheme="majorHAnsi" w:eastAsia="Bookman Old Style" w:hAnsiTheme="majorHAnsi" w:cstheme="minorHAnsi"/>
          <w:sz w:val="28"/>
          <w:szCs w:val="28"/>
          <w:highlight w:val="cyan"/>
        </w:rPr>
        <w:t xml:space="preserve">ntervention </w:t>
      </w:r>
      <w:r w:rsidR="00C7217B" w:rsidRPr="00E960D3">
        <w:rPr>
          <w:rFonts w:asciiTheme="majorHAnsi" w:eastAsia="Bookman Old Style" w:hAnsiTheme="majorHAnsi" w:cstheme="minorHAnsi"/>
          <w:sz w:val="28"/>
          <w:szCs w:val="28"/>
          <w:highlight w:val="cyan"/>
        </w:rPr>
        <w:t xml:space="preserve">has </w:t>
      </w:r>
      <w:r w:rsidRPr="00E960D3">
        <w:rPr>
          <w:rFonts w:asciiTheme="majorHAnsi" w:eastAsia="Bookman Old Style" w:hAnsiTheme="majorHAnsi" w:cstheme="minorHAnsi"/>
          <w:sz w:val="28"/>
          <w:szCs w:val="28"/>
          <w:highlight w:val="cyan"/>
        </w:rPr>
        <w:t xml:space="preserve">a wide and positive implication for the children in need, by rebalancing family support </w:t>
      </w:r>
      <w:r w:rsidR="00B55243" w:rsidRPr="00E960D3">
        <w:rPr>
          <w:rFonts w:asciiTheme="majorHAnsi" w:eastAsia="Bookman Old Style" w:hAnsiTheme="majorHAnsi" w:cstheme="minorHAnsi"/>
          <w:sz w:val="28"/>
          <w:szCs w:val="28"/>
          <w:highlight w:val="cyan"/>
        </w:rPr>
        <w:t>and children protection. Early I</w:t>
      </w:r>
      <w:r w:rsidRPr="00E960D3">
        <w:rPr>
          <w:rFonts w:asciiTheme="majorHAnsi" w:eastAsia="Bookman Old Style" w:hAnsiTheme="majorHAnsi" w:cstheme="minorHAnsi"/>
          <w:sz w:val="28"/>
          <w:szCs w:val="28"/>
          <w:highlight w:val="cyan"/>
        </w:rPr>
        <w:t>ntervention it is a key responsibility for all local authorities, health, education and non-government agencies and they are encouraged to give appropriate support to the families that are seeking for help before they reaching the crisis point, especially to parents to be able to give their children the best start in t</w:t>
      </w:r>
      <w:r w:rsidR="000C3F43">
        <w:rPr>
          <w:rFonts w:asciiTheme="majorHAnsi" w:eastAsia="Bookman Old Style" w:hAnsiTheme="majorHAnsi" w:cstheme="minorHAnsi"/>
          <w:sz w:val="28"/>
          <w:szCs w:val="28"/>
          <w:highlight w:val="cyan"/>
        </w:rPr>
        <w:t>hei</w:t>
      </w:r>
      <w:r w:rsidR="00026F31">
        <w:rPr>
          <w:rFonts w:asciiTheme="majorHAnsi" w:eastAsia="Bookman Old Style" w:hAnsiTheme="majorHAnsi" w:cstheme="minorHAnsi"/>
          <w:sz w:val="28"/>
          <w:szCs w:val="28"/>
          <w:highlight w:val="cyan"/>
        </w:rPr>
        <w:t xml:space="preserve">r life. </w:t>
      </w:r>
      <w:proofErr w:type="spellStart"/>
      <w:r w:rsidR="00026F31">
        <w:rPr>
          <w:rFonts w:asciiTheme="majorHAnsi" w:eastAsia="Bookman Old Style" w:hAnsiTheme="majorHAnsi" w:cstheme="minorHAnsi"/>
          <w:sz w:val="28"/>
          <w:szCs w:val="28"/>
          <w:highlight w:val="cyan"/>
        </w:rPr>
        <w:t>Baggott</w:t>
      </w:r>
      <w:proofErr w:type="spellEnd"/>
      <w:r w:rsidR="00026F31">
        <w:rPr>
          <w:rFonts w:asciiTheme="majorHAnsi" w:eastAsia="Bookman Old Style" w:hAnsiTheme="majorHAnsi" w:cstheme="minorHAnsi"/>
          <w:sz w:val="28"/>
          <w:szCs w:val="28"/>
          <w:highlight w:val="cyan"/>
        </w:rPr>
        <w:t xml:space="preserve"> (2011) admitted</w:t>
      </w:r>
      <w:r w:rsidRPr="00E960D3">
        <w:rPr>
          <w:rFonts w:asciiTheme="majorHAnsi" w:eastAsia="Bookman Old Style" w:hAnsiTheme="majorHAnsi" w:cstheme="minorHAnsi"/>
          <w:sz w:val="28"/>
          <w:szCs w:val="28"/>
          <w:highlight w:val="cyan"/>
        </w:rPr>
        <w:t xml:space="preserve"> that in the recent years the health and well-being of children are the essence of the policy </w:t>
      </w:r>
      <w:r w:rsidRPr="00E960D3">
        <w:rPr>
          <w:rFonts w:asciiTheme="majorHAnsi" w:eastAsia="Bookman Old Style" w:hAnsiTheme="majorHAnsi" w:cstheme="minorHAnsi"/>
          <w:sz w:val="28"/>
          <w:szCs w:val="28"/>
          <w:highlight w:val="cyan"/>
        </w:rPr>
        <w:lastRenderedPageBreak/>
        <w:t>initi</w:t>
      </w:r>
      <w:r w:rsidR="00026F31">
        <w:rPr>
          <w:rFonts w:asciiTheme="majorHAnsi" w:eastAsia="Bookman Old Style" w:hAnsiTheme="majorHAnsi" w:cstheme="minorHAnsi"/>
          <w:sz w:val="28"/>
          <w:szCs w:val="28"/>
          <w:highlight w:val="cyan"/>
        </w:rPr>
        <w:t xml:space="preserve">atives in the past few years. </w:t>
      </w:r>
      <w:proofErr w:type="spellStart"/>
      <w:r w:rsidR="00026F31">
        <w:rPr>
          <w:rFonts w:asciiTheme="majorHAnsi" w:eastAsia="Bookman Old Style" w:hAnsiTheme="majorHAnsi" w:cstheme="minorHAnsi"/>
          <w:sz w:val="28"/>
          <w:szCs w:val="28"/>
          <w:highlight w:val="cyan"/>
        </w:rPr>
        <w:t>Baggott</w:t>
      </w:r>
      <w:proofErr w:type="spellEnd"/>
      <w:r w:rsidRPr="00E960D3">
        <w:rPr>
          <w:rFonts w:asciiTheme="majorHAnsi" w:eastAsia="Bookman Old Style" w:hAnsiTheme="majorHAnsi" w:cstheme="minorHAnsi"/>
          <w:sz w:val="28"/>
          <w:szCs w:val="28"/>
          <w:highlight w:val="cyan"/>
        </w:rPr>
        <w:t xml:space="preserve"> also believed that it is a concern regarding the safety of the children and the need to protect them. </w:t>
      </w:r>
    </w:p>
    <w:p w14:paraId="7AA96B8F" w14:textId="5E955773" w:rsidR="00B743F0" w:rsidRPr="00DB5437" w:rsidRDefault="004E350F" w:rsidP="00135BF6">
      <w:pPr>
        <w:spacing w:line="276" w:lineRule="auto"/>
        <w:rPr>
          <w:rFonts w:asciiTheme="majorHAnsi" w:eastAsia="Bookman Old Style" w:hAnsiTheme="majorHAnsi" w:cstheme="minorHAnsi"/>
          <w:sz w:val="28"/>
          <w:szCs w:val="28"/>
          <w:highlight w:val="cyan"/>
        </w:rPr>
      </w:pPr>
      <w:r>
        <w:rPr>
          <w:rFonts w:asciiTheme="majorHAnsi" w:eastAsia="Bookman Old Style" w:hAnsiTheme="majorHAnsi" w:cstheme="minorHAnsi"/>
          <w:sz w:val="28"/>
          <w:szCs w:val="28"/>
          <w:highlight w:val="cyan"/>
        </w:rPr>
        <w:t xml:space="preserve">For </w:t>
      </w:r>
      <w:r w:rsidR="4CA6F998" w:rsidRPr="00E960D3">
        <w:rPr>
          <w:rFonts w:asciiTheme="majorHAnsi" w:eastAsia="Bookman Old Style" w:hAnsiTheme="majorHAnsi" w:cstheme="minorHAnsi"/>
          <w:sz w:val="28"/>
          <w:szCs w:val="28"/>
          <w:highlight w:val="cyan"/>
        </w:rPr>
        <w:t>Penn (2000) everyday practice in early childhood should be based on understanding about the welfare of the children.</w:t>
      </w:r>
      <w:r w:rsidR="00667406" w:rsidRPr="00E960D3">
        <w:rPr>
          <w:rFonts w:asciiTheme="majorHAnsi" w:eastAsia="Bookman Old Style" w:hAnsiTheme="majorHAnsi" w:cstheme="minorHAnsi"/>
          <w:sz w:val="28"/>
          <w:szCs w:val="28"/>
          <w:highlight w:val="cyan"/>
        </w:rPr>
        <w:t xml:space="preserve">  </w:t>
      </w:r>
      <w:r w:rsidR="4CA6F998" w:rsidRPr="00E960D3">
        <w:rPr>
          <w:rFonts w:asciiTheme="majorHAnsi" w:eastAsia="Bookman Old Style" w:hAnsiTheme="majorHAnsi" w:cstheme="minorHAnsi"/>
          <w:sz w:val="28"/>
          <w:szCs w:val="28"/>
          <w:highlight w:val="cyan"/>
        </w:rPr>
        <w:t>The root of early intervention and prevention related to child care services can be found in the Children Act 1989 according to Parton (2006). Hill (2003) stated that the Children Act 1989 tries to ensure that the welfare of the children it is a priority, also wherever possible the level of public intervention to be as low as possible and encouraging the authorities to spend money to help children to be brought up in their own family rather than the children to be sent in c</w:t>
      </w:r>
      <w:r w:rsidR="00D02764">
        <w:rPr>
          <w:rFonts w:asciiTheme="majorHAnsi" w:eastAsia="Bookman Old Style" w:hAnsiTheme="majorHAnsi" w:cstheme="minorHAnsi"/>
          <w:sz w:val="28"/>
          <w:szCs w:val="28"/>
          <w:highlight w:val="cyan"/>
        </w:rPr>
        <w:t xml:space="preserve">are. As </w:t>
      </w:r>
      <w:r w:rsidR="00B55243" w:rsidRPr="00E960D3">
        <w:rPr>
          <w:rFonts w:asciiTheme="majorHAnsi" w:eastAsia="Bookman Old Style" w:hAnsiTheme="majorHAnsi" w:cstheme="minorHAnsi"/>
          <w:sz w:val="28"/>
          <w:szCs w:val="28"/>
          <w:highlight w:val="cyan"/>
        </w:rPr>
        <w:t>Allan</w:t>
      </w:r>
      <w:r w:rsidR="00026F31">
        <w:rPr>
          <w:rFonts w:asciiTheme="majorHAnsi" w:eastAsia="Bookman Old Style" w:hAnsiTheme="majorHAnsi" w:cstheme="minorHAnsi"/>
          <w:sz w:val="28"/>
          <w:szCs w:val="28"/>
          <w:highlight w:val="cyan"/>
        </w:rPr>
        <w:t xml:space="preserve"> </w:t>
      </w:r>
      <w:r w:rsidR="00B55243" w:rsidRPr="00E960D3">
        <w:rPr>
          <w:rFonts w:asciiTheme="majorHAnsi" w:eastAsia="Bookman Old Style" w:hAnsiTheme="majorHAnsi" w:cstheme="minorHAnsi"/>
          <w:sz w:val="28"/>
          <w:szCs w:val="28"/>
          <w:highlight w:val="cyan"/>
        </w:rPr>
        <w:t>(2011)</w:t>
      </w:r>
      <w:r w:rsidR="00026F31">
        <w:rPr>
          <w:rFonts w:asciiTheme="majorHAnsi" w:eastAsia="Bookman Old Style" w:hAnsiTheme="majorHAnsi" w:cstheme="minorHAnsi"/>
          <w:sz w:val="28"/>
          <w:szCs w:val="28"/>
          <w:highlight w:val="cyan"/>
        </w:rPr>
        <w:t xml:space="preserve"> note</w:t>
      </w:r>
      <w:r w:rsidR="00B55243" w:rsidRPr="00E960D3">
        <w:rPr>
          <w:rFonts w:asciiTheme="majorHAnsi" w:eastAsia="Bookman Old Style" w:hAnsiTheme="majorHAnsi" w:cstheme="minorHAnsi"/>
          <w:sz w:val="28"/>
          <w:szCs w:val="28"/>
          <w:highlight w:val="cyan"/>
        </w:rPr>
        <w:t>, Early I</w:t>
      </w:r>
      <w:r w:rsidR="4CA6F998" w:rsidRPr="00E960D3">
        <w:rPr>
          <w:rFonts w:asciiTheme="majorHAnsi" w:eastAsia="Bookman Old Style" w:hAnsiTheme="majorHAnsi" w:cstheme="minorHAnsi"/>
          <w:sz w:val="28"/>
          <w:szCs w:val="28"/>
          <w:highlight w:val="cyan"/>
        </w:rPr>
        <w:t>ntervention programme can help families that are living in difficult conditions to offer children a secure, safe and l</w:t>
      </w:r>
      <w:r w:rsidR="003602D3">
        <w:rPr>
          <w:rFonts w:asciiTheme="majorHAnsi" w:eastAsia="Bookman Old Style" w:hAnsiTheme="majorHAnsi" w:cstheme="minorHAnsi"/>
          <w:sz w:val="28"/>
          <w:szCs w:val="28"/>
          <w:highlight w:val="cyan"/>
        </w:rPr>
        <w:t>oving welfare to grow up. Allan</w:t>
      </w:r>
      <w:r w:rsidR="4CA6F998" w:rsidRPr="00E960D3">
        <w:rPr>
          <w:rFonts w:asciiTheme="majorHAnsi" w:eastAsia="Bookman Old Style" w:hAnsiTheme="majorHAnsi" w:cstheme="minorHAnsi"/>
          <w:sz w:val="28"/>
          <w:szCs w:val="28"/>
          <w:highlight w:val="cyan"/>
        </w:rPr>
        <w:t xml:space="preserve"> also believed that Early Intervention will help prevent </w:t>
      </w:r>
      <w:r w:rsidR="00026F31">
        <w:rPr>
          <w:rFonts w:asciiTheme="majorHAnsi" w:eastAsia="Bookman Old Style" w:hAnsiTheme="majorHAnsi" w:cstheme="minorHAnsi"/>
          <w:sz w:val="28"/>
          <w:szCs w:val="28"/>
          <w:highlight w:val="cyan"/>
        </w:rPr>
        <w:t>criminal and violent behaviours</w:t>
      </w:r>
      <w:r w:rsidR="4CA6F998" w:rsidRPr="00E960D3">
        <w:rPr>
          <w:rFonts w:asciiTheme="majorHAnsi" w:eastAsia="Bookman Old Style" w:hAnsiTheme="majorHAnsi" w:cstheme="minorHAnsi"/>
          <w:sz w:val="28"/>
          <w:szCs w:val="28"/>
          <w:highlight w:val="cyan"/>
        </w:rPr>
        <w:t>, drugs and teenage pregnancy.</w:t>
      </w:r>
      <w:r w:rsidR="00B743F0" w:rsidRPr="00E960D3">
        <w:rPr>
          <w:rFonts w:asciiTheme="majorHAnsi" w:hAnsiTheme="majorHAnsi" w:cstheme="minorHAnsi"/>
          <w:sz w:val="28"/>
          <w:szCs w:val="28"/>
        </w:rPr>
        <w:t xml:space="preserve"> </w:t>
      </w:r>
      <w:r w:rsidR="00B743F0" w:rsidRPr="00E960D3">
        <w:rPr>
          <w:rFonts w:asciiTheme="majorHAnsi" w:hAnsiTheme="majorHAnsi" w:cstheme="minorHAnsi"/>
          <w:sz w:val="28"/>
          <w:szCs w:val="28"/>
          <w:highlight w:val="yellow"/>
        </w:rPr>
        <w:t>According to Early intervention bri</w:t>
      </w:r>
      <w:r w:rsidR="00B55243" w:rsidRPr="00E960D3">
        <w:rPr>
          <w:rFonts w:asciiTheme="majorHAnsi" w:hAnsiTheme="majorHAnsi" w:cstheme="minorHAnsi"/>
          <w:sz w:val="28"/>
          <w:szCs w:val="28"/>
          <w:highlight w:val="yellow"/>
        </w:rPr>
        <w:t>efing paper</w:t>
      </w:r>
      <w:r w:rsidR="00026F31">
        <w:rPr>
          <w:rFonts w:asciiTheme="majorHAnsi" w:hAnsiTheme="majorHAnsi" w:cstheme="minorHAnsi"/>
          <w:sz w:val="28"/>
          <w:szCs w:val="28"/>
          <w:highlight w:val="yellow"/>
        </w:rPr>
        <w:t xml:space="preserve"> </w:t>
      </w:r>
      <w:proofErr w:type="gramStart"/>
      <w:r w:rsidR="00B55243" w:rsidRPr="00E960D3">
        <w:rPr>
          <w:rFonts w:asciiTheme="majorHAnsi" w:hAnsiTheme="majorHAnsi" w:cstheme="minorHAnsi"/>
          <w:sz w:val="28"/>
          <w:szCs w:val="28"/>
          <w:highlight w:val="yellow"/>
        </w:rPr>
        <w:t>( Bate</w:t>
      </w:r>
      <w:proofErr w:type="gramEnd"/>
      <w:r w:rsidR="00B55243" w:rsidRPr="00E960D3">
        <w:rPr>
          <w:rFonts w:asciiTheme="majorHAnsi" w:hAnsiTheme="majorHAnsi" w:cstheme="minorHAnsi"/>
          <w:sz w:val="28"/>
          <w:szCs w:val="28"/>
          <w:highlight w:val="yellow"/>
        </w:rPr>
        <w:t>,</w:t>
      </w:r>
      <w:r w:rsidR="00026F31">
        <w:rPr>
          <w:rFonts w:asciiTheme="majorHAnsi" w:hAnsiTheme="majorHAnsi" w:cstheme="minorHAnsi"/>
          <w:sz w:val="28"/>
          <w:szCs w:val="28"/>
          <w:highlight w:val="yellow"/>
        </w:rPr>
        <w:t xml:space="preserve"> </w:t>
      </w:r>
      <w:r w:rsidR="00B55243" w:rsidRPr="00E960D3">
        <w:rPr>
          <w:rFonts w:asciiTheme="majorHAnsi" w:hAnsiTheme="majorHAnsi" w:cstheme="minorHAnsi"/>
          <w:sz w:val="28"/>
          <w:szCs w:val="28"/>
          <w:highlight w:val="yellow"/>
        </w:rPr>
        <w:t>2017),Early In</w:t>
      </w:r>
      <w:r w:rsidR="00B743F0" w:rsidRPr="00E960D3">
        <w:rPr>
          <w:rFonts w:asciiTheme="majorHAnsi" w:hAnsiTheme="majorHAnsi" w:cstheme="minorHAnsi"/>
          <w:sz w:val="28"/>
          <w:szCs w:val="28"/>
          <w:highlight w:val="yellow"/>
        </w:rPr>
        <w:t>tervention is a relatively recent policy aimed at the wellbeing of very young children and their par</w:t>
      </w:r>
      <w:r w:rsidR="00026F31">
        <w:rPr>
          <w:rFonts w:asciiTheme="majorHAnsi" w:hAnsiTheme="majorHAnsi" w:cstheme="minorHAnsi"/>
          <w:sz w:val="28"/>
          <w:szCs w:val="28"/>
          <w:highlight w:val="yellow"/>
        </w:rPr>
        <w:t>ents it has much deeper roots. I</w:t>
      </w:r>
      <w:r w:rsidR="00B743F0" w:rsidRPr="00E960D3">
        <w:rPr>
          <w:rFonts w:asciiTheme="majorHAnsi" w:hAnsiTheme="majorHAnsi" w:cstheme="minorHAnsi"/>
          <w:sz w:val="28"/>
          <w:szCs w:val="28"/>
          <w:highlight w:val="yellow"/>
        </w:rPr>
        <w:t>t goes back to the nineteenth century where the first health visitor , nurses visited the homes of families with young children to give them advise on infant health and wellbeing also with things like nutrition and household management . This policy was brought in due to the high rates of infant mortal</w:t>
      </w:r>
      <w:r w:rsidR="00026F31">
        <w:rPr>
          <w:rFonts w:asciiTheme="majorHAnsi" w:hAnsiTheme="majorHAnsi" w:cstheme="minorHAnsi"/>
          <w:sz w:val="28"/>
          <w:szCs w:val="28"/>
          <w:highlight w:val="yellow"/>
        </w:rPr>
        <w:t>ity in overloaded and unhealthy</w:t>
      </w:r>
      <w:r w:rsidR="00B743F0" w:rsidRPr="00E960D3">
        <w:rPr>
          <w:rFonts w:asciiTheme="majorHAnsi" w:hAnsiTheme="majorHAnsi" w:cstheme="minorHAnsi"/>
          <w:sz w:val="28"/>
          <w:szCs w:val="28"/>
          <w:highlight w:val="yellow"/>
        </w:rPr>
        <w:t xml:space="preserve"> households in the vast amount of industrial towns and Cities. Health visitors were first employed in 1862 although many of them prior to this were already working </w:t>
      </w:r>
      <w:r w:rsidR="00026F31">
        <w:rPr>
          <w:rFonts w:asciiTheme="majorHAnsi" w:hAnsiTheme="majorHAnsi" w:cstheme="minorHAnsi"/>
          <w:sz w:val="28"/>
          <w:szCs w:val="28"/>
          <w:highlight w:val="yellow"/>
        </w:rPr>
        <w:t>involuntary organisations.</w:t>
      </w:r>
    </w:p>
    <w:p w14:paraId="284469BB" w14:textId="1EF7467A" w:rsidR="0005011D" w:rsidRPr="00E960D3" w:rsidRDefault="00B743F0" w:rsidP="0005011D">
      <w:pPr>
        <w:spacing w:line="276" w:lineRule="auto"/>
        <w:rPr>
          <w:rFonts w:asciiTheme="majorHAnsi" w:hAnsiTheme="majorHAnsi" w:cstheme="minorHAnsi"/>
          <w:sz w:val="28"/>
          <w:szCs w:val="28"/>
        </w:rPr>
      </w:pPr>
      <w:r w:rsidRPr="00E960D3">
        <w:rPr>
          <w:rFonts w:asciiTheme="majorHAnsi" w:hAnsiTheme="majorHAnsi" w:cstheme="minorHAnsi"/>
          <w:sz w:val="28"/>
          <w:szCs w:val="28"/>
          <w:highlight w:val="yellow"/>
        </w:rPr>
        <w:t xml:space="preserve">It has been discussed </w:t>
      </w:r>
      <w:r w:rsidR="00667406" w:rsidRPr="00E960D3">
        <w:rPr>
          <w:rFonts w:asciiTheme="majorHAnsi" w:hAnsiTheme="majorHAnsi" w:cstheme="minorHAnsi"/>
          <w:sz w:val="28"/>
          <w:szCs w:val="28"/>
          <w:highlight w:val="yellow"/>
        </w:rPr>
        <w:t>i</w:t>
      </w:r>
      <w:r w:rsidRPr="00E960D3">
        <w:rPr>
          <w:rFonts w:asciiTheme="majorHAnsi" w:hAnsiTheme="majorHAnsi" w:cstheme="minorHAnsi"/>
          <w:sz w:val="28"/>
          <w:szCs w:val="28"/>
          <w:highlight w:val="yellow"/>
        </w:rPr>
        <w:t xml:space="preserve">n the </w:t>
      </w:r>
      <w:r w:rsidR="00667406" w:rsidRPr="00E960D3">
        <w:rPr>
          <w:rFonts w:asciiTheme="majorHAnsi" w:hAnsiTheme="majorHAnsi" w:cstheme="minorHAnsi"/>
          <w:sz w:val="28"/>
          <w:szCs w:val="28"/>
          <w:highlight w:val="yellow"/>
        </w:rPr>
        <w:t>E</w:t>
      </w:r>
      <w:r w:rsidRPr="00E960D3">
        <w:rPr>
          <w:rFonts w:asciiTheme="majorHAnsi" w:hAnsiTheme="majorHAnsi" w:cstheme="minorHAnsi"/>
          <w:i/>
          <w:sz w:val="28"/>
          <w:szCs w:val="28"/>
          <w:highlight w:val="yellow"/>
        </w:rPr>
        <w:t xml:space="preserve">arly </w:t>
      </w:r>
      <w:r w:rsidR="00667406" w:rsidRPr="00E960D3">
        <w:rPr>
          <w:rFonts w:asciiTheme="majorHAnsi" w:hAnsiTheme="majorHAnsi" w:cstheme="minorHAnsi"/>
          <w:i/>
          <w:sz w:val="28"/>
          <w:szCs w:val="28"/>
          <w:highlight w:val="yellow"/>
        </w:rPr>
        <w:t>I</w:t>
      </w:r>
      <w:r w:rsidRPr="00E960D3">
        <w:rPr>
          <w:rFonts w:asciiTheme="majorHAnsi" w:hAnsiTheme="majorHAnsi" w:cstheme="minorHAnsi"/>
          <w:i/>
          <w:sz w:val="28"/>
          <w:szCs w:val="28"/>
          <w:highlight w:val="yellow"/>
        </w:rPr>
        <w:t xml:space="preserve">ntervention </w:t>
      </w:r>
      <w:r w:rsidR="00667406" w:rsidRPr="00E960D3">
        <w:rPr>
          <w:rFonts w:asciiTheme="majorHAnsi" w:hAnsiTheme="majorHAnsi" w:cstheme="minorHAnsi"/>
          <w:i/>
          <w:sz w:val="28"/>
          <w:szCs w:val="28"/>
          <w:highlight w:val="yellow"/>
        </w:rPr>
        <w:t>R</w:t>
      </w:r>
      <w:r w:rsidRPr="00E960D3">
        <w:rPr>
          <w:rFonts w:asciiTheme="majorHAnsi" w:hAnsiTheme="majorHAnsi" w:cstheme="minorHAnsi"/>
          <w:i/>
          <w:sz w:val="28"/>
          <w:szCs w:val="28"/>
          <w:highlight w:val="yellow"/>
        </w:rPr>
        <w:t>eport (</w:t>
      </w:r>
      <w:r w:rsidR="00A24057">
        <w:rPr>
          <w:rFonts w:asciiTheme="majorHAnsi" w:hAnsiTheme="majorHAnsi" w:cstheme="minorHAnsi"/>
          <w:i/>
          <w:sz w:val="28"/>
          <w:szCs w:val="28"/>
          <w:highlight w:val="yellow"/>
        </w:rPr>
        <w:t>Waddell and Clarke</w:t>
      </w:r>
      <w:proofErr w:type="gramStart"/>
      <w:r w:rsidR="00A24057">
        <w:rPr>
          <w:rFonts w:asciiTheme="majorHAnsi" w:hAnsiTheme="majorHAnsi" w:cstheme="minorHAnsi"/>
          <w:i/>
          <w:sz w:val="28"/>
          <w:szCs w:val="28"/>
          <w:highlight w:val="yellow"/>
        </w:rPr>
        <w:t>,</w:t>
      </w:r>
      <w:r w:rsidRPr="00E960D3">
        <w:rPr>
          <w:rFonts w:asciiTheme="majorHAnsi" w:hAnsiTheme="majorHAnsi" w:cstheme="minorHAnsi"/>
          <w:sz w:val="28"/>
          <w:szCs w:val="28"/>
          <w:highlight w:val="yellow"/>
        </w:rPr>
        <w:t>2018</w:t>
      </w:r>
      <w:proofErr w:type="gramEnd"/>
      <w:r w:rsidRPr="00E960D3">
        <w:rPr>
          <w:rFonts w:asciiTheme="majorHAnsi" w:hAnsiTheme="majorHAnsi" w:cstheme="minorHAnsi"/>
          <w:sz w:val="28"/>
          <w:szCs w:val="28"/>
          <w:highlight w:val="yellow"/>
        </w:rPr>
        <w:t xml:space="preserve">) that the foundation focus is on supporting the 4 keys aspects of a child’s development .Physical, cognitive ,behavioural and social and emotional development. These four aspects ae the most important to be able to make a difference throughout an individual’s life. </w:t>
      </w:r>
      <w:proofErr w:type="spellStart"/>
      <w:r w:rsidRPr="00E960D3">
        <w:rPr>
          <w:rFonts w:asciiTheme="majorHAnsi" w:hAnsiTheme="majorHAnsi" w:cstheme="minorHAnsi"/>
          <w:sz w:val="28"/>
          <w:szCs w:val="28"/>
          <w:highlight w:val="yellow"/>
        </w:rPr>
        <w:t>Cornachon</w:t>
      </w:r>
      <w:proofErr w:type="spellEnd"/>
      <w:r w:rsidRPr="00E960D3">
        <w:rPr>
          <w:rFonts w:asciiTheme="majorHAnsi" w:hAnsiTheme="majorHAnsi" w:cstheme="minorHAnsi"/>
          <w:sz w:val="28"/>
          <w:szCs w:val="28"/>
          <w:highlight w:val="yellow"/>
        </w:rPr>
        <w:t xml:space="preserve"> (2011) discusses a child that when a child is set on the right path for the beginning by nourishing and nurturing they will grow up to take an interest in life and learning and will learn to treat their friends well and in later adulthood contribute to society both financially and socially. A department of education survey found the four in five that’s 83% of local authorities agree that a greater focus on early help reduces demand on government services.</w:t>
      </w:r>
      <w:r w:rsidR="0005011D" w:rsidRPr="00E960D3">
        <w:rPr>
          <w:rFonts w:asciiTheme="majorHAnsi" w:eastAsia="Trebuchet MS" w:hAnsiTheme="majorHAnsi" w:cstheme="minorHAnsi"/>
          <w:sz w:val="28"/>
          <w:szCs w:val="28"/>
          <w:highlight w:val="lightGray"/>
        </w:rPr>
        <w:t xml:space="preserve"> From extensive research it can be seen that </w:t>
      </w:r>
      <w:r w:rsidR="0005011D" w:rsidRPr="00E960D3">
        <w:rPr>
          <w:rFonts w:asciiTheme="majorHAnsi" w:eastAsia="Trebuchet MS" w:hAnsiTheme="majorHAnsi" w:cstheme="minorHAnsi"/>
          <w:sz w:val="28"/>
          <w:szCs w:val="28"/>
          <w:highlight w:val="lightGray"/>
        </w:rPr>
        <w:lastRenderedPageBreak/>
        <w:t>there are gaps within the system that has an impact on the running of intervention within the community. Children that are not being statemented with special educational needs is a substantial problem in the UK with figures from (Department of Education, 2018) 1,276,215 children apply to SEN but shamefully only 253,680 have been issued a statement.</w:t>
      </w:r>
      <w:r w:rsidR="0005011D" w:rsidRPr="00E960D3">
        <w:rPr>
          <w:rFonts w:asciiTheme="majorHAnsi" w:eastAsia="Trebuchet MS" w:hAnsiTheme="majorHAnsi" w:cstheme="minorHAnsi"/>
          <w:sz w:val="28"/>
          <w:szCs w:val="28"/>
        </w:rPr>
        <w:t xml:space="preserve"> </w:t>
      </w:r>
      <w:r w:rsidR="0005011D" w:rsidRPr="00E960D3">
        <w:rPr>
          <w:rFonts w:asciiTheme="majorHAnsi" w:eastAsia="Trebuchet MS" w:hAnsiTheme="majorHAnsi" w:cstheme="minorHAnsi"/>
          <w:sz w:val="28"/>
          <w:szCs w:val="28"/>
          <w:highlight w:val="cyan"/>
        </w:rPr>
        <w:t>The definition for statement is a document provided to children to meet their specific education needs and give extra support (Contact, 2012). The reason this is a suggestion is because If children are not given the support they need in education they are not going to develop and may act out in frustration and not reach their full potential.</w:t>
      </w:r>
      <w:r w:rsidR="0005011D" w:rsidRPr="00E960D3">
        <w:rPr>
          <w:rFonts w:asciiTheme="majorHAnsi" w:eastAsia="Trebuchet MS" w:hAnsiTheme="majorHAnsi" w:cstheme="minorHAnsi"/>
          <w:sz w:val="28"/>
          <w:szCs w:val="28"/>
        </w:rPr>
        <w:t xml:space="preserve"> </w:t>
      </w:r>
    </w:p>
    <w:p w14:paraId="21228CAE" w14:textId="5C6A6824" w:rsidR="00B743F0" w:rsidRPr="00E960D3" w:rsidRDefault="00B743F0" w:rsidP="00135BF6">
      <w:pPr>
        <w:spacing w:line="276" w:lineRule="auto"/>
        <w:rPr>
          <w:rFonts w:asciiTheme="majorHAnsi" w:hAnsiTheme="majorHAnsi" w:cstheme="minorHAnsi"/>
          <w:sz w:val="28"/>
          <w:szCs w:val="28"/>
          <w:highlight w:val="green"/>
        </w:rPr>
      </w:pPr>
      <w:r w:rsidRPr="00E960D3">
        <w:rPr>
          <w:rFonts w:asciiTheme="majorHAnsi" w:hAnsiTheme="majorHAnsi" w:cstheme="minorHAnsi"/>
          <w:sz w:val="28"/>
          <w:szCs w:val="28"/>
          <w:highlight w:val="green"/>
        </w:rPr>
        <w:t xml:space="preserve">Sure start is a Government program targeting parents and children aged 4 and below living in disadvantaged areas. According to </w:t>
      </w:r>
      <w:r w:rsidR="00026F31">
        <w:rPr>
          <w:rFonts w:asciiTheme="majorHAnsi" w:hAnsiTheme="majorHAnsi" w:cstheme="minorHAnsi"/>
          <w:sz w:val="28"/>
          <w:szCs w:val="28"/>
          <w:highlight w:val="green"/>
        </w:rPr>
        <w:t xml:space="preserve">the Department of Education </w:t>
      </w:r>
      <w:proofErr w:type="gramStart"/>
      <w:r w:rsidR="00026F31">
        <w:rPr>
          <w:rFonts w:asciiTheme="majorHAnsi" w:hAnsiTheme="majorHAnsi" w:cstheme="minorHAnsi"/>
          <w:sz w:val="28"/>
          <w:szCs w:val="28"/>
          <w:highlight w:val="green"/>
        </w:rPr>
        <w:t>( DF</w:t>
      </w:r>
      <w:r w:rsidRPr="00E960D3">
        <w:rPr>
          <w:rFonts w:asciiTheme="majorHAnsi" w:hAnsiTheme="majorHAnsi" w:cstheme="minorHAnsi"/>
          <w:sz w:val="28"/>
          <w:szCs w:val="28"/>
          <w:highlight w:val="green"/>
        </w:rPr>
        <w:t>EE</w:t>
      </w:r>
      <w:proofErr w:type="gramEnd"/>
      <w:r w:rsidRPr="00E960D3">
        <w:rPr>
          <w:rFonts w:asciiTheme="majorHAnsi" w:hAnsiTheme="majorHAnsi" w:cstheme="minorHAnsi"/>
          <w:sz w:val="28"/>
          <w:szCs w:val="28"/>
          <w:highlight w:val="green"/>
        </w:rPr>
        <w:t xml:space="preserve"> ) Sure Start be</w:t>
      </w:r>
      <w:r w:rsidR="00026F31">
        <w:rPr>
          <w:rFonts w:asciiTheme="majorHAnsi" w:hAnsiTheme="majorHAnsi" w:cstheme="minorHAnsi"/>
          <w:sz w:val="28"/>
          <w:szCs w:val="28"/>
          <w:highlight w:val="green"/>
        </w:rPr>
        <w:t xml:space="preserve">gan as an area based initiative. </w:t>
      </w:r>
      <w:r w:rsidRPr="00E960D3">
        <w:rPr>
          <w:rFonts w:asciiTheme="majorHAnsi" w:hAnsiTheme="majorHAnsi" w:cstheme="minorHAnsi"/>
          <w:sz w:val="28"/>
          <w:szCs w:val="28"/>
          <w:highlight w:val="green"/>
        </w:rPr>
        <w:t>Initially only very poor areas were chosen, once an area had been identified, a partnership of key providers of services for children was formed.</w:t>
      </w:r>
    </w:p>
    <w:p w14:paraId="7552ABDE" w14:textId="5EE36052" w:rsidR="00743818" w:rsidRPr="00E960D3" w:rsidRDefault="00667406" w:rsidP="00135BF6">
      <w:pPr>
        <w:spacing w:line="276" w:lineRule="auto"/>
        <w:rPr>
          <w:rFonts w:asciiTheme="majorHAnsi" w:hAnsiTheme="majorHAnsi"/>
          <w:color w:val="FF0000"/>
          <w:sz w:val="28"/>
          <w:szCs w:val="28"/>
        </w:rPr>
      </w:pPr>
      <w:r w:rsidRPr="00E960D3">
        <w:rPr>
          <w:rFonts w:asciiTheme="majorHAnsi" w:hAnsiTheme="majorHAnsi" w:cstheme="minorHAnsi"/>
          <w:sz w:val="28"/>
          <w:szCs w:val="28"/>
          <w:highlight w:val="green"/>
        </w:rPr>
        <w:t>T</w:t>
      </w:r>
      <w:r w:rsidR="00B743F0" w:rsidRPr="00E960D3">
        <w:rPr>
          <w:rFonts w:asciiTheme="majorHAnsi" w:hAnsiTheme="majorHAnsi" w:cstheme="minorHAnsi"/>
          <w:sz w:val="28"/>
          <w:szCs w:val="28"/>
          <w:highlight w:val="green"/>
        </w:rPr>
        <w:t xml:space="preserve">he Comprehensive Spending Review </w:t>
      </w:r>
      <w:r w:rsidR="003E2C0B" w:rsidRPr="00E960D3">
        <w:rPr>
          <w:rFonts w:asciiTheme="majorHAnsi" w:hAnsiTheme="majorHAnsi" w:cstheme="minorHAnsi"/>
          <w:sz w:val="28"/>
          <w:szCs w:val="28"/>
          <w:highlight w:val="green"/>
        </w:rPr>
        <w:t>(</w:t>
      </w:r>
      <w:r w:rsidR="00B743F0" w:rsidRPr="00E960D3">
        <w:rPr>
          <w:rFonts w:asciiTheme="majorHAnsi" w:hAnsiTheme="majorHAnsi" w:cstheme="minorHAnsi"/>
          <w:sz w:val="28"/>
          <w:szCs w:val="28"/>
          <w:highlight w:val="green"/>
        </w:rPr>
        <w:t>1998/1999</w:t>
      </w:r>
      <w:r w:rsidR="003E2C0B" w:rsidRPr="00E960D3">
        <w:rPr>
          <w:rFonts w:asciiTheme="majorHAnsi" w:hAnsiTheme="majorHAnsi" w:cstheme="minorHAnsi"/>
          <w:sz w:val="28"/>
          <w:szCs w:val="28"/>
          <w:highlight w:val="green"/>
        </w:rPr>
        <w:t>)</w:t>
      </w:r>
      <w:r w:rsidRPr="00E960D3">
        <w:rPr>
          <w:rFonts w:asciiTheme="majorHAnsi" w:hAnsiTheme="majorHAnsi" w:cstheme="minorHAnsi"/>
          <w:sz w:val="28"/>
          <w:szCs w:val="28"/>
          <w:highlight w:val="green"/>
        </w:rPr>
        <w:t xml:space="preserve"> provides the following information:</w:t>
      </w:r>
      <w:r w:rsidR="00B743F0" w:rsidRPr="00E960D3">
        <w:rPr>
          <w:rFonts w:asciiTheme="majorHAnsi" w:hAnsiTheme="majorHAnsi" w:cstheme="minorHAnsi"/>
          <w:sz w:val="28"/>
          <w:szCs w:val="28"/>
          <w:highlight w:val="green"/>
        </w:rPr>
        <w:t xml:space="preserve"> </w:t>
      </w:r>
      <w:r w:rsidRPr="00E960D3">
        <w:rPr>
          <w:rFonts w:asciiTheme="majorHAnsi" w:hAnsiTheme="majorHAnsi" w:cstheme="minorHAnsi"/>
          <w:sz w:val="28"/>
          <w:szCs w:val="28"/>
          <w:highlight w:val="green"/>
        </w:rPr>
        <w:t>in 1999/2000</w:t>
      </w:r>
      <w:r w:rsidR="00B743F0" w:rsidRPr="00E960D3">
        <w:rPr>
          <w:rFonts w:asciiTheme="majorHAnsi" w:hAnsiTheme="majorHAnsi" w:cstheme="minorHAnsi"/>
          <w:sz w:val="28"/>
          <w:szCs w:val="28"/>
          <w:highlight w:val="green"/>
        </w:rPr>
        <w:t xml:space="preserve"> </w:t>
      </w:r>
      <w:r w:rsidRPr="00E960D3">
        <w:rPr>
          <w:rFonts w:asciiTheme="majorHAnsi" w:hAnsiTheme="majorHAnsi" w:cstheme="minorHAnsi"/>
          <w:sz w:val="28"/>
          <w:szCs w:val="28"/>
          <w:highlight w:val="green"/>
        </w:rPr>
        <w:t>n</w:t>
      </w:r>
      <w:r w:rsidR="00B743F0" w:rsidRPr="00E960D3">
        <w:rPr>
          <w:rFonts w:asciiTheme="majorHAnsi" w:hAnsiTheme="majorHAnsi" w:cstheme="minorHAnsi"/>
          <w:sz w:val="28"/>
          <w:szCs w:val="28"/>
          <w:highlight w:val="green"/>
        </w:rPr>
        <w:t>o funding was allocated</w:t>
      </w:r>
      <w:r w:rsidRPr="00E960D3">
        <w:rPr>
          <w:rFonts w:asciiTheme="majorHAnsi" w:hAnsiTheme="majorHAnsi" w:cstheme="minorHAnsi"/>
          <w:sz w:val="28"/>
          <w:szCs w:val="28"/>
          <w:highlight w:val="green"/>
        </w:rPr>
        <w:t>; in 2000</w:t>
      </w:r>
      <w:r w:rsidR="00B743F0" w:rsidRPr="00E960D3">
        <w:rPr>
          <w:rFonts w:asciiTheme="majorHAnsi" w:hAnsiTheme="majorHAnsi" w:cstheme="minorHAnsi"/>
          <w:sz w:val="28"/>
          <w:szCs w:val="28"/>
          <w:highlight w:val="green"/>
        </w:rPr>
        <w:t>/200</w:t>
      </w:r>
      <w:r w:rsidRPr="00E960D3">
        <w:rPr>
          <w:rFonts w:asciiTheme="majorHAnsi" w:hAnsiTheme="majorHAnsi" w:cstheme="minorHAnsi"/>
          <w:sz w:val="28"/>
          <w:szCs w:val="28"/>
          <w:highlight w:val="green"/>
        </w:rPr>
        <w:t>1</w:t>
      </w:r>
      <w:r w:rsidR="00B743F0" w:rsidRPr="00E960D3">
        <w:rPr>
          <w:rFonts w:asciiTheme="majorHAnsi" w:hAnsiTheme="majorHAnsi" w:cstheme="minorHAnsi"/>
          <w:sz w:val="28"/>
          <w:szCs w:val="28"/>
          <w:highlight w:val="green"/>
        </w:rPr>
        <w:t xml:space="preserve">   £84million was allocate</w:t>
      </w:r>
      <w:r w:rsidRPr="00E960D3">
        <w:rPr>
          <w:rFonts w:asciiTheme="majorHAnsi" w:hAnsiTheme="majorHAnsi" w:cstheme="minorHAnsi"/>
          <w:sz w:val="28"/>
          <w:szCs w:val="28"/>
          <w:highlight w:val="green"/>
        </w:rPr>
        <w:t>;</w:t>
      </w:r>
      <w:r w:rsidR="001F5027" w:rsidRPr="00E960D3">
        <w:rPr>
          <w:rFonts w:asciiTheme="majorHAnsi" w:hAnsiTheme="majorHAnsi" w:cstheme="minorHAnsi"/>
          <w:sz w:val="28"/>
          <w:szCs w:val="28"/>
          <w:highlight w:val="green"/>
        </w:rPr>
        <w:t xml:space="preserve"> in 2000/2001 £184million was allocated; in 2001/2002 £184million was allocated.</w:t>
      </w:r>
      <w:r w:rsidR="00B97E66">
        <w:rPr>
          <w:rFonts w:asciiTheme="majorHAnsi" w:hAnsiTheme="majorHAnsi" w:cstheme="minorHAnsi"/>
          <w:sz w:val="28"/>
          <w:szCs w:val="28"/>
          <w:highlight w:val="green"/>
        </w:rPr>
        <w:t xml:space="preserve"> </w:t>
      </w:r>
      <w:r w:rsidR="00B743F0" w:rsidRPr="00E960D3">
        <w:rPr>
          <w:rFonts w:asciiTheme="majorHAnsi" w:hAnsiTheme="majorHAnsi" w:cstheme="minorHAnsi"/>
          <w:sz w:val="28"/>
          <w:szCs w:val="28"/>
          <w:highlight w:val="green"/>
        </w:rPr>
        <w:t xml:space="preserve">Comprehensive Spending Review Plans </w:t>
      </w:r>
      <w:r w:rsidR="00EF4FD3">
        <w:rPr>
          <w:rFonts w:asciiTheme="majorHAnsi" w:hAnsiTheme="majorHAnsi" w:cstheme="minorHAnsi"/>
          <w:sz w:val="28"/>
          <w:szCs w:val="28"/>
          <w:highlight w:val="green"/>
        </w:rPr>
        <w:t>(</w:t>
      </w:r>
      <w:r w:rsidR="00B743F0" w:rsidRPr="00E960D3">
        <w:rPr>
          <w:rFonts w:asciiTheme="majorHAnsi" w:hAnsiTheme="majorHAnsi" w:cstheme="minorHAnsi"/>
          <w:sz w:val="28"/>
          <w:szCs w:val="28"/>
          <w:highlight w:val="green"/>
        </w:rPr>
        <w:t>1999/</w:t>
      </w:r>
      <w:r w:rsidR="00EF4FD3">
        <w:rPr>
          <w:rFonts w:asciiTheme="majorHAnsi" w:hAnsiTheme="majorHAnsi" w:cstheme="minorHAnsi"/>
          <w:sz w:val="28"/>
          <w:szCs w:val="28"/>
          <w:highlight w:val="green"/>
        </w:rPr>
        <w:t>20</w:t>
      </w:r>
      <w:r w:rsidR="00B743F0" w:rsidRPr="00E960D3">
        <w:rPr>
          <w:rFonts w:asciiTheme="majorHAnsi" w:hAnsiTheme="majorHAnsi" w:cstheme="minorHAnsi"/>
          <w:sz w:val="28"/>
          <w:szCs w:val="28"/>
          <w:highlight w:val="green"/>
        </w:rPr>
        <w:t>00</w:t>
      </w:r>
      <w:r w:rsidR="00EF4FD3">
        <w:rPr>
          <w:rFonts w:asciiTheme="majorHAnsi" w:hAnsiTheme="majorHAnsi" w:cstheme="minorHAnsi"/>
          <w:sz w:val="28"/>
          <w:szCs w:val="28"/>
          <w:highlight w:val="green"/>
        </w:rPr>
        <w:t>)</w:t>
      </w:r>
      <w:r w:rsidR="00B743F0" w:rsidRPr="00E960D3">
        <w:rPr>
          <w:rFonts w:asciiTheme="majorHAnsi" w:hAnsiTheme="majorHAnsi" w:cstheme="minorHAnsi"/>
          <w:sz w:val="28"/>
          <w:szCs w:val="28"/>
          <w:highlight w:val="green"/>
        </w:rPr>
        <w:t xml:space="preserve"> H.M treasury </w:t>
      </w:r>
      <w:r w:rsidR="001F5027" w:rsidRPr="00E960D3">
        <w:rPr>
          <w:rFonts w:asciiTheme="majorHAnsi" w:hAnsiTheme="majorHAnsi" w:cstheme="minorHAnsi"/>
          <w:sz w:val="28"/>
          <w:szCs w:val="28"/>
          <w:highlight w:val="green"/>
        </w:rPr>
        <w:t>.</w:t>
      </w:r>
      <w:r w:rsidR="00743818" w:rsidRPr="00E960D3">
        <w:rPr>
          <w:rFonts w:asciiTheme="majorHAnsi" w:hAnsiTheme="majorHAnsi" w:cstheme="minorHAnsi"/>
          <w:sz w:val="28"/>
          <w:szCs w:val="28"/>
          <w:highlight w:val="green"/>
        </w:rPr>
        <w:t>Moving f</w:t>
      </w:r>
      <w:r w:rsidR="00B743F0" w:rsidRPr="00E960D3">
        <w:rPr>
          <w:rFonts w:asciiTheme="majorHAnsi" w:hAnsiTheme="majorHAnsi" w:cstheme="minorHAnsi"/>
          <w:sz w:val="28"/>
          <w:szCs w:val="28"/>
          <w:highlight w:val="green"/>
        </w:rPr>
        <w:t xml:space="preserve">orward to 2013 and according </w:t>
      </w:r>
      <w:r w:rsidR="00EF4FD3">
        <w:rPr>
          <w:rFonts w:asciiTheme="majorHAnsi" w:hAnsiTheme="majorHAnsi" w:cstheme="minorHAnsi"/>
          <w:sz w:val="28"/>
          <w:szCs w:val="28"/>
          <w:highlight w:val="green"/>
        </w:rPr>
        <w:t xml:space="preserve">to the Department of Education </w:t>
      </w:r>
      <w:r w:rsidR="00B743F0" w:rsidRPr="00E960D3">
        <w:rPr>
          <w:rFonts w:asciiTheme="majorHAnsi" w:hAnsiTheme="majorHAnsi" w:cstheme="minorHAnsi"/>
          <w:sz w:val="28"/>
          <w:szCs w:val="28"/>
          <w:highlight w:val="green"/>
        </w:rPr>
        <w:t xml:space="preserve">Funding for Sure Start Centres </w:t>
      </w:r>
      <w:r w:rsidR="00EF4FD3">
        <w:rPr>
          <w:rFonts w:asciiTheme="majorHAnsi" w:hAnsiTheme="majorHAnsi" w:cstheme="minorHAnsi"/>
          <w:sz w:val="28"/>
          <w:szCs w:val="28"/>
          <w:highlight w:val="green"/>
        </w:rPr>
        <w:t>(</w:t>
      </w:r>
      <w:r w:rsidR="00B743F0" w:rsidRPr="00E960D3">
        <w:rPr>
          <w:rFonts w:asciiTheme="majorHAnsi" w:hAnsiTheme="majorHAnsi" w:cstheme="minorHAnsi"/>
          <w:sz w:val="28"/>
          <w:szCs w:val="28"/>
          <w:highlight w:val="green"/>
        </w:rPr>
        <w:t>2013) recognised the ongoing cost associated with children centre’s provisions and has incorporated into the Early Intervention Grant ( EIG )adequate funding. The EIG was created as part of the 2010 Spending Review. The total amount of funding for 2012/2013in the EIG is £2,365million.</w:t>
      </w:r>
      <w:r w:rsidR="009724E9" w:rsidRPr="00E960D3">
        <w:rPr>
          <w:rFonts w:asciiTheme="majorHAnsi" w:hAnsiTheme="majorHAnsi"/>
          <w:sz w:val="28"/>
          <w:szCs w:val="28"/>
        </w:rPr>
        <w:t xml:space="preserve"> </w:t>
      </w:r>
      <w:r w:rsidR="00026F31">
        <w:rPr>
          <w:rFonts w:asciiTheme="majorHAnsi" w:hAnsiTheme="majorHAnsi"/>
          <w:sz w:val="28"/>
          <w:szCs w:val="28"/>
          <w:highlight w:val="green"/>
        </w:rPr>
        <w:t xml:space="preserve">The EIF </w:t>
      </w:r>
      <w:r w:rsidR="009724E9" w:rsidRPr="00E960D3">
        <w:rPr>
          <w:rFonts w:asciiTheme="majorHAnsi" w:hAnsiTheme="majorHAnsi"/>
          <w:sz w:val="28"/>
          <w:szCs w:val="28"/>
          <w:highlight w:val="green"/>
        </w:rPr>
        <w:t>was estab</w:t>
      </w:r>
      <w:r w:rsidR="00743818" w:rsidRPr="00E960D3">
        <w:rPr>
          <w:rFonts w:asciiTheme="majorHAnsi" w:hAnsiTheme="majorHAnsi"/>
          <w:sz w:val="28"/>
          <w:szCs w:val="28"/>
          <w:highlight w:val="green"/>
        </w:rPr>
        <w:t>lish</w:t>
      </w:r>
      <w:r w:rsidR="009724E9" w:rsidRPr="00E960D3">
        <w:rPr>
          <w:rFonts w:asciiTheme="majorHAnsi" w:hAnsiTheme="majorHAnsi"/>
          <w:sz w:val="28"/>
          <w:szCs w:val="28"/>
          <w:highlight w:val="green"/>
        </w:rPr>
        <w:t>ed in 2013 with its work supported t</w:t>
      </w:r>
      <w:r w:rsidR="003E2C0B" w:rsidRPr="00E960D3">
        <w:rPr>
          <w:rFonts w:asciiTheme="majorHAnsi" w:hAnsiTheme="majorHAnsi"/>
          <w:sz w:val="28"/>
          <w:szCs w:val="28"/>
          <w:highlight w:val="green"/>
        </w:rPr>
        <w:t>h</w:t>
      </w:r>
      <w:r w:rsidR="009724E9" w:rsidRPr="00E960D3">
        <w:rPr>
          <w:rFonts w:asciiTheme="majorHAnsi" w:hAnsiTheme="majorHAnsi"/>
          <w:sz w:val="28"/>
          <w:szCs w:val="28"/>
          <w:highlight w:val="green"/>
        </w:rPr>
        <w:t>rough a £20 million investment in a social outcome fund (Frank</w:t>
      </w:r>
      <w:r w:rsidR="00743818" w:rsidRPr="00E960D3">
        <w:rPr>
          <w:rFonts w:asciiTheme="majorHAnsi" w:hAnsiTheme="majorHAnsi"/>
          <w:sz w:val="28"/>
          <w:szCs w:val="28"/>
          <w:highlight w:val="green"/>
        </w:rPr>
        <w:t xml:space="preserve"> F</w:t>
      </w:r>
      <w:r w:rsidR="009724E9" w:rsidRPr="00E960D3">
        <w:rPr>
          <w:rFonts w:asciiTheme="majorHAnsi" w:hAnsiTheme="majorHAnsi"/>
          <w:sz w:val="28"/>
          <w:szCs w:val="28"/>
          <w:highlight w:val="green"/>
        </w:rPr>
        <w:t xml:space="preserve">ield MP </w:t>
      </w:r>
      <w:proofErr w:type="gramStart"/>
      <w:r w:rsidR="009724E9" w:rsidRPr="00E960D3">
        <w:rPr>
          <w:rFonts w:asciiTheme="majorHAnsi" w:hAnsiTheme="majorHAnsi"/>
          <w:sz w:val="28"/>
          <w:szCs w:val="28"/>
          <w:highlight w:val="green"/>
        </w:rPr>
        <w:t>The</w:t>
      </w:r>
      <w:proofErr w:type="gramEnd"/>
      <w:r w:rsidR="009724E9" w:rsidRPr="00E960D3">
        <w:rPr>
          <w:rFonts w:asciiTheme="majorHAnsi" w:hAnsiTheme="majorHAnsi"/>
          <w:sz w:val="28"/>
          <w:szCs w:val="28"/>
          <w:highlight w:val="green"/>
        </w:rPr>
        <w:t xml:space="preserve"> </w:t>
      </w:r>
      <w:r w:rsidR="00DE5F8F">
        <w:rPr>
          <w:rFonts w:asciiTheme="majorHAnsi" w:hAnsiTheme="majorHAnsi"/>
          <w:sz w:val="28"/>
          <w:szCs w:val="28"/>
          <w:highlight w:val="green"/>
        </w:rPr>
        <w:t xml:space="preserve">  </w:t>
      </w:r>
      <w:r w:rsidR="009724E9" w:rsidRPr="00E960D3">
        <w:rPr>
          <w:rFonts w:asciiTheme="majorHAnsi" w:hAnsiTheme="majorHAnsi"/>
          <w:sz w:val="28"/>
          <w:szCs w:val="28"/>
          <w:highlight w:val="green"/>
        </w:rPr>
        <w:t>Foundation Phase: Preventing poor children becoming poor adults-2010). There are now two competing cultures ;the dominant one of late intervention and the growing one of the Early intervention .The right type of early intervention have resulted in signific</w:t>
      </w:r>
      <w:r w:rsidR="00026F31">
        <w:rPr>
          <w:rFonts w:asciiTheme="majorHAnsi" w:hAnsiTheme="majorHAnsi"/>
          <w:sz w:val="28"/>
          <w:szCs w:val="28"/>
          <w:highlight w:val="green"/>
        </w:rPr>
        <w:t>ant and su</w:t>
      </w:r>
      <w:r w:rsidR="009724E9" w:rsidRPr="00E960D3">
        <w:rPr>
          <w:rFonts w:asciiTheme="majorHAnsi" w:hAnsiTheme="majorHAnsi"/>
          <w:sz w:val="28"/>
          <w:szCs w:val="28"/>
          <w:highlight w:val="green"/>
        </w:rPr>
        <w:t>stainable in health , behaviour and social economic outcomes ( Early Intervention – The next steps</w:t>
      </w:r>
      <w:r w:rsidR="0039635C" w:rsidRPr="00E960D3">
        <w:rPr>
          <w:rFonts w:asciiTheme="majorHAnsi" w:hAnsiTheme="majorHAnsi"/>
          <w:color w:val="FF0000"/>
          <w:sz w:val="28"/>
          <w:szCs w:val="28"/>
        </w:rPr>
        <w:t>).</w:t>
      </w:r>
      <w:r w:rsidR="00026F31">
        <w:rPr>
          <w:rFonts w:asciiTheme="majorHAnsi" w:hAnsiTheme="majorHAnsi"/>
          <w:color w:val="FF0000"/>
          <w:sz w:val="28"/>
          <w:szCs w:val="28"/>
        </w:rPr>
        <w:t xml:space="preserve"> </w:t>
      </w:r>
      <w:r w:rsidR="00743818" w:rsidRPr="00E960D3">
        <w:rPr>
          <w:rFonts w:asciiTheme="majorHAnsi" w:eastAsia="Trebuchet MS" w:hAnsiTheme="majorHAnsi" w:cstheme="minorHAnsi"/>
          <w:sz w:val="28"/>
          <w:szCs w:val="28"/>
          <w:highlight w:val="yellow"/>
        </w:rPr>
        <w:t xml:space="preserve">Funding is a significant issue as </w:t>
      </w:r>
      <w:proofErr w:type="gramStart"/>
      <w:r w:rsidR="00743818" w:rsidRPr="00E960D3">
        <w:rPr>
          <w:rFonts w:asciiTheme="majorHAnsi" w:eastAsia="Trebuchet MS" w:hAnsiTheme="majorHAnsi" w:cstheme="minorHAnsi"/>
          <w:sz w:val="28"/>
          <w:szCs w:val="28"/>
          <w:highlight w:val="yellow"/>
        </w:rPr>
        <w:t>local</w:t>
      </w:r>
      <w:proofErr w:type="gramEnd"/>
      <w:r w:rsidR="00743818" w:rsidRPr="00E960D3">
        <w:rPr>
          <w:rFonts w:asciiTheme="majorHAnsi" w:eastAsia="Trebuchet MS" w:hAnsiTheme="majorHAnsi" w:cstheme="minorHAnsi"/>
          <w:sz w:val="28"/>
          <w:szCs w:val="28"/>
          <w:highlight w:val="yellow"/>
        </w:rPr>
        <w:t xml:space="preserve"> authorities are struggling to provide an effective service and according to Butler (2018) predictions have been made that there will be a 3.2 billion gap </w:t>
      </w:r>
      <w:r w:rsidR="00743818" w:rsidRPr="00E960D3">
        <w:rPr>
          <w:rFonts w:asciiTheme="majorHAnsi" w:eastAsia="Trebuchet MS" w:hAnsiTheme="majorHAnsi" w:cstheme="minorHAnsi"/>
          <w:sz w:val="28"/>
          <w:szCs w:val="28"/>
          <w:highlight w:val="yellow"/>
        </w:rPr>
        <w:lastRenderedPageBreak/>
        <w:t>among costs and income. This will put pressure on local authorities to cut some social services and youth work.</w:t>
      </w:r>
    </w:p>
    <w:p w14:paraId="1E123C73" w14:textId="63127BFA" w:rsidR="00771BA1" w:rsidRPr="00E960D3" w:rsidRDefault="00BC5C4C" w:rsidP="00135BF6">
      <w:pPr>
        <w:spacing w:line="276" w:lineRule="auto"/>
        <w:rPr>
          <w:rFonts w:asciiTheme="majorHAnsi" w:hAnsiTheme="majorHAnsi" w:cstheme="minorHAnsi"/>
          <w:sz w:val="24"/>
          <w:szCs w:val="24"/>
        </w:rPr>
      </w:pPr>
      <w:r w:rsidRPr="00E960D3">
        <w:rPr>
          <w:rFonts w:asciiTheme="majorHAnsi" w:hAnsiTheme="majorHAnsi" w:cstheme="minorHAnsi"/>
          <w:sz w:val="28"/>
          <w:szCs w:val="28"/>
        </w:rPr>
        <w:t>To conclude it is evident that Early Intervention has a significant impact on society.</w:t>
      </w:r>
      <w:r w:rsidR="00615BFC" w:rsidRPr="00E960D3">
        <w:rPr>
          <w:rFonts w:asciiTheme="majorHAnsi" w:hAnsiTheme="majorHAnsi" w:cstheme="minorHAnsi"/>
          <w:sz w:val="28"/>
          <w:szCs w:val="28"/>
        </w:rPr>
        <w:t xml:space="preserve"> Research has proven that there is a gap in the system that affects the performance of the initiative which is funding. </w:t>
      </w:r>
      <w:r w:rsidR="0039635C" w:rsidRPr="00E960D3">
        <w:rPr>
          <w:rFonts w:asciiTheme="majorHAnsi" w:hAnsiTheme="majorHAnsi" w:cstheme="minorHAnsi"/>
          <w:sz w:val="28"/>
          <w:szCs w:val="28"/>
        </w:rPr>
        <w:t xml:space="preserve">It has been discovered through research that it is important that multi-agency’s work together such as local authorities, education, health, charities and police to have a more positive impact on the public. Without team work within the community it proves difficult to achieve such positive results and children will suffer. Different developments in children have been discussed and the importance of recognizing problems early through intervention. </w:t>
      </w:r>
      <w:r w:rsidR="00E960D3" w:rsidRPr="00E960D3">
        <w:rPr>
          <w:rFonts w:asciiTheme="majorHAnsi" w:hAnsiTheme="majorHAnsi" w:cstheme="minorHAnsi"/>
          <w:sz w:val="28"/>
          <w:szCs w:val="28"/>
        </w:rPr>
        <w:t xml:space="preserve">Through the essay statementing is a key problem that schools need to approach and government need to issue more funding to enable schools to support children </w:t>
      </w:r>
      <w:r w:rsidR="00CF78E7">
        <w:rPr>
          <w:rFonts w:asciiTheme="majorHAnsi" w:hAnsiTheme="majorHAnsi" w:cstheme="minorHAnsi"/>
          <w:sz w:val="28"/>
          <w:szCs w:val="28"/>
        </w:rPr>
        <w:t xml:space="preserve">with </w:t>
      </w:r>
      <w:bookmarkStart w:id="0" w:name="_GoBack"/>
      <w:bookmarkEnd w:id="0"/>
      <w:r w:rsidR="00E960D3" w:rsidRPr="00E960D3">
        <w:rPr>
          <w:rFonts w:asciiTheme="majorHAnsi" w:hAnsiTheme="majorHAnsi" w:cstheme="minorHAnsi"/>
          <w:sz w:val="28"/>
          <w:szCs w:val="28"/>
        </w:rPr>
        <w:t>difficulties</w:t>
      </w:r>
      <w:r w:rsidR="00E960D3" w:rsidRPr="00E960D3">
        <w:rPr>
          <w:rFonts w:asciiTheme="majorHAnsi" w:hAnsiTheme="majorHAnsi" w:cstheme="minorHAnsi"/>
          <w:sz w:val="24"/>
          <w:szCs w:val="24"/>
        </w:rPr>
        <w:t>.</w:t>
      </w:r>
    </w:p>
    <w:p w14:paraId="790B66E5" w14:textId="77777777" w:rsidR="00771BA1" w:rsidRPr="00E960D3" w:rsidRDefault="00771BA1" w:rsidP="00135BF6">
      <w:pPr>
        <w:spacing w:line="276" w:lineRule="auto"/>
        <w:rPr>
          <w:rFonts w:asciiTheme="majorHAnsi" w:hAnsiTheme="majorHAnsi" w:cstheme="minorHAnsi"/>
          <w:sz w:val="24"/>
          <w:szCs w:val="24"/>
        </w:rPr>
      </w:pPr>
    </w:p>
    <w:p w14:paraId="77B217EB" w14:textId="77777777" w:rsidR="00771BA1" w:rsidRPr="00827B8E" w:rsidRDefault="00771BA1" w:rsidP="00135BF6">
      <w:pPr>
        <w:spacing w:line="276" w:lineRule="auto"/>
        <w:rPr>
          <w:rFonts w:cstheme="minorHAnsi"/>
          <w:sz w:val="24"/>
          <w:szCs w:val="24"/>
        </w:rPr>
      </w:pPr>
    </w:p>
    <w:p w14:paraId="27B12F58" w14:textId="77777777" w:rsidR="00771BA1" w:rsidRPr="00827B8E" w:rsidRDefault="00771BA1" w:rsidP="00135BF6">
      <w:pPr>
        <w:spacing w:line="276" w:lineRule="auto"/>
        <w:rPr>
          <w:rFonts w:cstheme="minorHAnsi"/>
          <w:sz w:val="24"/>
          <w:szCs w:val="24"/>
        </w:rPr>
      </w:pPr>
    </w:p>
    <w:p w14:paraId="781DE94B" w14:textId="77777777" w:rsidR="00771BA1" w:rsidRPr="00827B8E" w:rsidRDefault="00771BA1" w:rsidP="00135BF6">
      <w:pPr>
        <w:spacing w:line="276" w:lineRule="auto"/>
        <w:rPr>
          <w:rFonts w:cstheme="minorHAnsi"/>
          <w:sz w:val="24"/>
          <w:szCs w:val="24"/>
        </w:rPr>
      </w:pPr>
    </w:p>
    <w:p w14:paraId="46A451E3" w14:textId="77777777" w:rsidR="00771BA1" w:rsidRPr="00827B8E" w:rsidRDefault="00771BA1" w:rsidP="00135BF6">
      <w:pPr>
        <w:spacing w:line="276" w:lineRule="auto"/>
        <w:rPr>
          <w:rFonts w:cstheme="minorHAnsi"/>
          <w:sz w:val="24"/>
          <w:szCs w:val="24"/>
        </w:rPr>
      </w:pPr>
    </w:p>
    <w:p w14:paraId="49612320" w14:textId="77777777" w:rsidR="00771BA1" w:rsidRPr="00827B8E" w:rsidRDefault="00771BA1" w:rsidP="00827B8E">
      <w:pPr>
        <w:spacing w:line="276" w:lineRule="auto"/>
        <w:rPr>
          <w:rFonts w:cstheme="minorHAnsi"/>
          <w:sz w:val="24"/>
          <w:szCs w:val="24"/>
        </w:rPr>
      </w:pPr>
    </w:p>
    <w:p w14:paraId="4CBE1A4A" w14:textId="77777777" w:rsidR="00771BA1" w:rsidRPr="00827B8E" w:rsidRDefault="00771BA1" w:rsidP="3D377309">
      <w:pPr>
        <w:rPr>
          <w:rFonts w:cstheme="minorHAnsi"/>
          <w:sz w:val="24"/>
          <w:szCs w:val="24"/>
        </w:rPr>
      </w:pPr>
    </w:p>
    <w:p w14:paraId="79FDB7F8" w14:textId="77777777" w:rsidR="00771BA1" w:rsidRPr="00827B8E" w:rsidRDefault="00771BA1" w:rsidP="3D377309">
      <w:pPr>
        <w:rPr>
          <w:rFonts w:cstheme="minorHAnsi"/>
          <w:sz w:val="24"/>
          <w:szCs w:val="24"/>
        </w:rPr>
      </w:pPr>
    </w:p>
    <w:p w14:paraId="7F5AF828" w14:textId="77777777" w:rsidR="00771BA1" w:rsidRPr="00827B8E" w:rsidRDefault="00771BA1" w:rsidP="3D377309">
      <w:pPr>
        <w:rPr>
          <w:rFonts w:cstheme="minorHAnsi"/>
          <w:sz w:val="24"/>
          <w:szCs w:val="24"/>
        </w:rPr>
      </w:pPr>
    </w:p>
    <w:p w14:paraId="29C678B0" w14:textId="77777777" w:rsidR="00771BA1" w:rsidRPr="00827B8E" w:rsidRDefault="00771BA1" w:rsidP="3D377309">
      <w:pPr>
        <w:rPr>
          <w:rFonts w:cstheme="minorHAnsi"/>
          <w:sz w:val="24"/>
          <w:szCs w:val="24"/>
        </w:rPr>
      </w:pPr>
    </w:p>
    <w:p w14:paraId="7ECF9BE7" w14:textId="77777777" w:rsidR="00771BA1" w:rsidRDefault="00771BA1" w:rsidP="3D377309"/>
    <w:p w14:paraId="1D089A44" w14:textId="77777777" w:rsidR="00771BA1" w:rsidRDefault="00771BA1" w:rsidP="3D377309"/>
    <w:p w14:paraId="1FDFBEC4" w14:textId="77777777" w:rsidR="00771BA1" w:rsidRDefault="00771BA1" w:rsidP="3D377309"/>
    <w:p w14:paraId="4E4EB680" w14:textId="77777777" w:rsidR="00771BA1" w:rsidRDefault="00771BA1" w:rsidP="3D377309"/>
    <w:p w14:paraId="3CF64060" w14:textId="77777777" w:rsidR="005876DD" w:rsidRDefault="005876DD" w:rsidP="3D377309"/>
    <w:p w14:paraId="270D5779" w14:textId="77777777" w:rsidR="00C25781" w:rsidRDefault="00C25781" w:rsidP="3D377309"/>
    <w:p w14:paraId="3B306D20" w14:textId="77777777" w:rsidR="00B91DD8" w:rsidRDefault="00B91DD8" w:rsidP="3D377309"/>
    <w:p w14:paraId="66A4589A" w14:textId="77777777" w:rsidR="00D3221F" w:rsidRDefault="00771BA1" w:rsidP="00D3221F">
      <w:pPr>
        <w:spacing w:line="360" w:lineRule="auto"/>
        <w:rPr>
          <w:b/>
          <w:sz w:val="28"/>
        </w:rPr>
      </w:pPr>
      <w:r w:rsidRPr="00771BA1">
        <w:rPr>
          <w:b/>
          <w:sz w:val="28"/>
        </w:rPr>
        <w:lastRenderedPageBreak/>
        <w:t>Reference list:</w:t>
      </w:r>
    </w:p>
    <w:p w14:paraId="318A6ACF" w14:textId="7D39F552" w:rsidR="00D3221F" w:rsidRPr="00827B8E" w:rsidRDefault="00BA39D7" w:rsidP="00D3221F">
      <w:pPr>
        <w:spacing w:line="360" w:lineRule="auto"/>
        <w:rPr>
          <w:rFonts w:cstheme="minorHAnsi"/>
          <w:sz w:val="24"/>
          <w:szCs w:val="24"/>
        </w:rPr>
      </w:pPr>
      <w:r>
        <w:rPr>
          <w:rFonts w:cstheme="minorHAnsi"/>
          <w:sz w:val="24"/>
          <w:szCs w:val="24"/>
        </w:rPr>
        <w:t>Alle</w:t>
      </w:r>
      <w:r w:rsidR="00D3221F" w:rsidRPr="00827B8E">
        <w:rPr>
          <w:rFonts w:cstheme="minorHAnsi"/>
          <w:sz w:val="24"/>
          <w:szCs w:val="24"/>
        </w:rPr>
        <w:t xml:space="preserve">n, G. (2011) </w:t>
      </w:r>
      <w:r w:rsidR="00D3221F" w:rsidRPr="00827B8E">
        <w:rPr>
          <w:rFonts w:cstheme="minorHAnsi"/>
          <w:i/>
          <w:sz w:val="24"/>
          <w:szCs w:val="24"/>
        </w:rPr>
        <w:t xml:space="preserve">Early Intervention: The Next Steps </w:t>
      </w:r>
      <w:r w:rsidR="00D3221F" w:rsidRPr="00827B8E">
        <w:rPr>
          <w:rFonts w:cstheme="minorHAnsi"/>
          <w:sz w:val="24"/>
          <w:szCs w:val="24"/>
        </w:rPr>
        <w:t>cabinet office and Department for Work and Pensions</w:t>
      </w:r>
      <w:r w:rsidR="00D3221F" w:rsidRPr="00827B8E">
        <w:rPr>
          <w:rFonts w:cstheme="minorHAnsi"/>
          <w:i/>
          <w:sz w:val="24"/>
          <w:szCs w:val="24"/>
        </w:rPr>
        <w:t xml:space="preserve">. </w:t>
      </w:r>
      <w:r w:rsidR="00D3221F" w:rsidRPr="00827B8E">
        <w:rPr>
          <w:rFonts w:cstheme="minorHAnsi"/>
          <w:sz w:val="24"/>
          <w:szCs w:val="24"/>
        </w:rPr>
        <w:t xml:space="preserve">Available at: </w:t>
      </w:r>
      <w:hyperlink r:id="rId7" w:history="1">
        <w:r w:rsidR="00D3221F" w:rsidRPr="00827B8E">
          <w:rPr>
            <w:rStyle w:val="Hyperlink"/>
            <w:rFonts w:cstheme="minorHAnsi"/>
            <w:color w:val="auto"/>
            <w:sz w:val="24"/>
            <w:szCs w:val="24"/>
          </w:rPr>
          <w:t>https://assets.publishing.service.gov.uk/government/uploads/system/uploads/attachment_data/file/284086/early-intervention-next-steps2.pdf</w:t>
        </w:r>
      </w:hyperlink>
      <w:r w:rsidR="00D3221F" w:rsidRPr="00827B8E">
        <w:rPr>
          <w:rFonts w:cstheme="minorHAnsi"/>
          <w:sz w:val="24"/>
          <w:szCs w:val="24"/>
        </w:rPr>
        <w:t xml:space="preserve">  [Accessed 31 October 2018]</w:t>
      </w:r>
    </w:p>
    <w:p w14:paraId="7241F015" w14:textId="6D361BB2" w:rsidR="00D3221F" w:rsidRDefault="00D3221F" w:rsidP="00D3221F">
      <w:pPr>
        <w:spacing w:line="360" w:lineRule="auto"/>
        <w:rPr>
          <w:rFonts w:cstheme="minorHAnsi"/>
          <w:sz w:val="24"/>
          <w:szCs w:val="24"/>
        </w:rPr>
      </w:pPr>
      <w:proofErr w:type="spellStart"/>
      <w:r w:rsidRPr="00827B8E">
        <w:rPr>
          <w:rFonts w:cstheme="minorHAnsi"/>
          <w:sz w:val="24"/>
          <w:szCs w:val="24"/>
        </w:rPr>
        <w:t>Baggott</w:t>
      </w:r>
      <w:proofErr w:type="spellEnd"/>
      <w:r w:rsidRPr="00827B8E">
        <w:rPr>
          <w:rFonts w:cstheme="minorHAnsi"/>
          <w:sz w:val="24"/>
          <w:szCs w:val="24"/>
        </w:rPr>
        <w:t xml:space="preserve">, R. (2011) </w:t>
      </w:r>
      <w:r w:rsidRPr="00827B8E">
        <w:rPr>
          <w:rFonts w:cstheme="minorHAnsi"/>
          <w:i/>
          <w:sz w:val="24"/>
          <w:szCs w:val="24"/>
        </w:rPr>
        <w:t xml:space="preserve">Public Health: Policy &amp; Politics. </w:t>
      </w:r>
      <w:r w:rsidRPr="00827B8E">
        <w:rPr>
          <w:rFonts w:cstheme="minorHAnsi"/>
          <w:sz w:val="24"/>
          <w:szCs w:val="24"/>
        </w:rPr>
        <w:t>2</w:t>
      </w:r>
      <w:r w:rsidRPr="00827B8E">
        <w:rPr>
          <w:rFonts w:cstheme="minorHAnsi"/>
          <w:sz w:val="24"/>
          <w:szCs w:val="24"/>
          <w:vertAlign w:val="superscript"/>
        </w:rPr>
        <w:t xml:space="preserve">nd </w:t>
      </w:r>
      <w:r w:rsidRPr="00827B8E">
        <w:rPr>
          <w:rFonts w:cstheme="minorHAnsi"/>
          <w:sz w:val="24"/>
          <w:szCs w:val="24"/>
        </w:rPr>
        <w:t>Edition, Hampshire: Palgrave Macmillan</w:t>
      </w:r>
    </w:p>
    <w:p w14:paraId="2B480650" w14:textId="0902DDFE" w:rsidR="00FC36B0" w:rsidRDefault="00FC36B0" w:rsidP="00FC36B0">
      <w:pPr>
        <w:spacing w:line="360" w:lineRule="auto"/>
        <w:rPr>
          <w:rFonts w:cstheme="minorHAnsi"/>
          <w:sz w:val="24"/>
          <w:szCs w:val="24"/>
        </w:rPr>
      </w:pPr>
      <w:r w:rsidRPr="00827B8E">
        <w:rPr>
          <w:rFonts w:cstheme="minorHAnsi"/>
          <w:sz w:val="24"/>
          <w:szCs w:val="24"/>
        </w:rPr>
        <w:t>Bate,</w:t>
      </w:r>
      <w:r w:rsidR="00026F31">
        <w:rPr>
          <w:rFonts w:cstheme="minorHAnsi"/>
          <w:sz w:val="24"/>
          <w:szCs w:val="24"/>
        </w:rPr>
        <w:t xml:space="preserve"> </w:t>
      </w:r>
      <w:r w:rsidRPr="00827B8E">
        <w:rPr>
          <w:rFonts w:cstheme="minorHAnsi"/>
          <w:sz w:val="24"/>
          <w:szCs w:val="24"/>
        </w:rPr>
        <w:t>A</w:t>
      </w:r>
      <w:proofErr w:type="gramStart"/>
      <w:r w:rsidRPr="00827B8E">
        <w:rPr>
          <w:rFonts w:cstheme="minorHAnsi"/>
          <w:sz w:val="24"/>
          <w:szCs w:val="24"/>
        </w:rPr>
        <w:t>.(</w:t>
      </w:r>
      <w:proofErr w:type="gramEnd"/>
      <w:r w:rsidRPr="00827B8E">
        <w:rPr>
          <w:rFonts w:cstheme="minorHAnsi"/>
          <w:sz w:val="24"/>
          <w:szCs w:val="24"/>
        </w:rPr>
        <w:t xml:space="preserve">2017) </w:t>
      </w:r>
      <w:r w:rsidRPr="00827B8E">
        <w:rPr>
          <w:rFonts w:cstheme="minorHAnsi"/>
          <w:i/>
          <w:sz w:val="24"/>
          <w:szCs w:val="24"/>
        </w:rPr>
        <w:t xml:space="preserve">Briefing Paper  number 7647: early intervention </w:t>
      </w:r>
      <w:r w:rsidRPr="00827B8E">
        <w:rPr>
          <w:rFonts w:cstheme="minorHAnsi"/>
          <w:sz w:val="24"/>
          <w:szCs w:val="24"/>
        </w:rPr>
        <w:t xml:space="preserve">House Of Commons. Available at:  </w:t>
      </w:r>
      <w:hyperlink r:id="rId8" w:anchor="fullreport" w:history="1">
        <w:r w:rsidRPr="00827B8E">
          <w:rPr>
            <w:rStyle w:val="Hyperlink"/>
            <w:rFonts w:cstheme="minorHAnsi"/>
            <w:color w:val="auto"/>
            <w:sz w:val="24"/>
            <w:szCs w:val="24"/>
          </w:rPr>
          <w:t>https://researchbriefings.parliament.uk/ResearchBriefing/Summary/CBP-7647#fullreport</w:t>
        </w:r>
      </w:hyperlink>
      <w:r w:rsidRPr="00827B8E">
        <w:rPr>
          <w:rFonts w:cstheme="minorHAnsi"/>
          <w:sz w:val="24"/>
          <w:szCs w:val="24"/>
        </w:rPr>
        <w:t xml:space="preserve"> [Accessed 29 October, 13.39]</w:t>
      </w:r>
    </w:p>
    <w:p w14:paraId="4F8B0440" w14:textId="058BDFF0" w:rsidR="00B91DD8" w:rsidRDefault="00B91DD8" w:rsidP="000D1810">
      <w:pPr>
        <w:spacing w:line="360" w:lineRule="auto"/>
        <w:rPr>
          <w:rFonts w:eastAsia="Helvetica Neue" w:cstheme="minorHAnsi"/>
          <w:sz w:val="24"/>
          <w:szCs w:val="24"/>
        </w:rPr>
      </w:pPr>
      <w:r w:rsidRPr="00827B8E">
        <w:rPr>
          <w:rFonts w:eastAsia="Helvetica Neue" w:cstheme="minorHAnsi"/>
          <w:sz w:val="24"/>
          <w:szCs w:val="24"/>
        </w:rPr>
        <w:t xml:space="preserve">Butler, P. (2018). </w:t>
      </w:r>
      <w:r w:rsidRPr="00827B8E">
        <w:rPr>
          <w:rFonts w:eastAsia="Helvetica Neue" w:cstheme="minorHAnsi"/>
          <w:i/>
          <w:iCs/>
          <w:sz w:val="24"/>
          <w:szCs w:val="24"/>
        </w:rPr>
        <w:t>English councils warn 'worst is yet to come' on cuts.</w:t>
      </w:r>
      <w:r w:rsidRPr="00827B8E">
        <w:rPr>
          <w:rFonts w:eastAsia="Helvetica Neue" w:cstheme="minorHAnsi"/>
          <w:sz w:val="24"/>
          <w:szCs w:val="24"/>
        </w:rPr>
        <w:t xml:space="preserve"> Guardian.</w:t>
      </w:r>
    </w:p>
    <w:p w14:paraId="1D66353F" w14:textId="7CDDBBE8" w:rsidR="00D3221F" w:rsidRDefault="00D3221F" w:rsidP="00D3221F">
      <w:pPr>
        <w:spacing w:line="360" w:lineRule="auto"/>
        <w:ind w:left="720" w:hanging="720"/>
        <w:rPr>
          <w:rStyle w:val="Hyperlink"/>
          <w:rFonts w:eastAsia="Helvetica Neue" w:cstheme="minorHAnsi"/>
          <w:color w:val="auto"/>
          <w:sz w:val="24"/>
          <w:szCs w:val="24"/>
          <w:u w:val="none"/>
        </w:rPr>
      </w:pPr>
      <w:proofErr w:type="gramStart"/>
      <w:r>
        <w:rPr>
          <w:rFonts w:eastAsia="Helvetica Neue" w:cstheme="minorHAnsi"/>
          <w:sz w:val="24"/>
          <w:szCs w:val="24"/>
        </w:rPr>
        <w:t xml:space="preserve">Contact </w:t>
      </w:r>
      <w:r w:rsidRPr="00827B8E">
        <w:rPr>
          <w:rFonts w:eastAsia="Helvetica Neue" w:cstheme="minorHAnsi"/>
          <w:sz w:val="24"/>
          <w:szCs w:val="24"/>
        </w:rPr>
        <w:t xml:space="preserve"> (</w:t>
      </w:r>
      <w:proofErr w:type="gramEnd"/>
      <w:r w:rsidRPr="00827B8E">
        <w:rPr>
          <w:rFonts w:eastAsia="Helvetica Neue" w:cstheme="minorHAnsi"/>
          <w:sz w:val="24"/>
          <w:szCs w:val="24"/>
        </w:rPr>
        <w:t xml:space="preserve">2012). </w:t>
      </w:r>
      <w:r w:rsidRPr="00827B8E">
        <w:rPr>
          <w:rFonts w:eastAsia="Helvetica Neue" w:cstheme="minorHAnsi"/>
          <w:i/>
          <w:iCs/>
          <w:sz w:val="24"/>
          <w:szCs w:val="24"/>
        </w:rPr>
        <w:t>The statement of special educational needs</w:t>
      </w:r>
      <w:r w:rsidRPr="00827B8E">
        <w:rPr>
          <w:rFonts w:eastAsia="Helvetica Neue" w:cstheme="minorHAnsi"/>
          <w:sz w:val="24"/>
          <w:szCs w:val="24"/>
        </w:rPr>
        <w:t xml:space="preserve">. Retrieved 2018, from Contact </w:t>
      </w:r>
      <w:r w:rsidRPr="00F97C53">
        <w:rPr>
          <w:rFonts w:eastAsia="Helvetica Neue" w:cstheme="minorHAnsi"/>
          <w:i/>
          <w:sz w:val="24"/>
          <w:szCs w:val="24"/>
        </w:rPr>
        <w:t>for Families with Disabled Children</w:t>
      </w:r>
      <w:r>
        <w:rPr>
          <w:rFonts w:eastAsia="Helvetica Neue" w:cstheme="minorHAnsi"/>
          <w:i/>
          <w:sz w:val="24"/>
          <w:szCs w:val="24"/>
        </w:rPr>
        <w:t>. Available at</w:t>
      </w:r>
      <w:r w:rsidRPr="00827B8E">
        <w:rPr>
          <w:rFonts w:eastAsia="Helvetica Neue" w:cstheme="minorHAnsi"/>
          <w:sz w:val="24"/>
          <w:szCs w:val="24"/>
        </w:rPr>
        <w:t xml:space="preserve">: </w:t>
      </w:r>
      <w:hyperlink r:id="rId9">
        <w:r w:rsidRPr="00827B8E">
          <w:rPr>
            <w:rStyle w:val="Hyperlink"/>
            <w:rFonts w:eastAsia="Helvetica Neue" w:cstheme="minorHAnsi"/>
            <w:color w:val="auto"/>
            <w:sz w:val="24"/>
            <w:szCs w:val="24"/>
          </w:rPr>
          <w:t>https://contact.org.uk/advice-and-support/education-learning/the-statementing-process-(wales)/all-about-the-statement-of-special-educational-needs/</w:t>
        </w:r>
      </w:hyperlink>
      <w:r>
        <w:rPr>
          <w:rStyle w:val="Hyperlink"/>
          <w:rFonts w:eastAsia="Helvetica Neue" w:cstheme="minorHAnsi"/>
          <w:color w:val="auto"/>
          <w:sz w:val="24"/>
          <w:szCs w:val="24"/>
        </w:rPr>
        <w:t xml:space="preserve">  </w:t>
      </w:r>
      <w:r w:rsidR="00B70A10">
        <w:rPr>
          <w:rStyle w:val="Hyperlink"/>
          <w:rFonts w:eastAsia="Helvetica Neue" w:cstheme="minorHAnsi"/>
          <w:color w:val="auto"/>
          <w:sz w:val="24"/>
          <w:szCs w:val="24"/>
          <w:u w:val="none"/>
        </w:rPr>
        <w:t>[A</w:t>
      </w:r>
      <w:r w:rsidRPr="00F97C53">
        <w:rPr>
          <w:rStyle w:val="Hyperlink"/>
          <w:rFonts w:eastAsia="Helvetica Neue" w:cstheme="minorHAnsi"/>
          <w:color w:val="auto"/>
          <w:sz w:val="24"/>
          <w:szCs w:val="24"/>
          <w:u w:val="none"/>
        </w:rPr>
        <w:t>ccessed at: 18</w:t>
      </w:r>
      <w:r w:rsidRPr="00F97C53">
        <w:rPr>
          <w:rStyle w:val="Hyperlink"/>
          <w:rFonts w:eastAsia="Helvetica Neue" w:cstheme="minorHAnsi"/>
          <w:color w:val="auto"/>
          <w:sz w:val="24"/>
          <w:szCs w:val="24"/>
          <w:u w:val="none"/>
          <w:vertAlign w:val="superscript"/>
        </w:rPr>
        <w:t>th</w:t>
      </w:r>
      <w:r w:rsidRPr="00F97C53">
        <w:rPr>
          <w:rStyle w:val="Hyperlink"/>
          <w:rFonts w:eastAsia="Helvetica Neue" w:cstheme="minorHAnsi"/>
          <w:color w:val="auto"/>
          <w:sz w:val="24"/>
          <w:szCs w:val="24"/>
          <w:u w:val="none"/>
        </w:rPr>
        <w:t xml:space="preserve"> November</w:t>
      </w:r>
      <w:r>
        <w:rPr>
          <w:rStyle w:val="Hyperlink"/>
          <w:rFonts w:eastAsia="Helvetica Neue" w:cstheme="minorHAnsi"/>
          <w:color w:val="auto"/>
          <w:sz w:val="24"/>
          <w:szCs w:val="24"/>
          <w:u w:val="none"/>
        </w:rPr>
        <w:t xml:space="preserve"> 2018</w:t>
      </w:r>
      <w:r w:rsidRPr="00F97C53">
        <w:rPr>
          <w:rStyle w:val="Hyperlink"/>
          <w:rFonts w:eastAsia="Helvetica Neue" w:cstheme="minorHAnsi"/>
          <w:color w:val="auto"/>
          <w:sz w:val="24"/>
          <w:szCs w:val="24"/>
          <w:u w:val="none"/>
        </w:rPr>
        <w:t>]</w:t>
      </w:r>
      <w:r>
        <w:rPr>
          <w:rStyle w:val="Hyperlink"/>
          <w:rFonts w:eastAsia="Helvetica Neue" w:cstheme="minorHAnsi"/>
          <w:color w:val="auto"/>
          <w:sz w:val="24"/>
          <w:szCs w:val="24"/>
          <w:u w:val="none"/>
        </w:rPr>
        <w:t>.</w:t>
      </w:r>
    </w:p>
    <w:p w14:paraId="5CABF12F" w14:textId="77777777" w:rsidR="00D3221F" w:rsidRDefault="00D3221F" w:rsidP="00D3221F">
      <w:pPr>
        <w:spacing w:line="360" w:lineRule="auto"/>
        <w:ind w:left="720" w:hanging="720"/>
        <w:rPr>
          <w:rFonts w:eastAsia="Helvetica Neue" w:cstheme="minorHAnsi"/>
          <w:i/>
          <w:iCs/>
          <w:sz w:val="24"/>
          <w:szCs w:val="24"/>
        </w:rPr>
      </w:pPr>
      <w:r w:rsidRPr="00827B8E">
        <w:rPr>
          <w:rFonts w:eastAsia="Helvetica Neue" w:cstheme="minorHAnsi"/>
          <w:sz w:val="24"/>
          <w:szCs w:val="24"/>
        </w:rPr>
        <w:t>Departme</w:t>
      </w:r>
      <w:r>
        <w:rPr>
          <w:rFonts w:eastAsia="Helvetica Neue" w:cstheme="minorHAnsi"/>
          <w:sz w:val="24"/>
          <w:szCs w:val="24"/>
        </w:rPr>
        <w:t>nt of Education (2018</w:t>
      </w:r>
      <w:r w:rsidRPr="00827B8E">
        <w:rPr>
          <w:rFonts w:eastAsia="Helvetica Neue" w:cstheme="minorHAnsi"/>
          <w:sz w:val="24"/>
          <w:szCs w:val="24"/>
        </w:rPr>
        <w:t xml:space="preserve">). Special educational needs in England: January 2018. </w:t>
      </w:r>
      <w:r w:rsidRPr="00827B8E">
        <w:rPr>
          <w:rFonts w:eastAsia="Helvetica Neue" w:cstheme="minorHAnsi"/>
          <w:i/>
          <w:iCs/>
          <w:sz w:val="24"/>
          <w:szCs w:val="24"/>
        </w:rPr>
        <w:t>Pupils with special education needs in England.</w:t>
      </w:r>
    </w:p>
    <w:p w14:paraId="6A412BEE" w14:textId="1826B989" w:rsidR="00D3221F" w:rsidRDefault="00D3221F" w:rsidP="00D3221F">
      <w:pPr>
        <w:spacing w:line="360" w:lineRule="auto"/>
        <w:rPr>
          <w:rFonts w:eastAsia="Helvetica Neue" w:cstheme="minorHAnsi"/>
          <w:sz w:val="24"/>
          <w:szCs w:val="24"/>
        </w:rPr>
      </w:pPr>
      <w:r w:rsidRPr="00827B8E">
        <w:rPr>
          <w:rFonts w:eastAsia="Helvetica Neue" w:cstheme="minorHAnsi"/>
          <w:sz w:val="24"/>
          <w:szCs w:val="24"/>
        </w:rPr>
        <w:t xml:space="preserve">Early Intervention Foundation (2018) </w:t>
      </w:r>
      <w:r w:rsidRPr="00827B8E">
        <w:rPr>
          <w:rFonts w:eastAsia="Helvetica Neue" w:cstheme="minorHAnsi"/>
          <w:i/>
          <w:iCs/>
          <w:sz w:val="24"/>
          <w:szCs w:val="24"/>
        </w:rPr>
        <w:t>What Is Early Intervention?</w:t>
      </w:r>
      <w:r w:rsidRPr="00827B8E">
        <w:rPr>
          <w:rFonts w:eastAsia="Helvetica Neue" w:cstheme="minorHAnsi"/>
          <w:sz w:val="24"/>
          <w:szCs w:val="24"/>
        </w:rPr>
        <w:t xml:space="preserve"> Available at  </w:t>
      </w:r>
      <w:hyperlink r:id="rId10">
        <w:r w:rsidRPr="00827B8E">
          <w:rPr>
            <w:rStyle w:val="Hyperlink"/>
            <w:rFonts w:eastAsia="Helvetica Neue" w:cstheme="minorHAnsi"/>
            <w:color w:val="auto"/>
            <w:sz w:val="24"/>
            <w:szCs w:val="24"/>
          </w:rPr>
          <w:t>https://www.eif.org.uk/why-it-matters/what-is-early-intervention/</w:t>
        </w:r>
      </w:hyperlink>
      <w:r w:rsidRPr="00827B8E">
        <w:rPr>
          <w:rFonts w:eastAsia="Helvetica Neue" w:cstheme="minorHAnsi"/>
          <w:sz w:val="24"/>
          <w:szCs w:val="24"/>
        </w:rPr>
        <w:t xml:space="preserve"> </w:t>
      </w:r>
      <w:r w:rsidR="00B70A10">
        <w:rPr>
          <w:rFonts w:eastAsia="Helvetica Neue" w:cstheme="minorHAnsi"/>
          <w:sz w:val="24"/>
          <w:szCs w:val="24"/>
        </w:rPr>
        <w:t>[</w:t>
      </w:r>
      <w:r w:rsidRPr="00827B8E">
        <w:rPr>
          <w:rFonts w:eastAsia="Helvetica Neue" w:cstheme="minorHAnsi"/>
          <w:sz w:val="24"/>
          <w:szCs w:val="24"/>
        </w:rPr>
        <w:t>Accessed at 11</w:t>
      </w:r>
      <w:r w:rsidRPr="00827B8E">
        <w:rPr>
          <w:rFonts w:eastAsia="Helvetica Neue" w:cstheme="minorHAnsi"/>
          <w:sz w:val="24"/>
          <w:szCs w:val="24"/>
          <w:vertAlign w:val="superscript"/>
        </w:rPr>
        <w:t>th</w:t>
      </w:r>
      <w:r w:rsidRPr="00827B8E">
        <w:rPr>
          <w:rFonts w:eastAsia="Helvetica Neue" w:cstheme="minorHAnsi"/>
          <w:sz w:val="24"/>
          <w:szCs w:val="24"/>
        </w:rPr>
        <w:t xml:space="preserve"> October 2</w:t>
      </w:r>
      <w:r w:rsidR="00B70A10">
        <w:rPr>
          <w:rFonts w:eastAsia="Helvetica Neue" w:cstheme="minorHAnsi"/>
          <w:sz w:val="24"/>
          <w:szCs w:val="24"/>
        </w:rPr>
        <w:t>018].</w:t>
      </w:r>
    </w:p>
    <w:p w14:paraId="56D02915" w14:textId="627A0092" w:rsidR="006D4DEF" w:rsidRPr="006D4DEF" w:rsidRDefault="006D4DEF" w:rsidP="00D3221F">
      <w:pPr>
        <w:spacing w:line="360" w:lineRule="auto"/>
        <w:rPr>
          <w:rFonts w:eastAsia="Helvetica Neue" w:cstheme="minorHAnsi"/>
          <w:sz w:val="24"/>
          <w:szCs w:val="24"/>
        </w:rPr>
      </w:pPr>
      <w:r>
        <w:rPr>
          <w:rFonts w:eastAsia="Helvetica Neue" w:cstheme="minorHAnsi"/>
          <w:sz w:val="24"/>
          <w:szCs w:val="24"/>
        </w:rPr>
        <w:t xml:space="preserve">Early Years (2018) </w:t>
      </w:r>
      <w:r w:rsidRPr="006D4DEF">
        <w:rPr>
          <w:rFonts w:eastAsia="Helvetica Neue" w:cstheme="minorHAnsi"/>
          <w:i/>
          <w:sz w:val="24"/>
          <w:szCs w:val="24"/>
        </w:rPr>
        <w:t>Sure Start</w:t>
      </w:r>
      <w:r>
        <w:rPr>
          <w:rFonts w:eastAsia="Helvetica Neue" w:cstheme="minorHAnsi"/>
          <w:i/>
          <w:sz w:val="24"/>
          <w:szCs w:val="24"/>
        </w:rPr>
        <w:t xml:space="preserve">. </w:t>
      </w:r>
      <w:r>
        <w:rPr>
          <w:rFonts w:eastAsia="Helvetica Neue" w:cstheme="minorHAnsi"/>
          <w:sz w:val="24"/>
          <w:szCs w:val="24"/>
        </w:rPr>
        <w:t xml:space="preserve">Available at: </w:t>
      </w:r>
      <w:hyperlink r:id="rId11" w:history="1">
        <w:r w:rsidR="00B70A10" w:rsidRPr="006A35D4">
          <w:rPr>
            <w:rStyle w:val="Hyperlink"/>
            <w:rFonts w:eastAsia="Helvetica Neue" w:cstheme="minorHAnsi"/>
            <w:sz w:val="24"/>
            <w:szCs w:val="24"/>
          </w:rPr>
          <w:t>http://www.early-years.org/surestart/</w:t>
        </w:r>
      </w:hyperlink>
      <w:r w:rsidR="00B70A10">
        <w:rPr>
          <w:rFonts w:eastAsia="Helvetica Neue" w:cstheme="minorHAnsi"/>
          <w:sz w:val="24"/>
          <w:szCs w:val="24"/>
        </w:rPr>
        <w:t>. [Accessed at: 10th November 2018].</w:t>
      </w:r>
    </w:p>
    <w:p w14:paraId="4A3099DF" w14:textId="156A96AD" w:rsidR="00CD0F22" w:rsidRPr="00CD0F22" w:rsidRDefault="00D3221F" w:rsidP="00D3221F">
      <w:pPr>
        <w:spacing w:line="360" w:lineRule="auto"/>
        <w:rPr>
          <w:rFonts w:cstheme="minorHAnsi"/>
          <w:sz w:val="24"/>
          <w:szCs w:val="24"/>
        </w:rPr>
      </w:pPr>
      <w:r w:rsidRPr="00827B8E">
        <w:rPr>
          <w:rFonts w:eastAsia="Helvetica Neue" w:cstheme="minorHAnsi"/>
          <w:sz w:val="24"/>
          <w:szCs w:val="24"/>
        </w:rPr>
        <w:t xml:space="preserve"> </w:t>
      </w:r>
      <w:r w:rsidR="00D97989">
        <w:rPr>
          <w:rFonts w:cstheme="minorHAnsi"/>
          <w:sz w:val="24"/>
          <w:szCs w:val="24"/>
        </w:rPr>
        <w:t>Field,</w:t>
      </w:r>
      <w:r w:rsidR="00026F31">
        <w:rPr>
          <w:rFonts w:cstheme="minorHAnsi"/>
          <w:sz w:val="24"/>
          <w:szCs w:val="24"/>
        </w:rPr>
        <w:t xml:space="preserve"> </w:t>
      </w:r>
      <w:proofErr w:type="gramStart"/>
      <w:r w:rsidR="00D97989">
        <w:rPr>
          <w:rFonts w:cstheme="minorHAnsi"/>
          <w:sz w:val="24"/>
          <w:szCs w:val="24"/>
        </w:rPr>
        <w:t>F(</w:t>
      </w:r>
      <w:proofErr w:type="gramEnd"/>
      <w:r w:rsidR="00D97989">
        <w:rPr>
          <w:rFonts w:cstheme="minorHAnsi"/>
          <w:sz w:val="24"/>
          <w:szCs w:val="24"/>
        </w:rPr>
        <w:t>2010)</w:t>
      </w:r>
      <w:r w:rsidR="009C5C7D">
        <w:rPr>
          <w:rFonts w:cstheme="minorHAnsi"/>
          <w:sz w:val="24"/>
          <w:szCs w:val="24"/>
        </w:rPr>
        <w:t xml:space="preserve"> </w:t>
      </w:r>
      <w:r w:rsidR="009C5C7D" w:rsidRPr="003B5370">
        <w:rPr>
          <w:rFonts w:cstheme="minorHAnsi"/>
          <w:i/>
          <w:sz w:val="24"/>
          <w:szCs w:val="24"/>
        </w:rPr>
        <w:t>The F</w:t>
      </w:r>
      <w:r w:rsidR="00026F31">
        <w:rPr>
          <w:rFonts w:cstheme="minorHAnsi"/>
          <w:i/>
          <w:sz w:val="24"/>
          <w:szCs w:val="24"/>
        </w:rPr>
        <w:t>o</w:t>
      </w:r>
      <w:r w:rsidR="009C5C7D" w:rsidRPr="003B5370">
        <w:rPr>
          <w:rFonts w:cstheme="minorHAnsi"/>
          <w:i/>
          <w:sz w:val="24"/>
          <w:szCs w:val="24"/>
        </w:rPr>
        <w:t>undation Years: preventing poor of children becoming poor adults</w:t>
      </w:r>
      <w:r w:rsidR="009C5C7D">
        <w:rPr>
          <w:rFonts w:cstheme="minorHAnsi"/>
          <w:sz w:val="24"/>
          <w:szCs w:val="24"/>
        </w:rPr>
        <w:t xml:space="preserve"> </w:t>
      </w:r>
      <w:r w:rsidR="003B5370">
        <w:rPr>
          <w:rFonts w:cstheme="minorHAnsi"/>
          <w:sz w:val="24"/>
          <w:szCs w:val="24"/>
        </w:rPr>
        <w:t xml:space="preserve">HM Government.  Available at </w:t>
      </w:r>
      <w:hyperlink r:id="rId12" w:history="1">
        <w:r w:rsidR="00CD0F22" w:rsidRPr="006A35D4">
          <w:rPr>
            <w:rStyle w:val="Hyperlink"/>
            <w:rFonts w:cstheme="minorHAnsi"/>
            <w:sz w:val="24"/>
            <w:szCs w:val="24"/>
          </w:rPr>
          <w:t>https://webarchive.nationalarchives.gov.uk/20110120090141/http://povertyreview.independent.gov.uk/media/20254/poverty-report.pdf</w:t>
        </w:r>
      </w:hyperlink>
      <w:r w:rsidR="00CD0F22">
        <w:rPr>
          <w:rFonts w:cstheme="minorHAnsi"/>
          <w:sz w:val="24"/>
          <w:szCs w:val="24"/>
        </w:rPr>
        <w:t>. Accessed at 30 :30th November 2018)</w:t>
      </w:r>
    </w:p>
    <w:p w14:paraId="72631B17" w14:textId="31DE4091" w:rsidR="00FC36B0" w:rsidRPr="00827B8E" w:rsidRDefault="00FC36B0" w:rsidP="00FC36B0">
      <w:pPr>
        <w:spacing w:line="360" w:lineRule="auto"/>
        <w:rPr>
          <w:rFonts w:cstheme="minorHAnsi"/>
          <w:sz w:val="24"/>
          <w:szCs w:val="24"/>
        </w:rPr>
      </w:pPr>
      <w:r w:rsidRPr="00827B8E">
        <w:rPr>
          <w:rFonts w:cstheme="minorHAnsi"/>
          <w:sz w:val="24"/>
          <w:szCs w:val="24"/>
        </w:rPr>
        <w:t xml:space="preserve">Hill, M. (2003) </w:t>
      </w:r>
      <w:r w:rsidRPr="00827B8E">
        <w:rPr>
          <w:rFonts w:cstheme="minorHAnsi"/>
          <w:i/>
          <w:sz w:val="24"/>
          <w:szCs w:val="24"/>
        </w:rPr>
        <w:t>Understanding social policy</w:t>
      </w:r>
      <w:r>
        <w:rPr>
          <w:rFonts w:cstheme="minorHAnsi"/>
          <w:i/>
          <w:sz w:val="24"/>
          <w:szCs w:val="24"/>
        </w:rPr>
        <w:t xml:space="preserve">. </w:t>
      </w:r>
      <w:r>
        <w:rPr>
          <w:rFonts w:cstheme="minorHAnsi"/>
          <w:sz w:val="24"/>
          <w:szCs w:val="24"/>
        </w:rPr>
        <w:t>7</w:t>
      </w:r>
      <w:r w:rsidRPr="003E2C0B">
        <w:rPr>
          <w:rFonts w:cstheme="minorHAnsi"/>
          <w:sz w:val="24"/>
          <w:szCs w:val="24"/>
          <w:vertAlign w:val="superscript"/>
        </w:rPr>
        <w:t>th</w:t>
      </w:r>
      <w:r>
        <w:rPr>
          <w:rFonts w:cstheme="minorHAnsi"/>
          <w:sz w:val="24"/>
          <w:szCs w:val="24"/>
        </w:rPr>
        <w:t xml:space="preserve"> </w:t>
      </w:r>
      <w:r w:rsidR="00026F31">
        <w:rPr>
          <w:rFonts w:cstheme="minorHAnsi"/>
          <w:sz w:val="24"/>
          <w:szCs w:val="24"/>
        </w:rPr>
        <w:t>edition</w:t>
      </w:r>
      <w:r>
        <w:rPr>
          <w:rFonts w:cstheme="minorHAnsi"/>
          <w:sz w:val="24"/>
          <w:szCs w:val="24"/>
        </w:rPr>
        <w:t xml:space="preserve">.  </w:t>
      </w:r>
      <w:r w:rsidRPr="00827B8E">
        <w:rPr>
          <w:rFonts w:cstheme="minorHAnsi"/>
          <w:sz w:val="24"/>
          <w:szCs w:val="24"/>
        </w:rPr>
        <w:t>Cornwall: Blackwell Publishing</w:t>
      </w:r>
    </w:p>
    <w:p w14:paraId="479E699D" w14:textId="77777777" w:rsidR="00D3221F" w:rsidRDefault="00D3221F" w:rsidP="00D3221F">
      <w:pPr>
        <w:spacing w:line="360" w:lineRule="auto"/>
        <w:rPr>
          <w:rFonts w:eastAsia="Helvetica Neue" w:cstheme="minorHAnsi"/>
          <w:sz w:val="24"/>
          <w:szCs w:val="24"/>
        </w:rPr>
      </w:pPr>
    </w:p>
    <w:p w14:paraId="52D698D1" w14:textId="6AB83CB3" w:rsidR="00B91DD8" w:rsidRPr="00827B8E" w:rsidRDefault="00B91DD8" w:rsidP="00B91DD8">
      <w:pPr>
        <w:spacing w:line="360" w:lineRule="auto"/>
        <w:rPr>
          <w:rFonts w:cstheme="minorHAnsi"/>
          <w:sz w:val="24"/>
          <w:szCs w:val="24"/>
        </w:rPr>
      </w:pPr>
      <w:r w:rsidRPr="00827B8E">
        <w:rPr>
          <w:rFonts w:eastAsia="Helvetica Neue" w:cstheme="minorHAnsi"/>
          <w:sz w:val="24"/>
          <w:szCs w:val="24"/>
        </w:rPr>
        <w:t xml:space="preserve">Home Office (2018) </w:t>
      </w:r>
      <w:r w:rsidRPr="00827B8E">
        <w:rPr>
          <w:rFonts w:eastAsia="Helvetica Neue" w:cstheme="minorHAnsi"/>
          <w:i/>
          <w:iCs/>
          <w:sz w:val="24"/>
          <w:szCs w:val="24"/>
        </w:rPr>
        <w:t xml:space="preserve">Early Intervention Youth Fund. </w:t>
      </w:r>
      <w:r w:rsidRPr="00827B8E">
        <w:rPr>
          <w:rFonts w:eastAsia="Helvetica Neue" w:cstheme="minorHAnsi"/>
          <w:sz w:val="24"/>
          <w:szCs w:val="24"/>
        </w:rPr>
        <w:t xml:space="preserve">Available at </w:t>
      </w:r>
      <w:hyperlink r:id="rId13">
        <w:r w:rsidRPr="00827B8E">
          <w:rPr>
            <w:rStyle w:val="Hyperlink"/>
            <w:rFonts w:eastAsia="Helvetica Neue" w:cstheme="minorHAnsi"/>
            <w:color w:val="auto"/>
            <w:sz w:val="24"/>
            <w:szCs w:val="24"/>
          </w:rPr>
          <w:t>https://www.gov.uk/government/publications/early-intervention-youth-fund</w:t>
        </w:r>
      </w:hyperlink>
      <w:r w:rsidRPr="00827B8E">
        <w:rPr>
          <w:rFonts w:eastAsia="Helvetica Neue" w:cstheme="minorHAnsi"/>
          <w:sz w:val="24"/>
          <w:szCs w:val="24"/>
        </w:rPr>
        <w:t xml:space="preserve"> </w:t>
      </w:r>
      <w:r w:rsidR="005876DD">
        <w:rPr>
          <w:rFonts w:eastAsia="Helvetica Neue" w:cstheme="minorHAnsi"/>
          <w:sz w:val="24"/>
          <w:szCs w:val="24"/>
        </w:rPr>
        <w:t>[</w:t>
      </w:r>
      <w:r w:rsidRPr="00827B8E">
        <w:rPr>
          <w:rFonts w:eastAsia="Helvetica Neue" w:cstheme="minorHAnsi"/>
          <w:sz w:val="24"/>
          <w:szCs w:val="24"/>
        </w:rPr>
        <w:t>Accessed at 11th October 2018</w:t>
      </w:r>
      <w:r w:rsidR="005876DD">
        <w:rPr>
          <w:rFonts w:eastAsia="Helvetica Neue" w:cstheme="minorHAnsi"/>
          <w:sz w:val="24"/>
          <w:szCs w:val="24"/>
        </w:rPr>
        <w:t>]</w:t>
      </w:r>
      <w:r w:rsidRPr="00827B8E">
        <w:rPr>
          <w:rFonts w:eastAsia="Helvetica Neue" w:cstheme="minorHAnsi"/>
          <w:sz w:val="24"/>
          <w:szCs w:val="24"/>
        </w:rPr>
        <w:t xml:space="preserve">. </w:t>
      </w:r>
    </w:p>
    <w:p w14:paraId="7C2B8D1F" w14:textId="2F1A19F1" w:rsidR="00FC36B0" w:rsidRPr="00827B8E" w:rsidRDefault="00FC36B0" w:rsidP="00FC36B0">
      <w:pPr>
        <w:spacing w:line="360" w:lineRule="auto"/>
        <w:rPr>
          <w:rFonts w:cstheme="minorHAnsi"/>
          <w:sz w:val="24"/>
          <w:szCs w:val="24"/>
        </w:rPr>
      </w:pPr>
      <w:r w:rsidRPr="00827B8E">
        <w:rPr>
          <w:rFonts w:eastAsia="Helvetica Neue" w:cstheme="minorHAnsi"/>
          <w:sz w:val="24"/>
          <w:szCs w:val="24"/>
        </w:rPr>
        <w:t xml:space="preserve">Lavallette, M and Pratt, A (2006) </w:t>
      </w:r>
      <w:r w:rsidRPr="00827B8E">
        <w:rPr>
          <w:rFonts w:eastAsia="Helvetica Neue" w:cstheme="minorHAnsi"/>
          <w:i/>
          <w:iCs/>
          <w:sz w:val="24"/>
          <w:szCs w:val="24"/>
        </w:rPr>
        <w:t xml:space="preserve">Social Policy’s Theories, Concepts and issues. </w:t>
      </w:r>
      <w:r w:rsidRPr="00827B8E">
        <w:rPr>
          <w:rFonts w:eastAsia="Helvetica Neue" w:cstheme="minorHAnsi"/>
          <w:sz w:val="24"/>
          <w:szCs w:val="24"/>
        </w:rPr>
        <w:t>3</w:t>
      </w:r>
      <w:r w:rsidRPr="00827B8E">
        <w:rPr>
          <w:rFonts w:eastAsia="Helvetica Neue" w:cstheme="minorHAnsi"/>
          <w:sz w:val="24"/>
          <w:szCs w:val="24"/>
          <w:vertAlign w:val="superscript"/>
        </w:rPr>
        <w:t>rd</w:t>
      </w:r>
      <w:r w:rsidRPr="00827B8E">
        <w:rPr>
          <w:rFonts w:eastAsia="Helvetica Neue" w:cstheme="minorHAnsi"/>
          <w:sz w:val="24"/>
          <w:szCs w:val="24"/>
        </w:rPr>
        <w:t xml:space="preserve"> ed. London Sage </w:t>
      </w:r>
    </w:p>
    <w:p w14:paraId="2C6F32A0" w14:textId="73C43842" w:rsidR="3D377309" w:rsidRPr="00827B8E" w:rsidRDefault="3D377309" w:rsidP="00771BA1">
      <w:pPr>
        <w:spacing w:line="360" w:lineRule="auto"/>
        <w:rPr>
          <w:rFonts w:cstheme="minorHAnsi"/>
          <w:sz w:val="24"/>
          <w:szCs w:val="24"/>
          <w:vertAlign w:val="superscript"/>
        </w:rPr>
      </w:pPr>
      <w:r w:rsidRPr="00827B8E">
        <w:rPr>
          <w:rFonts w:eastAsia="Helvetica Neue" w:cstheme="minorHAnsi"/>
          <w:sz w:val="24"/>
          <w:szCs w:val="24"/>
        </w:rPr>
        <w:t xml:space="preserve">Morton, K. (2016) </w:t>
      </w:r>
      <w:r w:rsidRPr="00827B8E">
        <w:rPr>
          <w:rFonts w:eastAsia="Helvetica Neue" w:cstheme="minorHAnsi"/>
          <w:i/>
          <w:iCs/>
          <w:sz w:val="24"/>
          <w:szCs w:val="24"/>
        </w:rPr>
        <w:t xml:space="preserve">Early years funding: minimum rate 'still not </w:t>
      </w:r>
      <w:proofErr w:type="gramStart"/>
      <w:r w:rsidRPr="00827B8E">
        <w:rPr>
          <w:rFonts w:eastAsia="Helvetica Neue" w:cstheme="minorHAnsi"/>
          <w:i/>
          <w:iCs/>
          <w:sz w:val="24"/>
          <w:szCs w:val="24"/>
        </w:rPr>
        <w:t>enough' .</w:t>
      </w:r>
      <w:proofErr w:type="gramEnd"/>
      <w:r w:rsidRPr="00827B8E">
        <w:rPr>
          <w:rFonts w:eastAsia="Helvetica Neue" w:cstheme="minorHAnsi"/>
          <w:i/>
          <w:iCs/>
          <w:sz w:val="24"/>
          <w:szCs w:val="24"/>
        </w:rPr>
        <w:t xml:space="preserve"> </w:t>
      </w:r>
      <w:r w:rsidRPr="00827B8E">
        <w:rPr>
          <w:rFonts w:eastAsia="Helvetica Neue" w:cstheme="minorHAnsi"/>
          <w:sz w:val="24"/>
          <w:szCs w:val="24"/>
        </w:rPr>
        <w:t xml:space="preserve">Available at </w:t>
      </w:r>
      <w:hyperlink r:id="rId14">
        <w:r w:rsidRPr="00827B8E">
          <w:rPr>
            <w:rStyle w:val="Hyperlink"/>
            <w:rFonts w:eastAsia="Helvetica Neue" w:cstheme="minorHAnsi"/>
            <w:color w:val="auto"/>
            <w:sz w:val="24"/>
            <w:szCs w:val="24"/>
          </w:rPr>
          <w:t>https://www.nurseryworld.co.uk/nursery-world/news/1159687/early-years-funding-minimum-rate-still-not-enough</w:t>
        </w:r>
      </w:hyperlink>
      <w:r w:rsidRPr="00827B8E">
        <w:rPr>
          <w:rFonts w:eastAsia="Helvetica Neue" w:cstheme="minorHAnsi"/>
          <w:sz w:val="24"/>
          <w:szCs w:val="24"/>
        </w:rPr>
        <w:t xml:space="preserve"> </w:t>
      </w:r>
      <w:r w:rsidR="005876DD">
        <w:rPr>
          <w:rFonts w:eastAsia="Helvetica Neue" w:cstheme="minorHAnsi"/>
          <w:sz w:val="24"/>
          <w:szCs w:val="24"/>
        </w:rPr>
        <w:t>[</w:t>
      </w:r>
      <w:r w:rsidRPr="00827B8E">
        <w:rPr>
          <w:rFonts w:eastAsia="Helvetica Neue" w:cstheme="minorHAnsi"/>
          <w:sz w:val="24"/>
          <w:szCs w:val="24"/>
        </w:rPr>
        <w:t>Accessed at 15th November 2018</w:t>
      </w:r>
      <w:r w:rsidR="005876DD">
        <w:rPr>
          <w:rFonts w:eastAsia="Helvetica Neue" w:cstheme="minorHAnsi"/>
          <w:sz w:val="24"/>
          <w:szCs w:val="24"/>
        </w:rPr>
        <w:t>]</w:t>
      </w:r>
    </w:p>
    <w:p w14:paraId="4F3F83EF" w14:textId="610F8F44" w:rsidR="3D377309" w:rsidRPr="00827B8E" w:rsidRDefault="3D377309" w:rsidP="00771BA1">
      <w:pPr>
        <w:spacing w:line="360" w:lineRule="auto"/>
        <w:rPr>
          <w:rFonts w:cstheme="minorHAnsi"/>
          <w:sz w:val="24"/>
          <w:szCs w:val="24"/>
        </w:rPr>
      </w:pPr>
      <w:r w:rsidRPr="00827B8E">
        <w:rPr>
          <w:rFonts w:eastAsia="Helvetica Neue" w:cstheme="minorHAnsi"/>
          <w:sz w:val="24"/>
          <w:szCs w:val="24"/>
        </w:rPr>
        <w:t xml:space="preserve"> Oliveira, </w:t>
      </w:r>
      <w:proofErr w:type="gramStart"/>
      <w:r w:rsidRPr="00827B8E">
        <w:rPr>
          <w:rFonts w:eastAsia="Helvetica Neue" w:cstheme="minorHAnsi"/>
          <w:sz w:val="24"/>
          <w:szCs w:val="24"/>
        </w:rPr>
        <w:t>M ,</w:t>
      </w:r>
      <w:proofErr w:type="gramEnd"/>
      <w:r w:rsidRPr="00827B8E">
        <w:rPr>
          <w:rFonts w:eastAsia="Helvetica Neue" w:cstheme="minorHAnsi"/>
          <w:sz w:val="24"/>
          <w:szCs w:val="24"/>
        </w:rPr>
        <w:t xml:space="preserve"> Iris, M and </w:t>
      </w:r>
      <w:proofErr w:type="spellStart"/>
      <w:r w:rsidRPr="00827B8E">
        <w:rPr>
          <w:rFonts w:eastAsia="Helvetica Neue" w:cstheme="minorHAnsi"/>
          <w:sz w:val="24"/>
          <w:szCs w:val="24"/>
        </w:rPr>
        <w:t>Porfeli</w:t>
      </w:r>
      <w:proofErr w:type="spellEnd"/>
      <w:r w:rsidRPr="00827B8E">
        <w:rPr>
          <w:rFonts w:eastAsia="Helvetica Neue" w:cstheme="minorHAnsi"/>
          <w:sz w:val="24"/>
          <w:szCs w:val="24"/>
        </w:rPr>
        <w:t xml:space="preserve">, E(2015) </w:t>
      </w:r>
      <w:r w:rsidRPr="00827B8E">
        <w:rPr>
          <w:rFonts w:eastAsia="Helvetica Neue" w:cstheme="minorHAnsi"/>
          <w:i/>
          <w:iCs/>
          <w:sz w:val="24"/>
          <w:szCs w:val="24"/>
        </w:rPr>
        <w:t xml:space="preserve">Emotional aspects of a childhood career development: Importance and Future Agenda. </w:t>
      </w:r>
      <w:r w:rsidRPr="00827B8E">
        <w:rPr>
          <w:rFonts w:eastAsia="Helvetica Neue" w:cstheme="minorHAnsi"/>
          <w:sz w:val="24"/>
          <w:szCs w:val="24"/>
        </w:rPr>
        <w:t>15(2), pp.163-174.</w:t>
      </w:r>
    </w:p>
    <w:p w14:paraId="734AB310" w14:textId="77777777" w:rsidR="00FC36B0" w:rsidRPr="00827B8E" w:rsidRDefault="00FC36B0" w:rsidP="00FC36B0">
      <w:pPr>
        <w:spacing w:line="360" w:lineRule="auto"/>
        <w:rPr>
          <w:rFonts w:cstheme="minorHAnsi"/>
          <w:sz w:val="24"/>
          <w:szCs w:val="24"/>
        </w:rPr>
      </w:pPr>
      <w:r w:rsidRPr="00827B8E">
        <w:rPr>
          <w:rFonts w:cstheme="minorHAnsi"/>
          <w:sz w:val="24"/>
          <w:szCs w:val="24"/>
        </w:rPr>
        <w:t xml:space="preserve">Parton, N. (2006) </w:t>
      </w:r>
      <w:r w:rsidRPr="00827B8E">
        <w:rPr>
          <w:rFonts w:cstheme="minorHAnsi"/>
          <w:i/>
          <w:sz w:val="24"/>
          <w:szCs w:val="24"/>
        </w:rPr>
        <w:t xml:space="preserve">Safeguarding childhood: early intervention and surveillance in a late modern society. </w:t>
      </w:r>
      <w:r w:rsidRPr="00827B8E">
        <w:rPr>
          <w:rFonts w:cstheme="minorHAnsi"/>
          <w:sz w:val="24"/>
          <w:szCs w:val="24"/>
        </w:rPr>
        <w:t>Hampshire: Palgrave Macmillan</w:t>
      </w:r>
    </w:p>
    <w:p w14:paraId="33D1000E" w14:textId="0F67FF0D" w:rsidR="00771BA1" w:rsidRPr="00827B8E" w:rsidRDefault="00771BA1" w:rsidP="00771BA1">
      <w:pPr>
        <w:spacing w:line="360" w:lineRule="auto"/>
        <w:rPr>
          <w:rFonts w:cstheme="minorHAnsi"/>
          <w:sz w:val="24"/>
          <w:szCs w:val="24"/>
        </w:rPr>
      </w:pPr>
      <w:r w:rsidRPr="00827B8E">
        <w:rPr>
          <w:rFonts w:cstheme="minorHAnsi"/>
          <w:sz w:val="24"/>
          <w:szCs w:val="24"/>
        </w:rPr>
        <w:t xml:space="preserve">Penn, E. </w:t>
      </w:r>
      <w:proofErr w:type="gramStart"/>
      <w:r w:rsidRPr="00827B8E">
        <w:rPr>
          <w:rFonts w:cstheme="minorHAnsi"/>
          <w:sz w:val="24"/>
          <w:szCs w:val="24"/>
        </w:rPr>
        <w:t>( 2000</w:t>
      </w:r>
      <w:proofErr w:type="gramEnd"/>
      <w:r w:rsidRPr="00827B8E">
        <w:rPr>
          <w:rFonts w:cstheme="minorHAnsi"/>
          <w:sz w:val="24"/>
          <w:szCs w:val="24"/>
        </w:rPr>
        <w:t xml:space="preserve">) </w:t>
      </w:r>
      <w:r w:rsidRPr="00827B8E">
        <w:rPr>
          <w:rFonts w:cstheme="minorHAnsi"/>
          <w:i/>
          <w:sz w:val="24"/>
          <w:szCs w:val="24"/>
        </w:rPr>
        <w:t>Early childhood services: Theory , policy and practice</w:t>
      </w:r>
      <w:r w:rsidRPr="00827B8E">
        <w:rPr>
          <w:rFonts w:cstheme="minorHAnsi"/>
          <w:sz w:val="24"/>
          <w:szCs w:val="24"/>
        </w:rPr>
        <w:t xml:space="preserve">s. Buckingham-Philadelphia: Open University Press </w:t>
      </w:r>
    </w:p>
    <w:p w14:paraId="12E8887A" w14:textId="77777777" w:rsidR="001F5027" w:rsidRPr="00827B8E" w:rsidRDefault="001F5027" w:rsidP="001F5027">
      <w:pPr>
        <w:spacing w:line="276" w:lineRule="auto"/>
        <w:rPr>
          <w:rFonts w:cstheme="minorHAnsi"/>
          <w:sz w:val="24"/>
          <w:szCs w:val="24"/>
          <w:highlight w:val="green"/>
        </w:rPr>
      </w:pPr>
      <w:r w:rsidRPr="00827B8E">
        <w:rPr>
          <w:rFonts w:cstheme="minorHAnsi"/>
          <w:sz w:val="24"/>
          <w:szCs w:val="24"/>
          <w:highlight w:val="green"/>
        </w:rPr>
        <w:t>http:assets.publishing.service.gov.uk/goverment/upload/system/upload/attatchment_data/file/260743/4011.pdf</w:t>
      </w:r>
    </w:p>
    <w:p w14:paraId="39DA9DE7" w14:textId="77777777" w:rsidR="001F5027" w:rsidRPr="00827B8E" w:rsidRDefault="001F5027" w:rsidP="00771BA1">
      <w:pPr>
        <w:spacing w:line="360" w:lineRule="auto"/>
        <w:rPr>
          <w:rFonts w:cstheme="minorHAnsi"/>
          <w:sz w:val="24"/>
          <w:szCs w:val="24"/>
        </w:rPr>
      </w:pPr>
    </w:p>
    <w:p w14:paraId="0A7C4572" w14:textId="293292A0" w:rsidR="4CA6F998" w:rsidRPr="00827B8E" w:rsidRDefault="4CA6F998" w:rsidP="00771BA1">
      <w:pPr>
        <w:spacing w:line="360" w:lineRule="auto"/>
        <w:rPr>
          <w:rFonts w:eastAsia="Helvetica Neue" w:cstheme="minorHAnsi"/>
          <w:sz w:val="24"/>
          <w:szCs w:val="24"/>
        </w:rPr>
      </w:pPr>
    </w:p>
    <w:p w14:paraId="48B4E70D" w14:textId="473C2F49" w:rsidR="3D377309" w:rsidRPr="00827B8E" w:rsidRDefault="3D377309" w:rsidP="3D377309"/>
    <w:sectPr w:rsidR="3D377309" w:rsidRPr="00827B8E" w:rsidSect="00135BF6">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4D2AA" w14:textId="77777777" w:rsidR="0049099B" w:rsidRDefault="0049099B" w:rsidP="00771BA1">
      <w:pPr>
        <w:spacing w:after="0" w:line="240" w:lineRule="auto"/>
      </w:pPr>
      <w:r>
        <w:separator/>
      </w:r>
    </w:p>
  </w:endnote>
  <w:endnote w:type="continuationSeparator" w:id="0">
    <w:p w14:paraId="72D6BFEB" w14:textId="77777777" w:rsidR="0049099B" w:rsidRDefault="0049099B" w:rsidP="00771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7050176"/>
      <w:docPartObj>
        <w:docPartGallery w:val="Page Numbers (Bottom of Page)"/>
        <w:docPartUnique/>
      </w:docPartObj>
    </w:sdtPr>
    <w:sdtEndPr>
      <w:rPr>
        <w:noProof/>
      </w:rPr>
    </w:sdtEndPr>
    <w:sdtContent>
      <w:p w14:paraId="2EE7796B" w14:textId="033EC0F7" w:rsidR="00771BA1" w:rsidRDefault="00771BA1">
        <w:pPr>
          <w:pStyle w:val="Footer"/>
        </w:pPr>
        <w:r>
          <w:fldChar w:fldCharType="begin"/>
        </w:r>
        <w:r>
          <w:instrText xml:space="preserve"> PAGE   \* MERGEFORMAT </w:instrText>
        </w:r>
        <w:r>
          <w:fldChar w:fldCharType="separate"/>
        </w:r>
        <w:r w:rsidR="00CF78E7">
          <w:rPr>
            <w:noProof/>
          </w:rPr>
          <w:t>4</w:t>
        </w:r>
        <w:r>
          <w:rPr>
            <w:noProof/>
          </w:rPr>
          <w:fldChar w:fldCharType="end"/>
        </w:r>
      </w:p>
    </w:sdtContent>
  </w:sdt>
  <w:p w14:paraId="121AC5B7" w14:textId="77777777" w:rsidR="00771BA1" w:rsidRDefault="00771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06C98" w14:textId="77777777" w:rsidR="0049099B" w:rsidRDefault="0049099B" w:rsidP="00771BA1">
      <w:pPr>
        <w:spacing w:after="0" w:line="240" w:lineRule="auto"/>
      </w:pPr>
      <w:r>
        <w:separator/>
      </w:r>
    </w:p>
  </w:footnote>
  <w:footnote w:type="continuationSeparator" w:id="0">
    <w:p w14:paraId="4F77BB8B" w14:textId="77777777" w:rsidR="0049099B" w:rsidRDefault="0049099B" w:rsidP="00771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21B13" w14:textId="36CABF8A" w:rsidR="00771BA1" w:rsidRDefault="00771BA1">
    <w:pPr>
      <w:pStyle w:val="Header"/>
    </w:pPr>
    <w:r>
      <w:t xml:space="preserve">Josie </w:t>
    </w:r>
    <w:proofErr w:type="spellStart"/>
    <w:r>
      <w:t>Chidzoy</w:t>
    </w:r>
    <w:proofErr w:type="spellEnd"/>
    <w:r w:rsidR="00135BF6">
      <w:t xml:space="preserve">, </w:t>
    </w:r>
    <w:r>
      <w:t xml:space="preserve">Elena –Veronica </w:t>
    </w:r>
    <w:proofErr w:type="spellStart"/>
    <w:r>
      <w:t>M’Lenga</w:t>
    </w:r>
    <w:proofErr w:type="spellEnd"/>
    <w:r w:rsidR="00135BF6">
      <w:t xml:space="preserve">, </w:t>
    </w:r>
    <w:r>
      <w:t>Rachel Cusano</w:t>
    </w:r>
    <w:r w:rsidR="00135BF6">
      <w:t xml:space="preserve"> and </w:t>
    </w:r>
    <w:r>
      <w:t>Al</w:t>
    </w:r>
    <w:r w:rsidR="00135BF6">
      <w:t>y</w:t>
    </w:r>
    <w:r>
      <w:t>son Day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AA07D9"/>
    <w:rsid w:val="00026F31"/>
    <w:rsid w:val="0005011D"/>
    <w:rsid w:val="00074FEF"/>
    <w:rsid w:val="000C3F43"/>
    <w:rsid w:val="000D1810"/>
    <w:rsid w:val="00133EEF"/>
    <w:rsid w:val="00135BF6"/>
    <w:rsid w:val="001F5027"/>
    <w:rsid w:val="0020677F"/>
    <w:rsid w:val="00216B44"/>
    <w:rsid w:val="00335C7F"/>
    <w:rsid w:val="003602D3"/>
    <w:rsid w:val="0039635C"/>
    <w:rsid w:val="003B0864"/>
    <w:rsid w:val="003B5370"/>
    <w:rsid w:val="003E2C0B"/>
    <w:rsid w:val="0049099B"/>
    <w:rsid w:val="004E350F"/>
    <w:rsid w:val="004E3C07"/>
    <w:rsid w:val="0053173C"/>
    <w:rsid w:val="005876DD"/>
    <w:rsid w:val="005D6550"/>
    <w:rsid w:val="005F6243"/>
    <w:rsid w:val="00615BFC"/>
    <w:rsid w:val="00667406"/>
    <w:rsid w:val="006D4DEF"/>
    <w:rsid w:val="006F7757"/>
    <w:rsid w:val="00743818"/>
    <w:rsid w:val="00767D06"/>
    <w:rsid w:val="00771BA1"/>
    <w:rsid w:val="007C24EB"/>
    <w:rsid w:val="007D797B"/>
    <w:rsid w:val="00827B8E"/>
    <w:rsid w:val="00880A32"/>
    <w:rsid w:val="00945329"/>
    <w:rsid w:val="0094750C"/>
    <w:rsid w:val="009724E9"/>
    <w:rsid w:val="00983DD1"/>
    <w:rsid w:val="009C5C7D"/>
    <w:rsid w:val="00A24057"/>
    <w:rsid w:val="00A47FF2"/>
    <w:rsid w:val="00A561FD"/>
    <w:rsid w:val="00B04C5C"/>
    <w:rsid w:val="00B40A79"/>
    <w:rsid w:val="00B55243"/>
    <w:rsid w:val="00B70A10"/>
    <w:rsid w:val="00B743F0"/>
    <w:rsid w:val="00B91DD8"/>
    <w:rsid w:val="00B97E66"/>
    <w:rsid w:val="00BA39D7"/>
    <w:rsid w:val="00BC5C4C"/>
    <w:rsid w:val="00C25781"/>
    <w:rsid w:val="00C7217B"/>
    <w:rsid w:val="00C84CC1"/>
    <w:rsid w:val="00CB4114"/>
    <w:rsid w:val="00CC5BD9"/>
    <w:rsid w:val="00CD0F22"/>
    <w:rsid w:val="00CE196E"/>
    <w:rsid w:val="00CE4811"/>
    <w:rsid w:val="00CF78E7"/>
    <w:rsid w:val="00D02764"/>
    <w:rsid w:val="00D063A6"/>
    <w:rsid w:val="00D07C53"/>
    <w:rsid w:val="00D2182F"/>
    <w:rsid w:val="00D3221F"/>
    <w:rsid w:val="00D97989"/>
    <w:rsid w:val="00DB5437"/>
    <w:rsid w:val="00DE5B2A"/>
    <w:rsid w:val="00DE5F8F"/>
    <w:rsid w:val="00DF2F13"/>
    <w:rsid w:val="00E960D3"/>
    <w:rsid w:val="00ED7F5D"/>
    <w:rsid w:val="00EF4FD3"/>
    <w:rsid w:val="00F90091"/>
    <w:rsid w:val="00F97C53"/>
    <w:rsid w:val="00FA1B83"/>
    <w:rsid w:val="00FC36B0"/>
    <w:rsid w:val="07AA07D9"/>
    <w:rsid w:val="3D377309"/>
    <w:rsid w:val="4CA6F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A07D9"/>
  <w15:chartTrackingRefBased/>
  <w15:docId w15:val="{3DC5464B-B93B-49A3-8656-F8CECD4B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B7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3F0"/>
    <w:rPr>
      <w:rFonts w:ascii="Segoe UI" w:hAnsi="Segoe UI" w:cs="Segoe UI"/>
      <w:sz w:val="18"/>
      <w:szCs w:val="18"/>
    </w:rPr>
  </w:style>
  <w:style w:type="paragraph" w:styleId="Header">
    <w:name w:val="header"/>
    <w:basedOn w:val="Normal"/>
    <w:link w:val="HeaderChar"/>
    <w:uiPriority w:val="99"/>
    <w:unhideWhenUsed/>
    <w:rsid w:val="00771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BA1"/>
  </w:style>
  <w:style w:type="paragraph" w:styleId="Footer">
    <w:name w:val="footer"/>
    <w:basedOn w:val="Normal"/>
    <w:link w:val="FooterChar"/>
    <w:uiPriority w:val="99"/>
    <w:unhideWhenUsed/>
    <w:rsid w:val="00771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parliament.uk/ResearchBriefing/Summary/CBP-7647" TargetMode="External"/><Relationship Id="rId13" Type="http://schemas.openxmlformats.org/officeDocument/2006/relationships/hyperlink" Target="https://www.gov.uk/government/publications/early-intervention-youth-fund"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284086/early-intervention-next-steps2.pdf" TargetMode="External"/><Relationship Id="rId12" Type="http://schemas.openxmlformats.org/officeDocument/2006/relationships/hyperlink" Target="https://webarchive.nationalarchives.gov.uk/20110120090141/http://povertyreview.independent.gov.uk/media/20254/poverty-report.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hyperlink" Target="http://www.early-years.org/surestart/"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eif.org.uk/why-it-matters/what-is-early-intervention/" TargetMode="External"/><Relationship Id="rId4" Type="http://schemas.openxmlformats.org/officeDocument/2006/relationships/footnotes" Target="footnotes.xml"/><Relationship Id="rId9" Type="http://schemas.openxmlformats.org/officeDocument/2006/relationships/hyperlink" Target="https://contact.org.uk/advice-and-support/education-learning/the-statementing-process-(wales)/all-about-the-statement-of-special-educational-needs/" TargetMode="External"/><Relationship Id="rId14" Type="http://schemas.openxmlformats.org/officeDocument/2006/relationships/hyperlink" Target="https://www.nurseryworld.co.uk/nursery-world/news/1159687/early-years-funding-minimum-rate-still-not-enough"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1-2FC7-4054-A262-7FCEA6525136}"/>
              </c:ext>
            </c:extLst>
          </c:dPt>
          <c:dPt>
            <c:idx val="1"/>
            <c:bubble3D val="0"/>
            <c:spPr>
              <a:solidFill>
                <a:srgbClr val="00B0F0"/>
              </a:solidFill>
              <a:ln w="19050">
                <a:solidFill>
                  <a:schemeClr val="lt1"/>
                </a:solidFill>
              </a:ln>
              <a:effectLst/>
            </c:spPr>
            <c:extLst>
              <c:ext xmlns:c16="http://schemas.microsoft.com/office/drawing/2014/chart" uri="{C3380CC4-5D6E-409C-BE32-E72D297353CC}">
                <c16:uniqueId val="{00000003-2FC7-4054-A262-7FCEA6525136}"/>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2FC7-4054-A262-7FCEA6525136}"/>
              </c:ext>
            </c:extLst>
          </c:dPt>
          <c:dPt>
            <c:idx val="3"/>
            <c:bubble3D val="0"/>
            <c:spPr>
              <a:solidFill>
                <a:srgbClr val="00B050"/>
              </a:solidFill>
              <a:ln w="19050">
                <a:solidFill>
                  <a:schemeClr val="lt1"/>
                </a:solidFill>
              </a:ln>
              <a:effectLst/>
            </c:spPr>
            <c:extLst>
              <c:ext xmlns:c16="http://schemas.microsoft.com/office/drawing/2014/chart" uri="{C3380CC4-5D6E-409C-BE32-E72D297353CC}">
                <c16:uniqueId val="{00000007-2FC7-4054-A262-7FCEA6525136}"/>
              </c:ext>
            </c:extLst>
          </c:dPt>
          <c:cat>
            <c:strRef>
              <c:f>Sheet1!$A$2:$A$5</c:f>
              <c:strCache>
                <c:ptCount val="4"/>
                <c:pt idx="0">
                  <c:v>Josie</c:v>
                </c:pt>
                <c:pt idx="1">
                  <c:v>Elena</c:v>
                </c:pt>
                <c:pt idx="2">
                  <c:v>Rachel</c:v>
                </c:pt>
                <c:pt idx="3">
                  <c:v>Alyson</c:v>
                </c:pt>
              </c:strCache>
            </c:strRef>
          </c:cat>
          <c:val>
            <c:numRef>
              <c:f>Sheet1!$B$2:$B$5</c:f>
              <c:numCache>
                <c:formatCode>General</c:formatCode>
                <c:ptCount val="4"/>
                <c:pt idx="0">
                  <c:v>2.4</c:v>
                </c:pt>
                <c:pt idx="1">
                  <c:v>3.4</c:v>
                </c:pt>
                <c:pt idx="2">
                  <c:v>4.4000000000000004</c:v>
                </c:pt>
                <c:pt idx="3">
                  <c:v>1.4</c:v>
                </c:pt>
              </c:numCache>
            </c:numRef>
          </c:val>
          <c:extLst>
            <c:ext xmlns:c16="http://schemas.microsoft.com/office/drawing/2014/chart" uri="{C3380CC4-5D6E-409C-BE32-E72D297353CC}">
              <c16:uniqueId val="{00000008-2FC7-4054-A262-7FCEA652513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6</Pages>
  <Words>1818</Words>
  <Characters>10365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Chitzoy (1807825)</dc:creator>
  <cp:keywords/>
  <dc:description/>
  <cp:lastModifiedBy>Elena-veronica M'lenga (1807531)</cp:lastModifiedBy>
  <cp:revision>31</cp:revision>
  <cp:lastPrinted>2018-11-22T12:57:00Z</cp:lastPrinted>
  <dcterms:created xsi:type="dcterms:W3CDTF">2018-12-03T11:56:00Z</dcterms:created>
  <dcterms:modified xsi:type="dcterms:W3CDTF">2018-12-06T13:01:00Z</dcterms:modified>
</cp:coreProperties>
</file>