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607B" w:rsidRPr="00FA607B" w:rsidRDefault="00FA607B" w:rsidP="00FA607B">
      <w:pPr>
        <w:spacing w:line="480" w:lineRule="auto"/>
        <w:jc w:val="center"/>
        <w:rPr>
          <w:u w:val="single"/>
        </w:rPr>
      </w:pPr>
      <w:r>
        <w:rPr>
          <w:u w:val="single"/>
        </w:rPr>
        <w:t>Character Dossier</w:t>
      </w:r>
    </w:p>
    <w:p w:rsidR="009B69D0" w:rsidRDefault="00DB38E5" w:rsidP="00A83DD6">
      <w:pPr>
        <w:spacing w:line="480" w:lineRule="auto"/>
      </w:pPr>
      <w:r>
        <w:t>My cha</w:t>
      </w:r>
      <w:r w:rsidR="009F78CA">
        <w:t xml:space="preserve">racter, Lysias </w:t>
      </w:r>
      <w:proofErr w:type="spellStart"/>
      <w:r w:rsidR="009F78CA">
        <w:t>Hoskious</w:t>
      </w:r>
      <w:proofErr w:type="spellEnd"/>
      <w:r w:rsidR="009F78CA">
        <w:t>,</w:t>
      </w:r>
      <w:r>
        <w:t xml:space="preserve"> a </w:t>
      </w:r>
      <w:r w:rsidR="00FA7E2C">
        <w:t>28-year-old</w:t>
      </w:r>
      <w:r>
        <w:t>, unmarried male, with dark brown, curly hair</w:t>
      </w:r>
      <w:r w:rsidR="00E46986">
        <w:t xml:space="preserve"> currently employed as the </w:t>
      </w:r>
      <w:proofErr w:type="spellStart"/>
      <w:r w:rsidR="00E46986">
        <w:t>e</w:t>
      </w:r>
      <w:r>
        <w:t>pistate</w:t>
      </w:r>
      <w:r w:rsidR="00E46986">
        <w:t>s</w:t>
      </w:r>
      <w:proofErr w:type="spellEnd"/>
      <w:r>
        <w:t xml:space="preserve"> of Antioch and </w:t>
      </w:r>
      <w:proofErr w:type="spellStart"/>
      <w:r>
        <w:t>Apamea</w:t>
      </w:r>
      <w:proofErr w:type="spellEnd"/>
      <w:r>
        <w:t>,</w:t>
      </w:r>
      <w:r w:rsidR="003239F1">
        <w:t xml:space="preserve"> the cities representative to the king, and likewise in reverse,</w:t>
      </w:r>
      <w:r>
        <w:t xml:space="preserve"> having been granted the position by the king</w:t>
      </w:r>
      <w:r>
        <w:rPr>
          <w:rStyle w:val="FootnoteReference"/>
        </w:rPr>
        <w:footnoteReference w:id="1"/>
      </w:r>
      <w:r>
        <w:t xml:space="preserve"> due to the close friendship of the </w:t>
      </w:r>
      <w:proofErr w:type="spellStart"/>
      <w:r>
        <w:t>Hoskious</w:t>
      </w:r>
      <w:proofErr w:type="spellEnd"/>
      <w:r>
        <w:t xml:space="preserve"> family, and the royal one.</w:t>
      </w:r>
      <w:r w:rsidR="008C3A81">
        <w:t xml:space="preserve"> </w:t>
      </w:r>
      <w:r w:rsidR="00005B96">
        <w:t xml:space="preserve">An ancestor of Lysias’ became a supporter of </w:t>
      </w:r>
      <w:proofErr w:type="spellStart"/>
      <w:r w:rsidR="00005B96">
        <w:t>Seleucus</w:t>
      </w:r>
      <w:proofErr w:type="spellEnd"/>
      <w:r w:rsidR="00005B96">
        <w:t xml:space="preserve"> during the sack of </w:t>
      </w:r>
      <w:proofErr w:type="spellStart"/>
      <w:r w:rsidR="00005B96">
        <w:t>Antigoneia</w:t>
      </w:r>
      <w:proofErr w:type="spellEnd"/>
      <w:r w:rsidR="00D6467B">
        <w:t xml:space="preserve">, having never agreed with its </w:t>
      </w:r>
      <w:r w:rsidR="00FA7E2C">
        <w:t xml:space="preserve">rulers, </w:t>
      </w:r>
      <w:proofErr w:type="spellStart"/>
      <w:r w:rsidR="00D6467B">
        <w:t>Antigonus</w:t>
      </w:r>
      <w:proofErr w:type="spellEnd"/>
      <w:r w:rsidR="00D6467B">
        <w:t>’ (</w:t>
      </w:r>
      <w:proofErr w:type="spellStart"/>
      <w:r w:rsidR="00D6467B">
        <w:t>Antigoneia’s</w:t>
      </w:r>
      <w:proofErr w:type="spellEnd"/>
      <w:r w:rsidR="00D6467B">
        <w:t xml:space="preserve"> founder)</w:t>
      </w:r>
      <w:r w:rsidR="00FA7E2C">
        <w:t>,</w:t>
      </w:r>
      <w:r w:rsidR="00D6467B">
        <w:t xml:space="preserve"> rules, and moved willingly to Antioch, </w:t>
      </w:r>
      <w:proofErr w:type="spellStart"/>
      <w:r w:rsidR="00D6467B">
        <w:t>Seleucus</w:t>
      </w:r>
      <w:proofErr w:type="spellEnd"/>
      <w:r w:rsidR="00D6467B">
        <w:t xml:space="preserve">’ new city along with the </w:t>
      </w:r>
      <w:r w:rsidR="00FA7E2C">
        <w:t xml:space="preserve">rest of </w:t>
      </w:r>
      <w:proofErr w:type="spellStart"/>
      <w:r w:rsidR="00FA7E2C">
        <w:t>Antigoneia’s</w:t>
      </w:r>
      <w:proofErr w:type="spellEnd"/>
      <w:r w:rsidR="00FA7E2C">
        <w:t xml:space="preserve"> population, and had resided within the city wall since its </w:t>
      </w:r>
      <w:proofErr w:type="spellStart"/>
      <w:r w:rsidR="00FA7E2C">
        <w:t>foundings</w:t>
      </w:r>
      <w:proofErr w:type="spellEnd"/>
      <w:r w:rsidR="00FA7E2C">
        <w:t>.</w:t>
      </w:r>
      <w:r w:rsidR="00D6467B">
        <w:rPr>
          <w:rStyle w:val="FootnoteReference"/>
        </w:rPr>
        <w:footnoteReference w:id="2"/>
      </w:r>
      <w:r w:rsidR="00D6467B">
        <w:t xml:space="preserve"> </w:t>
      </w:r>
      <w:r w:rsidR="00EA4764">
        <w:t xml:space="preserve">Despite being the </w:t>
      </w:r>
      <w:proofErr w:type="spellStart"/>
      <w:r w:rsidR="00E46986">
        <w:t>e</w:t>
      </w:r>
      <w:r w:rsidR="00EA4764">
        <w:t>pistate</w:t>
      </w:r>
      <w:r w:rsidR="00E46986">
        <w:t>s</w:t>
      </w:r>
      <w:proofErr w:type="spellEnd"/>
      <w:r w:rsidR="00EA4764">
        <w:t xml:space="preserve"> for both Antioch and </w:t>
      </w:r>
      <w:proofErr w:type="spellStart"/>
      <w:r w:rsidR="00EA4764">
        <w:t>Apamea</w:t>
      </w:r>
      <w:proofErr w:type="spellEnd"/>
      <w:r w:rsidR="00EA4764">
        <w:t xml:space="preserve">, Lysias’ place of residence will be in Antioch in order to be close to the </w:t>
      </w:r>
      <w:proofErr w:type="spellStart"/>
      <w:r w:rsidR="00EA4764">
        <w:t>Seleukid</w:t>
      </w:r>
      <w:proofErr w:type="spellEnd"/>
      <w:r w:rsidR="00EA4764">
        <w:t xml:space="preserve"> royal family</w:t>
      </w:r>
      <w:r w:rsidR="00F61252">
        <w:t>, who dubbed the city to be their primary headquarters.</w:t>
      </w:r>
      <w:r w:rsidR="00F61252">
        <w:rPr>
          <w:rStyle w:val="FootnoteReference"/>
        </w:rPr>
        <w:footnoteReference w:id="3"/>
      </w:r>
      <w:r w:rsidR="00FA7E2C">
        <w:t xml:space="preserve"> To ensure that </w:t>
      </w:r>
      <w:r w:rsidR="00E43CB1">
        <w:t>Lysias will be able to keep update on the dealings of both city states, envoys will be sent between the two cities with updates, and requests for the city officials.</w:t>
      </w:r>
    </w:p>
    <w:p w:rsidR="001E42C0" w:rsidRDefault="00462421" w:rsidP="00A83DD6">
      <w:pPr>
        <w:spacing w:line="480" w:lineRule="auto"/>
      </w:pPr>
      <w:r>
        <w:t>The location chosen to be founding ground of Antioch, was chosen due to the locations fertile grounds</w:t>
      </w:r>
      <w:r w:rsidR="00AD7DAF">
        <w:t>,</w:t>
      </w:r>
      <w:r>
        <w:t xml:space="preserve"> meaning that not only would citizens be looked after</w:t>
      </w:r>
      <w:r w:rsidR="00E43CB1">
        <w:t xml:space="preserve"> (having a source for food and medicinal herbs)</w:t>
      </w:r>
      <w:r>
        <w:t>, but a</w:t>
      </w:r>
      <w:r w:rsidR="00603EEE">
        <w:t xml:space="preserve">lso so that </w:t>
      </w:r>
      <w:r w:rsidR="00E43CB1">
        <w:t xml:space="preserve">it </w:t>
      </w:r>
      <w:r w:rsidR="00603EEE">
        <w:t>would produce some trading opportunities for any farming goods that may be produced.</w:t>
      </w:r>
      <w:r w:rsidR="00603EEE">
        <w:rPr>
          <w:rStyle w:val="FootnoteReference"/>
        </w:rPr>
        <w:footnoteReference w:id="4"/>
      </w:r>
      <w:r w:rsidR="00AD7DAF">
        <w:t xml:space="preserve"> </w:t>
      </w:r>
      <w:r w:rsidR="00603EEE">
        <w:t xml:space="preserve">It was </w:t>
      </w:r>
      <w:r>
        <w:t xml:space="preserve">also </w:t>
      </w:r>
      <w:r w:rsidR="00603EEE">
        <w:t>chosen for its proximity to the sea, being around 22 kilometres away from the sea port, according to Downey.</w:t>
      </w:r>
      <w:r w:rsidR="00603EEE">
        <w:rPr>
          <w:rStyle w:val="FootnoteReference"/>
        </w:rPr>
        <w:footnoteReference w:id="5"/>
      </w:r>
      <w:r w:rsidR="00603EEE">
        <w:t xml:space="preserve"> </w:t>
      </w:r>
      <w:r>
        <w:t xml:space="preserve"> </w:t>
      </w:r>
      <w:r w:rsidR="00E43CB1">
        <w:t xml:space="preserve">As </w:t>
      </w:r>
      <w:r w:rsidR="00212F0E">
        <w:t xml:space="preserve">Antioch </w:t>
      </w:r>
      <w:r w:rsidR="00E43CB1">
        <w:t xml:space="preserve">is so </w:t>
      </w:r>
      <w:r w:rsidR="00603EEE">
        <w:t xml:space="preserve">close </w:t>
      </w:r>
      <w:r w:rsidR="00E43CB1">
        <w:t xml:space="preserve">in </w:t>
      </w:r>
      <w:r w:rsidR="00212F0E">
        <w:t xml:space="preserve">proximity to the sea, trading via sea routes is a high possibility, as it would take near a day to reach the sea port, and even less for a single messenger should there be an urgent message that needs to </w:t>
      </w:r>
      <w:r w:rsidR="005C0460">
        <w:t xml:space="preserve">be </w:t>
      </w:r>
      <w:r w:rsidR="00212F0E">
        <w:t>passed onto Antioch’s city officials.</w:t>
      </w:r>
      <w:r w:rsidR="00212F0E">
        <w:rPr>
          <w:rStyle w:val="FootnoteReference"/>
        </w:rPr>
        <w:footnoteReference w:id="6"/>
      </w:r>
      <w:r w:rsidR="005C0460">
        <w:t xml:space="preserve"> </w:t>
      </w:r>
      <w:r w:rsidR="006767B3">
        <w:t xml:space="preserve">Downey hypothesises Antioch used this to their advantage, so that during </w:t>
      </w:r>
      <w:r w:rsidR="006767B3">
        <w:lastRenderedPageBreak/>
        <w:t>times of military strife, the city would gain plenty of warning of an</w:t>
      </w:r>
      <w:r w:rsidR="003E16A3">
        <w:t>y enemy appearing from overseas, as a single messenger would be able to move faster than a military force.</w:t>
      </w:r>
      <w:r w:rsidR="003E16A3">
        <w:rPr>
          <w:rStyle w:val="FootnoteReference"/>
        </w:rPr>
        <w:footnoteReference w:id="7"/>
      </w:r>
    </w:p>
    <w:p w:rsidR="00F168C3" w:rsidRDefault="00D206BF" w:rsidP="00A83DD6">
      <w:pPr>
        <w:spacing w:line="480" w:lineRule="auto"/>
      </w:pPr>
      <w:r>
        <w:t>Alongside bein</w:t>
      </w:r>
      <w:r w:rsidR="009002F3">
        <w:t xml:space="preserve">g the </w:t>
      </w:r>
      <w:proofErr w:type="spellStart"/>
      <w:r w:rsidR="009002F3">
        <w:t>epistates</w:t>
      </w:r>
      <w:proofErr w:type="spellEnd"/>
      <w:r w:rsidR="009002F3">
        <w:t xml:space="preserve"> for Antioch and </w:t>
      </w:r>
      <w:proofErr w:type="spellStart"/>
      <w:r w:rsidR="009002F3">
        <w:t>Apamea</w:t>
      </w:r>
      <w:proofErr w:type="spellEnd"/>
      <w:r>
        <w:t xml:space="preserve">, Lysias would also be keeping a close </w:t>
      </w:r>
      <w:r w:rsidR="009002F3">
        <w:t xml:space="preserve">eye </w:t>
      </w:r>
      <w:r>
        <w:t>on trade agreements, working closely with the necessary officials (both foreign and official), to come to an agreement on the best trade deals on such produce such as grain and wool.</w:t>
      </w:r>
      <w:r>
        <w:rPr>
          <w:rStyle w:val="FootnoteReference"/>
        </w:rPr>
        <w:footnoteReference w:id="8"/>
      </w:r>
      <w:r w:rsidR="009002F3">
        <w:t xml:space="preserve"> Due to Antioch’s </w:t>
      </w:r>
      <w:r>
        <w:t>fertile lands, and its rainy seasons (October to April), growing produce for trade and farming would not be as difficult as some regions.</w:t>
      </w:r>
      <w:r>
        <w:rPr>
          <w:rStyle w:val="FootnoteReference"/>
        </w:rPr>
        <w:footnoteReference w:id="9"/>
      </w:r>
      <w:r>
        <w:t xml:space="preserve"> In this role, I hope to achieve strong trading partnerships outside of the </w:t>
      </w:r>
      <w:proofErr w:type="spellStart"/>
      <w:r>
        <w:t>Seleukid</w:t>
      </w:r>
      <w:proofErr w:type="spellEnd"/>
      <w:r>
        <w:t xml:space="preserve"> empire so that I may pave the way for strong, political relationships. I also hope to ensure that my cities remain financially stable, so that we will have the means to have some form of protection and stability for the cities in both military aspects and</w:t>
      </w:r>
      <w:r w:rsidR="00E54980">
        <w:t xml:space="preserve"> internal affairs, and that it continuous </w:t>
      </w:r>
      <w:r w:rsidR="009F6F81">
        <w:t>down the historically accurate path of becoming an important city in Syria as it continues to grow in size and in wealth.</w:t>
      </w:r>
      <w:r w:rsidR="009F6F81">
        <w:rPr>
          <w:rStyle w:val="FootnoteReference"/>
        </w:rPr>
        <w:footnoteReference w:id="10"/>
      </w:r>
      <w:r>
        <w:t xml:space="preserve"> A possible final outcome would be to ensure that Antioch had earned enough of a profit to erect a monument that could possibly rival Athens’ Parthenon</w:t>
      </w:r>
      <w:r w:rsidR="00F168C3">
        <w:t>, and still have enough money for the city peoples (not just the elite) to be able to live at least semi-comfortably, and still have finances left over to fund the military.</w:t>
      </w:r>
    </w:p>
    <w:p w:rsidR="00D206BF" w:rsidRDefault="00F168C3" w:rsidP="00A83DD6">
      <w:pPr>
        <w:spacing w:line="480" w:lineRule="auto"/>
      </w:pPr>
      <w:r>
        <w:t xml:space="preserve">Through increasing the cities finances, and by extension my own, </w:t>
      </w:r>
      <w:r w:rsidR="00621F39">
        <w:t>I hope to elevate my characters status and or rank, through either the official means, or through public opinion, so that I may be able to play a bigger part in the royal courts inner circle, so that my family (present and future) may have a more fortunate future.</w:t>
      </w:r>
      <w:r w:rsidR="007E5877">
        <w:t xml:space="preserve"> </w:t>
      </w:r>
      <w:r w:rsidR="007E5877">
        <w:t xml:space="preserve">I also hope to play a part in Antioch’s </w:t>
      </w:r>
      <w:proofErr w:type="gramStart"/>
      <w:r w:rsidR="007E5877">
        <w:t>development as a whole</w:t>
      </w:r>
      <w:r w:rsidR="007E5877">
        <w:t>, by</w:t>
      </w:r>
      <w:proofErr w:type="gramEnd"/>
      <w:r w:rsidR="007E5877">
        <w:t xml:space="preserve"> providing the means to aid in the progression of the city through trade deals that would help in supplying </w:t>
      </w:r>
      <w:r w:rsidR="007E5877">
        <w:lastRenderedPageBreak/>
        <w:t>building supplies</w:t>
      </w:r>
      <w:r w:rsidR="002E4F1C">
        <w:t>, which as previously mentioned, links to a separate goal of mine, where I wish to improve the prestige of the city through seeing to the cre</w:t>
      </w:r>
      <w:r w:rsidR="00FA7E2C">
        <w:t>ation of</w:t>
      </w:r>
      <w:r w:rsidR="002E4F1C">
        <w:t xml:space="preserve"> monuments and </w:t>
      </w:r>
      <w:r w:rsidR="00FA7E2C">
        <w:t>effigies.</w:t>
      </w:r>
    </w:p>
    <w:p w:rsidR="00FA607B" w:rsidRDefault="00FA607B" w:rsidP="00A83DD6">
      <w:pPr>
        <w:spacing w:line="480" w:lineRule="auto"/>
      </w:pPr>
    </w:p>
    <w:p w:rsidR="0093227E" w:rsidRDefault="00FA607B" w:rsidP="00A83DD6">
      <w:pPr>
        <w:spacing w:line="480" w:lineRule="auto"/>
      </w:pPr>
      <w:r>
        <w:t>Word Count: 901</w:t>
      </w:r>
    </w:p>
    <w:p w:rsidR="0093227E" w:rsidRDefault="0093227E">
      <w:r>
        <w:br w:type="page"/>
      </w:r>
    </w:p>
    <w:p w:rsidR="0093227E" w:rsidRDefault="0093227E" w:rsidP="0093227E">
      <w:pPr>
        <w:jc w:val="center"/>
        <w:rPr>
          <w:u w:val="single"/>
        </w:rPr>
      </w:pPr>
      <w:r>
        <w:rPr>
          <w:u w:val="single"/>
        </w:rPr>
        <w:lastRenderedPageBreak/>
        <w:t>Bibliography</w:t>
      </w:r>
    </w:p>
    <w:p w:rsidR="0093227E" w:rsidRDefault="0093227E" w:rsidP="0093227E">
      <w:r>
        <w:t>Ramsey, G. C. 2009, ‘Ruling the Seleucid Empire. Seleucid Officials and Officials and Official Experience’. Doctor of Philosophy in Classics. University of Exeter: Exeter</w:t>
      </w:r>
    </w:p>
    <w:p w:rsidR="0093227E" w:rsidRDefault="0093227E" w:rsidP="0093227E">
      <w:proofErr w:type="spellStart"/>
      <w:r>
        <w:t>Paschidis</w:t>
      </w:r>
      <w:proofErr w:type="spellEnd"/>
      <w:r>
        <w:t>, P. ‘The Interpenetration of civic elites and court elite in Macedonia’</w:t>
      </w:r>
    </w:p>
    <w:p w:rsidR="0093227E" w:rsidRDefault="0093227E" w:rsidP="0093227E">
      <w:r>
        <w:t>Cohen, G. M. 2009. ‘The Hellenistic Settlements in Syria, the Red Sea Basin and North Africa’. California: University of California Press</w:t>
      </w:r>
    </w:p>
    <w:p w:rsidR="0093227E" w:rsidRDefault="0093227E" w:rsidP="0093227E">
      <w:r>
        <w:t xml:space="preserve">Downey, G. 1961. ‘A history of Antioch in Syria, from </w:t>
      </w:r>
      <w:proofErr w:type="spellStart"/>
      <w:r>
        <w:t>Seleucus</w:t>
      </w:r>
      <w:proofErr w:type="spellEnd"/>
      <w:r>
        <w:t xml:space="preserve"> to the Arab conquest’. New Jersey: Princeton University Press</w:t>
      </w:r>
    </w:p>
    <w:p w:rsidR="0093227E" w:rsidRPr="005419FC" w:rsidRDefault="0093227E" w:rsidP="0093227E">
      <w:r>
        <w:t>Bryce, T. 2014. ‘Ancient Syria: A Three Thousand Year History’. Oxford: Oxford University Press.</w:t>
      </w:r>
    </w:p>
    <w:p w:rsidR="00FA607B" w:rsidRDefault="00FA607B" w:rsidP="00A83DD6">
      <w:pPr>
        <w:spacing w:line="480" w:lineRule="auto"/>
      </w:pPr>
      <w:bookmarkStart w:id="0" w:name="_GoBack"/>
      <w:bookmarkEnd w:id="0"/>
    </w:p>
    <w:sectPr w:rsidR="00FA60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38E5" w:rsidRDefault="00DB38E5" w:rsidP="00DB38E5">
      <w:pPr>
        <w:spacing w:after="0" w:line="240" w:lineRule="auto"/>
      </w:pPr>
      <w:r>
        <w:separator/>
      </w:r>
    </w:p>
  </w:endnote>
  <w:endnote w:type="continuationSeparator" w:id="0">
    <w:p w:rsidR="00DB38E5" w:rsidRDefault="00DB38E5" w:rsidP="00DB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38E5" w:rsidRDefault="00DB38E5" w:rsidP="00DB38E5">
      <w:pPr>
        <w:spacing w:after="0" w:line="240" w:lineRule="auto"/>
      </w:pPr>
      <w:r>
        <w:separator/>
      </w:r>
    </w:p>
  </w:footnote>
  <w:footnote w:type="continuationSeparator" w:id="0">
    <w:p w:rsidR="00DB38E5" w:rsidRDefault="00DB38E5" w:rsidP="00DB38E5">
      <w:pPr>
        <w:spacing w:after="0" w:line="240" w:lineRule="auto"/>
      </w:pPr>
      <w:r>
        <w:continuationSeparator/>
      </w:r>
    </w:p>
  </w:footnote>
  <w:footnote w:id="1">
    <w:p w:rsidR="00DB38E5" w:rsidRDefault="00DB38E5">
      <w:pPr>
        <w:pStyle w:val="FootnoteText"/>
      </w:pPr>
      <w:r>
        <w:rPr>
          <w:rStyle w:val="FootnoteReference"/>
        </w:rPr>
        <w:footnoteRef/>
      </w:r>
      <w:r>
        <w:t xml:space="preserve"> </w:t>
      </w:r>
      <w:proofErr w:type="spellStart"/>
      <w:r>
        <w:t>Paschidis</w:t>
      </w:r>
      <w:proofErr w:type="spellEnd"/>
      <w:r>
        <w:t xml:space="preserve"> :252</w:t>
      </w:r>
    </w:p>
  </w:footnote>
  <w:footnote w:id="2">
    <w:p w:rsidR="00D6467B" w:rsidRDefault="00D6467B">
      <w:pPr>
        <w:pStyle w:val="FootnoteText"/>
      </w:pPr>
      <w:r>
        <w:rPr>
          <w:rStyle w:val="FootnoteReference"/>
        </w:rPr>
        <w:footnoteRef/>
      </w:r>
      <w:r>
        <w:t xml:space="preserve"> Bryce 2014: 167</w:t>
      </w:r>
      <w:r w:rsidR="00CA4F88">
        <w:t xml:space="preserve">. “Just eight kilometres to the north of it lay another new city, </w:t>
      </w:r>
      <w:proofErr w:type="spellStart"/>
      <w:r w:rsidR="00CA4F88">
        <w:t>Antigoneia</w:t>
      </w:r>
      <w:proofErr w:type="spellEnd"/>
      <w:r w:rsidR="00CA4F88">
        <w:t xml:space="preserve">, built in 307 by his arch-enemy </w:t>
      </w:r>
      <w:proofErr w:type="spellStart"/>
      <w:r w:rsidR="00CA4F88">
        <w:t>Antigonius</w:t>
      </w:r>
      <w:proofErr w:type="spellEnd"/>
      <w:r w:rsidR="00CA4F88">
        <w:t xml:space="preserve">, and populated by </w:t>
      </w:r>
      <w:proofErr w:type="spellStart"/>
      <w:r w:rsidR="00CA4F88">
        <w:t>Antigonus</w:t>
      </w:r>
      <w:proofErr w:type="spellEnd"/>
      <w:r w:rsidR="00CA4F88">
        <w:t xml:space="preserve"> with 5,300 Greek and Macedonian settlers. </w:t>
      </w:r>
      <w:r w:rsidR="009A430D">
        <w:t xml:space="preserve">It was thus the first Greek settlement in Syria. But because it was </w:t>
      </w:r>
      <w:proofErr w:type="spellStart"/>
      <w:r w:rsidR="009A430D">
        <w:t>Antigonius</w:t>
      </w:r>
      <w:proofErr w:type="spellEnd"/>
      <w:r w:rsidR="009A430D">
        <w:t xml:space="preserve">’ creation, </w:t>
      </w:r>
      <w:proofErr w:type="spellStart"/>
      <w:r w:rsidR="009A430D">
        <w:t>Seleucus</w:t>
      </w:r>
      <w:proofErr w:type="spellEnd"/>
      <w:r w:rsidR="009A430D">
        <w:t xml:space="preserve"> considered its ongoing existence intolerable.” This quote is particularly useful in describing the relationship between </w:t>
      </w:r>
      <w:proofErr w:type="spellStart"/>
      <w:r w:rsidR="00917FEC">
        <w:t>Seleucus</w:t>
      </w:r>
      <w:proofErr w:type="spellEnd"/>
      <w:r w:rsidR="00917FEC">
        <w:t xml:space="preserve"> and </w:t>
      </w:r>
      <w:proofErr w:type="spellStart"/>
      <w:r w:rsidR="00917FEC">
        <w:t>Antigonus</w:t>
      </w:r>
      <w:proofErr w:type="spellEnd"/>
      <w:r w:rsidR="00917FEC">
        <w:t xml:space="preserve">, and why my characters ancestor changed loyalties from one ruler to another so willingly. </w:t>
      </w:r>
    </w:p>
  </w:footnote>
  <w:footnote w:id="3">
    <w:p w:rsidR="00F61252" w:rsidRDefault="00F61252">
      <w:pPr>
        <w:pStyle w:val="FootnoteText"/>
      </w:pPr>
      <w:r>
        <w:rPr>
          <w:rStyle w:val="FootnoteReference"/>
        </w:rPr>
        <w:footnoteRef/>
      </w:r>
      <w:r w:rsidR="00D97A3B">
        <w:t xml:space="preserve"> Cohen 2006: 83</w:t>
      </w:r>
    </w:p>
  </w:footnote>
  <w:footnote w:id="4">
    <w:p w:rsidR="00603EEE" w:rsidRDefault="00603EEE">
      <w:pPr>
        <w:pStyle w:val="FootnoteText"/>
      </w:pPr>
      <w:r>
        <w:rPr>
          <w:rStyle w:val="FootnoteReference"/>
        </w:rPr>
        <w:footnoteRef/>
      </w:r>
      <w:r>
        <w:t xml:space="preserve"> Downey 2009: 63</w:t>
      </w:r>
    </w:p>
  </w:footnote>
  <w:footnote w:id="5">
    <w:p w:rsidR="00603EEE" w:rsidRDefault="00603EEE">
      <w:pPr>
        <w:pStyle w:val="FootnoteText"/>
      </w:pPr>
      <w:r>
        <w:rPr>
          <w:rStyle w:val="FootnoteReference"/>
        </w:rPr>
        <w:footnoteRef/>
      </w:r>
      <w:r>
        <w:t xml:space="preserve"> Downey 2009: 63</w:t>
      </w:r>
    </w:p>
  </w:footnote>
  <w:footnote w:id="6">
    <w:p w:rsidR="00212F0E" w:rsidRDefault="00212F0E">
      <w:pPr>
        <w:pStyle w:val="FootnoteText"/>
      </w:pPr>
      <w:r>
        <w:rPr>
          <w:rStyle w:val="FootnoteReference"/>
        </w:rPr>
        <w:footnoteRef/>
      </w:r>
      <w:r>
        <w:t xml:space="preserve"> Downey 1961: 63</w:t>
      </w:r>
    </w:p>
  </w:footnote>
  <w:footnote w:id="7">
    <w:p w:rsidR="003E16A3" w:rsidRDefault="003E16A3">
      <w:pPr>
        <w:pStyle w:val="FootnoteText"/>
      </w:pPr>
      <w:r>
        <w:rPr>
          <w:rStyle w:val="FootnoteReference"/>
        </w:rPr>
        <w:footnoteRef/>
      </w:r>
      <w:r>
        <w:t xml:space="preserve"> Downey 1961: 63</w:t>
      </w:r>
    </w:p>
  </w:footnote>
  <w:footnote w:id="8">
    <w:p w:rsidR="00D206BF" w:rsidRDefault="00D206BF" w:rsidP="00D206BF">
      <w:pPr>
        <w:pStyle w:val="FootnoteText"/>
      </w:pPr>
      <w:r>
        <w:rPr>
          <w:rStyle w:val="FootnoteReference"/>
        </w:rPr>
        <w:footnoteRef/>
      </w:r>
      <w:r>
        <w:t xml:space="preserve"> Ramsey 2009: 29</w:t>
      </w:r>
    </w:p>
  </w:footnote>
  <w:footnote w:id="9">
    <w:p w:rsidR="00D206BF" w:rsidRDefault="00D206BF" w:rsidP="00D206BF">
      <w:pPr>
        <w:pStyle w:val="FootnoteText"/>
      </w:pPr>
      <w:r>
        <w:rPr>
          <w:rStyle w:val="FootnoteReference"/>
        </w:rPr>
        <w:footnoteRef/>
      </w:r>
      <w:r>
        <w:t xml:space="preserve"> Ramsey 2009: 28; Downey 1961: 63</w:t>
      </w:r>
    </w:p>
  </w:footnote>
  <w:footnote w:id="10">
    <w:p w:rsidR="009F6F81" w:rsidRDefault="009F6F81">
      <w:pPr>
        <w:pStyle w:val="FootnoteText"/>
      </w:pPr>
      <w:r>
        <w:rPr>
          <w:rStyle w:val="FootnoteReference"/>
        </w:rPr>
        <w:footnoteRef/>
      </w:r>
      <w:r>
        <w:t xml:space="preserve"> Cohen 2006: 83. </w:t>
      </w:r>
      <w:r w:rsidR="0022240B">
        <w:t>“</w:t>
      </w:r>
      <w:r w:rsidR="00DA65EE">
        <w:t>A</w:t>
      </w:r>
      <w:r w:rsidR="003E0451">
        <w:t xml:space="preserve">ntioch was the metropolis of Syria. The title </w:t>
      </w:r>
      <w:r w:rsidR="003E0451" w:rsidRPr="003E0451">
        <w:t>ΜΗΤΡΟΠΟΛΙΣ</w:t>
      </w:r>
      <w:r w:rsidR="003E0451">
        <w:t xml:space="preserve"> was frequently found on Antiochene coinage and in other sources beginning in the first century B.C.” This quote shows that in a historical context, aiming to turn a new settlement into a major city is entirely possible. And although it seems that the title of metropolis was given to Antioch </w:t>
      </w:r>
      <w:r w:rsidR="00262767">
        <w:t xml:space="preserve">several decades after the courses’ timeline, seeing that such a feat seems possible, suggests that if the correct moves are made, it is possible for my character to aid in achieving such a status for the city during his lifetime, or at the very least, pave the way for his successor.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8E5"/>
    <w:rsid w:val="000021FB"/>
    <w:rsid w:val="00005B96"/>
    <w:rsid w:val="001E42C0"/>
    <w:rsid w:val="00212F0E"/>
    <w:rsid w:val="0022240B"/>
    <w:rsid w:val="00262767"/>
    <w:rsid w:val="002E4F1C"/>
    <w:rsid w:val="003239F1"/>
    <w:rsid w:val="003E0451"/>
    <w:rsid w:val="003E16A3"/>
    <w:rsid w:val="00462421"/>
    <w:rsid w:val="004E0E7D"/>
    <w:rsid w:val="00515C76"/>
    <w:rsid w:val="00571377"/>
    <w:rsid w:val="005C0460"/>
    <w:rsid w:val="00603EEE"/>
    <w:rsid w:val="00610DBD"/>
    <w:rsid w:val="00621F39"/>
    <w:rsid w:val="0062258C"/>
    <w:rsid w:val="006767B3"/>
    <w:rsid w:val="00722DB8"/>
    <w:rsid w:val="007E5877"/>
    <w:rsid w:val="008C3A81"/>
    <w:rsid w:val="009002F3"/>
    <w:rsid w:val="00917FEC"/>
    <w:rsid w:val="0093227E"/>
    <w:rsid w:val="009A430D"/>
    <w:rsid w:val="009B69D0"/>
    <w:rsid w:val="009F6F81"/>
    <w:rsid w:val="009F78CA"/>
    <w:rsid w:val="00A83DD6"/>
    <w:rsid w:val="00AD7DAF"/>
    <w:rsid w:val="00CA4F88"/>
    <w:rsid w:val="00CC035A"/>
    <w:rsid w:val="00CF408E"/>
    <w:rsid w:val="00D206BF"/>
    <w:rsid w:val="00D6467B"/>
    <w:rsid w:val="00D97A3B"/>
    <w:rsid w:val="00DA65EE"/>
    <w:rsid w:val="00DB38E5"/>
    <w:rsid w:val="00E115E2"/>
    <w:rsid w:val="00E307DA"/>
    <w:rsid w:val="00E43CB1"/>
    <w:rsid w:val="00E46986"/>
    <w:rsid w:val="00E54980"/>
    <w:rsid w:val="00EA4764"/>
    <w:rsid w:val="00F168C3"/>
    <w:rsid w:val="00F61252"/>
    <w:rsid w:val="00FA607B"/>
    <w:rsid w:val="00FA7E2C"/>
    <w:rsid w:val="00FF0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12CC0"/>
  <w15:chartTrackingRefBased/>
  <w15:docId w15:val="{70666340-27E8-42F8-9B9B-794D2F7E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B38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38E5"/>
    <w:rPr>
      <w:sz w:val="20"/>
      <w:szCs w:val="20"/>
    </w:rPr>
  </w:style>
  <w:style w:type="character" w:styleId="FootnoteReference">
    <w:name w:val="footnote reference"/>
    <w:basedOn w:val="DefaultParagraphFont"/>
    <w:uiPriority w:val="99"/>
    <w:semiHidden/>
    <w:unhideWhenUsed/>
    <w:rsid w:val="00DB38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040D6-2366-41DA-AD13-3B83F0A65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4</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Hoskins</dc:creator>
  <cp:keywords/>
  <dc:description/>
  <cp:lastModifiedBy>Elizabeth Hoskins</cp:lastModifiedBy>
  <cp:revision>15</cp:revision>
  <dcterms:created xsi:type="dcterms:W3CDTF">2018-02-13T12:26:00Z</dcterms:created>
  <dcterms:modified xsi:type="dcterms:W3CDTF">2018-02-13T19:16:00Z</dcterms:modified>
</cp:coreProperties>
</file>