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089F642" wp14:paraId="34F563FD" wp14:textId="441DAF82">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3DD616FA" wp14:textId="56EB3478">
      <w:pPr>
        <w:pStyle w:val="Normal"/>
        <w:rPr>
          <w:rFonts w:ascii="Arial" w:hAnsi="Arial" w:eastAsia="Arial" w:cs="Arial"/>
          <w:b w:val="1"/>
          <w:bCs w:val="1"/>
          <w:i w:val="0"/>
          <w:iCs w:val="0"/>
          <w:caps w:val="0"/>
          <w:smallCaps w:val="0"/>
          <w:noProof w:val="0"/>
          <w:color w:val="000000" w:themeColor="text1" w:themeTint="FF" w:themeShade="FF"/>
          <w:sz w:val="44"/>
          <w:szCs w:val="44"/>
          <w:lang w:val="en-US"/>
        </w:rPr>
      </w:pPr>
    </w:p>
    <w:p xmlns:wp14="http://schemas.microsoft.com/office/word/2010/wordml" w:rsidP="3089F642" wp14:paraId="3BB2AC21" wp14:textId="4EE9076D">
      <w:pPr>
        <w:pStyle w:val="Normal"/>
        <w:rPr>
          <w:rFonts w:ascii="Arial" w:hAnsi="Arial" w:eastAsia="Arial" w:cs="Arial"/>
          <w:b w:val="1"/>
          <w:bCs w:val="1"/>
          <w:i w:val="0"/>
          <w:iCs w:val="0"/>
          <w:caps w:val="0"/>
          <w:smallCaps w:val="0"/>
          <w:noProof w:val="0"/>
          <w:color w:val="000000" w:themeColor="text1" w:themeTint="FF" w:themeShade="FF"/>
          <w:sz w:val="44"/>
          <w:szCs w:val="44"/>
          <w:lang w:val="en-US"/>
        </w:rPr>
      </w:pPr>
    </w:p>
    <w:p xmlns:wp14="http://schemas.microsoft.com/office/word/2010/wordml" w:rsidP="3089F642" wp14:paraId="6B8CB962" wp14:textId="7C67133E">
      <w:pPr>
        <w:pStyle w:val="Normal"/>
        <w:rPr>
          <w:rFonts w:ascii="Arial" w:hAnsi="Arial" w:eastAsia="Arial" w:cs="Arial"/>
          <w:b w:val="1"/>
          <w:bCs w:val="1"/>
          <w:i w:val="0"/>
          <w:iCs w:val="0"/>
          <w:caps w:val="0"/>
          <w:smallCaps w:val="0"/>
          <w:noProof w:val="0"/>
          <w:color w:val="000000" w:themeColor="text1" w:themeTint="FF" w:themeShade="FF"/>
          <w:sz w:val="44"/>
          <w:szCs w:val="44"/>
          <w:lang w:val="en-US"/>
        </w:rPr>
      </w:pPr>
    </w:p>
    <w:p xmlns:wp14="http://schemas.microsoft.com/office/word/2010/wordml" w:rsidP="3089F642" wp14:paraId="26C5A230" wp14:textId="360C9367">
      <w:pPr>
        <w:pStyle w:val="Normal"/>
        <w:rPr>
          <w:rFonts w:ascii="Arial" w:hAnsi="Arial" w:eastAsia="Arial" w:cs="Arial"/>
          <w:b w:val="1"/>
          <w:bCs w:val="1"/>
          <w:i w:val="0"/>
          <w:iCs w:val="0"/>
          <w:caps w:val="0"/>
          <w:smallCaps w:val="0"/>
          <w:noProof w:val="0"/>
          <w:color w:val="000000" w:themeColor="text1" w:themeTint="FF" w:themeShade="FF"/>
          <w:sz w:val="44"/>
          <w:szCs w:val="44"/>
          <w:lang w:val="en-US"/>
        </w:rPr>
      </w:pPr>
    </w:p>
    <w:p xmlns:wp14="http://schemas.microsoft.com/office/word/2010/wordml" w:rsidP="3089F642" wp14:paraId="36D51C82" wp14:textId="1FE093F1">
      <w:pPr>
        <w:pStyle w:val="Normal"/>
        <w:rPr>
          <w:rFonts w:ascii="Arial" w:hAnsi="Arial" w:eastAsia="Arial" w:cs="Arial"/>
          <w:b w:val="0"/>
          <w:bCs w:val="0"/>
          <w:i w:val="0"/>
          <w:iCs w:val="0"/>
          <w:caps w:val="0"/>
          <w:smallCaps w:val="0"/>
          <w:noProof w:val="0"/>
          <w:color w:val="000000" w:themeColor="text1" w:themeTint="FF" w:themeShade="FF"/>
          <w:sz w:val="44"/>
          <w:szCs w:val="44"/>
          <w:lang w:val="en-GB"/>
        </w:rPr>
      </w:pPr>
      <w:r w:rsidRPr="3089F642" w:rsidR="7C38C5D4">
        <w:rPr>
          <w:rFonts w:ascii="Arial" w:hAnsi="Arial" w:eastAsia="Arial" w:cs="Arial"/>
          <w:b w:val="1"/>
          <w:bCs w:val="1"/>
          <w:i w:val="0"/>
          <w:iCs w:val="0"/>
          <w:caps w:val="0"/>
          <w:smallCaps w:val="0"/>
          <w:noProof w:val="0"/>
          <w:color w:val="000000" w:themeColor="text1" w:themeTint="FF" w:themeShade="FF"/>
          <w:sz w:val="44"/>
          <w:szCs w:val="44"/>
          <w:lang w:val="en-US"/>
        </w:rPr>
        <w:t>Zahra Begum - 2324332</w:t>
      </w:r>
    </w:p>
    <w:p xmlns:wp14="http://schemas.microsoft.com/office/word/2010/wordml" w:rsidP="3089F642" wp14:paraId="6BDFD0F1" wp14:textId="51EE4BB3">
      <w:pPr>
        <w:spacing w:line="360" w:lineRule="auto"/>
        <w:rPr>
          <w:rFonts w:ascii="Arial" w:hAnsi="Arial" w:eastAsia="Arial" w:cs="Arial"/>
          <w:b w:val="1"/>
          <w:bCs w:val="1"/>
          <w:i w:val="0"/>
          <w:iCs w:val="0"/>
          <w:caps w:val="0"/>
          <w:smallCaps w:val="0"/>
          <w:noProof w:val="0"/>
          <w:color w:val="000000" w:themeColor="text1" w:themeTint="FF" w:themeShade="FF"/>
          <w:sz w:val="44"/>
          <w:szCs w:val="44"/>
          <w:lang w:val="en-US"/>
        </w:rPr>
      </w:pPr>
      <w:r w:rsidRPr="3089F642" w:rsidR="7C38C5D4">
        <w:rPr>
          <w:rFonts w:ascii="Arial" w:hAnsi="Arial" w:eastAsia="Arial" w:cs="Arial"/>
          <w:b w:val="1"/>
          <w:bCs w:val="1"/>
          <w:i w:val="0"/>
          <w:iCs w:val="0"/>
          <w:caps w:val="0"/>
          <w:smallCaps w:val="0"/>
          <w:noProof w:val="0"/>
          <w:color w:val="000000" w:themeColor="text1" w:themeTint="FF" w:themeShade="FF"/>
          <w:sz w:val="44"/>
          <w:szCs w:val="44"/>
          <w:lang w:val="en-US"/>
        </w:rPr>
        <w:t xml:space="preserve">LCHS4003 – Component </w:t>
      </w:r>
      <w:r w:rsidRPr="3089F642" w:rsidR="65916CF4">
        <w:rPr>
          <w:rFonts w:ascii="Arial" w:hAnsi="Arial" w:eastAsia="Arial" w:cs="Arial"/>
          <w:b w:val="1"/>
          <w:bCs w:val="1"/>
          <w:i w:val="0"/>
          <w:iCs w:val="0"/>
          <w:caps w:val="0"/>
          <w:smallCaps w:val="0"/>
          <w:noProof w:val="0"/>
          <w:color w:val="000000" w:themeColor="text1" w:themeTint="FF" w:themeShade="FF"/>
          <w:sz w:val="44"/>
          <w:szCs w:val="44"/>
          <w:lang w:val="en-US"/>
        </w:rPr>
        <w:t xml:space="preserve">2 – Written Assignment </w:t>
      </w:r>
    </w:p>
    <w:p xmlns:wp14="http://schemas.microsoft.com/office/word/2010/wordml" w:rsidP="3089F642" wp14:paraId="4F0B1C73" wp14:textId="7E208CE2">
      <w:pPr>
        <w:spacing w:line="360" w:lineRule="auto"/>
        <w:rPr>
          <w:rFonts w:ascii="Arial" w:hAnsi="Arial" w:eastAsia="Arial" w:cs="Arial"/>
          <w:b w:val="0"/>
          <w:bCs w:val="0"/>
          <w:i w:val="0"/>
          <w:iCs w:val="0"/>
          <w:caps w:val="0"/>
          <w:smallCaps w:val="0"/>
          <w:noProof w:val="0"/>
          <w:color w:val="000000" w:themeColor="text1" w:themeTint="FF" w:themeShade="FF"/>
          <w:sz w:val="44"/>
          <w:szCs w:val="44"/>
          <w:lang w:val="en-GB"/>
        </w:rPr>
      </w:pPr>
      <w:r w:rsidRPr="3089F642" w:rsidR="7C38C5D4">
        <w:rPr>
          <w:rFonts w:ascii="Arial" w:hAnsi="Arial" w:eastAsia="Arial" w:cs="Arial"/>
          <w:b w:val="1"/>
          <w:bCs w:val="1"/>
          <w:i w:val="0"/>
          <w:iCs w:val="0"/>
          <w:caps w:val="0"/>
          <w:smallCaps w:val="0"/>
          <w:noProof w:val="0"/>
          <w:color w:val="000000" w:themeColor="text1" w:themeTint="FF" w:themeShade="FF"/>
          <w:sz w:val="44"/>
          <w:szCs w:val="44"/>
          <w:lang w:val="en-US"/>
        </w:rPr>
        <w:t>Aishat Bakre</w:t>
      </w:r>
    </w:p>
    <w:p xmlns:wp14="http://schemas.microsoft.com/office/word/2010/wordml" w:rsidP="3089F642" wp14:paraId="62B1ED11" wp14:textId="2BBF6A5F">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00C4193D" wp14:textId="5431E9F6">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6D5A3643" wp14:textId="1705E52C">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6F728C2F" wp14:textId="5CD50700">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1ACDA7D9" wp14:textId="47CAD00F">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346BCEA7" wp14:textId="4A907CD1">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4AFF4C62" wp14:textId="42A331B7">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6FC2BB01" wp14:textId="79DE1779">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771135D8" wp14:textId="0B66742D">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40A026C8" wp14:textId="0F404002">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63F2E0C9" wp14:textId="6C552B81">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70E6974F" wp14:textId="715D15EE">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173B7EBE" wp14:textId="711E8D50">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5E5787A5" wp14:textId="0D2A8D72">
      <w:pPr>
        <w:pStyle w:val="Normal"/>
        <w:spacing w:line="360" w:lineRule="auto"/>
        <w:ind w:left="0"/>
        <w:rPr>
          <w:rFonts w:ascii="Arial" w:hAnsi="Arial" w:eastAsia="Arial" w:cs="Arial"/>
          <w:noProof w:val="0"/>
          <w:sz w:val="22"/>
          <w:szCs w:val="22"/>
          <w:lang w:val="en-GB"/>
        </w:rPr>
      </w:pPr>
      <w:r w:rsidRPr="54632F6C" w:rsidR="75B6F72A">
        <w:rPr>
          <w:rFonts w:ascii="Arial" w:hAnsi="Arial" w:eastAsia="Arial" w:cs="Arial"/>
          <w:noProof w:val="0"/>
          <w:sz w:val="22"/>
          <w:szCs w:val="22"/>
          <w:lang w:val="en-GB"/>
        </w:rPr>
        <w:t xml:space="preserve">Effective communication, </w:t>
      </w:r>
      <w:r w:rsidRPr="54632F6C" w:rsidR="75B6F72A">
        <w:rPr>
          <w:rFonts w:ascii="Arial" w:hAnsi="Arial" w:eastAsia="Arial" w:cs="Arial"/>
          <w:noProof w:val="0"/>
          <w:sz w:val="22"/>
          <w:szCs w:val="22"/>
          <w:lang w:val="en-GB"/>
        </w:rPr>
        <w:t>accurate</w:t>
      </w:r>
      <w:r w:rsidRPr="54632F6C" w:rsidR="75B6F72A">
        <w:rPr>
          <w:rFonts w:ascii="Arial" w:hAnsi="Arial" w:eastAsia="Arial" w:cs="Arial"/>
          <w:noProof w:val="0"/>
          <w:sz w:val="22"/>
          <w:szCs w:val="22"/>
          <w:lang w:val="en-GB"/>
        </w:rPr>
        <w:t xml:space="preserve"> administration, and collab</w:t>
      </w:r>
      <w:r w:rsidRPr="54632F6C" w:rsidR="75B6F72A">
        <w:rPr>
          <w:rFonts w:ascii="Arial" w:hAnsi="Arial" w:eastAsia="Arial" w:cs="Arial"/>
          <w:noProof w:val="0"/>
          <w:sz w:val="22"/>
          <w:szCs w:val="22"/>
          <w:lang w:val="en-GB"/>
        </w:rPr>
        <w:t>orativ</w:t>
      </w:r>
      <w:r w:rsidRPr="54632F6C" w:rsidR="75B6F72A">
        <w:rPr>
          <w:rFonts w:ascii="Arial" w:hAnsi="Arial" w:eastAsia="Arial" w:cs="Arial"/>
          <w:noProof w:val="0"/>
          <w:sz w:val="22"/>
          <w:szCs w:val="22"/>
          <w:lang w:val="en-GB"/>
        </w:rPr>
        <w:t xml:space="preserve">e working are key components of </w:t>
      </w:r>
      <w:r w:rsidRPr="54632F6C" w:rsidR="459392EF">
        <w:rPr>
          <w:rFonts w:ascii="Arial" w:hAnsi="Arial" w:eastAsia="Arial" w:cs="Arial"/>
          <w:noProof w:val="0"/>
          <w:sz w:val="22"/>
          <w:szCs w:val="22"/>
          <w:lang w:val="en-GB"/>
        </w:rPr>
        <w:t>high-quality, person-centred</w:t>
      </w:r>
      <w:r w:rsidRPr="54632F6C" w:rsidR="75B6F72A">
        <w:rPr>
          <w:rFonts w:ascii="Arial" w:hAnsi="Arial" w:eastAsia="Arial" w:cs="Arial"/>
          <w:noProof w:val="0"/>
          <w:sz w:val="22"/>
          <w:szCs w:val="22"/>
          <w:lang w:val="en-GB"/>
        </w:rPr>
        <w:t xml:space="preserve"> health and social care. In community settings, where service users rely on multiple professionals, these elements are crucial for continuity, safety, and positive outcomes. Mrs Mann, a 72-year-old woman recovering from hip replacement surgery, receives support from a domiciliary care team, her GP, a community physiotherapist, and her daug</w:t>
      </w:r>
      <w:r w:rsidRPr="54632F6C" w:rsidR="75B6F72A">
        <w:rPr>
          <w:rFonts w:ascii="Arial" w:hAnsi="Arial" w:eastAsia="Arial" w:cs="Arial"/>
          <w:noProof w:val="0"/>
          <w:sz w:val="22"/>
          <w:szCs w:val="22"/>
          <w:lang w:val="en-GB"/>
        </w:rPr>
        <w:t>hter, who o</w:t>
      </w:r>
      <w:r w:rsidRPr="54632F6C" w:rsidR="75B6F72A">
        <w:rPr>
          <w:rFonts w:ascii="Arial" w:hAnsi="Arial" w:eastAsia="Arial" w:cs="Arial"/>
          <w:noProof w:val="0"/>
          <w:sz w:val="22"/>
          <w:szCs w:val="22"/>
          <w:lang w:val="en-GB"/>
        </w:rPr>
        <w:t xml:space="preserve">ften acts as an interpreter due to language barriers. </w:t>
      </w:r>
      <w:r w:rsidRPr="54632F6C" w:rsidR="75B6F72A">
        <w:rPr>
          <w:rFonts w:ascii="Arial" w:hAnsi="Arial" w:eastAsia="Arial" w:cs="Arial"/>
          <w:noProof w:val="0"/>
          <w:sz w:val="22"/>
          <w:szCs w:val="22"/>
          <w:lang w:val="en-GB"/>
        </w:rPr>
        <w:t>Recent issues</w:t>
      </w:r>
      <w:r w:rsidRPr="54632F6C" w:rsidR="75B6F72A">
        <w:rPr>
          <w:rFonts w:ascii="Arial" w:hAnsi="Arial" w:eastAsia="Arial" w:cs="Arial"/>
          <w:noProof w:val="0"/>
          <w:sz w:val="22"/>
          <w:szCs w:val="22"/>
          <w:lang w:val="en-GB"/>
        </w:rPr>
        <w:t xml:space="preserve"> with inconsistent documentation and a missed communication </w:t>
      </w:r>
      <w:r w:rsidRPr="54632F6C" w:rsidR="75B6F72A">
        <w:rPr>
          <w:rFonts w:ascii="Arial" w:hAnsi="Arial" w:eastAsia="Arial" w:cs="Arial"/>
          <w:noProof w:val="0"/>
          <w:sz w:val="22"/>
          <w:szCs w:val="22"/>
          <w:lang w:val="en-GB"/>
        </w:rPr>
        <w:t>regarding</w:t>
      </w:r>
      <w:r w:rsidRPr="54632F6C" w:rsidR="75B6F72A">
        <w:rPr>
          <w:rFonts w:ascii="Arial" w:hAnsi="Arial" w:eastAsia="Arial" w:cs="Arial"/>
          <w:noProof w:val="0"/>
          <w:sz w:val="22"/>
          <w:szCs w:val="22"/>
          <w:lang w:val="en-GB"/>
        </w:rPr>
        <w:t xml:space="preserve"> medication highlight the importance of robust professional practices</w:t>
      </w:r>
      <w:r w:rsidRPr="54632F6C" w:rsidR="2D9BC30E">
        <w:rPr>
          <w:rFonts w:ascii="Arial" w:hAnsi="Arial" w:eastAsia="Arial" w:cs="Arial"/>
          <w:noProof w:val="0"/>
          <w:sz w:val="22"/>
          <w:szCs w:val="22"/>
          <w:lang w:val="en-GB"/>
        </w:rPr>
        <w:t xml:space="preserve">. This report examines three key areas in relation to Mrs Mann’s care: effective communication with service users and families, the importance of </w:t>
      </w:r>
      <w:r w:rsidRPr="54632F6C" w:rsidR="2F31D439">
        <w:rPr>
          <w:rFonts w:ascii="Arial" w:hAnsi="Arial" w:eastAsia="Arial" w:cs="Arial"/>
          <w:noProof w:val="0"/>
          <w:sz w:val="22"/>
          <w:szCs w:val="22"/>
          <w:lang w:val="en-GB"/>
        </w:rPr>
        <w:t xml:space="preserve">high-quality </w:t>
      </w:r>
      <w:r w:rsidRPr="54632F6C" w:rsidR="2D9BC30E">
        <w:rPr>
          <w:rFonts w:ascii="Arial" w:hAnsi="Arial" w:eastAsia="Arial" w:cs="Arial"/>
          <w:noProof w:val="0"/>
          <w:sz w:val="22"/>
          <w:szCs w:val="22"/>
          <w:lang w:val="en-GB"/>
        </w:rPr>
        <w:t>administrative skills and lawful record keeping, and the value of collaborative working across health and social care. These principles</w:t>
      </w:r>
      <w:r w:rsidRPr="54632F6C" w:rsidR="56790F3B">
        <w:rPr>
          <w:rFonts w:ascii="Arial" w:hAnsi="Arial" w:eastAsia="Arial" w:cs="Arial"/>
          <w:noProof w:val="0"/>
          <w:sz w:val="22"/>
          <w:szCs w:val="22"/>
          <w:lang w:val="en-GB"/>
        </w:rPr>
        <w:t xml:space="preserve"> all</w:t>
      </w:r>
      <w:r w:rsidRPr="54632F6C" w:rsidR="2D9BC30E">
        <w:rPr>
          <w:rFonts w:ascii="Arial" w:hAnsi="Arial" w:eastAsia="Arial" w:cs="Arial"/>
          <w:noProof w:val="0"/>
          <w:sz w:val="22"/>
          <w:szCs w:val="22"/>
          <w:lang w:val="en-GB"/>
        </w:rPr>
        <w:t xml:space="preserve"> help ensure safe, fair, and person-centred support.</w:t>
      </w:r>
    </w:p>
    <w:p w:rsidR="13C6D8E6" w:rsidP="3089F642" w:rsidRDefault="13C6D8E6" w14:paraId="7784228B" w14:textId="7A196874">
      <w:pPr>
        <w:pStyle w:val="Heading1"/>
        <w:spacing w:line="360" w:lineRule="auto"/>
        <w:ind w:left="0"/>
        <w:rPr>
          <w:rFonts w:ascii="Arial" w:hAnsi="Arial" w:eastAsia="Arial" w:cs="Arial"/>
          <w:b w:val="1"/>
          <w:bCs w:val="1"/>
          <w:noProof w:val="0"/>
          <w:color w:val="auto"/>
          <w:sz w:val="22"/>
          <w:szCs w:val="22"/>
          <w:lang w:val="en-GB"/>
        </w:rPr>
      </w:pPr>
      <w:r w:rsidRPr="3089F642" w:rsidR="13C6D8E6">
        <w:rPr>
          <w:rFonts w:ascii="Arial" w:hAnsi="Arial" w:eastAsia="Arial" w:cs="Arial"/>
          <w:b w:val="1"/>
          <w:bCs w:val="1"/>
          <w:noProof w:val="0"/>
          <w:color w:val="auto"/>
          <w:sz w:val="22"/>
          <w:szCs w:val="22"/>
          <w:lang w:val="en-GB"/>
        </w:rPr>
        <w:t>Importance</w:t>
      </w:r>
      <w:r w:rsidRPr="3089F642" w:rsidR="454098AA">
        <w:rPr>
          <w:rFonts w:ascii="Arial" w:hAnsi="Arial" w:eastAsia="Arial" w:cs="Arial"/>
          <w:b w:val="1"/>
          <w:bCs w:val="1"/>
          <w:noProof w:val="0"/>
          <w:color w:val="auto"/>
          <w:sz w:val="22"/>
          <w:szCs w:val="22"/>
          <w:lang w:val="en-GB"/>
        </w:rPr>
        <w:t xml:space="preserve"> of Effective Communication </w:t>
      </w:r>
    </w:p>
    <w:p w:rsidR="0B7FFCE3" w:rsidP="3089F642" w:rsidRDefault="0B7FFCE3" w14:paraId="3BBDFF49" w14:textId="034744C4">
      <w:pPr>
        <w:pStyle w:val="Normal"/>
        <w:spacing w:before="240" w:beforeAutospacing="off" w:after="240" w:afterAutospacing="off" w:line="360" w:lineRule="auto"/>
        <w:ind w:left="0"/>
        <w:rPr>
          <w:rFonts w:ascii="Arial" w:hAnsi="Arial" w:eastAsia="Arial" w:cs="Arial"/>
          <w:noProof w:val="0"/>
          <w:sz w:val="22"/>
          <w:szCs w:val="22"/>
          <w:lang w:val="en-GB"/>
        </w:rPr>
      </w:pPr>
      <w:r w:rsidRPr="3089F642" w:rsidR="0B7FFCE3">
        <w:rPr>
          <w:rFonts w:ascii="Arial" w:hAnsi="Arial" w:eastAsia="Arial" w:cs="Arial"/>
          <w:noProof w:val="0"/>
          <w:sz w:val="22"/>
          <w:szCs w:val="22"/>
          <w:lang w:val="en-GB"/>
        </w:rPr>
        <w:t xml:space="preserve">Effective </w:t>
      </w:r>
      <w:r w:rsidRPr="3089F642" w:rsidR="398FE37D">
        <w:rPr>
          <w:rFonts w:ascii="Arial" w:hAnsi="Arial" w:eastAsia="Arial" w:cs="Arial"/>
          <w:noProof w:val="0"/>
          <w:sz w:val="22"/>
          <w:szCs w:val="22"/>
          <w:lang w:val="en-GB"/>
        </w:rPr>
        <w:t xml:space="preserve">clear </w:t>
      </w:r>
      <w:r w:rsidRPr="3089F642" w:rsidR="0B7FFCE3">
        <w:rPr>
          <w:rFonts w:ascii="Arial" w:hAnsi="Arial" w:eastAsia="Arial" w:cs="Arial"/>
          <w:noProof w:val="0"/>
          <w:sz w:val="22"/>
          <w:szCs w:val="22"/>
          <w:lang w:val="en-GB"/>
        </w:rPr>
        <w:t xml:space="preserve">communication is </w:t>
      </w:r>
      <w:r w:rsidRPr="3089F642" w:rsidR="0B7FFCE3">
        <w:rPr>
          <w:rFonts w:ascii="Arial" w:hAnsi="Arial" w:eastAsia="Arial" w:cs="Arial"/>
          <w:noProof w:val="0"/>
          <w:sz w:val="22"/>
          <w:szCs w:val="22"/>
          <w:lang w:val="en-GB"/>
        </w:rPr>
        <w:t>very important</w:t>
      </w:r>
      <w:r w:rsidRPr="3089F642" w:rsidR="0B7FFCE3">
        <w:rPr>
          <w:rFonts w:ascii="Arial" w:hAnsi="Arial" w:eastAsia="Arial" w:cs="Arial"/>
          <w:noProof w:val="0"/>
          <w:sz w:val="22"/>
          <w:szCs w:val="22"/>
          <w:lang w:val="en-GB"/>
        </w:rPr>
        <w:t xml:space="preserve"> in health and social care. It helps care workers understand the needs of service users, build trust, and provide care that meets each person’s needs.</w:t>
      </w:r>
      <w:r w:rsidRPr="3089F642" w:rsidR="40BCFF98">
        <w:rPr>
          <w:rFonts w:ascii="Arial" w:hAnsi="Arial" w:eastAsia="Arial" w:cs="Arial"/>
          <w:noProof w:val="0"/>
          <w:sz w:val="22"/>
          <w:szCs w:val="22"/>
          <w:lang w:val="en-GB"/>
        </w:rPr>
        <w:t xml:space="preserve"> </w:t>
      </w:r>
      <w:r w:rsidRPr="3089F642" w:rsidR="31C10400">
        <w:rPr>
          <w:rFonts w:ascii="Arial" w:hAnsi="Arial" w:eastAsia="Arial" w:cs="Arial"/>
          <w:noProof w:val="0"/>
          <w:sz w:val="22"/>
          <w:szCs w:val="22"/>
          <w:lang w:val="en-GB"/>
        </w:rPr>
        <w:t xml:space="preserve">Effective and clear communication is vital in healthcare, as misunderstandings can compromise the quality of patient </w:t>
      </w:r>
      <w:r w:rsidRPr="3089F642" w:rsidR="31C10400">
        <w:rPr>
          <w:rFonts w:ascii="Arial" w:hAnsi="Arial" w:eastAsia="Arial" w:cs="Arial"/>
          <w:noProof w:val="0"/>
          <w:sz w:val="22"/>
          <w:szCs w:val="22"/>
          <w:lang w:val="en-GB"/>
        </w:rPr>
        <w:t>care</w:t>
      </w:r>
      <w:r w:rsidRPr="3089F642" w:rsidR="4A4FBA4C">
        <w:rPr>
          <w:rFonts w:ascii="Arial" w:hAnsi="Arial" w:eastAsia="Arial" w:cs="Arial"/>
          <w:noProof w:val="0"/>
          <w:sz w:val="22"/>
          <w:szCs w:val="22"/>
          <w:lang w:val="en-GB"/>
        </w:rPr>
        <w:t xml:space="preserve"> (Ratna, 2019).</w:t>
      </w:r>
      <w:r w:rsidRPr="3089F642" w:rsidR="0B7FFCE3">
        <w:rPr>
          <w:rFonts w:ascii="Arial" w:hAnsi="Arial" w:eastAsia="Arial" w:cs="Arial"/>
          <w:noProof w:val="0"/>
          <w:sz w:val="22"/>
          <w:szCs w:val="22"/>
          <w:lang w:val="en-GB"/>
        </w:rPr>
        <w:t xml:space="preserve"> </w:t>
      </w:r>
      <w:r w:rsidRPr="3089F642" w:rsidR="0B7FFCE3">
        <w:rPr>
          <w:rFonts w:ascii="Arial" w:hAnsi="Arial" w:eastAsia="Arial" w:cs="Arial"/>
          <w:noProof w:val="0"/>
          <w:sz w:val="22"/>
          <w:szCs w:val="22"/>
          <w:lang w:val="en-GB"/>
        </w:rPr>
        <w:t>For Mrs Mann, clear communication is especially important so she can understand her care, share her concerns, and take part in her recovery.</w:t>
      </w:r>
      <w:r w:rsidRPr="3089F642" w:rsidR="12CEB61F">
        <w:rPr>
          <w:rFonts w:ascii="Arial" w:hAnsi="Arial" w:eastAsia="Arial" w:cs="Arial"/>
          <w:noProof w:val="0"/>
          <w:sz w:val="22"/>
          <w:szCs w:val="22"/>
          <w:lang w:val="en-GB"/>
        </w:rPr>
        <w:t xml:space="preserve"> As English is not her first language, communication barriers increase the risk of misunderstanding, reduced participation in decision-making, and potential safety issues. Using strategies that respect her linguistic and cultural needs is essential to provide person-centred care.</w:t>
      </w:r>
    </w:p>
    <w:p w:rsidR="4743A3A4" w:rsidP="3089F642" w:rsidRDefault="4743A3A4" w14:paraId="7267826A" w14:textId="32E2DD8E">
      <w:pPr>
        <w:pStyle w:val="Normal"/>
        <w:spacing w:before="240" w:beforeAutospacing="off" w:after="240" w:afterAutospacing="off" w:line="360" w:lineRule="auto"/>
        <w:ind w:left="0"/>
        <w:rPr>
          <w:rFonts w:ascii="Arial" w:hAnsi="Arial" w:eastAsia="Arial" w:cs="Arial"/>
          <w:noProof w:val="0"/>
          <w:sz w:val="22"/>
          <w:szCs w:val="22"/>
          <w:lang w:val="en-GB"/>
        </w:rPr>
      </w:pPr>
      <w:r w:rsidRPr="3089F642" w:rsidR="4743A3A4">
        <w:rPr>
          <w:rFonts w:ascii="Arial" w:hAnsi="Arial" w:eastAsia="Arial" w:cs="Arial"/>
          <w:b w:val="0"/>
          <w:bCs w:val="0"/>
          <w:noProof w:val="0"/>
          <w:sz w:val="22"/>
          <w:szCs w:val="22"/>
          <w:lang w:val="en-GB"/>
        </w:rPr>
        <w:t xml:space="preserve">The </w:t>
      </w:r>
      <w:r w:rsidRPr="3089F642" w:rsidR="4743A3A4">
        <w:rPr>
          <w:rFonts w:ascii="Arial" w:hAnsi="Arial" w:eastAsia="Arial" w:cs="Arial"/>
          <w:b w:val="0"/>
          <w:bCs w:val="0"/>
          <w:noProof w:val="0"/>
          <w:sz w:val="22"/>
          <w:szCs w:val="22"/>
          <w:lang w:val="en-GB"/>
        </w:rPr>
        <w:t>Equality Act 2010</w:t>
      </w:r>
      <w:r w:rsidRPr="3089F642" w:rsidR="4743A3A4">
        <w:rPr>
          <w:rFonts w:ascii="Arial" w:hAnsi="Arial" w:eastAsia="Arial" w:cs="Arial"/>
          <w:b w:val="0"/>
          <w:bCs w:val="0"/>
          <w:noProof w:val="0"/>
          <w:sz w:val="22"/>
          <w:szCs w:val="22"/>
          <w:lang w:val="en-GB"/>
        </w:rPr>
        <w:t xml:space="preserve"> highlights the importance of fair and inclusive practices in health and social care. The Act requires providers to make reasonable adjustments to ensure that individuals with protected characteristics, such as age, disability, or language differences, are not disadvantaged</w:t>
      </w:r>
      <w:r w:rsidRPr="3089F642" w:rsidR="65214E6C">
        <w:rPr>
          <w:rFonts w:ascii="Arial" w:hAnsi="Arial" w:eastAsia="Arial" w:cs="Arial"/>
          <w:b w:val="0"/>
          <w:bCs w:val="0"/>
          <w:noProof w:val="0"/>
          <w:sz w:val="22"/>
          <w:szCs w:val="22"/>
          <w:lang w:val="en-GB"/>
        </w:rPr>
        <w:t xml:space="preserve"> </w:t>
      </w:r>
      <w:r w:rsidRPr="3089F642" w:rsidR="65214E6C">
        <w:rPr>
          <w:rFonts w:ascii="Arial" w:hAnsi="Arial" w:eastAsia="Arial" w:cs="Arial"/>
          <w:noProof w:val="0"/>
          <w:sz w:val="22"/>
          <w:szCs w:val="22"/>
          <w:lang w:val="en-GB"/>
        </w:rPr>
        <w:t>(GOV.UK, 2013)</w:t>
      </w:r>
      <w:r w:rsidRPr="3089F642" w:rsidR="4743A3A4">
        <w:rPr>
          <w:rFonts w:ascii="Arial" w:hAnsi="Arial" w:eastAsia="Arial" w:cs="Arial"/>
          <w:b w:val="0"/>
          <w:bCs w:val="0"/>
          <w:noProof w:val="0"/>
          <w:sz w:val="22"/>
          <w:szCs w:val="22"/>
          <w:lang w:val="en-GB"/>
        </w:rPr>
        <w:t xml:space="preserve">. </w:t>
      </w:r>
      <w:r w:rsidRPr="3089F642" w:rsidR="2C97ECA9">
        <w:rPr>
          <w:rFonts w:ascii="Arial" w:hAnsi="Arial" w:eastAsia="Arial" w:cs="Arial"/>
          <w:b w:val="0"/>
          <w:bCs w:val="0"/>
          <w:noProof w:val="0"/>
          <w:sz w:val="22"/>
          <w:szCs w:val="22"/>
          <w:lang w:val="en-GB"/>
        </w:rPr>
        <w:t>Under the Act, it is illegal to discriminate against someone because of their protected characteristics</w:t>
      </w:r>
      <w:r w:rsidRPr="3089F642" w:rsidR="7EE19053">
        <w:rPr>
          <w:rFonts w:ascii="Arial" w:hAnsi="Arial" w:eastAsia="Arial" w:cs="Arial"/>
          <w:b w:val="0"/>
          <w:bCs w:val="0"/>
          <w:noProof w:val="0"/>
          <w:sz w:val="22"/>
          <w:szCs w:val="22"/>
          <w:lang w:val="en-GB"/>
        </w:rPr>
        <w:t xml:space="preserve"> </w:t>
      </w:r>
      <w:r w:rsidRPr="3089F642" w:rsidR="7EE19053">
        <w:rPr>
          <w:rFonts w:ascii="Arial" w:hAnsi="Arial" w:eastAsia="Arial" w:cs="Arial"/>
          <w:noProof w:val="0"/>
          <w:sz w:val="22"/>
          <w:szCs w:val="22"/>
          <w:lang w:val="en-GB"/>
        </w:rPr>
        <w:t>(GOV.UK, 2013)</w:t>
      </w:r>
      <w:r w:rsidRPr="3089F642" w:rsidR="2C97ECA9">
        <w:rPr>
          <w:rFonts w:ascii="Arial" w:hAnsi="Arial" w:eastAsia="Arial" w:cs="Arial"/>
          <w:b w:val="1"/>
          <w:bCs w:val="1"/>
          <w:noProof w:val="0"/>
          <w:sz w:val="22"/>
          <w:szCs w:val="22"/>
          <w:lang w:val="en-GB"/>
        </w:rPr>
        <w:t>.</w:t>
      </w:r>
      <w:r w:rsidRPr="3089F642" w:rsidR="2C97ECA9">
        <w:rPr>
          <w:rFonts w:ascii="Arial" w:hAnsi="Arial" w:eastAsia="Arial" w:cs="Arial"/>
          <w:noProof w:val="0"/>
          <w:sz w:val="22"/>
          <w:szCs w:val="22"/>
          <w:lang w:val="en-GB"/>
        </w:rPr>
        <w:t xml:space="preserve"> </w:t>
      </w:r>
      <w:r w:rsidRPr="3089F642" w:rsidR="03F411B9">
        <w:rPr>
          <w:rFonts w:ascii="Arial" w:hAnsi="Arial" w:eastAsia="Arial" w:cs="Arial"/>
          <w:noProof w:val="0"/>
          <w:sz w:val="22"/>
          <w:szCs w:val="22"/>
          <w:lang w:val="en-GB"/>
        </w:rPr>
        <w:t>P</w:t>
      </w:r>
      <w:r w:rsidRPr="3089F642" w:rsidR="4743A3A4">
        <w:rPr>
          <w:rFonts w:ascii="Arial" w:hAnsi="Arial" w:eastAsia="Arial" w:cs="Arial"/>
          <w:noProof w:val="0"/>
          <w:sz w:val="22"/>
          <w:szCs w:val="22"/>
          <w:lang w:val="en-GB"/>
        </w:rPr>
        <w:t>roviding translated materials, professional interpreters, and culturally sensitive communication</w:t>
      </w:r>
      <w:r w:rsidRPr="3089F642" w:rsidR="73F7D31D">
        <w:rPr>
          <w:rFonts w:ascii="Arial" w:hAnsi="Arial" w:eastAsia="Arial" w:cs="Arial"/>
          <w:noProof w:val="0"/>
          <w:sz w:val="22"/>
          <w:szCs w:val="22"/>
          <w:lang w:val="en-GB"/>
        </w:rPr>
        <w:t xml:space="preserve"> for Mrs Mann</w:t>
      </w:r>
      <w:r w:rsidRPr="3089F642" w:rsidR="4743A3A4">
        <w:rPr>
          <w:rFonts w:ascii="Arial" w:hAnsi="Arial" w:eastAsia="Arial" w:cs="Arial"/>
          <w:noProof w:val="0"/>
          <w:sz w:val="22"/>
          <w:szCs w:val="22"/>
          <w:lang w:val="en-GB"/>
        </w:rPr>
        <w:t xml:space="preserve"> ensures she can access service</w:t>
      </w:r>
      <w:r w:rsidRPr="3089F642" w:rsidR="4743A3A4">
        <w:rPr>
          <w:rFonts w:ascii="Arial" w:hAnsi="Arial" w:eastAsia="Arial" w:cs="Arial"/>
          <w:noProof w:val="0"/>
          <w:sz w:val="22"/>
          <w:szCs w:val="22"/>
          <w:lang w:val="en-GB"/>
        </w:rPr>
        <w:t xml:space="preserve">s </w:t>
      </w:r>
      <w:r w:rsidRPr="3089F642" w:rsidR="4743A3A4">
        <w:rPr>
          <w:rFonts w:ascii="Arial" w:hAnsi="Arial" w:eastAsia="Arial" w:cs="Arial"/>
          <w:noProof w:val="0"/>
          <w:sz w:val="22"/>
          <w:szCs w:val="22"/>
          <w:lang w:val="en-GB"/>
        </w:rPr>
        <w:t xml:space="preserve">equally </w:t>
      </w:r>
      <w:r w:rsidRPr="3089F642" w:rsidR="4743A3A4">
        <w:rPr>
          <w:rFonts w:ascii="Arial" w:hAnsi="Arial" w:eastAsia="Arial" w:cs="Arial"/>
          <w:noProof w:val="0"/>
          <w:sz w:val="22"/>
          <w:szCs w:val="22"/>
          <w:lang w:val="en-GB"/>
        </w:rPr>
        <w:t>a</w:t>
      </w:r>
      <w:r w:rsidRPr="3089F642" w:rsidR="4743A3A4">
        <w:rPr>
          <w:rFonts w:ascii="Arial" w:hAnsi="Arial" w:eastAsia="Arial" w:cs="Arial"/>
          <w:noProof w:val="0"/>
          <w:sz w:val="22"/>
          <w:szCs w:val="22"/>
          <w:lang w:val="en-GB"/>
        </w:rPr>
        <w:t xml:space="preserve">nd </w:t>
      </w:r>
      <w:r w:rsidRPr="3089F642" w:rsidR="4743A3A4">
        <w:rPr>
          <w:rFonts w:ascii="Arial" w:hAnsi="Arial" w:eastAsia="Arial" w:cs="Arial"/>
          <w:noProof w:val="0"/>
          <w:sz w:val="22"/>
          <w:szCs w:val="22"/>
          <w:lang w:val="en-GB"/>
        </w:rPr>
        <w:t>p</w:t>
      </w:r>
      <w:r w:rsidRPr="3089F642" w:rsidR="4743A3A4">
        <w:rPr>
          <w:rFonts w:ascii="Arial" w:hAnsi="Arial" w:eastAsia="Arial" w:cs="Arial"/>
          <w:noProof w:val="0"/>
          <w:sz w:val="22"/>
          <w:szCs w:val="22"/>
          <w:lang w:val="en-GB"/>
        </w:rPr>
        <w:t>artici</w:t>
      </w:r>
      <w:r w:rsidRPr="3089F642" w:rsidR="4743A3A4">
        <w:rPr>
          <w:rFonts w:ascii="Arial" w:hAnsi="Arial" w:eastAsia="Arial" w:cs="Arial"/>
          <w:noProof w:val="0"/>
          <w:sz w:val="22"/>
          <w:szCs w:val="22"/>
          <w:lang w:val="en-GB"/>
        </w:rPr>
        <w:t>pate</w:t>
      </w:r>
      <w:r w:rsidRPr="3089F642" w:rsidR="4743A3A4">
        <w:rPr>
          <w:rFonts w:ascii="Arial" w:hAnsi="Arial" w:eastAsia="Arial" w:cs="Arial"/>
          <w:noProof w:val="0"/>
          <w:sz w:val="22"/>
          <w:szCs w:val="22"/>
          <w:lang w:val="en-GB"/>
        </w:rPr>
        <w:t xml:space="preserve"> </w:t>
      </w:r>
      <w:r w:rsidRPr="3089F642" w:rsidR="4743A3A4">
        <w:rPr>
          <w:rFonts w:ascii="Arial" w:hAnsi="Arial" w:eastAsia="Arial" w:cs="Arial"/>
          <w:noProof w:val="0"/>
          <w:sz w:val="22"/>
          <w:szCs w:val="22"/>
          <w:lang w:val="en-GB"/>
        </w:rPr>
        <w:t xml:space="preserve">fully in decisions about her care. </w:t>
      </w:r>
    </w:p>
    <w:p w:rsidR="3A60A668" w:rsidP="3089F642" w:rsidRDefault="3A60A668" w14:paraId="66045CEC" w14:textId="29F3823D">
      <w:pPr>
        <w:pStyle w:val="Normal"/>
        <w:suppressLineNumbers w:val="0"/>
        <w:bidi w:val="0"/>
        <w:spacing w:before="240" w:beforeAutospacing="off" w:after="240" w:afterAutospacing="off" w:line="360" w:lineRule="auto"/>
        <w:ind w:left="0" w:right="0"/>
        <w:jc w:val="left"/>
        <w:rPr>
          <w:rFonts w:ascii="Arial" w:hAnsi="Arial" w:eastAsia="Arial" w:cs="Arial"/>
          <w:noProof w:val="0"/>
          <w:sz w:val="22"/>
          <w:szCs w:val="22"/>
          <w:lang w:val="en-GB"/>
        </w:rPr>
      </w:pPr>
      <w:r w:rsidRPr="3089F642" w:rsidR="3A60A668">
        <w:rPr>
          <w:rFonts w:ascii="Arial" w:hAnsi="Arial" w:eastAsia="Arial" w:cs="Arial"/>
          <w:noProof w:val="0"/>
          <w:sz w:val="22"/>
          <w:szCs w:val="22"/>
          <w:lang w:val="en-GB"/>
        </w:rPr>
        <w:t>T</w:t>
      </w:r>
      <w:r w:rsidRPr="3089F642" w:rsidR="252A32F5">
        <w:rPr>
          <w:rFonts w:ascii="Arial" w:hAnsi="Arial" w:eastAsia="Arial" w:cs="Arial"/>
          <w:noProof w:val="0"/>
          <w:sz w:val="22"/>
          <w:szCs w:val="22"/>
          <w:lang w:val="en-GB"/>
        </w:rPr>
        <w:t>he Shannon and Weaver Mo</w:t>
      </w:r>
      <w:r w:rsidRPr="3089F642" w:rsidR="252A32F5">
        <w:rPr>
          <w:rFonts w:ascii="Arial" w:hAnsi="Arial" w:eastAsia="Arial" w:cs="Arial"/>
          <w:noProof w:val="0"/>
          <w:sz w:val="22"/>
          <w:szCs w:val="22"/>
          <w:lang w:val="en-GB"/>
        </w:rPr>
        <w:t>del (194</w:t>
      </w:r>
      <w:r w:rsidRPr="3089F642" w:rsidR="252A32F5">
        <w:rPr>
          <w:rFonts w:ascii="Arial" w:hAnsi="Arial" w:eastAsia="Arial" w:cs="Arial"/>
          <w:noProof w:val="0"/>
          <w:sz w:val="22"/>
          <w:szCs w:val="22"/>
          <w:lang w:val="en-GB"/>
        </w:rPr>
        <w:t xml:space="preserve">8) </w:t>
      </w:r>
      <w:r w:rsidRPr="3089F642" w:rsidR="357B9245">
        <w:rPr>
          <w:rFonts w:ascii="Arial" w:hAnsi="Arial" w:eastAsia="Arial" w:cs="Arial"/>
          <w:noProof w:val="0"/>
          <w:sz w:val="22"/>
          <w:szCs w:val="22"/>
          <w:lang w:val="en-GB"/>
        </w:rPr>
        <w:t>describes</w:t>
      </w:r>
      <w:r w:rsidRPr="3089F642" w:rsidR="252A32F5">
        <w:rPr>
          <w:rFonts w:ascii="Arial" w:hAnsi="Arial" w:eastAsia="Arial" w:cs="Arial"/>
          <w:noProof w:val="0"/>
          <w:sz w:val="22"/>
          <w:szCs w:val="22"/>
          <w:lang w:val="en-GB"/>
        </w:rPr>
        <w:t xml:space="preserve"> communication as a process in which a message starts from a source, travels through a channel, may be disrupted by noise, and finally reaches the receiver</w:t>
      </w:r>
      <w:r w:rsidRPr="3089F642" w:rsidR="16006820">
        <w:rPr>
          <w:rFonts w:ascii="Arial" w:hAnsi="Arial" w:eastAsia="Arial" w:cs="Arial"/>
          <w:noProof w:val="0"/>
          <w:sz w:val="22"/>
          <w:szCs w:val="22"/>
          <w:lang w:val="en-GB"/>
        </w:rPr>
        <w:t xml:space="preserve"> (Li, 2007).</w:t>
      </w:r>
      <w:r w:rsidRPr="3089F642" w:rsidR="12CEB61F">
        <w:rPr>
          <w:rFonts w:ascii="Arial" w:hAnsi="Arial" w:eastAsia="Arial" w:cs="Arial"/>
          <w:noProof w:val="0"/>
          <w:sz w:val="22"/>
          <w:szCs w:val="22"/>
          <w:lang w:val="en-GB"/>
        </w:rPr>
        <w:t xml:space="preserve"> </w:t>
      </w:r>
      <w:r w:rsidRPr="3089F642" w:rsidR="12CEB61F">
        <w:rPr>
          <w:rFonts w:ascii="Arial" w:hAnsi="Arial" w:eastAsia="Arial" w:cs="Arial"/>
          <w:noProof w:val="0"/>
          <w:sz w:val="22"/>
          <w:szCs w:val="22"/>
          <w:lang w:val="en-GB"/>
        </w:rPr>
        <w:t>In health and social care, “noise” can include language barriers, unclear explanations, assumptions, or environmental distractions.</w:t>
      </w:r>
      <w:r w:rsidRPr="3089F642" w:rsidR="799FF95A">
        <w:rPr>
          <w:rFonts w:ascii="Arial" w:hAnsi="Arial" w:eastAsia="Arial" w:cs="Arial"/>
          <w:noProof w:val="0"/>
          <w:sz w:val="22"/>
          <w:szCs w:val="22"/>
          <w:lang w:val="en-GB"/>
        </w:rPr>
        <w:t xml:space="preserve"> </w:t>
      </w:r>
      <w:r w:rsidRPr="3089F642" w:rsidR="12CEB61F">
        <w:rPr>
          <w:rFonts w:ascii="Arial" w:hAnsi="Arial" w:eastAsia="Arial" w:cs="Arial"/>
          <w:noProof w:val="0"/>
          <w:sz w:val="22"/>
          <w:szCs w:val="22"/>
          <w:lang w:val="en-GB"/>
        </w:rPr>
        <w:t>Mrs Mann</w:t>
      </w:r>
      <w:r w:rsidRPr="3089F642" w:rsidR="265AC7BE">
        <w:rPr>
          <w:rFonts w:ascii="Arial" w:hAnsi="Arial" w:eastAsia="Arial" w:cs="Arial"/>
          <w:noProof w:val="0"/>
          <w:sz w:val="22"/>
          <w:szCs w:val="22"/>
          <w:lang w:val="en-GB"/>
        </w:rPr>
        <w:t>’s l</w:t>
      </w:r>
      <w:r w:rsidRPr="3089F642" w:rsidR="12CEB61F">
        <w:rPr>
          <w:rFonts w:ascii="Arial" w:hAnsi="Arial" w:eastAsia="Arial" w:cs="Arial"/>
          <w:noProof w:val="0"/>
          <w:sz w:val="22"/>
          <w:szCs w:val="22"/>
          <w:lang w:val="en-GB"/>
        </w:rPr>
        <w:t>imited English acts as a form of noise, which may prevent her from fully understanding instructions about medication, mobility support, or physiotherapy exercises.</w:t>
      </w:r>
      <w:r w:rsidRPr="3089F642" w:rsidR="290B878E">
        <w:rPr>
          <w:rFonts w:ascii="Arial" w:hAnsi="Arial" w:eastAsia="Arial" w:cs="Arial"/>
          <w:noProof w:val="0"/>
          <w:sz w:val="22"/>
          <w:szCs w:val="22"/>
          <w:lang w:val="en-GB"/>
        </w:rPr>
        <w:t xml:space="preserve"> </w:t>
      </w:r>
      <w:r w:rsidRPr="3089F642" w:rsidR="12CEB61F">
        <w:rPr>
          <w:rFonts w:ascii="Arial" w:hAnsi="Arial" w:eastAsia="Arial" w:cs="Arial"/>
          <w:noProof w:val="0"/>
          <w:sz w:val="22"/>
          <w:szCs w:val="22"/>
          <w:lang w:val="en-GB"/>
        </w:rPr>
        <w:t>To reduce noise, care workers can speak slowly, use simple language, check understanding, and provide translated materials or professional interpreters. Visual cues, gestures, and demonstrations can further strengthen understanding. These strategies ensure messages are received accurately and support her active involvement in recovery.</w:t>
      </w:r>
    </w:p>
    <w:p w:rsidR="12CEB61F" w:rsidP="3089F642" w:rsidRDefault="12CEB61F" w14:paraId="3C2A6437" w14:textId="67D26D80">
      <w:pPr>
        <w:pStyle w:val="Normal"/>
        <w:spacing w:before="240" w:beforeAutospacing="off" w:after="240" w:afterAutospacing="off" w:line="360" w:lineRule="auto"/>
        <w:ind w:left="0"/>
        <w:rPr>
          <w:rFonts w:ascii="Arial" w:hAnsi="Arial" w:eastAsia="Arial" w:cs="Arial"/>
          <w:noProof w:val="0"/>
          <w:sz w:val="22"/>
          <w:szCs w:val="22"/>
          <w:lang w:val="en-GB"/>
        </w:rPr>
      </w:pPr>
      <w:r w:rsidRPr="3089F642" w:rsidR="12CEB61F">
        <w:rPr>
          <w:rFonts w:ascii="Arial" w:hAnsi="Arial" w:eastAsia="Arial" w:cs="Arial"/>
          <w:noProof w:val="0"/>
          <w:sz w:val="22"/>
          <w:szCs w:val="22"/>
          <w:lang w:val="en-GB"/>
        </w:rPr>
        <w:t xml:space="preserve">Communication with family members must also be professional and sensitive. While Mrs Mann’s daughter often interprets, relying solely on relatives can risk misinterpretation, </w:t>
      </w:r>
      <w:r w:rsidRPr="3089F642" w:rsidR="2ABF4C21">
        <w:rPr>
          <w:rFonts w:ascii="Arial" w:hAnsi="Arial" w:eastAsia="Arial" w:cs="Arial"/>
          <w:noProof w:val="0"/>
          <w:sz w:val="22"/>
          <w:szCs w:val="22"/>
          <w:lang w:val="en-GB"/>
        </w:rPr>
        <w:t>miss vital information</w:t>
      </w:r>
      <w:r w:rsidRPr="3089F642" w:rsidR="12CEB61F">
        <w:rPr>
          <w:rFonts w:ascii="Arial" w:hAnsi="Arial" w:eastAsia="Arial" w:cs="Arial"/>
          <w:noProof w:val="0"/>
          <w:sz w:val="22"/>
          <w:szCs w:val="22"/>
          <w:lang w:val="en-GB"/>
        </w:rPr>
        <w:t xml:space="preserve">, or </w:t>
      </w:r>
      <w:r w:rsidRPr="3089F642" w:rsidR="562B2764">
        <w:rPr>
          <w:rFonts w:ascii="Arial" w:hAnsi="Arial" w:eastAsia="Arial" w:cs="Arial"/>
          <w:noProof w:val="0"/>
          <w:sz w:val="22"/>
          <w:szCs w:val="22"/>
          <w:lang w:val="en-GB"/>
        </w:rPr>
        <w:t xml:space="preserve">cause </w:t>
      </w:r>
      <w:r w:rsidRPr="3089F642" w:rsidR="12CEB61F">
        <w:rPr>
          <w:rFonts w:ascii="Arial" w:hAnsi="Arial" w:eastAsia="Arial" w:cs="Arial"/>
          <w:noProof w:val="0"/>
          <w:sz w:val="22"/>
          <w:szCs w:val="22"/>
          <w:lang w:val="en-GB"/>
        </w:rPr>
        <w:t xml:space="preserve">discomfort discussing sensitive matters. </w:t>
      </w:r>
      <w:r w:rsidRPr="3089F642" w:rsidR="211B061F">
        <w:rPr>
          <w:rFonts w:ascii="Arial" w:hAnsi="Arial" w:eastAsia="Arial" w:cs="Arial"/>
          <w:noProof w:val="0"/>
          <w:sz w:val="22"/>
          <w:szCs w:val="22"/>
          <w:lang w:val="en-GB"/>
        </w:rPr>
        <w:t>It is best to use accredited interpreters for clinical communication and involve family</w:t>
      </w:r>
      <w:r w:rsidRPr="3089F642" w:rsidR="206D50FC">
        <w:rPr>
          <w:rFonts w:ascii="Arial" w:hAnsi="Arial" w:eastAsia="Arial" w:cs="Arial"/>
          <w:noProof w:val="0"/>
          <w:sz w:val="22"/>
          <w:szCs w:val="22"/>
          <w:lang w:val="en-GB"/>
        </w:rPr>
        <w:t xml:space="preserve"> members</w:t>
      </w:r>
      <w:r w:rsidRPr="3089F642" w:rsidR="211B061F">
        <w:rPr>
          <w:rFonts w:ascii="Arial" w:hAnsi="Arial" w:eastAsia="Arial" w:cs="Arial"/>
          <w:noProof w:val="0"/>
          <w:sz w:val="22"/>
          <w:szCs w:val="22"/>
          <w:lang w:val="en-GB"/>
        </w:rPr>
        <w:t xml:space="preserve"> </w:t>
      </w:r>
      <w:r w:rsidRPr="3089F642" w:rsidR="211B061F">
        <w:rPr>
          <w:rFonts w:ascii="Arial" w:hAnsi="Arial" w:eastAsia="Arial" w:cs="Arial"/>
          <w:noProof w:val="0"/>
          <w:sz w:val="22"/>
          <w:szCs w:val="22"/>
          <w:lang w:val="en-GB"/>
        </w:rPr>
        <w:t>mainly for</w:t>
      </w:r>
      <w:r w:rsidRPr="3089F642" w:rsidR="211B061F">
        <w:rPr>
          <w:rFonts w:ascii="Arial" w:hAnsi="Arial" w:eastAsia="Arial" w:cs="Arial"/>
          <w:noProof w:val="0"/>
          <w:sz w:val="22"/>
          <w:szCs w:val="22"/>
          <w:lang w:val="en-GB"/>
        </w:rPr>
        <w:t xml:space="preserve"> support or clarification. Confidentiality must also be </w:t>
      </w:r>
      <w:r w:rsidRPr="3089F642" w:rsidR="211B061F">
        <w:rPr>
          <w:rFonts w:ascii="Arial" w:hAnsi="Arial" w:eastAsia="Arial" w:cs="Arial"/>
          <w:noProof w:val="0"/>
          <w:sz w:val="22"/>
          <w:szCs w:val="22"/>
          <w:lang w:val="en-GB"/>
        </w:rPr>
        <w:t>maintained</w:t>
      </w:r>
      <w:r w:rsidRPr="3089F642" w:rsidR="211B061F">
        <w:rPr>
          <w:rFonts w:ascii="Arial" w:hAnsi="Arial" w:eastAsia="Arial" w:cs="Arial"/>
          <w:noProof w:val="0"/>
          <w:sz w:val="22"/>
          <w:szCs w:val="22"/>
          <w:lang w:val="en-GB"/>
        </w:rPr>
        <w:t xml:space="preserve"> in line with the Data Protection Act 2018 (DPA 2018) which requires that all personal information </w:t>
      </w:r>
      <w:r w:rsidRPr="3089F642" w:rsidR="211B061F">
        <w:rPr>
          <w:rFonts w:ascii="Arial" w:hAnsi="Arial" w:eastAsia="Arial" w:cs="Arial"/>
          <w:noProof w:val="0"/>
          <w:sz w:val="22"/>
          <w:szCs w:val="22"/>
          <w:lang w:val="en-GB"/>
        </w:rPr>
        <w:t>is</w:t>
      </w:r>
      <w:r w:rsidRPr="3089F642" w:rsidR="211B061F">
        <w:rPr>
          <w:rFonts w:ascii="Arial" w:hAnsi="Arial" w:eastAsia="Arial" w:cs="Arial"/>
          <w:noProof w:val="0"/>
          <w:sz w:val="22"/>
          <w:szCs w:val="22"/>
          <w:lang w:val="en-GB"/>
        </w:rPr>
        <w:t xml:space="preserve"> handled securely (GOV.UK, 2025).</w:t>
      </w:r>
      <w:r w:rsidRPr="3089F642" w:rsidR="0929EB35">
        <w:rPr>
          <w:rFonts w:ascii="Arial" w:hAnsi="Arial" w:eastAsia="Arial" w:cs="Arial"/>
          <w:noProof w:val="0"/>
          <w:sz w:val="22"/>
          <w:szCs w:val="22"/>
          <w:lang w:val="en-GB"/>
        </w:rPr>
        <w:t xml:space="preserve"> </w:t>
      </w:r>
    </w:p>
    <w:p w:rsidR="52A28075" w:rsidP="3089F642" w:rsidRDefault="52A28075" w14:paraId="6DE929AF" w14:textId="5BA92C27">
      <w:pPr>
        <w:spacing w:before="240" w:beforeAutospacing="off" w:after="240" w:afterAutospacing="off" w:line="360" w:lineRule="auto"/>
        <w:ind w:left="0"/>
      </w:pPr>
      <w:r w:rsidRPr="3089F642" w:rsidR="52A28075">
        <w:rPr>
          <w:rFonts w:ascii="Arial" w:hAnsi="Arial" w:eastAsia="Arial" w:cs="Arial"/>
          <w:noProof w:val="0"/>
          <w:sz w:val="22"/>
          <w:szCs w:val="22"/>
          <w:lang w:val="en-GB"/>
        </w:rPr>
        <w:t>Clear communication also helps coordinate care between Mrs Mann and her multidisciplinary team. Using tailored strategies such as visual aids or translated handouts when explaining medication routines, mobility exercises, or physiotherapy instructions</w:t>
      </w:r>
      <w:r w:rsidRPr="3089F642" w:rsidR="652F6D7D">
        <w:rPr>
          <w:rFonts w:ascii="Arial" w:hAnsi="Arial" w:eastAsia="Arial" w:cs="Arial"/>
          <w:noProof w:val="0"/>
          <w:sz w:val="22"/>
          <w:szCs w:val="22"/>
          <w:lang w:val="en-GB"/>
        </w:rPr>
        <w:t xml:space="preserve"> can help</w:t>
      </w:r>
      <w:r w:rsidRPr="3089F642" w:rsidR="52A28075">
        <w:rPr>
          <w:rFonts w:ascii="Arial" w:hAnsi="Arial" w:eastAsia="Arial" w:cs="Arial"/>
          <w:noProof w:val="0"/>
          <w:sz w:val="22"/>
          <w:szCs w:val="22"/>
          <w:lang w:val="en-GB"/>
        </w:rPr>
        <w:t xml:space="preserve"> improve her understanding and involvement. Regularly checking </w:t>
      </w:r>
      <w:r w:rsidRPr="3089F642" w:rsidR="77518130">
        <w:rPr>
          <w:rFonts w:ascii="Arial" w:hAnsi="Arial" w:eastAsia="Arial" w:cs="Arial"/>
          <w:noProof w:val="0"/>
          <w:sz w:val="22"/>
          <w:szCs w:val="22"/>
          <w:lang w:val="en-GB"/>
        </w:rPr>
        <w:t>her</w:t>
      </w:r>
      <w:r w:rsidRPr="3089F642" w:rsidR="52A28075">
        <w:rPr>
          <w:rFonts w:ascii="Arial" w:hAnsi="Arial" w:eastAsia="Arial" w:cs="Arial"/>
          <w:noProof w:val="0"/>
          <w:sz w:val="22"/>
          <w:szCs w:val="22"/>
          <w:lang w:val="en-GB"/>
        </w:rPr>
        <w:t xml:space="preserve"> understand</w:t>
      </w:r>
      <w:r w:rsidRPr="3089F642" w:rsidR="29BB9D29">
        <w:rPr>
          <w:rFonts w:ascii="Arial" w:hAnsi="Arial" w:eastAsia="Arial" w:cs="Arial"/>
          <w:noProof w:val="0"/>
          <w:sz w:val="22"/>
          <w:szCs w:val="22"/>
          <w:lang w:val="en-GB"/>
        </w:rPr>
        <w:t>ing</w:t>
      </w:r>
      <w:r w:rsidRPr="3089F642" w:rsidR="52A28075">
        <w:rPr>
          <w:rFonts w:ascii="Arial" w:hAnsi="Arial" w:eastAsia="Arial" w:cs="Arial"/>
          <w:noProof w:val="0"/>
          <w:sz w:val="22"/>
          <w:szCs w:val="22"/>
          <w:lang w:val="en-GB"/>
        </w:rPr>
        <w:t xml:space="preserve"> ensures she feels informed, respected, and abl</w:t>
      </w:r>
      <w:r w:rsidRPr="3089F642" w:rsidR="52A28075">
        <w:rPr>
          <w:rFonts w:ascii="Arial" w:hAnsi="Arial" w:eastAsia="Arial" w:cs="Arial"/>
          <w:noProof w:val="0"/>
          <w:sz w:val="22"/>
          <w:szCs w:val="22"/>
          <w:lang w:val="en-GB"/>
        </w:rPr>
        <w:t xml:space="preserve">e to </w:t>
      </w:r>
      <w:r w:rsidRPr="3089F642" w:rsidR="52A28075">
        <w:rPr>
          <w:rFonts w:ascii="Arial" w:hAnsi="Arial" w:eastAsia="Arial" w:cs="Arial"/>
          <w:noProof w:val="0"/>
          <w:sz w:val="22"/>
          <w:szCs w:val="22"/>
          <w:lang w:val="en-GB"/>
        </w:rPr>
        <w:t>participate</w:t>
      </w:r>
      <w:r w:rsidRPr="3089F642" w:rsidR="52A28075">
        <w:rPr>
          <w:rFonts w:ascii="Arial" w:hAnsi="Arial" w:eastAsia="Arial" w:cs="Arial"/>
          <w:noProof w:val="0"/>
          <w:sz w:val="22"/>
          <w:szCs w:val="22"/>
          <w:lang w:val="en-GB"/>
        </w:rPr>
        <w:t xml:space="preserve"> in her care.</w:t>
      </w:r>
    </w:p>
    <w:p w:rsidR="30E5EDEF" w:rsidP="3089F642" w:rsidRDefault="30E5EDEF" w14:paraId="1B28D1FA" w14:textId="1E10D3B7">
      <w:pPr>
        <w:spacing w:before="240" w:beforeAutospacing="off" w:after="240" w:afterAutospacing="off" w:line="360" w:lineRule="auto"/>
        <w:ind w:left="0"/>
        <w:rPr>
          <w:rFonts w:ascii="Arial" w:hAnsi="Arial" w:eastAsia="Arial" w:cs="Arial"/>
          <w:b w:val="1"/>
          <w:bCs w:val="1"/>
          <w:noProof w:val="0"/>
          <w:color w:val="auto"/>
          <w:sz w:val="22"/>
          <w:szCs w:val="22"/>
          <w:lang w:val="en-GB"/>
        </w:rPr>
      </w:pPr>
      <w:r w:rsidRPr="3089F642" w:rsidR="30E5EDEF">
        <w:rPr>
          <w:rFonts w:ascii="Arial" w:hAnsi="Arial" w:eastAsia="Arial" w:cs="Arial"/>
          <w:b w:val="1"/>
          <w:bCs w:val="1"/>
          <w:noProof w:val="0"/>
          <w:color w:val="auto"/>
          <w:sz w:val="22"/>
          <w:szCs w:val="22"/>
          <w:lang w:val="en-GB"/>
        </w:rPr>
        <w:t>Importance of Good Administrative Skills and Record Keeping</w:t>
      </w:r>
    </w:p>
    <w:p w:rsidR="12317799" w:rsidP="3089F642" w:rsidRDefault="12317799" w14:paraId="304A8061" w14:textId="71EEDE9A">
      <w:pPr>
        <w:pStyle w:val="Normal"/>
        <w:spacing w:before="240" w:beforeAutospacing="off" w:after="240" w:afterAutospacing="off" w:line="360" w:lineRule="auto"/>
        <w:ind w:left="0"/>
      </w:pPr>
      <w:r w:rsidRPr="3089F642" w:rsidR="12317799">
        <w:rPr>
          <w:rFonts w:ascii="Arial" w:hAnsi="Arial" w:eastAsia="Arial" w:cs="Arial"/>
          <w:noProof w:val="0"/>
          <w:sz w:val="22"/>
          <w:szCs w:val="22"/>
          <w:lang w:val="en-GB"/>
        </w:rPr>
        <w:t xml:space="preserve">High-quality administrative skills, especially </w:t>
      </w:r>
      <w:r w:rsidRPr="3089F642" w:rsidR="12317799">
        <w:rPr>
          <w:rFonts w:ascii="Arial" w:hAnsi="Arial" w:eastAsia="Arial" w:cs="Arial"/>
          <w:noProof w:val="0"/>
          <w:sz w:val="22"/>
          <w:szCs w:val="22"/>
          <w:lang w:val="en-GB"/>
        </w:rPr>
        <w:t>accurate</w:t>
      </w:r>
      <w:r w:rsidRPr="3089F642" w:rsidR="12317799">
        <w:rPr>
          <w:rFonts w:ascii="Arial" w:hAnsi="Arial" w:eastAsia="Arial" w:cs="Arial"/>
          <w:noProof w:val="0"/>
          <w:sz w:val="22"/>
          <w:szCs w:val="22"/>
          <w:lang w:val="en-GB"/>
        </w:rPr>
        <w:t xml:space="preserve"> and </w:t>
      </w:r>
      <w:r w:rsidRPr="3089F642" w:rsidR="12317799">
        <w:rPr>
          <w:rFonts w:ascii="Arial" w:hAnsi="Arial" w:eastAsia="Arial" w:cs="Arial"/>
          <w:noProof w:val="0"/>
          <w:sz w:val="22"/>
          <w:szCs w:val="22"/>
          <w:lang w:val="en-GB"/>
        </w:rPr>
        <w:t>timely</w:t>
      </w:r>
      <w:r w:rsidRPr="3089F642" w:rsidR="12317799">
        <w:rPr>
          <w:rFonts w:ascii="Arial" w:hAnsi="Arial" w:eastAsia="Arial" w:cs="Arial"/>
          <w:noProof w:val="0"/>
          <w:sz w:val="22"/>
          <w:szCs w:val="22"/>
          <w:lang w:val="en-GB"/>
        </w:rPr>
        <w:t xml:space="preserve"> record keeping, are fundamental to safe practice in health and social care. Research shows medical centres perform better when doctors manage themselves well and lead their departments effectively (Aluise et al., 1989). Similarly, a study </w:t>
      </w:r>
      <w:r w:rsidRPr="3089F642" w:rsidR="30BA73C7">
        <w:rPr>
          <w:rFonts w:ascii="Arial" w:hAnsi="Arial" w:eastAsia="Arial" w:cs="Arial"/>
          <w:noProof w:val="0"/>
          <w:sz w:val="22"/>
          <w:szCs w:val="22"/>
          <w:lang w:val="en-GB"/>
        </w:rPr>
        <w:t>shows</w:t>
      </w:r>
      <w:r w:rsidRPr="3089F642" w:rsidR="12317799">
        <w:rPr>
          <w:rFonts w:ascii="Arial" w:hAnsi="Arial" w:eastAsia="Arial" w:cs="Arial"/>
          <w:noProof w:val="0"/>
          <w:sz w:val="22"/>
          <w:szCs w:val="22"/>
          <w:lang w:val="en-GB"/>
        </w:rPr>
        <w:t xml:space="preserve"> that enhancing administrative skills through training, mentoring, and professional development improved care timeliness, reduced staff burnout, and led to better patient outcomes</w:t>
      </w:r>
      <w:r w:rsidRPr="3089F642" w:rsidR="4BD1BC47">
        <w:rPr>
          <w:rFonts w:ascii="Arial" w:hAnsi="Arial" w:eastAsia="Arial" w:cs="Arial"/>
          <w:noProof w:val="0"/>
          <w:sz w:val="22"/>
          <w:szCs w:val="22"/>
          <w:lang w:val="en-GB"/>
        </w:rPr>
        <w:t xml:space="preserve"> (</w:t>
      </w:r>
      <w:r w:rsidRPr="3089F642" w:rsidR="4BD1BC47">
        <w:rPr>
          <w:rFonts w:ascii="Arial" w:hAnsi="Arial" w:eastAsia="Arial" w:cs="Arial"/>
          <w:noProof w:val="0"/>
          <w:sz w:val="22"/>
          <w:szCs w:val="22"/>
          <w:lang w:val="en-GB"/>
        </w:rPr>
        <w:t>Onunwor</w:t>
      </w:r>
      <w:r w:rsidRPr="3089F642" w:rsidR="4BD1BC47">
        <w:rPr>
          <w:rFonts w:ascii="Arial" w:hAnsi="Arial" w:eastAsia="Arial" w:cs="Arial"/>
          <w:noProof w:val="0"/>
          <w:sz w:val="22"/>
          <w:szCs w:val="22"/>
          <w:lang w:val="en-GB"/>
        </w:rPr>
        <w:t>, 2024).</w:t>
      </w:r>
    </w:p>
    <w:p w:rsidR="427AFE14" w:rsidP="3089F642" w:rsidRDefault="427AFE14" w14:paraId="3767E844" w14:textId="37DFC3C1">
      <w:pPr>
        <w:pStyle w:val="Normal"/>
        <w:spacing w:before="240" w:beforeAutospacing="off" w:after="240" w:afterAutospacing="off" w:line="360" w:lineRule="auto"/>
        <w:ind w:left="0"/>
        <w:rPr>
          <w:rFonts w:ascii="Arial" w:hAnsi="Arial" w:eastAsia="Arial" w:cs="Arial"/>
          <w:noProof w:val="0"/>
          <w:sz w:val="22"/>
          <w:szCs w:val="22"/>
          <w:lang w:val="en-GB"/>
        </w:rPr>
      </w:pPr>
      <w:r w:rsidRPr="3089F642" w:rsidR="427AFE14">
        <w:rPr>
          <w:rFonts w:ascii="Arial" w:hAnsi="Arial" w:eastAsia="Arial" w:cs="Arial"/>
          <w:noProof w:val="0"/>
          <w:sz w:val="22"/>
          <w:szCs w:val="22"/>
          <w:lang w:val="en-GB"/>
        </w:rPr>
        <w:t>I</w:t>
      </w:r>
      <w:r w:rsidRPr="3089F642" w:rsidR="30E5EDEF">
        <w:rPr>
          <w:rFonts w:ascii="Arial" w:hAnsi="Arial" w:eastAsia="Arial" w:cs="Arial"/>
          <w:noProof w:val="0"/>
          <w:sz w:val="22"/>
          <w:szCs w:val="22"/>
          <w:lang w:val="en-GB"/>
        </w:rPr>
        <w:t>n community settings, where multiple professionals contribute to a person’s care, well</w:t>
      </w:r>
      <w:r w:rsidRPr="3089F642" w:rsidR="05A9D2D0">
        <w:rPr>
          <w:rFonts w:ascii="Arial" w:hAnsi="Arial" w:eastAsia="Arial" w:cs="Arial"/>
          <w:noProof w:val="0"/>
          <w:sz w:val="22"/>
          <w:szCs w:val="22"/>
          <w:lang w:val="en-GB"/>
        </w:rPr>
        <w:t xml:space="preserve"> </w:t>
      </w:r>
      <w:r w:rsidRPr="3089F642" w:rsidR="30E5EDEF">
        <w:rPr>
          <w:rFonts w:ascii="Arial" w:hAnsi="Arial" w:eastAsia="Arial" w:cs="Arial"/>
          <w:noProof w:val="0"/>
          <w:sz w:val="22"/>
          <w:szCs w:val="22"/>
          <w:lang w:val="en-GB"/>
        </w:rPr>
        <w:t xml:space="preserve">maintained records ensure continuity, enable informed decision-making, and protect both service users and staff. </w:t>
      </w:r>
      <w:r w:rsidRPr="3089F642" w:rsidR="4B0237E5">
        <w:rPr>
          <w:rFonts w:ascii="Arial" w:hAnsi="Arial" w:eastAsia="Arial" w:cs="Arial"/>
          <w:noProof w:val="0"/>
          <w:sz w:val="22"/>
          <w:szCs w:val="22"/>
          <w:lang w:val="en-GB"/>
        </w:rPr>
        <w:t>Poor record keeping can lead to serious risks in health and social care. Inaccurate or missing information can cause medication errors, duplicated or inappropriate care, and delays in treatment. It can also weaken communication between professionals, making it harder to coordinate safe and consistent support. This can also reduce accountability</w:t>
      </w:r>
      <w:r w:rsidRPr="3089F642" w:rsidR="5A2F577C">
        <w:rPr>
          <w:rFonts w:ascii="Arial" w:hAnsi="Arial" w:eastAsia="Arial" w:cs="Arial"/>
          <w:noProof w:val="0"/>
          <w:sz w:val="22"/>
          <w:szCs w:val="22"/>
          <w:lang w:val="en-GB"/>
        </w:rPr>
        <w:t xml:space="preserve"> </w:t>
      </w:r>
      <w:r w:rsidRPr="3089F642" w:rsidR="4B0237E5">
        <w:rPr>
          <w:rFonts w:ascii="Arial" w:hAnsi="Arial" w:eastAsia="Arial" w:cs="Arial"/>
          <w:noProof w:val="0"/>
          <w:sz w:val="22"/>
          <w:szCs w:val="22"/>
          <w:lang w:val="en-GB"/>
        </w:rPr>
        <w:t>and increases legal, professional, and safeguarding risks for staff and organisations.</w:t>
      </w:r>
      <w:r w:rsidRPr="3089F642" w:rsidR="2539D22F">
        <w:rPr>
          <w:rFonts w:ascii="Arial" w:hAnsi="Arial" w:eastAsia="Arial" w:cs="Arial"/>
          <w:noProof w:val="0"/>
          <w:sz w:val="22"/>
          <w:szCs w:val="22"/>
          <w:lang w:val="en-GB"/>
        </w:rPr>
        <w:t xml:space="preserve"> </w:t>
      </w:r>
      <w:r w:rsidRPr="3089F642" w:rsidR="30E5EDEF">
        <w:rPr>
          <w:rFonts w:ascii="Arial" w:hAnsi="Arial" w:eastAsia="Arial" w:cs="Arial"/>
          <w:noProof w:val="0"/>
          <w:sz w:val="22"/>
          <w:szCs w:val="22"/>
          <w:lang w:val="en-GB"/>
        </w:rPr>
        <w:t xml:space="preserve">In Mrs Mann’s case, </w:t>
      </w:r>
      <w:r w:rsidRPr="3089F642" w:rsidR="30E5EDEF">
        <w:rPr>
          <w:rFonts w:ascii="Arial" w:hAnsi="Arial" w:eastAsia="Arial" w:cs="Arial"/>
          <w:noProof w:val="0"/>
          <w:sz w:val="22"/>
          <w:szCs w:val="22"/>
          <w:lang w:val="en-GB"/>
        </w:rPr>
        <w:t>recent issues</w:t>
      </w:r>
      <w:r w:rsidRPr="3089F642" w:rsidR="30E5EDEF">
        <w:rPr>
          <w:rFonts w:ascii="Arial" w:hAnsi="Arial" w:eastAsia="Arial" w:cs="Arial"/>
          <w:noProof w:val="0"/>
          <w:sz w:val="22"/>
          <w:szCs w:val="22"/>
          <w:lang w:val="en-GB"/>
        </w:rPr>
        <w:t xml:space="preserve"> with inconsistent documentation and a missed communication about medication adjustments highlight how administrative weaknesses can directly compromise her safety and delay essential treatment.</w:t>
      </w:r>
    </w:p>
    <w:p w:rsidR="30E5EDEF" w:rsidP="3089F642" w:rsidRDefault="30E5EDEF" w14:paraId="291DF2B7" w14:textId="30AAB163">
      <w:pPr>
        <w:pStyle w:val="Normal"/>
        <w:spacing w:before="240" w:beforeAutospacing="off" w:after="240" w:afterAutospacing="off" w:line="360" w:lineRule="auto"/>
        <w:ind w:left="0"/>
        <w:rPr>
          <w:rFonts w:ascii="Arial" w:hAnsi="Arial" w:eastAsia="Arial" w:cs="Arial"/>
          <w:noProof w:val="0"/>
          <w:sz w:val="22"/>
          <w:szCs w:val="22"/>
          <w:lang w:val="en-GB"/>
        </w:rPr>
      </w:pPr>
      <w:r w:rsidRPr="3089F642" w:rsidR="30E5EDEF">
        <w:rPr>
          <w:rFonts w:ascii="Arial" w:hAnsi="Arial" w:eastAsia="Arial" w:cs="Arial"/>
          <w:noProof w:val="0"/>
          <w:sz w:val="22"/>
          <w:szCs w:val="22"/>
          <w:lang w:val="en-GB"/>
        </w:rPr>
        <w:t xml:space="preserve">Record keeping in health and social care is governed by multiple legal and regulatory </w:t>
      </w:r>
      <w:r w:rsidRPr="3089F642" w:rsidR="4A132EDF">
        <w:rPr>
          <w:rFonts w:ascii="Arial" w:hAnsi="Arial" w:eastAsia="Arial" w:cs="Arial"/>
          <w:noProof w:val="0"/>
          <w:sz w:val="22"/>
          <w:szCs w:val="22"/>
          <w:lang w:val="en-GB"/>
        </w:rPr>
        <w:t>organisations</w:t>
      </w:r>
      <w:r w:rsidRPr="3089F642" w:rsidR="30E5EDEF">
        <w:rPr>
          <w:rFonts w:ascii="Arial" w:hAnsi="Arial" w:eastAsia="Arial" w:cs="Arial"/>
          <w:noProof w:val="0"/>
          <w:sz w:val="22"/>
          <w:szCs w:val="22"/>
          <w:lang w:val="en-GB"/>
        </w:rPr>
        <w:t>. Th</w:t>
      </w:r>
      <w:r w:rsidRPr="3089F642" w:rsidR="30E5EDEF">
        <w:rPr>
          <w:rFonts w:ascii="Arial" w:hAnsi="Arial" w:eastAsia="Arial" w:cs="Arial"/>
          <w:b w:val="0"/>
          <w:bCs w:val="0"/>
          <w:noProof w:val="0"/>
          <w:sz w:val="22"/>
          <w:szCs w:val="22"/>
          <w:lang w:val="en-GB"/>
        </w:rPr>
        <w:t xml:space="preserve">e </w:t>
      </w:r>
      <w:r w:rsidRPr="3089F642" w:rsidR="30E5EDEF">
        <w:rPr>
          <w:rFonts w:ascii="Arial" w:hAnsi="Arial" w:eastAsia="Arial" w:cs="Arial"/>
          <w:b w:val="0"/>
          <w:bCs w:val="0"/>
          <w:noProof w:val="0"/>
          <w:sz w:val="22"/>
          <w:szCs w:val="22"/>
          <w:lang w:val="en-GB"/>
        </w:rPr>
        <w:t xml:space="preserve">Data Protection Act 2018 </w:t>
      </w:r>
      <w:r w:rsidRPr="3089F642" w:rsidR="4C44FBAD">
        <w:rPr>
          <w:rFonts w:ascii="Arial" w:hAnsi="Arial" w:eastAsia="Arial" w:cs="Arial"/>
          <w:b w:val="0"/>
          <w:bCs w:val="0"/>
          <w:i w:val="0"/>
          <w:iCs w:val="0"/>
          <w:caps w:val="0"/>
          <w:smallCaps w:val="0"/>
          <w:noProof w:val="0"/>
          <w:color w:val="000000" w:themeColor="text1" w:themeTint="FF" w:themeShade="FF"/>
          <w:sz w:val="22"/>
          <w:szCs w:val="22"/>
          <w:lang w:val="en-GB"/>
        </w:rPr>
        <w:t xml:space="preserve">governs how personal data should be handled in the UK, requiring organisations to process data lawfully, fairly, and </w:t>
      </w:r>
      <w:r w:rsidRPr="3089F642" w:rsidR="3ACB9B00">
        <w:rPr>
          <w:rFonts w:ascii="Arial" w:hAnsi="Arial" w:eastAsia="Arial" w:cs="Arial"/>
          <w:b w:val="0"/>
          <w:bCs w:val="0"/>
          <w:i w:val="0"/>
          <w:iCs w:val="0"/>
          <w:caps w:val="0"/>
          <w:smallCaps w:val="0"/>
          <w:noProof w:val="0"/>
          <w:color w:val="000000" w:themeColor="text1" w:themeTint="FF" w:themeShade="FF"/>
          <w:sz w:val="22"/>
          <w:szCs w:val="22"/>
          <w:lang w:val="en-GB"/>
        </w:rPr>
        <w:t xml:space="preserve">transparently </w:t>
      </w:r>
      <w:r w:rsidRPr="3089F642" w:rsidR="3ACB9B00">
        <w:rPr>
          <w:rFonts w:ascii="Arial" w:hAnsi="Arial" w:eastAsia="Arial" w:cs="Arial"/>
          <w:noProof w:val="0"/>
          <w:sz w:val="22"/>
          <w:szCs w:val="22"/>
          <w:lang w:val="en-GB"/>
        </w:rPr>
        <w:t xml:space="preserve">(GOV.UK, 2025) </w:t>
      </w:r>
      <w:r w:rsidRPr="3089F642" w:rsidR="3ACB9B00">
        <w:rPr>
          <w:rFonts w:ascii="Arial" w:hAnsi="Arial" w:eastAsia="Arial" w:cs="Arial"/>
          <w:b w:val="0"/>
          <w:bCs w:val="0"/>
          <w:i w:val="0"/>
          <w:iCs w:val="0"/>
          <w:caps w:val="0"/>
          <w:smallCaps w:val="0"/>
          <w:noProof w:val="0"/>
          <w:color w:val="000000" w:themeColor="text1" w:themeTint="FF" w:themeShade="FF"/>
          <w:sz w:val="22"/>
          <w:szCs w:val="22"/>
          <w:lang w:val="en-GB"/>
        </w:rPr>
        <w:t>and</w:t>
      </w:r>
      <w:r w:rsidRPr="3089F642" w:rsidR="30E5EDEF">
        <w:rPr>
          <w:rFonts w:ascii="Arial" w:hAnsi="Arial" w:eastAsia="Arial" w:cs="Arial"/>
          <w:noProof w:val="0"/>
          <w:sz w:val="22"/>
          <w:szCs w:val="22"/>
          <w:lang w:val="en-GB"/>
        </w:rPr>
        <w:t xml:space="preserve"> the UK General Data Protection Regulation (GDPR) require that personal data be processed lawfully, fairly, and transparently</w:t>
      </w:r>
      <w:r w:rsidRPr="3089F642" w:rsidR="770CC3A1">
        <w:rPr>
          <w:rFonts w:ascii="Arial" w:hAnsi="Arial" w:eastAsia="Arial" w:cs="Arial"/>
          <w:noProof w:val="0"/>
          <w:sz w:val="22"/>
          <w:szCs w:val="22"/>
          <w:lang w:val="en-GB"/>
        </w:rPr>
        <w:t xml:space="preserve"> </w:t>
      </w:r>
      <w:r w:rsidRPr="3089F642" w:rsidR="770CC3A1">
        <w:rPr>
          <w:rFonts w:ascii="Arial" w:hAnsi="Arial" w:eastAsia="Arial" w:cs="Arial"/>
          <w:noProof w:val="0"/>
          <w:sz w:val="22"/>
          <w:szCs w:val="22"/>
          <w:lang w:val="en-GB"/>
        </w:rPr>
        <w:t>(EU Regulation</w:t>
      </w:r>
      <w:r w:rsidRPr="3089F642" w:rsidR="06A8C5B9">
        <w:rPr>
          <w:rFonts w:ascii="Arial" w:hAnsi="Arial" w:eastAsia="Arial" w:cs="Arial"/>
          <w:noProof w:val="0"/>
          <w:sz w:val="22"/>
          <w:szCs w:val="22"/>
          <w:lang w:val="en-GB"/>
        </w:rPr>
        <w:t>,</w:t>
      </w:r>
      <w:r w:rsidRPr="3089F642" w:rsidR="770CC3A1">
        <w:rPr>
          <w:rFonts w:ascii="Arial" w:hAnsi="Arial" w:eastAsia="Arial" w:cs="Arial"/>
          <w:noProof w:val="0"/>
          <w:sz w:val="22"/>
          <w:szCs w:val="22"/>
          <w:lang w:val="en-GB"/>
        </w:rPr>
        <w:t xml:space="preserve"> 2016)</w:t>
      </w:r>
      <w:r w:rsidRPr="3089F642" w:rsidR="70C4DB20">
        <w:rPr>
          <w:rFonts w:ascii="Arial" w:hAnsi="Arial" w:eastAsia="Arial" w:cs="Arial"/>
          <w:noProof w:val="0"/>
          <w:sz w:val="22"/>
          <w:szCs w:val="22"/>
          <w:lang w:val="en-GB"/>
        </w:rPr>
        <w:t>.</w:t>
      </w:r>
      <w:r w:rsidRPr="3089F642" w:rsidR="30E5EDEF">
        <w:rPr>
          <w:rFonts w:ascii="Arial" w:hAnsi="Arial" w:eastAsia="Arial" w:cs="Arial"/>
          <w:noProof w:val="0"/>
          <w:sz w:val="22"/>
          <w:szCs w:val="22"/>
          <w:lang w:val="en-GB"/>
        </w:rPr>
        <w:t xml:space="preserve"> This includes ensuring accuracy, </w:t>
      </w:r>
      <w:r w:rsidRPr="3089F642" w:rsidR="30E5EDEF">
        <w:rPr>
          <w:rFonts w:ascii="Arial" w:hAnsi="Arial" w:eastAsia="Arial" w:cs="Arial"/>
          <w:noProof w:val="0"/>
          <w:sz w:val="22"/>
          <w:szCs w:val="22"/>
          <w:lang w:val="en-GB"/>
        </w:rPr>
        <w:t>maintaining</w:t>
      </w:r>
      <w:r w:rsidRPr="3089F642" w:rsidR="30E5EDEF">
        <w:rPr>
          <w:rFonts w:ascii="Arial" w:hAnsi="Arial" w:eastAsia="Arial" w:cs="Arial"/>
          <w:noProof w:val="0"/>
          <w:sz w:val="22"/>
          <w:szCs w:val="22"/>
          <w:lang w:val="en-GB"/>
        </w:rPr>
        <w:t xml:space="preserve"> security, limiting access to authorised individuals, and keeping information only as long as necessary. </w:t>
      </w:r>
      <w:r w:rsidRPr="3089F642" w:rsidR="34333D52">
        <w:rPr>
          <w:rFonts w:ascii="Arial" w:hAnsi="Arial" w:eastAsia="Arial" w:cs="Arial"/>
          <w:noProof w:val="0"/>
          <w:sz w:val="22"/>
          <w:szCs w:val="22"/>
          <w:lang w:val="en-GB"/>
        </w:rPr>
        <w:t>T</w:t>
      </w:r>
      <w:r w:rsidRPr="3089F642" w:rsidR="30E5EDEF">
        <w:rPr>
          <w:rFonts w:ascii="Arial" w:hAnsi="Arial" w:eastAsia="Arial" w:cs="Arial"/>
          <w:noProof w:val="0"/>
          <w:sz w:val="22"/>
          <w:szCs w:val="22"/>
          <w:lang w:val="en-GB"/>
        </w:rPr>
        <w:t>his means</w:t>
      </w:r>
      <w:r w:rsidRPr="3089F642" w:rsidR="7B27031D">
        <w:rPr>
          <w:rFonts w:ascii="Arial" w:hAnsi="Arial" w:eastAsia="Arial" w:cs="Arial"/>
          <w:noProof w:val="0"/>
          <w:sz w:val="22"/>
          <w:szCs w:val="22"/>
          <w:lang w:val="en-GB"/>
        </w:rPr>
        <w:t xml:space="preserve"> Mrs Mann’s </w:t>
      </w:r>
      <w:r w:rsidRPr="3089F642" w:rsidR="30E5EDEF">
        <w:rPr>
          <w:rFonts w:ascii="Arial" w:hAnsi="Arial" w:eastAsia="Arial" w:cs="Arial"/>
          <w:noProof w:val="0"/>
          <w:sz w:val="22"/>
          <w:szCs w:val="22"/>
          <w:lang w:val="en-GB"/>
        </w:rPr>
        <w:t>care records must be up-to-date, factual, and stored securely within the care agency’s systems. Any information shared with the physiotherapist, GP, or other external professionals must follow the principles of minimal disclosure and legitimate purpose.</w:t>
      </w:r>
    </w:p>
    <w:p w:rsidR="30E5EDEF" w:rsidP="54632F6C" w:rsidRDefault="30E5EDEF" w14:paraId="1165FB2A" w14:textId="220F3485">
      <w:pPr>
        <w:pStyle w:val="Normal"/>
        <w:spacing w:before="240" w:beforeAutospacing="off" w:after="240" w:afterAutospacing="off" w:line="360" w:lineRule="auto"/>
        <w:ind w:left="0"/>
        <w:rPr>
          <w:rFonts w:ascii="Arial" w:hAnsi="Arial" w:eastAsia="Arial" w:cs="Arial"/>
          <w:noProof w:val="0"/>
          <w:sz w:val="22"/>
          <w:szCs w:val="22"/>
          <w:lang w:val="en-GB"/>
        </w:rPr>
      </w:pPr>
      <w:r w:rsidRPr="54632F6C" w:rsidR="30E5EDEF">
        <w:rPr>
          <w:rFonts w:ascii="Arial" w:hAnsi="Arial" w:eastAsia="Arial" w:cs="Arial"/>
          <w:noProof w:val="0"/>
          <w:sz w:val="22"/>
          <w:szCs w:val="22"/>
          <w:lang w:val="en-GB"/>
        </w:rPr>
        <w:t>Professional codes</w:t>
      </w:r>
      <w:r w:rsidRPr="54632F6C" w:rsidR="3B6E09F1">
        <w:rPr>
          <w:rFonts w:ascii="Arial" w:hAnsi="Arial" w:eastAsia="Arial" w:cs="Arial"/>
          <w:noProof w:val="0"/>
          <w:sz w:val="22"/>
          <w:szCs w:val="22"/>
          <w:lang w:val="en-GB"/>
        </w:rPr>
        <w:t xml:space="preserve"> </w:t>
      </w:r>
      <w:r w:rsidRPr="54632F6C" w:rsidR="30E5EDEF">
        <w:rPr>
          <w:rFonts w:ascii="Arial" w:hAnsi="Arial" w:eastAsia="Arial" w:cs="Arial"/>
          <w:noProof w:val="0"/>
          <w:sz w:val="22"/>
          <w:szCs w:val="22"/>
          <w:lang w:val="en-GB"/>
        </w:rPr>
        <w:t xml:space="preserve">such as the </w:t>
      </w:r>
      <w:r w:rsidRPr="54632F6C" w:rsidR="30E5EDEF">
        <w:rPr>
          <w:rFonts w:ascii="Arial" w:hAnsi="Arial" w:eastAsia="Arial" w:cs="Arial"/>
          <w:b w:val="0"/>
          <w:bCs w:val="0"/>
          <w:noProof w:val="0"/>
          <w:sz w:val="22"/>
          <w:szCs w:val="22"/>
          <w:lang w:val="en-GB"/>
        </w:rPr>
        <w:t xml:space="preserve">NMC </w:t>
      </w:r>
      <w:r w:rsidRPr="54632F6C" w:rsidR="6172C767">
        <w:rPr>
          <w:rFonts w:ascii="Arial" w:hAnsi="Arial" w:eastAsia="Arial" w:cs="Arial"/>
          <w:b w:val="0"/>
          <w:bCs w:val="0"/>
          <w:noProof w:val="0"/>
          <w:sz w:val="22"/>
          <w:szCs w:val="22"/>
          <w:lang w:val="en-GB"/>
        </w:rPr>
        <w:t>Code and</w:t>
      </w:r>
      <w:r w:rsidRPr="54632F6C" w:rsidR="30E5EDEF">
        <w:rPr>
          <w:rFonts w:ascii="Arial" w:hAnsi="Arial" w:eastAsia="Arial" w:cs="Arial"/>
          <w:b w:val="0"/>
          <w:bCs w:val="0"/>
          <w:noProof w:val="0"/>
          <w:sz w:val="22"/>
          <w:szCs w:val="22"/>
          <w:lang w:val="en-GB"/>
        </w:rPr>
        <w:t xml:space="preserve"> </w:t>
      </w:r>
      <w:r w:rsidRPr="54632F6C" w:rsidR="30E5EDEF">
        <w:rPr>
          <w:rFonts w:ascii="Arial" w:hAnsi="Arial" w:eastAsia="Arial" w:cs="Arial"/>
          <w:b w:val="0"/>
          <w:bCs w:val="0"/>
          <w:noProof w:val="0"/>
          <w:sz w:val="22"/>
          <w:szCs w:val="22"/>
          <w:lang w:val="en-GB"/>
        </w:rPr>
        <w:t>CQC regulations</w:t>
      </w:r>
      <w:r w:rsidRPr="54632F6C" w:rsidR="416FFBF1">
        <w:rPr>
          <w:rFonts w:ascii="Arial" w:hAnsi="Arial" w:eastAsia="Arial" w:cs="Arial"/>
          <w:b w:val="1"/>
          <w:bCs w:val="1"/>
          <w:noProof w:val="0"/>
          <w:sz w:val="22"/>
          <w:szCs w:val="22"/>
          <w:lang w:val="en-GB"/>
        </w:rPr>
        <w:t xml:space="preserve"> </w:t>
      </w:r>
      <w:r w:rsidRPr="54632F6C" w:rsidR="162D46E6">
        <w:rPr>
          <w:rFonts w:ascii="Arial" w:hAnsi="Arial" w:eastAsia="Arial" w:cs="Arial"/>
          <w:noProof w:val="0"/>
          <w:sz w:val="22"/>
          <w:szCs w:val="22"/>
          <w:lang w:val="en-GB"/>
        </w:rPr>
        <w:t xml:space="preserve">emphasise that </w:t>
      </w:r>
      <w:r w:rsidRPr="54632F6C" w:rsidR="162D46E6">
        <w:rPr>
          <w:rFonts w:ascii="Arial" w:hAnsi="Arial" w:eastAsia="Arial" w:cs="Arial"/>
          <w:noProof w:val="0"/>
          <w:sz w:val="22"/>
          <w:szCs w:val="22"/>
          <w:lang w:val="en-GB"/>
        </w:rPr>
        <w:t>accurate</w:t>
      </w:r>
      <w:r w:rsidRPr="54632F6C" w:rsidR="162D46E6">
        <w:rPr>
          <w:rFonts w:ascii="Arial" w:hAnsi="Arial" w:eastAsia="Arial" w:cs="Arial"/>
          <w:noProof w:val="0"/>
          <w:sz w:val="22"/>
          <w:szCs w:val="22"/>
          <w:lang w:val="en-GB"/>
        </w:rPr>
        <w:t>, clear, and up-to-date record keeping is a fundamental professional duty.</w:t>
      </w:r>
      <w:r w:rsidRPr="54632F6C" w:rsidR="1D70D3F1">
        <w:rPr>
          <w:rFonts w:ascii="Arial" w:hAnsi="Arial" w:eastAsia="Arial" w:cs="Arial"/>
          <w:noProof w:val="0"/>
          <w:sz w:val="22"/>
          <w:szCs w:val="22"/>
          <w:lang w:val="en-GB"/>
        </w:rPr>
        <w:t xml:space="preserve"> Records should document assessments, interventions, decisions, risks, and communication with other professionals, ensuring traceability, accountability, and coordinated care planning.</w:t>
      </w:r>
    </w:p>
    <w:p w:rsidR="30E5EDEF" w:rsidP="54632F6C" w:rsidRDefault="30E5EDEF" w14:paraId="0F3044AE" w14:textId="67D74773">
      <w:pPr>
        <w:pStyle w:val="Normal"/>
        <w:spacing w:before="240" w:beforeAutospacing="off" w:after="240" w:afterAutospacing="off" w:line="360" w:lineRule="auto"/>
        <w:ind w:left="0"/>
        <w:rPr>
          <w:rFonts w:ascii="Arial" w:hAnsi="Arial" w:eastAsia="Arial" w:cs="Arial"/>
          <w:noProof w:val="0"/>
          <w:sz w:val="22"/>
          <w:szCs w:val="22"/>
          <w:lang w:val="en-GB"/>
        </w:rPr>
      </w:pPr>
      <w:r w:rsidRPr="54632F6C" w:rsidR="2E2CC67C">
        <w:rPr>
          <w:rFonts w:ascii="Arial" w:hAnsi="Arial" w:eastAsia="Arial" w:cs="Arial"/>
          <w:b w:val="1"/>
          <w:bCs w:val="1"/>
          <w:noProof w:val="0"/>
          <w:sz w:val="22"/>
          <w:szCs w:val="22"/>
          <w:lang w:val="en-GB"/>
        </w:rPr>
        <w:t>NMC Code</w:t>
      </w:r>
      <w:r w:rsidRPr="54632F6C" w:rsidR="2E2CC67C">
        <w:rPr>
          <w:rFonts w:ascii="Arial" w:hAnsi="Arial" w:eastAsia="Arial" w:cs="Arial"/>
          <w:noProof w:val="0"/>
          <w:sz w:val="22"/>
          <w:szCs w:val="22"/>
          <w:lang w:val="en-GB"/>
        </w:rPr>
        <w:t xml:space="preserve"> </w:t>
      </w:r>
      <w:r w:rsidRPr="54632F6C" w:rsidR="2E2CC67C">
        <w:rPr>
          <w:rFonts w:ascii="Arial" w:hAnsi="Arial" w:eastAsia="Arial" w:cs="Arial"/>
          <w:noProof w:val="0"/>
          <w:sz w:val="22"/>
          <w:szCs w:val="22"/>
          <w:lang w:val="en-GB"/>
        </w:rPr>
        <w:t>– The NMC</w:t>
      </w:r>
      <w:r w:rsidRPr="54632F6C" w:rsidR="2E2CC67C">
        <w:rPr>
          <w:rFonts w:ascii="Arial" w:hAnsi="Arial" w:eastAsia="Arial" w:cs="Arial"/>
          <w:noProof w:val="0"/>
          <w:sz w:val="22"/>
          <w:szCs w:val="22"/>
          <w:lang w:val="en-GB"/>
        </w:rPr>
        <w:t xml:space="preserve"> Code sets standards for nurses, midwives, and nursing associates, emphasizing safe practice, accountability, and </w:t>
      </w:r>
      <w:r w:rsidRPr="54632F6C" w:rsidR="2E2CC67C">
        <w:rPr>
          <w:rFonts w:ascii="Arial" w:hAnsi="Arial" w:eastAsia="Arial" w:cs="Arial"/>
          <w:noProof w:val="0"/>
          <w:sz w:val="22"/>
          <w:szCs w:val="22"/>
          <w:lang w:val="en-GB"/>
        </w:rPr>
        <w:t>accurate</w:t>
      </w:r>
      <w:r w:rsidRPr="54632F6C" w:rsidR="2E2CC67C">
        <w:rPr>
          <w:rFonts w:ascii="Arial" w:hAnsi="Arial" w:eastAsia="Arial" w:cs="Arial"/>
          <w:noProof w:val="0"/>
          <w:sz w:val="22"/>
          <w:szCs w:val="22"/>
          <w:lang w:val="en-GB"/>
        </w:rPr>
        <w:t xml:space="preserve"> record keeping (NMC, 2018)</w:t>
      </w:r>
      <w:r w:rsidRPr="54632F6C" w:rsidR="568C8ABF">
        <w:rPr>
          <w:rFonts w:ascii="Arial" w:hAnsi="Arial" w:eastAsia="Arial" w:cs="Arial"/>
          <w:noProof w:val="0"/>
          <w:sz w:val="22"/>
          <w:szCs w:val="22"/>
          <w:lang w:val="en-GB"/>
        </w:rPr>
        <w:t xml:space="preserve">. </w:t>
      </w:r>
    </w:p>
    <w:p w:rsidR="30E5EDEF" w:rsidP="3089F642" w:rsidRDefault="30E5EDEF" w14:paraId="0FAB7978" w14:textId="512A07DD">
      <w:pPr>
        <w:pStyle w:val="Normal"/>
        <w:spacing w:before="240" w:beforeAutospacing="off" w:after="240" w:afterAutospacing="off" w:line="360" w:lineRule="auto"/>
        <w:ind w:left="0"/>
        <w:rPr>
          <w:rFonts w:ascii="Arial" w:hAnsi="Arial" w:eastAsia="Arial" w:cs="Arial"/>
          <w:noProof w:val="0"/>
          <w:sz w:val="22"/>
          <w:szCs w:val="22"/>
          <w:lang w:val="en-GB"/>
        </w:rPr>
      </w:pPr>
      <w:r w:rsidRPr="54632F6C" w:rsidR="2E2CC67C">
        <w:rPr>
          <w:rFonts w:ascii="Arial" w:hAnsi="Arial" w:eastAsia="Arial" w:cs="Arial"/>
          <w:b w:val="1"/>
          <w:bCs w:val="1"/>
          <w:noProof w:val="0"/>
          <w:sz w:val="22"/>
          <w:szCs w:val="22"/>
          <w:lang w:val="en-GB"/>
        </w:rPr>
        <w:t>CQC Regulations</w:t>
      </w:r>
      <w:r w:rsidRPr="54632F6C" w:rsidR="2E2CC67C">
        <w:rPr>
          <w:rFonts w:ascii="Arial" w:hAnsi="Arial" w:eastAsia="Arial" w:cs="Arial"/>
          <w:noProof w:val="0"/>
          <w:sz w:val="22"/>
          <w:szCs w:val="22"/>
          <w:lang w:val="en-GB"/>
        </w:rPr>
        <w:t xml:space="preserve"> – The CQC regulates all health and social care providers, requiring safe care, risk management, and proper systems for record keeping (CQC, 2024). </w:t>
      </w:r>
    </w:p>
    <w:p w:rsidR="5E1F3ED7" w:rsidP="3089F642" w:rsidRDefault="5E1F3ED7" w14:paraId="3F2050A3" w14:textId="0F312008">
      <w:pPr>
        <w:pStyle w:val="Normal"/>
        <w:spacing w:before="240" w:beforeAutospacing="off" w:after="240" w:afterAutospacing="off" w:line="360" w:lineRule="auto"/>
        <w:ind w:left="0"/>
        <w:rPr>
          <w:rFonts w:ascii="Arial" w:hAnsi="Arial" w:eastAsia="Arial" w:cs="Arial"/>
          <w:noProof w:val="0"/>
          <w:sz w:val="22"/>
          <w:szCs w:val="22"/>
          <w:lang w:val="en-GB"/>
        </w:rPr>
      </w:pPr>
      <w:r w:rsidRPr="3089F642" w:rsidR="5E1F3ED7">
        <w:rPr>
          <w:rFonts w:ascii="Arial" w:hAnsi="Arial" w:eastAsia="Arial" w:cs="Arial"/>
          <w:noProof w:val="0"/>
          <w:sz w:val="22"/>
          <w:szCs w:val="22"/>
          <w:lang w:val="en-GB"/>
        </w:rPr>
        <w:t xml:space="preserve">The Caldicott Principles further guide safe information handling. They stress that personal information should only be used and </w:t>
      </w:r>
      <w:r w:rsidRPr="3089F642" w:rsidR="5E1F3ED7">
        <w:rPr>
          <w:rFonts w:ascii="Arial" w:hAnsi="Arial" w:eastAsia="Arial" w:cs="Arial"/>
          <w:noProof w:val="0"/>
          <w:sz w:val="22"/>
          <w:szCs w:val="22"/>
          <w:lang w:val="en-GB"/>
        </w:rPr>
        <w:t>shared</w:t>
      </w:r>
      <w:r w:rsidRPr="3089F642" w:rsidR="5E1F3ED7">
        <w:rPr>
          <w:rFonts w:ascii="Arial" w:hAnsi="Arial" w:eastAsia="Arial" w:cs="Arial"/>
          <w:noProof w:val="0"/>
          <w:sz w:val="22"/>
          <w:szCs w:val="22"/>
          <w:lang w:val="en-GB"/>
        </w:rPr>
        <w:t xml:space="preserve"> when necessary, kept secure, and handled with respect for confidentiality (National Data Guardian, 2020). Applying these principles protects sensitive information while supporting effective, person-centred care.</w:t>
      </w:r>
      <w:r w:rsidRPr="3089F642" w:rsidR="306955B3">
        <w:rPr>
          <w:rFonts w:ascii="Arial" w:hAnsi="Arial" w:eastAsia="Arial" w:cs="Arial"/>
          <w:noProof w:val="0"/>
          <w:sz w:val="22"/>
          <w:szCs w:val="22"/>
          <w:lang w:val="en-GB"/>
        </w:rPr>
        <w:t xml:space="preserve"> </w:t>
      </w:r>
      <w:r w:rsidRPr="3089F642" w:rsidR="1EC1B103">
        <w:rPr>
          <w:rFonts w:ascii="Arial" w:hAnsi="Arial" w:eastAsia="Arial" w:cs="Arial"/>
          <w:noProof w:val="0"/>
          <w:sz w:val="22"/>
          <w:szCs w:val="22"/>
          <w:lang w:val="en-GB"/>
        </w:rPr>
        <w:t>Mrs Mann’s</w:t>
      </w:r>
      <w:r w:rsidRPr="3089F642" w:rsidR="2B103FA2">
        <w:rPr>
          <w:rFonts w:ascii="Arial" w:hAnsi="Arial" w:eastAsia="Arial" w:cs="Arial"/>
          <w:noProof w:val="0"/>
          <w:sz w:val="22"/>
          <w:szCs w:val="22"/>
          <w:lang w:val="en-GB"/>
        </w:rPr>
        <w:t xml:space="preserve"> records should clearly document mobility support, personal care, medication administration,</w:t>
      </w:r>
      <w:r w:rsidRPr="3089F642" w:rsidR="2B103FA2">
        <w:rPr>
          <w:rFonts w:ascii="Arial" w:hAnsi="Arial" w:eastAsia="Arial" w:cs="Arial"/>
          <w:noProof w:val="0"/>
          <w:sz w:val="22"/>
          <w:szCs w:val="22"/>
          <w:lang w:val="en-GB"/>
        </w:rPr>
        <w:t xml:space="preserve"> changes in her condition, physiotherapy guidance, and communication with her daughter or other professionals. Keeping this informatio</w:t>
      </w:r>
      <w:r w:rsidRPr="3089F642" w:rsidR="2B103FA2">
        <w:rPr>
          <w:rFonts w:ascii="Arial" w:hAnsi="Arial" w:eastAsia="Arial" w:cs="Arial"/>
          <w:noProof w:val="0"/>
          <w:sz w:val="22"/>
          <w:szCs w:val="22"/>
          <w:lang w:val="en-GB"/>
        </w:rPr>
        <w:t xml:space="preserve">n </w:t>
      </w:r>
      <w:r w:rsidRPr="3089F642" w:rsidR="2B103FA2">
        <w:rPr>
          <w:rFonts w:ascii="Arial" w:hAnsi="Arial" w:eastAsia="Arial" w:cs="Arial"/>
          <w:noProof w:val="0"/>
          <w:sz w:val="22"/>
          <w:szCs w:val="22"/>
          <w:lang w:val="en-GB"/>
        </w:rPr>
        <w:t>accura</w:t>
      </w:r>
      <w:r w:rsidRPr="3089F642" w:rsidR="2B103FA2">
        <w:rPr>
          <w:rFonts w:ascii="Arial" w:hAnsi="Arial" w:eastAsia="Arial" w:cs="Arial"/>
          <w:noProof w:val="0"/>
          <w:sz w:val="22"/>
          <w:szCs w:val="22"/>
          <w:lang w:val="en-GB"/>
        </w:rPr>
        <w:t>te</w:t>
      </w:r>
      <w:r w:rsidRPr="3089F642" w:rsidR="2B103FA2">
        <w:rPr>
          <w:rFonts w:ascii="Arial" w:hAnsi="Arial" w:eastAsia="Arial" w:cs="Arial"/>
          <w:noProof w:val="0"/>
          <w:sz w:val="22"/>
          <w:szCs w:val="22"/>
          <w:lang w:val="en-GB"/>
        </w:rPr>
        <w:t xml:space="preserve"> and detailed ensures that care plans, handovers, and multi-agency communication remain clear, accessible, and accountable, enabling all professionals involved to deliver safe and consistent support.</w:t>
      </w:r>
    </w:p>
    <w:p w:rsidR="30E5EDEF" w:rsidP="3089F642" w:rsidRDefault="30E5EDEF" w14:paraId="00EBDFAA" w14:textId="34E927FA">
      <w:pPr>
        <w:pStyle w:val="Heading1"/>
        <w:spacing w:before="322" w:beforeAutospacing="off" w:after="322" w:afterAutospacing="off" w:line="360" w:lineRule="auto"/>
        <w:ind w:left="0"/>
        <w:rPr>
          <w:rFonts w:ascii="Arial" w:hAnsi="Arial" w:eastAsia="Arial" w:cs="Arial"/>
          <w:b w:val="1"/>
          <w:bCs w:val="1"/>
          <w:noProof w:val="0"/>
          <w:sz w:val="22"/>
          <w:szCs w:val="22"/>
          <w:lang w:val="en-GB"/>
        </w:rPr>
      </w:pPr>
      <w:r w:rsidRPr="3089F642" w:rsidR="30E5EDEF">
        <w:rPr>
          <w:rFonts w:ascii="Arial" w:hAnsi="Arial" w:eastAsia="Arial" w:cs="Arial"/>
          <w:b w:val="1"/>
          <w:bCs w:val="1"/>
          <w:noProof w:val="0"/>
          <w:color w:val="auto"/>
          <w:sz w:val="22"/>
          <w:szCs w:val="22"/>
          <w:lang w:val="en-GB"/>
        </w:rPr>
        <w:t>Importance of Collaborative Working</w:t>
      </w:r>
      <w:r w:rsidRPr="3089F642" w:rsidR="30E5EDEF">
        <w:rPr>
          <w:rFonts w:ascii="Arial" w:hAnsi="Arial" w:eastAsia="Arial" w:cs="Arial"/>
          <w:b w:val="1"/>
          <w:bCs w:val="1"/>
          <w:noProof w:val="0"/>
          <w:sz w:val="22"/>
          <w:szCs w:val="22"/>
          <w:lang w:val="en-GB"/>
        </w:rPr>
        <w:t xml:space="preserve"> </w:t>
      </w:r>
    </w:p>
    <w:p w:rsidR="4E599EBB" w:rsidP="3089F642" w:rsidRDefault="4E599EBB" w14:paraId="06D4CF25" w14:textId="30C3C937">
      <w:pPr>
        <w:pStyle w:val="Normal"/>
        <w:spacing w:before="240" w:beforeAutospacing="off" w:after="240" w:afterAutospacing="off" w:line="360" w:lineRule="auto"/>
        <w:ind w:left="0"/>
      </w:pPr>
      <w:r w:rsidRPr="3089F642" w:rsidR="4E599EBB">
        <w:rPr>
          <w:rFonts w:ascii="Arial" w:hAnsi="Arial" w:eastAsia="Arial" w:cs="Arial"/>
          <w:noProof w:val="0"/>
          <w:sz w:val="22"/>
          <w:szCs w:val="22"/>
          <w:lang w:val="en-GB"/>
        </w:rPr>
        <w:t>Collaboration is a vital part of delivering safe and effective healthcare, as it allows different professionals to share information, coordinate support, and work towards the same goals.</w:t>
      </w:r>
      <w:r w:rsidRPr="3089F642" w:rsidR="7EDE8361">
        <w:rPr>
          <w:rFonts w:ascii="Arial" w:hAnsi="Arial" w:eastAsia="Arial" w:cs="Arial"/>
          <w:noProof w:val="0"/>
          <w:sz w:val="22"/>
          <w:szCs w:val="22"/>
          <w:lang w:val="en-GB"/>
        </w:rPr>
        <w:t xml:space="preserve"> </w:t>
      </w:r>
      <w:r w:rsidRPr="3089F642" w:rsidR="344E16D8">
        <w:rPr>
          <w:rFonts w:ascii="Arial" w:hAnsi="Arial" w:eastAsia="Arial" w:cs="Arial"/>
          <w:noProof w:val="0"/>
          <w:sz w:val="22"/>
          <w:szCs w:val="22"/>
          <w:lang w:val="en-GB"/>
        </w:rPr>
        <w:t>Research suggests that healthcare relies on the combined efforts of patients, families, and a diverse team of specialised professionals, making coordinated teamwork essential for high-quality care (Morley and Cashell, 2017).</w:t>
      </w:r>
      <w:r w:rsidRPr="3089F642" w:rsidR="4E599EBB">
        <w:rPr>
          <w:rFonts w:ascii="Arial" w:hAnsi="Arial" w:eastAsia="Arial" w:cs="Arial"/>
          <w:noProof w:val="0"/>
          <w:sz w:val="22"/>
          <w:szCs w:val="22"/>
          <w:lang w:val="en-GB"/>
        </w:rPr>
        <w:t xml:space="preserve"> For someone like Mrs Mann, good multi-agency teamwork is crucial to make sure her rehabilitation is safe, </w:t>
      </w:r>
      <w:r w:rsidRPr="3089F642" w:rsidR="4E599EBB">
        <w:rPr>
          <w:rFonts w:ascii="Arial" w:hAnsi="Arial" w:eastAsia="Arial" w:cs="Arial"/>
          <w:noProof w:val="0"/>
          <w:sz w:val="22"/>
          <w:szCs w:val="22"/>
          <w:lang w:val="en-GB"/>
        </w:rPr>
        <w:t>timely</w:t>
      </w:r>
      <w:r w:rsidRPr="3089F642" w:rsidR="4E599EBB">
        <w:rPr>
          <w:rFonts w:ascii="Arial" w:hAnsi="Arial" w:eastAsia="Arial" w:cs="Arial"/>
          <w:noProof w:val="0"/>
          <w:sz w:val="22"/>
          <w:szCs w:val="22"/>
          <w:lang w:val="en-GB"/>
        </w:rPr>
        <w:t xml:space="preserve">, and well-coordinated. Her care involves domiciliary care workers, a physiotherapist, her GP, and support from her daughter, so it is important that everyone communicates clearly and works together. Strong teamwork helps ensure that interventions are aligned, </w:t>
      </w:r>
      <w:r w:rsidRPr="3089F642" w:rsidR="4E599EBB">
        <w:rPr>
          <w:rFonts w:ascii="Arial" w:hAnsi="Arial" w:eastAsia="Arial" w:cs="Arial"/>
          <w:noProof w:val="0"/>
          <w:sz w:val="22"/>
          <w:szCs w:val="22"/>
          <w:lang w:val="en-GB"/>
        </w:rPr>
        <w:t>expertise</w:t>
      </w:r>
      <w:r w:rsidRPr="3089F642" w:rsidR="4E599EBB">
        <w:rPr>
          <w:rFonts w:ascii="Arial" w:hAnsi="Arial" w:eastAsia="Arial" w:cs="Arial"/>
          <w:noProof w:val="0"/>
          <w:sz w:val="22"/>
          <w:szCs w:val="22"/>
          <w:lang w:val="en-GB"/>
        </w:rPr>
        <w:t xml:space="preserve"> is shared, duplication is avoided, and her recovery is supported in a holistic way. For example, the physiotherapist’s mobility guidance needs to be shared with the care workers so the exercises are carried out safely at home, and the GP’s medication updates must be passed on quickly to prevent missed or incorrect doses.</w:t>
      </w:r>
    </w:p>
    <w:p w:rsidR="2EAF1F65" w:rsidP="3089F642" w:rsidRDefault="2EAF1F65" w14:paraId="7C4B440C" w14:textId="1DC15DAF">
      <w:pPr>
        <w:spacing w:before="240" w:beforeAutospacing="off" w:after="240" w:afterAutospacing="off" w:line="360" w:lineRule="auto"/>
        <w:ind w:left="0"/>
      </w:pPr>
      <w:r w:rsidRPr="3089F642" w:rsidR="2EAF1F65">
        <w:rPr>
          <w:rFonts w:ascii="Arial" w:hAnsi="Arial" w:eastAsia="Arial" w:cs="Arial"/>
          <w:noProof w:val="0"/>
          <w:sz w:val="22"/>
          <w:szCs w:val="22"/>
          <w:lang w:val="en-GB"/>
        </w:rPr>
        <w:t>However, multi-agency working can come with challenges, such as different organisational cultures, unclear roles, time pressures, inconsistent documentation, and communication barrier</w:t>
      </w:r>
      <w:r w:rsidRPr="3089F642" w:rsidR="2564FF92">
        <w:rPr>
          <w:rFonts w:ascii="Arial" w:hAnsi="Arial" w:eastAsia="Arial" w:cs="Arial"/>
          <w:noProof w:val="0"/>
          <w:sz w:val="22"/>
          <w:szCs w:val="22"/>
          <w:lang w:val="en-GB"/>
        </w:rPr>
        <w:t>s, w</w:t>
      </w:r>
      <w:r w:rsidRPr="3089F642" w:rsidR="2EAF1F65">
        <w:rPr>
          <w:rFonts w:ascii="Arial" w:hAnsi="Arial" w:eastAsia="Arial" w:cs="Arial"/>
          <w:noProof w:val="0"/>
          <w:sz w:val="22"/>
          <w:szCs w:val="22"/>
          <w:lang w:val="en-GB"/>
        </w:rPr>
        <w:t>hich is particularly important for Mrs Mann because English is not her first language. These issues can be reduced by setting shared goals, offering joint training across agencies, creating clear escalation routes, encouraging openness and accountability, and making sure all information sharing follows the Data Protection Act 2018.</w:t>
      </w:r>
    </w:p>
    <w:p w:rsidR="2EAF1F65" w:rsidP="3089F642" w:rsidRDefault="2EAF1F65" w14:paraId="5A9FE164" w14:textId="022D2E81">
      <w:pPr>
        <w:spacing w:before="240" w:beforeAutospacing="off" w:after="240" w:afterAutospacing="off" w:line="360" w:lineRule="auto"/>
        <w:ind w:left="0"/>
      </w:pPr>
      <w:r w:rsidRPr="3089F642" w:rsidR="2EAF1F65">
        <w:rPr>
          <w:rFonts w:ascii="Arial" w:hAnsi="Arial" w:eastAsia="Arial" w:cs="Arial"/>
          <w:noProof w:val="0"/>
          <w:sz w:val="22"/>
          <w:szCs w:val="22"/>
          <w:lang w:val="en-GB"/>
        </w:rPr>
        <w:t>For Mrs Mann, effective collaboration means safer mobility support, quicker clinical decisions, and a more coordinated, person-centred recovery. When teams use structured communication, clear planning, and proactive problem-solving, they can deliver care that is consistent, efficient, and personalised to her needs.</w:t>
      </w:r>
    </w:p>
    <w:p w:rsidR="30E5EDEF" w:rsidP="3089F642" w:rsidRDefault="30E5EDEF" w14:paraId="333AEB80" w14:textId="016FB593">
      <w:pPr>
        <w:pStyle w:val="Heading1"/>
        <w:spacing w:before="240" w:beforeAutospacing="off" w:after="240" w:afterAutospacing="off" w:line="360" w:lineRule="auto"/>
        <w:ind w:left="0"/>
        <w:rPr>
          <w:rFonts w:ascii="Arial" w:hAnsi="Arial" w:eastAsia="Arial" w:cs="Arial"/>
          <w:b w:val="1"/>
          <w:bCs w:val="1"/>
          <w:noProof w:val="0"/>
          <w:color w:val="auto"/>
          <w:sz w:val="22"/>
          <w:szCs w:val="22"/>
          <w:lang w:val="en-GB"/>
        </w:rPr>
      </w:pPr>
      <w:r w:rsidRPr="3089F642" w:rsidR="30E5EDEF">
        <w:rPr>
          <w:rFonts w:ascii="Arial" w:hAnsi="Arial" w:eastAsia="Arial" w:cs="Arial"/>
          <w:b w:val="1"/>
          <w:bCs w:val="1"/>
          <w:noProof w:val="0"/>
          <w:color w:val="auto"/>
          <w:sz w:val="22"/>
          <w:szCs w:val="22"/>
          <w:lang w:val="en-GB"/>
        </w:rPr>
        <w:t xml:space="preserve">Conclusion </w:t>
      </w:r>
    </w:p>
    <w:p w:rsidR="37CB395A" w:rsidP="3089F642" w:rsidRDefault="37CB395A" w14:paraId="596A06E8" w14:textId="6CEF53E5">
      <w:pPr>
        <w:spacing w:before="240" w:beforeAutospacing="off" w:after="240" w:afterAutospacing="off" w:line="360" w:lineRule="auto"/>
        <w:ind w:left="0"/>
        <w:rPr>
          <w:rFonts w:ascii="Arial" w:hAnsi="Arial" w:eastAsia="Arial" w:cs="Arial"/>
          <w:noProof w:val="0"/>
          <w:sz w:val="22"/>
          <w:szCs w:val="22"/>
          <w:lang w:val="en-GB"/>
        </w:rPr>
      </w:pPr>
      <w:r w:rsidRPr="3089F642" w:rsidR="37CB395A">
        <w:rPr>
          <w:rFonts w:ascii="Arial" w:hAnsi="Arial" w:eastAsia="Arial" w:cs="Arial"/>
          <w:noProof w:val="0"/>
          <w:sz w:val="22"/>
          <w:szCs w:val="22"/>
          <w:lang w:val="en-GB"/>
        </w:rPr>
        <w:t xml:space="preserve">Mrs Mann’s case shows the importance of communication, administrative skills, and collaboration in providing safe, effective, and person-centred care. Clear, culturally sensitive communication helps ensure understanding, dignity, and active participation, especially for service users with language barriers. Accurate record keeping and following data protection laws support coordination, accountability, and legal compliance. Collaboration among health and social care professionals creates a unified approach, reduces errors, and ensures </w:t>
      </w:r>
      <w:r w:rsidRPr="3089F642" w:rsidR="37CB395A">
        <w:rPr>
          <w:rFonts w:ascii="Arial" w:hAnsi="Arial" w:eastAsia="Arial" w:cs="Arial"/>
          <w:noProof w:val="0"/>
          <w:sz w:val="22"/>
          <w:szCs w:val="22"/>
          <w:lang w:val="en-GB"/>
        </w:rPr>
        <w:t>timely</w:t>
      </w:r>
      <w:r w:rsidRPr="3089F642" w:rsidR="37CB395A">
        <w:rPr>
          <w:rFonts w:ascii="Arial" w:hAnsi="Arial" w:eastAsia="Arial" w:cs="Arial"/>
          <w:noProof w:val="0"/>
          <w:sz w:val="22"/>
          <w:szCs w:val="22"/>
          <w:lang w:val="en-GB"/>
        </w:rPr>
        <w:t xml:space="preserve"> care.</w:t>
      </w:r>
    </w:p>
    <w:p w:rsidR="37CB395A" w:rsidP="3089F642" w:rsidRDefault="37CB395A" w14:paraId="15D7C498" w14:textId="2D510E5E">
      <w:pPr>
        <w:spacing w:before="240" w:beforeAutospacing="off" w:after="240" w:afterAutospacing="off" w:line="360" w:lineRule="auto"/>
        <w:ind w:left="0"/>
        <w:rPr>
          <w:rFonts w:ascii="Arial" w:hAnsi="Arial" w:eastAsia="Arial" w:cs="Arial"/>
          <w:noProof w:val="0"/>
          <w:sz w:val="22"/>
          <w:szCs w:val="22"/>
          <w:lang w:val="en-GB"/>
        </w:rPr>
      </w:pPr>
      <w:r w:rsidRPr="3089F642" w:rsidR="37CB395A">
        <w:rPr>
          <w:rFonts w:ascii="Arial" w:hAnsi="Arial" w:eastAsia="Arial" w:cs="Arial"/>
          <w:noProof w:val="0"/>
          <w:sz w:val="22"/>
          <w:szCs w:val="22"/>
          <w:lang w:val="en-GB"/>
        </w:rPr>
        <w:t xml:space="preserve">Communication barriers can affect safety and recovery, highlighting the need for professional interpreters and tailored strategies. Inconsistent documentation and missed information show the importance of strong administrative practices to prevent errors. Multi-agency working requires structured systems, clear roles, and proactive problem-solving to </w:t>
      </w:r>
      <w:r w:rsidRPr="3089F642" w:rsidR="37CB395A">
        <w:rPr>
          <w:rFonts w:ascii="Arial" w:hAnsi="Arial" w:eastAsia="Arial" w:cs="Arial"/>
          <w:noProof w:val="0"/>
          <w:sz w:val="22"/>
          <w:szCs w:val="22"/>
          <w:lang w:val="en-GB"/>
        </w:rPr>
        <w:t>maintain</w:t>
      </w:r>
      <w:r w:rsidRPr="3089F642" w:rsidR="37CB395A">
        <w:rPr>
          <w:rFonts w:ascii="Arial" w:hAnsi="Arial" w:eastAsia="Arial" w:cs="Arial"/>
          <w:noProof w:val="0"/>
          <w:sz w:val="22"/>
          <w:szCs w:val="22"/>
          <w:lang w:val="en-GB"/>
        </w:rPr>
        <w:t xml:space="preserve"> continuity of care.</w:t>
      </w:r>
    </w:p>
    <w:p w:rsidR="37CB395A" w:rsidP="3089F642" w:rsidRDefault="37CB395A" w14:paraId="23F3B77F" w14:textId="4F42FDBC">
      <w:pPr>
        <w:spacing w:before="240" w:beforeAutospacing="off" w:after="240" w:afterAutospacing="off" w:line="360" w:lineRule="auto"/>
        <w:ind w:left="0"/>
        <w:rPr>
          <w:rFonts w:ascii="Arial" w:hAnsi="Arial" w:eastAsia="Arial" w:cs="Arial"/>
          <w:noProof w:val="0"/>
          <w:sz w:val="22"/>
          <w:szCs w:val="22"/>
          <w:lang w:val="en-GB"/>
        </w:rPr>
      </w:pPr>
      <w:r w:rsidRPr="3089F642" w:rsidR="37CB395A">
        <w:rPr>
          <w:rFonts w:ascii="Arial" w:hAnsi="Arial" w:eastAsia="Arial" w:cs="Arial"/>
          <w:noProof w:val="0"/>
          <w:sz w:val="22"/>
          <w:szCs w:val="22"/>
          <w:lang w:val="en-GB"/>
        </w:rPr>
        <w:t xml:space="preserve">Overall, her case </w:t>
      </w:r>
      <w:r w:rsidRPr="3089F642" w:rsidR="37CB395A">
        <w:rPr>
          <w:rFonts w:ascii="Arial" w:hAnsi="Arial" w:eastAsia="Arial" w:cs="Arial"/>
          <w:noProof w:val="0"/>
          <w:sz w:val="22"/>
          <w:szCs w:val="22"/>
          <w:lang w:val="en-GB"/>
        </w:rPr>
        <w:t>demonstrates</w:t>
      </w:r>
      <w:r w:rsidRPr="3089F642" w:rsidR="37CB395A">
        <w:rPr>
          <w:rFonts w:ascii="Arial" w:hAnsi="Arial" w:eastAsia="Arial" w:cs="Arial"/>
          <w:noProof w:val="0"/>
          <w:sz w:val="22"/>
          <w:szCs w:val="22"/>
          <w:lang w:val="en-GB"/>
        </w:rPr>
        <w:t xml:space="preserve"> that combining </w:t>
      </w:r>
      <w:r w:rsidRPr="3089F642" w:rsidR="37CB395A">
        <w:rPr>
          <w:rFonts w:ascii="Arial" w:hAnsi="Arial" w:eastAsia="Arial" w:cs="Arial"/>
          <w:noProof w:val="0"/>
          <w:sz w:val="22"/>
          <w:szCs w:val="22"/>
          <w:lang w:val="en-GB"/>
        </w:rPr>
        <w:t>good communication</w:t>
      </w:r>
      <w:r w:rsidRPr="3089F642" w:rsidR="37CB395A">
        <w:rPr>
          <w:rFonts w:ascii="Arial" w:hAnsi="Arial" w:eastAsia="Arial" w:cs="Arial"/>
          <w:noProof w:val="0"/>
          <w:sz w:val="22"/>
          <w:szCs w:val="22"/>
          <w:lang w:val="en-GB"/>
        </w:rPr>
        <w:t>, administration, and collaboration improves professional practice, builds trust, and enhances outcomes. Strong systems in these areas help ensure safe, high-quality, person-centred care for all service users.</w:t>
      </w:r>
    </w:p>
    <w:p w:rsidR="3089F642" w:rsidP="3089F642" w:rsidRDefault="3089F642" w14:paraId="705522D6" w14:textId="317F36DF">
      <w:pPr>
        <w:spacing w:before="240" w:beforeAutospacing="off" w:after="240" w:afterAutospacing="off" w:line="360" w:lineRule="auto"/>
        <w:ind w:left="0"/>
        <w:rPr>
          <w:rFonts w:ascii="Arial" w:hAnsi="Arial" w:eastAsia="Arial" w:cs="Arial"/>
          <w:b w:val="1"/>
          <w:bCs w:val="1"/>
          <w:noProof w:val="0"/>
          <w:sz w:val="22"/>
          <w:szCs w:val="22"/>
          <w:lang w:val="en-GB"/>
        </w:rPr>
      </w:pPr>
    </w:p>
    <w:p w:rsidR="3089F642" w:rsidP="3089F642" w:rsidRDefault="3089F642" w14:paraId="6981355D" w14:textId="5C4377BE">
      <w:pPr>
        <w:pStyle w:val="Normal"/>
        <w:spacing w:before="240" w:beforeAutospacing="off" w:after="240" w:afterAutospacing="off" w:line="360" w:lineRule="auto"/>
        <w:ind w:left="0"/>
        <w:rPr>
          <w:rFonts w:ascii="Arial" w:hAnsi="Arial" w:eastAsia="Arial" w:cs="Arial"/>
          <w:b w:val="1"/>
          <w:bCs w:val="1"/>
          <w:noProof w:val="0"/>
          <w:sz w:val="22"/>
          <w:szCs w:val="22"/>
          <w:lang w:val="en-GB"/>
        </w:rPr>
      </w:pPr>
    </w:p>
    <w:p w:rsidR="54632F6C" w:rsidP="54632F6C" w:rsidRDefault="54632F6C" w14:paraId="7A47B714" w14:textId="32BE3EAF">
      <w:pPr>
        <w:pStyle w:val="Normal"/>
        <w:spacing w:before="240" w:beforeAutospacing="off" w:after="240" w:afterAutospacing="off" w:line="360" w:lineRule="auto"/>
        <w:ind w:left="0"/>
        <w:rPr>
          <w:rFonts w:ascii="Arial" w:hAnsi="Arial" w:eastAsia="Arial" w:cs="Arial"/>
          <w:b w:val="1"/>
          <w:bCs w:val="1"/>
          <w:noProof w:val="0"/>
          <w:sz w:val="22"/>
          <w:szCs w:val="22"/>
          <w:lang w:val="en-GB"/>
        </w:rPr>
      </w:pPr>
    </w:p>
    <w:p w:rsidR="1E7C20C4" w:rsidP="3089F642" w:rsidRDefault="1E7C20C4" w14:paraId="7A3F184D" w14:textId="1EC6466C">
      <w:pPr>
        <w:pStyle w:val="Normal"/>
        <w:spacing w:before="240" w:beforeAutospacing="off" w:after="240" w:afterAutospacing="off" w:line="360" w:lineRule="auto"/>
        <w:ind w:left="0"/>
        <w:rPr>
          <w:rFonts w:ascii="Arial" w:hAnsi="Arial" w:eastAsia="Arial" w:cs="Arial"/>
          <w:noProof w:val="0"/>
          <w:sz w:val="22"/>
          <w:szCs w:val="22"/>
          <w:lang w:val="en-GB"/>
        </w:rPr>
      </w:pPr>
      <w:r w:rsidRPr="3089F642" w:rsidR="1E7C20C4">
        <w:rPr>
          <w:rFonts w:ascii="Arial" w:hAnsi="Arial" w:eastAsia="Arial" w:cs="Arial"/>
          <w:b w:val="1"/>
          <w:bCs w:val="1"/>
          <w:noProof w:val="0"/>
          <w:sz w:val="22"/>
          <w:szCs w:val="22"/>
          <w:lang w:val="en-GB"/>
        </w:rPr>
        <w:t xml:space="preserve">References </w:t>
      </w:r>
    </w:p>
    <w:p w:rsidR="641F4FCF" w:rsidP="3089F642" w:rsidRDefault="641F4FCF" w14:paraId="7172DE7C" w14:textId="0D06F074">
      <w:pPr>
        <w:pStyle w:val="Normal"/>
        <w:spacing w:before="240" w:beforeAutospacing="off" w:after="240" w:afterAutospacing="off" w:line="360" w:lineRule="auto"/>
        <w:rPr>
          <w:sz w:val="22"/>
          <w:szCs w:val="22"/>
        </w:rPr>
      </w:pPr>
      <w:r w:rsidRPr="3089F642" w:rsidR="641F4FCF">
        <w:rPr>
          <w:rFonts w:ascii="Arial" w:hAnsi="Arial" w:eastAsia="Arial" w:cs="Arial"/>
          <w:b w:val="0"/>
          <w:bCs w:val="0"/>
          <w:i w:val="0"/>
          <w:iCs w:val="0"/>
          <w:caps w:val="0"/>
          <w:smallCaps w:val="0"/>
          <w:noProof w:val="0"/>
          <w:color w:val="222222"/>
          <w:sz w:val="20"/>
          <w:szCs w:val="20"/>
          <w:lang w:val="en-GB"/>
        </w:rPr>
        <w:t xml:space="preserve">Aluise, J.J., </w:t>
      </w:r>
      <w:r w:rsidRPr="3089F642" w:rsidR="641F4FCF">
        <w:rPr>
          <w:rFonts w:ascii="Arial" w:hAnsi="Arial" w:eastAsia="Arial" w:cs="Arial"/>
          <w:b w:val="0"/>
          <w:bCs w:val="0"/>
          <w:i w:val="0"/>
          <w:iCs w:val="0"/>
          <w:caps w:val="0"/>
          <w:smallCaps w:val="0"/>
          <w:noProof w:val="0"/>
          <w:color w:val="222222"/>
          <w:sz w:val="20"/>
          <w:szCs w:val="20"/>
          <w:lang w:val="en-GB"/>
        </w:rPr>
        <w:t>Scmitz</w:t>
      </w:r>
      <w:r w:rsidRPr="3089F642" w:rsidR="641F4FCF">
        <w:rPr>
          <w:rFonts w:ascii="Arial" w:hAnsi="Arial" w:eastAsia="Arial" w:cs="Arial"/>
          <w:b w:val="0"/>
          <w:bCs w:val="0"/>
          <w:i w:val="0"/>
          <w:iCs w:val="0"/>
          <w:caps w:val="0"/>
          <w:smallCaps w:val="0"/>
          <w:noProof w:val="0"/>
          <w:color w:val="222222"/>
          <w:sz w:val="20"/>
          <w:szCs w:val="20"/>
          <w:lang w:val="en-GB"/>
        </w:rPr>
        <w:t xml:space="preserve">, C.C., Bland, C.J. and McArtor, R.E., 1989. Administrative skills for academic physicians. </w:t>
      </w:r>
      <w:r w:rsidRPr="3089F642" w:rsidR="641F4FCF">
        <w:rPr>
          <w:rFonts w:ascii="Arial" w:hAnsi="Arial" w:eastAsia="Arial" w:cs="Arial"/>
          <w:b w:val="0"/>
          <w:bCs w:val="0"/>
          <w:i w:val="1"/>
          <w:iCs w:val="1"/>
          <w:caps w:val="0"/>
          <w:smallCaps w:val="0"/>
          <w:noProof w:val="0"/>
          <w:color w:val="222222"/>
          <w:sz w:val="20"/>
          <w:szCs w:val="20"/>
          <w:lang w:val="en-GB"/>
        </w:rPr>
        <w:t>Medical teacher</w:t>
      </w:r>
      <w:r w:rsidRPr="3089F642" w:rsidR="641F4FCF">
        <w:rPr>
          <w:rFonts w:ascii="Arial" w:hAnsi="Arial" w:eastAsia="Arial" w:cs="Arial"/>
          <w:b w:val="0"/>
          <w:bCs w:val="0"/>
          <w:i w:val="0"/>
          <w:iCs w:val="0"/>
          <w:caps w:val="0"/>
          <w:smallCaps w:val="0"/>
          <w:noProof w:val="0"/>
          <w:color w:val="222222"/>
          <w:sz w:val="20"/>
          <w:szCs w:val="20"/>
          <w:lang w:val="en-GB"/>
        </w:rPr>
        <w:t xml:space="preserve">, </w:t>
      </w:r>
      <w:r w:rsidRPr="3089F642" w:rsidR="641F4FCF">
        <w:rPr>
          <w:rFonts w:ascii="Arial" w:hAnsi="Arial" w:eastAsia="Arial" w:cs="Arial"/>
          <w:b w:val="0"/>
          <w:bCs w:val="0"/>
          <w:i w:val="1"/>
          <w:iCs w:val="1"/>
          <w:caps w:val="0"/>
          <w:smallCaps w:val="0"/>
          <w:noProof w:val="0"/>
          <w:color w:val="222222"/>
          <w:sz w:val="20"/>
          <w:szCs w:val="20"/>
          <w:lang w:val="en-GB"/>
        </w:rPr>
        <w:t>11</w:t>
      </w:r>
      <w:r w:rsidRPr="3089F642" w:rsidR="641F4FCF">
        <w:rPr>
          <w:rFonts w:ascii="Arial" w:hAnsi="Arial" w:eastAsia="Arial" w:cs="Arial"/>
          <w:b w:val="0"/>
          <w:bCs w:val="0"/>
          <w:i w:val="0"/>
          <w:iCs w:val="0"/>
          <w:caps w:val="0"/>
          <w:smallCaps w:val="0"/>
          <w:noProof w:val="0"/>
          <w:color w:val="222222"/>
          <w:sz w:val="20"/>
          <w:szCs w:val="20"/>
          <w:lang w:val="en-GB"/>
        </w:rPr>
        <w:t xml:space="preserve">(2), pp.205-212. Available at </w:t>
      </w:r>
      <w:hyperlink r:id="R1adca237c5c9439c">
        <w:r w:rsidRPr="3089F642" w:rsidR="641F4FCF">
          <w:rPr>
            <w:rStyle w:val="Hyperlink"/>
            <w:rFonts w:ascii="Arial" w:hAnsi="Arial" w:eastAsia="Arial" w:cs="Arial"/>
            <w:noProof w:val="0"/>
            <w:sz w:val="20"/>
            <w:szCs w:val="20"/>
            <w:lang w:val="en-GB"/>
          </w:rPr>
          <w:t>Administrative Skills for Academic Physicians: Medical Teacher: Vol 11, No 2</w:t>
        </w:r>
      </w:hyperlink>
    </w:p>
    <w:p w:rsidR="641F4FCF" w:rsidP="11BB88AD" w:rsidRDefault="641F4FCF" w14:paraId="3C53DF3D" w14:textId="16F4ADBB">
      <w:pPr>
        <w:pStyle w:val="Normal"/>
        <w:spacing w:line="360" w:lineRule="auto"/>
        <w:rPr>
          <w:rFonts w:ascii="Arial" w:hAnsi="Arial" w:eastAsia="Arial" w:cs="Arial"/>
          <w:noProof w:val="0"/>
          <w:sz w:val="20"/>
          <w:szCs w:val="20"/>
          <w:lang w:val="en-GB"/>
        </w:rPr>
      </w:pPr>
      <w:r w:rsidRPr="11BB88AD" w:rsidR="641F4FCF">
        <w:rPr>
          <w:rFonts w:ascii="Arial" w:hAnsi="Arial" w:eastAsia="Arial" w:cs="Arial"/>
          <w:noProof w:val="0"/>
          <w:sz w:val="20"/>
          <w:szCs w:val="20"/>
          <w:lang w:val="en-GB"/>
        </w:rPr>
        <w:t xml:space="preserve">Care Quality Commission, 2025. </w:t>
      </w:r>
      <w:r w:rsidRPr="11BB88AD" w:rsidR="641F4FCF">
        <w:rPr>
          <w:rFonts w:ascii="Arial" w:hAnsi="Arial" w:eastAsia="Arial" w:cs="Arial"/>
          <w:i w:val="1"/>
          <w:iCs w:val="1"/>
          <w:noProof w:val="0"/>
          <w:sz w:val="20"/>
          <w:szCs w:val="20"/>
          <w:lang w:val="en-GB"/>
        </w:rPr>
        <w:t>Guidance &amp; regulation</w:t>
      </w:r>
      <w:r w:rsidRPr="11BB88AD" w:rsidR="641F4FCF">
        <w:rPr>
          <w:rFonts w:ascii="Arial" w:hAnsi="Arial" w:eastAsia="Arial" w:cs="Arial"/>
          <w:noProof w:val="0"/>
          <w:sz w:val="20"/>
          <w:szCs w:val="20"/>
          <w:lang w:val="en-GB"/>
        </w:rPr>
        <w:t xml:space="preserve">. Available at: </w:t>
      </w:r>
      <w:hyperlink r:id="R8df6332d28b344f7">
        <w:r w:rsidRPr="11BB88AD" w:rsidR="0832BEEC">
          <w:rPr>
            <w:rStyle w:val="Hyperlink"/>
            <w:rFonts w:ascii="Arial" w:hAnsi="Arial" w:eastAsia="Arial" w:cs="Arial"/>
            <w:noProof w:val="0"/>
            <w:sz w:val="20"/>
            <w:szCs w:val="20"/>
            <w:lang w:val="en-GB"/>
          </w:rPr>
          <w:t>Guidance and regulation - Care Quality Commission</w:t>
        </w:r>
      </w:hyperlink>
    </w:p>
    <w:p w:rsidR="641F4FCF" w:rsidP="3089F642" w:rsidRDefault="641F4FCF" w14:paraId="107BB674" w14:textId="21FA10EE">
      <w:pPr>
        <w:pStyle w:val="Normal"/>
        <w:spacing w:line="360" w:lineRule="auto"/>
        <w:rPr>
          <w:sz w:val="22"/>
          <w:szCs w:val="22"/>
        </w:rPr>
      </w:pPr>
      <w:r w:rsidRPr="3089F642" w:rsidR="641F4FCF">
        <w:rPr>
          <w:rFonts w:ascii="Arial" w:hAnsi="Arial" w:eastAsia="Arial" w:cs="Arial"/>
          <w:noProof w:val="0"/>
          <w:sz w:val="20"/>
          <w:szCs w:val="20"/>
          <w:lang w:val="en-GB"/>
        </w:rPr>
        <w:t xml:space="preserve">European Union, 2016. </w:t>
      </w:r>
      <w:r w:rsidRPr="3089F642" w:rsidR="641F4FCF">
        <w:rPr>
          <w:rFonts w:ascii="Arial" w:hAnsi="Arial" w:eastAsia="Arial" w:cs="Arial"/>
          <w:i w:val="1"/>
          <w:iCs w:val="1"/>
          <w:noProof w:val="0"/>
          <w:sz w:val="20"/>
          <w:szCs w:val="20"/>
          <w:lang w:val="en-GB"/>
        </w:rPr>
        <w:t>Regulation (EU) 2016/679 of the European Parliament and of the Council of 27 April 2016 on the protection of natural persons with regard to the processing of personal data … Article 1.</w:t>
      </w:r>
      <w:r w:rsidRPr="3089F642" w:rsidR="641F4FCF">
        <w:rPr>
          <w:rFonts w:ascii="Arial" w:hAnsi="Arial" w:eastAsia="Arial" w:cs="Arial"/>
          <w:noProof w:val="0"/>
          <w:sz w:val="20"/>
          <w:szCs w:val="20"/>
          <w:lang w:val="en-GB"/>
        </w:rPr>
        <w:t xml:space="preserve"> Available at: </w:t>
      </w:r>
      <w:hyperlink r:id="Re60c113ab37b43f7">
        <w:r w:rsidRPr="3089F642" w:rsidR="641F4FCF">
          <w:rPr>
            <w:rStyle w:val="Hyperlink"/>
            <w:rFonts w:ascii="Arial" w:hAnsi="Arial" w:eastAsia="Arial" w:cs="Arial"/>
            <w:noProof w:val="0"/>
            <w:sz w:val="20"/>
            <w:szCs w:val="20"/>
            <w:lang w:val="en-GB"/>
          </w:rPr>
          <w:t>Regulation (EU) 2016/679 of the European Parliament and of the Council of 27 April 2016 on the protection of natural persons with regard to the processing of personal data and on the free movement of such data (United Kingdom General Data Protection Regulation) (Text with EEA relevance)</w:t>
        </w:r>
      </w:hyperlink>
    </w:p>
    <w:p w:rsidR="641F4FCF" w:rsidP="3089F642" w:rsidRDefault="641F4FCF" w14:paraId="198C0EEE" w14:textId="1050EB5A">
      <w:pPr>
        <w:pStyle w:val="Normal"/>
        <w:spacing w:line="360" w:lineRule="auto"/>
        <w:rPr>
          <w:rFonts w:ascii="Arial" w:hAnsi="Arial" w:eastAsia="Arial" w:cs="Arial"/>
          <w:noProof w:val="0"/>
          <w:sz w:val="20"/>
          <w:szCs w:val="20"/>
          <w:lang w:val="en-GB"/>
        </w:rPr>
      </w:pPr>
      <w:r w:rsidRPr="11BB88AD" w:rsidR="641F4FCF">
        <w:rPr>
          <w:rFonts w:ascii="Arial" w:hAnsi="Arial" w:eastAsia="Arial" w:cs="Arial"/>
          <w:noProof w:val="0"/>
          <w:sz w:val="20"/>
          <w:szCs w:val="20"/>
          <w:lang w:val="en-GB"/>
        </w:rPr>
        <w:t xml:space="preserve">GOV.UK, 2025. </w:t>
      </w:r>
      <w:r w:rsidRPr="11BB88AD" w:rsidR="641F4FCF">
        <w:rPr>
          <w:rFonts w:ascii="Arial" w:hAnsi="Arial" w:eastAsia="Arial" w:cs="Arial"/>
          <w:i w:val="1"/>
          <w:iCs w:val="1"/>
          <w:noProof w:val="0"/>
          <w:sz w:val="20"/>
          <w:szCs w:val="20"/>
          <w:lang w:val="en-GB"/>
        </w:rPr>
        <w:t>Data protection: caseworker guidance</w:t>
      </w:r>
      <w:r w:rsidRPr="11BB88AD" w:rsidR="641F4FCF">
        <w:rPr>
          <w:rFonts w:ascii="Arial" w:hAnsi="Arial" w:eastAsia="Arial" w:cs="Arial"/>
          <w:noProof w:val="0"/>
          <w:sz w:val="20"/>
          <w:szCs w:val="20"/>
          <w:lang w:val="en-GB"/>
        </w:rPr>
        <w:t xml:space="preserve">. Guidance for operational staff. Available at: </w:t>
      </w:r>
      <w:hyperlink w:anchor="about-data-protection" r:id="Rae58e128bb1d4425">
        <w:r w:rsidRPr="11BB88AD" w:rsidR="681AD7FD">
          <w:rPr>
            <w:rStyle w:val="Hyperlink"/>
            <w:rFonts w:ascii="Arial" w:hAnsi="Arial" w:eastAsia="Arial" w:cs="Arial"/>
            <w:noProof w:val="0"/>
            <w:sz w:val="20"/>
            <w:szCs w:val="20"/>
            <w:lang w:val="en-GB"/>
          </w:rPr>
          <w:t>Data protection: caseworker guidance - GOV.UK</w:t>
        </w:r>
      </w:hyperlink>
    </w:p>
    <w:p w:rsidR="641F4FCF" w:rsidP="3089F642" w:rsidRDefault="641F4FCF" w14:paraId="774CE122" w14:textId="2F1970AA">
      <w:pPr>
        <w:pStyle w:val="Normal"/>
        <w:spacing w:line="360" w:lineRule="auto"/>
        <w:rPr>
          <w:rFonts w:ascii="Arial" w:hAnsi="Arial" w:eastAsia="Arial" w:cs="Arial"/>
          <w:noProof w:val="0"/>
          <w:sz w:val="20"/>
          <w:szCs w:val="20"/>
          <w:lang w:val="en-GB"/>
        </w:rPr>
      </w:pPr>
      <w:r w:rsidRPr="11BB88AD" w:rsidR="641F4FCF">
        <w:rPr>
          <w:rFonts w:ascii="Arial" w:hAnsi="Arial" w:eastAsia="Arial" w:cs="Arial"/>
          <w:noProof w:val="0"/>
          <w:sz w:val="20"/>
          <w:szCs w:val="20"/>
          <w:lang w:val="en-GB"/>
        </w:rPr>
        <w:t xml:space="preserve">GOV.UK, 2025. </w:t>
      </w:r>
      <w:r w:rsidRPr="11BB88AD" w:rsidR="641F4FCF">
        <w:rPr>
          <w:rFonts w:ascii="Arial" w:hAnsi="Arial" w:eastAsia="Arial" w:cs="Arial"/>
          <w:i w:val="1"/>
          <w:iCs w:val="1"/>
          <w:noProof w:val="0"/>
          <w:sz w:val="20"/>
          <w:szCs w:val="20"/>
          <w:lang w:val="en-GB"/>
        </w:rPr>
        <w:t>Data protection: The UK's data protection legislation</w:t>
      </w:r>
      <w:r w:rsidRPr="11BB88AD" w:rsidR="641F4FCF">
        <w:rPr>
          <w:rFonts w:ascii="Arial" w:hAnsi="Arial" w:eastAsia="Arial" w:cs="Arial"/>
          <w:noProof w:val="0"/>
          <w:sz w:val="20"/>
          <w:szCs w:val="20"/>
          <w:lang w:val="en-GB"/>
        </w:rPr>
        <w:t xml:space="preserve">. Available at: </w:t>
      </w:r>
      <w:hyperlink r:id="Rb7b7de71c524462f">
        <w:r w:rsidRPr="11BB88AD" w:rsidR="57DE97AF">
          <w:rPr>
            <w:rStyle w:val="Hyperlink"/>
            <w:rFonts w:ascii="Arial" w:hAnsi="Arial" w:eastAsia="Arial" w:cs="Arial"/>
            <w:noProof w:val="0"/>
            <w:sz w:val="20"/>
            <w:szCs w:val="20"/>
            <w:lang w:val="en-GB"/>
          </w:rPr>
          <w:t>Data protection: The UK's data protection legislation - GOV.UK</w:t>
        </w:r>
      </w:hyperlink>
    </w:p>
    <w:p w:rsidR="641F4FCF" w:rsidP="3089F642" w:rsidRDefault="641F4FCF" w14:paraId="48CA3031" w14:textId="4A21B943">
      <w:pPr>
        <w:pStyle w:val="Normal"/>
        <w:spacing w:line="360" w:lineRule="auto"/>
        <w:rPr>
          <w:rFonts w:ascii="Arial" w:hAnsi="Arial" w:eastAsia="Arial" w:cs="Arial"/>
          <w:noProof w:val="0"/>
          <w:sz w:val="20"/>
          <w:szCs w:val="20"/>
          <w:lang w:val="en-GB"/>
        </w:rPr>
      </w:pPr>
      <w:r w:rsidRPr="11BB88AD" w:rsidR="641F4FCF">
        <w:rPr>
          <w:rFonts w:ascii="Arial" w:hAnsi="Arial" w:eastAsia="Arial" w:cs="Arial"/>
          <w:noProof w:val="0"/>
          <w:sz w:val="20"/>
          <w:szCs w:val="20"/>
          <w:lang w:val="en-GB"/>
        </w:rPr>
        <w:t xml:space="preserve">GOV.UK, 2013. </w:t>
      </w:r>
      <w:r w:rsidRPr="11BB88AD" w:rsidR="641F4FCF">
        <w:rPr>
          <w:rFonts w:ascii="Arial" w:hAnsi="Arial" w:eastAsia="Arial" w:cs="Arial"/>
          <w:i w:val="1"/>
          <w:iCs w:val="1"/>
          <w:noProof w:val="0"/>
          <w:sz w:val="20"/>
          <w:szCs w:val="20"/>
          <w:lang w:val="en-GB"/>
        </w:rPr>
        <w:t>Equality Act 2010: guidance</w:t>
      </w:r>
      <w:r w:rsidRPr="11BB88AD" w:rsidR="641F4FCF">
        <w:rPr>
          <w:rFonts w:ascii="Arial" w:hAnsi="Arial" w:eastAsia="Arial" w:cs="Arial"/>
          <w:noProof w:val="0"/>
          <w:sz w:val="20"/>
          <w:szCs w:val="20"/>
          <w:lang w:val="en-GB"/>
        </w:rPr>
        <w:t>. Available at</w:t>
      </w:r>
      <w:r w:rsidRPr="11BB88AD" w:rsidR="4571320C">
        <w:rPr>
          <w:rFonts w:ascii="Arial" w:hAnsi="Arial" w:eastAsia="Arial" w:cs="Arial"/>
          <w:noProof w:val="0"/>
          <w:sz w:val="20"/>
          <w:szCs w:val="20"/>
          <w:lang w:val="en-GB"/>
        </w:rPr>
        <w:t xml:space="preserve">: </w:t>
      </w:r>
      <w:hyperlink r:id="Rf872df95d87d4166">
        <w:r w:rsidRPr="11BB88AD" w:rsidR="4571320C">
          <w:rPr>
            <w:rStyle w:val="Hyperlink"/>
            <w:rFonts w:ascii="Arial" w:hAnsi="Arial" w:eastAsia="Arial" w:cs="Arial"/>
            <w:noProof w:val="0"/>
            <w:sz w:val="20"/>
            <w:szCs w:val="20"/>
            <w:lang w:val="en-GB"/>
          </w:rPr>
          <w:t>Equality Act 2010: guidance - GOV.UK</w:t>
        </w:r>
      </w:hyperlink>
    </w:p>
    <w:p w:rsidR="641F4FCF" w:rsidP="3089F642" w:rsidRDefault="641F4FCF" w14:paraId="2FD938C3" w14:textId="72D6698E">
      <w:pPr>
        <w:pStyle w:val="Normal"/>
        <w:spacing w:line="360" w:lineRule="auto"/>
        <w:rPr>
          <w:rFonts w:ascii="Arial" w:hAnsi="Arial" w:eastAsia="Arial" w:cs="Arial"/>
          <w:noProof w:val="0"/>
          <w:sz w:val="20"/>
          <w:szCs w:val="20"/>
          <w:lang w:val="en-GB"/>
        </w:rPr>
      </w:pPr>
      <w:r w:rsidRPr="3089F642" w:rsidR="641F4FCF">
        <w:rPr>
          <w:rFonts w:ascii="Arial" w:hAnsi="Arial" w:eastAsia="Arial" w:cs="Arial"/>
          <w:noProof w:val="0"/>
          <w:sz w:val="20"/>
          <w:szCs w:val="20"/>
          <w:lang w:val="en-GB"/>
        </w:rPr>
        <w:t xml:space="preserve"> </w:t>
      </w:r>
      <w:r w:rsidRPr="3089F642" w:rsidR="6CEDAB8A">
        <w:rPr>
          <w:rFonts w:ascii="Arial" w:hAnsi="Arial" w:eastAsia="Arial" w:cs="Arial"/>
          <w:b w:val="0"/>
          <w:bCs w:val="0"/>
          <w:i w:val="0"/>
          <w:iCs w:val="0"/>
          <w:caps w:val="0"/>
          <w:smallCaps w:val="0"/>
          <w:noProof w:val="0"/>
          <w:color w:val="222222"/>
          <w:sz w:val="20"/>
          <w:szCs w:val="20"/>
          <w:lang w:val="en-GB"/>
        </w:rPr>
        <w:t xml:space="preserve">Li, H.L., 2007, September. From Shannon-Weaver to Boisot: A review on the research of knowledge transfer model. In </w:t>
      </w:r>
      <w:r w:rsidRPr="3089F642" w:rsidR="6CEDAB8A">
        <w:rPr>
          <w:rFonts w:ascii="Arial" w:hAnsi="Arial" w:eastAsia="Arial" w:cs="Arial"/>
          <w:b w:val="0"/>
          <w:bCs w:val="0"/>
          <w:i w:val="1"/>
          <w:iCs w:val="1"/>
          <w:caps w:val="0"/>
          <w:smallCaps w:val="0"/>
          <w:noProof w:val="0"/>
          <w:color w:val="222222"/>
          <w:sz w:val="20"/>
          <w:szCs w:val="20"/>
          <w:lang w:val="en-GB"/>
        </w:rPr>
        <w:t>2007 International Conference on Wireless Communications, Networking and Mobile Computing</w:t>
      </w:r>
      <w:r w:rsidRPr="3089F642" w:rsidR="6CEDAB8A">
        <w:rPr>
          <w:rFonts w:ascii="Arial" w:hAnsi="Arial" w:eastAsia="Arial" w:cs="Arial"/>
          <w:b w:val="0"/>
          <w:bCs w:val="0"/>
          <w:i w:val="0"/>
          <w:iCs w:val="0"/>
          <w:caps w:val="0"/>
          <w:smallCaps w:val="0"/>
          <w:noProof w:val="0"/>
          <w:color w:val="222222"/>
          <w:sz w:val="20"/>
          <w:szCs w:val="20"/>
          <w:lang w:val="en-GB"/>
        </w:rPr>
        <w:t xml:space="preserve"> (pp. 5439-5442). IEEE.</w:t>
      </w:r>
      <w:r w:rsidRPr="3089F642" w:rsidR="6CEDAB8A">
        <w:rPr>
          <w:rFonts w:ascii="Arial" w:hAnsi="Arial" w:eastAsia="Arial" w:cs="Arial"/>
          <w:noProof w:val="0"/>
          <w:sz w:val="20"/>
          <w:szCs w:val="20"/>
          <w:lang w:val="en-GB"/>
        </w:rPr>
        <w:t xml:space="preserve"> </w:t>
      </w:r>
      <w:hyperlink r:id="R3de10dd846b1423c">
        <w:r w:rsidRPr="3089F642" w:rsidR="6CEDAB8A">
          <w:rPr>
            <w:rStyle w:val="Hyperlink"/>
            <w:rFonts w:ascii="Arial" w:hAnsi="Arial" w:eastAsia="Arial" w:cs="Arial"/>
            <w:noProof w:val="0"/>
            <w:sz w:val="20"/>
            <w:szCs w:val="20"/>
            <w:lang w:val="en-GB"/>
          </w:rPr>
          <w:t>From Shannon-Weaver to Boisot: A Review on the Research of Knowledge Transfer Model | IEEE Conference Publication | IEEE Xplore</w:t>
        </w:r>
      </w:hyperlink>
    </w:p>
    <w:p w:rsidR="6CEDAB8A" w:rsidP="3089F642" w:rsidRDefault="6CEDAB8A" w14:paraId="4871E432" w14:textId="7B233C42">
      <w:pPr>
        <w:pStyle w:val="Normal"/>
        <w:spacing w:before="240" w:beforeAutospacing="off" w:after="240" w:afterAutospacing="off" w:line="360" w:lineRule="auto"/>
        <w:rPr>
          <w:rFonts w:ascii="Arial" w:hAnsi="Arial" w:eastAsia="Arial" w:cs="Arial"/>
          <w:noProof w:val="0"/>
          <w:sz w:val="20"/>
          <w:szCs w:val="20"/>
          <w:lang w:val="en-GB"/>
        </w:rPr>
      </w:pPr>
      <w:r w:rsidRPr="3089F642" w:rsidR="6CEDAB8A">
        <w:rPr>
          <w:rFonts w:ascii="Arial" w:hAnsi="Arial" w:eastAsia="Arial" w:cs="Arial"/>
          <w:b w:val="0"/>
          <w:bCs w:val="0"/>
          <w:i w:val="0"/>
          <w:iCs w:val="0"/>
          <w:caps w:val="0"/>
          <w:smallCaps w:val="0"/>
          <w:noProof w:val="0"/>
          <w:color w:val="222222"/>
          <w:sz w:val="20"/>
          <w:szCs w:val="20"/>
          <w:lang w:val="en-GB"/>
        </w:rPr>
        <w:t xml:space="preserve">Morley, L. and Cashell, A., 2017. Collaboration in health care. </w:t>
      </w:r>
      <w:r w:rsidRPr="3089F642" w:rsidR="6CEDAB8A">
        <w:rPr>
          <w:rFonts w:ascii="Arial" w:hAnsi="Arial" w:eastAsia="Arial" w:cs="Arial"/>
          <w:b w:val="0"/>
          <w:bCs w:val="0"/>
          <w:i w:val="1"/>
          <w:iCs w:val="1"/>
          <w:caps w:val="0"/>
          <w:smallCaps w:val="0"/>
          <w:noProof w:val="0"/>
          <w:color w:val="222222"/>
          <w:sz w:val="20"/>
          <w:szCs w:val="20"/>
          <w:lang w:val="en-GB"/>
        </w:rPr>
        <w:t>Journal of medical imaging and radiation sciences</w:t>
      </w:r>
      <w:r w:rsidRPr="3089F642" w:rsidR="6CEDAB8A">
        <w:rPr>
          <w:rFonts w:ascii="Arial" w:hAnsi="Arial" w:eastAsia="Arial" w:cs="Arial"/>
          <w:b w:val="0"/>
          <w:bCs w:val="0"/>
          <w:i w:val="0"/>
          <w:iCs w:val="0"/>
          <w:caps w:val="0"/>
          <w:smallCaps w:val="0"/>
          <w:noProof w:val="0"/>
          <w:color w:val="222222"/>
          <w:sz w:val="20"/>
          <w:szCs w:val="20"/>
          <w:lang w:val="en-GB"/>
        </w:rPr>
        <w:t xml:space="preserve">, </w:t>
      </w:r>
      <w:r w:rsidRPr="3089F642" w:rsidR="6CEDAB8A">
        <w:rPr>
          <w:rFonts w:ascii="Arial" w:hAnsi="Arial" w:eastAsia="Arial" w:cs="Arial"/>
          <w:b w:val="0"/>
          <w:bCs w:val="0"/>
          <w:i w:val="1"/>
          <w:iCs w:val="1"/>
          <w:caps w:val="0"/>
          <w:smallCaps w:val="0"/>
          <w:noProof w:val="0"/>
          <w:color w:val="222222"/>
          <w:sz w:val="20"/>
          <w:szCs w:val="20"/>
          <w:lang w:val="en-GB"/>
        </w:rPr>
        <w:t>48</w:t>
      </w:r>
      <w:r w:rsidRPr="3089F642" w:rsidR="6CEDAB8A">
        <w:rPr>
          <w:rFonts w:ascii="Arial" w:hAnsi="Arial" w:eastAsia="Arial" w:cs="Arial"/>
          <w:b w:val="0"/>
          <w:bCs w:val="0"/>
          <w:i w:val="0"/>
          <w:iCs w:val="0"/>
          <w:caps w:val="0"/>
          <w:smallCaps w:val="0"/>
          <w:noProof w:val="0"/>
          <w:color w:val="222222"/>
          <w:sz w:val="20"/>
          <w:szCs w:val="20"/>
          <w:lang w:val="en-GB"/>
        </w:rPr>
        <w:t xml:space="preserve">(2), pp.207-216. Available at </w:t>
      </w:r>
      <w:hyperlink r:id="R50af7f191929457d">
        <w:r w:rsidRPr="3089F642" w:rsidR="6CEDAB8A">
          <w:rPr>
            <w:rStyle w:val="Hyperlink"/>
            <w:rFonts w:ascii="Arial" w:hAnsi="Arial" w:eastAsia="Arial" w:cs="Arial"/>
            <w:noProof w:val="0"/>
            <w:sz w:val="20"/>
            <w:szCs w:val="20"/>
            <w:lang w:val="en-GB"/>
          </w:rPr>
          <w:t>Collaboration in Health Care - ScienceDirect</w:t>
        </w:r>
      </w:hyperlink>
    </w:p>
    <w:p w:rsidR="6CEDAB8A" w:rsidP="3089F642" w:rsidRDefault="6CEDAB8A" w14:paraId="31F2A697" w14:textId="36FA3995">
      <w:pPr>
        <w:pStyle w:val="Normal"/>
        <w:spacing w:line="360" w:lineRule="auto"/>
        <w:rPr>
          <w:rFonts w:ascii="Arial" w:hAnsi="Arial" w:eastAsia="Arial" w:cs="Arial"/>
          <w:noProof w:val="0"/>
          <w:sz w:val="20"/>
          <w:szCs w:val="20"/>
          <w:lang w:val="en-GB"/>
        </w:rPr>
      </w:pPr>
      <w:r w:rsidRPr="3089F642" w:rsidR="6CEDAB8A">
        <w:rPr>
          <w:rFonts w:ascii="Arial" w:hAnsi="Arial" w:eastAsia="Arial" w:cs="Arial"/>
          <w:noProof w:val="0"/>
          <w:sz w:val="20"/>
          <w:szCs w:val="20"/>
          <w:lang w:val="en-GB"/>
        </w:rPr>
        <w:t xml:space="preserve">National Data Guardian, 2020. </w:t>
      </w:r>
      <w:r w:rsidRPr="3089F642" w:rsidR="6CEDAB8A">
        <w:rPr>
          <w:rFonts w:ascii="Arial" w:hAnsi="Arial" w:eastAsia="Arial" w:cs="Arial"/>
          <w:i w:val="1"/>
          <w:iCs w:val="1"/>
          <w:noProof w:val="0"/>
          <w:sz w:val="20"/>
          <w:szCs w:val="20"/>
          <w:lang w:val="en-GB"/>
        </w:rPr>
        <w:t>The Caldicott Principles</w:t>
      </w:r>
      <w:r w:rsidRPr="3089F642" w:rsidR="6CEDAB8A">
        <w:rPr>
          <w:rFonts w:ascii="Arial" w:hAnsi="Arial" w:eastAsia="Arial" w:cs="Arial"/>
          <w:noProof w:val="0"/>
          <w:sz w:val="20"/>
          <w:szCs w:val="20"/>
          <w:lang w:val="en-GB"/>
        </w:rPr>
        <w:t xml:space="preserve">. Available at: </w:t>
      </w:r>
      <w:hyperlink r:id="Re159bcf92a144639">
        <w:r w:rsidRPr="3089F642" w:rsidR="6CEDAB8A">
          <w:rPr>
            <w:rStyle w:val="Hyperlink"/>
            <w:rFonts w:ascii="Arial" w:hAnsi="Arial" w:eastAsia="Arial" w:cs="Arial"/>
            <w:noProof w:val="0"/>
            <w:sz w:val="20"/>
            <w:szCs w:val="20"/>
            <w:lang w:val="en-GB"/>
          </w:rPr>
          <w:t>https://assets.publishing.service.gov.uk/media/5fcf9b92d3bf7f5d0bb8bb13/Eight_Caldicott_Principles_08.12.20.pdf</w:t>
        </w:r>
      </w:hyperlink>
    </w:p>
    <w:p w:rsidR="1CA6791F" w:rsidP="11BB88AD" w:rsidRDefault="1CA6791F" w14:paraId="22E90201" w14:textId="5FBCEBD2">
      <w:pPr>
        <w:pStyle w:val="Normal"/>
        <w:spacing w:line="360" w:lineRule="auto"/>
        <w:rPr>
          <w:rFonts w:ascii="Arial" w:hAnsi="Arial" w:eastAsia="Arial" w:cs="Arial"/>
          <w:noProof w:val="0"/>
          <w:sz w:val="20"/>
          <w:szCs w:val="20"/>
          <w:lang w:val="en-GB"/>
        </w:rPr>
      </w:pPr>
      <w:r w:rsidRPr="11BB88AD" w:rsidR="1CA6791F">
        <w:rPr>
          <w:rFonts w:ascii="Arial" w:hAnsi="Arial" w:eastAsia="Arial" w:cs="Arial"/>
          <w:noProof w:val="0"/>
          <w:sz w:val="20"/>
          <w:szCs w:val="20"/>
          <w:lang w:val="en-GB"/>
        </w:rPr>
        <w:t xml:space="preserve">Nursing and Midwifery Council, 2025. </w:t>
      </w:r>
      <w:r w:rsidRPr="11BB88AD" w:rsidR="1CA6791F">
        <w:rPr>
          <w:rFonts w:ascii="Arial" w:hAnsi="Arial" w:eastAsia="Arial" w:cs="Arial"/>
          <w:i w:val="1"/>
          <w:iCs w:val="1"/>
          <w:noProof w:val="0"/>
          <w:sz w:val="20"/>
          <w:szCs w:val="20"/>
          <w:lang w:val="en-GB"/>
        </w:rPr>
        <w:t xml:space="preserve">The Code: Professional standards of practice and behaviour for nurses, </w:t>
      </w:r>
      <w:r w:rsidRPr="11BB88AD" w:rsidR="1CA6791F">
        <w:rPr>
          <w:rFonts w:ascii="Arial" w:hAnsi="Arial" w:eastAsia="Arial" w:cs="Arial"/>
          <w:i w:val="1"/>
          <w:iCs w:val="1"/>
          <w:noProof w:val="0"/>
          <w:sz w:val="20"/>
          <w:szCs w:val="20"/>
          <w:lang w:val="en-GB"/>
        </w:rPr>
        <w:t>midwives</w:t>
      </w:r>
      <w:r w:rsidRPr="11BB88AD" w:rsidR="1CA6791F">
        <w:rPr>
          <w:rFonts w:ascii="Arial" w:hAnsi="Arial" w:eastAsia="Arial" w:cs="Arial"/>
          <w:i w:val="1"/>
          <w:iCs w:val="1"/>
          <w:noProof w:val="0"/>
          <w:sz w:val="20"/>
          <w:szCs w:val="20"/>
          <w:lang w:val="en-GB"/>
        </w:rPr>
        <w:t xml:space="preserve"> and nursing associates</w:t>
      </w:r>
      <w:r w:rsidRPr="11BB88AD" w:rsidR="1CA6791F">
        <w:rPr>
          <w:rFonts w:ascii="Arial" w:hAnsi="Arial" w:eastAsia="Arial" w:cs="Arial"/>
          <w:noProof w:val="0"/>
          <w:sz w:val="20"/>
          <w:szCs w:val="20"/>
          <w:lang w:val="en-GB"/>
        </w:rPr>
        <w:t xml:space="preserve">. Available at: </w:t>
      </w:r>
      <w:hyperlink r:id="R190e8fcd8f36428b">
        <w:r w:rsidRPr="11BB88AD" w:rsidR="1B3F06F7">
          <w:rPr>
            <w:rStyle w:val="Hyperlink"/>
            <w:rFonts w:ascii="Arial" w:hAnsi="Arial" w:eastAsia="Arial" w:cs="Arial"/>
            <w:noProof w:val="0"/>
            <w:sz w:val="20"/>
            <w:szCs w:val="20"/>
            <w:lang w:val="en-GB"/>
          </w:rPr>
          <w:t>The Code: Professional standards of practice and behaviour for nurses, midwives and nursing associates - The Nursing and Midwifery Council</w:t>
        </w:r>
      </w:hyperlink>
    </w:p>
    <w:p w:rsidR="7FE6C271" w:rsidP="3089F642" w:rsidRDefault="7FE6C271" w14:paraId="6D88D723" w14:textId="012F9783">
      <w:pPr>
        <w:pStyle w:val="Normal"/>
        <w:spacing w:line="360" w:lineRule="auto"/>
        <w:rPr>
          <w:rFonts w:ascii="Arial" w:hAnsi="Arial" w:eastAsia="Arial" w:cs="Arial"/>
          <w:noProof w:val="0"/>
          <w:sz w:val="20"/>
          <w:szCs w:val="20"/>
          <w:lang w:val="en-GB"/>
        </w:rPr>
      </w:pPr>
      <w:r w:rsidRPr="3089F642" w:rsidR="7FE6C271">
        <w:rPr>
          <w:rFonts w:ascii="Arial" w:hAnsi="Arial" w:eastAsia="Arial" w:cs="Arial"/>
          <w:noProof w:val="0"/>
          <w:sz w:val="20"/>
          <w:szCs w:val="20"/>
          <w:lang w:val="en-GB"/>
        </w:rPr>
        <w:t xml:space="preserve">Onunwor, A.A., 2024. Administrative skills enhancement strategies and effectiveness of Primary Healthcare Centres in Port Harcourt City Local Government Area in Rivers State. </w:t>
      </w:r>
      <w:r w:rsidRPr="3089F642" w:rsidR="7FE6C271">
        <w:rPr>
          <w:rFonts w:ascii="Arial" w:hAnsi="Arial" w:eastAsia="Arial" w:cs="Arial"/>
          <w:i w:val="1"/>
          <w:iCs w:val="1"/>
          <w:noProof w:val="0"/>
          <w:sz w:val="20"/>
          <w:szCs w:val="20"/>
          <w:lang w:val="en-GB"/>
        </w:rPr>
        <w:t>BW Academic Journal</w:t>
      </w:r>
      <w:r w:rsidRPr="3089F642" w:rsidR="7FE6C271">
        <w:rPr>
          <w:rFonts w:ascii="Arial" w:hAnsi="Arial" w:eastAsia="Arial" w:cs="Arial"/>
          <w:noProof w:val="0"/>
          <w:sz w:val="20"/>
          <w:szCs w:val="20"/>
          <w:lang w:val="en-GB"/>
        </w:rPr>
        <w:t xml:space="preserve">. Available at: </w:t>
      </w:r>
      <w:hyperlink r:id="R29555ddd7d9a4769">
        <w:r w:rsidRPr="3089F642" w:rsidR="7FE6C271">
          <w:rPr>
            <w:rStyle w:val="Hyperlink"/>
            <w:rFonts w:ascii="Arial" w:hAnsi="Arial" w:eastAsia="Arial" w:cs="Arial"/>
            <w:noProof w:val="0"/>
            <w:sz w:val="20"/>
            <w:szCs w:val="20"/>
            <w:lang w:val="en-GB"/>
          </w:rPr>
          <w:t>https://www.bwacademicjournal.com/administrative-skills-enhancement-strategies-and-effectiveness-of-primary-healthcare-centres-in-port-harcourt-city-local-government-area-in-rivers-state</w:t>
        </w:r>
      </w:hyperlink>
    </w:p>
    <w:p w:rsidR="7D11C410" w:rsidP="3089F642" w:rsidRDefault="7D11C410" w14:paraId="180520D4" w14:textId="07C7E0BE">
      <w:pPr>
        <w:spacing w:before="240" w:beforeAutospacing="off" w:after="240" w:afterAutospacing="off" w:line="360" w:lineRule="auto"/>
        <w:rPr>
          <w:rFonts w:ascii="Arial" w:hAnsi="Arial" w:eastAsia="Arial" w:cs="Arial"/>
          <w:noProof w:val="0"/>
          <w:sz w:val="20"/>
          <w:szCs w:val="20"/>
          <w:lang w:val="en-GB"/>
        </w:rPr>
      </w:pPr>
      <w:r w:rsidRPr="3089F642" w:rsidR="7D11C410">
        <w:rPr>
          <w:rFonts w:ascii="Arial" w:hAnsi="Arial" w:eastAsia="Arial" w:cs="Arial"/>
          <w:b w:val="0"/>
          <w:bCs w:val="0"/>
          <w:i w:val="0"/>
          <w:iCs w:val="0"/>
          <w:caps w:val="0"/>
          <w:smallCaps w:val="0"/>
          <w:noProof w:val="0"/>
          <w:color w:val="222222"/>
          <w:sz w:val="20"/>
          <w:szCs w:val="20"/>
          <w:lang w:val="en-GB"/>
        </w:rPr>
        <w:t xml:space="preserve">Ratna, H., 2019. The importance of effective communication in healthcare practice. </w:t>
      </w:r>
      <w:r w:rsidRPr="3089F642" w:rsidR="7D11C410">
        <w:rPr>
          <w:rFonts w:ascii="Arial" w:hAnsi="Arial" w:eastAsia="Arial" w:cs="Arial"/>
          <w:b w:val="0"/>
          <w:bCs w:val="0"/>
          <w:i w:val="1"/>
          <w:iCs w:val="1"/>
          <w:caps w:val="0"/>
          <w:smallCaps w:val="0"/>
          <w:noProof w:val="0"/>
          <w:color w:val="222222"/>
          <w:sz w:val="20"/>
          <w:szCs w:val="20"/>
          <w:lang w:val="en-GB"/>
        </w:rPr>
        <w:t>Harvard Public Health Review</w:t>
      </w:r>
      <w:r w:rsidRPr="3089F642" w:rsidR="7D11C410">
        <w:rPr>
          <w:rFonts w:ascii="Arial" w:hAnsi="Arial" w:eastAsia="Arial" w:cs="Arial"/>
          <w:b w:val="0"/>
          <w:bCs w:val="0"/>
          <w:i w:val="0"/>
          <w:iCs w:val="0"/>
          <w:caps w:val="0"/>
          <w:smallCaps w:val="0"/>
          <w:noProof w:val="0"/>
          <w:color w:val="222222"/>
          <w:sz w:val="20"/>
          <w:szCs w:val="20"/>
          <w:lang w:val="en-GB"/>
        </w:rPr>
        <w:t xml:space="preserve">, </w:t>
      </w:r>
      <w:r w:rsidRPr="3089F642" w:rsidR="7D11C410">
        <w:rPr>
          <w:rFonts w:ascii="Arial" w:hAnsi="Arial" w:eastAsia="Arial" w:cs="Arial"/>
          <w:b w:val="0"/>
          <w:bCs w:val="0"/>
          <w:i w:val="1"/>
          <w:iCs w:val="1"/>
          <w:caps w:val="0"/>
          <w:smallCaps w:val="0"/>
          <w:noProof w:val="0"/>
          <w:color w:val="222222"/>
          <w:sz w:val="20"/>
          <w:szCs w:val="20"/>
          <w:lang w:val="en-GB"/>
        </w:rPr>
        <w:t>23</w:t>
      </w:r>
      <w:r w:rsidRPr="3089F642" w:rsidR="7D11C410">
        <w:rPr>
          <w:rFonts w:ascii="Arial" w:hAnsi="Arial" w:eastAsia="Arial" w:cs="Arial"/>
          <w:b w:val="0"/>
          <w:bCs w:val="0"/>
          <w:i w:val="0"/>
          <w:iCs w:val="0"/>
          <w:caps w:val="0"/>
          <w:smallCaps w:val="0"/>
          <w:noProof w:val="0"/>
          <w:color w:val="222222"/>
          <w:sz w:val="20"/>
          <w:szCs w:val="20"/>
          <w:lang w:val="en-GB"/>
        </w:rPr>
        <w:t xml:space="preserve">, pp.1-6. </w:t>
      </w:r>
      <w:hyperlink r:id="R0f694c74658b409e">
        <w:r w:rsidRPr="3089F642" w:rsidR="7D11C410">
          <w:rPr>
            <w:rStyle w:val="Hyperlink"/>
            <w:rFonts w:ascii="Arial" w:hAnsi="Arial" w:eastAsia="Arial" w:cs="Arial"/>
            <w:noProof w:val="0"/>
            <w:sz w:val="20"/>
            <w:szCs w:val="20"/>
            <w:lang w:val="en-GB"/>
          </w:rPr>
          <w:t>The Importance of Effective Communication in Healthcare Practice on JSTOR</w:t>
        </w:r>
      </w:hyperlink>
      <w:r w:rsidRPr="3089F642" w:rsidR="7D11C410">
        <w:rPr>
          <w:rFonts w:ascii="Arial" w:hAnsi="Arial" w:eastAsia="Arial" w:cs="Arial"/>
          <w:noProof w:val="0"/>
          <w:sz w:val="20"/>
          <w:szCs w:val="20"/>
          <w:lang w:val="en-GB"/>
        </w:rPr>
        <w:t xml:space="preserve"> </w:t>
      </w:r>
    </w:p>
    <w:sectPr>
      <w:pgSz w:w="11906" w:h="16838" w:orient="portrait"/>
      <w:pgMar w:top="1440" w:right="1440" w:bottom="1440" w:left="1440" w:header="720" w:footer="720" w:gutter="0"/>
      <w:cols w:space="720"/>
      <w:docGrid w:linePitch="360"/>
      <w:headerReference w:type="default" r:id="Rd5ddbe9325504c37"/>
      <w:footerReference w:type="default" r:id="R0e08b9d6bd534b3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089F642" w:rsidTr="3089F642" w14:paraId="5C3CDB1E">
      <w:trPr>
        <w:trHeight w:val="300"/>
      </w:trPr>
      <w:tc>
        <w:tcPr>
          <w:tcW w:w="3005" w:type="dxa"/>
          <w:tcMar/>
        </w:tcPr>
        <w:p w:rsidR="3089F642" w:rsidP="3089F642" w:rsidRDefault="3089F642" w14:paraId="2B7A15DF" w14:textId="076CE3E1">
          <w:pPr>
            <w:pStyle w:val="Header"/>
            <w:bidi w:val="0"/>
            <w:ind w:left="-115"/>
            <w:jc w:val="left"/>
          </w:pPr>
        </w:p>
      </w:tc>
      <w:tc>
        <w:tcPr>
          <w:tcW w:w="3005" w:type="dxa"/>
          <w:tcMar/>
        </w:tcPr>
        <w:p w:rsidR="3089F642" w:rsidP="3089F642" w:rsidRDefault="3089F642" w14:paraId="0769AFE6" w14:textId="3FC0BEDC">
          <w:pPr>
            <w:pStyle w:val="Header"/>
            <w:bidi w:val="0"/>
            <w:jc w:val="center"/>
          </w:pPr>
          <w:r>
            <w:fldChar w:fldCharType="begin"/>
          </w:r>
          <w:r>
            <w:instrText xml:space="preserve">PAGE</w:instrText>
          </w:r>
          <w:r>
            <w:fldChar w:fldCharType="separate"/>
          </w:r>
          <w:r>
            <w:fldChar w:fldCharType="end"/>
          </w:r>
        </w:p>
      </w:tc>
      <w:tc>
        <w:tcPr>
          <w:tcW w:w="3005" w:type="dxa"/>
          <w:tcMar/>
        </w:tcPr>
        <w:p w:rsidR="3089F642" w:rsidP="3089F642" w:rsidRDefault="3089F642" w14:paraId="661F5D43" w14:textId="11073B5A">
          <w:pPr>
            <w:pStyle w:val="Header"/>
            <w:bidi w:val="0"/>
            <w:ind w:right="-115"/>
            <w:jc w:val="right"/>
          </w:pPr>
        </w:p>
      </w:tc>
    </w:tr>
  </w:tbl>
  <w:p w:rsidR="3089F642" w:rsidP="3089F642" w:rsidRDefault="3089F642" w14:paraId="17B82E6B" w14:textId="1B34D27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089F642" w:rsidTr="3089F642" w14:paraId="34F3206C">
      <w:trPr>
        <w:trHeight w:val="300"/>
      </w:trPr>
      <w:tc>
        <w:tcPr>
          <w:tcW w:w="3005" w:type="dxa"/>
          <w:tcMar/>
        </w:tcPr>
        <w:p w:rsidR="3089F642" w:rsidP="3089F642" w:rsidRDefault="3089F642" w14:paraId="6887DDA7" w14:textId="638A5380">
          <w:pPr>
            <w:pStyle w:val="Header"/>
            <w:bidi w:val="0"/>
            <w:ind w:left="-115"/>
            <w:jc w:val="left"/>
          </w:pPr>
        </w:p>
      </w:tc>
      <w:tc>
        <w:tcPr>
          <w:tcW w:w="3005" w:type="dxa"/>
          <w:tcMar/>
        </w:tcPr>
        <w:p w:rsidR="3089F642" w:rsidP="3089F642" w:rsidRDefault="3089F642" w14:paraId="7DDD763A" w14:textId="37026D94">
          <w:pPr>
            <w:pStyle w:val="Header"/>
            <w:bidi w:val="0"/>
            <w:jc w:val="center"/>
          </w:pPr>
        </w:p>
      </w:tc>
      <w:tc>
        <w:tcPr>
          <w:tcW w:w="3005" w:type="dxa"/>
          <w:tcMar/>
        </w:tcPr>
        <w:p w:rsidR="3089F642" w:rsidP="3089F642" w:rsidRDefault="3089F642" w14:paraId="77A3AE66" w14:textId="0CD25412">
          <w:pPr>
            <w:pStyle w:val="Header"/>
            <w:bidi w:val="0"/>
            <w:ind w:right="-115"/>
            <w:jc w:val="right"/>
          </w:pPr>
        </w:p>
      </w:tc>
    </w:tr>
  </w:tbl>
  <w:p w:rsidR="3089F642" w:rsidP="3089F642" w:rsidRDefault="3089F642" w14:paraId="6BE174B8" w14:textId="4B223037">
    <w:pPr>
      <w:pStyle w:val="Header"/>
      <w:bidi w:val="0"/>
    </w:pPr>
  </w:p>
</w:hdr>
</file>

<file path=word/numbering.xml><?xml version="1.0" encoding="utf-8"?>
<w:numbering xmlns:w="http://schemas.openxmlformats.org/wordprocessingml/2006/main">
  <w:abstractNum xmlns:w="http://schemas.openxmlformats.org/wordprocessingml/2006/main" w:abstractNumId="2">
    <w:nsid w:val="45cc04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63048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2D17B7"/>
    <w:rsid w:val="00C19A71"/>
    <w:rsid w:val="02FC1BFC"/>
    <w:rsid w:val="03BCAD1C"/>
    <w:rsid w:val="03F411B9"/>
    <w:rsid w:val="041AA2F6"/>
    <w:rsid w:val="04F1FA28"/>
    <w:rsid w:val="05A9D2D0"/>
    <w:rsid w:val="05F41F89"/>
    <w:rsid w:val="065099EA"/>
    <w:rsid w:val="06A8C5B9"/>
    <w:rsid w:val="06DC0651"/>
    <w:rsid w:val="070B8638"/>
    <w:rsid w:val="07B798C3"/>
    <w:rsid w:val="07ED2BAD"/>
    <w:rsid w:val="0832BEEC"/>
    <w:rsid w:val="091AAE5F"/>
    <w:rsid w:val="0929EB35"/>
    <w:rsid w:val="095958D2"/>
    <w:rsid w:val="0B31A6D7"/>
    <w:rsid w:val="0B7FFCE3"/>
    <w:rsid w:val="0D94A470"/>
    <w:rsid w:val="0D979B97"/>
    <w:rsid w:val="0E4E40B1"/>
    <w:rsid w:val="0EF52A93"/>
    <w:rsid w:val="0FF2CA89"/>
    <w:rsid w:val="106AEC3E"/>
    <w:rsid w:val="107B9675"/>
    <w:rsid w:val="10EE03C7"/>
    <w:rsid w:val="11BB88AD"/>
    <w:rsid w:val="11F00603"/>
    <w:rsid w:val="122016F4"/>
    <w:rsid w:val="12317799"/>
    <w:rsid w:val="124FD2D9"/>
    <w:rsid w:val="1297668C"/>
    <w:rsid w:val="12CEB61F"/>
    <w:rsid w:val="12F5CBFE"/>
    <w:rsid w:val="136BE5B8"/>
    <w:rsid w:val="1371426F"/>
    <w:rsid w:val="1395971B"/>
    <w:rsid w:val="13B7BA10"/>
    <w:rsid w:val="13C6D8E6"/>
    <w:rsid w:val="15E2586A"/>
    <w:rsid w:val="16006820"/>
    <w:rsid w:val="160AC540"/>
    <w:rsid w:val="162D46E6"/>
    <w:rsid w:val="162D9307"/>
    <w:rsid w:val="17031BFB"/>
    <w:rsid w:val="17CE9518"/>
    <w:rsid w:val="17EAE14D"/>
    <w:rsid w:val="17EE905D"/>
    <w:rsid w:val="197B080B"/>
    <w:rsid w:val="19C8D874"/>
    <w:rsid w:val="1A6E98C1"/>
    <w:rsid w:val="1AC706CB"/>
    <w:rsid w:val="1B3F06F7"/>
    <w:rsid w:val="1CA2A2D3"/>
    <w:rsid w:val="1CA6791F"/>
    <w:rsid w:val="1CB410E8"/>
    <w:rsid w:val="1CD5BAF5"/>
    <w:rsid w:val="1CD8A380"/>
    <w:rsid w:val="1CE4FA7E"/>
    <w:rsid w:val="1D0DB1FC"/>
    <w:rsid w:val="1D70D3F1"/>
    <w:rsid w:val="1E050C6C"/>
    <w:rsid w:val="1E5591A2"/>
    <w:rsid w:val="1E7C20C4"/>
    <w:rsid w:val="1EC1B103"/>
    <w:rsid w:val="202D17B7"/>
    <w:rsid w:val="206D50FC"/>
    <w:rsid w:val="20D20F27"/>
    <w:rsid w:val="211B061F"/>
    <w:rsid w:val="218FA781"/>
    <w:rsid w:val="2222F189"/>
    <w:rsid w:val="22559BD0"/>
    <w:rsid w:val="22D6B5D3"/>
    <w:rsid w:val="252A32F5"/>
    <w:rsid w:val="25352FFA"/>
    <w:rsid w:val="2539D22F"/>
    <w:rsid w:val="2564FF92"/>
    <w:rsid w:val="25AD0E0B"/>
    <w:rsid w:val="265AC7BE"/>
    <w:rsid w:val="26BEA4A5"/>
    <w:rsid w:val="27AD5B63"/>
    <w:rsid w:val="27C36AA7"/>
    <w:rsid w:val="28F0E3F6"/>
    <w:rsid w:val="290B878E"/>
    <w:rsid w:val="29BB9D29"/>
    <w:rsid w:val="29E4F81C"/>
    <w:rsid w:val="2A2CCE58"/>
    <w:rsid w:val="2A5F5B46"/>
    <w:rsid w:val="2A6269F6"/>
    <w:rsid w:val="2ABF4C21"/>
    <w:rsid w:val="2B103FA2"/>
    <w:rsid w:val="2B36EBEC"/>
    <w:rsid w:val="2BD316BC"/>
    <w:rsid w:val="2BF0BB92"/>
    <w:rsid w:val="2C97ECA9"/>
    <w:rsid w:val="2D9BC30E"/>
    <w:rsid w:val="2DB9A826"/>
    <w:rsid w:val="2DC93D75"/>
    <w:rsid w:val="2E2CC67C"/>
    <w:rsid w:val="2EAEE269"/>
    <w:rsid w:val="2EAF1F65"/>
    <w:rsid w:val="2F31D439"/>
    <w:rsid w:val="2F34E1A2"/>
    <w:rsid w:val="3035A83A"/>
    <w:rsid w:val="306955B3"/>
    <w:rsid w:val="3089F642"/>
    <w:rsid w:val="30BA73C7"/>
    <w:rsid w:val="30DFB68D"/>
    <w:rsid w:val="30E5EDEF"/>
    <w:rsid w:val="31172D98"/>
    <w:rsid w:val="3126E8F7"/>
    <w:rsid w:val="31C10400"/>
    <w:rsid w:val="31D29B65"/>
    <w:rsid w:val="3261B396"/>
    <w:rsid w:val="338DDBE0"/>
    <w:rsid w:val="33DB090D"/>
    <w:rsid w:val="34299608"/>
    <w:rsid w:val="34333D52"/>
    <w:rsid w:val="344E16D8"/>
    <w:rsid w:val="34B8A497"/>
    <w:rsid w:val="34BE43F4"/>
    <w:rsid w:val="34C086BF"/>
    <w:rsid w:val="357B9245"/>
    <w:rsid w:val="36350B25"/>
    <w:rsid w:val="37CB395A"/>
    <w:rsid w:val="37CE9097"/>
    <w:rsid w:val="398FE37D"/>
    <w:rsid w:val="3A60A668"/>
    <w:rsid w:val="3ACB9B00"/>
    <w:rsid w:val="3AE49897"/>
    <w:rsid w:val="3B288C78"/>
    <w:rsid w:val="3B6E09F1"/>
    <w:rsid w:val="3BA09800"/>
    <w:rsid w:val="3C40E712"/>
    <w:rsid w:val="3D74BBB3"/>
    <w:rsid w:val="3D92A778"/>
    <w:rsid w:val="3DC9C633"/>
    <w:rsid w:val="3E3E4AD8"/>
    <w:rsid w:val="3F8890FB"/>
    <w:rsid w:val="3F9E2278"/>
    <w:rsid w:val="3FAB2917"/>
    <w:rsid w:val="40BCFF98"/>
    <w:rsid w:val="41328758"/>
    <w:rsid w:val="416FFBF1"/>
    <w:rsid w:val="41C276E9"/>
    <w:rsid w:val="427AFE14"/>
    <w:rsid w:val="42DC9FBA"/>
    <w:rsid w:val="42FE90EE"/>
    <w:rsid w:val="43007DD3"/>
    <w:rsid w:val="43918C61"/>
    <w:rsid w:val="454098AA"/>
    <w:rsid w:val="45629D41"/>
    <w:rsid w:val="4571320C"/>
    <w:rsid w:val="459392EF"/>
    <w:rsid w:val="46BBE153"/>
    <w:rsid w:val="4719A29C"/>
    <w:rsid w:val="474199BC"/>
    <w:rsid w:val="4743A3A4"/>
    <w:rsid w:val="482543D6"/>
    <w:rsid w:val="48681827"/>
    <w:rsid w:val="492A1CAD"/>
    <w:rsid w:val="4948D4EE"/>
    <w:rsid w:val="494EDA13"/>
    <w:rsid w:val="49B3BA73"/>
    <w:rsid w:val="49B6EE0C"/>
    <w:rsid w:val="49FE9E3A"/>
    <w:rsid w:val="4A132EDF"/>
    <w:rsid w:val="4A4FBA4C"/>
    <w:rsid w:val="4A823483"/>
    <w:rsid w:val="4ABBFC79"/>
    <w:rsid w:val="4B0237E5"/>
    <w:rsid w:val="4B7909B7"/>
    <w:rsid w:val="4BD1BC47"/>
    <w:rsid w:val="4C205733"/>
    <w:rsid w:val="4C39E48A"/>
    <w:rsid w:val="4C44FBAD"/>
    <w:rsid w:val="4E599EBB"/>
    <w:rsid w:val="51363171"/>
    <w:rsid w:val="51F31BCB"/>
    <w:rsid w:val="521D051A"/>
    <w:rsid w:val="524215A1"/>
    <w:rsid w:val="52A28075"/>
    <w:rsid w:val="52EAA540"/>
    <w:rsid w:val="53103C12"/>
    <w:rsid w:val="531A19D4"/>
    <w:rsid w:val="5329648A"/>
    <w:rsid w:val="5336B15A"/>
    <w:rsid w:val="54632F6C"/>
    <w:rsid w:val="5544FD5C"/>
    <w:rsid w:val="55C7595F"/>
    <w:rsid w:val="56116BDB"/>
    <w:rsid w:val="562B2764"/>
    <w:rsid w:val="56790F3B"/>
    <w:rsid w:val="568C8ABF"/>
    <w:rsid w:val="569497E2"/>
    <w:rsid w:val="56AC28BB"/>
    <w:rsid w:val="56AE8B84"/>
    <w:rsid w:val="57DE97AF"/>
    <w:rsid w:val="58A5C651"/>
    <w:rsid w:val="58A85DD4"/>
    <w:rsid w:val="58D874F5"/>
    <w:rsid w:val="58F34B70"/>
    <w:rsid w:val="59CB054D"/>
    <w:rsid w:val="5A2F577C"/>
    <w:rsid w:val="5A9738BA"/>
    <w:rsid w:val="5A97E55B"/>
    <w:rsid w:val="5AE884D4"/>
    <w:rsid w:val="5B423CFB"/>
    <w:rsid w:val="5C54F20A"/>
    <w:rsid w:val="5C829EA9"/>
    <w:rsid w:val="5D8348AA"/>
    <w:rsid w:val="5E1F3ED7"/>
    <w:rsid w:val="5EBF6814"/>
    <w:rsid w:val="5EE5B75A"/>
    <w:rsid w:val="5F48702A"/>
    <w:rsid w:val="5F960541"/>
    <w:rsid w:val="5FFE4511"/>
    <w:rsid w:val="609BF4EE"/>
    <w:rsid w:val="6126F2E7"/>
    <w:rsid w:val="613F161C"/>
    <w:rsid w:val="6172C767"/>
    <w:rsid w:val="63AB47E3"/>
    <w:rsid w:val="641F4FCF"/>
    <w:rsid w:val="65214E6C"/>
    <w:rsid w:val="652F6D7D"/>
    <w:rsid w:val="65916CF4"/>
    <w:rsid w:val="65A1C5C8"/>
    <w:rsid w:val="65F22ABD"/>
    <w:rsid w:val="67DBD623"/>
    <w:rsid w:val="681AD7FD"/>
    <w:rsid w:val="696D71D5"/>
    <w:rsid w:val="6A66D4F2"/>
    <w:rsid w:val="6B45CDF7"/>
    <w:rsid w:val="6BD9F6CF"/>
    <w:rsid w:val="6C6DFF24"/>
    <w:rsid w:val="6CEDAB8A"/>
    <w:rsid w:val="6CFA394E"/>
    <w:rsid w:val="6ED26E18"/>
    <w:rsid w:val="6ED92E58"/>
    <w:rsid w:val="701327BC"/>
    <w:rsid w:val="70C4DB20"/>
    <w:rsid w:val="70DDC89A"/>
    <w:rsid w:val="713723EA"/>
    <w:rsid w:val="71B9A54B"/>
    <w:rsid w:val="73F7D31D"/>
    <w:rsid w:val="7485FC33"/>
    <w:rsid w:val="74C107A0"/>
    <w:rsid w:val="756E596C"/>
    <w:rsid w:val="75B6F72A"/>
    <w:rsid w:val="75E02578"/>
    <w:rsid w:val="770CC3A1"/>
    <w:rsid w:val="77498265"/>
    <w:rsid w:val="77518130"/>
    <w:rsid w:val="7854EA7F"/>
    <w:rsid w:val="799FF95A"/>
    <w:rsid w:val="79EF5405"/>
    <w:rsid w:val="7A4D99F4"/>
    <w:rsid w:val="7AB7E17D"/>
    <w:rsid w:val="7AE70CD6"/>
    <w:rsid w:val="7B27031D"/>
    <w:rsid w:val="7C38C5D4"/>
    <w:rsid w:val="7C45BF7A"/>
    <w:rsid w:val="7D11C410"/>
    <w:rsid w:val="7D390C4C"/>
    <w:rsid w:val="7EDE8361"/>
    <w:rsid w:val="7EE19053"/>
    <w:rsid w:val="7F498720"/>
    <w:rsid w:val="7F71E9C6"/>
    <w:rsid w:val="7FE6C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D17B7"/>
  <w15:chartTrackingRefBased/>
  <w15:docId w15:val="{DEF365F4-4B60-4C7A-BA6E-F5BD9F017C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089F642"/>
    <w:pPr>
      <w:spacing/>
      <w:ind w:left="720"/>
      <w:contextualSpacing/>
    </w:pPr>
  </w:style>
  <w:style w:type="character" w:styleId="Hyperlink">
    <w:uiPriority w:val="99"/>
    <w:name w:val="Hyperlink"/>
    <w:basedOn w:val="DefaultParagraphFont"/>
    <w:unhideWhenUsed/>
    <w:rsid w:val="3089F642"/>
    <w:rPr>
      <w:color w:val="467886"/>
      <w:u w:val="single"/>
    </w:rPr>
  </w:style>
  <w:style w:type="paragraph" w:styleId="Header">
    <w:uiPriority w:val="99"/>
    <w:name w:val="header"/>
    <w:basedOn w:val="Normal"/>
    <w:unhideWhenUsed/>
    <w:rsid w:val="3089F642"/>
    <w:pPr>
      <w:tabs>
        <w:tab w:val="center" w:leader="none" w:pos="4680"/>
        <w:tab w:val="right" w:leader="none" w:pos="9360"/>
      </w:tabs>
      <w:spacing w:after="0" w:line="240" w:lineRule="auto"/>
    </w:pPr>
  </w:style>
  <w:style w:type="paragraph" w:styleId="Footer">
    <w:uiPriority w:val="99"/>
    <w:name w:val="footer"/>
    <w:basedOn w:val="Normal"/>
    <w:unhideWhenUsed/>
    <w:rsid w:val="3089F64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andfonline.com/doi/abs/10.3109/01421598909146324" TargetMode="External" Id="R1adca237c5c9439c" /><Relationship Type="http://schemas.openxmlformats.org/officeDocument/2006/relationships/hyperlink" Target="https://www.legislation.gov.uk/eur/2016/679/article/1" TargetMode="External" Id="Re60c113ab37b43f7" /><Relationship Type="http://schemas.openxmlformats.org/officeDocument/2006/relationships/hyperlink" Target="https://ieeexplore.ieee.org/abstract/document/4341107?casa_token=KdXXSIxoZogAAAAA:kHHwQ7Dx2IWxAw_2zP0b2zlve5fUA9ZH3TOhzriekGCBmbf4dXI6XEqZ4sNPX4TtbH9pLnuG0ZY" TargetMode="External" Id="R3de10dd846b1423c" /><Relationship Type="http://schemas.openxmlformats.org/officeDocument/2006/relationships/hyperlink" Target="https://www.sciencedirect.com/science/article/abs/pii/S1939865416301175" TargetMode="External" Id="R50af7f191929457d" /><Relationship Type="http://schemas.openxmlformats.org/officeDocument/2006/relationships/hyperlink" Target="https://assets.publishing.service.gov.uk/media/5fcf9b92d3bf7f5d0bb8bb13/Eight_Caldicott_Principles_08.12.20.pdf?utm_source=chatgpt.com" TargetMode="External" Id="Re159bcf92a144639" /><Relationship Type="http://schemas.openxmlformats.org/officeDocument/2006/relationships/hyperlink" Target="https://www.bwacademicjournal.com/administrative-skills-enhancement-strategies-and-effectiveness-of-primary-healthcare-centres-in-port-harcourt-city-local-government-area-in-rivers-state" TargetMode="External" Id="R29555ddd7d9a4769" /><Relationship Type="http://schemas.openxmlformats.org/officeDocument/2006/relationships/hyperlink" Target="https://www.jstor.org/stable/48546767" TargetMode="External" Id="R0f694c74658b409e" /><Relationship Type="http://schemas.openxmlformats.org/officeDocument/2006/relationships/header" Target="/word/header.xml" Id="Rd5ddbe9325504c37" /><Relationship Type="http://schemas.openxmlformats.org/officeDocument/2006/relationships/footer" Target="/word/footer.xml" Id="R0e08b9d6bd534b3d" /><Relationship Type="http://schemas.openxmlformats.org/officeDocument/2006/relationships/numbering" Target="/word/numbering.xml" Id="R14cc2cbdb28b4df9" /><Relationship Type="http://schemas.openxmlformats.org/officeDocument/2006/relationships/hyperlink" Target="https://www.cqc.org.uk/guidance-regulation?utm_source" TargetMode="External" Id="R8df6332d28b344f7" /><Relationship Type="http://schemas.openxmlformats.org/officeDocument/2006/relationships/hyperlink" Target="https://www.gov.uk/government/publications/data-protection-caseworker-guidance/data-protection-caseworker-guidance?utm_source" TargetMode="External" Id="Rae58e128bb1d4425" /><Relationship Type="http://schemas.openxmlformats.org/officeDocument/2006/relationships/hyperlink" Target="https://www.gov.uk/data-protection" TargetMode="External" Id="Rb7b7de71c524462f" /><Relationship Type="http://schemas.openxmlformats.org/officeDocument/2006/relationships/hyperlink" Target="https://www.gov.uk/guidance/equality-act-2010-guidance?utm_source" TargetMode="External" Id="Rf872df95d87d4166" /><Relationship Type="http://schemas.openxmlformats.org/officeDocument/2006/relationships/hyperlink" Target="https://www.nmc.org.uk/standards/code/" TargetMode="External" Id="R190e8fcd8f3642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Zahra Begum (2324332)</dc:creator>
  <keywords/>
  <dc:description/>
  <lastModifiedBy>Zahra Begum (2324332)</lastModifiedBy>
  <revision>4</revision>
  <dcterms:created xsi:type="dcterms:W3CDTF">2025-11-23T16:48:18.2862318Z</dcterms:created>
  <dcterms:modified xsi:type="dcterms:W3CDTF">2025-11-27T22:05:24.9848551Z</dcterms:modified>
</coreProperties>
</file>