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6F29C" w14:textId="5FA0C4DB" w:rsidR="00C26A93" w:rsidRDefault="001E3DD1" w:rsidP="001E3DD1">
      <w:pPr>
        <w:rPr>
          <w:noProof/>
        </w:rPr>
      </w:pP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sidR="00000000">
        <w:rPr>
          <w:noProof/>
        </w:rPr>
        <w:fldChar w:fldCharType="begin"/>
      </w:r>
      <w:r w:rsidR="00000000">
        <w:rPr>
          <w:noProof/>
        </w:rPr>
        <w:instrText xml:space="preserve"> INCLUDEPICTURE  "C:\\Users\\biancasanfilippo\\Library\\Group Containers\\UBF8T346G9.ms\\WebArchiveCopyPasteTempFiles\\com.microsoft.Word\\UWTSD-Logo.jpg" \* MERGEFORMATINET </w:instrText>
      </w:r>
      <w:r w:rsidR="00000000">
        <w:rPr>
          <w:noProof/>
        </w:rPr>
        <w:fldChar w:fldCharType="separate"/>
      </w:r>
      <w:r w:rsidR="00000000">
        <w:rPr>
          <w:noProof/>
        </w:rPr>
        <w:pict w14:anchorId="4796E4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TSD logo | Discover Dylan Thomas" style="width:263.05pt;height:106.2pt;visibility:visible">
            <v:imagedata r:id="rId7" r:href="rId8"/>
          </v:shape>
        </w:pict>
      </w:r>
      <w:r w:rsidR="00000000">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p w14:paraId="0FAB8DBF" w14:textId="77777777" w:rsidR="001E3DD1" w:rsidRDefault="001E3DD1" w:rsidP="001E3DD1">
      <w:pPr>
        <w:rPr>
          <w:noProof/>
        </w:rPr>
      </w:pPr>
    </w:p>
    <w:p w14:paraId="423BB990" w14:textId="77777777" w:rsidR="001E3DD1" w:rsidRDefault="001E3DD1" w:rsidP="001E3DD1">
      <w:pPr>
        <w:rPr>
          <w:noProof/>
        </w:rPr>
      </w:pPr>
    </w:p>
    <w:p w14:paraId="4CBBCEC2" w14:textId="77777777" w:rsidR="001E3DD1" w:rsidRDefault="001E3DD1" w:rsidP="001E3DD1"/>
    <w:p w14:paraId="4C24B874" w14:textId="77777777" w:rsidR="001E3DD1" w:rsidRDefault="001E3DD1" w:rsidP="001E3DD1"/>
    <w:p w14:paraId="1F16B9DC" w14:textId="77777777" w:rsidR="00A837F7" w:rsidRDefault="00A837F7" w:rsidP="001E3DD1"/>
    <w:p w14:paraId="7D5DFC25" w14:textId="77777777" w:rsidR="00A837F7" w:rsidRPr="00FE3A05" w:rsidRDefault="00A837F7" w:rsidP="00FE3A05">
      <w:pPr>
        <w:pStyle w:val="Title"/>
        <w:spacing w:line="360" w:lineRule="auto"/>
        <w:jc w:val="center"/>
        <w:rPr>
          <w:rFonts w:ascii="Arial" w:hAnsi="Arial" w:cs="Arial"/>
        </w:rPr>
      </w:pPr>
      <w:r w:rsidRPr="00FE3A05">
        <w:rPr>
          <w:rFonts w:ascii="Arial" w:hAnsi="Arial" w:cs="Arial"/>
        </w:rPr>
        <w:t>Component 2: Written Report - Early Help Website Analysis</w:t>
      </w:r>
    </w:p>
    <w:p w14:paraId="1DCA7F4C" w14:textId="77777777" w:rsidR="001E3DD1" w:rsidRPr="00FE3A05" w:rsidRDefault="001E3DD1" w:rsidP="00FE3A05">
      <w:pPr>
        <w:spacing w:line="360" w:lineRule="auto"/>
        <w:rPr>
          <w:rFonts w:ascii="Arial" w:hAnsi="Arial" w:cs="Arial"/>
        </w:rPr>
      </w:pPr>
    </w:p>
    <w:p w14:paraId="04EE02A0" w14:textId="77777777" w:rsidR="00A837F7" w:rsidRPr="00FE3A05" w:rsidRDefault="00A837F7" w:rsidP="00FE3A05">
      <w:pPr>
        <w:spacing w:line="360" w:lineRule="auto"/>
        <w:rPr>
          <w:rFonts w:ascii="Arial" w:hAnsi="Arial" w:cs="Arial"/>
        </w:rPr>
      </w:pPr>
    </w:p>
    <w:p w14:paraId="7FA357EA" w14:textId="77777777" w:rsidR="00A837F7" w:rsidRPr="00FE3A05" w:rsidRDefault="00A837F7" w:rsidP="00FE3A05">
      <w:pPr>
        <w:spacing w:line="360" w:lineRule="auto"/>
        <w:rPr>
          <w:rFonts w:ascii="Arial" w:hAnsi="Arial" w:cs="Arial"/>
        </w:rPr>
      </w:pPr>
    </w:p>
    <w:p w14:paraId="430FD9C5" w14:textId="77777777" w:rsidR="00A837F7" w:rsidRPr="00F5193F" w:rsidRDefault="00A837F7" w:rsidP="00FE3A05">
      <w:pPr>
        <w:spacing w:line="360" w:lineRule="auto"/>
        <w:rPr>
          <w:rFonts w:ascii="Arial" w:hAnsi="Arial" w:cs="Arial"/>
        </w:rPr>
      </w:pPr>
      <w:r w:rsidRPr="00F5193F">
        <w:rPr>
          <w:rFonts w:ascii="Arial" w:hAnsi="Arial" w:cs="Arial"/>
          <w:b/>
          <w:bCs/>
        </w:rPr>
        <w:t>Student Name</w:t>
      </w:r>
      <w:r w:rsidRPr="00F5193F">
        <w:rPr>
          <w:rFonts w:ascii="Arial" w:hAnsi="Arial" w:cs="Arial"/>
        </w:rPr>
        <w:t>: Amber Rana</w:t>
      </w:r>
    </w:p>
    <w:p w14:paraId="52224470" w14:textId="77777777" w:rsidR="00A837F7" w:rsidRPr="00F5193F" w:rsidRDefault="00A837F7" w:rsidP="00FE3A05">
      <w:pPr>
        <w:spacing w:line="360" w:lineRule="auto"/>
        <w:rPr>
          <w:rFonts w:ascii="Arial" w:hAnsi="Arial" w:cs="Arial"/>
        </w:rPr>
      </w:pPr>
      <w:r w:rsidRPr="00F5193F">
        <w:rPr>
          <w:rFonts w:ascii="Arial" w:hAnsi="Arial" w:cs="Arial"/>
          <w:b/>
          <w:bCs/>
        </w:rPr>
        <w:t>Student Number</w:t>
      </w:r>
      <w:r w:rsidRPr="00F5193F">
        <w:rPr>
          <w:rFonts w:ascii="Arial" w:hAnsi="Arial" w:cs="Arial"/>
        </w:rPr>
        <w:t>: 2333688</w:t>
      </w:r>
    </w:p>
    <w:p w14:paraId="07A86FC8" w14:textId="77777777" w:rsidR="00A837F7" w:rsidRPr="00F5193F" w:rsidRDefault="00A837F7" w:rsidP="00FE3A05">
      <w:pPr>
        <w:spacing w:line="360" w:lineRule="auto"/>
        <w:rPr>
          <w:rFonts w:ascii="Arial" w:hAnsi="Arial" w:cs="Arial"/>
        </w:rPr>
      </w:pPr>
      <w:r w:rsidRPr="00F5193F">
        <w:rPr>
          <w:rFonts w:ascii="Arial" w:hAnsi="Arial" w:cs="Arial"/>
          <w:b/>
          <w:bCs/>
        </w:rPr>
        <w:t>Module Code:</w:t>
      </w:r>
      <w:r w:rsidRPr="00F5193F">
        <w:rPr>
          <w:rFonts w:ascii="Arial" w:hAnsi="Arial" w:cs="Arial"/>
        </w:rPr>
        <w:t xml:space="preserve"> BMHP5021</w:t>
      </w:r>
    </w:p>
    <w:p w14:paraId="63D4FF21" w14:textId="77777777" w:rsidR="00A837F7" w:rsidRPr="00F5193F" w:rsidRDefault="00A837F7" w:rsidP="00FE3A05">
      <w:pPr>
        <w:spacing w:line="360" w:lineRule="auto"/>
        <w:rPr>
          <w:rFonts w:ascii="Arial" w:hAnsi="Arial" w:cs="Arial"/>
        </w:rPr>
      </w:pPr>
      <w:r w:rsidRPr="00F5193F">
        <w:rPr>
          <w:rFonts w:ascii="Arial" w:hAnsi="Arial" w:cs="Arial"/>
          <w:b/>
          <w:bCs/>
        </w:rPr>
        <w:t>Module:</w:t>
      </w:r>
      <w:r w:rsidRPr="00F5193F">
        <w:rPr>
          <w:rFonts w:ascii="Arial" w:hAnsi="Arial" w:cs="Arial"/>
        </w:rPr>
        <w:t xml:space="preserve"> Protecting and Supporting Families in Health and Care</w:t>
      </w:r>
    </w:p>
    <w:p w14:paraId="7D4C8D05" w14:textId="67324D29" w:rsidR="00A837F7" w:rsidRPr="00F5193F" w:rsidRDefault="00A837F7" w:rsidP="00FE3A05">
      <w:pPr>
        <w:spacing w:line="360" w:lineRule="auto"/>
        <w:rPr>
          <w:rFonts w:ascii="Arial" w:hAnsi="Arial" w:cs="Arial"/>
          <w:b/>
          <w:bCs/>
        </w:rPr>
      </w:pPr>
      <w:r w:rsidRPr="00F5193F">
        <w:rPr>
          <w:rFonts w:ascii="Arial" w:hAnsi="Arial" w:cs="Arial"/>
          <w:b/>
          <w:bCs/>
        </w:rPr>
        <w:t xml:space="preserve">Lecturer’s Name: </w:t>
      </w:r>
      <w:r w:rsidR="00164D33" w:rsidRPr="00F5193F">
        <w:rPr>
          <w:rFonts w:ascii="Arial" w:hAnsi="Arial" w:cs="Arial"/>
        </w:rPr>
        <w:t>Dr</w:t>
      </w:r>
      <w:r w:rsidR="008E4FCC" w:rsidRPr="00F5193F">
        <w:rPr>
          <w:rFonts w:ascii="Arial" w:hAnsi="Arial" w:cs="Arial"/>
        </w:rPr>
        <w:t xml:space="preserve"> </w:t>
      </w:r>
      <w:r w:rsidR="005C33D6" w:rsidRPr="00F5193F">
        <w:rPr>
          <w:rFonts w:ascii="Arial" w:hAnsi="Arial" w:cs="Arial"/>
        </w:rPr>
        <w:t>Diola</w:t>
      </w:r>
      <w:r w:rsidR="008E4FCC" w:rsidRPr="00F5193F">
        <w:rPr>
          <w:rFonts w:ascii="Arial" w:hAnsi="Arial" w:cs="Arial"/>
        </w:rPr>
        <w:t xml:space="preserve"> Bijlhout</w:t>
      </w:r>
      <w:r w:rsidR="00164D33" w:rsidRPr="00F5193F">
        <w:rPr>
          <w:rFonts w:ascii="Arial" w:hAnsi="Arial" w:cs="Arial"/>
        </w:rPr>
        <w:t>, Amanda Jones</w:t>
      </w:r>
    </w:p>
    <w:p w14:paraId="52806856" w14:textId="77777777" w:rsidR="00A837F7" w:rsidRPr="00F5193F" w:rsidRDefault="00A837F7" w:rsidP="00FE3A05">
      <w:pPr>
        <w:spacing w:line="360" w:lineRule="auto"/>
        <w:rPr>
          <w:rFonts w:ascii="Arial" w:hAnsi="Arial" w:cs="Arial"/>
          <w:sz w:val="20"/>
          <w:szCs w:val="20"/>
        </w:rPr>
      </w:pPr>
    </w:p>
    <w:p w14:paraId="71A3E1B4" w14:textId="77777777" w:rsidR="00A837F7" w:rsidRPr="00F5193F" w:rsidRDefault="00A837F7" w:rsidP="00FE3A05">
      <w:pPr>
        <w:spacing w:line="360" w:lineRule="auto"/>
        <w:rPr>
          <w:rFonts w:ascii="Arial" w:hAnsi="Arial" w:cs="Arial"/>
          <w:sz w:val="20"/>
          <w:szCs w:val="20"/>
        </w:rPr>
      </w:pPr>
    </w:p>
    <w:p w14:paraId="63EF9413" w14:textId="62A3717E" w:rsidR="001E3DD1" w:rsidRPr="00F5193F" w:rsidRDefault="001E3DD1" w:rsidP="00FE3A05">
      <w:pPr>
        <w:spacing w:line="360" w:lineRule="auto"/>
        <w:rPr>
          <w:rFonts w:ascii="Arial" w:hAnsi="Arial" w:cs="Arial"/>
        </w:rPr>
      </w:pPr>
      <w:r w:rsidRPr="00F5193F">
        <w:rPr>
          <w:rFonts w:ascii="Arial" w:hAnsi="Arial" w:cs="Arial"/>
          <w:b/>
          <w:bCs/>
        </w:rPr>
        <w:t>Submission Deadline:</w:t>
      </w:r>
      <w:r w:rsidRPr="00F5193F">
        <w:rPr>
          <w:rFonts w:ascii="Arial" w:hAnsi="Arial" w:cs="Arial"/>
        </w:rPr>
        <w:t xml:space="preserve"> 12</w:t>
      </w:r>
      <w:r w:rsidRPr="00F5193F">
        <w:rPr>
          <w:rFonts w:ascii="Arial" w:hAnsi="Arial" w:cs="Arial"/>
          <w:vertAlign w:val="superscript"/>
        </w:rPr>
        <w:t>th</w:t>
      </w:r>
      <w:r w:rsidRPr="00F5193F">
        <w:rPr>
          <w:rFonts w:ascii="Arial" w:hAnsi="Arial" w:cs="Arial"/>
        </w:rPr>
        <w:t xml:space="preserve"> December 2025</w:t>
      </w:r>
    </w:p>
    <w:p w14:paraId="3EAFED28" w14:textId="7AA900C1" w:rsidR="00325861" w:rsidRDefault="001E3DD1" w:rsidP="00FE3A05">
      <w:pPr>
        <w:spacing w:line="360" w:lineRule="auto"/>
        <w:rPr>
          <w:rFonts w:ascii="Arial" w:hAnsi="Arial" w:cs="Arial"/>
        </w:rPr>
      </w:pPr>
      <w:r w:rsidRPr="00F5193F">
        <w:rPr>
          <w:rFonts w:ascii="Arial" w:hAnsi="Arial" w:cs="Arial"/>
          <w:b/>
          <w:bCs/>
        </w:rPr>
        <w:t>DSA Submission Deadline:</w:t>
      </w:r>
      <w:r w:rsidRPr="00F5193F">
        <w:rPr>
          <w:rFonts w:ascii="Arial" w:hAnsi="Arial" w:cs="Arial"/>
        </w:rPr>
        <w:t xml:space="preserve"> 5</w:t>
      </w:r>
      <w:r w:rsidRPr="00F5193F">
        <w:rPr>
          <w:rFonts w:ascii="Arial" w:hAnsi="Arial" w:cs="Arial"/>
          <w:vertAlign w:val="superscript"/>
        </w:rPr>
        <w:t>th</w:t>
      </w:r>
      <w:r w:rsidRPr="00F5193F">
        <w:rPr>
          <w:rFonts w:ascii="Arial" w:hAnsi="Arial" w:cs="Arial"/>
        </w:rPr>
        <w:t xml:space="preserve"> January 2025</w:t>
      </w:r>
    </w:p>
    <w:p w14:paraId="47614BE2" w14:textId="1F31AA78" w:rsidR="001E3DD1" w:rsidRPr="00F5193F" w:rsidRDefault="00325861" w:rsidP="00325861">
      <w:pPr>
        <w:rPr>
          <w:rFonts w:ascii="Arial" w:hAnsi="Arial" w:cs="Arial"/>
        </w:rPr>
      </w:pPr>
      <w:r>
        <w:rPr>
          <w:rFonts w:ascii="Arial" w:hAnsi="Arial" w:cs="Arial"/>
        </w:rPr>
        <w:br w:type="page"/>
      </w:r>
    </w:p>
    <w:p w14:paraId="62F35A2C" w14:textId="77777777" w:rsidR="00325861" w:rsidRPr="005B323F" w:rsidRDefault="00325861" w:rsidP="00325861">
      <w:pPr>
        <w:spacing w:line="360" w:lineRule="auto"/>
        <w:rPr>
          <w:rFonts w:ascii="Arial" w:hAnsi="Arial" w:cs="Arial"/>
          <w:b/>
          <w:bCs/>
          <w:i/>
          <w:iCs/>
        </w:rPr>
      </w:pPr>
      <w:r w:rsidRPr="005B323F">
        <w:rPr>
          <w:rFonts w:ascii="Arial" w:hAnsi="Arial" w:cs="Arial"/>
          <w:b/>
          <w:bCs/>
          <w:i/>
          <w:iCs/>
        </w:rPr>
        <w:lastRenderedPageBreak/>
        <w:t>I am confirming that I am a Disabled Students’ Allowance (DSA) student. I have used Grammarly to help me with my assignments. I used Grammarly for spelling, grammar, and clarity, following academic support guidelines. I want to highlight that all the work I submitted is my own.</w:t>
      </w:r>
    </w:p>
    <w:p w14:paraId="12509D2B" w14:textId="77777777" w:rsidR="005B323F" w:rsidRPr="0057724F" w:rsidRDefault="005B323F" w:rsidP="00325861">
      <w:pPr>
        <w:spacing w:line="360" w:lineRule="auto"/>
        <w:rPr>
          <w:rFonts w:ascii="Arial" w:hAnsi="Arial" w:cs="Arial"/>
        </w:rPr>
      </w:pPr>
    </w:p>
    <w:p w14:paraId="23565D95" w14:textId="5AF43F99" w:rsidR="00325861" w:rsidRDefault="00325861">
      <w:pPr>
        <w:pStyle w:val="TOCHeading"/>
        <w:rPr>
          <w:rFonts w:ascii="Arial" w:hAnsi="Arial" w:cs="Arial"/>
          <w:sz w:val="24"/>
          <w:szCs w:val="24"/>
        </w:rPr>
      </w:pPr>
    </w:p>
    <w:sdt>
      <w:sdtPr>
        <w:rPr>
          <w:b/>
          <w:bCs/>
        </w:rPr>
        <w:id w:val="2014410502"/>
        <w:docPartObj>
          <w:docPartGallery w:val="Table of Contents"/>
          <w:docPartUnique/>
        </w:docPartObj>
      </w:sdtPr>
      <w:sdtContent>
        <w:p w14:paraId="05FB2902" w14:textId="6DDF1C87" w:rsidR="00BB2AC7" w:rsidRPr="00BB2AC7" w:rsidRDefault="00BB2AC7" w:rsidP="00325861">
          <w:pPr>
            <w:rPr>
              <w:b/>
              <w:bCs/>
            </w:rPr>
          </w:pPr>
          <w:r w:rsidRPr="00BB2AC7">
            <w:rPr>
              <w:b/>
              <w:bCs/>
            </w:rPr>
            <w:t>Table of Contents</w:t>
          </w:r>
        </w:p>
        <w:p w14:paraId="6D244E64" w14:textId="2D373B8F" w:rsidR="00C5330B" w:rsidRDefault="00BB2AC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378592" w:history="1">
            <w:r w:rsidR="00C5330B" w:rsidRPr="001D6898">
              <w:rPr>
                <w:rStyle w:val="Hyperlink"/>
                <w:rFonts w:ascii="Arial" w:hAnsi="Arial" w:cs="Arial"/>
                <w:noProof/>
              </w:rPr>
              <w:t>Introduction</w:t>
            </w:r>
            <w:r w:rsidR="00C5330B">
              <w:rPr>
                <w:noProof/>
                <w:webHidden/>
              </w:rPr>
              <w:tab/>
            </w:r>
            <w:r w:rsidR="00C5330B">
              <w:rPr>
                <w:noProof/>
                <w:webHidden/>
              </w:rPr>
              <w:fldChar w:fldCharType="begin"/>
            </w:r>
            <w:r w:rsidR="00C5330B">
              <w:rPr>
                <w:noProof/>
                <w:webHidden/>
              </w:rPr>
              <w:instrText xml:space="preserve"> PAGEREF _Toc218378592 \h </w:instrText>
            </w:r>
            <w:r w:rsidR="00C5330B">
              <w:rPr>
                <w:noProof/>
                <w:webHidden/>
              </w:rPr>
            </w:r>
            <w:r w:rsidR="00C5330B">
              <w:rPr>
                <w:noProof/>
                <w:webHidden/>
              </w:rPr>
              <w:fldChar w:fldCharType="separate"/>
            </w:r>
            <w:r w:rsidR="00C5330B">
              <w:rPr>
                <w:noProof/>
                <w:webHidden/>
              </w:rPr>
              <w:t>3</w:t>
            </w:r>
            <w:r w:rsidR="00C5330B">
              <w:rPr>
                <w:noProof/>
                <w:webHidden/>
              </w:rPr>
              <w:fldChar w:fldCharType="end"/>
            </w:r>
          </w:hyperlink>
        </w:p>
        <w:p w14:paraId="24E043B2" w14:textId="576BC832" w:rsidR="00C5330B" w:rsidRDefault="00C5330B">
          <w:pPr>
            <w:pStyle w:val="TOC1"/>
            <w:tabs>
              <w:tab w:val="right" w:leader="dot" w:pos="9016"/>
            </w:tabs>
            <w:rPr>
              <w:rFonts w:eastAsiaTheme="minorEastAsia"/>
              <w:noProof/>
              <w:sz w:val="24"/>
              <w:szCs w:val="24"/>
              <w:lang w:eastAsia="en-GB"/>
            </w:rPr>
          </w:pPr>
          <w:hyperlink w:anchor="_Toc218378593" w:history="1">
            <w:r w:rsidRPr="001D6898">
              <w:rPr>
                <w:rStyle w:val="Hyperlink"/>
                <w:rFonts w:ascii="Arial" w:hAnsi="Arial" w:cs="Arial"/>
                <w:noProof/>
              </w:rPr>
              <w:t>Explanation of the Early Help System</w:t>
            </w:r>
            <w:r>
              <w:rPr>
                <w:noProof/>
                <w:webHidden/>
              </w:rPr>
              <w:tab/>
            </w:r>
            <w:r>
              <w:rPr>
                <w:noProof/>
                <w:webHidden/>
              </w:rPr>
              <w:fldChar w:fldCharType="begin"/>
            </w:r>
            <w:r>
              <w:rPr>
                <w:noProof/>
                <w:webHidden/>
              </w:rPr>
              <w:instrText xml:space="preserve"> PAGEREF _Toc218378593 \h </w:instrText>
            </w:r>
            <w:r>
              <w:rPr>
                <w:noProof/>
                <w:webHidden/>
              </w:rPr>
            </w:r>
            <w:r>
              <w:rPr>
                <w:noProof/>
                <w:webHidden/>
              </w:rPr>
              <w:fldChar w:fldCharType="separate"/>
            </w:r>
            <w:r>
              <w:rPr>
                <w:noProof/>
                <w:webHidden/>
              </w:rPr>
              <w:t>3</w:t>
            </w:r>
            <w:r>
              <w:rPr>
                <w:noProof/>
                <w:webHidden/>
              </w:rPr>
              <w:fldChar w:fldCharType="end"/>
            </w:r>
          </w:hyperlink>
        </w:p>
        <w:p w14:paraId="4A91D6C2" w14:textId="64223F89" w:rsidR="00C5330B" w:rsidRDefault="00C5330B">
          <w:pPr>
            <w:pStyle w:val="TOC1"/>
            <w:tabs>
              <w:tab w:val="right" w:leader="dot" w:pos="9016"/>
            </w:tabs>
            <w:rPr>
              <w:rFonts w:eastAsiaTheme="minorEastAsia"/>
              <w:noProof/>
              <w:sz w:val="24"/>
              <w:szCs w:val="24"/>
              <w:lang w:eastAsia="en-GB"/>
            </w:rPr>
          </w:pPr>
          <w:hyperlink w:anchor="_Toc218378594" w:history="1">
            <w:r w:rsidRPr="001D6898">
              <w:rPr>
                <w:rStyle w:val="Hyperlink"/>
                <w:rFonts w:ascii="Arial" w:hAnsi="Arial" w:cs="Arial"/>
                <w:noProof/>
              </w:rPr>
              <w:t>Explanation of the Multi-Agency Working</w:t>
            </w:r>
            <w:r>
              <w:rPr>
                <w:noProof/>
                <w:webHidden/>
              </w:rPr>
              <w:tab/>
            </w:r>
            <w:r>
              <w:rPr>
                <w:noProof/>
                <w:webHidden/>
              </w:rPr>
              <w:fldChar w:fldCharType="begin"/>
            </w:r>
            <w:r>
              <w:rPr>
                <w:noProof/>
                <w:webHidden/>
              </w:rPr>
              <w:instrText xml:space="preserve"> PAGEREF _Toc218378594 \h </w:instrText>
            </w:r>
            <w:r>
              <w:rPr>
                <w:noProof/>
                <w:webHidden/>
              </w:rPr>
            </w:r>
            <w:r>
              <w:rPr>
                <w:noProof/>
                <w:webHidden/>
              </w:rPr>
              <w:fldChar w:fldCharType="separate"/>
            </w:r>
            <w:r>
              <w:rPr>
                <w:noProof/>
                <w:webHidden/>
              </w:rPr>
              <w:t>4</w:t>
            </w:r>
            <w:r>
              <w:rPr>
                <w:noProof/>
                <w:webHidden/>
              </w:rPr>
              <w:fldChar w:fldCharType="end"/>
            </w:r>
          </w:hyperlink>
        </w:p>
        <w:p w14:paraId="57E8BB2C" w14:textId="5452D7DC" w:rsidR="00C5330B" w:rsidRDefault="00C5330B">
          <w:pPr>
            <w:pStyle w:val="TOC1"/>
            <w:tabs>
              <w:tab w:val="right" w:leader="dot" w:pos="9016"/>
            </w:tabs>
            <w:rPr>
              <w:rFonts w:eastAsiaTheme="minorEastAsia"/>
              <w:noProof/>
              <w:sz w:val="24"/>
              <w:szCs w:val="24"/>
              <w:lang w:eastAsia="en-GB"/>
            </w:rPr>
          </w:pPr>
          <w:hyperlink w:anchor="_Toc218378595" w:history="1">
            <w:r w:rsidRPr="001D6898">
              <w:rPr>
                <w:rStyle w:val="Hyperlink"/>
                <w:rFonts w:ascii="Arial" w:hAnsi="Arial" w:cs="Arial"/>
                <w:noProof/>
              </w:rPr>
              <w:t>Evaluation of Local Authority Websites</w:t>
            </w:r>
            <w:r>
              <w:rPr>
                <w:noProof/>
                <w:webHidden/>
              </w:rPr>
              <w:tab/>
            </w:r>
            <w:r>
              <w:rPr>
                <w:noProof/>
                <w:webHidden/>
              </w:rPr>
              <w:fldChar w:fldCharType="begin"/>
            </w:r>
            <w:r>
              <w:rPr>
                <w:noProof/>
                <w:webHidden/>
              </w:rPr>
              <w:instrText xml:space="preserve"> PAGEREF _Toc218378595 \h </w:instrText>
            </w:r>
            <w:r>
              <w:rPr>
                <w:noProof/>
                <w:webHidden/>
              </w:rPr>
            </w:r>
            <w:r>
              <w:rPr>
                <w:noProof/>
                <w:webHidden/>
              </w:rPr>
              <w:fldChar w:fldCharType="separate"/>
            </w:r>
            <w:r>
              <w:rPr>
                <w:noProof/>
                <w:webHidden/>
              </w:rPr>
              <w:t>5</w:t>
            </w:r>
            <w:r>
              <w:rPr>
                <w:noProof/>
                <w:webHidden/>
              </w:rPr>
              <w:fldChar w:fldCharType="end"/>
            </w:r>
          </w:hyperlink>
        </w:p>
        <w:p w14:paraId="16617A01" w14:textId="0E5B895C" w:rsidR="00C5330B" w:rsidRDefault="00C5330B">
          <w:pPr>
            <w:pStyle w:val="TOC2"/>
            <w:tabs>
              <w:tab w:val="right" w:leader="dot" w:pos="9016"/>
            </w:tabs>
            <w:rPr>
              <w:rFonts w:eastAsiaTheme="minorEastAsia"/>
              <w:noProof/>
              <w:sz w:val="24"/>
              <w:szCs w:val="24"/>
              <w:lang w:eastAsia="en-GB"/>
            </w:rPr>
          </w:pPr>
          <w:hyperlink w:anchor="_Toc218378596" w:history="1">
            <w:r w:rsidRPr="001D6898">
              <w:rPr>
                <w:rStyle w:val="Hyperlink"/>
                <w:rFonts w:ascii="Arial" w:hAnsi="Arial" w:cs="Arial"/>
                <w:b/>
                <w:bCs/>
                <w:noProof/>
              </w:rPr>
              <w:t>Leeds City Council</w:t>
            </w:r>
            <w:r>
              <w:rPr>
                <w:noProof/>
                <w:webHidden/>
              </w:rPr>
              <w:tab/>
            </w:r>
            <w:r>
              <w:rPr>
                <w:noProof/>
                <w:webHidden/>
              </w:rPr>
              <w:fldChar w:fldCharType="begin"/>
            </w:r>
            <w:r>
              <w:rPr>
                <w:noProof/>
                <w:webHidden/>
              </w:rPr>
              <w:instrText xml:space="preserve"> PAGEREF _Toc218378596 \h </w:instrText>
            </w:r>
            <w:r>
              <w:rPr>
                <w:noProof/>
                <w:webHidden/>
              </w:rPr>
            </w:r>
            <w:r>
              <w:rPr>
                <w:noProof/>
                <w:webHidden/>
              </w:rPr>
              <w:fldChar w:fldCharType="separate"/>
            </w:r>
            <w:r>
              <w:rPr>
                <w:noProof/>
                <w:webHidden/>
              </w:rPr>
              <w:t>5</w:t>
            </w:r>
            <w:r>
              <w:rPr>
                <w:noProof/>
                <w:webHidden/>
              </w:rPr>
              <w:fldChar w:fldCharType="end"/>
            </w:r>
          </w:hyperlink>
        </w:p>
        <w:p w14:paraId="349224DF" w14:textId="753F4EF2" w:rsidR="00C5330B" w:rsidRDefault="00C5330B">
          <w:pPr>
            <w:pStyle w:val="TOC2"/>
            <w:tabs>
              <w:tab w:val="right" w:leader="dot" w:pos="9016"/>
            </w:tabs>
            <w:rPr>
              <w:rFonts w:eastAsiaTheme="minorEastAsia"/>
              <w:noProof/>
              <w:sz w:val="24"/>
              <w:szCs w:val="24"/>
              <w:lang w:eastAsia="en-GB"/>
            </w:rPr>
          </w:pPr>
          <w:hyperlink w:anchor="_Toc218378597" w:history="1">
            <w:r w:rsidRPr="001D6898">
              <w:rPr>
                <w:rStyle w:val="Hyperlink"/>
                <w:rFonts w:ascii="Arial" w:hAnsi="Arial" w:cs="Arial"/>
                <w:b/>
                <w:bCs/>
                <w:noProof/>
              </w:rPr>
              <w:t>Tower Hamlets Council</w:t>
            </w:r>
            <w:r>
              <w:rPr>
                <w:noProof/>
                <w:webHidden/>
              </w:rPr>
              <w:tab/>
            </w:r>
            <w:r>
              <w:rPr>
                <w:noProof/>
                <w:webHidden/>
              </w:rPr>
              <w:fldChar w:fldCharType="begin"/>
            </w:r>
            <w:r>
              <w:rPr>
                <w:noProof/>
                <w:webHidden/>
              </w:rPr>
              <w:instrText xml:space="preserve"> PAGEREF _Toc218378597 \h </w:instrText>
            </w:r>
            <w:r>
              <w:rPr>
                <w:noProof/>
                <w:webHidden/>
              </w:rPr>
            </w:r>
            <w:r>
              <w:rPr>
                <w:noProof/>
                <w:webHidden/>
              </w:rPr>
              <w:fldChar w:fldCharType="separate"/>
            </w:r>
            <w:r>
              <w:rPr>
                <w:noProof/>
                <w:webHidden/>
              </w:rPr>
              <w:t>6</w:t>
            </w:r>
            <w:r>
              <w:rPr>
                <w:noProof/>
                <w:webHidden/>
              </w:rPr>
              <w:fldChar w:fldCharType="end"/>
            </w:r>
          </w:hyperlink>
        </w:p>
        <w:p w14:paraId="659D54CD" w14:textId="475999AA" w:rsidR="00C5330B" w:rsidRDefault="00C5330B">
          <w:pPr>
            <w:pStyle w:val="TOC2"/>
            <w:tabs>
              <w:tab w:val="right" w:leader="dot" w:pos="9016"/>
            </w:tabs>
            <w:rPr>
              <w:rFonts w:eastAsiaTheme="minorEastAsia"/>
              <w:noProof/>
              <w:sz w:val="24"/>
              <w:szCs w:val="24"/>
              <w:lang w:eastAsia="en-GB"/>
            </w:rPr>
          </w:pPr>
          <w:hyperlink w:anchor="_Toc218378598" w:history="1">
            <w:r w:rsidRPr="001D6898">
              <w:rPr>
                <w:rStyle w:val="Hyperlink"/>
                <w:rFonts w:ascii="Arial" w:hAnsi="Arial" w:cs="Arial"/>
                <w:b/>
                <w:bCs/>
                <w:noProof/>
              </w:rPr>
              <w:t>Southwark Council</w:t>
            </w:r>
            <w:r>
              <w:rPr>
                <w:noProof/>
                <w:webHidden/>
              </w:rPr>
              <w:tab/>
            </w:r>
            <w:r>
              <w:rPr>
                <w:noProof/>
                <w:webHidden/>
              </w:rPr>
              <w:fldChar w:fldCharType="begin"/>
            </w:r>
            <w:r>
              <w:rPr>
                <w:noProof/>
                <w:webHidden/>
              </w:rPr>
              <w:instrText xml:space="preserve"> PAGEREF _Toc218378598 \h </w:instrText>
            </w:r>
            <w:r>
              <w:rPr>
                <w:noProof/>
                <w:webHidden/>
              </w:rPr>
            </w:r>
            <w:r>
              <w:rPr>
                <w:noProof/>
                <w:webHidden/>
              </w:rPr>
              <w:fldChar w:fldCharType="separate"/>
            </w:r>
            <w:r>
              <w:rPr>
                <w:noProof/>
                <w:webHidden/>
              </w:rPr>
              <w:t>6</w:t>
            </w:r>
            <w:r>
              <w:rPr>
                <w:noProof/>
                <w:webHidden/>
              </w:rPr>
              <w:fldChar w:fldCharType="end"/>
            </w:r>
          </w:hyperlink>
        </w:p>
        <w:p w14:paraId="5FCB3BD9" w14:textId="7C5C53FB" w:rsidR="00C5330B" w:rsidRDefault="00C5330B">
          <w:pPr>
            <w:pStyle w:val="TOC1"/>
            <w:tabs>
              <w:tab w:val="right" w:leader="dot" w:pos="9016"/>
            </w:tabs>
            <w:rPr>
              <w:rFonts w:eastAsiaTheme="minorEastAsia"/>
              <w:noProof/>
              <w:sz w:val="24"/>
              <w:szCs w:val="24"/>
              <w:lang w:eastAsia="en-GB"/>
            </w:rPr>
          </w:pPr>
          <w:hyperlink w:anchor="_Toc218378599" w:history="1">
            <w:r w:rsidRPr="001D6898">
              <w:rPr>
                <w:rStyle w:val="Hyperlink"/>
                <w:noProof/>
              </w:rPr>
              <w:t>Comparative Analysis</w:t>
            </w:r>
            <w:r>
              <w:rPr>
                <w:noProof/>
                <w:webHidden/>
              </w:rPr>
              <w:tab/>
            </w:r>
            <w:r>
              <w:rPr>
                <w:noProof/>
                <w:webHidden/>
              </w:rPr>
              <w:fldChar w:fldCharType="begin"/>
            </w:r>
            <w:r>
              <w:rPr>
                <w:noProof/>
                <w:webHidden/>
              </w:rPr>
              <w:instrText xml:space="preserve"> PAGEREF _Toc218378599 \h </w:instrText>
            </w:r>
            <w:r>
              <w:rPr>
                <w:noProof/>
                <w:webHidden/>
              </w:rPr>
            </w:r>
            <w:r>
              <w:rPr>
                <w:noProof/>
                <w:webHidden/>
              </w:rPr>
              <w:fldChar w:fldCharType="separate"/>
            </w:r>
            <w:r>
              <w:rPr>
                <w:noProof/>
                <w:webHidden/>
              </w:rPr>
              <w:t>7</w:t>
            </w:r>
            <w:r>
              <w:rPr>
                <w:noProof/>
                <w:webHidden/>
              </w:rPr>
              <w:fldChar w:fldCharType="end"/>
            </w:r>
          </w:hyperlink>
        </w:p>
        <w:p w14:paraId="12C3EBF2" w14:textId="3A76FCF3" w:rsidR="00C5330B" w:rsidRDefault="00C5330B">
          <w:pPr>
            <w:pStyle w:val="TOC1"/>
            <w:tabs>
              <w:tab w:val="right" w:leader="dot" w:pos="9016"/>
            </w:tabs>
            <w:rPr>
              <w:rFonts w:eastAsiaTheme="minorEastAsia"/>
              <w:noProof/>
              <w:sz w:val="24"/>
              <w:szCs w:val="24"/>
              <w:lang w:eastAsia="en-GB"/>
            </w:rPr>
          </w:pPr>
          <w:hyperlink w:anchor="_Toc218378600" w:history="1">
            <w:r w:rsidRPr="001D6898">
              <w:rPr>
                <w:rStyle w:val="Hyperlink"/>
                <w:noProof/>
              </w:rPr>
              <w:t>Conclusion and Recommendations</w:t>
            </w:r>
            <w:r>
              <w:rPr>
                <w:noProof/>
                <w:webHidden/>
              </w:rPr>
              <w:tab/>
            </w:r>
            <w:r>
              <w:rPr>
                <w:noProof/>
                <w:webHidden/>
              </w:rPr>
              <w:fldChar w:fldCharType="begin"/>
            </w:r>
            <w:r>
              <w:rPr>
                <w:noProof/>
                <w:webHidden/>
              </w:rPr>
              <w:instrText xml:space="preserve"> PAGEREF _Toc218378600 \h </w:instrText>
            </w:r>
            <w:r>
              <w:rPr>
                <w:noProof/>
                <w:webHidden/>
              </w:rPr>
            </w:r>
            <w:r>
              <w:rPr>
                <w:noProof/>
                <w:webHidden/>
              </w:rPr>
              <w:fldChar w:fldCharType="separate"/>
            </w:r>
            <w:r>
              <w:rPr>
                <w:noProof/>
                <w:webHidden/>
              </w:rPr>
              <w:t>7</w:t>
            </w:r>
            <w:r>
              <w:rPr>
                <w:noProof/>
                <w:webHidden/>
              </w:rPr>
              <w:fldChar w:fldCharType="end"/>
            </w:r>
          </w:hyperlink>
        </w:p>
        <w:p w14:paraId="013F5CEA" w14:textId="115E4B5D" w:rsidR="00C5330B" w:rsidRDefault="00C5330B">
          <w:pPr>
            <w:pStyle w:val="TOC1"/>
            <w:tabs>
              <w:tab w:val="right" w:leader="dot" w:pos="9016"/>
            </w:tabs>
            <w:rPr>
              <w:rFonts w:eastAsiaTheme="minorEastAsia"/>
              <w:noProof/>
              <w:sz w:val="24"/>
              <w:szCs w:val="24"/>
              <w:lang w:eastAsia="en-GB"/>
            </w:rPr>
          </w:pPr>
          <w:hyperlink w:anchor="_Toc218378601" w:history="1">
            <w:r w:rsidRPr="001D6898">
              <w:rPr>
                <w:rStyle w:val="Hyperlink"/>
                <w:noProof/>
              </w:rPr>
              <w:t>References</w:t>
            </w:r>
            <w:r>
              <w:rPr>
                <w:noProof/>
                <w:webHidden/>
              </w:rPr>
              <w:tab/>
            </w:r>
            <w:r>
              <w:rPr>
                <w:noProof/>
                <w:webHidden/>
              </w:rPr>
              <w:fldChar w:fldCharType="begin"/>
            </w:r>
            <w:r>
              <w:rPr>
                <w:noProof/>
                <w:webHidden/>
              </w:rPr>
              <w:instrText xml:space="preserve"> PAGEREF _Toc218378601 \h </w:instrText>
            </w:r>
            <w:r>
              <w:rPr>
                <w:noProof/>
                <w:webHidden/>
              </w:rPr>
            </w:r>
            <w:r>
              <w:rPr>
                <w:noProof/>
                <w:webHidden/>
              </w:rPr>
              <w:fldChar w:fldCharType="separate"/>
            </w:r>
            <w:r>
              <w:rPr>
                <w:noProof/>
                <w:webHidden/>
              </w:rPr>
              <w:t>9</w:t>
            </w:r>
            <w:r>
              <w:rPr>
                <w:noProof/>
                <w:webHidden/>
              </w:rPr>
              <w:fldChar w:fldCharType="end"/>
            </w:r>
          </w:hyperlink>
        </w:p>
        <w:p w14:paraId="0F60E176" w14:textId="76DC20BF" w:rsidR="00BB2AC7" w:rsidRDefault="00BB2AC7">
          <w:r>
            <w:rPr>
              <w:b/>
              <w:bCs/>
            </w:rPr>
            <w:fldChar w:fldCharType="end"/>
          </w:r>
        </w:p>
      </w:sdtContent>
    </w:sdt>
    <w:p w14:paraId="5DC8AEA7" w14:textId="06AED5F8" w:rsidR="00BB2AC7" w:rsidRDefault="00BB2AC7">
      <w:pPr>
        <w:rPr>
          <w:rFonts w:ascii="Arial" w:hAnsi="Arial" w:cs="Arial"/>
          <w:sz w:val="24"/>
          <w:szCs w:val="24"/>
        </w:rPr>
      </w:pPr>
      <w:r>
        <w:rPr>
          <w:rFonts w:ascii="Arial" w:hAnsi="Arial" w:cs="Arial"/>
          <w:sz w:val="24"/>
          <w:szCs w:val="24"/>
        </w:rPr>
        <w:br w:type="page"/>
      </w:r>
    </w:p>
    <w:p w14:paraId="23F252C5" w14:textId="1A48DD97" w:rsidR="00FE3A05" w:rsidRPr="005C57B6" w:rsidRDefault="00FE3A05" w:rsidP="00FE3A05">
      <w:pPr>
        <w:spacing w:line="360" w:lineRule="auto"/>
        <w:rPr>
          <w:rFonts w:ascii="Arial" w:hAnsi="Arial" w:cs="Arial"/>
        </w:rPr>
      </w:pPr>
      <w:r w:rsidRPr="005C57B6">
        <w:rPr>
          <w:rFonts w:ascii="Arial" w:hAnsi="Arial" w:cs="Arial"/>
        </w:rPr>
        <w:lastRenderedPageBreak/>
        <w:t>An Examination of How Local Authority Websites in the UK Share Information About the 'Early Help' System for Families</w:t>
      </w:r>
    </w:p>
    <w:p w14:paraId="0B92ABBD" w14:textId="77777777" w:rsidR="00FE3A05" w:rsidRPr="005C57B6" w:rsidRDefault="00FE3A05" w:rsidP="00FE3A05">
      <w:pPr>
        <w:spacing w:line="360" w:lineRule="auto"/>
        <w:rPr>
          <w:rFonts w:ascii="Arial" w:hAnsi="Arial" w:cs="Arial"/>
          <w:b/>
          <w:bCs/>
          <w:u w:val="single"/>
        </w:rPr>
      </w:pPr>
      <w:r w:rsidRPr="005C57B6">
        <w:rPr>
          <w:rFonts w:ascii="Arial" w:hAnsi="Arial" w:cs="Arial"/>
          <w:b/>
          <w:bCs/>
          <w:u w:val="single"/>
        </w:rPr>
        <w:t>Local Authorities Studied:</w:t>
      </w:r>
    </w:p>
    <w:p w14:paraId="06AE5A13" w14:textId="43B27887" w:rsidR="00FE3A05" w:rsidRPr="005C57B6" w:rsidRDefault="00FE3A05" w:rsidP="00BB2AC7">
      <w:pPr>
        <w:pStyle w:val="ListParagraph"/>
        <w:numPr>
          <w:ilvl w:val="0"/>
          <w:numId w:val="3"/>
        </w:numPr>
        <w:spacing w:line="360" w:lineRule="auto"/>
        <w:rPr>
          <w:rFonts w:ascii="Arial" w:hAnsi="Arial" w:cs="Arial"/>
        </w:rPr>
      </w:pPr>
      <w:r w:rsidRPr="005C57B6">
        <w:rPr>
          <w:rFonts w:ascii="Arial" w:hAnsi="Arial" w:cs="Arial"/>
        </w:rPr>
        <w:t>Leeds City Council</w:t>
      </w:r>
    </w:p>
    <w:p w14:paraId="5DC88AEC" w14:textId="4794A448" w:rsidR="00FE3A05" w:rsidRPr="005C57B6" w:rsidRDefault="00FE3A05" w:rsidP="00BB2AC7">
      <w:pPr>
        <w:pStyle w:val="ListParagraph"/>
        <w:numPr>
          <w:ilvl w:val="0"/>
          <w:numId w:val="3"/>
        </w:numPr>
        <w:spacing w:line="360" w:lineRule="auto"/>
        <w:rPr>
          <w:rFonts w:ascii="Arial" w:hAnsi="Arial" w:cs="Arial"/>
        </w:rPr>
      </w:pPr>
      <w:r w:rsidRPr="005C57B6">
        <w:rPr>
          <w:rFonts w:ascii="Arial" w:hAnsi="Arial" w:cs="Arial"/>
        </w:rPr>
        <w:t>Tower Hamlets Council</w:t>
      </w:r>
    </w:p>
    <w:p w14:paraId="17CE3E74" w14:textId="623326A4" w:rsidR="003E0826" w:rsidRPr="00747468" w:rsidRDefault="00FE3A05" w:rsidP="00BB2AC7">
      <w:pPr>
        <w:pStyle w:val="ListParagraph"/>
        <w:numPr>
          <w:ilvl w:val="0"/>
          <w:numId w:val="3"/>
        </w:numPr>
        <w:spacing w:line="360" w:lineRule="auto"/>
        <w:rPr>
          <w:rFonts w:ascii="Arial" w:hAnsi="Arial" w:cs="Arial"/>
          <w:sz w:val="20"/>
          <w:szCs w:val="20"/>
        </w:rPr>
      </w:pPr>
      <w:r w:rsidRPr="005C57B6">
        <w:rPr>
          <w:rFonts w:ascii="Arial" w:hAnsi="Arial" w:cs="Arial"/>
        </w:rPr>
        <w:t>Southwark Council</w:t>
      </w:r>
    </w:p>
    <w:p w14:paraId="1DB6F6D6" w14:textId="77777777" w:rsidR="00747468" w:rsidRPr="005C57B6" w:rsidRDefault="00747468" w:rsidP="00747468">
      <w:pPr>
        <w:pStyle w:val="ListParagraph"/>
        <w:spacing w:line="360" w:lineRule="auto"/>
        <w:rPr>
          <w:rFonts w:ascii="Arial" w:hAnsi="Arial" w:cs="Arial"/>
          <w:sz w:val="20"/>
          <w:szCs w:val="20"/>
        </w:rPr>
      </w:pPr>
    </w:p>
    <w:p w14:paraId="0FE57ADD" w14:textId="6D38EAB0" w:rsidR="003E0826" w:rsidRPr="00FE3A05" w:rsidRDefault="003E0826" w:rsidP="00FE3A05">
      <w:pPr>
        <w:pStyle w:val="Heading1"/>
        <w:spacing w:line="360" w:lineRule="auto"/>
        <w:rPr>
          <w:rFonts w:ascii="Arial" w:hAnsi="Arial" w:cs="Arial"/>
        </w:rPr>
      </w:pPr>
      <w:bookmarkStart w:id="0" w:name="_Toc218378592"/>
      <w:r w:rsidRPr="00FE3A05">
        <w:rPr>
          <w:rFonts w:ascii="Arial" w:hAnsi="Arial" w:cs="Arial"/>
        </w:rPr>
        <w:t>Introduction</w:t>
      </w:r>
      <w:bookmarkEnd w:id="0"/>
    </w:p>
    <w:p w14:paraId="01DAF23E" w14:textId="401BEB04" w:rsidR="003E0826" w:rsidRPr="00A61F9D" w:rsidRDefault="001C14D3" w:rsidP="00AC0A63">
      <w:pPr>
        <w:spacing w:line="360" w:lineRule="auto"/>
        <w:jc w:val="both"/>
        <w:rPr>
          <w:rFonts w:ascii="Arial" w:hAnsi="Arial" w:cs="Arial"/>
        </w:rPr>
      </w:pPr>
      <w:r w:rsidRPr="00A61F9D">
        <w:rPr>
          <w:rFonts w:ascii="Arial" w:hAnsi="Arial" w:cs="Arial"/>
        </w:rPr>
        <w:t xml:space="preserve">Early Help is </w:t>
      </w:r>
      <w:r w:rsidR="00B5789F" w:rsidRPr="00A61F9D">
        <w:rPr>
          <w:rFonts w:ascii="Arial" w:hAnsi="Arial" w:cs="Arial"/>
        </w:rPr>
        <w:t>a vital component</w:t>
      </w:r>
      <w:r w:rsidRPr="00A61F9D">
        <w:rPr>
          <w:rFonts w:ascii="Arial" w:hAnsi="Arial" w:cs="Arial"/>
        </w:rPr>
        <w:t xml:space="preserve"> of safeguarding and family support in England. It helps identify and address needs early on, which can prevent the need for more serious intervention. Local authorities have a responsibility to coordinate Early Help services, making sure that children, young people, and their families can get timely and suitable support (Department for Education, 2023a). Today, local authority websites often serve as the main point of contact for families looking for help. Therefore, these websites must provide clear, accessible, and high-quality information.</w:t>
      </w:r>
    </w:p>
    <w:p w14:paraId="3383D43E" w14:textId="77777777" w:rsidR="002B377A" w:rsidRPr="00A61F9D" w:rsidRDefault="001C14D3" w:rsidP="00AC0A63">
      <w:pPr>
        <w:spacing w:line="360" w:lineRule="auto"/>
        <w:jc w:val="both"/>
        <w:rPr>
          <w:rFonts w:ascii="Arial" w:hAnsi="Arial" w:cs="Arial"/>
        </w:rPr>
      </w:pPr>
      <w:r w:rsidRPr="00A61F9D">
        <w:rPr>
          <w:rFonts w:ascii="Arial" w:hAnsi="Arial" w:cs="Arial"/>
        </w:rPr>
        <w:t xml:space="preserve">This report </w:t>
      </w:r>
      <w:r w:rsidR="000C54B7" w:rsidRPr="00A61F9D">
        <w:rPr>
          <w:rFonts w:ascii="Arial" w:hAnsi="Arial" w:cs="Arial"/>
        </w:rPr>
        <w:t>examines how local authority websites convey</w:t>
      </w:r>
      <w:r w:rsidRPr="00A61F9D">
        <w:rPr>
          <w:rFonts w:ascii="Arial" w:hAnsi="Arial" w:cs="Arial"/>
        </w:rPr>
        <w:t xml:space="preserve"> information about the Early Help system to families. It focuses on three councils: Leeds City Council, Tower Hamlets Council, and Southwark Council. These councils were chosen to compare different areas and communities. The report </w:t>
      </w:r>
      <w:r w:rsidR="005E020B" w:rsidRPr="00A61F9D">
        <w:rPr>
          <w:rFonts w:ascii="Arial" w:hAnsi="Arial" w:cs="Arial"/>
        </w:rPr>
        <w:t>assesses how effectively each website directs users</w:t>
      </w:r>
      <w:r w:rsidRPr="00A61F9D">
        <w:rPr>
          <w:rFonts w:ascii="Arial" w:hAnsi="Arial" w:cs="Arial"/>
        </w:rPr>
        <w:t xml:space="preserve"> to Early Help and family support services. It pays special attention to how easy the information is to access, how clear it is, and how well it shows cooperation between different agencies. </w:t>
      </w:r>
    </w:p>
    <w:p w14:paraId="5D0DFCA6" w14:textId="2E9E1481" w:rsidR="003E0826" w:rsidRDefault="001C14D3" w:rsidP="001F3912">
      <w:pPr>
        <w:spacing w:line="360" w:lineRule="auto"/>
        <w:jc w:val="both"/>
        <w:rPr>
          <w:rFonts w:ascii="Arial" w:hAnsi="Arial" w:cs="Arial"/>
        </w:rPr>
      </w:pPr>
      <w:r w:rsidRPr="00A61F9D">
        <w:rPr>
          <w:rFonts w:ascii="Arial" w:hAnsi="Arial" w:cs="Arial"/>
        </w:rPr>
        <w:t>The report also compares the strengths and weaknesses of each council’s approach. In the end, it identifies which local authority communicates Early Help information most effectively online and offers suggestions for improvement. The analysis is based on national safeguarding policies, including The Early Help System Guide and Working Together to Safeguard Children (2023).</w:t>
      </w:r>
    </w:p>
    <w:p w14:paraId="0F180AE8" w14:textId="77777777" w:rsidR="00747468" w:rsidRPr="001F3912" w:rsidRDefault="00747468" w:rsidP="001F3912">
      <w:pPr>
        <w:spacing w:line="360" w:lineRule="auto"/>
        <w:jc w:val="both"/>
        <w:rPr>
          <w:rFonts w:ascii="Arial" w:hAnsi="Arial" w:cs="Arial"/>
        </w:rPr>
      </w:pPr>
    </w:p>
    <w:p w14:paraId="42864563" w14:textId="1F3A871A" w:rsidR="003E0826" w:rsidRPr="00FE3A05" w:rsidRDefault="003E0826" w:rsidP="00FE3A05">
      <w:pPr>
        <w:pStyle w:val="Heading1"/>
        <w:spacing w:line="360" w:lineRule="auto"/>
        <w:rPr>
          <w:rFonts w:ascii="Arial" w:hAnsi="Arial" w:cs="Arial"/>
        </w:rPr>
      </w:pPr>
      <w:bookmarkStart w:id="1" w:name="_Toc218378593"/>
      <w:r w:rsidRPr="00FE3A05">
        <w:rPr>
          <w:rFonts w:ascii="Arial" w:hAnsi="Arial" w:cs="Arial"/>
        </w:rPr>
        <w:t>Explanation of the Early Help System</w:t>
      </w:r>
      <w:bookmarkEnd w:id="1"/>
      <w:r w:rsidR="00FE3A05" w:rsidRPr="00FE3A05">
        <w:rPr>
          <w:rFonts w:ascii="Arial" w:hAnsi="Arial" w:cs="Arial"/>
        </w:rPr>
        <w:t xml:space="preserve"> </w:t>
      </w:r>
    </w:p>
    <w:p w14:paraId="78C0073B" w14:textId="64139BE0" w:rsidR="003E0826" w:rsidRPr="00A61F9D" w:rsidRDefault="00D767CA" w:rsidP="00AC0A63">
      <w:pPr>
        <w:spacing w:line="360" w:lineRule="auto"/>
        <w:jc w:val="both"/>
        <w:rPr>
          <w:rFonts w:ascii="Arial" w:hAnsi="Arial" w:cs="Arial"/>
        </w:rPr>
      </w:pPr>
      <w:r w:rsidRPr="00A61F9D">
        <w:rPr>
          <w:rFonts w:ascii="Arial" w:hAnsi="Arial" w:cs="Arial"/>
        </w:rPr>
        <w:t xml:space="preserve">Early Help provides support to children, young people, and families who are starting to have problems but do not need formal social care help. According to The Early Help System Guide, the goal of Early Help is to spot issues early and give the right support to stop problems from </w:t>
      </w:r>
      <w:r w:rsidRPr="00A61F9D">
        <w:rPr>
          <w:rFonts w:ascii="Arial" w:hAnsi="Arial" w:cs="Arial"/>
        </w:rPr>
        <w:lastRenderedPageBreak/>
        <w:t>getting worse (Department for Education, 2023a). This approach focuses on preventing issues by helping families strengthen their resilience.</w:t>
      </w:r>
    </w:p>
    <w:p w14:paraId="79E259A4" w14:textId="2482773E" w:rsidR="003E0826" w:rsidRPr="00A61F9D" w:rsidRDefault="00D767CA" w:rsidP="00AC0A63">
      <w:pPr>
        <w:spacing w:line="360" w:lineRule="auto"/>
        <w:jc w:val="both"/>
        <w:rPr>
          <w:rFonts w:ascii="Arial" w:hAnsi="Arial" w:cs="Arial"/>
        </w:rPr>
      </w:pPr>
      <w:r w:rsidRPr="00A61F9D">
        <w:rPr>
          <w:rFonts w:ascii="Arial" w:hAnsi="Arial" w:cs="Arial"/>
        </w:rPr>
        <w:t>The Early Help system focuses on children and families, recognising that a child’s success is closely linked to their home environment. Early Help provides support for various needs, such as parenting challenges, mental health issues, school attendance problems, domestic violence, housing instability, and financial struggles (Department for Education, 2023a). Working Together to Safeguard Children (2023) highlights that Early Help should be available to all families and tailored to local needs, adjusting services to fit the unique situation of each child and family (Department for Education, 2023b).</w:t>
      </w:r>
    </w:p>
    <w:p w14:paraId="254E9C35" w14:textId="4F32E8B5" w:rsidR="003272FE" w:rsidRPr="00A61F9D" w:rsidRDefault="008042B7" w:rsidP="00AC0A63">
      <w:pPr>
        <w:spacing w:line="360" w:lineRule="auto"/>
        <w:jc w:val="both"/>
        <w:rPr>
          <w:rFonts w:ascii="Arial" w:hAnsi="Arial" w:cs="Arial"/>
        </w:rPr>
      </w:pPr>
      <w:r w:rsidRPr="00A61F9D">
        <w:rPr>
          <w:rFonts w:ascii="Arial" w:hAnsi="Arial" w:cs="Arial"/>
        </w:rPr>
        <w:t>A key part of early help is using clear guidelines to help professionals make decisions. Universal services, like schools and health visitors, support all families.</w:t>
      </w:r>
      <w:r w:rsidR="00F43857" w:rsidRPr="00A61F9D">
        <w:rPr>
          <w:rFonts w:ascii="Arial" w:hAnsi="Arial" w:cs="Arial"/>
        </w:rPr>
        <w:t xml:space="preserve"> Where additional needs are identified, targeted early help interventions can be offered without statutory involvement.</w:t>
      </w:r>
      <w:r w:rsidR="00CA2EF3" w:rsidRPr="00A61F9D">
        <w:rPr>
          <w:rFonts w:ascii="Arial" w:hAnsi="Arial" w:cs="Arial"/>
        </w:rPr>
        <w:t xml:space="preserve"> Statutory intervention, including child protection services, is required only when there is a significant risk of harm (HM government</w:t>
      </w:r>
      <w:r w:rsidR="00541949" w:rsidRPr="00A61F9D">
        <w:rPr>
          <w:rFonts w:ascii="Arial" w:hAnsi="Arial" w:cs="Arial"/>
        </w:rPr>
        <w:t>, 1989</w:t>
      </w:r>
      <w:r w:rsidR="003272FE" w:rsidRPr="00A61F9D">
        <w:rPr>
          <w:rFonts w:ascii="Arial" w:hAnsi="Arial" w:cs="Arial"/>
        </w:rPr>
        <w:t>;</w:t>
      </w:r>
      <w:r w:rsidR="00541949" w:rsidRPr="00A61F9D">
        <w:rPr>
          <w:rFonts w:ascii="Arial" w:hAnsi="Arial" w:cs="Arial"/>
        </w:rPr>
        <w:t xml:space="preserve"> HM government, 2004). </w:t>
      </w:r>
      <w:r w:rsidR="000663C2" w:rsidRPr="00A61F9D">
        <w:rPr>
          <w:rFonts w:ascii="Arial" w:hAnsi="Arial" w:cs="Arial"/>
        </w:rPr>
        <w:t>Understanding this issue is important for families because not knowing the limits can cause confusion and delay their early access to support.</w:t>
      </w:r>
    </w:p>
    <w:p w14:paraId="5E65D6F3" w14:textId="1361E59D" w:rsidR="00504779" w:rsidRDefault="00EF567A" w:rsidP="00AC0A63">
      <w:pPr>
        <w:spacing w:line="360" w:lineRule="auto"/>
        <w:jc w:val="both"/>
        <w:rPr>
          <w:rFonts w:ascii="Arial" w:hAnsi="Arial" w:cs="Arial"/>
        </w:rPr>
      </w:pPr>
      <w:r w:rsidRPr="00A61F9D">
        <w:rPr>
          <w:rFonts w:ascii="Arial" w:hAnsi="Arial" w:cs="Arial"/>
        </w:rPr>
        <w:t>Research shows that getting help early can improve long-term results and reduce the need for government services</w:t>
      </w:r>
      <w:r w:rsidR="00937E64" w:rsidRPr="00A61F9D">
        <w:rPr>
          <w:rFonts w:ascii="Arial" w:hAnsi="Arial" w:cs="Arial"/>
        </w:rPr>
        <w:t xml:space="preserve"> (Allen</w:t>
      </w:r>
      <w:r w:rsidR="00A7680F" w:rsidRPr="00A61F9D">
        <w:rPr>
          <w:rFonts w:ascii="Arial" w:hAnsi="Arial" w:cs="Arial"/>
        </w:rPr>
        <w:t xml:space="preserve">, 2011; Munro, 2011). </w:t>
      </w:r>
      <w:r w:rsidR="00050141" w:rsidRPr="00A61F9D">
        <w:rPr>
          <w:rFonts w:ascii="Arial" w:hAnsi="Arial" w:cs="Arial"/>
        </w:rPr>
        <w:t>The effectiveness of early help depends on two main factors: the availability of services and how clearly these services are explained to families. National guidance highlights the importance of providing clear information, easy referral options, and straightforward language. This helps families understand what support is available and how they can access it.</w:t>
      </w:r>
      <w:r w:rsidR="00C3652F" w:rsidRPr="00A61F9D">
        <w:rPr>
          <w:rFonts w:ascii="Arial" w:hAnsi="Arial" w:cs="Arial"/>
        </w:rPr>
        <w:t xml:space="preserve"> (</w:t>
      </w:r>
      <w:r w:rsidR="00A92A12" w:rsidRPr="00A61F9D">
        <w:rPr>
          <w:rFonts w:ascii="Arial" w:hAnsi="Arial" w:cs="Arial"/>
        </w:rPr>
        <w:t>Department for Education, 2023a</w:t>
      </w:r>
      <w:r w:rsidR="004E6C44" w:rsidRPr="00A61F9D">
        <w:rPr>
          <w:rFonts w:ascii="Arial" w:hAnsi="Arial" w:cs="Arial"/>
        </w:rPr>
        <w:t xml:space="preserve">). </w:t>
      </w:r>
      <w:r w:rsidR="00AB581A" w:rsidRPr="00A61F9D">
        <w:rPr>
          <w:rFonts w:ascii="Arial" w:hAnsi="Arial" w:cs="Arial"/>
        </w:rPr>
        <w:t>Local authority websites, therefore, play a vital role in translating policy into practise.</w:t>
      </w:r>
    </w:p>
    <w:p w14:paraId="0402D2D0" w14:textId="77777777" w:rsidR="00747468" w:rsidRPr="00A61F9D" w:rsidRDefault="00747468" w:rsidP="00AC0A63">
      <w:pPr>
        <w:spacing w:line="360" w:lineRule="auto"/>
        <w:jc w:val="both"/>
        <w:rPr>
          <w:rFonts w:ascii="Arial" w:hAnsi="Arial" w:cs="Arial"/>
        </w:rPr>
      </w:pPr>
    </w:p>
    <w:p w14:paraId="02A35231" w14:textId="5E864FDB" w:rsidR="00FE3A05" w:rsidRPr="00FE3A05" w:rsidRDefault="00FE3A05" w:rsidP="00FE3A05">
      <w:pPr>
        <w:pStyle w:val="Heading1"/>
        <w:spacing w:line="360" w:lineRule="auto"/>
        <w:rPr>
          <w:rFonts w:ascii="Arial" w:hAnsi="Arial" w:cs="Arial"/>
        </w:rPr>
      </w:pPr>
      <w:bookmarkStart w:id="2" w:name="_Toc218378594"/>
      <w:r w:rsidRPr="00FE3A05">
        <w:rPr>
          <w:rFonts w:ascii="Arial" w:hAnsi="Arial" w:cs="Arial"/>
        </w:rPr>
        <w:t>Explanation of the Multi-Agency Working</w:t>
      </w:r>
      <w:bookmarkEnd w:id="2"/>
    </w:p>
    <w:p w14:paraId="6A6F2E98" w14:textId="32500522" w:rsidR="003E0826" w:rsidRPr="00A61F9D" w:rsidRDefault="001C0C97" w:rsidP="00AC0A63">
      <w:pPr>
        <w:spacing w:line="360" w:lineRule="auto"/>
        <w:jc w:val="both"/>
        <w:rPr>
          <w:rFonts w:ascii="Arial" w:hAnsi="Arial" w:cs="Arial"/>
        </w:rPr>
      </w:pPr>
      <w:r w:rsidRPr="00A61F9D">
        <w:rPr>
          <w:rFonts w:ascii="Arial" w:hAnsi="Arial" w:cs="Arial"/>
        </w:rPr>
        <w:t>Working together is essential for different agencies to provide Early Help and protect services in England effectively.</w:t>
      </w:r>
      <w:r w:rsidR="00A80426" w:rsidRPr="00A61F9D">
        <w:rPr>
          <w:rFonts w:ascii="Arial" w:hAnsi="Arial" w:cs="Arial"/>
        </w:rPr>
        <w:t xml:space="preserve"> This collaboration includes professionals from health, education, social care, policing, and the voluntary and community sector (Department for Education, 2023b). By working together, these professionals can better understand and respond to the complex needs that families often face. This teamwork enhances outcomes for families and ensures that support services are comprehensive and suited to individual situations.</w:t>
      </w:r>
    </w:p>
    <w:p w14:paraId="465B722F" w14:textId="1120447D" w:rsidR="003E0826" w:rsidRPr="00A61F9D" w:rsidRDefault="00D46B9F" w:rsidP="00AC0A63">
      <w:pPr>
        <w:spacing w:line="360" w:lineRule="auto"/>
        <w:jc w:val="both"/>
        <w:rPr>
          <w:rFonts w:ascii="Arial" w:hAnsi="Arial" w:cs="Arial"/>
          <w:color w:val="A66500"/>
        </w:rPr>
      </w:pPr>
      <w:r w:rsidRPr="00A61F9D">
        <w:rPr>
          <w:rFonts w:ascii="Arial" w:hAnsi="Arial" w:cs="Arial"/>
        </w:rPr>
        <w:t xml:space="preserve">The Early Help system brings together different agencies to provide a complete response to families in need. Families often face many challenges at the same time, like mental health </w:t>
      </w:r>
      <w:r w:rsidRPr="00A61F9D">
        <w:rPr>
          <w:rFonts w:ascii="Arial" w:hAnsi="Arial" w:cs="Arial"/>
        </w:rPr>
        <w:lastRenderedPageBreak/>
        <w:t>issues, housing problems, and educational struggles. These issues are too complex for one agency to solve alone.</w:t>
      </w:r>
      <w:r w:rsidR="003E0826" w:rsidRPr="00A61F9D">
        <w:rPr>
          <w:rFonts w:ascii="Arial" w:hAnsi="Arial" w:cs="Arial"/>
        </w:rPr>
        <w:t xml:space="preserve"> </w:t>
      </w:r>
      <w:r w:rsidR="00C8332C" w:rsidRPr="00A61F9D">
        <w:rPr>
          <w:rFonts w:ascii="Arial" w:hAnsi="Arial" w:cs="Arial"/>
        </w:rPr>
        <w:t>(Feather</w:t>
      </w:r>
      <w:r w:rsidR="005140BE" w:rsidRPr="00A61F9D">
        <w:rPr>
          <w:rFonts w:ascii="Arial" w:hAnsi="Arial" w:cs="Arial"/>
        </w:rPr>
        <w:t>stone et al., 2018).</w:t>
      </w:r>
      <w:r w:rsidR="003E0826" w:rsidRPr="00A61F9D">
        <w:rPr>
          <w:rFonts w:ascii="Arial" w:hAnsi="Arial" w:cs="Arial"/>
          <w:color w:val="A66500"/>
        </w:rPr>
        <w:t xml:space="preserve"> </w:t>
      </w:r>
      <w:r w:rsidR="000D6CEB" w:rsidRPr="00A61F9D">
        <w:rPr>
          <w:rFonts w:ascii="Arial" w:hAnsi="Arial" w:cs="Arial"/>
        </w:rPr>
        <w:t>By working together, professionals can share information, cut down on repeated efforts, and offer consistent support focused on the child. (Axford et al</w:t>
      </w:r>
      <w:r w:rsidR="00E06685" w:rsidRPr="00A61F9D">
        <w:rPr>
          <w:rFonts w:ascii="Arial" w:hAnsi="Arial" w:cs="Arial"/>
        </w:rPr>
        <w:t>., 2015).</w:t>
      </w:r>
    </w:p>
    <w:p w14:paraId="3D383D4E" w14:textId="08F48AB6" w:rsidR="003E0826" w:rsidRPr="00A61F9D" w:rsidRDefault="00933D22" w:rsidP="00AC0A63">
      <w:pPr>
        <w:spacing w:line="360" w:lineRule="auto"/>
        <w:jc w:val="both"/>
        <w:rPr>
          <w:rFonts w:ascii="Arial" w:hAnsi="Arial" w:cs="Arial"/>
          <w:color w:val="A66500"/>
        </w:rPr>
      </w:pPr>
      <w:r w:rsidRPr="00A61F9D">
        <w:rPr>
          <w:rFonts w:ascii="Arial" w:hAnsi="Arial" w:cs="Arial"/>
        </w:rPr>
        <w:t>A key part of effective teamwork among different agencies is having a Lead Professional. This person serves as the main contact for the family and helps coordinate support from various services. It's also important to share information properly and with consent. This way, professionals can understand the family's situation better. (Department for Education</w:t>
      </w:r>
      <w:r w:rsidR="00463ECE" w:rsidRPr="00A61F9D">
        <w:rPr>
          <w:rFonts w:ascii="Arial" w:hAnsi="Arial" w:cs="Arial"/>
        </w:rPr>
        <w:t xml:space="preserve">, 2023b). </w:t>
      </w:r>
      <w:r w:rsidR="008F7A5F" w:rsidRPr="00A61F9D">
        <w:rPr>
          <w:rFonts w:ascii="Arial" w:hAnsi="Arial" w:cs="Arial"/>
        </w:rPr>
        <w:t xml:space="preserve">The Children Act 2004 requires agencies to work together to keep children safe and promote their well-being. This </w:t>
      </w:r>
      <w:r w:rsidR="00283D95" w:rsidRPr="00A61F9D">
        <w:rPr>
          <w:rFonts w:ascii="Arial" w:hAnsi="Arial" w:cs="Arial"/>
        </w:rPr>
        <w:t>highlights</w:t>
      </w:r>
      <w:r w:rsidR="008F7A5F" w:rsidRPr="00A61F9D">
        <w:rPr>
          <w:rFonts w:ascii="Arial" w:hAnsi="Arial" w:cs="Arial"/>
        </w:rPr>
        <w:t xml:space="preserve"> the importance of teamwork among different organisations.</w:t>
      </w:r>
      <w:r w:rsidR="003E0826" w:rsidRPr="00A61F9D">
        <w:rPr>
          <w:rFonts w:ascii="Arial" w:hAnsi="Arial" w:cs="Arial"/>
        </w:rPr>
        <w:t xml:space="preserve"> </w:t>
      </w:r>
      <w:r w:rsidR="00E101EC" w:rsidRPr="00A61F9D">
        <w:rPr>
          <w:rFonts w:ascii="Arial" w:hAnsi="Arial" w:cs="Arial"/>
        </w:rPr>
        <w:t>(HM</w:t>
      </w:r>
      <w:r w:rsidR="008F7A5F" w:rsidRPr="00A61F9D">
        <w:rPr>
          <w:rFonts w:ascii="Arial" w:hAnsi="Arial" w:cs="Arial"/>
        </w:rPr>
        <w:t xml:space="preserve"> Gover</w:t>
      </w:r>
      <w:r w:rsidR="00283D95" w:rsidRPr="00A61F9D">
        <w:rPr>
          <w:rFonts w:ascii="Arial" w:hAnsi="Arial" w:cs="Arial"/>
        </w:rPr>
        <w:t>nment, 2004).</w:t>
      </w:r>
    </w:p>
    <w:p w14:paraId="3194B713" w14:textId="77FDD81E" w:rsidR="003E0826" w:rsidRDefault="00FE11CA" w:rsidP="00AC0A63">
      <w:pPr>
        <w:spacing w:line="360" w:lineRule="auto"/>
        <w:jc w:val="both"/>
        <w:rPr>
          <w:rFonts w:ascii="Arial" w:hAnsi="Arial" w:cs="Arial"/>
        </w:rPr>
      </w:pPr>
      <w:r w:rsidRPr="00A61F9D">
        <w:rPr>
          <w:rFonts w:ascii="Arial" w:hAnsi="Arial" w:cs="Arial"/>
        </w:rPr>
        <w:t>Despite its benefits, working together across different agencies can be challenging. These challenges include different professional standards, varying organizational goals, and difficulties with data sharing.</w:t>
      </w:r>
      <w:r w:rsidR="00EB35DB" w:rsidRPr="00A61F9D">
        <w:rPr>
          <w:rFonts w:ascii="Arial" w:hAnsi="Arial" w:cs="Arial"/>
        </w:rPr>
        <w:t xml:space="preserve"> (Feather</w:t>
      </w:r>
      <w:r w:rsidR="00C30A62" w:rsidRPr="00A61F9D">
        <w:rPr>
          <w:rFonts w:ascii="Arial" w:hAnsi="Arial" w:cs="Arial"/>
        </w:rPr>
        <w:t>stone et al., 2018).</w:t>
      </w:r>
      <w:r w:rsidR="003E0826" w:rsidRPr="00A61F9D">
        <w:rPr>
          <w:rFonts w:ascii="Arial" w:hAnsi="Arial" w:cs="Arial"/>
          <w:color w:val="A66500"/>
        </w:rPr>
        <w:t xml:space="preserve"> </w:t>
      </w:r>
      <w:r w:rsidR="009D531D" w:rsidRPr="00A61F9D">
        <w:rPr>
          <w:rFonts w:ascii="Arial" w:hAnsi="Arial" w:cs="Arial"/>
        </w:rPr>
        <w:t>Families may feel overwhelmed when many professionals are involved. Therefore, it is important to communicate clearly about how services work together. This is especially vital on local authority websites that provide access to Early Help services.</w:t>
      </w:r>
    </w:p>
    <w:p w14:paraId="7308F424" w14:textId="77777777" w:rsidR="00747468" w:rsidRPr="00A61F9D" w:rsidRDefault="00747468" w:rsidP="00AC0A63">
      <w:pPr>
        <w:spacing w:line="360" w:lineRule="auto"/>
        <w:jc w:val="both"/>
        <w:rPr>
          <w:rFonts w:ascii="Arial" w:hAnsi="Arial" w:cs="Arial"/>
        </w:rPr>
      </w:pPr>
    </w:p>
    <w:p w14:paraId="3140104C" w14:textId="5AAE9D76" w:rsidR="003E0826" w:rsidRPr="00FE3A05" w:rsidRDefault="00FE3A05" w:rsidP="00FE3A05">
      <w:pPr>
        <w:pStyle w:val="Heading1"/>
        <w:spacing w:line="360" w:lineRule="auto"/>
        <w:rPr>
          <w:rFonts w:ascii="Arial" w:hAnsi="Arial" w:cs="Arial"/>
        </w:rPr>
      </w:pPr>
      <w:bookmarkStart w:id="3" w:name="_Toc218378595"/>
      <w:r w:rsidRPr="00FE3A05">
        <w:rPr>
          <w:rFonts w:ascii="Arial" w:hAnsi="Arial" w:cs="Arial"/>
        </w:rPr>
        <w:t>Evaluation of Local Authority Websites</w:t>
      </w:r>
      <w:bookmarkEnd w:id="3"/>
    </w:p>
    <w:p w14:paraId="0E3AEAAF" w14:textId="2EA3005A" w:rsidR="00FE3A05" w:rsidRPr="00FE3A05" w:rsidRDefault="00FE3A05" w:rsidP="00FE3A05">
      <w:pPr>
        <w:pStyle w:val="Heading2"/>
        <w:spacing w:line="360" w:lineRule="auto"/>
        <w:rPr>
          <w:rStyle w:val="Strong"/>
          <w:rFonts w:ascii="Arial" w:hAnsi="Arial" w:cs="Arial"/>
        </w:rPr>
      </w:pPr>
      <w:bookmarkStart w:id="4" w:name="_Toc218378596"/>
      <w:r w:rsidRPr="00FE3A05">
        <w:rPr>
          <w:rStyle w:val="Strong"/>
          <w:rFonts w:ascii="Arial" w:hAnsi="Arial" w:cs="Arial"/>
        </w:rPr>
        <w:t>Leeds City Council</w:t>
      </w:r>
      <w:bookmarkEnd w:id="4"/>
    </w:p>
    <w:p w14:paraId="7B9D709F" w14:textId="7E290516" w:rsidR="003E0826" w:rsidRPr="00A61F9D" w:rsidRDefault="00E150D2" w:rsidP="00353A1C">
      <w:pPr>
        <w:spacing w:line="360" w:lineRule="auto"/>
        <w:jc w:val="both"/>
        <w:rPr>
          <w:rFonts w:ascii="Arial" w:hAnsi="Arial" w:cs="Arial"/>
        </w:rPr>
      </w:pPr>
      <w:r w:rsidRPr="00A61F9D">
        <w:rPr>
          <w:rFonts w:ascii="Arial" w:hAnsi="Arial" w:cs="Arial"/>
        </w:rPr>
        <w:t>The Leeds City Council website gives a clear overview of Early Help and family support services. You can find information in sections for children and families. The website clearly explains the differences between general services, specific Early Help, and mandatory social care.</w:t>
      </w:r>
      <w:r w:rsidR="00C50A58" w:rsidRPr="00A61F9D">
        <w:rPr>
          <w:rFonts w:ascii="Arial" w:hAnsi="Arial" w:cs="Arial"/>
        </w:rPr>
        <w:t xml:space="preserve"> (Leeds City Council, 2024).</w:t>
      </w:r>
      <w:r w:rsidR="003E0826" w:rsidRPr="00A61F9D">
        <w:rPr>
          <w:rFonts w:ascii="Arial" w:hAnsi="Arial" w:cs="Arial"/>
        </w:rPr>
        <w:t xml:space="preserve"> </w:t>
      </w:r>
      <w:r w:rsidR="00F527A0" w:rsidRPr="00A61F9D">
        <w:rPr>
          <w:rFonts w:ascii="Arial" w:hAnsi="Arial" w:cs="Arial"/>
        </w:rPr>
        <w:t>This clarity enhances comprehension of the specific points at which intervention is necessary, ensuring that everyone is informed and prepared to act effectively. It also aligns seamlessly with the latest national guidelines</w:t>
      </w:r>
      <w:r w:rsidR="003357BB" w:rsidRPr="00A61F9D">
        <w:rPr>
          <w:rFonts w:ascii="Arial" w:hAnsi="Arial" w:cs="Arial"/>
        </w:rPr>
        <w:t xml:space="preserve"> (</w:t>
      </w:r>
      <w:r w:rsidR="00F527A0" w:rsidRPr="00A61F9D">
        <w:rPr>
          <w:rFonts w:ascii="Arial" w:hAnsi="Arial" w:cs="Arial"/>
        </w:rPr>
        <w:t>Department for Education in 2023</w:t>
      </w:r>
      <w:r w:rsidR="003357BB" w:rsidRPr="00A61F9D">
        <w:rPr>
          <w:rFonts w:ascii="Arial" w:hAnsi="Arial" w:cs="Arial"/>
        </w:rPr>
        <w:t>)</w:t>
      </w:r>
      <w:r w:rsidR="00F527A0" w:rsidRPr="00A61F9D">
        <w:rPr>
          <w:rFonts w:ascii="Arial" w:hAnsi="Arial" w:cs="Arial"/>
        </w:rPr>
        <w:t>.</w:t>
      </w:r>
    </w:p>
    <w:p w14:paraId="72EC6E72" w14:textId="6831B18A" w:rsidR="00FE3A05" w:rsidRDefault="00B267E8" w:rsidP="004E72F4">
      <w:pPr>
        <w:spacing w:line="360" w:lineRule="auto"/>
        <w:jc w:val="both"/>
        <w:rPr>
          <w:rFonts w:ascii="Arial" w:hAnsi="Arial" w:cs="Arial"/>
        </w:rPr>
      </w:pPr>
      <w:r w:rsidRPr="00A61F9D">
        <w:rPr>
          <w:rFonts w:ascii="Arial" w:hAnsi="Arial" w:cs="Arial"/>
        </w:rPr>
        <w:t>The information is mainly clear and suitable for a general audience, while still sounding professional. It shows collaboration between schools, health services, and community groups. There are clear steps for professionals to follow to get support quickly. However, there is less information for families wanting to seek help on their own, which could make it harder for parents to find assistance independently. Although the website aligns well with policies, focusing more on how families can help themselves could improve accessibility.</w:t>
      </w:r>
    </w:p>
    <w:p w14:paraId="1753FB83" w14:textId="77777777" w:rsidR="00210EE4" w:rsidRPr="003E0826" w:rsidRDefault="00210EE4" w:rsidP="004E72F4">
      <w:pPr>
        <w:spacing w:line="360" w:lineRule="auto"/>
        <w:jc w:val="both"/>
        <w:rPr>
          <w:rFonts w:ascii="Arial" w:hAnsi="Arial" w:cs="Arial"/>
        </w:rPr>
      </w:pPr>
    </w:p>
    <w:p w14:paraId="4AF7980B" w14:textId="055578C0" w:rsidR="003E0826" w:rsidRPr="00FE3A05" w:rsidRDefault="00FE3A05" w:rsidP="00FE3A05">
      <w:pPr>
        <w:pStyle w:val="Heading2"/>
        <w:spacing w:line="360" w:lineRule="auto"/>
        <w:rPr>
          <w:rStyle w:val="Strong"/>
          <w:rFonts w:ascii="Arial" w:hAnsi="Arial" w:cs="Arial"/>
        </w:rPr>
      </w:pPr>
      <w:bookmarkStart w:id="5" w:name="_Toc218378597"/>
      <w:r w:rsidRPr="00FE3A05">
        <w:rPr>
          <w:rStyle w:val="Strong"/>
          <w:rFonts w:ascii="Arial" w:hAnsi="Arial" w:cs="Arial"/>
        </w:rPr>
        <w:t>Tower Hamlets Council</w:t>
      </w:r>
      <w:bookmarkEnd w:id="5"/>
    </w:p>
    <w:p w14:paraId="270BB15B" w14:textId="1750044B" w:rsidR="003E0826" w:rsidRPr="00A61F9D" w:rsidRDefault="004A2BD7" w:rsidP="00353A1C">
      <w:pPr>
        <w:spacing w:line="360" w:lineRule="auto"/>
        <w:jc w:val="both"/>
        <w:rPr>
          <w:rFonts w:ascii="Arial" w:hAnsi="Arial" w:cs="Arial"/>
        </w:rPr>
      </w:pPr>
      <w:r w:rsidRPr="00A61F9D">
        <w:rPr>
          <w:rFonts w:ascii="Arial" w:hAnsi="Arial" w:cs="Arial"/>
        </w:rPr>
        <w:t>The Tower Hamlets Council website provides information about Early Help as part of its family support and safeguarding services. Early Help details are spread across several pages, which can make it harder for families to find what they need if they are not familiar with how local authorities work (Tower Hamlets Council, 2024).</w:t>
      </w:r>
    </w:p>
    <w:p w14:paraId="361DA743" w14:textId="7A0900BF" w:rsidR="003E0826" w:rsidRDefault="00693A75" w:rsidP="00353A1C">
      <w:pPr>
        <w:spacing w:line="360" w:lineRule="auto"/>
        <w:jc w:val="both"/>
        <w:rPr>
          <w:rFonts w:ascii="Arial" w:hAnsi="Arial" w:cs="Arial"/>
        </w:rPr>
      </w:pPr>
      <w:r w:rsidRPr="00A61F9D">
        <w:rPr>
          <w:rFonts w:ascii="Arial" w:hAnsi="Arial" w:cs="Arial"/>
        </w:rPr>
        <w:t xml:space="preserve">The Tower Hamlets website aims to provide a wide range of </w:t>
      </w:r>
      <w:r w:rsidR="00767858" w:rsidRPr="00A61F9D">
        <w:rPr>
          <w:rFonts w:ascii="Arial" w:hAnsi="Arial" w:cs="Arial"/>
        </w:rPr>
        <w:t>information.</w:t>
      </w:r>
      <w:r w:rsidR="0088142D" w:rsidRPr="00A61F9D">
        <w:rPr>
          <w:rFonts w:ascii="Arial" w:hAnsi="Arial" w:cs="Arial"/>
        </w:rPr>
        <w:t xml:space="preserve"> </w:t>
      </w:r>
      <w:r w:rsidR="00767858" w:rsidRPr="00A61F9D">
        <w:rPr>
          <w:rFonts w:ascii="Arial" w:hAnsi="Arial" w:cs="Arial"/>
        </w:rPr>
        <w:t>It provides translation options and guides for the borough's diverse community. This ensures everyone has equal access, as stated in national guidelines</w:t>
      </w:r>
      <w:r w:rsidR="0088142D" w:rsidRPr="00A61F9D">
        <w:rPr>
          <w:rFonts w:ascii="Arial" w:hAnsi="Arial" w:cs="Arial"/>
        </w:rPr>
        <w:t xml:space="preserve"> (Department for Education, 2023a). The language used on the site is friendly and supports families. However, it does not clearly explain the differences between Early Help and statutory intervention. This lack of clarity might confuse families who want to engage with services early. While the site mentions that multiple agencies work together, it could better explain the roles of these professionals to help families understand how support is organized.</w:t>
      </w:r>
    </w:p>
    <w:p w14:paraId="56B4FDC3" w14:textId="77777777" w:rsidR="00747468" w:rsidRPr="00A61F9D" w:rsidRDefault="00747468" w:rsidP="00353A1C">
      <w:pPr>
        <w:spacing w:line="360" w:lineRule="auto"/>
        <w:jc w:val="both"/>
        <w:rPr>
          <w:rFonts w:ascii="Arial" w:hAnsi="Arial" w:cs="Arial"/>
        </w:rPr>
      </w:pPr>
    </w:p>
    <w:p w14:paraId="47FAA76F" w14:textId="3AD54EC3" w:rsidR="00FE3A05" w:rsidRPr="00FE3A05" w:rsidRDefault="00FE3A05" w:rsidP="00FE3A05">
      <w:pPr>
        <w:pStyle w:val="Heading2"/>
        <w:spacing w:line="360" w:lineRule="auto"/>
        <w:rPr>
          <w:rStyle w:val="Strong"/>
          <w:rFonts w:ascii="Arial" w:hAnsi="Arial" w:cs="Arial"/>
        </w:rPr>
      </w:pPr>
      <w:bookmarkStart w:id="6" w:name="_Toc218378598"/>
      <w:r w:rsidRPr="00FE3A05">
        <w:rPr>
          <w:rStyle w:val="Strong"/>
          <w:rFonts w:ascii="Arial" w:hAnsi="Arial" w:cs="Arial"/>
        </w:rPr>
        <w:t>Southwark Council</w:t>
      </w:r>
      <w:bookmarkEnd w:id="6"/>
    </w:p>
    <w:p w14:paraId="4F23B3AC" w14:textId="6C4BF7CA" w:rsidR="003E0826" w:rsidRPr="00A61F9D" w:rsidRDefault="009357E2" w:rsidP="00353A1C">
      <w:pPr>
        <w:spacing w:line="360" w:lineRule="auto"/>
        <w:jc w:val="both"/>
        <w:rPr>
          <w:rFonts w:ascii="Arial" w:hAnsi="Arial" w:cs="Arial"/>
        </w:rPr>
      </w:pPr>
      <w:r w:rsidRPr="00A61F9D">
        <w:rPr>
          <w:rFonts w:ascii="Arial" w:hAnsi="Arial" w:cs="Arial"/>
        </w:rPr>
        <w:t xml:space="preserve">The Southwark Council website clearly presents information about Early Help and family support </w:t>
      </w:r>
      <w:r w:rsidR="007413D1" w:rsidRPr="00A61F9D">
        <w:rPr>
          <w:rFonts w:ascii="Arial" w:hAnsi="Arial" w:cs="Arial"/>
        </w:rPr>
        <w:t>services. It</w:t>
      </w:r>
      <w:r w:rsidR="004D499E" w:rsidRPr="00A61F9D">
        <w:rPr>
          <w:rFonts w:ascii="Arial" w:hAnsi="Arial" w:cs="Arial"/>
        </w:rPr>
        <w:t xml:space="preserve"> clearly explains what Early Help is, who it supports, and how to get help.</w:t>
      </w:r>
      <w:r w:rsidRPr="00A61F9D">
        <w:rPr>
          <w:rFonts w:ascii="Arial" w:hAnsi="Arial" w:cs="Arial"/>
        </w:rPr>
        <w:t xml:space="preserve"> (Southwark Council, 2024). This approach encourages early involvement and aligns with the focus on transparency described in </w:t>
      </w:r>
      <w:r w:rsidRPr="00A61F9D">
        <w:rPr>
          <w:rFonts w:ascii="Arial" w:hAnsi="Arial" w:cs="Arial"/>
          <w:i/>
          <w:iCs/>
        </w:rPr>
        <w:t>Working Together to Safeguard Children</w:t>
      </w:r>
      <w:r w:rsidRPr="00A61F9D">
        <w:rPr>
          <w:rFonts w:ascii="Arial" w:hAnsi="Arial" w:cs="Arial"/>
        </w:rPr>
        <w:t xml:space="preserve"> (2023) (Department for Education, 2023b).</w:t>
      </w:r>
    </w:p>
    <w:p w14:paraId="27B0ABBF" w14:textId="0A8811E1" w:rsidR="003E0826" w:rsidRDefault="006965B6" w:rsidP="00353A1C">
      <w:pPr>
        <w:spacing w:line="360" w:lineRule="auto"/>
        <w:jc w:val="both"/>
        <w:rPr>
          <w:rFonts w:ascii="Arial" w:hAnsi="Arial" w:cs="Arial"/>
        </w:rPr>
      </w:pPr>
      <w:r w:rsidRPr="00A61F9D">
        <w:rPr>
          <w:rFonts w:ascii="Arial" w:hAnsi="Arial" w:cs="Arial"/>
        </w:rPr>
        <w:t>The language used is friendly and easy to understand, which makes it accessible for families. It avoids complex terms that might confuse someone who isn’t familiar with the topic. The document clearly explains how both professionals and families can get referred to the appropriate services. Contact information is easy to find, which helps families reach out for help without any difficulty.</w:t>
      </w:r>
      <w:r w:rsidR="00893686" w:rsidRPr="00A61F9D">
        <w:rPr>
          <w:rFonts w:ascii="Arial" w:hAnsi="Arial" w:cs="Arial"/>
        </w:rPr>
        <w:t xml:space="preserve"> </w:t>
      </w:r>
      <w:r w:rsidRPr="00A61F9D">
        <w:rPr>
          <w:rFonts w:ascii="Arial" w:hAnsi="Arial" w:cs="Arial"/>
        </w:rPr>
        <w:t>It emphasizes teamwork by mentioning how different sectors, like health, education, and community organizations, work together. This shows that they are all collaborating to support families.</w:t>
      </w:r>
      <w:r w:rsidR="00893686" w:rsidRPr="00A61F9D">
        <w:rPr>
          <w:rFonts w:ascii="Arial" w:hAnsi="Arial" w:cs="Arial"/>
        </w:rPr>
        <w:t xml:space="preserve"> </w:t>
      </w:r>
      <w:r w:rsidRPr="00A61F9D">
        <w:rPr>
          <w:rFonts w:ascii="Arial" w:hAnsi="Arial" w:cs="Arial"/>
        </w:rPr>
        <w:t xml:space="preserve">While some details may be found on different pages, the overall layout is </w:t>
      </w:r>
      <w:r w:rsidR="00B93DF6" w:rsidRPr="00A61F9D">
        <w:rPr>
          <w:rFonts w:ascii="Arial" w:hAnsi="Arial" w:cs="Arial"/>
        </w:rPr>
        <w:t>structured</w:t>
      </w:r>
      <w:r w:rsidRPr="00A61F9D">
        <w:rPr>
          <w:rFonts w:ascii="Arial" w:hAnsi="Arial" w:cs="Arial"/>
        </w:rPr>
        <w:t xml:space="preserve"> in a way that makes it easier for families to </w:t>
      </w:r>
      <w:r w:rsidR="00B93DF6" w:rsidRPr="00A61F9D">
        <w:rPr>
          <w:rFonts w:ascii="Arial" w:hAnsi="Arial" w:cs="Arial"/>
        </w:rPr>
        <w:t>understand</w:t>
      </w:r>
      <w:r w:rsidRPr="00A61F9D">
        <w:rPr>
          <w:rFonts w:ascii="Arial" w:hAnsi="Arial" w:cs="Arial"/>
        </w:rPr>
        <w:t xml:space="preserve"> the information they need. This thoughtful structure helps build trust and makes it more likely for families to seek assistance with confidence.</w:t>
      </w:r>
    </w:p>
    <w:p w14:paraId="2F974185" w14:textId="77777777" w:rsidR="00747468" w:rsidRPr="00A61F9D" w:rsidRDefault="00747468" w:rsidP="00353A1C">
      <w:pPr>
        <w:spacing w:line="360" w:lineRule="auto"/>
        <w:jc w:val="both"/>
        <w:rPr>
          <w:rFonts w:ascii="Arial" w:hAnsi="Arial" w:cs="Arial"/>
        </w:rPr>
      </w:pPr>
    </w:p>
    <w:p w14:paraId="3FB98532" w14:textId="2DD83CE4" w:rsidR="003E0826" w:rsidRPr="00FE3A05" w:rsidRDefault="00FE3A05" w:rsidP="00360F61">
      <w:pPr>
        <w:pStyle w:val="Heading1"/>
      </w:pPr>
      <w:bookmarkStart w:id="7" w:name="_Toc218378599"/>
      <w:r w:rsidRPr="00FE3A05">
        <w:lastRenderedPageBreak/>
        <w:t>Comparative Analysis</w:t>
      </w:r>
      <w:bookmarkEnd w:id="7"/>
    </w:p>
    <w:p w14:paraId="2F58D430" w14:textId="4834A5FE" w:rsidR="003E0826" w:rsidRPr="00DC03D5" w:rsidRDefault="003D1E65" w:rsidP="00A9321D">
      <w:pPr>
        <w:spacing w:line="360" w:lineRule="auto"/>
        <w:jc w:val="both"/>
        <w:rPr>
          <w:rFonts w:ascii="Arial" w:hAnsi="Arial" w:cs="Arial"/>
        </w:rPr>
      </w:pPr>
      <w:r w:rsidRPr="00DC03D5">
        <w:rPr>
          <w:rFonts w:ascii="Arial" w:hAnsi="Arial" w:cs="Arial"/>
        </w:rPr>
        <w:t>An</w:t>
      </w:r>
      <w:r w:rsidR="001568FF" w:rsidRPr="00DC03D5">
        <w:rPr>
          <w:rFonts w:ascii="Arial" w:hAnsi="Arial" w:cs="Arial"/>
        </w:rPr>
        <w:t xml:space="preserve"> evaluation of the three local authority websites shows both common strengths and important differences. All three councils view Early Help as a system that prevents problems and involves multiple agencies. They also follow national safeguarding guidelines (Department for Education, 2023a). </w:t>
      </w:r>
      <w:r w:rsidR="00AB4B8F" w:rsidRPr="00DC03D5">
        <w:rPr>
          <w:rFonts w:ascii="Arial" w:hAnsi="Arial" w:cs="Arial"/>
        </w:rPr>
        <w:t>They share this information differently, with varying levels of effectiveness. Some are better at conveying their messages, while others struggle to communicate clearly.</w:t>
      </w:r>
    </w:p>
    <w:p w14:paraId="7DD0F13A" w14:textId="6E867859" w:rsidR="003E0826" w:rsidRPr="00DC03D5" w:rsidRDefault="00E75645" w:rsidP="00A9321D">
      <w:pPr>
        <w:spacing w:line="360" w:lineRule="auto"/>
        <w:jc w:val="both"/>
        <w:rPr>
          <w:rFonts w:ascii="Arial" w:hAnsi="Arial" w:cs="Arial"/>
        </w:rPr>
      </w:pPr>
      <w:r w:rsidRPr="00DC03D5">
        <w:rPr>
          <w:rFonts w:ascii="Arial" w:hAnsi="Arial" w:cs="Arial"/>
        </w:rPr>
        <w:t>Leeds City Council provides clear and detailed information. However, its professional tone and harder-to-find self-referral options may make it difficult for some families to access help. Tower Hamlets Council is inclusive and responsive to community diversity, but it lacks centralized Early Help pathways and does not explain thresholds clearly, which can lead to confusion. Southwark Council offers the best overall approach by combining clear structure, simple language, and easy-to-find referral routes for families and professionals.</w:t>
      </w:r>
    </w:p>
    <w:p w14:paraId="03EE188B" w14:textId="723B3A73" w:rsidR="003E0826" w:rsidRDefault="00C52891" w:rsidP="00933FCD">
      <w:pPr>
        <w:spacing w:line="360" w:lineRule="auto"/>
        <w:jc w:val="both"/>
        <w:rPr>
          <w:rFonts w:ascii="Arial" w:hAnsi="Arial" w:cs="Arial"/>
        </w:rPr>
      </w:pPr>
      <w:r w:rsidRPr="00DC03D5">
        <w:rPr>
          <w:rFonts w:ascii="Arial" w:hAnsi="Arial" w:cs="Arial"/>
        </w:rPr>
        <w:t>Overall, Southwark Council effectively shares information about Early Help.</w:t>
      </w:r>
      <w:r w:rsidR="00D60401" w:rsidRPr="00DC03D5">
        <w:rPr>
          <w:rFonts w:ascii="Arial" w:hAnsi="Arial" w:cs="Arial"/>
        </w:rPr>
        <w:t xml:space="preserve"> The council's </w:t>
      </w:r>
      <w:r w:rsidRPr="00DC03D5">
        <w:rPr>
          <w:rFonts w:ascii="Arial" w:hAnsi="Arial" w:cs="Arial"/>
        </w:rPr>
        <w:t xml:space="preserve">website helps people understand the service, engage early, and feel confident in seeking support. This approach reflects the values of transparency, teamwork, and </w:t>
      </w:r>
      <w:r w:rsidR="00F440FB" w:rsidRPr="00DC03D5">
        <w:rPr>
          <w:rFonts w:ascii="Arial" w:hAnsi="Arial" w:cs="Arial"/>
        </w:rPr>
        <w:t>child-centred</w:t>
      </w:r>
      <w:r w:rsidRPr="00DC03D5">
        <w:rPr>
          <w:rFonts w:ascii="Arial" w:hAnsi="Arial" w:cs="Arial"/>
        </w:rPr>
        <w:t xml:space="preserve"> practice outlined in national guidelines (Department for Education, 2023b)</w:t>
      </w:r>
      <w:r w:rsidR="00DC03D5" w:rsidRPr="00DC03D5">
        <w:rPr>
          <w:rFonts w:ascii="Arial" w:hAnsi="Arial" w:cs="Arial"/>
        </w:rPr>
        <w:t>.</w:t>
      </w:r>
    </w:p>
    <w:p w14:paraId="1DBEDBEC" w14:textId="77777777" w:rsidR="00210EE4" w:rsidRPr="00DC03D5" w:rsidRDefault="00210EE4" w:rsidP="00933FCD">
      <w:pPr>
        <w:spacing w:line="360" w:lineRule="auto"/>
        <w:jc w:val="both"/>
        <w:rPr>
          <w:rFonts w:ascii="Arial" w:hAnsi="Arial" w:cs="Arial"/>
        </w:rPr>
      </w:pPr>
    </w:p>
    <w:p w14:paraId="49971E36" w14:textId="55C6187F" w:rsidR="00FE3A05" w:rsidRPr="00FE3A05" w:rsidRDefault="00FE3A05" w:rsidP="00360F61">
      <w:pPr>
        <w:pStyle w:val="Heading1"/>
      </w:pPr>
      <w:bookmarkStart w:id="8" w:name="_Toc218378600"/>
      <w:r w:rsidRPr="00FE3A05">
        <w:t>Conclusion and Recommendations</w:t>
      </w:r>
      <w:bookmarkEnd w:id="8"/>
    </w:p>
    <w:p w14:paraId="35DC6796" w14:textId="46D4CFED" w:rsidR="003E0826" w:rsidRPr="0059036B" w:rsidRDefault="00907953" w:rsidP="00A9321D">
      <w:pPr>
        <w:spacing w:line="360" w:lineRule="auto"/>
        <w:jc w:val="both"/>
        <w:rPr>
          <w:rFonts w:ascii="Arial" w:hAnsi="Arial" w:cs="Arial"/>
        </w:rPr>
      </w:pPr>
      <w:r w:rsidRPr="0059036B">
        <w:rPr>
          <w:rFonts w:ascii="Arial" w:hAnsi="Arial" w:cs="Arial"/>
        </w:rPr>
        <w:t xml:space="preserve">This report has examined how families can find information about the Early Help system through the websites of </w:t>
      </w:r>
      <w:r w:rsidRPr="0087190F">
        <w:rPr>
          <w:rFonts w:ascii="Arial" w:hAnsi="Arial" w:cs="Arial"/>
          <w:b/>
          <w:bCs/>
        </w:rPr>
        <w:t>Leeds City Council</w:t>
      </w:r>
      <w:r w:rsidRPr="0059036B">
        <w:rPr>
          <w:rFonts w:ascii="Arial" w:hAnsi="Arial" w:cs="Arial"/>
        </w:rPr>
        <w:t xml:space="preserve">, </w:t>
      </w:r>
      <w:r w:rsidRPr="0087190F">
        <w:rPr>
          <w:rFonts w:ascii="Arial" w:hAnsi="Arial" w:cs="Arial"/>
          <w:b/>
          <w:bCs/>
        </w:rPr>
        <w:t>Tower Hamlets Council</w:t>
      </w:r>
      <w:r w:rsidRPr="0059036B">
        <w:rPr>
          <w:rFonts w:ascii="Arial" w:hAnsi="Arial" w:cs="Arial"/>
        </w:rPr>
        <w:t xml:space="preserve">, and </w:t>
      </w:r>
      <w:r w:rsidRPr="0087190F">
        <w:rPr>
          <w:rFonts w:ascii="Arial" w:hAnsi="Arial" w:cs="Arial"/>
          <w:b/>
          <w:bCs/>
        </w:rPr>
        <w:t>Southwark Council</w:t>
      </w:r>
      <w:r w:rsidRPr="0059036B">
        <w:rPr>
          <w:rFonts w:ascii="Arial" w:hAnsi="Arial" w:cs="Arial"/>
        </w:rPr>
        <w:t>. All three councils show a commitment to Early Help and working together with different agencies. However, differences in ease of access and clarity can affect how well families get the support they need for early intervention.</w:t>
      </w:r>
    </w:p>
    <w:p w14:paraId="3AC42168" w14:textId="6FC0C9EE" w:rsidR="000245A4" w:rsidRDefault="00782B6E" w:rsidP="000245A4">
      <w:pPr>
        <w:spacing w:line="360" w:lineRule="auto"/>
        <w:jc w:val="both"/>
        <w:rPr>
          <w:rFonts w:ascii="Arial" w:hAnsi="Arial" w:cs="Arial"/>
        </w:rPr>
      </w:pPr>
      <w:r w:rsidRPr="0059036B">
        <w:rPr>
          <w:rFonts w:ascii="Arial" w:hAnsi="Arial" w:cs="Arial"/>
        </w:rPr>
        <w:t xml:space="preserve">Southwark Council has been </w:t>
      </w:r>
      <w:r w:rsidR="00C40B54">
        <w:rPr>
          <w:rFonts w:ascii="Arial" w:hAnsi="Arial" w:cs="Arial"/>
        </w:rPr>
        <w:t>recognised</w:t>
      </w:r>
      <w:r w:rsidRPr="0059036B">
        <w:rPr>
          <w:rFonts w:ascii="Arial" w:hAnsi="Arial" w:cs="Arial"/>
        </w:rPr>
        <w:t xml:space="preserve"> as the most effective local authority for Early Help services because of its </w:t>
      </w:r>
      <w:r w:rsidR="00C40B54">
        <w:rPr>
          <w:rFonts w:ascii="Arial" w:hAnsi="Arial" w:cs="Arial"/>
        </w:rPr>
        <w:t>well-organised</w:t>
      </w:r>
      <w:r w:rsidRPr="0059036B">
        <w:rPr>
          <w:rFonts w:ascii="Arial" w:hAnsi="Arial" w:cs="Arial"/>
        </w:rPr>
        <w:t xml:space="preserve"> structure, use of family-friendly language, and clear referral processes. To enhance communication about Early Help on local authority websites, </w:t>
      </w:r>
      <w:r w:rsidR="00452DEF">
        <w:rPr>
          <w:rFonts w:ascii="Arial" w:hAnsi="Arial" w:cs="Arial"/>
        </w:rPr>
        <w:t>we</w:t>
      </w:r>
      <w:r w:rsidR="000245A4">
        <w:rPr>
          <w:rFonts w:ascii="Arial" w:hAnsi="Arial" w:cs="Arial"/>
        </w:rPr>
        <w:t xml:space="preserve"> can suggest several key improvements:  </w:t>
      </w:r>
    </w:p>
    <w:p w14:paraId="2E5A9DCE" w14:textId="28027D45" w:rsidR="00782B6E" w:rsidRPr="0059036B" w:rsidRDefault="000245A4" w:rsidP="000245A4">
      <w:pPr>
        <w:spacing w:line="360" w:lineRule="auto"/>
        <w:jc w:val="both"/>
        <w:rPr>
          <w:rFonts w:ascii="Arial" w:hAnsi="Arial" w:cs="Arial"/>
        </w:rPr>
      </w:pPr>
      <w:r w:rsidRPr="00452DEF">
        <w:rPr>
          <w:rFonts w:ascii="Arial" w:hAnsi="Arial" w:cs="Arial"/>
          <w:b/>
          <w:bCs/>
        </w:rPr>
        <w:t>Simplified Language:</w:t>
      </w:r>
      <w:r>
        <w:rPr>
          <w:rFonts w:ascii="Arial" w:hAnsi="Arial" w:cs="Arial"/>
        </w:rPr>
        <w:t xml:space="preserve"> Using straightforward, easy-to-understand language can help reduce the amount of professional terminology. This makes it simpler for families to grasp important information without feeling overwhelmed by technical terms.</w:t>
      </w:r>
    </w:p>
    <w:p w14:paraId="6164271B" w14:textId="40DA2CA7" w:rsidR="00782B6E" w:rsidRPr="0059036B" w:rsidRDefault="00782B6E" w:rsidP="00A9321D">
      <w:pPr>
        <w:spacing w:line="360" w:lineRule="auto"/>
        <w:jc w:val="both"/>
        <w:rPr>
          <w:rFonts w:ascii="Arial" w:hAnsi="Arial" w:cs="Arial"/>
        </w:rPr>
      </w:pPr>
      <w:r w:rsidRPr="0059036B">
        <w:rPr>
          <w:rFonts w:ascii="Arial" w:hAnsi="Arial" w:cs="Arial"/>
          <w:b/>
          <w:bCs/>
        </w:rPr>
        <w:lastRenderedPageBreak/>
        <w:t>Visual Pathways:</w:t>
      </w:r>
      <w:r w:rsidRPr="0059036B">
        <w:rPr>
          <w:rFonts w:ascii="Arial" w:hAnsi="Arial" w:cs="Arial"/>
        </w:rPr>
        <w:t xml:space="preserve"> </w:t>
      </w:r>
      <w:r w:rsidR="0020500A">
        <w:rPr>
          <w:rFonts w:ascii="Arial" w:hAnsi="Arial" w:cs="Arial"/>
        </w:rPr>
        <w:t>Making the Early Help process clearer would help families understand the steps they need to take. Using flowcharts or infographics can show what to expect and how to move forward easily.</w:t>
      </w:r>
    </w:p>
    <w:p w14:paraId="58BA1FE7" w14:textId="55C38801" w:rsidR="00782B6E" w:rsidRPr="0059036B" w:rsidRDefault="00782B6E" w:rsidP="00A9321D">
      <w:pPr>
        <w:spacing w:line="360" w:lineRule="auto"/>
        <w:jc w:val="both"/>
        <w:rPr>
          <w:rFonts w:ascii="Arial" w:hAnsi="Arial" w:cs="Arial"/>
        </w:rPr>
      </w:pPr>
      <w:r w:rsidRPr="0059036B">
        <w:rPr>
          <w:rFonts w:ascii="Arial" w:hAnsi="Arial" w:cs="Arial"/>
          <w:b/>
          <w:bCs/>
        </w:rPr>
        <w:t>Self-Referral Options:</w:t>
      </w:r>
      <w:r w:rsidR="00987B83" w:rsidRPr="0059036B">
        <w:rPr>
          <w:rFonts w:ascii="Arial" w:hAnsi="Arial" w:cs="Arial"/>
        </w:rPr>
        <w:t xml:space="preserve"> </w:t>
      </w:r>
      <w:r w:rsidR="00462686">
        <w:rPr>
          <w:rFonts w:ascii="Arial" w:hAnsi="Arial" w:cs="Arial"/>
        </w:rPr>
        <w:t xml:space="preserve">Making self-referral options easier to find would help families get the support they need. This means listing these options clearly and making them easy to access on the </w:t>
      </w:r>
      <w:r w:rsidR="00946FCF">
        <w:rPr>
          <w:rFonts w:ascii="Arial" w:hAnsi="Arial" w:cs="Arial"/>
        </w:rPr>
        <w:t>website,</w:t>
      </w:r>
      <w:r w:rsidR="00462686">
        <w:rPr>
          <w:rFonts w:ascii="Arial" w:hAnsi="Arial" w:cs="Arial"/>
        </w:rPr>
        <w:t xml:space="preserve"> so families know how to ask for help.</w:t>
      </w:r>
    </w:p>
    <w:p w14:paraId="58AD89F4" w14:textId="3734B8E0" w:rsidR="00782B6E" w:rsidRPr="0059036B" w:rsidRDefault="00782B6E" w:rsidP="00A9321D">
      <w:pPr>
        <w:spacing w:line="360" w:lineRule="auto"/>
        <w:jc w:val="both"/>
        <w:rPr>
          <w:rFonts w:ascii="Arial" w:hAnsi="Arial" w:cs="Arial"/>
        </w:rPr>
      </w:pPr>
      <w:r w:rsidRPr="0059036B">
        <w:rPr>
          <w:rFonts w:ascii="Arial" w:hAnsi="Arial" w:cs="Arial"/>
          <w:b/>
          <w:bCs/>
        </w:rPr>
        <w:t xml:space="preserve">Clarifying Agency </w:t>
      </w:r>
      <w:r w:rsidR="002C13C1">
        <w:rPr>
          <w:rFonts w:ascii="Arial" w:hAnsi="Arial" w:cs="Arial"/>
          <w:b/>
          <w:bCs/>
        </w:rPr>
        <w:t xml:space="preserve">Roles: </w:t>
      </w:r>
      <w:r w:rsidR="002C13C1" w:rsidRPr="002C13C1">
        <w:rPr>
          <w:rFonts w:ascii="Arial" w:hAnsi="Arial" w:cs="Arial"/>
        </w:rPr>
        <w:t>Sharing clear information about the different agencies that provide Early Help services can help families feel more comfortable and confident. When families understand what each agency does and how they work together, they are more likely to seek the help they need.</w:t>
      </w:r>
    </w:p>
    <w:p w14:paraId="637EC074" w14:textId="09B3BD78" w:rsidR="003E0826" w:rsidRPr="0059036B" w:rsidRDefault="00524BDC" w:rsidP="00A9321D">
      <w:pPr>
        <w:spacing w:line="360" w:lineRule="auto"/>
        <w:jc w:val="both"/>
        <w:rPr>
          <w:rFonts w:ascii="Arial" w:hAnsi="Arial" w:cs="Arial"/>
        </w:rPr>
      </w:pPr>
      <w:r>
        <w:rPr>
          <w:rFonts w:ascii="Arial" w:hAnsi="Arial" w:cs="Arial"/>
        </w:rPr>
        <w:t>Following these suggestions will improve communication and help involve families early on. This early engagement is likely to result in better outcomes for both children and families, supporting national safeguarding goals</w:t>
      </w:r>
      <w:r w:rsidR="00782B6E" w:rsidRPr="0059036B">
        <w:rPr>
          <w:rFonts w:ascii="Arial" w:hAnsi="Arial" w:cs="Arial"/>
        </w:rPr>
        <w:t xml:space="preserve"> (Munro, 2011; Department for Education, 2023a).</w:t>
      </w:r>
    </w:p>
    <w:p w14:paraId="10AA0F9D" w14:textId="1656A80B" w:rsidR="003E0826" w:rsidRPr="0059036B" w:rsidRDefault="003E0826" w:rsidP="00FE3A05">
      <w:pPr>
        <w:spacing w:line="360" w:lineRule="auto"/>
        <w:rPr>
          <w:rFonts w:ascii="Arial" w:hAnsi="Arial" w:cs="Arial"/>
          <w:sz w:val="20"/>
          <w:szCs w:val="20"/>
        </w:rPr>
      </w:pPr>
      <w:r w:rsidRPr="0059036B">
        <w:rPr>
          <w:rFonts w:ascii="Arial" w:hAnsi="Arial" w:cs="Arial"/>
          <w:sz w:val="20"/>
          <w:szCs w:val="20"/>
        </w:rPr>
        <w:br w:type="page"/>
      </w:r>
    </w:p>
    <w:p w14:paraId="157958DC" w14:textId="05E611D6" w:rsidR="003E0826" w:rsidRPr="00FE3A05" w:rsidRDefault="00FE3A05" w:rsidP="00360F61">
      <w:pPr>
        <w:pStyle w:val="Heading1"/>
      </w:pPr>
      <w:bookmarkStart w:id="9" w:name="_Toc218378601"/>
      <w:r w:rsidRPr="00FE3A05">
        <w:lastRenderedPageBreak/>
        <w:t>References</w:t>
      </w:r>
      <w:bookmarkEnd w:id="9"/>
    </w:p>
    <w:p w14:paraId="44536F94" w14:textId="09AA668F" w:rsidR="003E0826" w:rsidRPr="0059036B" w:rsidRDefault="003E0826" w:rsidP="00FE3A05">
      <w:pPr>
        <w:spacing w:line="360" w:lineRule="auto"/>
        <w:rPr>
          <w:rFonts w:ascii="Arial" w:hAnsi="Arial" w:cs="Arial"/>
        </w:rPr>
      </w:pPr>
      <w:r w:rsidRPr="0059036B">
        <w:rPr>
          <w:rFonts w:ascii="Arial" w:hAnsi="Arial" w:cs="Arial"/>
        </w:rPr>
        <w:t xml:space="preserve">Allen, G. (2011). </w:t>
      </w:r>
      <w:r w:rsidRPr="0059036B">
        <w:rPr>
          <w:rFonts w:ascii="Arial" w:hAnsi="Arial" w:cs="Arial"/>
          <w:i/>
          <w:iCs/>
        </w:rPr>
        <w:t>Early intervention: The next steps</w:t>
      </w:r>
      <w:r w:rsidRPr="0059036B">
        <w:rPr>
          <w:rFonts w:ascii="Arial" w:hAnsi="Arial" w:cs="Arial"/>
        </w:rPr>
        <w:t>. London: HM Government.</w:t>
      </w:r>
    </w:p>
    <w:p w14:paraId="4FEC4B65" w14:textId="77777777" w:rsidR="003E0826" w:rsidRPr="0059036B" w:rsidRDefault="003E0826" w:rsidP="00FE3A05">
      <w:pPr>
        <w:spacing w:line="360" w:lineRule="auto"/>
        <w:rPr>
          <w:rFonts w:ascii="Arial" w:hAnsi="Arial" w:cs="Arial"/>
        </w:rPr>
      </w:pPr>
      <w:r w:rsidRPr="0059036B">
        <w:rPr>
          <w:rFonts w:ascii="Arial" w:hAnsi="Arial" w:cs="Arial"/>
        </w:rPr>
        <w:t xml:space="preserve">Axford, N., Berry, V. and Lloyd, J. (2015) ‘Enhancing the effectiveness of early help’, </w:t>
      </w:r>
      <w:r w:rsidRPr="0059036B">
        <w:rPr>
          <w:rFonts w:ascii="Arial" w:hAnsi="Arial" w:cs="Arial"/>
          <w:i/>
          <w:iCs/>
        </w:rPr>
        <w:t>Child &amp; Family Social Work</w:t>
      </w:r>
      <w:r w:rsidRPr="0059036B">
        <w:rPr>
          <w:rFonts w:ascii="Arial" w:hAnsi="Arial" w:cs="Arial"/>
        </w:rPr>
        <w:t>, 20(4), pp. 387–399.</w:t>
      </w:r>
    </w:p>
    <w:p w14:paraId="3715383C" w14:textId="7D484CA5" w:rsidR="003E0826" w:rsidRPr="0059036B" w:rsidRDefault="003E0826" w:rsidP="00FE3A05">
      <w:pPr>
        <w:spacing w:line="360" w:lineRule="auto"/>
        <w:rPr>
          <w:rFonts w:ascii="Arial" w:hAnsi="Arial" w:cs="Arial"/>
        </w:rPr>
      </w:pPr>
      <w:r w:rsidRPr="0059036B">
        <w:rPr>
          <w:rFonts w:ascii="Arial" w:hAnsi="Arial" w:cs="Arial"/>
        </w:rPr>
        <w:t>Department for Education (2023a)</w:t>
      </w:r>
      <w:r w:rsidR="0059036B">
        <w:rPr>
          <w:rFonts w:ascii="Arial" w:hAnsi="Arial" w:cs="Arial"/>
        </w:rPr>
        <w:t>.</w:t>
      </w:r>
      <w:r w:rsidRPr="0059036B">
        <w:rPr>
          <w:rFonts w:ascii="Arial" w:hAnsi="Arial" w:cs="Arial"/>
        </w:rPr>
        <w:t xml:space="preserve"> </w:t>
      </w:r>
      <w:r w:rsidRPr="0059036B">
        <w:rPr>
          <w:rFonts w:ascii="Arial" w:hAnsi="Arial" w:cs="Arial"/>
          <w:i/>
          <w:iCs/>
        </w:rPr>
        <w:t>The Early Help System Guide</w:t>
      </w:r>
      <w:r w:rsidRPr="0059036B">
        <w:rPr>
          <w:rFonts w:ascii="Arial" w:hAnsi="Arial" w:cs="Arial"/>
        </w:rPr>
        <w:t xml:space="preserve">. London: Department for Education. Available at: </w:t>
      </w:r>
      <w:hyperlink r:id="rId9" w:history="1">
        <w:r w:rsidRPr="0059036B">
          <w:rPr>
            <w:rStyle w:val="Hyperlink"/>
            <w:rFonts w:ascii="Arial" w:hAnsi="Arial" w:cs="Arial"/>
          </w:rPr>
          <w:t>https://www.gov.uk/government/publications/early-help-system-guide</w:t>
        </w:r>
      </w:hyperlink>
      <w:r w:rsidRPr="0059036B">
        <w:rPr>
          <w:rFonts w:ascii="Arial" w:hAnsi="Arial" w:cs="Arial"/>
        </w:rPr>
        <w:t xml:space="preserve"> (Accessed: 2</w:t>
      </w:r>
      <w:r w:rsidR="000D7771">
        <w:rPr>
          <w:rFonts w:ascii="Arial" w:hAnsi="Arial" w:cs="Arial"/>
        </w:rPr>
        <w:t>9</w:t>
      </w:r>
      <w:r w:rsidRPr="0059036B">
        <w:rPr>
          <w:rFonts w:ascii="Arial" w:hAnsi="Arial" w:cs="Arial"/>
        </w:rPr>
        <w:t xml:space="preserve"> December 2025).</w:t>
      </w:r>
    </w:p>
    <w:p w14:paraId="441B27C5" w14:textId="77777777" w:rsidR="003E0826" w:rsidRPr="0059036B" w:rsidRDefault="003E0826" w:rsidP="00FE3A05">
      <w:pPr>
        <w:spacing w:line="360" w:lineRule="auto"/>
        <w:rPr>
          <w:rFonts w:ascii="Arial" w:hAnsi="Arial" w:cs="Arial"/>
        </w:rPr>
      </w:pPr>
      <w:r w:rsidRPr="0059036B">
        <w:rPr>
          <w:rFonts w:ascii="Arial" w:hAnsi="Arial" w:cs="Arial"/>
        </w:rPr>
        <w:t xml:space="preserve">Department for Education (2023b) </w:t>
      </w:r>
      <w:r w:rsidRPr="0059036B">
        <w:rPr>
          <w:rFonts w:ascii="Arial" w:hAnsi="Arial" w:cs="Arial"/>
          <w:i/>
          <w:iCs/>
        </w:rPr>
        <w:t>Working Together to Safeguard Children: A guide to inter-agency working to safeguard and promote the welfare of children</w:t>
      </w:r>
      <w:r w:rsidRPr="0059036B">
        <w:rPr>
          <w:rFonts w:ascii="Arial" w:hAnsi="Arial" w:cs="Arial"/>
        </w:rPr>
        <w:t xml:space="preserve">. London: Department for Education. Available at: </w:t>
      </w:r>
      <w:hyperlink r:id="rId10" w:tgtFrame="_new" w:history="1">
        <w:r w:rsidRPr="0059036B">
          <w:rPr>
            <w:rStyle w:val="Hyperlink"/>
            <w:rFonts w:ascii="Arial" w:hAnsi="Arial" w:cs="Arial"/>
          </w:rPr>
          <w:t>https://www.gov.uk/government/publications/working-together-to-safeguard-children--2</w:t>
        </w:r>
      </w:hyperlink>
      <w:r w:rsidRPr="0059036B">
        <w:rPr>
          <w:rFonts w:ascii="Arial" w:hAnsi="Arial" w:cs="Arial"/>
        </w:rPr>
        <w:t xml:space="preserve"> (Accessed: 29 December 2025).</w:t>
      </w:r>
    </w:p>
    <w:p w14:paraId="60D17F77" w14:textId="182DF576" w:rsidR="003E0826" w:rsidRPr="0059036B" w:rsidRDefault="003E0826" w:rsidP="00FE3A05">
      <w:pPr>
        <w:spacing w:line="360" w:lineRule="auto"/>
        <w:rPr>
          <w:rFonts w:ascii="Arial" w:hAnsi="Arial" w:cs="Arial"/>
        </w:rPr>
      </w:pPr>
      <w:r w:rsidRPr="0059036B">
        <w:rPr>
          <w:rFonts w:ascii="Arial" w:hAnsi="Arial" w:cs="Arial"/>
        </w:rPr>
        <w:t xml:space="preserve">Featherstone, B., Gupta, A., Morris, K. and White, S. (2018). </w:t>
      </w:r>
      <w:r w:rsidRPr="0059036B">
        <w:rPr>
          <w:rFonts w:ascii="Arial" w:hAnsi="Arial" w:cs="Arial"/>
          <w:i/>
          <w:iCs/>
        </w:rPr>
        <w:t>Protecting children: A social model</w:t>
      </w:r>
      <w:r w:rsidRPr="0059036B">
        <w:rPr>
          <w:rFonts w:ascii="Arial" w:hAnsi="Arial" w:cs="Arial"/>
        </w:rPr>
        <w:t>. Bristol: Policy Press.</w:t>
      </w:r>
    </w:p>
    <w:p w14:paraId="6013DC55" w14:textId="77777777" w:rsidR="003E0826" w:rsidRPr="0059036B" w:rsidRDefault="003E0826" w:rsidP="00FE3A05">
      <w:pPr>
        <w:spacing w:line="360" w:lineRule="auto"/>
        <w:rPr>
          <w:rFonts w:ascii="Arial" w:hAnsi="Arial" w:cs="Arial"/>
        </w:rPr>
      </w:pPr>
      <w:r w:rsidRPr="0059036B">
        <w:rPr>
          <w:rFonts w:ascii="Arial" w:hAnsi="Arial" w:cs="Arial"/>
        </w:rPr>
        <w:t xml:space="preserve">HM Government (1989) </w:t>
      </w:r>
      <w:r w:rsidRPr="0059036B">
        <w:rPr>
          <w:rFonts w:ascii="Arial" w:hAnsi="Arial" w:cs="Arial"/>
          <w:i/>
          <w:iCs/>
        </w:rPr>
        <w:t>Children Act 1989</w:t>
      </w:r>
      <w:r w:rsidRPr="0059036B">
        <w:rPr>
          <w:rFonts w:ascii="Arial" w:hAnsi="Arial" w:cs="Arial"/>
        </w:rPr>
        <w:t>. London: HMSO.</w:t>
      </w:r>
    </w:p>
    <w:p w14:paraId="74F89C7E" w14:textId="77777777" w:rsidR="003E0826" w:rsidRPr="0059036B" w:rsidRDefault="003E0826" w:rsidP="00FE3A05">
      <w:pPr>
        <w:spacing w:line="360" w:lineRule="auto"/>
        <w:rPr>
          <w:rFonts w:ascii="Arial" w:hAnsi="Arial" w:cs="Arial"/>
        </w:rPr>
      </w:pPr>
      <w:r w:rsidRPr="0059036B">
        <w:rPr>
          <w:rFonts w:ascii="Arial" w:hAnsi="Arial" w:cs="Arial"/>
        </w:rPr>
        <w:t xml:space="preserve">HM Government (2004) </w:t>
      </w:r>
      <w:r w:rsidRPr="0059036B">
        <w:rPr>
          <w:rFonts w:ascii="Arial" w:hAnsi="Arial" w:cs="Arial"/>
          <w:i/>
          <w:iCs/>
        </w:rPr>
        <w:t>Children Act 2004</w:t>
      </w:r>
      <w:r w:rsidRPr="0059036B">
        <w:rPr>
          <w:rFonts w:ascii="Arial" w:hAnsi="Arial" w:cs="Arial"/>
        </w:rPr>
        <w:t>. London: HMSO.</w:t>
      </w:r>
    </w:p>
    <w:p w14:paraId="00987208" w14:textId="68FA5783" w:rsidR="003E0826" w:rsidRPr="0059036B" w:rsidRDefault="003E0826" w:rsidP="00FE3A05">
      <w:pPr>
        <w:spacing w:line="360" w:lineRule="auto"/>
        <w:rPr>
          <w:rFonts w:ascii="Arial" w:hAnsi="Arial" w:cs="Arial"/>
        </w:rPr>
      </w:pPr>
      <w:r w:rsidRPr="0059036B">
        <w:rPr>
          <w:rFonts w:ascii="Arial" w:hAnsi="Arial" w:cs="Arial"/>
        </w:rPr>
        <w:t xml:space="preserve">Leeds City Council (2024). </w:t>
      </w:r>
      <w:r w:rsidRPr="0059036B">
        <w:rPr>
          <w:rFonts w:ascii="Arial" w:hAnsi="Arial" w:cs="Arial"/>
          <w:i/>
          <w:iCs/>
        </w:rPr>
        <w:t>Early help and family support</w:t>
      </w:r>
      <w:r w:rsidRPr="0059036B">
        <w:rPr>
          <w:rFonts w:ascii="Arial" w:hAnsi="Arial" w:cs="Arial"/>
        </w:rPr>
        <w:t xml:space="preserve">. Available at: </w:t>
      </w:r>
      <w:hyperlink r:id="rId11" w:tgtFrame="_new" w:history="1">
        <w:r w:rsidRPr="0059036B">
          <w:rPr>
            <w:rStyle w:val="Hyperlink"/>
            <w:rFonts w:ascii="Arial" w:hAnsi="Arial" w:cs="Arial"/>
          </w:rPr>
          <w:t>https://www.leeds.gov.uk</w:t>
        </w:r>
      </w:hyperlink>
      <w:r w:rsidRPr="0059036B">
        <w:rPr>
          <w:rFonts w:ascii="Arial" w:hAnsi="Arial" w:cs="Arial"/>
        </w:rPr>
        <w:t xml:space="preserve"> (Accessed: 2</w:t>
      </w:r>
      <w:r w:rsidR="001C14D3" w:rsidRPr="0059036B">
        <w:rPr>
          <w:rFonts w:ascii="Arial" w:hAnsi="Arial" w:cs="Arial"/>
        </w:rPr>
        <w:t>6</w:t>
      </w:r>
      <w:r w:rsidRPr="0059036B">
        <w:rPr>
          <w:rFonts w:ascii="Arial" w:hAnsi="Arial" w:cs="Arial"/>
        </w:rPr>
        <w:t xml:space="preserve"> December 2025).</w:t>
      </w:r>
    </w:p>
    <w:p w14:paraId="735B51E1" w14:textId="586CC023" w:rsidR="003E0826" w:rsidRPr="0059036B" w:rsidRDefault="003E0826" w:rsidP="00FE3A05">
      <w:pPr>
        <w:spacing w:line="360" w:lineRule="auto"/>
        <w:rPr>
          <w:rFonts w:ascii="Arial" w:hAnsi="Arial" w:cs="Arial"/>
        </w:rPr>
      </w:pPr>
      <w:r w:rsidRPr="0059036B">
        <w:rPr>
          <w:rFonts w:ascii="Arial" w:hAnsi="Arial" w:cs="Arial"/>
        </w:rPr>
        <w:t xml:space="preserve">Munro, E. (2011). </w:t>
      </w:r>
      <w:r w:rsidRPr="0059036B">
        <w:rPr>
          <w:rFonts w:ascii="Arial" w:hAnsi="Arial" w:cs="Arial"/>
          <w:i/>
          <w:iCs/>
        </w:rPr>
        <w:t>The Munro Review of Child Protection: Final report</w:t>
      </w:r>
      <w:r w:rsidRPr="0059036B">
        <w:rPr>
          <w:rFonts w:ascii="Arial" w:hAnsi="Arial" w:cs="Arial"/>
        </w:rPr>
        <w:t>. London: Department for Education.</w:t>
      </w:r>
    </w:p>
    <w:p w14:paraId="11610EB1" w14:textId="0D06AF96" w:rsidR="003E0826" w:rsidRPr="0059036B" w:rsidRDefault="003E0826" w:rsidP="00FE3A05">
      <w:pPr>
        <w:spacing w:line="360" w:lineRule="auto"/>
        <w:rPr>
          <w:rFonts w:ascii="Arial" w:hAnsi="Arial" w:cs="Arial"/>
        </w:rPr>
      </w:pPr>
      <w:r w:rsidRPr="0059036B">
        <w:rPr>
          <w:rFonts w:ascii="Arial" w:hAnsi="Arial" w:cs="Arial"/>
        </w:rPr>
        <w:t xml:space="preserve">NSPCC (2023). </w:t>
      </w:r>
      <w:r w:rsidRPr="0059036B">
        <w:rPr>
          <w:rFonts w:ascii="Arial" w:hAnsi="Arial" w:cs="Arial"/>
          <w:i/>
          <w:iCs/>
        </w:rPr>
        <w:t>Early help and prevention</w:t>
      </w:r>
      <w:r w:rsidRPr="0059036B">
        <w:rPr>
          <w:rFonts w:ascii="Arial" w:hAnsi="Arial" w:cs="Arial"/>
        </w:rPr>
        <w:t xml:space="preserve">. Available at: </w:t>
      </w:r>
      <w:hyperlink r:id="rId12" w:tgtFrame="_new" w:history="1">
        <w:r w:rsidRPr="0059036B">
          <w:rPr>
            <w:rStyle w:val="Hyperlink"/>
            <w:rFonts w:ascii="Arial" w:hAnsi="Arial" w:cs="Arial"/>
          </w:rPr>
          <w:t>https://www.nspcc.org.uk</w:t>
        </w:r>
      </w:hyperlink>
      <w:r w:rsidRPr="0059036B">
        <w:rPr>
          <w:rFonts w:ascii="Arial" w:hAnsi="Arial" w:cs="Arial"/>
        </w:rPr>
        <w:t xml:space="preserve"> (Accessed: 29 December 2025).</w:t>
      </w:r>
    </w:p>
    <w:p w14:paraId="537D552C" w14:textId="71A35539" w:rsidR="003E0826" w:rsidRPr="0059036B" w:rsidRDefault="003E0826" w:rsidP="00FE3A05">
      <w:pPr>
        <w:spacing w:line="360" w:lineRule="auto"/>
        <w:rPr>
          <w:rFonts w:ascii="Arial" w:hAnsi="Arial" w:cs="Arial"/>
        </w:rPr>
      </w:pPr>
      <w:r w:rsidRPr="0059036B">
        <w:rPr>
          <w:rFonts w:ascii="Arial" w:hAnsi="Arial" w:cs="Arial"/>
        </w:rPr>
        <w:t xml:space="preserve">Sidebotham, P., Brandon, M., Bailey, S. and Belderson, P. (2016). </w:t>
      </w:r>
      <w:r w:rsidRPr="0059036B">
        <w:rPr>
          <w:rFonts w:ascii="Arial" w:hAnsi="Arial" w:cs="Arial"/>
          <w:i/>
          <w:iCs/>
        </w:rPr>
        <w:t>Pathways to harm, pathways to protection</w:t>
      </w:r>
      <w:r w:rsidRPr="0059036B">
        <w:rPr>
          <w:rFonts w:ascii="Arial" w:hAnsi="Arial" w:cs="Arial"/>
        </w:rPr>
        <w:t>. London: Department for Education.</w:t>
      </w:r>
    </w:p>
    <w:p w14:paraId="0A394DA8" w14:textId="741CDBC8" w:rsidR="003E0826" w:rsidRPr="0059036B" w:rsidRDefault="003E0826" w:rsidP="00FE3A05">
      <w:pPr>
        <w:spacing w:line="360" w:lineRule="auto"/>
        <w:rPr>
          <w:rFonts w:ascii="Arial" w:hAnsi="Arial" w:cs="Arial"/>
        </w:rPr>
      </w:pPr>
      <w:r w:rsidRPr="0059036B">
        <w:rPr>
          <w:rFonts w:ascii="Arial" w:hAnsi="Arial" w:cs="Arial"/>
        </w:rPr>
        <w:t xml:space="preserve">Southwark Council (2024). </w:t>
      </w:r>
      <w:r w:rsidRPr="0059036B">
        <w:rPr>
          <w:rFonts w:ascii="Arial" w:hAnsi="Arial" w:cs="Arial"/>
          <w:i/>
          <w:iCs/>
        </w:rPr>
        <w:t>Early help and support for families</w:t>
      </w:r>
      <w:r w:rsidRPr="0059036B">
        <w:rPr>
          <w:rFonts w:ascii="Arial" w:hAnsi="Arial" w:cs="Arial"/>
        </w:rPr>
        <w:t xml:space="preserve">. Available at: </w:t>
      </w:r>
      <w:hyperlink r:id="rId13" w:tgtFrame="_new" w:history="1">
        <w:r w:rsidRPr="0059036B">
          <w:rPr>
            <w:rStyle w:val="Hyperlink"/>
            <w:rFonts w:ascii="Arial" w:hAnsi="Arial" w:cs="Arial"/>
          </w:rPr>
          <w:t>https://www.southwark.gov.uk</w:t>
        </w:r>
      </w:hyperlink>
      <w:r w:rsidRPr="0059036B">
        <w:rPr>
          <w:rFonts w:ascii="Arial" w:hAnsi="Arial" w:cs="Arial"/>
        </w:rPr>
        <w:t xml:space="preserve"> (Accessed: 2</w:t>
      </w:r>
      <w:r w:rsidR="001C14D3" w:rsidRPr="0059036B">
        <w:rPr>
          <w:rFonts w:ascii="Arial" w:hAnsi="Arial" w:cs="Arial"/>
        </w:rPr>
        <w:t>6</w:t>
      </w:r>
      <w:r w:rsidRPr="0059036B">
        <w:rPr>
          <w:rFonts w:ascii="Arial" w:hAnsi="Arial" w:cs="Arial"/>
        </w:rPr>
        <w:t xml:space="preserve"> December 2025).</w:t>
      </w:r>
    </w:p>
    <w:p w14:paraId="721CACF3" w14:textId="339586D9" w:rsidR="00A837F7" w:rsidRPr="0059036B" w:rsidRDefault="003E0826" w:rsidP="00FE3A05">
      <w:pPr>
        <w:spacing w:line="360" w:lineRule="auto"/>
        <w:rPr>
          <w:rFonts w:ascii="Arial" w:hAnsi="Arial" w:cs="Arial"/>
        </w:rPr>
      </w:pPr>
      <w:r w:rsidRPr="0059036B">
        <w:rPr>
          <w:rFonts w:ascii="Arial" w:hAnsi="Arial" w:cs="Arial"/>
        </w:rPr>
        <w:t xml:space="preserve">Tower Hamlets Council (2024). </w:t>
      </w:r>
      <w:r w:rsidRPr="0059036B">
        <w:rPr>
          <w:rFonts w:ascii="Arial" w:hAnsi="Arial" w:cs="Arial"/>
          <w:i/>
          <w:iCs/>
        </w:rPr>
        <w:t>Early help and family support services</w:t>
      </w:r>
      <w:r w:rsidRPr="0059036B">
        <w:rPr>
          <w:rFonts w:ascii="Arial" w:hAnsi="Arial" w:cs="Arial"/>
        </w:rPr>
        <w:t xml:space="preserve">. Available at: </w:t>
      </w:r>
      <w:hyperlink r:id="rId14" w:tgtFrame="_new" w:history="1">
        <w:r w:rsidRPr="0059036B">
          <w:rPr>
            <w:rStyle w:val="Hyperlink"/>
            <w:rFonts w:ascii="Arial" w:hAnsi="Arial" w:cs="Arial"/>
          </w:rPr>
          <w:t>https://www.towerhamlets.gov.uk</w:t>
        </w:r>
      </w:hyperlink>
      <w:r w:rsidRPr="0059036B">
        <w:rPr>
          <w:rFonts w:ascii="Arial" w:hAnsi="Arial" w:cs="Arial"/>
        </w:rPr>
        <w:t xml:space="preserve"> (Accessed: 2</w:t>
      </w:r>
      <w:r w:rsidR="001C14D3" w:rsidRPr="0059036B">
        <w:rPr>
          <w:rFonts w:ascii="Arial" w:hAnsi="Arial" w:cs="Arial"/>
        </w:rPr>
        <w:t>6</w:t>
      </w:r>
      <w:r w:rsidRPr="0059036B">
        <w:rPr>
          <w:rFonts w:ascii="Arial" w:hAnsi="Arial" w:cs="Arial"/>
        </w:rPr>
        <w:t xml:space="preserve"> December 2025).</w:t>
      </w:r>
    </w:p>
    <w:sectPr w:rsidR="00A837F7" w:rsidRPr="0059036B" w:rsidSect="001C14D3">
      <w:footerReference w:type="default" r:id="rId15"/>
      <w:pgSz w:w="11906" w:h="16838"/>
      <w:pgMar w:top="1276" w:right="1440" w:bottom="99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C01BA" w14:textId="77777777" w:rsidR="00570243" w:rsidRDefault="00570243" w:rsidP="00BB2AC7">
      <w:pPr>
        <w:spacing w:after="0" w:line="240" w:lineRule="auto"/>
      </w:pPr>
      <w:r>
        <w:separator/>
      </w:r>
    </w:p>
  </w:endnote>
  <w:endnote w:type="continuationSeparator" w:id="0">
    <w:p w14:paraId="0CCC4867" w14:textId="77777777" w:rsidR="00570243" w:rsidRDefault="00570243" w:rsidP="00BB2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3299571"/>
      <w:docPartObj>
        <w:docPartGallery w:val="Page Numbers (Bottom of Page)"/>
        <w:docPartUnique/>
      </w:docPartObj>
    </w:sdtPr>
    <w:sdtContent>
      <w:p w14:paraId="51DE9086" w14:textId="73DE4A8A" w:rsidR="00BB2AC7" w:rsidRDefault="00BB2AC7">
        <w:pPr>
          <w:pStyle w:val="Footer"/>
          <w:jc w:val="right"/>
        </w:pPr>
        <w:r>
          <w:fldChar w:fldCharType="begin"/>
        </w:r>
        <w:r>
          <w:instrText>PAGE   \* MERGEFORMAT</w:instrText>
        </w:r>
        <w:r>
          <w:fldChar w:fldCharType="separate"/>
        </w:r>
        <w:r>
          <w:t>2</w:t>
        </w:r>
        <w:r>
          <w:fldChar w:fldCharType="end"/>
        </w:r>
      </w:p>
    </w:sdtContent>
  </w:sdt>
  <w:p w14:paraId="6232CABB" w14:textId="77777777" w:rsidR="00BB2AC7" w:rsidRDefault="00BB2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5510A" w14:textId="77777777" w:rsidR="00570243" w:rsidRDefault="00570243" w:rsidP="00BB2AC7">
      <w:pPr>
        <w:spacing w:after="0" w:line="240" w:lineRule="auto"/>
      </w:pPr>
      <w:r>
        <w:separator/>
      </w:r>
    </w:p>
  </w:footnote>
  <w:footnote w:type="continuationSeparator" w:id="0">
    <w:p w14:paraId="5828BA8E" w14:textId="77777777" w:rsidR="00570243" w:rsidRDefault="00570243" w:rsidP="00BB2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0C94"/>
    <w:multiLevelType w:val="multilevel"/>
    <w:tmpl w:val="93CE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BD417F"/>
    <w:multiLevelType w:val="hybridMultilevel"/>
    <w:tmpl w:val="E9AC0A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77061A"/>
    <w:multiLevelType w:val="hybridMultilevel"/>
    <w:tmpl w:val="63E60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3741851">
    <w:abstractNumId w:val="2"/>
  </w:num>
  <w:num w:numId="2" w16cid:durableId="1187937627">
    <w:abstractNumId w:val="0"/>
  </w:num>
  <w:num w:numId="3" w16cid:durableId="851450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DD1"/>
    <w:rsid w:val="000245A4"/>
    <w:rsid w:val="00050141"/>
    <w:rsid w:val="000663C2"/>
    <w:rsid w:val="000906A8"/>
    <w:rsid w:val="000C54B7"/>
    <w:rsid w:val="000D6CEB"/>
    <w:rsid w:val="000D7771"/>
    <w:rsid w:val="001568FF"/>
    <w:rsid w:val="00164D33"/>
    <w:rsid w:val="001C0C97"/>
    <w:rsid w:val="001C14D3"/>
    <w:rsid w:val="001E3DD1"/>
    <w:rsid w:val="001F3912"/>
    <w:rsid w:val="0020500A"/>
    <w:rsid w:val="00210EE4"/>
    <w:rsid w:val="00217118"/>
    <w:rsid w:val="00267503"/>
    <w:rsid w:val="00283D95"/>
    <w:rsid w:val="002859AA"/>
    <w:rsid w:val="002A5193"/>
    <w:rsid w:val="002B377A"/>
    <w:rsid w:val="002B5325"/>
    <w:rsid w:val="002C13C1"/>
    <w:rsid w:val="00325861"/>
    <w:rsid w:val="003272FE"/>
    <w:rsid w:val="003357BB"/>
    <w:rsid w:val="00353A1C"/>
    <w:rsid w:val="00360F61"/>
    <w:rsid w:val="00371DBE"/>
    <w:rsid w:val="003D1E65"/>
    <w:rsid w:val="003E0826"/>
    <w:rsid w:val="00452DEF"/>
    <w:rsid w:val="00462686"/>
    <w:rsid w:val="00463ECE"/>
    <w:rsid w:val="004A2ABC"/>
    <w:rsid w:val="004A2BD7"/>
    <w:rsid w:val="004D499E"/>
    <w:rsid w:val="004E2FF0"/>
    <w:rsid w:val="004E3D9C"/>
    <w:rsid w:val="004E6C44"/>
    <w:rsid w:val="004E72F4"/>
    <w:rsid w:val="00504779"/>
    <w:rsid w:val="005140BE"/>
    <w:rsid w:val="00524BDC"/>
    <w:rsid w:val="00541949"/>
    <w:rsid w:val="00570243"/>
    <w:rsid w:val="0057724F"/>
    <w:rsid w:val="0059036B"/>
    <w:rsid w:val="005B323F"/>
    <w:rsid w:val="005C0F68"/>
    <w:rsid w:val="005C33D6"/>
    <w:rsid w:val="005C57B6"/>
    <w:rsid w:val="005E020B"/>
    <w:rsid w:val="00693A75"/>
    <w:rsid w:val="006965B6"/>
    <w:rsid w:val="00703B90"/>
    <w:rsid w:val="007413D1"/>
    <w:rsid w:val="00747468"/>
    <w:rsid w:val="0075579E"/>
    <w:rsid w:val="00767858"/>
    <w:rsid w:val="007710C0"/>
    <w:rsid w:val="00782B6E"/>
    <w:rsid w:val="00793F0A"/>
    <w:rsid w:val="0080179E"/>
    <w:rsid w:val="008042B7"/>
    <w:rsid w:val="0087190F"/>
    <w:rsid w:val="0088142D"/>
    <w:rsid w:val="00893686"/>
    <w:rsid w:val="00897D00"/>
    <w:rsid w:val="008E4FCC"/>
    <w:rsid w:val="008F7A5F"/>
    <w:rsid w:val="00907953"/>
    <w:rsid w:val="00907B1E"/>
    <w:rsid w:val="00933D22"/>
    <w:rsid w:val="00933FCD"/>
    <w:rsid w:val="009357E2"/>
    <w:rsid w:val="00937E64"/>
    <w:rsid w:val="00946FCF"/>
    <w:rsid w:val="00987B83"/>
    <w:rsid w:val="009A2B15"/>
    <w:rsid w:val="009D531D"/>
    <w:rsid w:val="00A61F9D"/>
    <w:rsid w:val="00A7680F"/>
    <w:rsid w:val="00A80426"/>
    <w:rsid w:val="00A837F7"/>
    <w:rsid w:val="00A92A12"/>
    <w:rsid w:val="00A9321D"/>
    <w:rsid w:val="00AB4B8F"/>
    <w:rsid w:val="00AB581A"/>
    <w:rsid w:val="00AC0A63"/>
    <w:rsid w:val="00B267E8"/>
    <w:rsid w:val="00B4635B"/>
    <w:rsid w:val="00B5789F"/>
    <w:rsid w:val="00B82349"/>
    <w:rsid w:val="00B93DF6"/>
    <w:rsid w:val="00BA2180"/>
    <w:rsid w:val="00BB2AC7"/>
    <w:rsid w:val="00BB4904"/>
    <w:rsid w:val="00C26A93"/>
    <w:rsid w:val="00C30A62"/>
    <w:rsid w:val="00C3652F"/>
    <w:rsid w:val="00C40B54"/>
    <w:rsid w:val="00C50A58"/>
    <w:rsid w:val="00C52891"/>
    <w:rsid w:val="00C5330B"/>
    <w:rsid w:val="00C72396"/>
    <w:rsid w:val="00C8332C"/>
    <w:rsid w:val="00CA2EF3"/>
    <w:rsid w:val="00CC64E4"/>
    <w:rsid w:val="00D46B9F"/>
    <w:rsid w:val="00D60401"/>
    <w:rsid w:val="00D767CA"/>
    <w:rsid w:val="00DC03D5"/>
    <w:rsid w:val="00E06685"/>
    <w:rsid w:val="00E101EC"/>
    <w:rsid w:val="00E150D2"/>
    <w:rsid w:val="00E75645"/>
    <w:rsid w:val="00EB35DB"/>
    <w:rsid w:val="00EF567A"/>
    <w:rsid w:val="00F43857"/>
    <w:rsid w:val="00F440FB"/>
    <w:rsid w:val="00F5193F"/>
    <w:rsid w:val="00F527A0"/>
    <w:rsid w:val="00F74CDE"/>
    <w:rsid w:val="00FE11CA"/>
    <w:rsid w:val="00FE3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68D76"/>
  <w15:chartTrackingRefBased/>
  <w15:docId w15:val="{FFC5DC24-1644-486A-BFAE-5A33FF885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D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3D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D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D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D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D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D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D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D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D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3D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D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D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D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D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D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D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DD1"/>
    <w:rPr>
      <w:rFonts w:eastAsiaTheme="majorEastAsia" w:cstheme="majorBidi"/>
      <w:color w:val="272727" w:themeColor="text1" w:themeTint="D8"/>
    </w:rPr>
  </w:style>
  <w:style w:type="paragraph" w:styleId="Title">
    <w:name w:val="Title"/>
    <w:basedOn w:val="Normal"/>
    <w:next w:val="Normal"/>
    <w:link w:val="TitleChar"/>
    <w:uiPriority w:val="10"/>
    <w:qFormat/>
    <w:rsid w:val="001E3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D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D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D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DD1"/>
    <w:pPr>
      <w:spacing w:before="160"/>
      <w:jc w:val="center"/>
    </w:pPr>
    <w:rPr>
      <w:i/>
      <w:iCs/>
      <w:color w:val="404040" w:themeColor="text1" w:themeTint="BF"/>
    </w:rPr>
  </w:style>
  <w:style w:type="character" w:customStyle="1" w:styleId="QuoteChar">
    <w:name w:val="Quote Char"/>
    <w:basedOn w:val="DefaultParagraphFont"/>
    <w:link w:val="Quote"/>
    <w:uiPriority w:val="29"/>
    <w:rsid w:val="001E3DD1"/>
    <w:rPr>
      <w:i/>
      <w:iCs/>
      <w:color w:val="404040" w:themeColor="text1" w:themeTint="BF"/>
    </w:rPr>
  </w:style>
  <w:style w:type="paragraph" w:styleId="ListParagraph">
    <w:name w:val="List Paragraph"/>
    <w:basedOn w:val="Normal"/>
    <w:uiPriority w:val="34"/>
    <w:qFormat/>
    <w:rsid w:val="001E3DD1"/>
    <w:pPr>
      <w:ind w:left="720"/>
      <w:contextualSpacing/>
    </w:pPr>
  </w:style>
  <w:style w:type="character" w:styleId="IntenseEmphasis">
    <w:name w:val="Intense Emphasis"/>
    <w:basedOn w:val="DefaultParagraphFont"/>
    <w:uiPriority w:val="21"/>
    <w:qFormat/>
    <w:rsid w:val="001E3DD1"/>
    <w:rPr>
      <w:i/>
      <w:iCs/>
      <w:color w:val="0F4761" w:themeColor="accent1" w:themeShade="BF"/>
    </w:rPr>
  </w:style>
  <w:style w:type="paragraph" w:styleId="IntenseQuote">
    <w:name w:val="Intense Quote"/>
    <w:basedOn w:val="Normal"/>
    <w:next w:val="Normal"/>
    <w:link w:val="IntenseQuoteChar"/>
    <w:uiPriority w:val="30"/>
    <w:qFormat/>
    <w:rsid w:val="001E3D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DD1"/>
    <w:rPr>
      <w:i/>
      <w:iCs/>
      <w:color w:val="0F4761" w:themeColor="accent1" w:themeShade="BF"/>
    </w:rPr>
  </w:style>
  <w:style w:type="character" w:styleId="IntenseReference">
    <w:name w:val="Intense Reference"/>
    <w:basedOn w:val="DefaultParagraphFont"/>
    <w:uiPriority w:val="32"/>
    <w:qFormat/>
    <w:rsid w:val="001E3DD1"/>
    <w:rPr>
      <w:b/>
      <w:bCs/>
      <w:smallCaps/>
      <w:color w:val="0F4761" w:themeColor="accent1" w:themeShade="BF"/>
      <w:spacing w:val="5"/>
    </w:rPr>
  </w:style>
  <w:style w:type="table" w:styleId="TableGrid">
    <w:name w:val="Table Grid"/>
    <w:basedOn w:val="TableNormal"/>
    <w:uiPriority w:val="39"/>
    <w:rsid w:val="001E3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E3D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3E0826"/>
    <w:rPr>
      <w:color w:val="467886" w:themeColor="hyperlink"/>
      <w:u w:val="single"/>
    </w:rPr>
  </w:style>
  <w:style w:type="character" w:styleId="UnresolvedMention">
    <w:name w:val="Unresolved Mention"/>
    <w:basedOn w:val="DefaultParagraphFont"/>
    <w:uiPriority w:val="99"/>
    <w:semiHidden/>
    <w:unhideWhenUsed/>
    <w:rsid w:val="003E0826"/>
    <w:rPr>
      <w:color w:val="605E5C"/>
      <w:shd w:val="clear" w:color="auto" w:fill="E1DFDD"/>
    </w:rPr>
  </w:style>
  <w:style w:type="character" w:styleId="Strong">
    <w:name w:val="Strong"/>
    <w:basedOn w:val="DefaultParagraphFont"/>
    <w:uiPriority w:val="22"/>
    <w:qFormat/>
    <w:rsid w:val="00FE3A05"/>
    <w:rPr>
      <w:b/>
      <w:bCs/>
    </w:rPr>
  </w:style>
  <w:style w:type="paragraph" w:styleId="Header">
    <w:name w:val="header"/>
    <w:basedOn w:val="Normal"/>
    <w:link w:val="HeaderChar"/>
    <w:uiPriority w:val="99"/>
    <w:unhideWhenUsed/>
    <w:rsid w:val="00BB2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AC7"/>
  </w:style>
  <w:style w:type="paragraph" w:styleId="Footer">
    <w:name w:val="footer"/>
    <w:basedOn w:val="Normal"/>
    <w:link w:val="FooterChar"/>
    <w:uiPriority w:val="99"/>
    <w:unhideWhenUsed/>
    <w:rsid w:val="00BB2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AC7"/>
  </w:style>
  <w:style w:type="paragraph" w:styleId="TOCHeading">
    <w:name w:val="TOC Heading"/>
    <w:basedOn w:val="Heading1"/>
    <w:next w:val="Normal"/>
    <w:uiPriority w:val="39"/>
    <w:unhideWhenUsed/>
    <w:qFormat/>
    <w:rsid w:val="00BB2AC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B2AC7"/>
    <w:pPr>
      <w:spacing w:after="100"/>
    </w:pPr>
  </w:style>
  <w:style w:type="paragraph" w:styleId="TOC2">
    <w:name w:val="toc 2"/>
    <w:basedOn w:val="Normal"/>
    <w:next w:val="Normal"/>
    <w:autoRedefine/>
    <w:uiPriority w:val="39"/>
    <w:unhideWhenUsed/>
    <w:rsid w:val="00BB2AC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southwark.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spcc.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eds.gov.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working-together-to-safeguard-children--2" TargetMode="External"/><Relationship Id="rId4" Type="http://schemas.openxmlformats.org/officeDocument/2006/relationships/webSettings" Target="webSettings.xml"/><Relationship Id="rId9" Type="http://schemas.openxmlformats.org/officeDocument/2006/relationships/hyperlink" Target="https://www.gov.uk/government/publications/early-help-system-guide" TargetMode="External"/><Relationship Id="rId14" Type="http://schemas.openxmlformats.org/officeDocument/2006/relationships/hyperlink" Target="https://www.towerhamle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9</Pages>
  <Words>2677</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Sandeer Bhullar</dc:creator>
  <cp:keywords/>
  <dc:description/>
  <cp:lastModifiedBy>Sandeer Bhullar</cp:lastModifiedBy>
  <cp:revision>115</cp:revision>
  <dcterms:created xsi:type="dcterms:W3CDTF">2025-12-29T22:27:00Z</dcterms:created>
  <dcterms:modified xsi:type="dcterms:W3CDTF">2026-01-04T00:23:00Z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fe75d566-6192-4289-9edc-67cad150aae8</vt:lpwstr>
  </property>
</Properties>
</file>