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9F7403" w:rsidRDefault="00646B10" w:rsidP="009F7403">
      <w:pPr>
        <w:spacing w:line="360" w:lineRule="auto"/>
        <w:jc w:val="center"/>
        <w:rPr>
          <w:rFonts w:ascii="Arial" w:hAnsi="Arial" w:cs="Arial"/>
          <w:b/>
          <w:bCs/>
          <w:sz w:val="22"/>
        </w:rPr>
      </w:pPr>
    </w:p>
    <w:p w14:paraId="7CAFB8A8" w14:textId="77777777" w:rsidR="00646B10" w:rsidRPr="009F7403" w:rsidRDefault="00646B10" w:rsidP="009F7403">
      <w:pPr>
        <w:spacing w:line="360" w:lineRule="auto"/>
        <w:jc w:val="center"/>
        <w:rPr>
          <w:rFonts w:ascii="Arial" w:hAnsi="Arial" w:cs="Arial"/>
          <w:b/>
          <w:bCs/>
          <w:sz w:val="22"/>
        </w:rPr>
      </w:pPr>
    </w:p>
    <w:p w14:paraId="09103BF7" w14:textId="77777777" w:rsidR="00646B10" w:rsidRPr="009F7403" w:rsidRDefault="00646B10" w:rsidP="009F7403">
      <w:pPr>
        <w:spacing w:line="360" w:lineRule="auto"/>
        <w:jc w:val="center"/>
        <w:rPr>
          <w:rFonts w:ascii="Arial" w:hAnsi="Arial" w:cs="Arial"/>
          <w:b/>
          <w:bCs/>
          <w:sz w:val="22"/>
        </w:rPr>
      </w:pPr>
    </w:p>
    <w:p w14:paraId="75E38F7F" w14:textId="7C4BF558" w:rsidR="00715990" w:rsidRPr="009F7403" w:rsidRDefault="00715990" w:rsidP="009F7403">
      <w:pPr>
        <w:spacing w:line="360" w:lineRule="auto"/>
        <w:jc w:val="center"/>
        <w:rPr>
          <w:rFonts w:ascii="Arial" w:hAnsi="Arial" w:cs="Arial"/>
          <w:b/>
          <w:bCs/>
          <w:sz w:val="22"/>
        </w:rPr>
      </w:pPr>
      <w:r w:rsidRPr="009F7403">
        <w:rPr>
          <w:rFonts w:ascii="Arial" w:hAnsi="Arial" w:cs="Arial"/>
          <w:b/>
          <w:bCs/>
          <w:sz w:val="22"/>
        </w:rPr>
        <w:t>Course: BSc (Hons) Health and Social Care</w:t>
      </w:r>
    </w:p>
    <w:p w14:paraId="7680A4B0" w14:textId="43F6E3D7" w:rsidR="00715990" w:rsidRPr="009F7403" w:rsidRDefault="00715990" w:rsidP="009F7403">
      <w:pPr>
        <w:spacing w:line="360" w:lineRule="auto"/>
        <w:jc w:val="center"/>
        <w:rPr>
          <w:rFonts w:ascii="Arial" w:hAnsi="Arial" w:cs="Arial"/>
          <w:b/>
          <w:bCs/>
          <w:sz w:val="22"/>
        </w:rPr>
      </w:pPr>
      <w:r w:rsidRPr="009F7403">
        <w:rPr>
          <w:rFonts w:ascii="Arial" w:hAnsi="Arial" w:cs="Arial"/>
          <w:b/>
          <w:bCs/>
          <w:sz w:val="22"/>
        </w:rPr>
        <w:t>Module: Independent Project (BMHP6020_</w:t>
      </w:r>
      <w:r w:rsidR="00646B10" w:rsidRPr="009F7403">
        <w:rPr>
          <w:rFonts w:ascii="Arial" w:hAnsi="Arial" w:cs="Arial"/>
          <w:b/>
          <w:bCs/>
          <w:sz w:val="22"/>
        </w:rPr>
        <w:t>BIRM</w:t>
      </w:r>
      <w:r w:rsidRPr="009F7403">
        <w:rPr>
          <w:rFonts w:ascii="Arial" w:hAnsi="Arial" w:cs="Arial"/>
          <w:b/>
          <w:bCs/>
          <w:sz w:val="22"/>
        </w:rPr>
        <w:t>)</w:t>
      </w:r>
    </w:p>
    <w:p w14:paraId="3157DF3C" w14:textId="77777777" w:rsidR="00715990" w:rsidRPr="009F7403" w:rsidRDefault="00715990" w:rsidP="009F7403">
      <w:pPr>
        <w:spacing w:line="360" w:lineRule="auto"/>
        <w:jc w:val="center"/>
        <w:rPr>
          <w:rFonts w:ascii="Arial" w:hAnsi="Arial" w:cs="Arial"/>
          <w:sz w:val="22"/>
        </w:rPr>
      </w:pPr>
    </w:p>
    <w:p w14:paraId="08BDA311" w14:textId="6E55C9BE" w:rsidR="00041A5A" w:rsidRPr="009F7403" w:rsidRDefault="00FB4301" w:rsidP="009F7403">
      <w:pPr>
        <w:spacing w:line="360" w:lineRule="auto"/>
        <w:jc w:val="center"/>
        <w:rPr>
          <w:rFonts w:ascii="Arial" w:hAnsi="Arial" w:cs="Arial"/>
          <w:b/>
          <w:bCs/>
          <w:sz w:val="22"/>
        </w:rPr>
      </w:pPr>
      <w:r w:rsidRPr="009F7403">
        <w:rPr>
          <w:rFonts w:ascii="Arial" w:hAnsi="Arial" w:cs="Arial"/>
          <w:b/>
          <w:bCs/>
          <w:sz w:val="22"/>
        </w:rPr>
        <w:t>Component 1</w:t>
      </w:r>
      <w:r w:rsidR="00715990" w:rsidRPr="009F7403">
        <w:rPr>
          <w:rFonts w:ascii="Arial" w:hAnsi="Arial" w:cs="Arial"/>
          <w:b/>
          <w:bCs/>
          <w:sz w:val="22"/>
        </w:rPr>
        <w:t xml:space="preserve">: </w:t>
      </w:r>
      <w:r w:rsidRPr="009F7403">
        <w:rPr>
          <w:rFonts w:ascii="Arial" w:hAnsi="Arial" w:cs="Arial"/>
          <w:sz w:val="22"/>
        </w:rPr>
        <w:t>Element 1</w:t>
      </w:r>
      <w:r w:rsidR="00715990" w:rsidRPr="009F7403">
        <w:rPr>
          <w:rFonts w:ascii="Arial" w:hAnsi="Arial" w:cs="Arial"/>
          <w:sz w:val="22"/>
        </w:rPr>
        <w:t xml:space="preserve"> - Project Proposal</w:t>
      </w:r>
      <w:r w:rsidR="00545684" w:rsidRPr="009F7403">
        <w:rPr>
          <w:rFonts w:ascii="Arial" w:hAnsi="Arial" w:cs="Arial"/>
          <w:sz w:val="22"/>
        </w:rPr>
        <w:t xml:space="preserve"> </w:t>
      </w:r>
    </w:p>
    <w:p w14:paraId="2EDEAE0B" w14:textId="149B09BE" w:rsidR="00715990" w:rsidRPr="009F7403" w:rsidRDefault="00715990" w:rsidP="009F7403">
      <w:pPr>
        <w:spacing w:line="360" w:lineRule="auto"/>
        <w:rPr>
          <w:rFonts w:ascii="Arial" w:hAnsi="Arial" w:cs="Arial"/>
          <w:sz w:val="22"/>
        </w:rPr>
      </w:pPr>
    </w:p>
    <w:p w14:paraId="1AD185BB" w14:textId="77777777" w:rsidR="00FF5B70" w:rsidRPr="009F7403" w:rsidRDefault="00FF5B70" w:rsidP="009F7403">
      <w:pPr>
        <w:spacing w:line="360" w:lineRule="auto"/>
        <w:rPr>
          <w:rFonts w:ascii="Arial" w:hAnsi="Arial" w:cs="Arial"/>
          <w:sz w:val="22"/>
        </w:rPr>
      </w:pPr>
    </w:p>
    <w:p w14:paraId="684DDF82" w14:textId="254C42B0" w:rsidR="00715990" w:rsidRPr="009F7403" w:rsidRDefault="00715990" w:rsidP="009F7403">
      <w:pPr>
        <w:spacing w:line="360" w:lineRule="auto"/>
        <w:rPr>
          <w:rFonts w:ascii="Arial" w:hAnsi="Arial" w:cs="Arial"/>
          <w:sz w:val="22"/>
        </w:rPr>
      </w:pPr>
      <w:r w:rsidRPr="009F7403">
        <w:rPr>
          <w:rFonts w:ascii="Arial" w:hAnsi="Arial" w:cs="Arial"/>
          <w:b/>
          <w:bCs/>
          <w:sz w:val="22"/>
        </w:rPr>
        <w:t>Student ID</w:t>
      </w:r>
      <w:r w:rsidRPr="009F7403">
        <w:rPr>
          <w:rFonts w:ascii="Arial" w:hAnsi="Arial" w:cs="Arial"/>
          <w:sz w:val="22"/>
        </w:rPr>
        <w:t xml:space="preserve">: </w:t>
      </w:r>
      <w:r w:rsidR="000906A5" w:rsidRPr="009F7403">
        <w:rPr>
          <w:rFonts w:ascii="Arial" w:hAnsi="Arial" w:cs="Arial"/>
          <w:sz w:val="22"/>
        </w:rPr>
        <w:t>2325945</w:t>
      </w:r>
    </w:p>
    <w:p w14:paraId="01D5D8DB" w14:textId="03ED09ED" w:rsidR="00FF5B70" w:rsidRPr="009F7403" w:rsidRDefault="00FF5B70" w:rsidP="009F7403">
      <w:pPr>
        <w:spacing w:line="360" w:lineRule="auto"/>
        <w:rPr>
          <w:rFonts w:ascii="Arial" w:hAnsi="Arial" w:cs="Arial"/>
          <w:sz w:val="22"/>
        </w:rPr>
      </w:pPr>
    </w:p>
    <w:p w14:paraId="7B4B148B" w14:textId="46AD6993" w:rsidR="00646B10" w:rsidRPr="009F7403" w:rsidRDefault="00FF5B70" w:rsidP="009F7403">
      <w:pPr>
        <w:spacing w:line="360" w:lineRule="auto"/>
        <w:rPr>
          <w:rFonts w:ascii="Arial" w:hAnsi="Arial" w:cs="Arial"/>
          <w:sz w:val="22"/>
        </w:rPr>
      </w:pPr>
      <w:r w:rsidRPr="009F7403">
        <w:rPr>
          <w:rFonts w:ascii="Arial" w:hAnsi="Arial" w:cs="Arial"/>
          <w:b/>
          <w:bCs/>
          <w:sz w:val="22"/>
        </w:rPr>
        <w:t>Student Name</w:t>
      </w:r>
      <w:r w:rsidRPr="009F7403">
        <w:rPr>
          <w:rFonts w:ascii="Arial" w:hAnsi="Arial" w:cs="Arial"/>
          <w:sz w:val="22"/>
        </w:rPr>
        <w:t xml:space="preserve">: </w:t>
      </w:r>
      <w:r w:rsidR="000906A5" w:rsidRPr="009F7403">
        <w:rPr>
          <w:rFonts w:ascii="Arial" w:hAnsi="Arial" w:cs="Arial"/>
          <w:sz w:val="22"/>
        </w:rPr>
        <w:t xml:space="preserve">Manal Ahmed </w:t>
      </w:r>
    </w:p>
    <w:p w14:paraId="638A4615" w14:textId="77777777" w:rsidR="00715990" w:rsidRPr="009F7403" w:rsidRDefault="00715990" w:rsidP="009F7403">
      <w:pPr>
        <w:spacing w:line="360" w:lineRule="auto"/>
        <w:rPr>
          <w:rFonts w:ascii="Arial" w:hAnsi="Arial" w:cs="Arial"/>
          <w:sz w:val="22"/>
        </w:rPr>
      </w:pPr>
    </w:p>
    <w:p w14:paraId="5BD313B6" w14:textId="4BA804DC" w:rsidR="00715990" w:rsidRPr="009F7403" w:rsidRDefault="00715990" w:rsidP="009F7403">
      <w:pPr>
        <w:spacing w:line="360" w:lineRule="auto"/>
        <w:rPr>
          <w:rFonts w:ascii="Arial" w:hAnsi="Arial" w:cs="Arial"/>
          <w:sz w:val="22"/>
        </w:rPr>
      </w:pPr>
    </w:p>
    <w:p w14:paraId="07CF3A4D" w14:textId="4AAF8C7D" w:rsidR="00715990" w:rsidRPr="009F7403" w:rsidRDefault="00715990" w:rsidP="009F7403">
      <w:pPr>
        <w:spacing w:line="360" w:lineRule="auto"/>
        <w:rPr>
          <w:rFonts w:ascii="Arial" w:hAnsi="Arial" w:cs="Arial"/>
          <w:sz w:val="22"/>
        </w:rPr>
      </w:pPr>
      <w:r w:rsidRPr="009F7403">
        <w:rPr>
          <w:rFonts w:ascii="Arial" w:hAnsi="Arial" w:cs="Arial"/>
          <w:sz w:val="22"/>
        </w:rPr>
        <w:br w:type="page"/>
      </w:r>
    </w:p>
    <w:p w14:paraId="75E7FD5C" w14:textId="1070B52D" w:rsidR="00545684" w:rsidRPr="009F7403" w:rsidRDefault="00FB4301" w:rsidP="009F7403">
      <w:pPr>
        <w:pStyle w:val="Heading1"/>
        <w:rPr>
          <w:rFonts w:cs="Arial"/>
          <w:sz w:val="22"/>
          <w:szCs w:val="22"/>
        </w:rPr>
      </w:pPr>
      <w:r w:rsidRPr="009F7403">
        <w:rPr>
          <w:rFonts w:cs="Arial"/>
          <w:sz w:val="22"/>
          <w:szCs w:val="22"/>
        </w:rPr>
        <w:lastRenderedPageBreak/>
        <w:t>Element 1 -</w:t>
      </w:r>
      <w:r w:rsidR="00866B7B" w:rsidRPr="009F7403">
        <w:rPr>
          <w:rFonts w:cs="Arial"/>
          <w:sz w:val="22"/>
          <w:szCs w:val="22"/>
        </w:rPr>
        <w:t xml:space="preserve"> Project</w:t>
      </w:r>
      <w:r w:rsidR="00545684" w:rsidRPr="009F7403">
        <w:rPr>
          <w:rFonts w:cs="Arial"/>
          <w:sz w:val="22"/>
          <w:szCs w:val="22"/>
        </w:rPr>
        <w:t xml:space="preserve"> </w:t>
      </w:r>
      <w:r w:rsidR="000B7CD5" w:rsidRPr="009F7403">
        <w:rPr>
          <w:rFonts w:cs="Arial"/>
          <w:sz w:val="22"/>
          <w:szCs w:val="22"/>
        </w:rPr>
        <w:t>P</w:t>
      </w:r>
      <w:r w:rsidR="00545684" w:rsidRPr="009F7403">
        <w:rPr>
          <w:rFonts w:cs="Arial"/>
          <w:sz w:val="22"/>
          <w:szCs w:val="22"/>
        </w:rPr>
        <w:t>roposal</w:t>
      </w:r>
    </w:p>
    <w:p w14:paraId="6630FBCE" w14:textId="0038F936" w:rsidR="00D769F0" w:rsidRPr="009F7403" w:rsidRDefault="00D769F0" w:rsidP="009F7403">
      <w:pPr>
        <w:spacing w:line="360" w:lineRule="auto"/>
        <w:rPr>
          <w:rFonts w:ascii="Arial" w:hAnsi="Arial" w:cs="Arial"/>
          <w:sz w:val="22"/>
        </w:rPr>
      </w:pPr>
    </w:p>
    <w:p w14:paraId="6D301DAC" w14:textId="77777777" w:rsidR="009F7403" w:rsidRPr="009F7403" w:rsidRDefault="009F7403" w:rsidP="009F7403">
      <w:pPr>
        <w:pStyle w:val="Heading2"/>
        <w:rPr>
          <w:sz w:val="22"/>
          <w:szCs w:val="22"/>
        </w:rPr>
      </w:pPr>
      <w:r w:rsidRPr="009F7403">
        <w:rPr>
          <w:sz w:val="22"/>
          <w:szCs w:val="22"/>
        </w:rPr>
        <w:t>Delayed Recognition of ADHD in Girls and Women: Gender-Related Barriers, Adult Diagnosis and Implications Across the Female Lifespan</w:t>
      </w:r>
    </w:p>
    <w:p w14:paraId="03FD30D3" w14:textId="475F3855" w:rsidR="00715990" w:rsidRPr="009F7403" w:rsidRDefault="00715990" w:rsidP="009F7403">
      <w:pPr>
        <w:spacing w:line="360" w:lineRule="auto"/>
        <w:rPr>
          <w:rFonts w:ascii="Arial" w:hAnsi="Arial" w:cs="Arial"/>
          <w:sz w:val="22"/>
        </w:rPr>
      </w:pPr>
    </w:p>
    <w:p w14:paraId="40C7BB25" w14:textId="63754B6D" w:rsidR="00784670" w:rsidRPr="009F7403" w:rsidRDefault="00FF5B70" w:rsidP="009F7403">
      <w:pPr>
        <w:pStyle w:val="Heading2"/>
        <w:rPr>
          <w:sz w:val="22"/>
          <w:szCs w:val="22"/>
        </w:rPr>
      </w:pPr>
      <w:r w:rsidRPr="009F7403">
        <w:rPr>
          <w:sz w:val="22"/>
          <w:szCs w:val="22"/>
        </w:rPr>
        <w:t>1</w:t>
      </w:r>
      <w:r w:rsidR="00784670" w:rsidRPr="009F7403">
        <w:rPr>
          <w:sz w:val="22"/>
          <w:szCs w:val="22"/>
        </w:rPr>
        <w:t xml:space="preserve">) </w:t>
      </w:r>
      <w:r w:rsidR="00545684" w:rsidRPr="009F7403">
        <w:rPr>
          <w:sz w:val="22"/>
          <w:szCs w:val="22"/>
        </w:rPr>
        <w:t>Aim</w:t>
      </w:r>
      <w:r w:rsidR="00784670" w:rsidRPr="009F7403">
        <w:rPr>
          <w:sz w:val="22"/>
          <w:szCs w:val="22"/>
        </w:rPr>
        <w:t>:</w:t>
      </w:r>
    </w:p>
    <w:p w14:paraId="4B36F4E2" w14:textId="689E2B37" w:rsidR="00A6153D" w:rsidRPr="009F7403" w:rsidRDefault="000906A5" w:rsidP="009F7403">
      <w:pPr>
        <w:spacing w:line="360" w:lineRule="auto"/>
        <w:rPr>
          <w:rFonts w:ascii="Arial" w:hAnsi="Arial" w:cs="Arial"/>
          <w:sz w:val="22"/>
        </w:rPr>
      </w:pPr>
      <w:r w:rsidRPr="009F7403">
        <w:rPr>
          <w:rFonts w:ascii="Arial" w:hAnsi="Arial" w:cs="Arial"/>
          <w:sz w:val="22"/>
        </w:rPr>
        <w:t>The aim of this project is to explore why attention deficit hyperactivity disorder (ADHD) symptoms may go unrecognised during childhood in girls and remain unidentified until adulthood. It will focus on women aged 25–39, examining potential barriers to recognition, their experiences of delayed diagnosis and opportunities to improve early identification and support.</w:t>
      </w:r>
    </w:p>
    <w:p w14:paraId="2B00F95C" w14:textId="7302587D" w:rsidR="00545684" w:rsidRPr="009F7403" w:rsidRDefault="00FF5B70" w:rsidP="009F7403">
      <w:pPr>
        <w:pStyle w:val="Heading2"/>
        <w:rPr>
          <w:sz w:val="22"/>
          <w:szCs w:val="22"/>
        </w:rPr>
      </w:pPr>
      <w:r w:rsidRPr="009F7403">
        <w:rPr>
          <w:sz w:val="22"/>
          <w:szCs w:val="22"/>
        </w:rPr>
        <w:t>2</w:t>
      </w:r>
      <w:r w:rsidR="00784670" w:rsidRPr="009F7403">
        <w:rPr>
          <w:sz w:val="22"/>
          <w:szCs w:val="22"/>
        </w:rPr>
        <w:t>) O</w:t>
      </w:r>
      <w:r w:rsidR="00545684" w:rsidRPr="009F7403">
        <w:rPr>
          <w:sz w:val="22"/>
          <w:szCs w:val="22"/>
        </w:rPr>
        <w:t>bjectives:</w:t>
      </w:r>
    </w:p>
    <w:p w14:paraId="2255F883" w14:textId="77777777" w:rsidR="009F7403" w:rsidRPr="009F7403" w:rsidRDefault="009F7403" w:rsidP="009F7403">
      <w:pPr>
        <w:numPr>
          <w:ilvl w:val="0"/>
          <w:numId w:val="11"/>
        </w:numPr>
        <w:spacing w:line="360" w:lineRule="auto"/>
        <w:rPr>
          <w:rFonts w:ascii="Arial" w:hAnsi="Arial" w:cs="Arial"/>
          <w:sz w:val="22"/>
        </w:rPr>
      </w:pPr>
      <w:r w:rsidRPr="009F7403">
        <w:rPr>
          <w:rFonts w:ascii="Arial" w:hAnsi="Arial" w:cs="Arial"/>
          <w:b/>
          <w:bCs/>
          <w:sz w:val="22"/>
        </w:rPr>
        <w:t>Define and examine</w:t>
      </w:r>
      <w:r w:rsidRPr="009F7403">
        <w:rPr>
          <w:rFonts w:ascii="Arial" w:hAnsi="Arial" w:cs="Arial"/>
          <w:sz w:val="22"/>
        </w:rPr>
        <w:t xml:space="preserve"> ADHD and research into how its presentation in girls may contribute to missed or delayed recognition during childhood.</w:t>
      </w:r>
    </w:p>
    <w:p w14:paraId="572B7E00" w14:textId="77777777" w:rsidR="009F7403" w:rsidRPr="009F7403" w:rsidRDefault="009F7403" w:rsidP="009F7403">
      <w:pPr>
        <w:numPr>
          <w:ilvl w:val="0"/>
          <w:numId w:val="11"/>
        </w:numPr>
        <w:spacing w:line="360" w:lineRule="auto"/>
        <w:rPr>
          <w:rFonts w:ascii="Arial" w:hAnsi="Arial" w:cs="Arial"/>
          <w:sz w:val="22"/>
        </w:rPr>
      </w:pPr>
      <w:r w:rsidRPr="009F7403">
        <w:rPr>
          <w:rFonts w:ascii="Arial" w:hAnsi="Arial" w:cs="Arial"/>
          <w:b/>
          <w:bCs/>
          <w:sz w:val="22"/>
        </w:rPr>
        <w:t>Analyse</w:t>
      </w:r>
      <w:r w:rsidRPr="009F7403">
        <w:rPr>
          <w:rFonts w:ascii="Arial" w:hAnsi="Arial" w:cs="Arial"/>
          <w:sz w:val="22"/>
        </w:rPr>
        <w:t xml:space="preserve"> reported barriers to identification, including gender stereotypes, masking, professional awareness and the possible overlap between ADHD and other difficulties.</w:t>
      </w:r>
    </w:p>
    <w:p w14:paraId="3A8DA51F" w14:textId="77777777" w:rsidR="009F7403" w:rsidRPr="009F7403" w:rsidRDefault="009F7403" w:rsidP="009F7403">
      <w:pPr>
        <w:numPr>
          <w:ilvl w:val="0"/>
          <w:numId w:val="11"/>
        </w:numPr>
        <w:spacing w:line="360" w:lineRule="auto"/>
        <w:rPr>
          <w:rFonts w:ascii="Arial" w:hAnsi="Arial" w:cs="Arial"/>
          <w:sz w:val="22"/>
        </w:rPr>
      </w:pPr>
      <w:r w:rsidRPr="009F7403">
        <w:rPr>
          <w:rFonts w:ascii="Arial" w:hAnsi="Arial" w:cs="Arial"/>
          <w:b/>
          <w:bCs/>
          <w:sz w:val="22"/>
        </w:rPr>
        <w:t>Critically evaluate</w:t>
      </w:r>
      <w:r w:rsidRPr="009F7403">
        <w:rPr>
          <w:rFonts w:ascii="Arial" w:hAnsi="Arial" w:cs="Arial"/>
          <w:sz w:val="22"/>
        </w:rPr>
        <w:t xml:space="preserve"> evidence on women’s experiences of adult diagnosis, comparing findings and considering study quality, limitations and implications for wellbeing and access to support.</w:t>
      </w:r>
    </w:p>
    <w:p w14:paraId="4DE92F51" w14:textId="56DB4E5C" w:rsidR="00041A5A" w:rsidRPr="009F7403" w:rsidRDefault="009F7403" w:rsidP="009F7403">
      <w:pPr>
        <w:numPr>
          <w:ilvl w:val="0"/>
          <w:numId w:val="11"/>
        </w:numPr>
        <w:spacing w:line="360" w:lineRule="auto"/>
        <w:rPr>
          <w:rFonts w:ascii="Arial" w:hAnsi="Arial" w:cs="Arial"/>
          <w:sz w:val="22"/>
        </w:rPr>
      </w:pPr>
      <w:r w:rsidRPr="009F7403">
        <w:rPr>
          <w:rFonts w:ascii="Arial" w:hAnsi="Arial" w:cs="Arial"/>
          <w:b/>
          <w:bCs/>
          <w:sz w:val="22"/>
        </w:rPr>
        <w:t>Develop evidence-informed recommendations</w:t>
      </w:r>
      <w:r w:rsidRPr="009F7403">
        <w:rPr>
          <w:rFonts w:ascii="Arial" w:hAnsi="Arial" w:cs="Arial"/>
          <w:sz w:val="22"/>
        </w:rPr>
        <w:t xml:space="preserve"> for improving recognition, referral pathways and person-centred support within health and social care practice.</w:t>
      </w:r>
    </w:p>
    <w:p w14:paraId="3AC96963" w14:textId="42E0D23A" w:rsidR="00545684" w:rsidRPr="009F7403" w:rsidRDefault="00FF5B70" w:rsidP="009F7403">
      <w:pPr>
        <w:pStyle w:val="Heading2"/>
        <w:rPr>
          <w:sz w:val="22"/>
          <w:szCs w:val="22"/>
        </w:rPr>
      </w:pPr>
      <w:r w:rsidRPr="009F7403">
        <w:rPr>
          <w:sz w:val="22"/>
          <w:szCs w:val="22"/>
        </w:rPr>
        <w:t>3</w:t>
      </w:r>
      <w:r w:rsidR="008E5015" w:rsidRPr="009F7403">
        <w:rPr>
          <w:sz w:val="22"/>
          <w:szCs w:val="22"/>
        </w:rPr>
        <w:t xml:space="preserve">) </w:t>
      </w:r>
      <w:r w:rsidR="00545684" w:rsidRPr="009F7403">
        <w:rPr>
          <w:sz w:val="22"/>
          <w:szCs w:val="22"/>
        </w:rPr>
        <w:t>Background</w:t>
      </w:r>
      <w:r w:rsidR="00FB4301" w:rsidRPr="009F7403">
        <w:rPr>
          <w:sz w:val="22"/>
          <w:szCs w:val="22"/>
        </w:rPr>
        <w:t>/Rationale</w:t>
      </w:r>
      <w:r w:rsidR="00545684" w:rsidRPr="009F7403">
        <w:rPr>
          <w:sz w:val="22"/>
          <w:szCs w:val="22"/>
        </w:rPr>
        <w:t>:</w:t>
      </w:r>
    </w:p>
    <w:p w14:paraId="69155386" w14:textId="77777777" w:rsidR="009F7403" w:rsidRPr="009F7403" w:rsidRDefault="009F7403" w:rsidP="009F7403">
      <w:pPr>
        <w:spacing w:line="360" w:lineRule="auto"/>
        <w:rPr>
          <w:rFonts w:ascii="Arial" w:hAnsi="Arial" w:cs="Arial"/>
          <w:sz w:val="22"/>
        </w:rPr>
      </w:pPr>
      <w:r w:rsidRPr="009F7403">
        <w:rPr>
          <w:rFonts w:ascii="Arial" w:hAnsi="Arial" w:cs="Arial"/>
          <w:sz w:val="22"/>
        </w:rPr>
        <w:t xml:space="preserve">ADHD is a neurodevelopmental condition associated with persistent patterns of inattention and/or hyperactivity-impulsivity (National Institute for Health and Care Excellence, 2018). Girls may be overlooked when their difficulties do not match stereotypical expectations of disruptive behaviour, potentially contributing to delayed recognition (Morgan, 2024). Research into women’s experiences of adult diagnosis has identified barriers to recognition and the potential consequences of delayed diagnosis, although findings must be interpreted </w:t>
      </w:r>
      <w:proofErr w:type="gramStart"/>
      <w:r w:rsidRPr="009F7403">
        <w:rPr>
          <w:rFonts w:ascii="Arial" w:hAnsi="Arial" w:cs="Arial"/>
          <w:sz w:val="22"/>
        </w:rPr>
        <w:t>in light of</w:t>
      </w:r>
      <w:proofErr w:type="gramEnd"/>
      <w:r w:rsidRPr="009F7403">
        <w:rPr>
          <w:rFonts w:ascii="Arial" w:hAnsi="Arial" w:cs="Arial"/>
          <w:sz w:val="22"/>
        </w:rPr>
        <w:t xml:space="preserve"> sample sizes and research methods (Holden and Kobayashi-Wood, 2025).</w:t>
      </w:r>
    </w:p>
    <w:p w14:paraId="72322913" w14:textId="77777777" w:rsidR="009F7403" w:rsidRPr="009F7403" w:rsidRDefault="009F7403" w:rsidP="009F7403">
      <w:pPr>
        <w:spacing w:line="360" w:lineRule="auto"/>
        <w:rPr>
          <w:rFonts w:ascii="Arial" w:hAnsi="Arial" w:cs="Arial"/>
          <w:sz w:val="22"/>
        </w:rPr>
      </w:pPr>
      <w:r w:rsidRPr="009F7403">
        <w:rPr>
          <w:rFonts w:ascii="Arial" w:hAnsi="Arial" w:cs="Arial"/>
          <w:sz w:val="22"/>
        </w:rPr>
        <w:t xml:space="preserve">ADHD can affect women differently across the lifespan, highlighting the importance of considering changing needs and experiences at different life stages (Krebs and Donnellan-Fernandez, 2025). Research has also explored the benefits of adult diagnosis alongside </w:t>
      </w:r>
      <w:r w:rsidRPr="009F7403">
        <w:rPr>
          <w:rFonts w:ascii="Arial" w:hAnsi="Arial" w:cs="Arial"/>
          <w:sz w:val="22"/>
        </w:rPr>
        <w:lastRenderedPageBreak/>
        <w:t>difficulties accessing appropriate care (Babinski and Libsack, 2025). However, individual studies cannot establish that all women experience ADHD or delayed diagnosis in the same way. This project will critically compare available evidence to identify recurring barriers, limitations and gaps in knowledge. It is relevant to health and social care because improved recognition may support more appropriate assessment, referral and person-centred care across the lifespan.</w:t>
      </w:r>
    </w:p>
    <w:p w14:paraId="22C651E1" w14:textId="77777777" w:rsidR="000906A5" w:rsidRPr="009F7403" w:rsidRDefault="000906A5" w:rsidP="009F7403">
      <w:pPr>
        <w:spacing w:line="360" w:lineRule="auto"/>
        <w:rPr>
          <w:rFonts w:ascii="Arial" w:hAnsi="Arial" w:cs="Arial"/>
          <w:sz w:val="22"/>
        </w:rPr>
      </w:pPr>
    </w:p>
    <w:p w14:paraId="332E5A12" w14:textId="051972BF" w:rsidR="00545684" w:rsidRPr="009F7403" w:rsidRDefault="00FF5B70" w:rsidP="009F7403">
      <w:pPr>
        <w:pStyle w:val="Heading2"/>
        <w:rPr>
          <w:sz w:val="22"/>
          <w:szCs w:val="22"/>
        </w:rPr>
      </w:pPr>
      <w:r w:rsidRPr="009F7403">
        <w:rPr>
          <w:sz w:val="22"/>
          <w:szCs w:val="22"/>
        </w:rPr>
        <w:t>4</w:t>
      </w:r>
      <w:r w:rsidR="008E5015" w:rsidRPr="009F7403">
        <w:rPr>
          <w:sz w:val="22"/>
          <w:szCs w:val="22"/>
        </w:rPr>
        <w:t xml:space="preserve">) </w:t>
      </w:r>
      <w:r w:rsidR="00545684" w:rsidRPr="009F7403">
        <w:rPr>
          <w:sz w:val="22"/>
          <w:szCs w:val="22"/>
        </w:rPr>
        <w:t>Methods:</w:t>
      </w:r>
    </w:p>
    <w:p w14:paraId="0FEAF11C" w14:textId="77777777" w:rsidR="009F7403" w:rsidRPr="009F7403" w:rsidRDefault="009F7403" w:rsidP="009F7403">
      <w:pPr>
        <w:spacing w:line="360" w:lineRule="auto"/>
        <w:rPr>
          <w:rFonts w:ascii="Arial" w:hAnsi="Arial" w:cs="Arial"/>
          <w:sz w:val="22"/>
        </w:rPr>
      </w:pPr>
      <w:r w:rsidRPr="009F7403">
        <w:rPr>
          <w:rFonts w:ascii="Arial" w:hAnsi="Arial" w:cs="Arial"/>
          <w:sz w:val="22"/>
        </w:rPr>
        <w:t>This project will use secondary research based on peer-reviewed journal articles, literature reviews and relevant UK guidance. Searches will use CINAHL, MEDLINE and Google Scholar, prioritising English-language publications from 2021–2026 while including earlier influential guidance where necessary. Search terms will include ADHD, girls, women, delayed diagnosis, masking, adult assessment and lifespan. Sources will be selected according to relevance, credibility and methodological quality. Findings will be compared and synthesised thematically, examining childhood recognition, adult diagnosis, life-stage experiences and access to support. Differences between studies, limitations and the applicability of findings across age groups will be considered. All sources will be accurately cited using UWTSD Harvard referencing, ensuring ethical and transparent use of published evidence.</w:t>
      </w:r>
    </w:p>
    <w:p w14:paraId="2FE332DF" w14:textId="77777777" w:rsidR="00331F5A" w:rsidRPr="009F7403" w:rsidRDefault="00331F5A" w:rsidP="009F7403">
      <w:pPr>
        <w:spacing w:line="360" w:lineRule="auto"/>
        <w:ind w:left="720"/>
        <w:rPr>
          <w:rFonts w:ascii="Arial" w:hAnsi="Arial" w:cs="Arial"/>
          <w:sz w:val="22"/>
        </w:rPr>
      </w:pPr>
    </w:p>
    <w:p w14:paraId="232DCC93" w14:textId="74A66EC3" w:rsidR="0061260B" w:rsidRPr="009F7403" w:rsidRDefault="00FF5B70" w:rsidP="009F7403">
      <w:pPr>
        <w:pStyle w:val="Heading2"/>
        <w:rPr>
          <w:sz w:val="22"/>
          <w:szCs w:val="22"/>
        </w:rPr>
      </w:pPr>
      <w:r w:rsidRPr="009F7403">
        <w:rPr>
          <w:sz w:val="22"/>
          <w:szCs w:val="22"/>
        </w:rPr>
        <w:t>5</w:t>
      </w:r>
      <w:r w:rsidR="0061260B" w:rsidRPr="009F7403">
        <w:rPr>
          <w:sz w:val="22"/>
          <w:szCs w:val="22"/>
        </w:rPr>
        <w:t>) Resources</w:t>
      </w:r>
      <w:r w:rsidR="00260277" w:rsidRPr="009F7403">
        <w:rPr>
          <w:sz w:val="22"/>
          <w:szCs w:val="22"/>
        </w:rPr>
        <w:t>:</w:t>
      </w:r>
      <w:r w:rsidR="0061260B" w:rsidRPr="009F7403">
        <w:rPr>
          <w:sz w:val="22"/>
          <w:szCs w:val="22"/>
        </w:rPr>
        <w:t xml:space="preserve"> </w:t>
      </w:r>
    </w:p>
    <w:p w14:paraId="6CE9B833" w14:textId="77777777" w:rsidR="009F7403" w:rsidRPr="009F7403" w:rsidRDefault="009F7403" w:rsidP="009F7403">
      <w:pPr>
        <w:spacing w:line="360" w:lineRule="auto"/>
        <w:rPr>
          <w:rFonts w:ascii="Arial" w:hAnsi="Arial" w:cs="Arial"/>
          <w:sz w:val="22"/>
        </w:rPr>
      </w:pPr>
      <w:r w:rsidRPr="009F7403">
        <w:rPr>
          <w:rFonts w:ascii="Arial" w:hAnsi="Arial" w:cs="Arial"/>
          <w:sz w:val="22"/>
        </w:rPr>
        <w:t>University library, CINAHL, MEDLINE, Google Scholar, peer-reviewed journals, NICE guidance, Microsoft Word and referencing tools.</w:t>
      </w:r>
    </w:p>
    <w:p w14:paraId="376E10FA" w14:textId="77777777" w:rsidR="00260277" w:rsidRPr="009F7403" w:rsidRDefault="00260277" w:rsidP="009F7403">
      <w:pPr>
        <w:spacing w:line="360" w:lineRule="auto"/>
        <w:rPr>
          <w:rFonts w:ascii="Arial" w:hAnsi="Arial" w:cs="Arial"/>
          <w:sz w:val="22"/>
        </w:rPr>
      </w:pPr>
    </w:p>
    <w:p w14:paraId="0FE77585" w14:textId="45EB88AC" w:rsidR="00545684" w:rsidRPr="009F7403" w:rsidRDefault="00FF5B70" w:rsidP="009F7403">
      <w:pPr>
        <w:pStyle w:val="Heading2"/>
        <w:rPr>
          <w:sz w:val="22"/>
          <w:szCs w:val="22"/>
        </w:rPr>
      </w:pPr>
      <w:r w:rsidRPr="009F7403">
        <w:rPr>
          <w:sz w:val="22"/>
          <w:szCs w:val="22"/>
        </w:rPr>
        <w:t>6</w:t>
      </w:r>
      <w:r w:rsidR="0061260B" w:rsidRPr="009F7403">
        <w:rPr>
          <w:sz w:val="22"/>
          <w:szCs w:val="22"/>
        </w:rPr>
        <w:t>) Timescale:</w:t>
      </w:r>
    </w:p>
    <w:p w14:paraId="4EC0FEF8" w14:textId="77777777" w:rsidR="00E15731" w:rsidRPr="009F7403" w:rsidRDefault="00E15731" w:rsidP="009F7403">
      <w:pPr>
        <w:numPr>
          <w:ilvl w:val="0"/>
          <w:numId w:val="9"/>
        </w:numPr>
        <w:spacing w:line="360" w:lineRule="auto"/>
        <w:rPr>
          <w:rFonts w:ascii="Arial" w:hAnsi="Arial" w:cs="Arial"/>
          <w:sz w:val="22"/>
        </w:rPr>
      </w:pPr>
      <w:r w:rsidRPr="009F7403">
        <w:rPr>
          <w:rFonts w:ascii="Arial" w:hAnsi="Arial" w:cs="Arial"/>
          <w:b/>
          <w:bCs/>
          <w:sz w:val="22"/>
        </w:rPr>
        <w:t>Term 2 – Element 1:</w:t>
      </w:r>
      <w:r w:rsidRPr="009F7403">
        <w:rPr>
          <w:rFonts w:ascii="Arial" w:hAnsi="Arial" w:cs="Arial"/>
          <w:sz w:val="22"/>
        </w:rPr>
        <w:t xml:space="preserve"> Develop and submit the project proposal for approval.</w:t>
      </w:r>
    </w:p>
    <w:p w14:paraId="5D0244C3" w14:textId="77777777" w:rsidR="00E15731" w:rsidRPr="009F7403" w:rsidRDefault="00E15731" w:rsidP="009F7403">
      <w:pPr>
        <w:numPr>
          <w:ilvl w:val="0"/>
          <w:numId w:val="9"/>
        </w:numPr>
        <w:spacing w:line="360" w:lineRule="auto"/>
        <w:rPr>
          <w:rFonts w:ascii="Arial" w:hAnsi="Arial" w:cs="Arial"/>
          <w:sz w:val="22"/>
        </w:rPr>
      </w:pPr>
      <w:r w:rsidRPr="009F7403">
        <w:rPr>
          <w:rFonts w:ascii="Arial" w:hAnsi="Arial" w:cs="Arial"/>
          <w:b/>
          <w:bCs/>
          <w:sz w:val="22"/>
        </w:rPr>
        <w:t>Term 3 – Element 2:</w:t>
      </w:r>
      <w:r w:rsidRPr="009F7403">
        <w:rPr>
          <w:rFonts w:ascii="Arial" w:hAnsi="Arial" w:cs="Arial"/>
          <w:sz w:val="22"/>
        </w:rPr>
        <w:t xml:space="preserve"> Prepare the methodology poster, outlining the research approach.</w:t>
      </w:r>
    </w:p>
    <w:p w14:paraId="3B14D06C" w14:textId="77777777" w:rsidR="00E15731" w:rsidRPr="009F7403" w:rsidRDefault="00E15731" w:rsidP="009F7403">
      <w:pPr>
        <w:numPr>
          <w:ilvl w:val="0"/>
          <w:numId w:val="9"/>
        </w:numPr>
        <w:spacing w:line="360" w:lineRule="auto"/>
        <w:rPr>
          <w:rFonts w:ascii="Arial" w:hAnsi="Arial" w:cs="Arial"/>
          <w:sz w:val="22"/>
        </w:rPr>
      </w:pPr>
      <w:r w:rsidRPr="009F7403">
        <w:rPr>
          <w:rFonts w:ascii="Arial" w:hAnsi="Arial" w:cs="Arial"/>
          <w:b/>
          <w:bCs/>
          <w:sz w:val="22"/>
        </w:rPr>
        <w:t>Term 3 – Element 3:</w:t>
      </w:r>
      <w:r w:rsidRPr="009F7403">
        <w:rPr>
          <w:rFonts w:ascii="Arial" w:hAnsi="Arial" w:cs="Arial"/>
          <w:sz w:val="22"/>
        </w:rPr>
        <w:t xml:space="preserve"> Conduct the literature review, analyse findings, develop recommendations and complete the dissertation.</w:t>
      </w:r>
    </w:p>
    <w:p w14:paraId="288C8212" w14:textId="77777777" w:rsidR="00E15731" w:rsidRPr="009F7403" w:rsidRDefault="00E15731" w:rsidP="009F7403">
      <w:pPr>
        <w:numPr>
          <w:ilvl w:val="0"/>
          <w:numId w:val="9"/>
        </w:numPr>
        <w:spacing w:line="360" w:lineRule="auto"/>
        <w:rPr>
          <w:rFonts w:ascii="Arial" w:hAnsi="Arial" w:cs="Arial"/>
          <w:sz w:val="22"/>
        </w:rPr>
      </w:pPr>
      <w:r w:rsidRPr="009F7403">
        <w:rPr>
          <w:rFonts w:ascii="Arial" w:hAnsi="Arial" w:cs="Arial"/>
          <w:b/>
          <w:bCs/>
          <w:sz w:val="22"/>
        </w:rPr>
        <w:t>Final stage:</w:t>
      </w:r>
      <w:r w:rsidRPr="009F7403">
        <w:rPr>
          <w:rFonts w:ascii="Arial" w:hAnsi="Arial" w:cs="Arial"/>
          <w:sz w:val="22"/>
        </w:rPr>
        <w:t xml:space="preserve"> Check referencing, proofread and submit each element by its deadline.</w:t>
      </w:r>
    </w:p>
    <w:p w14:paraId="41BD97AB" w14:textId="77777777" w:rsidR="00260277" w:rsidRPr="009F7403" w:rsidRDefault="00260277" w:rsidP="009F7403">
      <w:pPr>
        <w:spacing w:line="360" w:lineRule="auto"/>
        <w:rPr>
          <w:rFonts w:ascii="Arial" w:hAnsi="Arial" w:cs="Arial"/>
          <w:sz w:val="22"/>
        </w:rPr>
      </w:pPr>
    </w:p>
    <w:p w14:paraId="5713A915" w14:textId="60566118" w:rsidR="00FF5B70" w:rsidRPr="009F7403" w:rsidRDefault="00FF5B70" w:rsidP="009F7403">
      <w:pPr>
        <w:spacing w:line="360" w:lineRule="auto"/>
        <w:rPr>
          <w:rFonts w:ascii="Arial" w:hAnsi="Arial" w:cs="Arial"/>
          <w:b/>
          <w:bCs/>
          <w:i/>
          <w:iCs/>
          <w:sz w:val="22"/>
        </w:rPr>
      </w:pPr>
      <w:r w:rsidRPr="009F7403">
        <w:rPr>
          <w:rFonts w:ascii="Arial" w:hAnsi="Arial" w:cs="Arial"/>
          <w:b/>
          <w:bCs/>
          <w:i/>
          <w:iCs/>
          <w:sz w:val="22"/>
        </w:rPr>
        <w:lastRenderedPageBreak/>
        <w:t>7) Self-reflection as researcher (any strengths or challenges):</w:t>
      </w:r>
    </w:p>
    <w:p w14:paraId="7F328620" w14:textId="77777777" w:rsidR="000906A5" w:rsidRPr="009F7403" w:rsidRDefault="000906A5" w:rsidP="009F7403">
      <w:pPr>
        <w:spacing w:line="360" w:lineRule="auto"/>
        <w:rPr>
          <w:rFonts w:ascii="Arial" w:hAnsi="Arial" w:cs="Arial"/>
          <w:sz w:val="22"/>
        </w:rPr>
      </w:pPr>
      <w:r w:rsidRPr="009F7403">
        <w:rPr>
          <w:rFonts w:ascii="Arial" w:hAnsi="Arial" w:cs="Arial"/>
          <w:sz w:val="22"/>
        </w:rPr>
        <w:t>My interest in ADHD motivates me to investigate this topic and its relevance to health and social care. I aim to develop my literature-searching, critical-analysis and academic-referencing skills. A potential challenge will be managing the amount of available research and remaining objective. I will address this by using clear selection criteria, reliable sources and a structured timeline.</w:t>
      </w:r>
    </w:p>
    <w:p w14:paraId="449212CA" w14:textId="77777777" w:rsidR="00545684" w:rsidRPr="009F7403" w:rsidRDefault="00545684" w:rsidP="009F7403">
      <w:pPr>
        <w:spacing w:line="360" w:lineRule="auto"/>
        <w:rPr>
          <w:rFonts w:ascii="Arial" w:hAnsi="Arial" w:cs="Arial"/>
          <w:sz w:val="22"/>
        </w:rPr>
      </w:pPr>
      <w:r w:rsidRPr="009F7403">
        <w:rPr>
          <w:rFonts w:ascii="Arial" w:hAnsi="Arial" w:cs="Arial"/>
          <w:sz w:val="22"/>
        </w:rPr>
        <w:br w:type="page"/>
      </w:r>
    </w:p>
    <w:p w14:paraId="262C8CA3" w14:textId="4D2FF9E1" w:rsidR="00545684" w:rsidRPr="009F7403" w:rsidRDefault="00545684" w:rsidP="009F7403">
      <w:pPr>
        <w:pStyle w:val="Heading1"/>
        <w:rPr>
          <w:rFonts w:cs="Arial"/>
          <w:sz w:val="22"/>
          <w:szCs w:val="22"/>
        </w:rPr>
      </w:pPr>
      <w:r w:rsidRPr="009F7403">
        <w:rPr>
          <w:rFonts w:cs="Arial"/>
          <w:sz w:val="22"/>
          <w:szCs w:val="22"/>
        </w:rPr>
        <w:lastRenderedPageBreak/>
        <w:t>References</w:t>
      </w:r>
    </w:p>
    <w:p w14:paraId="6D871C44" w14:textId="77777777" w:rsidR="00331F5A" w:rsidRPr="009F7403" w:rsidRDefault="00331F5A" w:rsidP="009F7403">
      <w:pPr>
        <w:spacing w:line="360" w:lineRule="auto"/>
        <w:rPr>
          <w:rFonts w:ascii="Arial" w:hAnsi="Arial" w:cs="Arial"/>
          <w:sz w:val="22"/>
        </w:rPr>
      </w:pPr>
    </w:p>
    <w:p w14:paraId="6BD49EEB" w14:textId="77777777" w:rsidR="009F7403" w:rsidRPr="009F7403" w:rsidRDefault="009F7403" w:rsidP="009F7403">
      <w:pPr>
        <w:spacing w:line="360" w:lineRule="auto"/>
        <w:rPr>
          <w:rFonts w:ascii="Arial" w:hAnsi="Arial" w:cs="Arial"/>
          <w:sz w:val="22"/>
        </w:rPr>
      </w:pPr>
      <w:r w:rsidRPr="009F7403">
        <w:rPr>
          <w:rFonts w:ascii="Arial" w:hAnsi="Arial" w:cs="Arial"/>
          <w:sz w:val="22"/>
        </w:rPr>
        <w:t xml:space="preserve">Babinski, D.E. and Libsack, E.J. (2025) ‘Adult diagnosis of ADHD in women: a mixed methods investigation’, </w:t>
      </w:r>
      <w:r w:rsidRPr="009F7403">
        <w:rPr>
          <w:rFonts w:ascii="Arial" w:hAnsi="Arial" w:cs="Arial"/>
          <w:i/>
          <w:iCs/>
          <w:sz w:val="22"/>
        </w:rPr>
        <w:t>Journal of Attention Disorders</w:t>
      </w:r>
      <w:r w:rsidRPr="009F7403">
        <w:rPr>
          <w:rFonts w:ascii="Arial" w:hAnsi="Arial" w:cs="Arial"/>
          <w:sz w:val="22"/>
        </w:rPr>
        <w:t xml:space="preserve">, 29(3), pp. 207–219. Available at: </w:t>
      </w:r>
      <w:hyperlink r:id="rId7" w:history="1">
        <w:r w:rsidRPr="009F7403">
          <w:rPr>
            <w:rStyle w:val="Hyperlink"/>
            <w:rFonts w:ascii="Arial" w:hAnsi="Arial" w:cs="Arial"/>
            <w:sz w:val="22"/>
          </w:rPr>
          <w:t>https://doi.org/10.1177/10870547241297897</w:t>
        </w:r>
      </w:hyperlink>
    </w:p>
    <w:p w14:paraId="56E198BC" w14:textId="77777777" w:rsidR="009F7403" w:rsidRPr="009F7403" w:rsidRDefault="009F7403" w:rsidP="009F7403">
      <w:pPr>
        <w:spacing w:line="360" w:lineRule="auto"/>
        <w:rPr>
          <w:rFonts w:ascii="Arial" w:hAnsi="Arial" w:cs="Arial"/>
          <w:sz w:val="22"/>
        </w:rPr>
      </w:pPr>
      <w:r w:rsidRPr="009F7403">
        <w:rPr>
          <w:rFonts w:ascii="Arial" w:hAnsi="Arial" w:cs="Arial"/>
          <w:sz w:val="22"/>
        </w:rPr>
        <w:t xml:space="preserve">Holden, E. and Kobayashi-Wood, H. (2025) ‘Adverse experiences of women with undiagnosed ADHD and the invaluable role of diagnosis’, </w:t>
      </w:r>
      <w:r w:rsidRPr="009F7403">
        <w:rPr>
          <w:rFonts w:ascii="Arial" w:hAnsi="Arial" w:cs="Arial"/>
          <w:i/>
          <w:iCs/>
          <w:sz w:val="22"/>
        </w:rPr>
        <w:t>Scientific Reports</w:t>
      </w:r>
      <w:r w:rsidRPr="009F7403">
        <w:rPr>
          <w:rFonts w:ascii="Arial" w:hAnsi="Arial" w:cs="Arial"/>
          <w:sz w:val="22"/>
        </w:rPr>
        <w:t xml:space="preserve">, 15, article 20945. Available at: </w:t>
      </w:r>
      <w:hyperlink r:id="rId8" w:history="1">
        <w:r w:rsidRPr="009F7403">
          <w:rPr>
            <w:rStyle w:val="Hyperlink"/>
            <w:rFonts w:ascii="Arial" w:hAnsi="Arial" w:cs="Arial"/>
            <w:sz w:val="22"/>
          </w:rPr>
          <w:t>https://doi.org/10.1038/s41598-025-04782-y</w:t>
        </w:r>
      </w:hyperlink>
    </w:p>
    <w:p w14:paraId="27AD3572" w14:textId="77777777" w:rsidR="009F7403" w:rsidRPr="009F7403" w:rsidRDefault="009F7403" w:rsidP="009F7403">
      <w:pPr>
        <w:spacing w:line="360" w:lineRule="auto"/>
        <w:rPr>
          <w:rFonts w:ascii="Arial" w:hAnsi="Arial" w:cs="Arial"/>
          <w:sz w:val="22"/>
        </w:rPr>
      </w:pPr>
      <w:r w:rsidRPr="009F7403">
        <w:rPr>
          <w:rFonts w:ascii="Arial" w:hAnsi="Arial" w:cs="Arial"/>
          <w:sz w:val="22"/>
        </w:rPr>
        <w:t xml:space="preserve">Krebs, K. and Donnellan-Fernandez, R. (2025) ‘Integrative literature review – the impact of ADHD across women’s lifespan’, </w:t>
      </w:r>
      <w:r w:rsidRPr="009F7403">
        <w:rPr>
          <w:rFonts w:ascii="Arial" w:hAnsi="Arial" w:cs="Arial"/>
          <w:i/>
          <w:iCs/>
          <w:sz w:val="22"/>
        </w:rPr>
        <w:t>BMC Women’s Health</w:t>
      </w:r>
      <w:r w:rsidRPr="009F7403">
        <w:rPr>
          <w:rFonts w:ascii="Arial" w:hAnsi="Arial" w:cs="Arial"/>
          <w:sz w:val="22"/>
        </w:rPr>
        <w:t xml:space="preserve">, 25, article 593. Available at: </w:t>
      </w:r>
      <w:hyperlink r:id="rId9" w:history="1">
        <w:r w:rsidRPr="009F7403">
          <w:rPr>
            <w:rStyle w:val="Hyperlink"/>
            <w:rFonts w:ascii="Arial" w:hAnsi="Arial" w:cs="Arial"/>
            <w:sz w:val="22"/>
          </w:rPr>
          <w:t>https://doi.org/10.1186/s12905-025-04123-1</w:t>
        </w:r>
      </w:hyperlink>
    </w:p>
    <w:p w14:paraId="3AE82564" w14:textId="77777777" w:rsidR="009F7403" w:rsidRPr="009F7403" w:rsidRDefault="009F7403" w:rsidP="009F7403">
      <w:pPr>
        <w:spacing w:line="360" w:lineRule="auto"/>
        <w:rPr>
          <w:rFonts w:ascii="Arial" w:hAnsi="Arial" w:cs="Arial"/>
          <w:sz w:val="22"/>
        </w:rPr>
      </w:pPr>
      <w:r w:rsidRPr="009F7403">
        <w:rPr>
          <w:rFonts w:ascii="Arial" w:hAnsi="Arial" w:cs="Arial"/>
          <w:sz w:val="22"/>
        </w:rPr>
        <w:t xml:space="preserve">Morgan, J. (2024) ‘Exploring women’s experiences of diagnosis of ADHD in adulthood: a qualitative study’, </w:t>
      </w:r>
      <w:r w:rsidRPr="009F7403">
        <w:rPr>
          <w:rFonts w:ascii="Arial" w:hAnsi="Arial" w:cs="Arial"/>
          <w:i/>
          <w:iCs/>
          <w:sz w:val="22"/>
        </w:rPr>
        <w:t>Advances in Mental Health</w:t>
      </w:r>
      <w:r w:rsidRPr="009F7403">
        <w:rPr>
          <w:rFonts w:ascii="Arial" w:hAnsi="Arial" w:cs="Arial"/>
          <w:sz w:val="22"/>
        </w:rPr>
        <w:t xml:space="preserve">, 22(3), pp. 575–589. Available at: </w:t>
      </w:r>
      <w:hyperlink r:id="rId10" w:history="1">
        <w:r w:rsidRPr="009F7403">
          <w:rPr>
            <w:rStyle w:val="Hyperlink"/>
            <w:rFonts w:ascii="Arial" w:hAnsi="Arial" w:cs="Arial"/>
            <w:sz w:val="22"/>
          </w:rPr>
          <w:t>https://doi.org/10.1080/18387357.2023.2268756</w:t>
        </w:r>
      </w:hyperlink>
    </w:p>
    <w:p w14:paraId="76EF3209" w14:textId="77777777" w:rsidR="009F7403" w:rsidRPr="009F7403" w:rsidRDefault="009F7403" w:rsidP="009F7403">
      <w:pPr>
        <w:spacing w:line="360" w:lineRule="auto"/>
        <w:rPr>
          <w:rFonts w:ascii="Arial" w:hAnsi="Arial" w:cs="Arial"/>
          <w:sz w:val="22"/>
        </w:rPr>
      </w:pPr>
      <w:r w:rsidRPr="009F7403">
        <w:rPr>
          <w:rFonts w:ascii="Arial" w:hAnsi="Arial" w:cs="Arial"/>
          <w:sz w:val="22"/>
        </w:rPr>
        <w:t xml:space="preserve">National Institute for Health and Care Excellence (NICE) (2018) </w:t>
      </w:r>
      <w:proofErr w:type="gramStart"/>
      <w:r w:rsidRPr="009F7403">
        <w:rPr>
          <w:rFonts w:ascii="Arial" w:hAnsi="Arial" w:cs="Arial"/>
          <w:i/>
          <w:iCs/>
          <w:sz w:val="22"/>
        </w:rPr>
        <w:t>Attention deficit hyperactivity disorder</w:t>
      </w:r>
      <w:proofErr w:type="gramEnd"/>
      <w:r w:rsidRPr="009F7403">
        <w:rPr>
          <w:rFonts w:ascii="Arial" w:hAnsi="Arial" w:cs="Arial"/>
          <w:i/>
          <w:iCs/>
          <w:sz w:val="22"/>
        </w:rPr>
        <w:t>: diagnosis and management</w:t>
      </w:r>
      <w:r w:rsidRPr="009F7403">
        <w:rPr>
          <w:rFonts w:ascii="Arial" w:hAnsi="Arial" w:cs="Arial"/>
          <w:sz w:val="22"/>
        </w:rPr>
        <w:t xml:space="preserve">. NICE guideline NG87. Available at: </w:t>
      </w:r>
      <w:hyperlink r:id="rId11" w:history="1">
        <w:r w:rsidRPr="009F7403">
          <w:rPr>
            <w:rStyle w:val="Hyperlink"/>
            <w:rFonts w:ascii="Arial" w:hAnsi="Arial" w:cs="Arial"/>
            <w:sz w:val="22"/>
          </w:rPr>
          <w:t>https://www.nice.org.uk/guidance/ng87</w:t>
        </w:r>
      </w:hyperlink>
    </w:p>
    <w:p w14:paraId="122C4F5C" w14:textId="64CA9049" w:rsidR="00331F5A" w:rsidRPr="009F7403" w:rsidRDefault="00331F5A" w:rsidP="009F7403">
      <w:pPr>
        <w:spacing w:line="360" w:lineRule="auto"/>
        <w:rPr>
          <w:rFonts w:ascii="Arial" w:hAnsi="Arial" w:cs="Arial"/>
          <w:sz w:val="22"/>
        </w:rPr>
      </w:pPr>
      <w:r w:rsidRPr="009F7403">
        <w:rPr>
          <w:rFonts w:ascii="Arial" w:hAnsi="Arial" w:cs="Arial"/>
          <w:sz w:val="22"/>
        </w:rPr>
        <w:br/>
      </w:r>
    </w:p>
    <w:p w14:paraId="4F674FD0" w14:textId="7B679175" w:rsidR="00331F5A" w:rsidRPr="00E15731" w:rsidRDefault="00331F5A" w:rsidP="00331F5A">
      <w:pPr>
        <w:spacing w:line="360" w:lineRule="auto"/>
        <w:rPr>
          <w:rFonts w:ascii="Aptos" w:hAnsi="Aptos" w:cs="Arial"/>
          <w:sz w:val="22"/>
        </w:rPr>
      </w:pPr>
    </w:p>
    <w:p w14:paraId="5BC91157" w14:textId="2E98F5EB" w:rsidR="00545684" w:rsidRPr="00E15731" w:rsidRDefault="00331F5A" w:rsidP="00331F5A">
      <w:pPr>
        <w:spacing w:line="360" w:lineRule="auto"/>
        <w:rPr>
          <w:rFonts w:ascii="Aptos" w:hAnsi="Aptos" w:cs="Arial"/>
          <w:sz w:val="22"/>
        </w:rPr>
      </w:pPr>
      <w:r w:rsidRPr="00E15731">
        <w:rPr>
          <w:rFonts w:ascii="Aptos" w:hAnsi="Aptos" w:cs="Arial"/>
          <w:sz w:val="22"/>
        </w:rPr>
        <w:br/>
      </w:r>
    </w:p>
    <w:sectPr w:rsidR="00545684" w:rsidRPr="00E15731"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0AAA2" w14:textId="77777777" w:rsidR="00727C6C" w:rsidRDefault="00727C6C" w:rsidP="00545684">
      <w:pPr>
        <w:spacing w:after="0" w:line="240" w:lineRule="auto"/>
      </w:pPr>
      <w:r>
        <w:separator/>
      </w:r>
    </w:p>
  </w:endnote>
  <w:endnote w:type="continuationSeparator" w:id="0">
    <w:p w14:paraId="659BB249" w14:textId="77777777" w:rsidR="00727C6C" w:rsidRDefault="00727C6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10FFF" w14:textId="77777777" w:rsidR="00727C6C" w:rsidRDefault="00727C6C" w:rsidP="00545684">
      <w:pPr>
        <w:spacing w:after="0" w:line="240" w:lineRule="auto"/>
      </w:pPr>
      <w:r>
        <w:separator/>
      </w:r>
    </w:p>
  </w:footnote>
  <w:footnote w:type="continuationSeparator" w:id="0">
    <w:p w14:paraId="62F9F170" w14:textId="77777777" w:rsidR="00727C6C" w:rsidRDefault="00727C6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BAB"/>
    <w:multiLevelType w:val="multilevel"/>
    <w:tmpl w:val="36AA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F11C3E"/>
    <w:multiLevelType w:val="multilevel"/>
    <w:tmpl w:val="797E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563CA0"/>
    <w:multiLevelType w:val="multilevel"/>
    <w:tmpl w:val="FDDA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242A9A"/>
    <w:multiLevelType w:val="multilevel"/>
    <w:tmpl w:val="2024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F413AC"/>
    <w:multiLevelType w:val="multilevel"/>
    <w:tmpl w:val="C348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304B13"/>
    <w:multiLevelType w:val="multilevel"/>
    <w:tmpl w:val="C802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1933321522">
    <w:abstractNumId w:val="4"/>
  </w:num>
  <w:num w:numId="3" w16cid:durableId="875194671">
    <w:abstractNumId w:val="2"/>
  </w:num>
  <w:num w:numId="4" w16cid:durableId="1703288516">
    <w:abstractNumId w:val="6"/>
  </w:num>
  <w:num w:numId="5" w16cid:durableId="1208763282">
    <w:abstractNumId w:val="7"/>
  </w:num>
  <w:num w:numId="6" w16cid:durableId="1511943833">
    <w:abstractNumId w:val="0"/>
  </w:num>
  <w:num w:numId="7" w16cid:durableId="1686201153">
    <w:abstractNumId w:val="1"/>
  </w:num>
  <w:num w:numId="8" w16cid:durableId="1188567277">
    <w:abstractNumId w:val="5"/>
  </w:num>
  <w:num w:numId="9" w16cid:durableId="1389109680">
    <w:abstractNumId w:val="8"/>
  </w:num>
  <w:num w:numId="10" w16cid:durableId="77866375">
    <w:abstractNumId w:val="3"/>
  </w:num>
  <w:num w:numId="11" w16cid:durableId="3119084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906A5"/>
    <w:rsid w:val="000A5161"/>
    <w:rsid w:val="000B67B3"/>
    <w:rsid w:val="000B7CD5"/>
    <w:rsid w:val="0020643B"/>
    <w:rsid w:val="00216C85"/>
    <w:rsid w:val="00245A44"/>
    <w:rsid w:val="00260277"/>
    <w:rsid w:val="00273EDD"/>
    <w:rsid w:val="002A15DA"/>
    <w:rsid w:val="002C3965"/>
    <w:rsid w:val="003018F0"/>
    <w:rsid w:val="00321C4C"/>
    <w:rsid w:val="00331F5A"/>
    <w:rsid w:val="003A2FDF"/>
    <w:rsid w:val="003B5B7F"/>
    <w:rsid w:val="004903AA"/>
    <w:rsid w:val="004E6C3B"/>
    <w:rsid w:val="004F0A22"/>
    <w:rsid w:val="00545684"/>
    <w:rsid w:val="0061260B"/>
    <w:rsid w:val="00646B10"/>
    <w:rsid w:val="006D298C"/>
    <w:rsid w:val="00715990"/>
    <w:rsid w:val="00727C6C"/>
    <w:rsid w:val="00784670"/>
    <w:rsid w:val="00866B7B"/>
    <w:rsid w:val="008E5015"/>
    <w:rsid w:val="009D1D1E"/>
    <w:rsid w:val="009F7403"/>
    <w:rsid w:val="00A035FD"/>
    <w:rsid w:val="00A276A0"/>
    <w:rsid w:val="00A6153D"/>
    <w:rsid w:val="00C54573"/>
    <w:rsid w:val="00D025CA"/>
    <w:rsid w:val="00D769F0"/>
    <w:rsid w:val="00E15731"/>
    <w:rsid w:val="00E614D4"/>
    <w:rsid w:val="00EC68DA"/>
    <w:rsid w:val="00F278D4"/>
    <w:rsid w:val="00FB4301"/>
    <w:rsid w:val="00FC2B9B"/>
    <w:rsid w:val="00FC5F49"/>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E15731"/>
    <w:rPr>
      <w:color w:val="0563C1" w:themeColor="hyperlink"/>
      <w:u w:val="single"/>
    </w:rPr>
  </w:style>
  <w:style w:type="character" w:styleId="UnresolvedMention">
    <w:name w:val="Unresolved Mention"/>
    <w:basedOn w:val="DefaultParagraphFont"/>
    <w:uiPriority w:val="99"/>
    <w:semiHidden/>
    <w:unhideWhenUsed/>
    <w:rsid w:val="00E15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1598-025-04782-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1087054724129789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87" TargetMode="External"/><Relationship Id="rId5" Type="http://schemas.openxmlformats.org/officeDocument/2006/relationships/footnotes" Target="footnotes.xml"/><Relationship Id="rId10" Type="http://schemas.openxmlformats.org/officeDocument/2006/relationships/hyperlink" Target="https://doi.org/10.1080/18387357.2023.2268756" TargetMode="External"/><Relationship Id="rId4" Type="http://schemas.openxmlformats.org/officeDocument/2006/relationships/webSettings" Target="webSettings.xml"/><Relationship Id="rId9" Type="http://schemas.openxmlformats.org/officeDocument/2006/relationships/hyperlink" Target="https://doi.org/10.1186/s12905-025-04123-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902</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Manal Ahmed (2325945)</cp:lastModifiedBy>
  <cp:revision>2</cp:revision>
  <dcterms:created xsi:type="dcterms:W3CDTF">2026-10-25T13:40:00Z</dcterms:created>
  <dcterms:modified xsi:type="dcterms:W3CDTF">2026-10-25T13:40:00Z</dcterms:modified>
</cp:coreProperties>
</file>