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7DD10" w14:textId="77777777" w:rsidR="00BC7098" w:rsidRDefault="00BC7098" w:rsidP="006D4AC8">
      <w:pPr>
        <w:spacing w:line="360" w:lineRule="auto"/>
        <w:jc w:val="center"/>
        <w:rPr>
          <w:rFonts w:ascii="Arial" w:hAnsi="Arial" w:cs="Arial"/>
          <w:b/>
          <w:bCs/>
          <w:sz w:val="22"/>
          <w:szCs w:val="22"/>
        </w:rPr>
      </w:pPr>
    </w:p>
    <w:p w14:paraId="7AF0437F" w14:textId="77777777" w:rsidR="00BC7098" w:rsidRDefault="00BC7098" w:rsidP="006D4AC8">
      <w:pPr>
        <w:spacing w:line="360" w:lineRule="auto"/>
        <w:jc w:val="center"/>
        <w:rPr>
          <w:rFonts w:ascii="Arial" w:hAnsi="Arial" w:cs="Arial"/>
          <w:b/>
          <w:bCs/>
          <w:sz w:val="22"/>
          <w:szCs w:val="22"/>
        </w:rPr>
      </w:pPr>
    </w:p>
    <w:p w14:paraId="7DD9B0FD" w14:textId="77777777" w:rsidR="0075423F" w:rsidRDefault="0075423F" w:rsidP="006D4AC8">
      <w:pPr>
        <w:spacing w:line="360" w:lineRule="auto"/>
        <w:jc w:val="center"/>
        <w:rPr>
          <w:rFonts w:ascii="Arial" w:hAnsi="Arial" w:cs="Arial"/>
          <w:b/>
          <w:bCs/>
          <w:sz w:val="22"/>
          <w:szCs w:val="22"/>
        </w:rPr>
      </w:pPr>
    </w:p>
    <w:p w14:paraId="62B435DE" w14:textId="77777777" w:rsidR="0075423F" w:rsidRDefault="0075423F" w:rsidP="006D4AC8">
      <w:pPr>
        <w:spacing w:line="360" w:lineRule="auto"/>
        <w:jc w:val="center"/>
        <w:rPr>
          <w:rFonts w:ascii="Arial" w:hAnsi="Arial" w:cs="Arial"/>
          <w:b/>
          <w:bCs/>
          <w:sz w:val="22"/>
          <w:szCs w:val="22"/>
        </w:rPr>
      </w:pPr>
    </w:p>
    <w:p w14:paraId="5F441E04" w14:textId="77777777" w:rsidR="0075423F" w:rsidRDefault="0075423F" w:rsidP="001864B8">
      <w:pPr>
        <w:spacing w:line="360" w:lineRule="auto"/>
        <w:rPr>
          <w:rFonts w:ascii="Arial" w:hAnsi="Arial" w:cs="Arial"/>
          <w:b/>
          <w:bCs/>
          <w:sz w:val="22"/>
          <w:szCs w:val="22"/>
        </w:rPr>
      </w:pPr>
    </w:p>
    <w:p w14:paraId="68691000" w14:textId="77777777" w:rsidR="0075423F" w:rsidRDefault="0075423F" w:rsidP="006D4AC8">
      <w:pPr>
        <w:spacing w:line="360" w:lineRule="auto"/>
        <w:jc w:val="center"/>
        <w:rPr>
          <w:rFonts w:ascii="Arial" w:hAnsi="Arial" w:cs="Arial"/>
          <w:b/>
          <w:bCs/>
          <w:sz w:val="22"/>
          <w:szCs w:val="22"/>
        </w:rPr>
      </w:pPr>
    </w:p>
    <w:p w14:paraId="1B42DE3D" w14:textId="77777777" w:rsidR="00BC7098" w:rsidRDefault="00BC7098" w:rsidP="006D4AC8">
      <w:pPr>
        <w:spacing w:line="360" w:lineRule="auto"/>
        <w:jc w:val="center"/>
        <w:rPr>
          <w:rFonts w:ascii="Arial" w:hAnsi="Arial" w:cs="Arial"/>
          <w:b/>
          <w:bCs/>
          <w:sz w:val="22"/>
          <w:szCs w:val="22"/>
        </w:rPr>
      </w:pPr>
    </w:p>
    <w:p w14:paraId="44EB9795" w14:textId="31CCDCE4" w:rsidR="009E4831" w:rsidRPr="0075423F" w:rsidRDefault="006D4AC8" w:rsidP="006D4AC8">
      <w:pPr>
        <w:spacing w:line="360" w:lineRule="auto"/>
        <w:jc w:val="center"/>
        <w:rPr>
          <w:rFonts w:ascii="Arial" w:hAnsi="Arial" w:cs="Arial"/>
          <w:b/>
          <w:bCs/>
          <w:sz w:val="22"/>
          <w:szCs w:val="22"/>
        </w:rPr>
      </w:pPr>
      <w:r w:rsidRPr="00CA48A2">
        <w:rPr>
          <w:rFonts w:ascii="Arial" w:hAnsi="Arial" w:cs="Arial"/>
          <w:b/>
          <w:bCs/>
          <w:sz w:val="22"/>
          <w:szCs w:val="22"/>
        </w:rPr>
        <w:t>BMHP5019_</w:t>
      </w:r>
      <w:r w:rsidRPr="0075423F">
        <w:rPr>
          <w:rFonts w:ascii="Arial" w:hAnsi="Arial" w:cs="Arial"/>
          <w:b/>
          <w:bCs/>
          <w:sz w:val="22"/>
          <w:szCs w:val="22"/>
        </w:rPr>
        <w:t>BIRM – Introduction to Independent Research Skills</w:t>
      </w:r>
    </w:p>
    <w:p w14:paraId="59510594" w14:textId="7786118C" w:rsidR="004A1BC5" w:rsidRPr="0075423F" w:rsidRDefault="004A1BC5" w:rsidP="009E4831">
      <w:pPr>
        <w:tabs>
          <w:tab w:val="left" w:pos="3348"/>
        </w:tabs>
        <w:jc w:val="center"/>
        <w:rPr>
          <w:rFonts w:ascii="Arial" w:hAnsi="Arial" w:cs="Arial"/>
          <w:b/>
          <w:bCs/>
          <w:sz w:val="22"/>
          <w:szCs w:val="22"/>
        </w:rPr>
      </w:pPr>
      <w:r w:rsidRPr="0075423F">
        <w:rPr>
          <w:rFonts w:ascii="Arial" w:hAnsi="Arial" w:cs="Arial"/>
          <w:b/>
          <w:bCs/>
          <w:sz w:val="22"/>
          <w:szCs w:val="22"/>
        </w:rPr>
        <w:t xml:space="preserve">Component 2 </w:t>
      </w:r>
    </w:p>
    <w:p w14:paraId="000A2723" w14:textId="79BF2988" w:rsidR="004A1BC5" w:rsidRPr="0075423F" w:rsidRDefault="004A1BC5" w:rsidP="009E4831">
      <w:pPr>
        <w:tabs>
          <w:tab w:val="left" w:pos="3348"/>
        </w:tabs>
        <w:jc w:val="center"/>
        <w:rPr>
          <w:rFonts w:ascii="Arial" w:hAnsi="Arial" w:cs="Arial"/>
          <w:b/>
          <w:bCs/>
          <w:sz w:val="22"/>
          <w:szCs w:val="22"/>
        </w:rPr>
      </w:pPr>
      <w:r w:rsidRPr="0075423F">
        <w:rPr>
          <w:rFonts w:ascii="Arial" w:hAnsi="Arial" w:cs="Arial"/>
          <w:b/>
          <w:bCs/>
          <w:sz w:val="22"/>
          <w:szCs w:val="22"/>
        </w:rPr>
        <w:t xml:space="preserve">Viktorija Poca </w:t>
      </w:r>
    </w:p>
    <w:p w14:paraId="17FD0109" w14:textId="26F699F8" w:rsidR="00BC7098" w:rsidRPr="0075423F" w:rsidRDefault="000F4643" w:rsidP="009E4831">
      <w:pPr>
        <w:tabs>
          <w:tab w:val="left" w:pos="3348"/>
        </w:tabs>
        <w:jc w:val="center"/>
        <w:rPr>
          <w:rFonts w:ascii="Arial" w:hAnsi="Arial" w:cs="Arial"/>
          <w:b/>
          <w:bCs/>
          <w:sz w:val="22"/>
          <w:szCs w:val="22"/>
        </w:rPr>
      </w:pPr>
      <w:r w:rsidRPr="0075423F">
        <w:rPr>
          <w:rFonts w:ascii="Arial" w:hAnsi="Arial" w:cs="Arial"/>
          <w:b/>
          <w:bCs/>
          <w:sz w:val="22"/>
          <w:szCs w:val="22"/>
        </w:rPr>
        <w:t>23160</w:t>
      </w:r>
      <w:r w:rsidR="00BE261A" w:rsidRPr="0075423F">
        <w:rPr>
          <w:rFonts w:ascii="Arial" w:hAnsi="Arial" w:cs="Arial"/>
          <w:b/>
          <w:bCs/>
          <w:sz w:val="22"/>
          <w:szCs w:val="22"/>
        </w:rPr>
        <w:t>25</w:t>
      </w:r>
    </w:p>
    <w:p w14:paraId="38D8CE13" w14:textId="3142FFD6" w:rsidR="004A1BC5" w:rsidRPr="0075423F" w:rsidRDefault="00DB6D40" w:rsidP="009E4831">
      <w:pPr>
        <w:tabs>
          <w:tab w:val="left" w:pos="3348"/>
        </w:tabs>
        <w:jc w:val="center"/>
        <w:rPr>
          <w:rFonts w:ascii="Arial" w:hAnsi="Arial" w:cs="Arial"/>
          <w:b/>
          <w:bCs/>
          <w:sz w:val="22"/>
          <w:szCs w:val="22"/>
        </w:rPr>
      </w:pPr>
      <w:r w:rsidRPr="0075423F">
        <w:rPr>
          <w:rFonts w:ascii="Arial" w:hAnsi="Arial" w:cs="Arial"/>
          <w:b/>
          <w:bCs/>
          <w:sz w:val="22"/>
          <w:szCs w:val="22"/>
        </w:rPr>
        <w:t xml:space="preserve">Scoping review </w:t>
      </w:r>
      <w:r w:rsidR="00F35F00" w:rsidRPr="0075423F">
        <w:rPr>
          <w:rFonts w:ascii="Arial" w:hAnsi="Arial" w:cs="Arial"/>
          <w:b/>
          <w:bCs/>
          <w:sz w:val="22"/>
          <w:szCs w:val="22"/>
        </w:rPr>
        <w:t xml:space="preserve">on Mental health as a contributing factor </w:t>
      </w:r>
      <w:r w:rsidR="00440661" w:rsidRPr="0075423F">
        <w:rPr>
          <w:rFonts w:ascii="Arial" w:hAnsi="Arial" w:cs="Arial"/>
          <w:b/>
          <w:bCs/>
          <w:sz w:val="22"/>
          <w:szCs w:val="22"/>
        </w:rPr>
        <w:t>to</w:t>
      </w:r>
      <w:r w:rsidR="009704CB" w:rsidRPr="0075423F">
        <w:rPr>
          <w:rFonts w:ascii="Arial" w:hAnsi="Arial" w:cs="Arial"/>
          <w:b/>
          <w:bCs/>
          <w:sz w:val="22"/>
          <w:szCs w:val="22"/>
        </w:rPr>
        <w:t xml:space="preserve"> substance misuse</w:t>
      </w:r>
    </w:p>
    <w:p w14:paraId="2B6C17B6" w14:textId="124864A2" w:rsidR="00BC7098" w:rsidRDefault="00BC7098" w:rsidP="009E4831">
      <w:pPr>
        <w:tabs>
          <w:tab w:val="left" w:pos="3348"/>
        </w:tabs>
        <w:jc w:val="center"/>
        <w:rPr>
          <w:rFonts w:ascii="Arial" w:hAnsi="Arial" w:cs="Arial"/>
          <w:b/>
          <w:bCs/>
          <w:sz w:val="22"/>
          <w:szCs w:val="22"/>
        </w:rPr>
      </w:pPr>
      <w:r w:rsidRPr="0075423F">
        <w:rPr>
          <w:rFonts w:ascii="Arial" w:hAnsi="Arial" w:cs="Arial"/>
          <w:b/>
          <w:bCs/>
          <w:sz w:val="22"/>
          <w:szCs w:val="22"/>
        </w:rPr>
        <w:t xml:space="preserve">Dr </w:t>
      </w:r>
      <w:r w:rsidR="0075423F" w:rsidRPr="0075423F">
        <w:rPr>
          <w:rFonts w:ascii="Arial" w:hAnsi="Arial" w:cs="Arial"/>
          <w:b/>
          <w:bCs/>
          <w:sz w:val="22"/>
          <w:szCs w:val="22"/>
        </w:rPr>
        <w:t>Rizwan Nadim</w:t>
      </w:r>
    </w:p>
    <w:p w14:paraId="54EAD14A" w14:textId="77777777" w:rsidR="0075423F" w:rsidRDefault="0075423F" w:rsidP="009E4831">
      <w:pPr>
        <w:tabs>
          <w:tab w:val="left" w:pos="3348"/>
        </w:tabs>
        <w:jc w:val="center"/>
        <w:rPr>
          <w:rFonts w:ascii="Arial" w:hAnsi="Arial" w:cs="Arial"/>
          <w:b/>
          <w:bCs/>
          <w:sz w:val="22"/>
          <w:szCs w:val="22"/>
        </w:rPr>
      </w:pPr>
    </w:p>
    <w:p w14:paraId="7AFFF307" w14:textId="77777777" w:rsidR="0075423F" w:rsidRDefault="0075423F" w:rsidP="009E4831">
      <w:pPr>
        <w:tabs>
          <w:tab w:val="left" w:pos="3348"/>
        </w:tabs>
        <w:jc w:val="center"/>
        <w:rPr>
          <w:rFonts w:ascii="Arial" w:hAnsi="Arial" w:cs="Arial"/>
          <w:b/>
          <w:bCs/>
          <w:sz w:val="22"/>
          <w:szCs w:val="22"/>
        </w:rPr>
      </w:pPr>
    </w:p>
    <w:p w14:paraId="59B3ABCA" w14:textId="77777777" w:rsidR="0075423F" w:rsidRDefault="0075423F" w:rsidP="009E4831">
      <w:pPr>
        <w:tabs>
          <w:tab w:val="left" w:pos="3348"/>
        </w:tabs>
        <w:jc w:val="center"/>
        <w:rPr>
          <w:rFonts w:ascii="Arial" w:hAnsi="Arial" w:cs="Arial"/>
          <w:b/>
          <w:bCs/>
          <w:sz w:val="22"/>
          <w:szCs w:val="22"/>
        </w:rPr>
      </w:pPr>
    </w:p>
    <w:p w14:paraId="0B86E168" w14:textId="77777777" w:rsidR="0075423F" w:rsidRDefault="0075423F" w:rsidP="009E4831">
      <w:pPr>
        <w:tabs>
          <w:tab w:val="left" w:pos="3348"/>
        </w:tabs>
        <w:jc w:val="center"/>
        <w:rPr>
          <w:rFonts w:ascii="Arial" w:hAnsi="Arial" w:cs="Arial"/>
          <w:b/>
          <w:bCs/>
          <w:sz w:val="22"/>
          <w:szCs w:val="22"/>
        </w:rPr>
      </w:pPr>
    </w:p>
    <w:p w14:paraId="24E3DE6C" w14:textId="77777777" w:rsidR="0075423F" w:rsidRDefault="0075423F" w:rsidP="009E4831">
      <w:pPr>
        <w:tabs>
          <w:tab w:val="left" w:pos="3348"/>
        </w:tabs>
        <w:jc w:val="center"/>
        <w:rPr>
          <w:rFonts w:ascii="Arial" w:hAnsi="Arial" w:cs="Arial"/>
          <w:b/>
          <w:bCs/>
          <w:sz w:val="22"/>
          <w:szCs w:val="22"/>
        </w:rPr>
      </w:pPr>
    </w:p>
    <w:p w14:paraId="134C10EB" w14:textId="77777777" w:rsidR="0075423F" w:rsidRDefault="0075423F" w:rsidP="009E4831">
      <w:pPr>
        <w:tabs>
          <w:tab w:val="left" w:pos="3348"/>
        </w:tabs>
        <w:jc w:val="center"/>
        <w:rPr>
          <w:rFonts w:ascii="Arial" w:hAnsi="Arial" w:cs="Arial"/>
          <w:b/>
          <w:bCs/>
          <w:sz w:val="22"/>
          <w:szCs w:val="22"/>
        </w:rPr>
      </w:pPr>
    </w:p>
    <w:p w14:paraId="5A801E79" w14:textId="77777777" w:rsidR="0075423F" w:rsidRDefault="0075423F" w:rsidP="009E4831">
      <w:pPr>
        <w:tabs>
          <w:tab w:val="left" w:pos="3348"/>
        </w:tabs>
        <w:jc w:val="center"/>
        <w:rPr>
          <w:rFonts w:ascii="Arial" w:hAnsi="Arial" w:cs="Arial"/>
          <w:b/>
          <w:bCs/>
          <w:sz w:val="22"/>
          <w:szCs w:val="22"/>
        </w:rPr>
      </w:pPr>
    </w:p>
    <w:p w14:paraId="15DC3BBE" w14:textId="77777777" w:rsidR="0075423F" w:rsidRDefault="0075423F" w:rsidP="009E4831">
      <w:pPr>
        <w:tabs>
          <w:tab w:val="left" w:pos="3348"/>
        </w:tabs>
        <w:jc w:val="center"/>
        <w:rPr>
          <w:rFonts w:ascii="Arial" w:hAnsi="Arial" w:cs="Arial"/>
          <w:b/>
          <w:bCs/>
          <w:sz w:val="22"/>
          <w:szCs w:val="22"/>
        </w:rPr>
      </w:pPr>
    </w:p>
    <w:p w14:paraId="2D4B8F4E" w14:textId="77777777" w:rsidR="001864B8" w:rsidRDefault="001864B8" w:rsidP="009E4831">
      <w:pPr>
        <w:tabs>
          <w:tab w:val="left" w:pos="3348"/>
        </w:tabs>
        <w:jc w:val="center"/>
        <w:rPr>
          <w:rFonts w:ascii="Arial" w:hAnsi="Arial" w:cs="Arial"/>
          <w:b/>
          <w:bCs/>
          <w:sz w:val="22"/>
          <w:szCs w:val="22"/>
        </w:rPr>
      </w:pPr>
    </w:p>
    <w:p w14:paraId="1DF90035" w14:textId="77777777" w:rsidR="001864B8" w:rsidRDefault="001864B8" w:rsidP="009E4831">
      <w:pPr>
        <w:tabs>
          <w:tab w:val="left" w:pos="3348"/>
        </w:tabs>
        <w:jc w:val="center"/>
        <w:rPr>
          <w:rFonts w:ascii="Arial" w:hAnsi="Arial" w:cs="Arial"/>
          <w:b/>
          <w:bCs/>
          <w:sz w:val="22"/>
          <w:szCs w:val="22"/>
        </w:rPr>
      </w:pPr>
    </w:p>
    <w:p w14:paraId="6297E80A" w14:textId="77777777" w:rsidR="001864B8" w:rsidRDefault="001864B8" w:rsidP="009E4831">
      <w:pPr>
        <w:tabs>
          <w:tab w:val="left" w:pos="3348"/>
        </w:tabs>
        <w:jc w:val="center"/>
        <w:rPr>
          <w:rFonts w:ascii="Arial" w:hAnsi="Arial" w:cs="Arial"/>
          <w:b/>
          <w:bCs/>
          <w:sz w:val="22"/>
          <w:szCs w:val="22"/>
        </w:rPr>
      </w:pPr>
    </w:p>
    <w:p w14:paraId="3AAD92E2" w14:textId="77777777" w:rsidR="001864B8" w:rsidRDefault="001864B8" w:rsidP="009E4831">
      <w:pPr>
        <w:tabs>
          <w:tab w:val="left" w:pos="3348"/>
        </w:tabs>
        <w:jc w:val="center"/>
        <w:rPr>
          <w:rFonts w:ascii="Arial" w:hAnsi="Arial" w:cs="Arial"/>
          <w:b/>
          <w:bCs/>
          <w:sz w:val="22"/>
          <w:szCs w:val="22"/>
        </w:rPr>
      </w:pPr>
    </w:p>
    <w:p w14:paraId="1102F99A" w14:textId="77777777" w:rsidR="001864B8" w:rsidRDefault="001864B8" w:rsidP="009E4831">
      <w:pPr>
        <w:tabs>
          <w:tab w:val="left" w:pos="3348"/>
        </w:tabs>
        <w:jc w:val="center"/>
        <w:rPr>
          <w:rFonts w:ascii="Arial" w:hAnsi="Arial" w:cs="Arial"/>
          <w:b/>
          <w:bCs/>
          <w:sz w:val="22"/>
          <w:szCs w:val="22"/>
        </w:rPr>
      </w:pPr>
    </w:p>
    <w:p w14:paraId="2AC6DDEF" w14:textId="77777777" w:rsidR="001864B8" w:rsidRDefault="001864B8" w:rsidP="009E4831">
      <w:pPr>
        <w:tabs>
          <w:tab w:val="left" w:pos="3348"/>
        </w:tabs>
        <w:jc w:val="center"/>
        <w:rPr>
          <w:rFonts w:ascii="Arial" w:hAnsi="Arial" w:cs="Arial"/>
          <w:b/>
          <w:bCs/>
          <w:sz w:val="22"/>
          <w:szCs w:val="22"/>
        </w:rPr>
      </w:pPr>
    </w:p>
    <w:p w14:paraId="7CB07135" w14:textId="77777777" w:rsidR="001864B8" w:rsidRDefault="001864B8" w:rsidP="009E4831">
      <w:pPr>
        <w:tabs>
          <w:tab w:val="left" w:pos="3348"/>
        </w:tabs>
        <w:jc w:val="center"/>
        <w:rPr>
          <w:rFonts w:ascii="Arial" w:hAnsi="Arial" w:cs="Arial"/>
          <w:b/>
          <w:bCs/>
          <w:sz w:val="22"/>
          <w:szCs w:val="22"/>
        </w:rPr>
      </w:pPr>
    </w:p>
    <w:p w14:paraId="5AEE4ADC" w14:textId="77777777" w:rsidR="0075423F" w:rsidRDefault="0075423F" w:rsidP="009E4831">
      <w:pPr>
        <w:tabs>
          <w:tab w:val="left" w:pos="3348"/>
        </w:tabs>
        <w:jc w:val="center"/>
        <w:rPr>
          <w:rFonts w:ascii="Arial" w:hAnsi="Arial" w:cs="Arial"/>
          <w:b/>
          <w:bCs/>
          <w:sz w:val="22"/>
          <w:szCs w:val="22"/>
        </w:rPr>
      </w:pPr>
    </w:p>
    <w:p w14:paraId="43E95CF7" w14:textId="3219DED4" w:rsidR="0075423F" w:rsidRDefault="0075423F" w:rsidP="0075423F">
      <w:pPr>
        <w:tabs>
          <w:tab w:val="left" w:pos="3348"/>
        </w:tabs>
        <w:jc w:val="both"/>
        <w:rPr>
          <w:rFonts w:ascii="Arial" w:hAnsi="Arial" w:cs="Arial"/>
          <w:b/>
          <w:bCs/>
          <w:sz w:val="22"/>
          <w:szCs w:val="22"/>
        </w:rPr>
      </w:pPr>
      <w:r>
        <w:rPr>
          <w:rFonts w:ascii="Arial" w:hAnsi="Arial" w:cs="Arial"/>
          <w:b/>
          <w:bCs/>
          <w:sz w:val="22"/>
          <w:szCs w:val="22"/>
        </w:rPr>
        <w:lastRenderedPageBreak/>
        <w:t xml:space="preserve">Contents Table </w:t>
      </w:r>
    </w:p>
    <w:p w14:paraId="20AF292C" w14:textId="60B0C4FE" w:rsidR="0075423F" w:rsidRDefault="006A74EE" w:rsidP="0075423F">
      <w:pPr>
        <w:tabs>
          <w:tab w:val="left" w:pos="3348"/>
        </w:tabs>
        <w:jc w:val="both"/>
        <w:rPr>
          <w:rFonts w:ascii="Arial" w:hAnsi="Arial" w:cs="Arial"/>
          <w:b/>
          <w:bCs/>
          <w:sz w:val="22"/>
          <w:szCs w:val="22"/>
        </w:rPr>
      </w:pPr>
      <w:r w:rsidRPr="00E91275">
        <w:rPr>
          <w:rFonts w:ascii="Arial" w:hAnsi="Arial" w:cs="Arial"/>
          <w:b/>
          <w:bCs/>
          <w:sz w:val="22"/>
          <w:szCs w:val="22"/>
          <w:u w:val="single"/>
        </w:rPr>
        <w:t>Introduction</w:t>
      </w:r>
      <w:r w:rsidR="00E60913">
        <w:rPr>
          <w:rFonts w:ascii="Arial" w:hAnsi="Arial" w:cs="Arial"/>
          <w:b/>
          <w:bCs/>
          <w:sz w:val="22"/>
          <w:szCs w:val="22"/>
        </w:rPr>
        <w:t>……………………………………………………………………………….3</w:t>
      </w:r>
    </w:p>
    <w:p w14:paraId="6A0F75C8" w14:textId="55FCA798" w:rsidR="006A74EE" w:rsidRDefault="00E60913" w:rsidP="00E60913">
      <w:pPr>
        <w:pStyle w:val="ListParagraph"/>
        <w:tabs>
          <w:tab w:val="left" w:pos="3348"/>
        </w:tabs>
        <w:ind w:left="360"/>
        <w:jc w:val="both"/>
        <w:rPr>
          <w:rFonts w:ascii="Arial" w:hAnsi="Arial" w:cs="Arial"/>
          <w:b/>
          <w:bCs/>
          <w:sz w:val="22"/>
          <w:szCs w:val="22"/>
        </w:rPr>
      </w:pPr>
      <w:r>
        <w:rPr>
          <w:rFonts w:ascii="Arial" w:hAnsi="Arial" w:cs="Arial"/>
          <w:b/>
          <w:bCs/>
          <w:sz w:val="22"/>
          <w:szCs w:val="22"/>
        </w:rPr>
        <w:t>Mental health ……………………………………………………………………….. 3</w:t>
      </w:r>
    </w:p>
    <w:p w14:paraId="39E89395" w14:textId="1025FF14" w:rsidR="008D595F" w:rsidRDefault="008D595F" w:rsidP="00E60913">
      <w:pPr>
        <w:pStyle w:val="ListParagraph"/>
        <w:tabs>
          <w:tab w:val="left" w:pos="3348"/>
        </w:tabs>
        <w:ind w:left="360"/>
        <w:jc w:val="both"/>
        <w:rPr>
          <w:rFonts w:ascii="Arial" w:hAnsi="Arial" w:cs="Arial"/>
          <w:b/>
          <w:bCs/>
          <w:sz w:val="22"/>
          <w:szCs w:val="22"/>
        </w:rPr>
      </w:pPr>
      <w:r>
        <w:rPr>
          <w:rFonts w:ascii="Arial" w:hAnsi="Arial" w:cs="Arial"/>
          <w:b/>
          <w:bCs/>
          <w:sz w:val="22"/>
          <w:szCs w:val="22"/>
        </w:rPr>
        <w:t>Rationale ………………………………………………………………………………3</w:t>
      </w:r>
    </w:p>
    <w:p w14:paraId="40BA47B0" w14:textId="6E99310E" w:rsidR="008D595F" w:rsidRDefault="008D595F" w:rsidP="00E60913">
      <w:pPr>
        <w:pStyle w:val="ListParagraph"/>
        <w:tabs>
          <w:tab w:val="left" w:pos="3348"/>
        </w:tabs>
        <w:ind w:left="360"/>
        <w:jc w:val="both"/>
        <w:rPr>
          <w:rFonts w:ascii="Arial" w:hAnsi="Arial" w:cs="Arial"/>
          <w:b/>
          <w:bCs/>
          <w:sz w:val="22"/>
          <w:szCs w:val="22"/>
        </w:rPr>
      </w:pPr>
      <w:r>
        <w:rPr>
          <w:rFonts w:ascii="Arial" w:hAnsi="Arial" w:cs="Arial"/>
          <w:b/>
          <w:bCs/>
          <w:sz w:val="22"/>
          <w:szCs w:val="22"/>
        </w:rPr>
        <w:t>Review questions ……………………………………………………………………3</w:t>
      </w:r>
    </w:p>
    <w:p w14:paraId="5D229172" w14:textId="5132DFEB" w:rsidR="001C5006" w:rsidRPr="006A74EE" w:rsidRDefault="001C5006" w:rsidP="00E60913">
      <w:pPr>
        <w:pStyle w:val="ListParagraph"/>
        <w:tabs>
          <w:tab w:val="left" w:pos="3348"/>
        </w:tabs>
        <w:ind w:left="360"/>
        <w:jc w:val="both"/>
        <w:rPr>
          <w:rFonts w:ascii="Arial" w:hAnsi="Arial" w:cs="Arial"/>
          <w:b/>
          <w:bCs/>
          <w:sz w:val="22"/>
          <w:szCs w:val="22"/>
        </w:rPr>
      </w:pPr>
      <w:r>
        <w:rPr>
          <w:rFonts w:ascii="Arial" w:hAnsi="Arial" w:cs="Arial"/>
          <w:b/>
          <w:bCs/>
          <w:sz w:val="22"/>
          <w:szCs w:val="22"/>
        </w:rPr>
        <w:t>Objectives …………………………………………………………………………….4</w:t>
      </w:r>
    </w:p>
    <w:p w14:paraId="62E07014" w14:textId="38E2B34E" w:rsidR="0075423F" w:rsidRDefault="001C5006" w:rsidP="0075423F">
      <w:pPr>
        <w:tabs>
          <w:tab w:val="left" w:pos="3348"/>
        </w:tabs>
        <w:jc w:val="both"/>
        <w:rPr>
          <w:rFonts w:ascii="Arial" w:hAnsi="Arial" w:cs="Arial"/>
          <w:b/>
          <w:bCs/>
          <w:sz w:val="22"/>
          <w:szCs w:val="22"/>
        </w:rPr>
      </w:pPr>
      <w:r w:rsidRPr="00E91275">
        <w:rPr>
          <w:rFonts w:ascii="Arial" w:hAnsi="Arial" w:cs="Arial"/>
          <w:b/>
          <w:bCs/>
          <w:sz w:val="22"/>
          <w:szCs w:val="22"/>
          <w:u w:val="single"/>
        </w:rPr>
        <w:t>Background</w:t>
      </w:r>
      <w:r>
        <w:rPr>
          <w:rFonts w:ascii="Arial" w:hAnsi="Arial" w:cs="Arial"/>
          <w:b/>
          <w:bCs/>
          <w:sz w:val="22"/>
          <w:szCs w:val="22"/>
        </w:rPr>
        <w:t xml:space="preserve"> ……………………………………………………………………………….4</w:t>
      </w:r>
    </w:p>
    <w:p w14:paraId="52A99697" w14:textId="31E4325C" w:rsidR="001C5006" w:rsidRDefault="001C5006" w:rsidP="001C5006">
      <w:pPr>
        <w:pStyle w:val="ListParagraph"/>
        <w:tabs>
          <w:tab w:val="left" w:pos="3348"/>
        </w:tabs>
        <w:ind w:left="360"/>
        <w:jc w:val="both"/>
        <w:rPr>
          <w:rFonts w:ascii="Arial" w:hAnsi="Arial" w:cs="Arial"/>
          <w:b/>
          <w:bCs/>
          <w:sz w:val="22"/>
          <w:szCs w:val="22"/>
        </w:rPr>
      </w:pPr>
      <w:r>
        <w:rPr>
          <w:rFonts w:ascii="Arial" w:hAnsi="Arial" w:cs="Arial"/>
          <w:b/>
          <w:bCs/>
          <w:sz w:val="22"/>
          <w:szCs w:val="22"/>
        </w:rPr>
        <w:t>Current policies and procedures…………………………………………………..4</w:t>
      </w:r>
    </w:p>
    <w:p w14:paraId="6F9179CB" w14:textId="6E226902" w:rsidR="00E91275" w:rsidRDefault="00E91275" w:rsidP="001C5006">
      <w:pPr>
        <w:pStyle w:val="ListParagraph"/>
        <w:tabs>
          <w:tab w:val="left" w:pos="3348"/>
        </w:tabs>
        <w:ind w:left="360"/>
        <w:jc w:val="both"/>
        <w:rPr>
          <w:rFonts w:ascii="Arial" w:hAnsi="Arial" w:cs="Arial"/>
          <w:b/>
          <w:bCs/>
          <w:sz w:val="22"/>
          <w:szCs w:val="22"/>
        </w:rPr>
      </w:pPr>
      <w:r>
        <w:rPr>
          <w:rFonts w:ascii="Arial" w:hAnsi="Arial" w:cs="Arial"/>
          <w:b/>
          <w:bCs/>
          <w:sz w:val="22"/>
          <w:szCs w:val="22"/>
        </w:rPr>
        <w:t>Mental health Act 1983……………………………………………………………….4</w:t>
      </w:r>
    </w:p>
    <w:p w14:paraId="72AFB846" w14:textId="65AB978B" w:rsidR="00E91275" w:rsidRPr="001C5006" w:rsidRDefault="00E91275" w:rsidP="001C5006">
      <w:pPr>
        <w:pStyle w:val="ListParagraph"/>
        <w:tabs>
          <w:tab w:val="left" w:pos="3348"/>
        </w:tabs>
        <w:ind w:left="360"/>
        <w:jc w:val="both"/>
        <w:rPr>
          <w:rFonts w:ascii="Arial" w:hAnsi="Arial" w:cs="Arial"/>
          <w:b/>
          <w:bCs/>
          <w:sz w:val="22"/>
          <w:szCs w:val="22"/>
        </w:rPr>
      </w:pPr>
      <w:r>
        <w:rPr>
          <w:rFonts w:ascii="Arial" w:hAnsi="Arial" w:cs="Arial"/>
          <w:b/>
          <w:bCs/>
          <w:sz w:val="22"/>
          <w:szCs w:val="22"/>
        </w:rPr>
        <w:t>From Harm To Hope…………………………………………………………………..4</w:t>
      </w:r>
    </w:p>
    <w:p w14:paraId="2F18E0AC" w14:textId="6A03B88E" w:rsidR="0075423F" w:rsidRDefault="00E91275" w:rsidP="0075423F">
      <w:pPr>
        <w:tabs>
          <w:tab w:val="left" w:pos="3348"/>
        </w:tabs>
        <w:jc w:val="both"/>
        <w:rPr>
          <w:rFonts w:ascii="Arial" w:hAnsi="Arial" w:cs="Arial"/>
          <w:b/>
          <w:bCs/>
          <w:sz w:val="22"/>
          <w:szCs w:val="22"/>
        </w:rPr>
      </w:pPr>
      <w:r w:rsidRPr="00AE49F5">
        <w:rPr>
          <w:rStyle w:val="Strong"/>
          <w:rFonts w:ascii="Arial" w:hAnsi="Arial" w:cs="Arial"/>
          <w:color w:val="0A0A0A"/>
          <w:sz w:val="22"/>
          <w:szCs w:val="22"/>
          <w:shd w:val="clear" w:color="auto" w:fill="FFFFFF"/>
        </w:rPr>
        <w:t>Co-occurring Mental Health and Substance Use Delivery Framework (2025)</w:t>
      </w:r>
      <w:r>
        <w:rPr>
          <w:rStyle w:val="Strong"/>
          <w:rFonts w:ascii="Arial" w:hAnsi="Arial" w:cs="Arial"/>
          <w:color w:val="0A0A0A"/>
          <w:sz w:val="22"/>
          <w:szCs w:val="22"/>
          <w:shd w:val="clear" w:color="auto" w:fill="FFFFFF"/>
        </w:rPr>
        <w:t>….5</w:t>
      </w:r>
    </w:p>
    <w:p w14:paraId="27A5B39B" w14:textId="17B37E6E" w:rsidR="00E91275" w:rsidRDefault="00E91275" w:rsidP="00E91275">
      <w:pPr>
        <w:tabs>
          <w:tab w:val="left" w:pos="3348"/>
        </w:tabs>
        <w:spacing w:line="360" w:lineRule="auto"/>
        <w:jc w:val="both"/>
        <w:rPr>
          <w:rFonts w:ascii="Arial" w:hAnsi="Arial" w:cs="Arial"/>
          <w:b/>
          <w:bCs/>
          <w:sz w:val="22"/>
          <w:szCs w:val="22"/>
        </w:rPr>
      </w:pPr>
      <w:r w:rsidRPr="00E91275">
        <w:rPr>
          <w:rFonts w:ascii="Arial" w:hAnsi="Arial" w:cs="Arial"/>
          <w:b/>
          <w:bCs/>
          <w:sz w:val="22"/>
          <w:szCs w:val="22"/>
        </w:rPr>
        <w:t>Existing Services and Practice</w:t>
      </w:r>
      <w:r>
        <w:rPr>
          <w:rFonts w:ascii="Arial" w:hAnsi="Arial" w:cs="Arial"/>
          <w:b/>
          <w:bCs/>
          <w:sz w:val="22"/>
          <w:szCs w:val="22"/>
        </w:rPr>
        <w:t>………………………………………………………….6</w:t>
      </w:r>
    </w:p>
    <w:p w14:paraId="6C2CB547" w14:textId="2893884B" w:rsidR="00E91275" w:rsidRDefault="00E91275" w:rsidP="00E91275">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Change gro</w:t>
      </w:r>
      <w:r w:rsidR="00184E2C">
        <w:rPr>
          <w:rFonts w:ascii="Arial" w:hAnsi="Arial" w:cs="Arial"/>
          <w:b/>
          <w:bCs/>
          <w:sz w:val="22"/>
          <w:szCs w:val="22"/>
        </w:rPr>
        <w:t>w live……………………………………………………………………...6</w:t>
      </w:r>
    </w:p>
    <w:p w14:paraId="457840AA" w14:textId="401A9417" w:rsidR="00184E2C" w:rsidRDefault="00184E2C" w:rsidP="00E91275">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With you ………………………………………………………………………………...6</w:t>
      </w:r>
    </w:p>
    <w:p w14:paraId="60EFE846" w14:textId="1CC7C856" w:rsidR="00184E2C" w:rsidRPr="00E91275" w:rsidRDefault="00184E2C" w:rsidP="00E91275">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Turning Point…………………………………………………………………………...6</w:t>
      </w:r>
    </w:p>
    <w:p w14:paraId="044E94AF" w14:textId="48E0082D" w:rsidR="004C6451" w:rsidRDefault="004C6451" w:rsidP="004C6451">
      <w:pPr>
        <w:tabs>
          <w:tab w:val="left" w:pos="3348"/>
        </w:tabs>
        <w:spacing w:line="360" w:lineRule="auto"/>
        <w:jc w:val="both"/>
        <w:rPr>
          <w:rFonts w:ascii="Arial" w:hAnsi="Arial" w:cs="Arial"/>
          <w:b/>
          <w:bCs/>
          <w:sz w:val="22"/>
          <w:szCs w:val="22"/>
        </w:rPr>
      </w:pPr>
      <w:r w:rsidRPr="00AE49F5">
        <w:rPr>
          <w:rFonts w:ascii="Arial" w:hAnsi="Arial" w:cs="Arial"/>
          <w:b/>
          <w:bCs/>
          <w:sz w:val="22"/>
          <w:szCs w:val="22"/>
        </w:rPr>
        <w:t>Key Challenges and Issues</w:t>
      </w:r>
      <w:r>
        <w:rPr>
          <w:rFonts w:ascii="Arial" w:hAnsi="Arial" w:cs="Arial"/>
          <w:b/>
          <w:bCs/>
          <w:sz w:val="22"/>
          <w:szCs w:val="22"/>
        </w:rPr>
        <w:t>………………………………………………………………7</w:t>
      </w:r>
    </w:p>
    <w:p w14:paraId="673843C8" w14:textId="0B737CE4" w:rsidR="004C6451" w:rsidRPr="00AE49F5" w:rsidRDefault="004C6451" w:rsidP="004C6451">
      <w:pPr>
        <w:tabs>
          <w:tab w:val="left" w:pos="3348"/>
        </w:tabs>
        <w:spacing w:line="360" w:lineRule="auto"/>
        <w:jc w:val="both"/>
        <w:rPr>
          <w:rFonts w:ascii="Arial" w:hAnsi="Arial" w:cs="Arial"/>
          <w:b/>
          <w:bCs/>
          <w:sz w:val="22"/>
          <w:szCs w:val="22"/>
          <w:u w:val="single"/>
        </w:rPr>
      </w:pPr>
      <w:r w:rsidRPr="00AE49F5">
        <w:rPr>
          <w:rFonts w:ascii="Arial" w:hAnsi="Arial" w:cs="Arial"/>
          <w:b/>
          <w:bCs/>
          <w:sz w:val="22"/>
          <w:szCs w:val="22"/>
          <w:u w:val="single"/>
        </w:rPr>
        <w:t>Metho</w:t>
      </w:r>
      <w:r>
        <w:rPr>
          <w:rFonts w:ascii="Arial" w:hAnsi="Arial" w:cs="Arial"/>
          <w:b/>
          <w:bCs/>
          <w:sz w:val="22"/>
          <w:szCs w:val="22"/>
          <w:u w:val="single"/>
        </w:rPr>
        <w:t xml:space="preserve">ds </w:t>
      </w:r>
      <w:r w:rsidRPr="004C6451">
        <w:rPr>
          <w:rFonts w:ascii="Arial" w:hAnsi="Arial" w:cs="Arial"/>
          <w:b/>
          <w:bCs/>
          <w:sz w:val="22"/>
          <w:szCs w:val="22"/>
        </w:rPr>
        <w:t>……………………………………………………………………………………...7</w:t>
      </w:r>
    </w:p>
    <w:p w14:paraId="23CC6D3D" w14:textId="295596BD" w:rsidR="004C6451" w:rsidRDefault="004C6451" w:rsidP="004C6451">
      <w:pPr>
        <w:pStyle w:val="ListParagraph"/>
        <w:tabs>
          <w:tab w:val="left" w:pos="3348"/>
        </w:tabs>
        <w:spacing w:line="360" w:lineRule="auto"/>
        <w:ind w:left="360"/>
        <w:jc w:val="both"/>
        <w:rPr>
          <w:rFonts w:ascii="Arial" w:hAnsi="Arial" w:cs="Arial"/>
          <w:b/>
          <w:bCs/>
          <w:sz w:val="22"/>
          <w:szCs w:val="22"/>
        </w:rPr>
      </w:pPr>
      <w:r w:rsidRPr="004C6451">
        <w:rPr>
          <w:rFonts w:ascii="Arial" w:hAnsi="Arial" w:cs="Arial"/>
          <w:b/>
          <w:bCs/>
          <w:sz w:val="22"/>
          <w:szCs w:val="22"/>
        </w:rPr>
        <w:t>Data Collection approach</w:t>
      </w:r>
      <w:r>
        <w:rPr>
          <w:rFonts w:ascii="Arial" w:hAnsi="Arial" w:cs="Arial"/>
          <w:b/>
          <w:bCs/>
          <w:sz w:val="22"/>
          <w:szCs w:val="22"/>
        </w:rPr>
        <w:t>……………………………………………………………..7</w:t>
      </w:r>
    </w:p>
    <w:p w14:paraId="05DB5606" w14:textId="0CF09AD0" w:rsidR="004C6451" w:rsidRPr="004C6451" w:rsidRDefault="004C6451" w:rsidP="004C6451">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Data Analysis……………………………………………………………………………8</w:t>
      </w:r>
    </w:p>
    <w:p w14:paraId="27F9D56F" w14:textId="57E39F5E" w:rsidR="004C6451" w:rsidRDefault="004C6451" w:rsidP="004C6451">
      <w:pPr>
        <w:pStyle w:val="ListParagraph"/>
        <w:tabs>
          <w:tab w:val="left" w:pos="3348"/>
        </w:tabs>
        <w:spacing w:line="360" w:lineRule="auto"/>
        <w:ind w:left="360"/>
        <w:jc w:val="both"/>
        <w:rPr>
          <w:rFonts w:ascii="Arial" w:hAnsi="Arial" w:cs="Arial"/>
          <w:b/>
          <w:bCs/>
          <w:sz w:val="22"/>
          <w:szCs w:val="22"/>
        </w:rPr>
      </w:pPr>
      <w:r w:rsidRPr="00AE49F5">
        <w:rPr>
          <w:rFonts w:ascii="Arial" w:hAnsi="Arial" w:cs="Arial"/>
          <w:b/>
          <w:bCs/>
          <w:sz w:val="22"/>
          <w:szCs w:val="22"/>
        </w:rPr>
        <w:t>Ethical Considerations</w:t>
      </w:r>
      <w:r>
        <w:rPr>
          <w:rFonts w:ascii="Arial" w:hAnsi="Arial" w:cs="Arial"/>
          <w:b/>
          <w:bCs/>
          <w:sz w:val="22"/>
          <w:szCs w:val="22"/>
        </w:rPr>
        <w:t>…………………………………………………………………8</w:t>
      </w:r>
    </w:p>
    <w:p w14:paraId="78028DFB" w14:textId="16CFAFD9" w:rsidR="004C6451" w:rsidRDefault="00182D96" w:rsidP="004C6451">
      <w:pPr>
        <w:tabs>
          <w:tab w:val="left" w:pos="3348"/>
        </w:tabs>
        <w:spacing w:line="360" w:lineRule="auto"/>
        <w:jc w:val="both"/>
        <w:rPr>
          <w:rFonts w:ascii="Arial" w:hAnsi="Arial" w:cs="Arial"/>
          <w:b/>
          <w:bCs/>
          <w:sz w:val="22"/>
          <w:szCs w:val="22"/>
        </w:rPr>
      </w:pPr>
      <w:r>
        <w:rPr>
          <w:rFonts w:ascii="Arial" w:hAnsi="Arial" w:cs="Arial"/>
          <w:b/>
          <w:bCs/>
          <w:sz w:val="22"/>
          <w:szCs w:val="22"/>
        </w:rPr>
        <w:t>Results………………………………………………………………………………………..</w:t>
      </w:r>
      <w:r w:rsidR="008C2188">
        <w:rPr>
          <w:rFonts w:ascii="Arial" w:hAnsi="Arial" w:cs="Arial"/>
          <w:b/>
          <w:bCs/>
          <w:sz w:val="22"/>
          <w:szCs w:val="22"/>
        </w:rPr>
        <w:t>9</w:t>
      </w:r>
    </w:p>
    <w:p w14:paraId="366133C5" w14:textId="6E98BCD7" w:rsidR="00182D96" w:rsidRPr="00182D96" w:rsidRDefault="00182D96" w:rsidP="00182D96">
      <w:pPr>
        <w:tabs>
          <w:tab w:val="left" w:pos="3348"/>
        </w:tabs>
        <w:spacing w:line="360" w:lineRule="auto"/>
        <w:jc w:val="both"/>
        <w:rPr>
          <w:rFonts w:ascii="Arial" w:hAnsi="Arial" w:cs="Arial"/>
          <w:b/>
          <w:bCs/>
          <w:sz w:val="22"/>
          <w:szCs w:val="22"/>
        </w:rPr>
      </w:pPr>
      <w:r w:rsidRPr="00DD32E3">
        <w:rPr>
          <w:rFonts w:ascii="Arial" w:hAnsi="Arial" w:cs="Arial"/>
          <w:b/>
          <w:bCs/>
          <w:sz w:val="22"/>
          <w:szCs w:val="22"/>
          <w:u w:val="single"/>
        </w:rPr>
        <w:t>Thematic Analysis</w:t>
      </w:r>
      <w:r>
        <w:rPr>
          <w:rFonts w:ascii="Arial" w:hAnsi="Arial" w:cs="Arial"/>
          <w:b/>
          <w:bCs/>
          <w:sz w:val="22"/>
          <w:szCs w:val="22"/>
          <w:u w:val="single"/>
        </w:rPr>
        <w:t xml:space="preserve"> </w:t>
      </w:r>
      <w:r>
        <w:rPr>
          <w:rFonts w:ascii="Arial" w:hAnsi="Arial" w:cs="Arial"/>
          <w:b/>
          <w:bCs/>
          <w:sz w:val="22"/>
          <w:szCs w:val="22"/>
        </w:rPr>
        <w:t>…………………………………………………………………………</w:t>
      </w:r>
      <w:r w:rsidR="008C2188">
        <w:rPr>
          <w:rFonts w:ascii="Arial" w:hAnsi="Arial" w:cs="Arial"/>
          <w:b/>
          <w:bCs/>
          <w:sz w:val="22"/>
          <w:szCs w:val="22"/>
        </w:rPr>
        <w:t>10</w:t>
      </w:r>
    </w:p>
    <w:p w14:paraId="678DB5CA" w14:textId="74B1AB1F" w:rsidR="008C2188" w:rsidRDefault="008C2188" w:rsidP="008C2188">
      <w:pPr>
        <w:tabs>
          <w:tab w:val="left" w:pos="3348"/>
        </w:tabs>
        <w:spacing w:line="360" w:lineRule="auto"/>
        <w:jc w:val="both"/>
        <w:rPr>
          <w:rFonts w:ascii="Arial" w:hAnsi="Arial" w:cs="Arial"/>
          <w:b/>
          <w:bCs/>
          <w:sz w:val="22"/>
          <w:szCs w:val="22"/>
        </w:rPr>
      </w:pPr>
      <w:r w:rsidRPr="00DD32E3">
        <w:rPr>
          <w:rFonts w:ascii="Arial" w:hAnsi="Arial" w:cs="Arial"/>
          <w:b/>
          <w:bCs/>
          <w:sz w:val="22"/>
          <w:szCs w:val="22"/>
        </w:rPr>
        <w:t xml:space="preserve">Self-medication and </w:t>
      </w:r>
      <w:r>
        <w:rPr>
          <w:rFonts w:ascii="Arial" w:hAnsi="Arial" w:cs="Arial"/>
          <w:b/>
          <w:bCs/>
          <w:sz w:val="22"/>
          <w:szCs w:val="22"/>
        </w:rPr>
        <w:t>E</w:t>
      </w:r>
      <w:r w:rsidRPr="00DD32E3">
        <w:rPr>
          <w:rFonts w:ascii="Arial" w:hAnsi="Arial" w:cs="Arial"/>
          <w:b/>
          <w:bCs/>
          <w:sz w:val="22"/>
          <w:szCs w:val="22"/>
        </w:rPr>
        <w:t xml:space="preserve">motional </w:t>
      </w:r>
      <w:r>
        <w:rPr>
          <w:rFonts w:ascii="Arial" w:hAnsi="Arial" w:cs="Arial"/>
          <w:b/>
          <w:bCs/>
          <w:sz w:val="22"/>
          <w:szCs w:val="22"/>
        </w:rPr>
        <w:t>R</w:t>
      </w:r>
      <w:r w:rsidRPr="00DD32E3">
        <w:rPr>
          <w:rFonts w:ascii="Arial" w:hAnsi="Arial" w:cs="Arial"/>
          <w:b/>
          <w:bCs/>
          <w:sz w:val="22"/>
          <w:szCs w:val="22"/>
        </w:rPr>
        <w:t xml:space="preserve">egulation </w:t>
      </w:r>
      <w:r>
        <w:rPr>
          <w:rFonts w:ascii="Arial" w:hAnsi="Arial" w:cs="Arial"/>
          <w:b/>
          <w:bCs/>
          <w:sz w:val="22"/>
          <w:szCs w:val="22"/>
        </w:rPr>
        <w:t>……………………………………………10</w:t>
      </w:r>
    </w:p>
    <w:p w14:paraId="5943FCA6" w14:textId="49563834" w:rsidR="008C2188" w:rsidRDefault="008C2188" w:rsidP="008C2188">
      <w:pPr>
        <w:tabs>
          <w:tab w:val="left" w:pos="3348"/>
        </w:tabs>
        <w:spacing w:line="360" w:lineRule="auto"/>
        <w:jc w:val="both"/>
        <w:rPr>
          <w:rFonts w:ascii="Arial" w:hAnsi="Arial" w:cs="Arial"/>
          <w:b/>
          <w:bCs/>
          <w:sz w:val="22"/>
          <w:szCs w:val="22"/>
        </w:rPr>
      </w:pPr>
      <w:r>
        <w:rPr>
          <w:rFonts w:ascii="Arial" w:hAnsi="Arial" w:cs="Arial"/>
          <w:b/>
          <w:bCs/>
          <w:sz w:val="22"/>
          <w:szCs w:val="22"/>
        </w:rPr>
        <w:t xml:space="preserve">Specific Mental Health Disorders………………………………………………………..10 </w:t>
      </w:r>
    </w:p>
    <w:p w14:paraId="4DC5C5D2" w14:textId="28EDB7AE" w:rsidR="008C2188" w:rsidRPr="00DD32E3" w:rsidRDefault="008C2188" w:rsidP="008C2188">
      <w:pPr>
        <w:tabs>
          <w:tab w:val="left" w:pos="3348"/>
        </w:tabs>
        <w:spacing w:line="360" w:lineRule="auto"/>
        <w:jc w:val="both"/>
        <w:rPr>
          <w:rFonts w:ascii="Arial" w:hAnsi="Arial" w:cs="Arial"/>
          <w:b/>
          <w:bCs/>
          <w:sz w:val="22"/>
          <w:szCs w:val="22"/>
        </w:rPr>
      </w:pPr>
      <w:r>
        <w:rPr>
          <w:rFonts w:ascii="Arial" w:hAnsi="Arial" w:cs="Arial"/>
          <w:b/>
          <w:bCs/>
          <w:sz w:val="22"/>
          <w:szCs w:val="22"/>
        </w:rPr>
        <w:t>Barriers to access care……………………………………………………………………..10</w:t>
      </w:r>
    </w:p>
    <w:p w14:paraId="5F56B80F" w14:textId="057F0A83" w:rsidR="008C2188" w:rsidRDefault="008C2188" w:rsidP="008C2188">
      <w:pPr>
        <w:tabs>
          <w:tab w:val="left" w:pos="3348"/>
        </w:tabs>
        <w:spacing w:line="360" w:lineRule="auto"/>
        <w:jc w:val="both"/>
        <w:rPr>
          <w:rFonts w:ascii="Arial" w:hAnsi="Arial" w:cs="Arial"/>
          <w:b/>
          <w:bCs/>
          <w:sz w:val="22"/>
          <w:szCs w:val="22"/>
          <w:u w:val="single"/>
        </w:rPr>
      </w:pPr>
      <w:r w:rsidRPr="004F344B">
        <w:rPr>
          <w:rFonts w:ascii="Arial" w:hAnsi="Arial" w:cs="Arial"/>
          <w:b/>
          <w:bCs/>
          <w:sz w:val="22"/>
          <w:szCs w:val="22"/>
          <w:u w:val="single"/>
        </w:rPr>
        <w:t xml:space="preserve">Discussion </w:t>
      </w:r>
      <w:r w:rsidRPr="008C2188">
        <w:rPr>
          <w:rFonts w:ascii="Arial" w:hAnsi="Arial" w:cs="Arial"/>
          <w:b/>
          <w:bCs/>
          <w:sz w:val="22"/>
          <w:szCs w:val="22"/>
        </w:rPr>
        <w:t>…………………………………………………………………………………..11</w:t>
      </w:r>
    </w:p>
    <w:p w14:paraId="7DB8D21A" w14:textId="30F250FA" w:rsidR="00182D96" w:rsidRDefault="008C2188" w:rsidP="008C2188">
      <w:pPr>
        <w:pStyle w:val="ListParagraph"/>
        <w:tabs>
          <w:tab w:val="left" w:pos="3348"/>
        </w:tabs>
        <w:spacing w:line="360" w:lineRule="auto"/>
        <w:ind w:left="360"/>
        <w:jc w:val="both"/>
        <w:rPr>
          <w:rFonts w:ascii="Arial" w:hAnsi="Arial" w:cs="Arial"/>
          <w:b/>
          <w:bCs/>
          <w:sz w:val="22"/>
          <w:szCs w:val="22"/>
        </w:rPr>
      </w:pPr>
      <w:r w:rsidRPr="001F5FFE">
        <w:rPr>
          <w:rFonts w:ascii="Arial" w:hAnsi="Arial" w:cs="Arial"/>
          <w:b/>
          <w:bCs/>
          <w:sz w:val="22"/>
          <w:szCs w:val="22"/>
        </w:rPr>
        <w:t>Summary</w:t>
      </w:r>
      <w:r>
        <w:rPr>
          <w:rFonts w:ascii="Arial" w:hAnsi="Arial" w:cs="Arial"/>
          <w:b/>
          <w:bCs/>
          <w:sz w:val="22"/>
          <w:szCs w:val="22"/>
        </w:rPr>
        <w:t>…………………………………………………………………………………11</w:t>
      </w:r>
    </w:p>
    <w:p w14:paraId="761CD665" w14:textId="03012AF4" w:rsidR="008C2188" w:rsidRDefault="008C2188" w:rsidP="008C2188">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Findings…………………………………………………………………………………..11</w:t>
      </w:r>
    </w:p>
    <w:p w14:paraId="29415CEA" w14:textId="4ED07538" w:rsidR="008C2188" w:rsidRDefault="008C2188" w:rsidP="008C2188">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Implications………………………………………………………………………………12</w:t>
      </w:r>
    </w:p>
    <w:p w14:paraId="2E7923D0" w14:textId="63AA285B" w:rsidR="008C2188" w:rsidRDefault="008C2188" w:rsidP="008C2188">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Conclusion………………………………………………………………………………..13</w:t>
      </w:r>
    </w:p>
    <w:p w14:paraId="2B515421" w14:textId="74D28EF4" w:rsidR="00B75C63" w:rsidRDefault="00B75C63" w:rsidP="008C2188">
      <w:pPr>
        <w:pStyle w:val="ListParagraph"/>
        <w:tabs>
          <w:tab w:val="left" w:pos="3348"/>
        </w:tabs>
        <w:spacing w:line="360" w:lineRule="auto"/>
        <w:ind w:left="360"/>
        <w:jc w:val="both"/>
        <w:rPr>
          <w:rFonts w:ascii="Arial" w:hAnsi="Arial" w:cs="Arial"/>
          <w:b/>
          <w:bCs/>
          <w:sz w:val="22"/>
          <w:szCs w:val="22"/>
        </w:rPr>
      </w:pPr>
      <w:r>
        <w:rPr>
          <w:rFonts w:ascii="Arial" w:hAnsi="Arial" w:cs="Arial"/>
          <w:b/>
          <w:bCs/>
          <w:sz w:val="22"/>
          <w:szCs w:val="22"/>
        </w:rPr>
        <w:t>Recommendations ……………………………………………………………………..14</w:t>
      </w:r>
    </w:p>
    <w:p w14:paraId="7BAB6659" w14:textId="03743409" w:rsidR="008C2188" w:rsidRPr="00177F7A" w:rsidRDefault="00177F7A" w:rsidP="00AE49F5">
      <w:pPr>
        <w:tabs>
          <w:tab w:val="left" w:pos="3348"/>
        </w:tabs>
        <w:spacing w:line="360" w:lineRule="auto"/>
        <w:jc w:val="both"/>
        <w:rPr>
          <w:rFonts w:ascii="Arial" w:hAnsi="Arial" w:cs="Arial"/>
          <w:b/>
          <w:bCs/>
          <w:sz w:val="22"/>
          <w:szCs w:val="22"/>
        </w:rPr>
      </w:pPr>
      <w:r>
        <w:rPr>
          <w:rFonts w:ascii="Arial" w:hAnsi="Arial" w:cs="Arial"/>
          <w:b/>
          <w:bCs/>
          <w:sz w:val="22"/>
          <w:szCs w:val="22"/>
        </w:rPr>
        <w:t>References…………………………………………………………………………………….1</w:t>
      </w:r>
    </w:p>
    <w:p w14:paraId="712355BA" w14:textId="72A75609" w:rsidR="00AF20A5" w:rsidRPr="00AE49F5" w:rsidRDefault="00857D89" w:rsidP="00AE49F5">
      <w:pPr>
        <w:tabs>
          <w:tab w:val="left" w:pos="3348"/>
        </w:tabs>
        <w:spacing w:line="360" w:lineRule="auto"/>
        <w:jc w:val="both"/>
        <w:rPr>
          <w:rFonts w:ascii="Arial" w:hAnsi="Arial" w:cs="Arial"/>
          <w:sz w:val="22"/>
          <w:szCs w:val="22"/>
        </w:rPr>
      </w:pPr>
      <w:r w:rsidRPr="00AE49F5">
        <w:rPr>
          <w:rFonts w:ascii="Arial" w:hAnsi="Arial" w:cs="Arial"/>
          <w:b/>
          <w:bCs/>
          <w:sz w:val="22"/>
          <w:szCs w:val="22"/>
          <w:u w:val="single"/>
        </w:rPr>
        <w:lastRenderedPageBreak/>
        <w:t>Introduction</w:t>
      </w:r>
    </w:p>
    <w:p w14:paraId="71950778" w14:textId="16F63EA5" w:rsidR="003D7029" w:rsidRPr="00AE49F5" w:rsidRDefault="00873AC9"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 xml:space="preserve">Mental health </w:t>
      </w:r>
    </w:p>
    <w:p w14:paraId="1759B132" w14:textId="77777777" w:rsidR="0079754C" w:rsidRPr="00AE49F5" w:rsidRDefault="0038635E" w:rsidP="00AE49F5">
      <w:pPr>
        <w:spacing w:line="360" w:lineRule="auto"/>
        <w:rPr>
          <w:rFonts w:ascii="Arial" w:hAnsi="Arial" w:cs="Arial"/>
          <w:sz w:val="22"/>
          <w:szCs w:val="22"/>
        </w:rPr>
      </w:pPr>
      <w:r w:rsidRPr="00AE49F5">
        <w:rPr>
          <w:rFonts w:ascii="Arial" w:hAnsi="Arial" w:cs="Arial"/>
          <w:sz w:val="22"/>
          <w:szCs w:val="22"/>
        </w:rPr>
        <w:t>Research indicates that 1 in 5 adults in England is living with a common mental health problem, and these rates are steadily increasing. Higher prevalence rates of mental health issues are observed in the most deprived areas (26.2%) compared to the least deprived areas (16.0%) (Mind.org.uk, 2019). A 2014 survey revealed that 1 in 6 people aged 16 and over had experienced symptoms of common mental health problems, such as depression or anxiety. The research also found that women are more likely than men to experience these disorders (Baker and Kirk-Wade, 2024).</w:t>
      </w:r>
      <w:r w:rsidR="00547CA0" w:rsidRPr="00AE49F5">
        <w:rPr>
          <w:rFonts w:ascii="Arial" w:hAnsi="Arial" w:cs="Arial"/>
          <w:sz w:val="22"/>
          <w:szCs w:val="22"/>
        </w:rPr>
        <w:t xml:space="preserve"> </w:t>
      </w:r>
    </w:p>
    <w:p w14:paraId="407EBD2D" w14:textId="784614F6" w:rsidR="005B01E1" w:rsidRPr="00AE49F5" w:rsidRDefault="006969D0" w:rsidP="00AE49F5">
      <w:pPr>
        <w:spacing w:line="360" w:lineRule="auto"/>
        <w:rPr>
          <w:rFonts w:ascii="Arial" w:eastAsia="Times New Roman" w:hAnsi="Arial" w:cs="Arial"/>
          <w:kern w:val="0"/>
          <w:sz w:val="22"/>
          <w:szCs w:val="22"/>
          <w:lang w:eastAsia="en-GB"/>
          <w14:ligatures w14:val="none"/>
        </w:rPr>
      </w:pPr>
      <w:r w:rsidRPr="00AE49F5">
        <w:rPr>
          <w:rFonts w:ascii="Arial" w:hAnsi="Arial" w:cs="Arial"/>
          <w:sz w:val="22"/>
          <w:szCs w:val="22"/>
        </w:rPr>
        <w:t xml:space="preserve">Depression, anxiety, and psychosis are among the top ten leading causes of global disease burden. The World Health </w:t>
      </w:r>
      <w:r w:rsidR="005B01E1" w:rsidRPr="00AE49F5">
        <w:rPr>
          <w:rFonts w:ascii="Arial" w:hAnsi="Arial" w:cs="Arial"/>
          <w:sz w:val="22"/>
          <w:szCs w:val="22"/>
        </w:rPr>
        <w:t>Organisation's</w:t>
      </w:r>
      <w:r w:rsidRPr="00AE49F5">
        <w:rPr>
          <w:rFonts w:ascii="Arial" w:hAnsi="Arial" w:cs="Arial"/>
          <w:sz w:val="22"/>
          <w:szCs w:val="22"/>
        </w:rPr>
        <w:t xml:space="preserve"> 2022 report, "Transforming Mental Health for All," </w:t>
      </w:r>
      <w:r w:rsidR="005B01E1" w:rsidRPr="00AE49F5">
        <w:rPr>
          <w:rFonts w:ascii="Arial" w:hAnsi="Arial" w:cs="Arial"/>
          <w:sz w:val="22"/>
          <w:szCs w:val="22"/>
        </w:rPr>
        <w:t>emphasised</w:t>
      </w:r>
      <w:r w:rsidRPr="00AE49F5">
        <w:rPr>
          <w:rFonts w:ascii="Arial" w:hAnsi="Arial" w:cs="Arial"/>
          <w:sz w:val="22"/>
          <w:szCs w:val="22"/>
        </w:rPr>
        <w:t xml:space="preserve"> the urgent need for stronger global mental health initiatives, as services remain underfunded and under-resourced. By 2021, an estimated 8 million people were not in contact with mental health services. Those who sought help often faced high thresholds for eligibility to receive mental healthcare and, if deemed eligible, experienced long waiting times before receiving treatment</w:t>
      </w:r>
      <w:r w:rsidR="005B01E1" w:rsidRPr="00AE49F5">
        <w:rPr>
          <w:rFonts w:ascii="Arial" w:hAnsi="Arial" w:cs="Arial"/>
          <w:sz w:val="22"/>
          <w:szCs w:val="22"/>
        </w:rPr>
        <w:t xml:space="preserve"> </w:t>
      </w:r>
      <w:r w:rsidR="005B01E1" w:rsidRPr="00AE49F5">
        <w:rPr>
          <w:rFonts w:ascii="Arial" w:eastAsia="Times New Roman" w:hAnsi="Arial" w:cs="Arial"/>
          <w:kern w:val="0"/>
          <w:sz w:val="22"/>
          <w:szCs w:val="22"/>
          <w:lang w:eastAsia="en-GB"/>
          <w14:ligatures w14:val="none"/>
        </w:rPr>
        <w:t xml:space="preserve">(Lowther-Payne et al., 2023). </w:t>
      </w:r>
    </w:p>
    <w:p w14:paraId="0F6D0758" w14:textId="51131E79" w:rsidR="0038635E" w:rsidRPr="00AE49F5" w:rsidRDefault="0038635E" w:rsidP="00AE49F5">
      <w:pPr>
        <w:spacing w:line="360" w:lineRule="auto"/>
        <w:rPr>
          <w:rFonts w:ascii="Arial" w:eastAsia="Times New Roman" w:hAnsi="Arial" w:cs="Arial"/>
          <w:kern w:val="0"/>
          <w:sz w:val="22"/>
          <w:szCs w:val="22"/>
          <w:lang w:eastAsia="en-GB"/>
          <w14:ligatures w14:val="none"/>
        </w:rPr>
      </w:pPr>
    </w:p>
    <w:p w14:paraId="6A5F9E80" w14:textId="51DF3440" w:rsidR="00C21B63" w:rsidRPr="00AE49F5" w:rsidRDefault="00C21B63" w:rsidP="00AE49F5">
      <w:pPr>
        <w:spacing w:line="360" w:lineRule="auto"/>
        <w:rPr>
          <w:rFonts w:ascii="Arial" w:eastAsia="Times New Roman" w:hAnsi="Arial" w:cs="Arial"/>
          <w:b/>
          <w:bCs/>
          <w:kern w:val="0"/>
          <w:sz w:val="22"/>
          <w:szCs w:val="22"/>
          <w:lang w:eastAsia="en-GB"/>
          <w14:ligatures w14:val="none"/>
        </w:rPr>
      </w:pPr>
      <w:r w:rsidRPr="00AE49F5">
        <w:rPr>
          <w:rFonts w:ascii="Arial" w:eastAsia="Times New Roman" w:hAnsi="Arial" w:cs="Arial"/>
          <w:b/>
          <w:bCs/>
          <w:kern w:val="0"/>
          <w:sz w:val="22"/>
          <w:szCs w:val="22"/>
          <w:lang w:eastAsia="en-GB"/>
          <w14:ligatures w14:val="none"/>
        </w:rPr>
        <w:t xml:space="preserve">Rationale </w:t>
      </w:r>
    </w:p>
    <w:p w14:paraId="6FDBFDFF" w14:textId="4ACFDC34" w:rsidR="00F16211" w:rsidRPr="00AE49F5" w:rsidRDefault="00F018A9" w:rsidP="00AE49F5">
      <w:pPr>
        <w:spacing w:line="360" w:lineRule="auto"/>
        <w:rPr>
          <w:rFonts w:ascii="Arial" w:eastAsia="Times New Roman" w:hAnsi="Arial" w:cs="Arial"/>
          <w:kern w:val="0"/>
          <w:sz w:val="22"/>
          <w:szCs w:val="22"/>
          <w:lang w:eastAsia="en-GB"/>
          <w14:ligatures w14:val="none"/>
        </w:rPr>
      </w:pPr>
      <w:r w:rsidRPr="00AE49F5">
        <w:rPr>
          <w:rFonts w:ascii="Arial" w:eastAsia="Times New Roman" w:hAnsi="Arial" w:cs="Arial"/>
          <w:kern w:val="0"/>
          <w:sz w:val="22"/>
          <w:szCs w:val="22"/>
          <w:lang w:eastAsia="en-GB"/>
          <w14:ligatures w14:val="none"/>
        </w:rPr>
        <w:t>The rising rates of mental health issues, along with the lack of access to mental health services, are crucial to understanding how these challenges contribute to substance misuse. The self-medication hypothesis stems primarily from observations of individuals with substance use disorders. People facing these disorders often struggle with intense emotions—either feeling overwhelmed by painful feelings or experiencing emotional numbness. As a result, they may turn to specific substances that help relieve or change their painful emotions, allowing them to experience or control their feelings when they are absent or confusing</w:t>
      </w:r>
      <w:r w:rsidR="00F16211" w:rsidRPr="00AE49F5">
        <w:rPr>
          <w:rFonts w:ascii="Arial" w:eastAsia="Times New Roman" w:hAnsi="Arial" w:cs="Arial"/>
          <w:kern w:val="0"/>
          <w:sz w:val="22"/>
          <w:szCs w:val="22"/>
          <w:lang w:eastAsia="en-GB"/>
          <w14:ligatures w14:val="none"/>
        </w:rPr>
        <w:t xml:space="preserve"> (</w:t>
      </w:r>
      <w:proofErr w:type="spellStart"/>
      <w:r w:rsidR="00F16211" w:rsidRPr="00AE49F5">
        <w:rPr>
          <w:rFonts w:ascii="Arial" w:eastAsia="Times New Roman" w:hAnsi="Arial" w:cs="Arial"/>
          <w:kern w:val="0"/>
          <w:sz w:val="22"/>
          <w:szCs w:val="22"/>
          <w:lang w:eastAsia="en-GB"/>
          <w14:ligatures w14:val="none"/>
        </w:rPr>
        <w:t>Khantzian</w:t>
      </w:r>
      <w:proofErr w:type="spellEnd"/>
      <w:r w:rsidR="00F16211" w:rsidRPr="00AE49F5">
        <w:rPr>
          <w:rFonts w:ascii="Arial" w:eastAsia="Times New Roman" w:hAnsi="Arial" w:cs="Arial"/>
          <w:kern w:val="0"/>
          <w:sz w:val="22"/>
          <w:szCs w:val="22"/>
          <w:lang w:eastAsia="en-GB"/>
          <w14:ligatures w14:val="none"/>
        </w:rPr>
        <w:t>, 1997).</w:t>
      </w:r>
    </w:p>
    <w:p w14:paraId="5043BCA6" w14:textId="77777777" w:rsidR="00420052" w:rsidRPr="00AE49F5" w:rsidRDefault="00420052" w:rsidP="00AE49F5">
      <w:pPr>
        <w:spacing w:line="360" w:lineRule="auto"/>
        <w:rPr>
          <w:rFonts w:ascii="Arial" w:eastAsia="Times New Roman" w:hAnsi="Arial" w:cs="Arial"/>
          <w:kern w:val="0"/>
          <w:sz w:val="22"/>
          <w:szCs w:val="22"/>
          <w:lang w:eastAsia="en-GB"/>
          <w14:ligatures w14:val="none"/>
        </w:rPr>
      </w:pPr>
    </w:p>
    <w:p w14:paraId="310B1F49" w14:textId="48A9B7FD" w:rsidR="00420052" w:rsidRPr="00AE49F5" w:rsidRDefault="00420052" w:rsidP="00AE49F5">
      <w:pPr>
        <w:spacing w:line="360" w:lineRule="auto"/>
        <w:rPr>
          <w:rFonts w:ascii="Arial" w:eastAsia="Times New Roman" w:hAnsi="Arial" w:cs="Arial"/>
          <w:b/>
          <w:bCs/>
          <w:kern w:val="0"/>
          <w:sz w:val="22"/>
          <w:szCs w:val="22"/>
          <w:lang w:eastAsia="en-GB"/>
          <w14:ligatures w14:val="none"/>
        </w:rPr>
      </w:pPr>
      <w:r w:rsidRPr="00AE49F5">
        <w:rPr>
          <w:rFonts w:ascii="Arial" w:eastAsia="Times New Roman" w:hAnsi="Arial" w:cs="Arial"/>
          <w:b/>
          <w:bCs/>
          <w:kern w:val="0"/>
          <w:sz w:val="22"/>
          <w:szCs w:val="22"/>
          <w:lang w:eastAsia="en-GB"/>
          <w14:ligatures w14:val="none"/>
        </w:rPr>
        <w:t>Review Questions</w:t>
      </w:r>
    </w:p>
    <w:p w14:paraId="633F6AB3" w14:textId="0A896DF7" w:rsidR="00800DAA" w:rsidRPr="00AE49F5" w:rsidRDefault="00800DAA" w:rsidP="00AE49F5">
      <w:pPr>
        <w:spacing w:line="360" w:lineRule="auto"/>
        <w:rPr>
          <w:rFonts w:ascii="Arial" w:eastAsia="Times New Roman" w:hAnsi="Arial" w:cs="Arial"/>
          <w:kern w:val="0"/>
          <w:sz w:val="22"/>
          <w:szCs w:val="22"/>
          <w:lang w:eastAsia="en-GB"/>
          <w14:ligatures w14:val="none"/>
        </w:rPr>
      </w:pPr>
      <w:r w:rsidRPr="00AE49F5">
        <w:rPr>
          <w:rFonts w:ascii="Arial" w:hAnsi="Arial" w:cs="Arial"/>
          <w:sz w:val="22"/>
          <w:szCs w:val="22"/>
        </w:rPr>
        <w:t>This s</w:t>
      </w:r>
      <w:r w:rsidR="0098095B" w:rsidRPr="00AE49F5">
        <w:rPr>
          <w:rFonts w:ascii="Arial" w:hAnsi="Arial" w:cs="Arial"/>
          <w:sz w:val="22"/>
          <w:szCs w:val="22"/>
        </w:rPr>
        <w:t xml:space="preserve">coping review </w:t>
      </w:r>
      <w:r w:rsidR="0098095B" w:rsidRPr="00AE49F5">
        <w:rPr>
          <w:rFonts w:ascii="Arial" w:eastAsia="Times New Roman" w:hAnsi="Arial" w:cs="Arial"/>
          <w:kern w:val="0"/>
          <w:sz w:val="22"/>
          <w:szCs w:val="22"/>
          <w:lang w:eastAsia="en-GB"/>
          <w14:ligatures w14:val="none"/>
        </w:rPr>
        <w:t xml:space="preserve">(PRISMA, 2018) </w:t>
      </w:r>
      <w:r w:rsidR="0098095B" w:rsidRPr="00AE49F5">
        <w:rPr>
          <w:rFonts w:ascii="Arial" w:hAnsi="Arial" w:cs="Arial"/>
          <w:sz w:val="22"/>
          <w:szCs w:val="22"/>
        </w:rPr>
        <w:t xml:space="preserve"> </w:t>
      </w:r>
      <w:r w:rsidRPr="00AE49F5">
        <w:rPr>
          <w:rFonts w:ascii="Arial" w:hAnsi="Arial" w:cs="Arial"/>
          <w:sz w:val="22"/>
          <w:szCs w:val="22"/>
        </w:rPr>
        <w:t>aims to systematically review the research connecting mental health issues in adults to drug misuse. The objectives include:</w:t>
      </w:r>
    </w:p>
    <w:p w14:paraId="1F4CDD0F" w14:textId="77777777" w:rsidR="0044083C" w:rsidRPr="00AE49F5" w:rsidRDefault="0044083C" w:rsidP="00AE49F5">
      <w:pPr>
        <w:pStyle w:val="ListParagraph"/>
        <w:spacing w:line="360" w:lineRule="auto"/>
        <w:ind w:left="789"/>
        <w:rPr>
          <w:rFonts w:ascii="Arial" w:hAnsi="Arial" w:cs="Arial"/>
          <w:sz w:val="22"/>
          <w:szCs w:val="22"/>
        </w:rPr>
      </w:pPr>
    </w:p>
    <w:p w14:paraId="1FE5E637" w14:textId="1D20B517" w:rsidR="00800DAA" w:rsidRPr="00AE49F5" w:rsidRDefault="00800DAA" w:rsidP="00AE49F5">
      <w:pPr>
        <w:pStyle w:val="ListParagraph"/>
        <w:numPr>
          <w:ilvl w:val="0"/>
          <w:numId w:val="2"/>
        </w:numPr>
        <w:spacing w:line="360" w:lineRule="auto"/>
        <w:rPr>
          <w:rFonts w:ascii="Arial" w:hAnsi="Arial" w:cs="Arial"/>
          <w:sz w:val="22"/>
          <w:szCs w:val="22"/>
        </w:rPr>
      </w:pPr>
      <w:r w:rsidRPr="00AE49F5">
        <w:rPr>
          <w:rFonts w:ascii="Arial" w:hAnsi="Arial" w:cs="Arial"/>
          <w:sz w:val="22"/>
          <w:szCs w:val="22"/>
        </w:rPr>
        <w:lastRenderedPageBreak/>
        <w:t xml:space="preserve"> Identifying the specific mental health disorders most strongly associated with substance misuse.</w:t>
      </w:r>
    </w:p>
    <w:p w14:paraId="6518ECE3" w14:textId="5DFB5A09" w:rsidR="00800DAA" w:rsidRPr="00AE49F5" w:rsidRDefault="00800DAA" w:rsidP="00AE49F5">
      <w:pPr>
        <w:pStyle w:val="ListParagraph"/>
        <w:numPr>
          <w:ilvl w:val="0"/>
          <w:numId w:val="2"/>
        </w:numPr>
        <w:spacing w:line="360" w:lineRule="auto"/>
        <w:rPr>
          <w:rFonts w:ascii="Arial" w:hAnsi="Arial" w:cs="Arial"/>
          <w:sz w:val="22"/>
          <w:szCs w:val="22"/>
        </w:rPr>
      </w:pPr>
      <w:r w:rsidRPr="00AE49F5">
        <w:rPr>
          <w:rFonts w:ascii="Arial" w:hAnsi="Arial" w:cs="Arial"/>
          <w:sz w:val="22"/>
          <w:szCs w:val="22"/>
        </w:rPr>
        <w:t>Exploring how a lack of access to mental health care affects the likelihood of substance misuse.</w:t>
      </w:r>
    </w:p>
    <w:p w14:paraId="684F98C4" w14:textId="56E460F0" w:rsidR="00420052" w:rsidRPr="00AE49F5" w:rsidRDefault="00800DAA" w:rsidP="00AE49F5">
      <w:pPr>
        <w:pStyle w:val="ListParagraph"/>
        <w:numPr>
          <w:ilvl w:val="0"/>
          <w:numId w:val="2"/>
        </w:numPr>
        <w:spacing w:line="360" w:lineRule="auto"/>
        <w:rPr>
          <w:rFonts w:ascii="Arial" w:hAnsi="Arial" w:cs="Arial"/>
          <w:sz w:val="22"/>
          <w:szCs w:val="22"/>
        </w:rPr>
      </w:pPr>
      <w:r w:rsidRPr="00AE49F5">
        <w:rPr>
          <w:rFonts w:ascii="Arial" w:hAnsi="Arial" w:cs="Arial"/>
          <w:sz w:val="22"/>
          <w:szCs w:val="22"/>
        </w:rPr>
        <w:t>Examining how self-medication through substance misuse impacts emotional regulation in individuals with mental health issues.</w:t>
      </w:r>
    </w:p>
    <w:p w14:paraId="25B7F87C" w14:textId="65AC241C" w:rsidR="00C21B63" w:rsidRPr="00AE49F5" w:rsidRDefault="00F018A9" w:rsidP="00AE49F5">
      <w:pPr>
        <w:spacing w:line="360" w:lineRule="auto"/>
        <w:rPr>
          <w:rFonts w:ascii="Arial" w:hAnsi="Arial" w:cs="Arial"/>
          <w:sz w:val="22"/>
          <w:szCs w:val="22"/>
        </w:rPr>
      </w:pPr>
      <w:r w:rsidRPr="00AE49F5">
        <w:rPr>
          <w:rFonts w:ascii="Arial" w:eastAsia="Times New Roman" w:hAnsi="Arial" w:cs="Arial"/>
          <w:kern w:val="0"/>
          <w:sz w:val="22"/>
          <w:szCs w:val="22"/>
          <w:lang w:eastAsia="en-GB"/>
          <w14:ligatures w14:val="none"/>
        </w:rPr>
        <w:t>.</w:t>
      </w:r>
    </w:p>
    <w:p w14:paraId="1FA39596" w14:textId="50C810C8" w:rsidR="0038635E" w:rsidRPr="00AE49F5" w:rsidRDefault="004A1EE7" w:rsidP="00AE49F5">
      <w:pPr>
        <w:spacing w:line="360" w:lineRule="auto"/>
        <w:rPr>
          <w:rFonts w:ascii="Arial" w:hAnsi="Arial" w:cs="Arial"/>
          <w:b/>
          <w:bCs/>
          <w:sz w:val="22"/>
          <w:szCs w:val="22"/>
        </w:rPr>
      </w:pPr>
      <w:r w:rsidRPr="00AE49F5">
        <w:rPr>
          <w:rFonts w:ascii="Arial" w:hAnsi="Arial" w:cs="Arial"/>
          <w:b/>
          <w:bCs/>
          <w:sz w:val="22"/>
          <w:szCs w:val="22"/>
        </w:rPr>
        <w:t xml:space="preserve">Objectives </w:t>
      </w:r>
    </w:p>
    <w:p w14:paraId="3F0D7DEF" w14:textId="1CEC02EC" w:rsidR="00995666" w:rsidRPr="00AE49F5" w:rsidRDefault="00995666" w:rsidP="00AE49F5">
      <w:pPr>
        <w:pStyle w:val="ListParagraph"/>
        <w:numPr>
          <w:ilvl w:val="0"/>
          <w:numId w:val="3"/>
        </w:numPr>
        <w:spacing w:line="360" w:lineRule="auto"/>
        <w:rPr>
          <w:rFonts w:ascii="Arial" w:hAnsi="Arial" w:cs="Arial"/>
          <w:sz w:val="22"/>
          <w:szCs w:val="22"/>
        </w:rPr>
      </w:pPr>
      <w:r w:rsidRPr="00AE49F5">
        <w:rPr>
          <w:rFonts w:ascii="Arial" w:hAnsi="Arial" w:cs="Arial"/>
          <w:sz w:val="22"/>
          <w:szCs w:val="22"/>
        </w:rPr>
        <w:t xml:space="preserve">Examine which </w:t>
      </w:r>
      <w:r w:rsidR="00597DCA" w:rsidRPr="00AE49F5">
        <w:rPr>
          <w:rFonts w:ascii="Arial" w:hAnsi="Arial" w:cs="Arial"/>
          <w:sz w:val="22"/>
          <w:szCs w:val="22"/>
        </w:rPr>
        <w:t xml:space="preserve">mental health disorders are more strongly linked to substance misuse </w:t>
      </w:r>
    </w:p>
    <w:p w14:paraId="131FD705" w14:textId="0E80C54E" w:rsidR="00597DCA" w:rsidRPr="00AE49F5" w:rsidRDefault="00E25689" w:rsidP="00AE49F5">
      <w:pPr>
        <w:pStyle w:val="ListParagraph"/>
        <w:numPr>
          <w:ilvl w:val="0"/>
          <w:numId w:val="3"/>
        </w:numPr>
        <w:spacing w:line="360" w:lineRule="auto"/>
        <w:rPr>
          <w:rFonts w:ascii="Arial" w:hAnsi="Arial" w:cs="Arial"/>
          <w:sz w:val="22"/>
          <w:szCs w:val="22"/>
        </w:rPr>
      </w:pPr>
      <w:r>
        <w:rPr>
          <w:rFonts w:ascii="Arial" w:hAnsi="Arial" w:cs="Arial"/>
          <w:sz w:val="22"/>
          <w:szCs w:val="22"/>
        </w:rPr>
        <w:t>Explore the connections between mental illness, substance use, and the outcomes experienced by families in the UK.</w:t>
      </w:r>
    </w:p>
    <w:p w14:paraId="7E620081" w14:textId="5C284FF7" w:rsidR="00D826DB" w:rsidRDefault="00090773" w:rsidP="00AE49F5">
      <w:pPr>
        <w:pStyle w:val="ListParagraph"/>
        <w:numPr>
          <w:ilvl w:val="0"/>
          <w:numId w:val="3"/>
        </w:numPr>
        <w:spacing w:line="360" w:lineRule="auto"/>
        <w:rPr>
          <w:rFonts w:ascii="Arial" w:hAnsi="Arial" w:cs="Arial"/>
          <w:sz w:val="22"/>
          <w:szCs w:val="22"/>
        </w:rPr>
      </w:pPr>
      <w:r>
        <w:rPr>
          <w:rFonts w:ascii="Arial" w:hAnsi="Arial" w:cs="Arial"/>
          <w:sz w:val="22"/>
          <w:szCs w:val="22"/>
        </w:rPr>
        <w:t>Explore services that address both co-occurring mental illnesses and substance misuse</w:t>
      </w:r>
    </w:p>
    <w:p w14:paraId="75205F04" w14:textId="75EA0354" w:rsidR="00C239E9" w:rsidRPr="00C239E9" w:rsidRDefault="00C239E9" w:rsidP="00AE49F5">
      <w:pPr>
        <w:pStyle w:val="ListParagraph"/>
        <w:numPr>
          <w:ilvl w:val="0"/>
          <w:numId w:val="3"/>
        </w:numPr>
        <w:spacing w:line="360" w:lineRule="auto"/>
        <w:rPr>
          <w:rFonts w:ascii="Arial" w:hAnsi="Arial" w:cs="Arial"/>
          <w:sz w:val="22"/>
          <w:szCs w:val="22"/>
        </w:rPr>
      </w:pPr>
      <w:r w:rsidRPr="00C239E9">
        <w:rPr>
          <w:rFonts w:ascii="Arial" w:hAnsi="Arial" w:cs="Arial"/>
          <w:sz w:val="22"/>
          <w:szCs w:val="22"/>
        </w:rPr>
        <w:t xml:space="preserve">Examine identifications and treatment of mental health  and substance misuse </w:t>
      </w:r>
    </w:p>
    <w:p w14:paraId="51F99BF0" w14:textId="7546E0C4" w:rsidR="00480A43" w:rsidRPr="00AE49F5" w:rsidRDefault="00480A43" w:rsidP="00AE49F5">
      <w:pPr>
        <w:spacing w:line="360" w:lineRule="auto"/>
        <w:rPr>
          <w:rFonts w:ascii="Arial" w:eastAsia="Times New Roman" w:hAnsi="Arial" w:cs="Arial"/>
          <w:kern w:val="0"/>
          <w:sz w:val="22"/>
          <w:szCs w:val="22"/>
          <w:lang w:eastAsia="en-GB"/>
          <w14:ligatures w14:val="none"/>
        </w:rPr>
      </w:pPr>
    </w:p>
    <w:p w14:paraId="6D9389AA" w14:textId="22C434DD" w:rsidR="00D73878" w:rsidRPr="00AE49F5" w:rsidRDefault="00330A78" w:rsidP="00AE49F5">
      <w:pPr>
        <w:tabs>
          <w:tab w:val="left" w:pos="3348"/>
        </w:tabs>
        <w:spacing w:line="360" w:lineRule="auto"/>
        <w:jc w:val="both"/>
        <w:rPr>
          <w:rFonts w:ascii="Arial" w:hAnsi="Arial" w:cs="Arial"/>
          <w:b/>
          <w:bCs/>
          <w:sz w:val="22"/>
          <w:szCs w:val="22"/>
          <w:u w:val="single"/>
        </w:rPr>
      </w:pPr>
      <w:r w:rsidRPr="00AE49F5">
        <w:rPr>
          <w:rFonts w:ascii="Arial" w:hAnsi="Arial" w:cs="Arial"/>
          <w:b/>
          <w:bCs/>
          <w:sz w:val="22"/>
          <w:szCs w:val="22"/>
          <w:u w:val="single"/>
        </w:rPr>
        <w:t xml:space="preserve">Background </w:t>
      </w:r>
    </w:p>
    <w:p w14:paraId="58234BE0" w14:textId="77777777" w:rsidR="00D73878" w:rsidRPr="00AE49F5" w:rsidRDefault="00D73878" w:rsidP="00AE49F5">
      <w:pPr>
        <w:tabs>
          <w:tab w:val="left" w:pos="3348"/>
        </w:tabs>
        <w:spacing w:line="360" w:lineRule="auto"/>
        <w:jc w:val="both"/>
        <w:rPr>
          <w:rFonts w:ascii="Arial" w:hAnsi="Arial" w:cs="Arial"/>
          <w:b/>
          <w:bCs/>
          <w:sz w:val="22"/>
          <w:szCs w:val="22"/>
        </w:rPr>
      </w:pPr>
    </w:p>
    <w:p w14:paraId="1658EC9D" w14:textId="430FD98F" w:rsidR="00D73878" w:rsidRPr="00AE49F5" w:rsidRDefault="00477C37" w:rsidP="00AE49F5">
      <w:pPr>
        <w:tabs>
          <w:tab w:val="left" w:pos="3348"/>
        </w:tabs>
        <w:spacing w:line="360" w:lineRule="auto"/>
        <w:jc w:val="both"/>
        <w:rPr>
          <w:rFonts w:ascii="Arial" w:hAnsi="Arial" w:cs="Arial"/>
          <w:b/>
          <w:bCs/>
          <w:sz w:val="22"/>
          <w:szCs w:val="22"/>
          <w:u w:val="single"/>
        </w:rPr>
      </w:pPr>
      <w:r w:rsidRPr="00AE49F5">
        <w:rPr>
          <w:rFonts w:ascii="Arial" w:hAnsi="Arial" w:cs="Arial"/>
          <w:b/>
          <w:bCs/>
          <w:sz w:val="22"/>
          <w:szCs w:val="22"/>
          <w:u w:val="single"/>
        </w:rPr>
        <w:t>Current policies and procedures</w:t>
      </w:r>
    </w:p>
    <w:p w14:paraId="2F534B67" w14:textId="13883C0B" w:rsidR="00A120C1" w:rsidRPr="00AE49F5" w:rsidRDefault="00A120C1"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Mental Health Act 1983</w:t>
      </w:r>
    </w:p>
    <w:p w14:paraId="31B55C6E" w14:textId="3FB483D7" w:rsidR="001F0FE7" w:rsidRPr="00AE49F5" w:rsidRDefault="00F87AD8" w:rsidP="00AE49F5">
      <w:pPr>
        <w:spacing w:line="360" w:lineRule="auto"/>
        <w:rPr>
          <w:rFonts w:ascii="Arial" w:eastAsia="Times New Roman" w:hAnsi="Arial" w:cs="Arial"/>
          <w:kern w:val="0"/>
          <w:sz w:val="22"/>
          <w:szCs w:val="22"/>
          <w:lang w:eastAsia="en-GB"/>
          <w14:ligatures w14:val="none"/>
        </w:rPr>
      </w:pPr>
      <w:r w:rsidRPr="00AE49F5">
        <w:rPr>
          <w:rFonts w:ascii="Arial" w:hAnsi="Arial" w:cs="Arial"/>
          <w:sz w:val="22"/>
          <w:szCs w:val="22"/>
        </w:rPr>
        <w:t xml:space="preserve">The current policies and procedures that address this issue include the </w:t>
      </w:r>
      <w:r w:rsidR="003C4B4E" w:rsidRPr="00AE49F5">
        <w:rPr>
          <w:rFonts w:ascii="Arial" w:eastAsia="Times New Roman" w:hAnsi="Arial" w:cs="Arial"/>
          <w:kern w:val="0"/>
          <w:sz w:val="22"/>
          <w:szCs w:val="22"/>
          <w:lang w:eastAsia="en-GB"/>
          <w14:ligatures w14:val="none"/>
        </w:rPr>
        <w:t>Mental Health Act</w:t>
      </w:r>
      <w:r w:rsidR="004A6027" w:rsidRPr="00AE49F5">
        <w:rPr>
          <w:rFonts w:ascii="Arial" w:eastAsia="Times New Roman" w:hAnsi="Arial" w:cs="Arial"/>
          <w:kern w:val="0"/>
          <w:sz w:val="22"/>
          <w:szCs w:val="22"/>
          <w:lang w:eastAsia="en-GB"/>
          <w14:ligatures w14:val="none"/>
        </w:rPr>
        <w:t xml:space="preserve"> </w:t>
      </w:r>
      <w:r w:rsidR="003C4B4E" w:rsidRPr="00AE49F5">
        <w:rPr>
          <w:rFonts w:ascii="Arial" w:eastAsia="Times New Roman" w:hAnsi="Arial" w:cs="Arial"/>
          <w:kern w:val="0"/>
          <w:sz w:val="22"/>
          <w:szCs w:val="22"/>
          <w:lang w:eastAsia="en-GB"/>
          <w14:ligatures w14:val="none"/>
        </w:rPr>
        <w:t xml:space="preserve"> 1983)</w:t>
      </w:r>
      <w:r w:rsidRPr="00AE49F5">
        <w:rPr>
          <w:rFonts w:ascii="Arial" w:hAnsi="Arial" w:cs="Arial"/>
          <w:sz w:val="22"/>
          <w:szCs w:val="22"/>
        </w:rPr>
        <w:t>, which serves as a critical legal framework for detaining and treating individuals with severe mental health disorders. Historically, this act has shaped how mental health care is accessed and delivered, although there are still some gaps, particularly in areas related to early intervention and equitable treatmen</w:t>
      </w:r>
      <w:r w:rsidR="00A120C1" w:rsidRPr="00AE49F5">
        <w:rPr>
          <w:rFonts w:ascii="Arial" w:hAnsi="Arial" w:cs="Arial"/>
          <w:sz w:val="22"/>
          <w:szCs w:val="22"/>
        </w:rPr>
        <w:t>t</w:t>
      </w:r>
      <w:r w:rsidR="001F0FE7" w:rsidRPr="00AE49F5">
        <w:rPr>
          <w:rFonts w:ascii="Arial" w:eastAsia="Times New Roman" w:hAnsi="Arial" w:cs="Arial"/>
          <w:kern w:val="0"/>
          <w:sz w:val="22"/>
          <w:szCs w:val="22"/>
          <w:lang w:eastAsia="en-GB"/>
          <w14:ligatures w14:val="none"/>
        </w:rPr>
        <w:t>(Department of Health and Social Care, 2021)</w:t>
      </w:r>
      <w:r w:rsidR="00A120C1" w:rsidRPr="00AE49F5">
        <w:rPr>
          <w:rFonts w:ascii="Arial" w:eastAsia="Times New Roman" w:hAnsi="Arial" w:cs="Arial"/>
          <w:kern w:val="0"/>
          <w:sz w:val="22"/>
          <w:szCs w:val="22"/>
          <w:lang w:eastAsia="en-GB"/>
          <w14:ligatures w14:val="none"/>
        </w:rPr>
        <w:t>.</w:t>
      </w:r>
    </w:p>
    <w:p w14:paraId="50EE8A9D" w14:textId="77777777" w:rsidR="00477C37" w:rsidRPr="00AE49F5" w:rsidRDefault="00477C37" w:rsidP="00AE49F5">
      <w:pPr>
        <w:tabs>
          <w:tab w:val="left" w:pos="3348"/>
        </w:tabs>
        <w:spacing w:line="360" w:lineRule="auto"/>
        <w:jc w:val="both"/>
        <w:rPr>
          <w:rFonts w:ascii="Arial" w:hAnsi="Arial" w:cs="Arial"/>
          <w:sz w:val="22"/>
          <w:szCs w:val="22"/>
        </w:rPr>
      </w:pPr>
    </w:p>
    <w:p w14:paraId="1CCABE96" w14:textId="4F78C730" w:rsidR="00D73878" w:rsidRPr="00AE49F5" w:rsidRDefault="00092E80"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 xml:space="preserve">From Harm to Hope </w:t>
      </w:r>
    </w:p>
    <w:p w14:paraId="34BBDA19" w14:textId="3D59F8B6" w:rsidR="00907E6D" w:rsidRPr="00AE49F5" w:rsidRDefault="00907E6D" w:rsidP="00AE49F5">
      <w:pPr>
        <w:spacing w:line="360" w:lineRule="auto"/>
        <w:rPr>
          <w:rFonts w:ascii="Arial" w:eastAsia="Times New Roman" w:hAnsi="Arial" w:cs="Arial"/>
          <w:kern w:val="0"/>
          <w:sz w:val="22"/>
          <w:szCs w:val="22"/>
          <w:lang w:eastAsia="en-GB"/>
          <w14:ligatures w14:val="none"/>
        </w:rPr>
      </w:pPr>
      <w:r w:rsidRPr="00AE49F5">
        <w:rPr>
          <w:rFonts w:ascii="Arial" w:hAnsi="Arial" w:cs="Arial"/>
          <w:sz w:val="22"/>
          <w:szCs w:val="22"/>
        </w:rPr>
        <w:t>"From Harm to Hope"</w:t>
      </w:r>
      <w:r w:rsidR="005E4B8B" w:rsidRPr="00AE49F5">
        <w:rPr>
          <w:rFonts w:ascii="Arial" w:eastAsia="Times New Roman" w:hAnsi="Arial" w:cs="Arial"/>
          <w:kern w:val="0"/>
          <w:sz w:val="22"/>
          <w:szCs w:val="22"/>
          <w:lang w:eastAsia="en-GB"/>
          <w14:ligatures w14:val="none"/>
        </w:rPr>
        <w:t>(Gov.UK, 2022)</w:t>
      </w:r>
      <w:r w:rsidRPr="00AE49F5">
        <w:rPr>
          <w:rFonts w:ascii="Arial" w:hAnsi="Arial" w:cs="Arial"/>
          <w:sz w:val="22"/>
          <w:szCs w:val="22"/>
        </w:rPr>
        <w:t xml:space="preserve"> is a 10-year drug strategy that introduces a new approach aimed at reducing crime. This plan views drug use not as a criminal issue but as a societal problem. The primary goal is to provide individuals with the opportunity to overcome addiction, ultimately lowering crime rates and enhancing community quality. </w:t>
      </w:r>
    </w:p>
    <w:p w14:paraId="252346CE" w14:textId="77777777" w:rsidR="00907E6D" w:rsidRPr="00AE49F5" w:rsidRDefault="00907E6D" w:rsidP="00AE49F5">
      <w:pPr>
        <w:tabs>
          <w:tab w:val="left" w:pos="3348"/>
        </w:tabs>
        <w:spacing w:line="360" w:lineRule="auto"/>
        <w:jc w:val="both"/>
        <w:rPr>
          <w:rFonts w:ascii="Arial" w:hAnsi="Arial" w:cs="Arial"/>
          <w:sz w:val="22"/>
          <w:szCs w:val="22"/>
        </w:rPr>
      </w:pPr>
    </w:p>
    <w:p w14:paraId="244CD82A" w14:textId="6DB57117" w:rsidR="008E77D9" w:rsidRPr="00AE49F5" w:rsidRDefault="00907E6D" w:rsidP="00AE49F5">
      <w:pPr>
        <w:tabs>
          <w:tab w:val="left" w:pos="3348"/>
        </w:tabs>
        <w:spacing w:line="360" w:lineRule="auto"/>
        <w:jc w:val="both"/>
        <w:rPr>
          <w:rFonts w:ascii="Arial" w:hAnsi="Arial" w:cs="Arial"/>
          <w:sz w:val="22"/>
          <w:szCs w:val="22"/>
        </w:rPr>
      </w:pPr>
      <w:r w:rsidRPr="00AE49F5">
        <w:rPr>
          <w:rFonts w:ascii="Arial" w:hAnsi="Arial" w:cs="Arial"/>
          <w:sz w:val="22"/>
          <w:szCs w:val="22"/>
        </w:rPr>
        <w:lastRenderedPageBreak/>
        <w:t xml:space="preserve">The strategy </w:t>
      </w:r>
      <w:r w:rsidR="007C06DF" w:rsidRPr="00AE49F5">
        <w:rPr>
          <w:rFonts w:ascii="Arial" w:hAnsi="Arial" w:cs="Arial"/>
          <w:sz w:val="22"/>
          <w:szCs w:val="22"/>
        </w:rPr>
        <w:t>emphasises</w:t>
      </w:r>
      <w:r w:rsidRPr="00AE49F5">
        <w:rPr>
          <w:rFonts w:ascii="Arial" w:hAnsi="Arial" w:cs="Arial"/>
          <w:sz w:val="22"/>
          <w:szCs w:val="22"/>
        </w:rPr>
        <w:t xml:space="preserve"> early intervention for at-risk young people and families, ensuring they receive high-quality education on health and relationships to help prevent drug use. Additionally, it focuses on addressing the mental and physical health needs of individuals dependent on drugs, promoting harm reduction and supporting recovery efforts.</w:t>
      </w:r>
    </w:p>
    <w:p w14:paraId="3166F216" w14:textId="77777777" w:rsidR="00B90896" w:rsidRDefault="00B90896" w:rsidP="00AE49F5">
      <w:pPr>
        <w:tabs>
          <w:tab w:val="left" w:pos="3348"/>
        </w:tabs>
        <w:spacing w:line="360" w:lineRule="auto"/>
        <w:jc w:val="both"/>
        <w:rPr>
          <w:rFonts w:ascii="Arial" w:hAnsi="Arial" w:cs="Arial"/>
          <w:b/>
          <w:bCs/>
          <w:sz w:val="22"/>
          <w:szCs w:val="22"/>
        </w:rPr>
      </w:pPr>
    </w:p>
    <w:p w14:paraId="58025C5D" w14:textId="77777777" w:rsidR="00AE49F5" w:rsidRPr="00AE49F5" w:rsidRDefault="00AE49F5" w:rsidP="00AE49F5">
      <w:pPr>
        <w:tabs>
          <w:tab w:val="left" w:pos="3348"/>
        </w:tabs>
        <w:spacing w:line="360" w:lineRule="auto"/>
        <w:jc w:val="both"/>
        <w:rPr>
          <w:rFonts w:ascii="Arial" w:hAnsi="Arial" w:cs="Arial"/>
          <w:b/>
          <w:bCs/>
          <w:sz w:val="22"/>
          <w:szCs w:val="22"/>
        </w:rPr>
      </w:pPr>
    </w:p>
    <w:p w14:paraId="128AE299" w14:textId="332902D4" w:rsidR="00D73878" w:rsidRPr="00AE49F5" w:rsidRDefault="00B90896" w:rsidP="00AE49F5">
      <w:pPr>
        <w:tabs>
          <w:tab w:val="left" w:pos="3348"/>
        </w:tabs>
        <w:spacing w:line="360" w:lineRule="auto"/>
        <w:jc w:val="both"/>
        <w:rPr>
          <w:rFonts w:ascii="Arial" w:hAnsi="Arial" w:cs="Arial"/>
          <w:b/>
          <w:bCs/>
          <w:sz w:val="22"/>
          <w:szCs w:val="22"/>
        </w:rPr>
      </w:pPr>
      <w:r w:rsidRPr="00AE49F5">
        <w:rPr>
          <w:rStyle w:val="Strong"/>
          <w:rFonts w:ascii="Arial" w:hAnsi="Arial" w:cs="Arial"/>
          <w:color w:val="0A0A0A"/>
          <w:sz w:val="22"/>
          <w:szCs w:val="22"/>
          <w:shd w:val="clear" w:color="auto" w:fill="FFFFFF"/>
        </w:rPr>
        <w:t>Co-occurring Mental Health and Substance Use Delivery Framework (2025)</w:t>
      </w:r>
    </w:p>
    <w:p w14:paraId="518989D1" w14:textId="75806475" w:rsidR="00C546BF" w:rsidRPr="00AE49F5" w:rsidRDefault="00C546BF" w:rsidP="00AE49F5">
      <w:pPr>
        <w:spacing w:line="360" w:lineRule="auto"/>
        <w:rPr>
          <w:rFonts w:ascii="Arial" w:eastAsia="Times New Roman" w:hAnsi="Arial" w:cs="Arial"/>
          <w:kern w:val="0"/>
          <w:sz w:val="22"/>
          <w:szCs w:val="22"/>
          <w:lang w:eastAsia="en-GB"/>
          <w14:ligatures w14:val="none"/>
        </w:rPr>
      </w:pPr>
      <w:r w:rsidRPr="00AE49F5">
        <w:rPr>
          <w:rFonts w:ascii="Arial" w:hAnsi="Arial" w:cs="Arial"/>
          <w:sz w:val="22"/>
          <w:szCs w:val="22"/>
        </w:rPr>
        <w:t>Due to individuals being dependent on drugs, they are often excluded from mental health services until they address their substance use issues. Conversely, they are also denied access to substance misuse services until their mental health problems are resolved. Between 2024 and 2025, it is expected that 74% of individuals starting drug and alcohol treatment will have a mental health treatment need. Moreover, over a third of these individuals will have a serious mental illness that coexists with substance.</w:t>
      </w:r>
    </w:p>
    <w:p w14:paraId="4DA28D6B" w14:textId="77777777" w:rsidR="00C546BF" w:rsidRPr="00AE49F5" w:rsidRDefault="00C546BF" w:rsidP="00AE49F5">
      <w:pPr>
        <w:tabs>
          <w:tab w:val="left" w:pos="3348"/>
        </w:tabs>
        <w:spacing w:line="360" w:lineRule="auto"/>
        <w:jc w:val="both"/>
        <w:rPr>
          <w:rFonts w:ascii="Arial" w:hAnsi="Arial" w:cs="Arial"/>
          <w:sz w:val="22"/>
          <w:szCs w:val="22"/>
        </w:rPr>
      </w:pPr>
    </w:p>
    <w:p w14:paraId="677E1FFE" w14:textId="77777777" w:rsidR="00C546BF" w:rsidRPr="00AE49F5" w:rsidRDefault="00C546BF" w:rsidP="00AE49F5">
      <w:pPr>
        <w:tabs>
          <w:tab w:val="left" w:pos="3348"/>
        </w:tabs>
        <w:spacing w:line="360" w:lineRule="auto"/>
        <w:jc w:val="both"/>
        <w:rPr>
          <w:rFonts w:ascii="Arial" w:hAnsi="Arial" w:cs="Arial"/>
          <w:sz w:val="22"/>
          <w:szCs w:val="22"/>
        </w:rPr>
      </w:pPr>
      <w:r w:rsidRPr="00AE49F5">
        <w:rPr>
          <w:rFonts w:ascii="Arial" w:hAnsi="Arial" w:cs="Arial"/>
          <w:sz w:val="22"/>
          <w:szCs w:val="22"/>
        </w:rPr>
        <w:t xml:space="preserve">This plan aims to address the intertwined issues of co-occurring mental health and substance use disorders in order to create a fit-for-future NHS while reducing the pressure on services and the lives lost to both mental health and substance use conditions. The goal is to provide patient-oriented services and reduce health inequalities. </w:t>
      </w:r>
    </w:p>
    <w:p w14:paraId="107F664C" w14:textId="77777777" w:rsidR="00C546BF" w:rsidRPr="00AE49F5" w:rsidRDefault="00C546BF" w:rsidP="00AE49F5">
      <w:pPr>
        <w:tabs>
          <w:tab w:val="left" w:pos="3348"/>
        </w:tabs>
        <w:spacing w:line="360" w:lineRule="auto"/>
        <w:jc w:val="both"/>
        <w:rPr>
          <w:rFonts w:ascii="Arial" w:hAnsi="Arial" w:cs="Arial"/>
          <w:sz w:val="22"/>
          <w:szCs w:val="22"/>
        </w:rPr>
      </w:pPr>
    </w:p>
    <w:p w14:paraId="7ACB5214" w14:textId="1A74A8B7" w:rsidR="00D73878" w:rsidRPr="00AE49F5" w:rsidRDefault="00C546BF" w:rsidP="00AE49F5">
      <w:pPr>
        <w:spacing w:line="360" w:lineRule="auto"/>
        <w:rPr>
          <w:rFonts w:ascii="Arial" w:eastAsia="Times New Roman" w:hAnsi="Arial" w:cs="Arial"/>
          <w:kern w:val="0"/>
          <w:sz w:val="22"/>
          <w:szCs w:val="22"/>
          <w:lang w:eastAsia="en-GB"/>
          <w14:ligatures w14:val="none"/>
        </w:rPr>
      </w:pPr>
      <w:r w:rsidRPr="00AE49F5">
        <w:rPr>
          <w:rFonts w:ascii="Arial" w:hAnsi="Arial" w:cs="Arial"/>
          <w:sz w:val="22"/>
          <w:szCs w:val="22"/>
        </w:rPr>
        <w:t xml:space="preserve">The plan advocates for a unified approach, eliminating the separation of services that are difficult to access. It aims to champion integrated care and improve services for people dealing with both mental health issues and substance misuse. To support this, the government will invest up to £120 million in establishing dedicated mental health emergency departments to ensure patients receive fast, same-day access to care. Furthermore, mental health services will be transformed into </w:t>
      </w:r>
      <w:r w:rsidR="00D20974" w:rsidRPr="00AE49F5">
        <w:rPr>
          <w:rFonts w:ascii="Arial" w:hAnsi="Arial" w:cs="Arial"/>
          <w:sz w:val="22"/>
          <w:szCs w:val="22"/>
        </w:rPr>
        <w:t>neighbourhood</w:t>
      </w:r>
      <w:r w:rsidRPr="00AE49F5">
        <w:rPr>
          <w:rFonts w:ascii="Arial" w:hAnsi="Arial" w:cs="Arial"/>
          <w:sz w:val="22"/>
          <w:szCs w:val="22"/>
        </w:rPr>
        <w:t xml:space="preserve"> care models, alongside an improved outreach program to narrow mental health inequalities</w:t>
      </w:r>
      <w:r w:rsidR="00C0624F" w:rsidRPr="00AE49F5">
        <w:rPr>
          <w:rFonts w:ascii="Arial" w:hAnsi="Arial" w:cs="Arial"/>
          <w:sz w:val="22"/>
          <w:szCs w:val="22"/>
        </w:rPr>
        <w:t xml:space="preserve"> </w:t>
      </w:r>
      <w:r w:rsidR="00C0624F" w:rsidRPr="00AE49F5">
        <w:rPr>
          <w:rFonts w:ascii="Arial" w:eastAsia="Times New Roman" w:hAnsi="Arial" w:cs="Arial"/>
          <w:kern w:val="0"/>
          <w:sz w:val="22"/>
          <w:szCs w:val="22"/>
          <w:lang w:eastAsia="en-GB"/>
          <w14:ligatures w14:val="none"/>
        </w:rPr>
        <w:t>(Reinert and Allen, 2007)</w:t>
      </w:r>
      <w:r w:rsidRPr="00AE49F5">
        <w:rPr>
          <w:rFonts w:ascii="Arial" w:hAnsi="Arial" w:cs="Arial"/>
          <w:sz w:val="22"/>
          <w:szCs w:val="22"/>
        </w:rPr>
        <w:t>.</w:t>
      </w:r>
    </w:p>
    <w:p w14:paraId="0185E2E6" w14:textId="77777777" w:rsidR="00D73878" w:rsidRDefault="00D73878" w:rsidP="00AE49F5">
      <w:pPr>
        <w:tabs>
          <w:tab w:val="left" w:pos="3348"/>
        </w:tabs>
        <w:spacing w:line="360" w:lineRule="auto"/>
        <w:jc w:val="both"/>
        <w:rPr>
          <w:rFonts w:ascii="Arial" w:hAnsi="Arial" w:cs="Arial"/>
          <w:b/>
          <w:bCs/>
          <w:sz w:val="22"/>
          <w:szCs w:val="22"/>
        </w:rPr>
      </w:pPr>
    </w:p>
    <w:p w14:paraId="42B67AD2" w14:textId="77777777" w:rsidR="00031E71" w:rsidRDefault="00031E71" w:rsidP="00AE49F5">
      <w:pPr>
        <w:tabs>
          <w:tab w:val="left" w:pos="3348"/>
        </w:tabs>
        <w:spacing w:line="360" w:lineRule="auto"/>
        <w:jc w:val="both"/>
        <w:rPr>
          <w:rFonts w:ascii="Arial" w:hAnsi="Arial" w:cs="Arial"/>
          <w:b/>
          <w:bCs/>
          <w:sz w:val="22"/>
          <w:szCs w:val="22"/>
        </w:rPr>
      </w:pPr>
    </w:p>
    <w:p w14:paraId="3560DC21" w14:textId="77777777" w:rsidR="004C6451" w:rsidRDefault="004C6451" w:rsidP="00AE49F5">
      <w:pPr>
        <w:tabs>
          <w:tab w:val="left" w:pos="3348"/>
        </w:tabs>
        <w:spacing w:line="360" w:lineRule="auto"/>
        <w:jc w:val="both"/>
        <w:rPr>
          <w:rFonts w:ascii="Arial" w:hAnsi="Arial" w:cs="Arial"/>
          <w:b/>
          <w:bCs/>
          <w:sz w:val="22"/>
          <w:szCs w:val="22"/>
        </w:rPr>
      </w:pPr>
    </w:p>
    <w:p w14:paraId="2283659B" w14:textId="77777777" w:rsidR="004C6451" w:rsidRDefault="004C6451" w:rsidP="00AE49F5">
      <w:pPr>
        <w:tabs>
          <w:tab w:val="left" w:pos="3348"/>
        </w:tabs>
        <w:spacing w:line="360" w:lineRule="auto"/>
        <w:jc w:val="both"/>
        <w:rPr>
          <w:rFonts w:ascii="Arial" w:hAnsi="Arial" w:cs="Arial"/>
          <w:b/>
          <w:bCs/>
          <w:sz w:val="22"/>
          <w:szCs w:val="22"/>
        </w:rPr>
      </w:pPr>
    </w:p>
    <w:p w14:paraId="419AE924" w14:textId="77777777" w:rsidR="00184E2C" w:rsidRPr="00AE49F5" w:rsidRDefault="00184E2C" w:rsidP="00AE49F5">
      <w:pPr>
        <w:tabs>
          <w:tab w:val="left" w:pos="3348"/>
        </w:tabs>
        <w:spacing w:line="360" w:lineRule="auto"/>
        <w:jc w:val="both"/>
        <w:rPr>
          <w:rFonts w:ascii="Arial" w:hAnsi="Arial" w:cs="Arial"/>
          <w:b/>
          <w:bCs/>
          <w:sz w:val="22"/>
          <w:szCs w:val="22"/>
        </w:rPr>
      </w:pPr>
    </w:p>
    <w:p w14:paraId="7206B431" w14:textId="6FEDD89F" w:rsidR="00345A99" w:rsidRPr="00AE49F5" w:rsidRDefault="00345A99" w:rsidP="00AE49F5">
      <w:pPr>
        <w:tabs>
          <w:tab w:val="left" w:pos="3348"/>
        </w:tabs>
        <w:spacing w:line="360" w:lineRule="auto"/>
        <w:jc w:val="both"/>
        <w:rPr>
          <w:rFonts w:ascii="Arial" w:hAnsi="Arial" w:cs="Arial"/>
          <w:b/>
          <w:bCs/>
          <w:sz w:val="22"/>
          <w:szCs w:val="22"/>
          <w:u w:val="single"/>
        </w:rPr>
      </w:pPr>
      <w:r w:rsidRPr="00AE49F5">
        <w:rPr>
          <w:rFonts w:ascii="Arial" w:hAnsi="Arial" w:cs="Arial"/>
          <w:b/>
          <w:bCs/>
          <w:sz w:val="22"/>
          <w:szCs w:val="22"/>
          <w:u w:val="single"/>
        </w:rPr>
        <w:lastRenderedPageBreak/>
        <w:t>Existing Services and Practice</w:t>
      </w:r>
    </w:p>
    <w:p w14:paraId="1134F33E" w14:textId="77777777" w:rsidR="00345A99" w:rsidRPr="00AE49F5" w:rsidRDefault="00345A99" w:rsidP="00AE49F5">
      <w:pPr>
        <w:tabs>
          <w:tab w:val="left" w:pos="3348"/>
        </w:tabs>
        <w:spacing w:line="360" w:lineRule="auto"/>
        <w:jc w:val="both"/>
        <w:rPr>
          <w:rFonts w:ascii="Arial" w:hAnsi="Arial" w:cs="Arial"/>
          <w:b/>
          <w:bCs/>
          <w:sz w:val="22"/>
          <w:szCs w:val="22"/>
        </w:rPr>
      </w:pPr>
    </w:p>
    <w:p w14:paraId="1CD78140" w14:textId="78CA0FE6" w:rsidR="00345A99" w:rsidRPr="00AE49F5" w:rsidRDefault="00A65982"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 xml:space="preserve">Change Grow Live </w:t>
      </w:r>
    </w:p>
    <w:p w14:paraId="7C450194" w14:textId="6A48E388" w:rsidR="00055D3C" w:rsidRPr="00AE49F5" w:rsidRDefault="00847520" w:rsidP="00AE49F5">
      <w:pPr>
        <w:spacing w:line="360" w:lineRule="auto"/>
        <w:rPr>
          <w:rFonts w:ascii="Arial" w:eastAsia="Times New Roman" w:hAnsi="Arial" w:cs="Arial"/>
          <w:kern w:val="0"/>
          <w:sz w:val="22"/>
          <w:szCs w:val="22"/>
          <w:lang w:eastAsia="en-GB"/>
          <w14:ligatures w14:val="none"/>
        </w:rPr>
      </w:pPr>
      <w:r w:rsidRPr="00AE49F5">
        <w:rPr>
          <w:rFonts w:ascii="Arial" w:hAnsi="Arial" w:cs="Arial"/>
          <w:sz w:val="22"/>
          <w:szCs w:val="22"/>
        </w:rPr>
        <w:t>Change Grow Live is a national health and social care charity that addresses various challenges, including substance use (drugs and alcohol), housing, justice, and overall well-being. The charity provides free and confidential treatment information related to drug and alcohol use. They offer a wide range of treatments, including medications such as methadone and buprenorphine for individuals dependent on heroin. Additionally, they provide peer support groups and meetings, as well as detox programs to help individuals transition safely from drugs to medication. For those who are already drug-free, rehab options are also available</w:t>
      </w:r>
      <w:r w:rsidR="009223BF" w:rsidRPr="00AE49F5">
        <w:rPr>
          <w:rFonts w:ascii="Arial" w:eastAsia="Times New Roman" w:hAnsi="Arial" w:cs="Arial"/>
          <w:kern w:val="0"/>
          <w:sz w:val="22"/>
          <w:szCs w:val="22"/>
          <w:lang w:eastAsia="en-GB"/>
          <w14:ligatures w14:val="none"/>
        </w:rPr>
        <w:t>(Changegrowlive.org, 2025)</w:t>
      </w:r>
      <w:r w:rsidRPr="00AE49F5">
        <w:rPr>
          <w:rFonts w:ascii="Arial" w:hAnsi="Arial" w:cs="Arial"/>
          <w:sz w:val="22"/>
          <w:szCs w:val="22"/>
        </w:rPr>
        <w:t>.</w:t>
      </w:r>
    </w:p>
    <w:p w14:paraId="2A0C9DD5" w14:textId="77777777" w:rsidR="00B90896" w:rsidRPr="00AE49F5" w:rsidRDefault="00B90896" w:rsidP="00AE49F5">
      <w:pPr>
        <w:tabs>
          <w:tab w:val="left" w:pos="3348"/>
        </w:tabs>
        <w:spacing w:line="360" w:lineRule="auto"/>
        <w:jc w:val="both"/>
        <w:rPr>
          <w:rFonts w:ascii="Arial" w:hAnsi="Arial" w:cs="Arial"/>
          <w:b/>
          <w:bCs/>
          <w:sz w:val="22"/>
          <w:szCs w:val="22"/>
        </w:rPr>
      </w:pPr>
    </w:p>
    <w:p w14:paraId="4F80C707" w14:textId="333EBADC" w:rsidR="00E20378" w:rsidRPr="00AE49F5" w:rsidRDefault="00E20378"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 xml:space="preserve">With You </w:t>
      </w:r>
    </w:p>
    <w:p w14:paraId="0274280F" w14:textId="6AA1D83F" w:rsidR="001C0009" w:rsidRDefault="00964BBE" w:rsidP="00AE49F5">
      <w:pPr>
        <w:spacing w:line="360" w:lineRule="auto"/>
        <w:jc w:val="both"/>
        <w:rPr>
          <w:rFonts w:ascii="Arial" w:hAnsi="Arial" w:cs="Arial"/>
          <w:sz w:val="22"/>
          <w:szCs w:val="22"/>
        </w:rPr>
      </w:pPr>
      <w:r w:rsidRPr="00AE49F5">
        <w:rPr>
          <w:rFonts w:ascii="Arial" w:hAnsi="Arial" w:cs="Arial"/>
          <w:sz w:val="22"/>
          <w:szCs w:val="22"/>
        </w:rPr>
        <w:t>With You is a charity that offers a wide range of support services for alcohol, drug use, and mental health issues for both adults and young people. All services are free and accessible to everyone. The organisation helps individuals through various treatment options for drug and alcohol use. They also provide blood-borne virus testing and support for people in prisons, as well as needle and syringe services to create a safer environment for users</w:t>
      </w:r>
      <w:r w:rsidR="00A84042" w:rsidRPr="00AE49F5">
        <w:rPr>
          <w:rFonts w:ascii="Arial" w:eastAsia="Times New Roman" w:hAnsi="Arial" w:cs="Arial"/>
          <w:kern w:val="0"/>
          <w:sz w:val="22"/>
          <w:szCs w:val="22"/>
          <w:lang w:eastAsia="en-GB"/>
          <w14:ligatures w14:val="none"/>
        </w:rPr>
        <w:t>(www.wearewithyou.org.uk, n.d.)</w:t>
      </w:r>
      <w:r w:rsidRPr="00AE49F5">
        <w:rPr>
          <w:rFonts w:ascii="Arial" w:hAnsi="Arial" w:cs="Arial"/>
          <w:sz w:val="22"/>
          <w:szCs w:val="22"/>
        </w:rPr>
        <w:t>.</w:t>
      </w:r>
      <w:r w:rsidR="00365AA5" w:rsidRPr="00AE49F5">
        <w:rPr>
          <w:rFonts w:ascii="Arial" w:hAnsi="Arial" w:cs="Arial"/>
          <w:sz w:val="22"/>
          <w:szCs w:val="22"/>
        </w:rPr>
        <w:t xml:space="preserve"> </w:t>
      </w:r>
    </w:p>
    <w:p w14:paraId="2B033671" w14:textId="77777777" w:rsidR="00031E71" w:rsidRPr="00AE49F5" w:rsidRDefault="00031E71" w:rsidP="00AE49F5">
      <w:pPr>
        <w:spacing w:line="360" w:lineRule="auto"/>
        <w:jc w:val="both"/>
        <w:rPr>
          <w:rFonts w:ascii="Arial" w:hAnsi="Arial" w:cs="Arial"/>
          <w:sz w:val="22"/>
          <w:szCs w:val="22"/>
        </w:rPr>
      </w:pPr>
    </w:p>
    <w:p w14:paraId="224EC2A3" w14:textId="0F4D1BA1" w:rsidR="001C0009" w:rsidRPr="00AE49F5" w:rsidRDefault="008A2D1F" w:rsidP="00AE49F5">
      <w:pPr>
        <w:spacing w:line="360" w:lineRule="auto"/>
        <w:jc w:val="both"/>
        <w:rPr>
          <w:rFonts w:ascii="Arial" w:hAnsi="Arial" w:cs="Arial"/>
          <w:b/>
          <w:bCs/>
          <w:sz w:val="22"/>
          <w:szCs w:val="22"/>
        </w:rPr>
      </w:pPr>
      <w:r w:rsidRPr="00AE49F5">
        <w:rPr>
          <w:rFonts w:ascii="Arial" w:hAnsi="Arial" w:cs="Arial"/>
          <w:b/>
          <w:bCs/>
          <w:sz w:val="22"/>
          <w:szCs w:val="22"/>
        </w:rPr>
        <w:t>Turning Point</w:t>
      </w:r>
    </w:p>
    <w:p w14:paraId="27228451" w14:textId="592B9471" w:rsidR="00B90896" w:rsidRPr="00AE49F5" w:rsidRDefault="00CF5599" w:rsidP="00AE49F5">
      <w:pPr>
        <w:spacing w:line="360" w:lineRule="auto"/>
        <w:jc w:val="both"/>
        <w:rPr>
          <w:rFonts w:ascii="Arial" w:eastAsia="Times New Roman" w:hAnsi="Arial" w:cs="Arial"/>
          <w:kern w:val="0"/>
          <w:sz w:val="22"/>
          <w:szCs w:val="22"/>
          <w:lang w:eastAsia="en-GB"/>
          <w14:ligatures w14:val="none"/>
        </w:rPr>
      </w:pPr>
      <w:r w:rsidRPr="00AE49F5">
        <w:rPr>
          <w:rFonts w:ascii="Arial" w:eastAsia="Times New Roman" w:hAnsi="Arial" w:cs="Arial"/>
          <w:kern w:val="0"/>
          <w:sz w:val="22"/>
          <w:szCs w:val="22"/>
          <w:lang w:eastAsia="en-GB"/>
          <w14:ligatures w14:val="none"/>
        </w:rPr>
        <w:t>(Turning Point, 2023)</w:t>
      </w:r>
      <w:r w:rsidR="00E91EE0" w:rsidRPr="00AE49F5">
        <w:rPr>
          <w:rFonts w:ascii="Arial" w:hAnsi="Arial" w:cs="Arial"/>
          <w:sz w:val="22"/>
          <w:szCs w:val="22"/>
        </w:rPr>
        <w:t xml:space="preserve"> </w:t>
      </w:r>
      <w:r w:rsidR="009B1939" w:rsidRPr="00AE49F5">
        <w:rPr>
          <w:rFonts w:ascii="Arial" w:hAnsi="Arial" w:cs="Arial"/>
          <w:sz w:val="22"/>
          <w:szCs w:val="22"/>
        </w:rPr>
        <w:t xml:space="preserve">It </w:t>
      </w:r>
      <w:r w:rsidR="00E91EE0" w:rsidRPr="00AE49F5">
        <w:rPr>
          <w:rFonts w:ascii="Arial" w:hAnsi="Arial" w:cs="Arial"/>
          <w:sz w:val="22"/>
          <w:szCs w:val="22"/>
        </w:rPr>
        <w:t>is a charity established in 1964 in London, initially focused on supporting individuals with drug use. Over the years, they expanded their services to include support for alcohol-related issues. Now, 60 years later, the charity has become a leading provider of health and social care services, helping individuals live their lives on their own terms and inspiring them with new possibilities.</w:t>
      </w:r>
      <w:r w:rsidR="00BB4C61" w:rsidRPr="00AE49F5">
        <w:rPr>
          <w:rFonts w:ascii="Arial" w:hAnsi="Arial" w:cs="Arial"/>
          <w:sz w:val="22"/>
          <w:szCs w:val="22"/>
        </w:rPr>
        <w:t xml:space="preserve"> </w:t>
      </w:r>
      <w:r w:rsidR="00361ACB" w:rsidRPr="00AE49F5">
        <w:rPr>
          <w:rFonts w:ascii="Arial" w:hAnsi="Arial" w:cs="Arial"/>
          <w:sz w:val="22"/>
          <w:szCs w:val="22"/>
        </w:rPr>
        <w:t>Turning Point provides services such as talking therapies, residential rehabilitation, crisis services, and workplace support (Turning Point, 2025). They also offer services like detoxification, rehabilitation, harm reduction, overdose awareness and prevention, and support for young people</w:t>
      </w:r>
      <w:r w:rsidR="00FE3552" w:rsidRPr="00AE49F5">
        <w:rPr>
          <w:rFonts w:ascii="Arial" w:hAnsi="Arial" w:cs="Arial"/>
          <w:sz w:val="22"/>
          <w:szCs w:val="22"/>
        </w:rPr>
        <w:t xml:space="preserve"> </w:t>
      </w:r>
      <w:r w:rsidR="00257F39" w:rsidRPr="00AE49F5">
        <w:rPr>
          <w:rFonts w:ascii="Arial" w:eastAsia="Times New Roman" w:hAnsi="Arial" w:cs="Arial"/>
          <w:kern w:val="0"/>
          <w:sz w:val="22"/>
          <w:szCs w:val="22"/>
          <w:lang w:eastAsia="en-GB"/>
          <w14:ligatures w14:val="none"/>
        </w:rPr>
        <w:t>(Turning Point, 2019)</w:t>
      </w:r>
      <w:r w:rsidR="00361ACB" w:rsidRPr="00AE49F5">
        <w:rPr>
          <w:rFonts w:ascii="Arial" w:hAnsi="Arial" w:cs="Arial"/>
          <w:sz w:val="22"/>
          <w:szCs w:val="22"/>
        </w:rPr>
        <w:t>.</w:t>
      </w:r>
    </w:p>
    <w:p w14:paraId="59B11619" w14:textId="77777777" w:rsidR="00B90896" w:rsidRDefault="00B90896" w:rsidP="00AE49F5">
      <w:pPr>
        <w:tabs>
          <w:tab w:val="left" w:pos="3348"/>
        </w:tabs>
        <w:spacing w:line="360" w:lineRule="auto"/>
        <w:jc w:val="both"/>
        <w:rPr>
          <w:rFonts w:ascii="Arial" w:hAnsi="Arial" w:cs="Arial"/>
          <w:b/>
          <w:bCs/>
          <w:sz w:val="22"/>
          <w:szCs w:val="22"/>
        </w:rPr>
      </w:pPr>
    </w:p>
    <w:p w14:paraId="4C84A7FC" w14:textId="77777777" w:rsidR="00031E71" w:rsidRDefault="00031E71" w:rsidP="00AE49F5">
      <w:pPr>
        <w:tabs>
          <w:tab w:val="left" w:pos="3348"/>
        </w:tabs>
        <w:spacing w:line="360" w:lineRule="auto"/>
        <w:jc w:val="both"/>
        <w:rPr>
          <w:rFonts w:ascii="Arial" w:hAnsi="Arial" w:cs="Arial"/>
          <w:b/>
          <w:bCs/>
          <w:sz w:val="22"/>
          <w:szCs w:val="22"/>
        </w:rPr>
      </w:pPr>
    </w:p>
    <w:p w14:paraId="0939788D" w14:textId="77777777" w:rsidR="004C6451" w:rsidRDefault="004C6451" w:rsidP="00AE49F5">
      <w:pPr>
        <w:tabs>
          <w:tab w:val="left" w:pos="3348"/>
        </w:tabs>
        <w:spacing w:line="360" w:lineRule="auto"/>
        <w:jc w:val="both"/>
        <w:rPr>
          <w:rFonts w:ascii="Arial" w:hAnsi="Arial" w:cs="Arial"/>
          <w:b/>
          <w:bCs/>
          <w:sz w:val="22"/>
          <w:szCs w:val="22"/>
        </w:rPr>
      </w:pPr>
    </w:p>
    <w:p w14:paraId="2E5EEF2F" w14:textId="77777777" w:rsidR="004C6451" w:rsidRDefault="004C6451" w:rsidP="00AE49F5">
      <w:pPr>
        <w:tabs>
          <w:tab w:val="left" w:pos="3348"/>
        </w:tabs>
        <w:spacing w:line="360" w:lineRule="auto"/>
        <w:jc w:val="both"/>
        <w:rPr>
          <w:rFonts w:ascii="Arial" w:hAnsi="Arial" w:cs="Arial"/>
          <w:b/>
          <w:bCs/>
          <w:sz w:val="22"/>
          <w:szCs w:val="22"/>
        </w:rPr>
      </w:pPr>
    </w:p>
    <w:p w14:paraId="7D62871F" w14:textId="68FEF7A4" w:rsidR="00B90896" w:rsidRPr="00AE49F5" w:rsidRDefault="004E1113"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 xml:space="preserve">Key </w:t>
      </w:r>
      <w:r w:rsidR="00032D85" w:rsidRPr="00AE49F5">
        <w:rPr>
          <w:rFonts w:ascii="Arial" w:hAnsi="Arial" w:cs="Arial"/>
          <w:b/>
          <w:bCs/>
          <w:sz w:val="22"/>
          <w:szCs w:val="22"/>
        </w:rPr>
        <w:t>Challenges</w:t>
      </w:r>
      <w:r w:rsidRPr="00AE49F5">
        <w:rPr>
          <w:rFonts w:ascii="Arial" w:hAnsi="Arial" w:cs="Arial"/>
          <w:b/>
          <w:bCs/>
          <w:sz w:val="22"/>
          <w:szCs w:val="22"/>
        </w:rPr>
        <w:t xml:space="preserve"> and Issues</w:t>
      </w:r>
    </w:p>
    <w:p w14:paraId="5AE59296" w14:textId="77777777" w:rsidR="00032D85" w:rsidRPr="00AE49F5" w:rsidRDefault="00032D85" w:rsidP="00AE49F5">
      <w:pPr>
        <w:tabs>
          <w:tab w:val="left" w:pos="3348"/>
        </w:tabs>
        <w:spacing w:line="360" w:lineRule="auto"/>
        <w:jc w:val="both"/>
        <w:rPr>
          <w:rFonts w:ascii="Arial" w:hAnsi="Arial" w:cs="Arial"/>
          <w:sz w:val="22"/>
          <w:szCs w:val="22"/>
        </w:rPr>
      </w:pPr>
    </w:p>
    <w:p w14:paraId="48864FF2" w14:textId="77777777" w:rsidR="00313D0A" w:rsidRPr="00AE49F5" w:rsidRDefault="00313D0A" w:rsidP="00AE49F5">
      <w:pPr>
        <w:tabs>
          <w:tab w:val="left" w:pos="3348"/>
        </w:tabs>
        <w:spacing w:line="360" w:lineRule="auto"/>
        <w:jc w:val="both"/>
        <w:rPr>
          <w:rFonts w:ascii="Arial" w:hAnsi="Arial" w:cs="Arial"/>
          <w:sz w:val="22"/>
          <w:szCs w:val="22"/>
        </w:rPr>
      </w:pPr>
      <w:r w:rsidRPr="00AE49F5">
        <w:rPr>
          <w:rFonts w:ascii="Arial" w:hAnsi="Arial" w:cs="Arial"/>
          <w:sz w:val="22"/>
          <w:szCs w:val="22"/>
        </w:rPr>
        <w:t>This scoping review is subject to several notable limitations that should be acknowledged. Firstly, a significant portion of the findings tends to concentrate on specific mental health disorders, particular age demographics, or certain types of substances being used. This focus may limit the applicability of the results to broader populations, as the nuances of different groups are not fully explored. Additionally, there is a lack of consistency in the definitions used across various studies, which can lead to confusion when comparing results. This inconsistency extends to the populations studied and the substances examined, further complicating the interpretation of the data.</w:t>
      </w:r>
    </w:p>
    <w:p w14:paraId="4ECEC80A" w14:textId="77777777" w:rsidR="00313D0A" w:rsidRPr="00AE49F5" w:rsidRDefault="00313D0A" w:rsidP="00AE49F5">
      <w:pPr>
        <w:tabs>
          <w:tab w:val="left" w:pos="3348"/>
        </w:tabs>
        <w:spacing w:line="360" w:lineRule="auto"/>
        <w:jc w:val="both"/>
        <w:rPr>
          <w:rFonts w:ascii="Arial" w:hAnsi="Arial" w:cs="Arial"/>
          <w:sz w:val="22"/>
          <w:szCs w:val="22"/>
        </w:rPr>
      </w:pPr>
    </w:p>
    <w:p w14:paraId="3078015D" w14:textId="2D15C58C" w:rsidR="005D4785" w:rsidRPr="00AE49F5" w:rsidRDefault="00313D0A" w:rsidP="00AE49F5">
      <w:pPr>
        <w:tabs>
          <w:tab w:val="left" w:pos="3348"/>
        </w:tabs>
        <w:spacing w:line="360" w:lineRule="auto"/>
        <w:jc w:val="both"/>
        <w:rPr>
          <w:rFonts w:ascii="Arial" w:hAnsi="Arial" w:cs="Arial"/>
          <w:sz w:val="22"/>
          <w:szCs w:val="22"/>
        </w:rPr>
      </w:pPr>
      <w:r w:rsidRPr="00AE49F5">
        <w:rPr>
          <w:rFonts w:ascii="Arial" w:hAnsi="Arial" w:cs="Arial"/>
          <w:sz w:val="22"/>
          <w:szCs w:val="22"/>
        </w:rPr>
        <w:t>Moreover, it is important to note that this review does not include a critical appraisal of the quality of the studies reviewed. As a result, while it offers a wide-ranging perspective on the relationship between substance misuse and mental health, it may lack the depth necessary for a thorough understanding of specific issues. The broad nature of both substance misuse and mental health challenges means that conclusions drawn from this review may not be as specific or actionable as they could be if a more focused approach were taken. These limitations highlight the need for further research that explores these variables in greater detail and with a more unified methodological framework.</w:t>
      </w:r>
    </w:p>
    <w:p w14:paraId="15475B60" w14:textId="77777777" w:rsidR="00B90896" w:rsidRDefault="00B90896" w:rsidP="00AE49F5">
      <w:pPr>
        <w:tabs>
          <w:tab w:val="left" w:pos="3348"/>
        </w:tabs>
        <w:spacing w:line="360" w:lineRule="auto"/>
        <w:jc w:val="both"/>
        <w:rPr>
          <w:rFonts w:ascii="Arial" w:hAnsi="Arial" w:cs="Arial"/>
          <w:b/>
          <w:bCs/>
          <w:sz w:val="22"/>
          <w:szCs w:val="22"/>
        </w:rPr>
      </w:pPr>
    </w:p>
    <w:p w14:paraId="6848A4F3" w14:textId="77777777" w:rsidR="00031E71" w:rsidRPr="00AE49F5" w:rsidRDefault="00031E71" w:rsidP="00AE49F5">
      <w:pPr>
        <w:tabs>
          <w:tab w:val="left" w:pos="3348"/>
        </w:tabs>
        <w:spacing w:line="360" w:lineRule="auto"/>
        <w:jc w:val="both"/>
        <w:rPr>
          <w:rFonts w:ascii="Arial" w:hAnsi="Arial" w:cs="Arial"/>
          <w:b/>
          <w:bCs/>
          <w:sz w:val="22"/>
          <w:szCs w:val="22"/>
        </w:rPr>
      </w:pPr>
    </w:p>
    <w:p w14:paraId="40486C6E" w14:textId="73AC8D0C" w:rsidR="00B90896" w:rsidRPr="00AE49F5" w:rsidRDefault="002A6BBC" w:rsidP="00AE49F5">
      <w:pPr>
        <w:tabs>
          <w:tab w:val="left" w:pos="3348"/>
        </w:tabs>
        <w:spacing w:line="360" w:lineRule="auto"/>
        <w:jc w:val="both"/>
        <w:rPr>
          <w:rFonts w:ascii="Arial" w:hAnsi="Arial" w:cs="Arial"/>
          <w:b/>
          <w:bCs/>
          <w:sz w:val="22"/>
          <w:szCs w:val="22"/>
          <w:u w:val="single"/>
        </w:rPr>
      </w:pPr>
      <w:r w:rsidRPr="00AE49F5">
        <w:rPr>
          <w:rFonts w:ascii="Arial" w:hAnsi="Arial" w:cs="Arial"/>
          <w:b/>
          <w:bCs/>
          <w:sz w:val="22"/>
          <w:szCs w:val="22"/>
          <w:u w:val="single"/>
        </w:rPr>
        <w:t>Methods</w:t>
      </w:r>
    </w:p>
    <w:p w14:paraId="086D18F2" w14:textId="77777777" w:rsidR="002A6BBC" w:rsidRPr="00AE49F5" w:rsidRDefault="002A6BBC" w:rsidP="00AE49F5">
      <w:pPr>
        <w:tabs>
          <w:tab w:val="left" w:pos="3348"/>
        </w:tabs>
        <w:spacing w:line="360" w:lineRule="auto"/>
        <w:jc w:val="both"/>
        <w:rPr>
          <w:rFonts w:ascii="Arial" w:hAnsi="Arial" w:cs="Arial"/>
          <w:b/>
          <w:bCs/>
          <w:sz w:val="22"/>
          <w:szCs w:val="22"/>
        </w:rPr>
      </w:pPr>
    </w:p>
    <w:p w14:paraId="531E81C0" w14:textId="2C96CF71" w:rsidR="00B90896" w:rsidRPr="00AE49F5" w:rsidRDefault="0059218F"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Data Collection approach</w:t>
      </w:r>
    </w:p>
    <w:p w14:paraId="0F8F0C79" w14:textId="01EBFFF2" w:rsidR="00540B1C" w:rsidRDefault="00C91675" w:rsidP="00AE49F5">
      <w:pPr>
        <w:tabs>
          <w:tab w:val="left" w:pos="3348"/>
        </w:tabs>
        <w:spacing w:line="360" w:lineRule="auto"/>
        <w:jc w:val="both"/>
        <w:rPr>
          <w:rFonts w:ascii="Arial" w:hAnsi="Arial" w:cs="Arial"/>
          <w:sz w:val="22"/>
          <w:szCs w:val="22"/>
        </w:rPr>
      </w:pPr>
      <w:r w:rsidRPr="00AE49F5">
        <w:rPr>
          <w:rFonts w:ascii="Arial" w:hAnsi="Arial" w:cs="Arial"/>
          <w:sz w:val="22"/>
          <w:szCs w:val="22"/>
        </w:rPr>
        <w:t xml:space="preserve">During this scoping review, we </w:t>
      </w:r>
      <w:r w:rsidR="008B5FD7" w:rsidRPr="00AE49F5">
        <w:rPr>
          <w:rFonts w:ascii="Arial" w:hAnsi="Arial" w:cs="Arial"/>
          <w:sz w:val="22"/>
          <w:szCs w:val="22"/>
        </w:rPr>
        <w:t>utilised</w:t>
      </w:r>
      <w:r w:rsidRPr="00AE49F5">
        <w:rPr>
          <w:rFonts w:ascii="Arial" w:hAnsi="Arial" w:cs="Arial"/>
          <w:sz w:val="22"/>
          <w:szCs w:val="22"/>
        </w:rPr>
        <w:t xml:space="preserve"> the methodological framework established by Arksey and O’Malley in 2005. This framework provided a structured approach that guided </w:t>
      </w:r>
      <w:r w:rsidR="008B5FD7" w:rsidRPr="00AE49F5">
        <w:rPr>
          <w:rFonts w:ascii="Arial" w:hAnsi="Arial" w:cs="Arial"/>
          <w:sz w:val="22"/>
          <w:szCs w:val="22"/>
        </w:rPr>
        <w:t xml:space="preserve">the </w:t>
      </w:r>
      <w:r w:rsidRPr="00AE49F5">
        <w:rPr>
          <w:rFonts w:ascii="Arial" w:hAnsi="Arial" w:cs="Arial"/>
          <w:sz w:val="22"/>
          <w:szCs w:val="22"/>
        </w:rPr>
        <w:t xml:space="preserve">research process. To gather relevant literature and data, </w:t>
      </w:r>
      <w:r w:rsidR="008B5FD7" w:rsidRPr="00AE49F5">
        <w:rPr>
          <w:rFonts w:ascii="Arial" w:hAnsi="Arial" w:cs="Arial"/>
          <w:sz w:val="22"/>
          <w:szCs w:val="22"/>
        </w:rPr>
        <w:t>a comprehensive search was conducted</w:t>
      </w:r>
      <w:r w:rsidRPr="00AE49F5">
        <w:rPr>
          <w:rFonts w:ascii="Arial" w:hAnsi="Arial" w:cs="Arial"/>
          <w:sz w:val="22"/>
          <w:szCs w:val="22"/>
        </w:rPr>
        <w:t xml:space="preserve"> using several databases, including PubMed and Google Scholar, along with resources available through the UWTSD Library. This multi-faceted search strategy enabled </w:t>
      </w:r>
      <w:r w:rsidR="008B5FD7" w:rsidRPr="00AE49F5">
        <w:rPr>
          <w:rFonts w:ascii="Arial" w:hAnsi="Arial" w:cs="Arial"/>
          <w:sz w:val="22"/>
          <w:szCs w:val="22"/>
        </w:rPr>
        <w:t>the</w:t>
      </w:r>
      <w:r w:rsidRPr="00AE49F5">
        <w:rPr>
          <w:rFonts w:ascii="Arial" w:hAnsi="Arial" w:cs="Arial"/>
          <w:sz w:val="22"/>
          <w:szCs w:val="22"/>
        </w:rPr>
        <w:t xml:space="preserve"> capture </w:t>
      </w:r>
      <w:r w:rsidR="008B5FD7" w:rsidRPr="00AE49F5">
        <w:rPr>
          <w:rFonts w:ascii="Arial" w:hAnsi="Arial" w:cs="Arial"/>
          <w:sz w:val="22"/>
          <w:szCs w:val="22"/>
        </w:rPr>
        <w:t xml:space="preserve">of </w:t>
      </w:r>
      <w:r w:rsidRPr="00AE49F5">
        <w:rPr>
          <w:rFonts w:ascii="Arial" w:hAnsi="Arial" w:cs="Arial"/>
          <w:sz w:val="22"/>
          <w:szCs w:val="22"/>
        </w:rPr>
        <w:t xml:space="preserve">a wide range of studies and </w:t>
      </w:r>
      <w:r w:rsidR="008B5FD7" w:rsidRPr="00AE49F5">
        <w:rPr>
          <w:rFonts w:ascii="Arial" w:hAnsi="Arial" w:cs="Arial"/>
          <w:sz w:val="22"/>
          <w:szCs w:val="22"/>
        </w:rPr>
        <w:t>ensured</w:t>
      </w:r>
      <w:r w:rsidRPr="00AE49F5">
        <w:rPr>
          <w:rFonts w:ascii="Arial" w:hAnsi="Arial" w:cs="Arial"/>
          <w:sz w:val="22"/>
          <w:szCs w:val="22"/>
        </w:rPr>
        <w:t xml:space="preserve"> that </w:t>
      </w:r>
      <w:r w:rsidR="008B5FD7" w:rsidRPr="00AE49F5">
        <w:rPr>
          <w:rFonts w:ascii="Arial" w:hAnsi="Arial" w:cs="Arial"/>
          <w:sz w:val="22"/>
          <w:szCs w:val="22"/>
        </w:rPr>
        <w:t>the</w:t>
      </w:r>
      <w:r w:rsidRPr="00AE49F5">
        <w:rPr>
          <w:rFonts w:ascii="Arial" w:hAnsi="Arial" w:cs="Arial"/>
          <w:sz w:val="22"/>
          <w:szCs w:val="22"/>
        </w:rPr>
        <w:t xml:space="preserve"> review was thorough and well-informed.</w:t>
      </w:r>
    </w:p>
    <w:p w14:paraId="3D185748" w14:textId="77777777" w:rsidR="006A74EE" w:rsidRPr="00AE49F5" w:rsidRDefault="006A74EE" w:rsidP="00AE49F5">
      <w:pPr>
        <w:tabs>
          <w:tab w:val="left" w:pos="3348"/>
        </w:tabs>
        <w:spacing w:line="360" w:lineRule="auto"/>
        <w:jc w:val="both"/>
        <w:rPr>
          <w:rFonts w:ascii="Arial" w:hAnsi="Arial" w:cs="Arial"/>
          <w:sz w:val="22"/>
          <w:szCs w:val="22"/>
        </w:rPr>
      </w:pPr>
    </w:p>
    <w:p w14:paraId="7D2C0720" w14:textId="7A6F1AF6" w:rsidR="000145E8" w:rsidRPr="00AE49F5" w:rsidRDefault="008B5FD7"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 xml:space="preserve">Data Analysis </w:t>
      </w:r>
    </w:p>
    <w:p w14:paraId="3F3CCCA7" w14:textId="5B83465C" w:rsidR="00805B86" w:rsidRPr="00AE49F5" w:rsidRDefault="00805B86" w:rsidP="00AE49F5">
      <w:pPr>
        <w:tabs>
          <w:tab w:val="left" w:pos="3348"/>
        </w:tabs>
        <w:spacing w:line="360" w:lineRule="auto"/>
        <w:jc w:val="both"/>
        <w:rPr>
          <w:rFonts w:ascii="Arial" w:hAnsi="Arial" w:cs="Arial"/>
          <w:sz w:val="22"/>
          <w:szCs w:val="22"/>
        </w:rPr>
      </w:pPr>
      <w:r w:rsidRPr="00AE49F5">
        <w:rPr>
          <w:rFonts w:ascii="Arial" w:hAnsi="Arial" w:cs="Arial"/>
          <w:sz w:val="22"/>
          <w:szCs w:val="22"/>
        </w:rPr>
        <w:t xml:space="preserve">Data from the included studies were </w:t>
      </w:r>
      <w:r w:rsidR="004C03E5" w:rsidRPr="00AE49F5">
        <w:rPr>
          <w:rFonts w:ascii="Arial" w:hAnsi="Arial" w:cs="Arial"/>
          <w:sz w:val="22"/>
          <w:szCs w:val="22"/>
        </w:rPr>
        <w:t>analysed</w:t>
      </w:r>
      <w:r w:rsidRPr="00AE49F5">
        <w:rPr>
          <w:rFonts w:ascii="Arial" w:hAnsi="Arial" w:cs="Arial"/>
          <w:sz w:val="22"/>
          <w:szCs w:val="22"/>
        </w:rPr>
        <w:t xml:space="preserve"> using the Thematic Analysis approach (Aveyard, 2014), which was employed to </w:t>
      </w:r>
      <w:r w:rsidR="004C03E5" w:rsidRPr="00AE49F5">
        <w:rPr>
          <w:rFonts w:ascii="Arial" w:hAnsi="Arial" w:cs="Arial"/>
          <w:sz w:val="22"/>
          <w:szCs w:val="22"/>
        </w:rPr>
        <w:t>categorise</w:t>
      </w:r>
      <w:r w:rsidRPr="00AE49F5">
        <w:rPr>
          <w:rFonts w:ascii="Arial" w:hAnsi="Arial" w:cs="Arial"/>
          <w:sz w:val="22"/>
          <w:szCs w:val="22"/>
        </w:rPr>
        <w:t xml:space="preserve"> and examine the selected studies as the chosen method for </w:t>
      </w:r>
      <w:r w:rsidR="004C03E5" w:rsidRPr="00AE49F5">
        <w:rPr>
          <w:rFonts w:ascii="Arial" w:hAnsi="Arial" w:cs="Arial"/>
          <w:sz w:val="22"/>
          <w:szCs w:val="22"/>
        </w:rPr>
        <w:t>synthesising</w:t>
      </w:r>
      <w:r w:rsidRPr="00AE49F5">
        <w:rPr>
          <w:rFonts w:ascii="Arial" w:hAnsi="Arial" w:cs="Arial"/>
          <w:sz w:val="22"/>
          <w:szCs w:val="22"/>
        </w:rPr>
        <w:t xml:space="preserve"> findings. Key information from each study was extracted and </w:t>
      </w:r>
      <w:r w:rsidR="004C03E5" w:rsidRPr="00AE49F5">
        <w:rPr>
          <w:rFonts w:ascii="Arial" w:hAnsi="Arial" w:cs="Arial"/>
          <w:sz w:val="22"/>
          <w:szCs w:val="22"/>
        </w:rPr>
        <w:t>organised</w:t>
      </w:r>
      <w:r w:rsidRPr="00AE49F5">
        <w:rPr>
          <w:rFonts w:ascii="Arial" w:hAnsi="Arial" w:cs="Arial"/>
          <w:sz w:val="22"/>
          <w:szCs w:val="22"/>
        </w:rPr>
        <w:t xml:space="preserve"> into a data charting table, including details such as the author, year, population, mental health condition, type of substance misuse, and findings. The data was then reviewed, and recurring patterns and concepts were identified across the studies.</w:t>
      </w:r>
    </w:p>
    <w:p w14:paraId="035D17A8" w14:textId="1CD19631" w:rsidR="000A24BC" w:rsidRPr="00AE49F5" w:rsidRDefault="00805B86" w:rsidP="00AE49F5">
      <w:pPr>
        <w:tabs>
          <w:tab w:val="left" w:pos="3348"/>
        </w:tabs>
        <w:spacing w:line="360" w:lineRule="auto"/>
        <w:jc w:val="both"/>
        <w:rPr>
          <w:rFonts w:ascii="Arial" w:hAnsi="Arial" w:cs="Arial"/>
          <w:sz w:val="22"/>
          <w:szCs w:val="22"/>
        </w:rPr>
      </w:pPr>
      <w:r w:rsidRPr="00AE49F5">
        <w:rPr>
          <w:rFonts w:ascii="Arial" w:hAnsi="Arial" w:cs="Arial"/>
          <w:sz w:val="22"/>
          <w:szCs w:val="22"/>
        </w:rPr>
        <w:t>Initial codes were generated based on relevant findings related to the relationship between mental health and substance misuse. These codes were subsequently grouped into broader categories, facilitating the development of key themes. The use of thematic analysis allowed for a flexible and systematic exploration of the evidence, supporting the identification of key themes such as self-medication and specific mental health disorders</w:t>
      </w:r>
      <w:r w:rsidR="004F762B">
        <w:rPr>
          <w:rFonts w:ascii="Arial" w:hAnsi="Arial" w:cs="Arial"/>
          <w:sz w:val="22"/>
          <w:szCs w:val="22"/>
        </w:rPr>
        <w:t xml:space="preserve"> </w:t>
      </w:r>
      <w:r w:rsidR="003D5AE8">
        <w:rPr>
          <w:rFonts w:ascii="Arial" w:hAnsi="Arial" w:cs="Arial"/>
          <w:sz w:val="22"/>
          <w:szCs w:val="22"/>
        </w:rPr>
        <w:t xml:space="preserve">like </w:t>
      </w:r>
      <w:r w:rsidR="004F762B">
        <w:rPr>
          <w:rFonts w:ascii="Arial" w:hAnsi="Arial" w:cs="Arial"/>
          <w:sz w:val="22"/>
          <w:szCs w:val="22"/>
        </w:rPr>
        <w:t xml:space="preserve">anxiety and depression </w:t>
      </w:r>
      <w:r w:rsidRPr="00AE49F5">
        <w:rPr>
          <w:rFonts w:ascii="Arial" w:hAnsi="Arial" w:cs="Arial"/>
          <w:sz w:val="22"/>
          <w:szCs w:val="22"/>
        </w:rPr>
        <w:t>linked to substance misuse</w:t>
      </w:r>
      <w:r w:rsidR="0033665E">
        <w:rPr>
          <w:rFonts w:ascii="Arial" w:hAnsi="Arial" w:cs="Arial"/>
          <w:sz w:val="22"/>
          <w:szCs w:val="22"/>
        </w:rPr>
        <w:t xml:space="preserve">, </w:t>
      </w:r>
      <w:r w:rsidR="004F762B">
        <w:rPr>
          <w:rFonts w:ascii="Arial" w:hAnsi="Arial" w:cs="Arial"/>
          <w:sz w:val="22"/>
          <w:szCs w:val="22"/>
        </w:rPr>
        <w:t>self-medication</w:t>
      </w:r>
      <w:r w:rsidRPr="00AE49F5">
        <w:rPr>
          <w:rFonts w:ascii="Arial" w:hAnsi="Arial" w:cs="Arial"/>
          <w:sz w:val="22"/>
          <w:szCs w:val="22"/>
        </w:rPr>
        <w:t>.</w:t>
      </w:r>
    </w:p>
    <w:p w14:paraId="2CE18BFB" w14:textId="77777777" w:rsidR="00B90896" w:rsidRPr="00AE49F5" w:rsidRDefault="00B90896" w:rsidP="00AE49F5">
      <w:pPr>
        <w:tabs>
          <w:tab w:val="left" w:pos="3348"/>
        </w:tabs>
        <w:spacing w:line="360" w:lineRule="auto"/>
        <w:jc w:val="both"/>
        <w:rPr>
          <w:rFonts w:ascii="Arial" w:hAnsi="Arial" w:cs="Arial"/>
          <w:b/>
          <w:bCs/>
          <w:sz w:val="22"/>
          <w:szCs w:val="22"/>
        </w:rPr>
      </w:pPr>
    </w:p>
    <w:p w14:paraId="305E5ACB" w14:textId="1520E1DA" w:rsidR="008D1E45" w:rsidRDefault="008D1E45" w:rsidP="00AE49F5">
      <w:pPr>
        <w:tabs>
          <w:tab w:val="left" w:pos="3348"/>
        </w:tabs>
        <w:spacing w:line="360" w:lineRule="auto"/>
        <w:jc w:val="both"/>
        <w:rPr>
          <w:rFonts w:ascii="Arial" w:hAnsi="Arial" w:cs="Arial"/>
          <w:b/>
          <w:bCs/>
          <w:sz w:val="22"/>
          <w:szCs w:val="22"/>
        </w:rPr>
      </w:pPr>
      <w:r w:rsidRPr="00AE49F5">
        <w:rPr>
          <w:rFonts w:ascii="Arial" w:hAnsi="Arial" w:cs="Arial"/>
          <w:b/>
          <w:bCs/>
          <w:sz w:val="22"/>
          <w:szCs w:val="22"/>
        </w:rPr>
        <w:t>Ethical Considerations</w:t>
      </w:r>
    </w:p>
    <w:p w14:paraId="2AD26634" w14:textId="77777777" w:rsidR="00540B1C" w:rsidRPr="00AE49F5" w:rsidRDefault="00540B1C" w:rsidP="00AE49F5">
      <w:pPr>
        <w:tabs>
          <w:tab w:val="left" w:pos="3348"/>
        </w:tabs>
        <w:spacing w:line="360" w:lineRule="auto"/>
        <w:jc w:val="both"/>
        <w:rPr>
          <w:rFonts w:ascii="Arial" w:hAnsi="Arial" w:cs="Arial"/>
          <w:b/>
          <w:bCs/>
          <w:sz w:val="22"/>
          <w:szCs w:val="22"/>
        </w:rPr>
      </w:pPr>
    </w:p>
    <w:p w14:paraId="5548B4DC" w14:textId="461C7BD0" w:rsidR="00625722" w:rsidRPr="00AE49F5" w:rsidRDefault="00625722" w:rsidP="00AE49F5">
      <w:pPr>
        <w:tabs>
          <w:tab w:val="left" w:pos="3348"/>
        </w:tabs>
        <w:spacing w:line="360" w:lineRule="auto"/>
        <w:jc w:val="both"/>
        <w:rPr>
          <w:rFonts w:ascii="Arial" w:hAnsi="Arial" w:cs="Arial"/>
          <w:sz w:val="22"/>
          <w:szCs w:val="22"/>
        </w:rPr>
      </w:pPr>
      <w:r w:rsidRPr="00AE49F5">
        <w:rPr>
          <w:rFonts w:ascii="Arial" w:hAnsi="Arial" w:cs="Arial"/>
          <w:sz w:val="22"/>
          <w:szCs w:val="22"/>
        </w:rPr>
        <w:t>As this study is a scoping review of existing literature, ethical approval was not required since no primary data were collected from human participants. This report is based on a collection of peer-reviewed articles, which guarantees that all data has already undergone ethical review by the original authors.</w:t>
      </w:r>
    </w:p>
    <w:p w14:paraId="38E21396" w14:textId="77777777" w:rsidR="00625722" w:rsidRPr="00AE49F5" w:rsidRDefault="00625722" w:rsidP="00AE49F5">
      <w:pPr>
        <w:tabs>
          <w:tab w:val="left" w:pos="3348"/>
        </w:tabs>
        <w:spacing w:line="360" w:lineRule="auto"/>
        <w:jc w:val="both"/>
        <w:rPr>
          <w:rFonts w:ascii="Arial" w:hAnsi="Arial" w:cs="Arial"/>
          <w:sz w:val="22"/>
          <w:szCs w:val="22"/>
        </w:rPr>
      </w:pPr>
    </w:p>
    <w:p w14:paraId="6AEE0D76" w14:textId="749895EB" w:rsidR="00B90896" w:rsidRPr="00AE49F5" w:rsidRDefault="00625722" w:rsidP="00AE49F5">
      <w:pPr>
        <w:tabs>
          <w:tab w:val="left" w:pos="3348"/>
        </w:tabs>
        <w:spacing w:line="360" w:lineRule="auto"/>
        <w:jc w:val="both"/>
        <w:rPr>
          <w:rFonts w:ascii="Arial" w:hAnsi="Arial" w:cs="Arial"/>
          <w:b/>
          <w:bCs/>
          <w:sz w:val="22"/>
          <w:szCs w:val="22"/>
        </w:rPr>
      </w:pPr>
      <w:r w:rsidRPr="00AE49F5">
        <w:rPr>
          <w:rFonts w:ascii="Arial" w:hAnsi="Arial" w:cs="Arial"/>
          <w:sz w:val="22"/>
          <w:szCs w:val="22"/>
        </w:rPr>
        <w:t>However, ethical principles were still upheld throughout the review process by avoiding misinterpretation or bias and ensuring an accurate representation of the findings. Proper citations and references were maintained to prevent plagiarism.</w:t>
      </w:r>
    </w:p>
    <w:p w14:paraId="330928AE" w14:textId="77777777" w:rsidR="00B90896" w:rsidRDefault="00B90896" w:rsidP="0075423F">
      <w:pPr>
        <w:tabs>
          <w:tab w:val="left" w:pos="3348"/>
        </w:tabs>
        <w:jc w:val="both"/>
        <w:rPr>
          <w:rFonts w:ascii="Arial" w:hAnsi="Arial" w:cs="Arial"/>
          <w:b/>
          <w:bCs/>
          <w:sz w:val="22"/>
          <w:szCs w:val="22"/>
        </w:rPr>
      </w:pPr>
    </w:p>
    <w:p w14:paraId="560A4A28" w14:textId="77777777" w:rsidR="003460C9" w:rsidRDefault="003460C9" w:rsidP="0075423F">
      <w:pPr>
        <w:tabs>
          <w:tab w:val="left" w:pos="3348"/>
        </w:tabs>
        <w:jc w:val="both"/>
        <w:rPr>
          <w:rFonts w:ascii="Arial" w:hAnsi="Arial" w:cs="Arial"/>
          <w:b/>
          <w:bCs/>
          <w:sz w:val="22"/>
          <w:szCs w:val="22"/>
        </w:rPr>
      </w:pPr>
    </w:p>
    <w:p w14:paraId="1B65ECEB" w14:textId="77777777" w:rsidR="003460C9" w:rsidRDefault="003460C9" w:rsidP="0075423F">
      <w:pPr>
        <w:tabs>
          <w:tab w:val="left" w:pos="3348"/>
        </w:tabs>
        <w:jc w:val="both"/>
        <w:rPr>
          <w:rFonts w:ascii="Arial" w:hAnsi="Arial" w:cs="Arial"/>
          <w:b/>
          <w:bCs/>
          <w:sz w:val="22"/>
          <w:szCs w:val="22"/>
        </w:rPr>
      </w:pPr>
    </w:p>
    <w:p w14:paraId="6E79C5AA" w14:textId="77777777" w:rsidR="003460C9" w:rsidRDefault="003460C9" w:rsidP="0075423F">
      <w:pPr>
        <w:tabs>
          <w:tab w:val="left" w:pos="3348"/>
        </w:tabs>
        <w:jc w:val="both"/>
        <w:rPr>
          <w:rFonts w:ascii="Arial" w:hAnsi="Arial" w:cs="Arial"/>
          <w:b/>
          <w:bCs/>
          <w:sz w:val="22"/>
          <w:szCs w:val="22"/>
        </w:rPr>
      </w:pPr>
    </w:p>
    <w:p w14:paraId="4CEC3403" w14:textId="77777777" w:rsidR="003460C9" w:rsidRDefault="003460C9" w:rsidP="0075423F">
      <w:pPr>
        <w:tabs>
          <w:tab w:val="left" w:pos="3348"/>
        </w:tabs>
        <w:jc w:val="both"/>
        <w:rPr>
          <w:rFonts w:ascii="Arial" w:hAnsi="Arial" w:cs="Arial"/>
          <w:b/>
          <w:bCs/>
          <w:sz w:val="22"/>
          <w:szCs w:val="22"/>
        </w:rPr>
      </w:pPr>
    </w:p>
    <w:p w14:paraId="4BA01EDA" w14:textId="77777777" w:rsidR="00B124C6" w:rsidRDefault="00B124C6" w:rsidP="0075423F">
      <w:pPr>
        <w:tabs>
          <w:tab w:val="left" w:pos="3348"/>
        </w:tabs>
        <w:jc w:val="both"/>
        <w:rPr>
          <w:rFonts w:ascii="Arial" w:hAnsi="Arial" w:cs="Arial"/>
          <w:b/>
          <w:bCs/>
          <w:sz w:val="22"/>
          <w:szCs w:val="22"/>
        </w:rPr>
      </w:pPr>
    </w:p>
    <w:p w14:paraId="68981D79" w14:textId="77777777" w:rsidR="00625722" w:rsidRDefault="00625722" w:rsidP="0075423F">
      <w:pPr>
        <w:tabs>
          <w:tab w:val="left" w:pos="3348"/>
        </w:tabs>
        <w:jc w:val="both"/>
        <w:rPr>
          <w:rFonts w:ascii="Arial" w:hAnsi="Arial" w:cs="Arial"/>
          <w:b/>
          <w:bCs/>
          <w:sz w:val="22"/>
          <w:szCs w:val="22"/>
        </w:rPr>
      </w:pPr>
    </w:p>
    <w:p w14:paraId="6D3B9855" w14:textId="6FC1CA0F" w:rsidR="00B90896" w:rsidRPr="00625722" w:rsidRDefault="00625722" w:rsidP="0075423F">
      <w:pPr>
        <w:tabs>
          <w:tab w:val="left" w:pos="3348"/>
        </w:tabs>
        <w:jc w:val="both"/>
        <w:rPr>
          <w:rFonts w:ascii="Arial" w:hAnsi="Arial" w:cs="Arial"/>
          <w:b/>
          <w:bCs/>
          <w:sz w:val="22"/>
          <w:szCs w:val="22"/>
          <w:u w:val="single"/>
        </w:rPr>
      </w:pPr>
      <w:r w:rsidRPr="00625722">
        <w:rPr>
          <w:rFonts w:ascii="Arial" w:hAnsi="Arial" w:cs="Arial"/>
          <w:b/>
          <w:bCs/>
          <w:sz w:val="22"/>
          <w:szCs w:val="22"/>
          <w:u w:val="single"/>
        </w:rPr>
        <w:t xml:space="preserve">Results </w:t>
      </w:r>
    </w:p>
    <w:p w14:paraId="6B865CDF" w14:textId="77777777" w:rsidR="00B90896" w:rsidRDefault="00B90896" w:rsidP="0075423F">
      <w:pPr>
        <w:tabs>
          <w:tab w:val="left" w:pos="3348"/>
        </w:tabs>
        <w:jc w:val="both"/>
        <w:rPr>
          <w:rFonts w:ascii="Arial" w:hAnsi="Arial" w:cs="Arial"/>
          <w:b/>
          <w:bCs/>
          <w:sz w:val="22"/>
          <w:szCs w:val="22"/>
        </w:rPr>
      </w:pPr>
    </w:p>
    <w:tbl>
      <w:tblPr>
        <w:tblStyle w:val="TableGrid"/>
        <w:tblW w:w="9992" w:type="dxa"/>
        <w:tblLook w:val="04A0" w:firstRow="1" w:lastRow="0" w:firstColumn="1" w:lastColumn="0" w:noHBand="0" w:noVBand="1"/>
      </w:tblPr>
      <w:tblGrid>
        <w:gridCol w:w="1998"/>
        <w:gridCol w:w="1998"/>
        <w:gridCol w:w="1998"/>
        <w:gridCol w:w="1998"/>
        <w:gridCol w:w="2000"/>
      </w:tblGrid>
      <w:tr w:rsidR="00CA7FB8" w14:paraId="623F4F52" w14:textId="77777777" w:rsidTr="0049153F">
        <w:trPr>
          <w:trHeight w:val="1060"/>
        </w:trPr>
        <w:tc>
          <w:tcPr>
            <w:tcW w:w="1998" w:type="dxa"/>
          </w:tcPr>
          <w:p w14:paraId="26888FD9" w14:textId="5B2D84AD" w:rsidR="00AE3E86" w:rsidRDefault="00AE3E86" w:rsidP="0075423F">
            <w:pPr>
              <w:tabs>
                <w:tab w:val="left" w:pos="3348"/>
              </w:tabs>
              <w:jc w:val="both"/>
              <w:rPr>
                <w:rFonts w:ascii="Arial" w:hAnsi="Arial" w:cs="Arial"/>
                <w:b/>
                <w:bCs/>
                <w:sz w:val="22"/>
                <w:szCs w:val="22"/>
              </w:rPr>
            </w:pPr>
            <w:r>
              <w:rPr>
                <w:rFonts w:ascii="Arial" w:hAnsi="Arial" w:cs="Arial"/>
                <w:b/>
                <w:bCs/>
                <w:sz w:val="22"/>
                <w:szCs w:val="22"/>
              </w:rPr>
              <w:t>Author(s), Year</w:t>
            </w:r>
          </w:p>
        </w:tc>
        <w:tc>
          <w:tcPr>
            <w:tcW w:w="1998" w:type="dxa"/>
          </w:tcPr>
          <w:p w14:paraId="60033173" w14:textId="61941AED" w:rsidR="00CA7FB8" w:rsidRDefault="00AE3E86" w:rsidP="0075423F">
            <w:pPr>
              <w:tabs>
                <w:tab w:val="left" w:pos="3348"/>
              </w:tabs>
              <w:jc w:val="both"/>
              <w:rPr>
                <w:rFonts w:ascii="Arial" w:hAnsi="Arial" w:cs="Arial"/>
                <w:b/>
                <w:bCs/>
                <w:sz w:val="22"/>
                <w:szCs w:val="22"/>
              </w:rPr>
            </w:pPr>
            <w:r>
              <w:rPr>
                <w:rFonts w:ascii="Arial" w:hAnsi="Arial" w:cs="Arial"/>
                <w:b/>
                <w:bCs/>
                <w:sz w:val="22"/>
                <w:szCs w:val="22"/>
              </w:rPr>
              <w:t xml:space="preserve">Research Objectives </w:t>
            </w:r>
          </w:p>
        </w:tc>
        <w:tc>
          <w:tcPr>
            <w:tcW w:w="1998" w:type="dxa"/>
          </w:tcPr>
          <w:p w14:paraId="758CFCC3" w14:textId="026C5106" w:rsidR="00CA7FB8" w:rsidRDefault="00AE3E86" w:rsidP="0075423F">
            <w:pPr>
              <w:tabs>
                <w:tab w:val="left" w:pos="3348"/>
              </w:tabs>
              <w:jc w:val="both"/>
              <w:rPr>
                <w:rFonts w:ascii="Arial" w:hAnsi="Arial" w:cs="Arial"/>
                <w:b/>
                <w:bCs/>
                <w:sz w:val="22"/>
                <w:szCs w:val="22"/>
              </w:rPr>
            </w:pPr>
            <w:r>
              <w:rPr>
                <w:rFonts w:ascii="Arial" w:hAnsi="Arial" w:cs="Arial"/>
                <w:b/>
                <w:bCs/>
                <w:sz w:val="22"/>
                <w:szCs w:val="22"/>
              </w:rPr>
              <w:t xml:space="preserve">Methods </w:t>
            </w:r>
          </w:p>
        </w:tc>
        <w:tc>
          <w:tcPr>
            <w:tcW w:w="1998" w:type="dxa"/>
          </w:tcPr>
          <w:p w14:paraId="3CC9CBF0" w14:textId="706E7F13" w:rsidR="00CA7FB8" w:rsidRDefault="00AE3E86" w:rsidP="0075423F">
            <w:pPr>
              <w:tabs>
                <w:tab w:val="left" w:pos="3348"/>
              </w:tabs>
              <w:jc w:val="both"/>
              <w:rPr>
                <w:rFonts w:ascii="Arial" w:hAnsi="Arial" w:cs="Arial"/>
                <w:b/>
                <w:bCs/>
                <w:sz w:val="22"/>
                <w:szCs w:val="22"/>
              </w:rPr>
            </w:pPr>
            <w:r>
              <w:rPr>
                <w:rFonts w:ascii="Arial" w:hAnsi="Arial" w:cs="Arial"/>
                <w:b/>
                <w:bCs/>
                <w:sz w:val="22"/>
                <w:szCs w:val="22"/>
              </w:rPr>
              <w:t xml:space="preserve">Key findings </w:t>
            </w:r>
          </w:p>
        </w:tc>
        <w:tc>
          <w:tcPr>
            <w:tcW w:w="2000" w:type="dxa"/>
          </w:tcPr>
          <w:p w14:paraId="24A17CD9" w14:textId="55592B43" w:rsidR="00CA7FB8" w:rsidRDefault="00B124C6" w:rsidP="0075423F">
            <w:pPr>
              <w:tabs>
                <w:tab w:val="left" w:pos="3348"/>
              </w:tabs>
              <w:jc w:val="both"/>
              <w:rPr>
                <w:rFonts w:ascii="Arial" w:hAnsi="Arial" w:cs="Arial"/>
                <w:b/>
                <w:bCs/>
                <w:sz w:val="22"/>
                <w:szCs w:val="22"/>
              </w:rPr>
            </w:pPr>
            <w:r>
              <w:rPr>
                <w:rFonts w:ascii="Arial" w:hAnsi="Arial" w:cs="Arial"/>
                <w:b/>
                <w:bCs/>
                <w:sz w:val="22"/>
                <w:szCs w:val="22"/>
              </w:rPr>
              <w:t>Relevance to the</w:t>
            </w:r>
            <w:r w:rsidR="0049153F">
              <w:rPr>
                <w:rFonts w:ascii="Arial" w:hAnsi="Arial" w:cs="Arial"/>
                <w:b/>
                <w:bCs/>
                <w:sz w:val="22"/>
                <w:szCs w:val="22"/>
              </w:rPr>
              <w:t xml:space="preserve"> </w:t>
            </w:r>
            <w:r>
              <w:rPr>
                <w:rFonts w:ascii="Arial" w:hAnsi="Arial" w:cs="Arial"/>
                <w:b/>
                <w:bCs/>
                <w:sz w:val="22"/>
                <w:szCs w:val="22"/>
              </w:rPr>
              <w:t xml:space="preserve">review question </w:t>
            </w:r>
          </w:p>
        </w:tc>
      </w:tr>
      <w:tr w:rsidR="00CA7FB8" w14:paraId="4CE8B2F6" w14:textId="77777777" w:rsidTr="0049153F">
        <w:trPr>
          <w:trHeight w:val="1060"/>
        </w:trPr>
        <w:tc>
          <w:tcPr>
            <w:tcW w:w="1998" w:type="dxa"/>
          </w:tcPr>
          <w:p w14:paraId="08BE93D4" w14:textId="77777777" w:rsidR="00895599" w:rsidRPr="00895599" w:rsidRDefault="00895599" w:rsidP="00895599">
            <w:pPr>
              <w:rPr>
                <w:rFonts w:ascii="Times New Roman" w:eastAsia="Times New Roman" w:hAnsi="Times New Roman" w:cs="Times New Roman"/>
                <w:kern w:val="0"/>
                <w:lang w:eastAsia="en-GB"/>
                <w14:ligatures w14:val="none"/>
              </w:rPr>
            </w:pPr>
            <w:r w:rsidRPr="00895599">
              <w:rPr>
                <w:rFonts w:ascii="Times New Roman" w:eastAsia="Times New Roman" w:hAnsi="Times New Roman" w:cs="Times New Roman"/>
                <w:kern w:val="0"/>
                <w:lang w:eastAsia="en-GB"/>
                <w14:ligatures w14:val="none"/>
              </w:rPr>
              <w:t>(National Institutes on Drug Abuse, 2020)</w:t>
            </w:r>
          </w:p>
          <w:p w14:paraId="31D2E95D" w14:textId="77777777" w:rsidR="00CA7FB8" w:rsidRDefault="00CA7FB8" w:rsidP="0075423F">
            <w:pPr>
              <w:tabs>
                <w:tab w:val="left" w:pos="3348"/>
              </w:tabs>
              <w:jc w:val="both"/>
              <w:rPr>
                <w:rFonts w:ascii="Arial" w:hAnsi="Arial" w:cs="Arial"/>
                <w:b/>
                <w:bCs/>
                <w:sz w:val="22"/>
                <w:szCs w:val="22"/>
              </w:rPr>
            </w:pPr>
          </w:p>
        </w:tc>
        <w:tc>
          <w:tcPr>
            <w:tcW w:w="1998" w:type="dxa"/>
          </w:tcPr>
          <w:p w14:paraId="208DDB97" w14:textId="77777777" w:rsidR="009E6617" w:rsidRPr="009E6617" w:rsidRDefault="009E6617" w:rsidP="00090773">
            <w:pPr>
              <w:spacing w:line="276" w:lineRule="auto"/>
              <w:rPr>
                <w:rFonts w:ascii="Arial" w:hAnsi="Arial" w:cs="Arial"/>
                <w:sz w:val="22"/>
                <w:szCs w:val="22"/>
              </w:rPr>
            </w:pPr>
            <w:r w:rsidRPr="009E6617">
              <w:rPr>
                <w:rFonts w:ascii="Arial" w:hAnsi="Arial" w:cs="Arial"/>
                <w:sz w:val="22"/>
                <w:szCs w:val="22"/>
              </w:rPr>
              <w:t xml:space="preserve">Examine which mental health disorders are more strongly linked to substance misuse </w:t>
            </w:r>
          </w:p>
          <w:p w14:paraId="034F4FD5" w14:textId="19D28B45" w:rsidR="009E6617" w:rsidRDefault="009E6617" w:rsidP="0075423F">
            <w:pPr>
              <w:tabs>
                <w:tab w:val="left" w:pos="3348"/>
              </w:tabs>
              <w:jc w:val="both"/>
              <w:rPr>
                <w:rFonts w:ascii="Arial" w:hAnsi="Arial" w:cs="Arial"/>
                <w:b/>
                <w:bCs/>
                <w:sz w:val="22"/>
                <w:szCs w:val="22"/>
              </w:rPr>
            </w:pPr>
          </w:p>
        </w:tc>
        <w:tc>
          <w:tcPr>
            <w:tcW w:w="1998" w:type="dxa"/>
          </w:tcPr>
          <w:p w14:paraId="14B656F4" w14:textId="6A7FA887" w:rsidR="00CA7FB8" w:rsidRPr="00A13444" w:rsidRDefault="004373B0" w:rsidP="00090773">
            <w:pPr>
              <w:tabs>
                <w:tab w:val="left" w:pos="3348"/>
              </w:tabs>
              <w:spacing w:line="276" w:lineRule="auto"/>
              <w:jc w:val="both"/>
              <w:rPr>
                <w:rFonts w:ascii="Arial" w:hAnsi="Arial" w:cs="Arial"/>
                <w:sz w:val="22"/>
                <w:szCs w:val="22"/>
              </w:rPr>
            </w:pPr>
            <w:r w:rsidRPr="00A13444">
              <w:rPr>
                <w:rFonts w:ascii="Arial" w:hAnsi="Arial" w:cs="Arial"/>
                <w:sz w:val="22"/>
                <w:szCs w:val="22"/>
              </w:rPr>
              <w:t xml:space="preserve">National </w:t>
            </w:r>
            <w:r w:rsidR="00A13444" w:rsidRPr="00A13444">
              <w:rPr>
                <w:rFonts w:ascii="Arial" w:hAnsi="Arial" w:cs="Arial"/>
                <w:sz w:val="22"/>
                <w:szCs w:val="22"/>
              </w:rPr>
              <w:t xml:space="preserve">Population Surveys </w:t>
            </w:r>
          </w:p>
        </w:tc>
        <w:tc>
          <w:tcPr>
            <w:tcW w:w="1998" w:type="dxa"/>
          </w:tcPr>
          <w:p w14:paraId="32328771" w14:textId="15A4DCBC" w:rsidR="00A43B23" w:rsidRPr="00596871" w:rsidRDefault="00982A41" w:rsidP="00090773">
            <w:pPr>
              <w:tabs>
                <w:tab w:val="left" w:pos="3348"/>
              </w:tabs>
              <w:spacing w:line="276" w:lineRule="auto"/>
              <w:jc w:val="both"/>
              <w:rPr>
                <w:rFonts w:ascii="Arial" w:hAnsi="Arial" w:cs="Arial"/>
                <w:sz w:val="22"/>
                <w:szCs w:val="22"/>
              </w:rPr>
            </w:pPr>
            <w:r w:rsidRPr="00596871">
              <w:rPr>
                <w:rFonts w:ascii="Arial" w:hAnsi="Arial" w:cs="Arial"/>
                <w:sz w:val="22"/>
                <w:szCs w:val="22"/>
              </w:rPr>
              <w:t xml:space="preserve">Data </w:t>
            </w:r>
            <w:r w:rsidR="00596871">
              <w:rPr>
                <w:rFonts w:ascii="Arial" w:hAnsi="Arial" w:cs="Arial"/>
                <w:sz w:val="22"/>
                <w:szCs w:val="22"/>
              </w:rPr>
              <w:t>show</w:t>
            </w:r>
            <w:r w:rsidRPr="00596871">
              <w:rPr>
                <w:rFonts w:ascii="Arial" w:hAnsi="Arial" w:cs="Arial"/>
                <w:sz w:val="22"/>
                <w:szCs w:val="22"/>
              </w:rPr>
              <w:t xml:space="preserve"> high </w:t>
            </w:r>
            <w:r w:rsidR="00D97FB4" w:rsidRPr="00596871">
              <w:rPr>
                <w:rFonts w:ascii="Arial" w:hAnsi="Arial" w:cs="Arial"/>
                <w:sz w:val="22"/>
                <w:szCs w:val="22"/>
              </w:rPr>
              <w:t xml:space="preserve">rates of comorbid substance use </w:t>
            </w:r>
            <w:r w:rsidR="00596871">
              <w:rPr>
                <w:rFonts w:ascii="Arial" w:hAnsi="Arial" w:cs="Arial"/>
                <w:sz w:val="22"/>
                <w:szCs w:val="22"/>
              </w:rPr>
              <w:t>in individuals with</w:t>
            </w:r>
            <w:r w:rsidR="00E544C5" w:rsidRPr="00596871">
              <w:rPr>
                <w:rFonts w:ascii="Arial" w:hAnsi="Arial" w:cs="Arial"/>
                <w:sz w:val="22"/>
                <w:szCs w:val="22"/>
              </w:rPr>
              <w:t xml:space="preserve"> anxiety disorders </w:t>
            </w:r>
          </w:p>
        </w:tc>
        <w:tc>
          <w:tcPr>
            <w:tcW w:w="2000" w:type="dxa"/>
          </w:tcPr>
          <w:p w14:paraId="5782B864" w14:textId="1FC6A810" w:rsidR="00CA7FB8" w:rsidRPr="006C6A96" w:rsidRDefault="005115DF" w:rsidP="00090773">
            <w:pPr>
              <w:tabs>
                <w:tab w:val="left" w:pos="3348"/>
              </w:tabs>
              <w:spacing w:line="276" w:lineRule="auto"/>
              <w:jc w:val="both"/>
              <w:rPr>
                <w:rFonts w:ascii="Arial" w:hAnsi="Arial" w:cs="Arial"/>
                <w:sz w:val="22"/>
                <w:szCs w:val="22"/>
              </w:rPr>
            </w:pPr>
            <w:r>
              <w:rPr>
                <w:rFonts w:ascii="Arial" w:hAnsi="Arial" w:cs="Arial"/>
                <w:sz w:val="22"/>
                <w:szCs w:val="22"/>
              </w:rPr>
              <w:t xml:space="preserve">This </w:t>
            </w:r>
            <w:r w:rsidR="00E1722A">
              <w:rPr>
                <w:rFonts w:ascii="Arial" w:hAnsi="Arial" w:cs="Arial"/>
                <w:sz w:val="22"/>
                <w:szCs w:val="22"/>
              </w:rPr>
              <w:t xml:space="preserve">supports the </w:t>
            </w:r>
            <w:r w:rsidR="009B22FF">
              <w:rPr>
                <w:rFonts w:ascii="Arial" w:hAnsi="Arial" w:cs="Arial"/>
                <w:sz w:val="22"/>
                <w:szCs w:val="22"/>
              </w:rPr>
              <w:t xml:space="preserve">self-medication hypothesis, highlighting how individuals </w:t>
            </w:r>
            <w:r w:rsidR="00136210">
              <w:rPr>
                <w:rFonts w:ascii="Arial" w:hAnsi="Arial" w:cs="Arial"/>
                <w:sz w:val="22"/>
                <w:szCs w:val="22"/>
              </w:rPr>
              <w:t xml:space="preserve">with anxiety may use substances to cope with psychological distress. </w:t>
            </w:r>
          </w:p>
        </w:tc>
      </w:tr>
      <w:tr w:rsidR="00CA7FB8" w14:paraId="41961B55" w14:textId="77777777" w:rsidTr="0049153F">
        <w:trPr>
          <w:trHeight w:val="1060"/>
        </w:trPr>
        <w:tc>
          <w:tcPr>
            <w:tcW w:w="1998" w:type="dxa"/>
          </w:tcPr>
          <w:p w14:paraId="27F74919" w14:textId="77777777" w:rsidR="00A72B20" w:rsidRPr="00A72B20" w:rsidRDefault="00A72B20" w:rsidP="00A72B20">
            <w:pPr>
              <w:rPr>
                <w:rFonts w:ascii="Times New Roman" w:eastAsia="Times New Roman" w:hAnsi="Times New Roman" w:cs="Times New Roman"/>
                <w:kern w:val="0"/>
                <w:lang w:eastAsia="en-GB"/>
                <w14:ligatures w14:val="none"/>
              </w:rPr>
            </w:pPr>
            <w:r w:rsidRPr="00A72B20">
              <w:rPr>
                <w:rFonts w:ascii="Times New Roman" w:eastAsia="Times New Roman" w:hAnsi="Times New Roman" w:cs="Times New Roman"/>
                <w:kern w:val="0"/>
                <w:lang w:eastAsia="en-GB"/>
                <w14:ligatures w14:val="none"/>
              </w:rPr>
              <w:t>(Spencer et al., 2023)</w:t>
            </w:r>
          </w:p>
          <w:p w14:paraId="16267105" w14:textId="77777777" w:rsidR="00CA7FB8" w:rsidRDefault="00CA7FB8" w:rsidP="0075423F">
            <w:pPr>
              <w:tabs>
                <w:tab w:val="left" w:pos="3348"/>
              </w:tabs>
              <w:jc w:val="both"/>
              <w:rPr>
                <w:rFonts w:ascii="Arial" w:hAnsi="Arial" w:cs="Arial"/>
                <w:b/>
                <w:bCs/>
                <w:sz w:val="22"/>
                <w:szCs w:val="22"/>
              </w:rPr>
            </w:pPr>
          </w:p>
        </w:tc>
        <w:tc>
          <w:tcPr>
            <w:tcW w:w="1998" w:type="dxa"/>
          </w:tcPr>
          <w:p w14:paraId="5BCA84A3" w14:textId="514794BC" w:rsidR="00CA7FB8" w:rsidRDefault="00E25689" w:rsidP="00090773">
            <w:pPr>
              <w:tabs>
                <w:tab w:val="left" w:pos="3348"/>
              </w:tabs>
              <w:spacing w:line="276" w:lineRule="auto"/>
              <w:jc w:val="both"/>
              <w:rPr>
                <w:rFonts w:ascii="Arial" w:hAnsi="Arial" w:cs="Arial"/>
                <w:b/>
                <w:bCs/>
                <w:sz w:val="22"/>
                <w:szCs w:val="22"/>
              </w:rPr>
            </w:pPr>
            <w:r>
              <w:rPr>
                <w:rFonts w:ascii="Arial" w:hAnsi="Arial" w:cs="Arial"/>
                <w:sz w:val="22"/>
                <w:szCs w:val="22"/>
              </w:rPr>
              <w:t>Explore the connections between mental illness, substance use, and the outcomes experienced by families in the UK</w:t>
            </w:r>
          </w:p>
        </w:tc>
        <w:tc>
          <w:tcPr>
            <w:tcW w:w="1998" w:type="dxa"/>
          </w:tcPr>
          <w:p w14:paraId="034F476C" w14:textId="6C0CA2AB" w:rsidR="00CA7FB8" w:rsidRPr="008064E4" w:rsidRDefault="008064E4" w:rsidP="00090773">
            <w:pPr>
              <w:tabs>
                <w:tab w:val="left" w:pos="3348"/>
              </w:tabs>
              <w:spacing w:line="276" w:lineRule="auto"/>
              <w:jc w:val="both"/>
              <w:rPr>
                <w:rFonts w:ascii="Arial" w:hAnsi="Arial" w:cs="Arial"/>
                <w:sz w:val="22"/>
                <w:szCs w:val="22"/>
              </w:rPr>
            </w:pPr>
            <w:r w:rsidRPr="008064E4">
              <w:rPr>
                <w:rFonts w:ascii="Arial" w:hAnsi="Arial" w:cs="Arial"/>
                <w:sz w:val="22"/>
                <w:szCs w:val="22"/>
              </w:rPr>
              <w:t>Behavioural Insight Survey</w:t>
            </w:r>
            <w:r w:rsidR="00D7278E" w:rsidRPr="008064E4">
              <w:rPr>
                <w:rFonts w:ascii="Arial" w:hAnsi="Arial" w:cs="Arial"/>
                <w:sz w:val="22"/>
                <w:szCs w:val="22"/>
              </w:rPr>
              <w:t xml:space="preserve"> and </w:t>
            </w:r>
            <w:r w:rsidR="000B641C" w:rsidRPr="008064E4">
              <w:rPr>
                <w:rFonts w:ascii="Arial" w:hAnsi="Arial" w:cs="Arial"/>
                <w:sz w:val="22"/>
                <w:szCs w:val="22"/>
              </w:rPr>
              <w:t xml:space="preserve">qualitative </w:t>
            </w:r>
            <w:r w:rsidRPr="008064E4">
              <w:rPr>
                <w:rFonts w:ascii="Arial" w:hAnsi="Arial" w:cs="Arial"/>
                <w:sz w:val="22"/>
                <w:szCs w:val="22"/>
              </w:rPr>
              <w:t>interviews</w:t>
            </w:r>
            <w:r w:rsidR="00473458" w:rsidRPr="008064E4">
              <w:rPr>
                <w:rFonts w:ascii="Arial" w:hAnsi="Arial" w:cs="Arial"/>
                <w:sz w:val="22"/>
                <w:szCs w:val="22"/>
              </w:rPr>
              <w:t xml:space="preserve"> with adult  and adolescent  service users </w:t>
            </w:r>
          </w:p>
        </w:tc>
        <w:tc>
          <w:tcPr>
            <w:tcW w:w="1998" w:type="dxa"/>
          </w:tcPr>
          <w:p w14:paraId="1373A46C" w14:textId="44463D40" w:rsidR="00CA7FB8" w:rsidRPr="00513C06" w:rsidRDefault="00513C06" w:rsidP="00090773">
            <w:pPr>
              <w:tabs>
                <w:tab w:val="left" w:pos="3348"/>
              </w:tabs>
              <w:spacing w:line="276" w:lineRule="auto"/>
              <w:jc w:val="both"/>
              <w:rPr>
                <w:rFonts w:ascii="Arial" w:hAnsi="Arial" w:cs="Arial"/>
                <w:sz w:val="22"/>
                <w:szCs w:val="22"/>
              </w:rPr>
            </w:pPr>
            <w:r w:rsidRPr="00513C06">
              <w:rPr>
                <w:rFonts w:ascii="Arial" w:hAnsi="Arial" w:cs="Arial"/>
                <w:sz w:val="22"/>
                <w:szCs w:val="22"/>
              </w:rPr>
              <w:t>There is a strong link between mental illness and substance misuse, particularly among vulnerable populations.</w:t>
            </w:r>
            <w:r w:rsidR="00B53C48" w:rsidRPr="00513C06">
              <w:rPr>
                <w:rFonts w:ascii="Arial" w:hAnsi="Arial" w:cs="Arial"/>
                <w:sz w:val="22"/>
                <w:szCs w:val="22"/>
              </w:rPr>
              <w:t xml:space="preserve"> </w:t>
            </w:r>
          </w:p>
        </w:tc>
        <w:tc>
          <w:tcPr>
            <w:tcW w:w="2000" w:type="dxa"/>
          </w:tcPr>
          <w:p w14:paraId="567780D4" w14:textId="33BA4DBF" w:rsidR="00CA7FB8" w:rsidRPr="00530492" w:rsidRDefault="00530492" w:rsidP="00090773">
            <w:pPr>
              <w:tabs>
                <w:tab w:val="left" w:pos="3348"/>
              </w:tabs>
              <w:spacing w:line="276" w:lineRule="auto"/>
              <w:jc w:val="both"/>
              <w:rPr>
                <w:rFonts w:ascii="Arial" w:hAnsi="Arial" w:cs="Arial"/>
                <w:sz w:val="22"/>
                <w:szCs w:val="22"/>
              </w:rPr>
            </w:pPr>
            <w:r w:rsidRPr="00530492">
              <w:rPr>
                <w:rFonts w:ascii="Arial" w:hAnsi="Arial" w:cs="Arial"/>
                <w:sz w:val="22"/>
                <w:szCs w:val="22"/>
              </w:rPr>
              <w:t xml:space="preserve">Supports social factors and co-occurring disorders. </w:t>
            </w:r>
          </w:p>
        </w:tc>
      </w:tr>
      <w:tr w:rsidR="00CA7FB8" w14:paraId="7F85B45F" w14:textId="77777777" w:rsidTr="0049153F">
        <w:trPr>
          <w:trHeight w:val="1060"/>
        </w:trPr>
        <w:tc>
          <w:tcPr>
            <w:tcW w:w="1998" w:type="dxa"/>
          </w:tcPr>
          <w:p w14:paraId="4A31D4B6" w14:textId="77777777" w:rsidR="008A653B" w:rsidRPr="008A653B" w:rsidRDefault="008A653B" w:rsidP="008A653B">
            <w:pPr>
              <w:rPr>
                <w:rFonts w:ascii="Times New Roman" w:eastAsia="Times New Roman" w:hAnsi="Times New Roman" w:cs="Times New Roman"/>
                <w:kern w:val="0"/>
                <w:lang w:eastAsia="en-GB"/>
                <w14:ligatures w14:val="none"/>
              </w:rPr>
            </w:pPr>
            <w:r w:rsidRPr="008A653B">
              <w:rPr>
                <w:rFonts w:ascii="Times New Roman" w:eastAsia="Times New Roman" w:hAnsi="Times New Roman" w:cs="Times New Roman"/>
                <w:kern w:val="0"/>
                <w:lang w:eastAsia="en-GB"/>
                <w14:ligatures w14:val="none"/>
              </w:rPr>
              <w:t>(Weaver et al., 2003)</w:t>
            </w:r>
          </w:p>
          <w:p w14:paraId="36A36F4F" w14:textId="77777777" w:rsidR="00CA7FB8" w:rsidRDefault="00CA7FB8" w:rsidP="0075423F">
            <w:pPr>
              <w:tabs>
                <w:tab w:val="left" w:pos="3348"/>
              </w:tabs>
              <w:jc w:val="both"/>
              <w:rPr>
                <w:rFonts w:ascii="Arial" w:hAnsi="Arial" w:cs="Arial"/>
                <w:b/>
                <w:bCs/>
                <w:sz w:val="22"/>
                <w:szCs w:val="22"/>
              </w:rPr>
            </w:pPr>
          </w:p>
        </w:tc>
        <w:tc>
          <w:tcPr>
            <w:tcW w:w="1998" w:type="dxa"/>
          </w:tcPr>
          <w:p w14:paraId="74295464" w14:textId="77777777" w:rsidR="00090773" w:rsidRPr="00090773" w:rsidRDefault="00090773" w:rsidP="00090773">
            <w:pPr>
              <w:spacing w:line="276" w:lineRule="auto"/>
              <w:rPr>
                <w:rFonts w:ascii="Arial" w:hAnsi="Arial" w:cs="Arial"/>
                <w:sz w:val="22"/>
                <w:szCs w:val="22"/>
              </w:rPr>
            </w:pPr>
            <w:r w:rsidRPr="00090773">
              <w:rPr>
                <w:rFonts w:ascii="Arial" w:hAnsi="Arial" w:cs="Arial"/>
                <w:sz w:val="22"/>
                <w:szCs w:val="22"/>
              </w:rPr>
              <w:t>Explore services that address both co-occurring mental illnesses and substance misuse.</w:t>
            </w:r>
          </w:p>
          <w:p w14:paraId="36F204F6" w14:textId="77777777" w:rsidR="00CA7FB8" w:rsidRDefault="00CA7FB8" w:rsidP="0075423F">
            <w:pPr>
              <w:tabs>
                <w:tab w:val="left" w:pos="3348"/>
              </w:tabs>
              <w:jc w:val="both"/>
              <w:rPr>
                <w:rFonts w:ascii="Arial" w:hAnsi="Arial" w:cs="Arial"/>
                <w:b/>
                <w:bCs/>
                <w:sz w:val="22"/>
                <w:szCs w:val="22"/>
              </w:rPr>
            </w:pPr>
          </w:p>
        </w:tc>
        <w:tc>
          <w:tcPr>
            <w:tcW w:w="1998" w:type="dxa"/>
          </w:tcPr>
          <w:p w14:paraId="7DB53458" w14:textId="6E0B3CC2" w:rsidR="00CA7FB8" w:rsidRPr="00556716" w:rsidRDefault="002527F4" w:rsidP="0075423F">
            <w:pPr>
              <w:tabs>
                <w:tab w:val="left" w:pos="3348"/>
              </w:tabs>
              <w:jc w:val="both"/>
              <w:rPr>
                <w:rFonts w:ascii="Arial" w:hAnsi="Arial" w:cs="Arial"/>
                <w:sz w:val="22"/>
                <w:szCs w:val="22"/>
              </w:rPr>
            </w:pPr>
            <w:r>
              <w:rPr>
                <w:rFonts w:ascii="Arial" w:hAnsi="Arial" w:cs="Arial"/>
                <w:sz w:val="22"/>
                <w:szCs w:val="22"/>
              </w:rPr>
              <w:t>Cross-sectional</w:t>
            </w:r>
            <w:r w:rsidR="0046427F" w:rsidRPr="00556716">
              <w:rPr>
                <w:rFonts w:ascii="Arial" w:hAnsi="Arial" w:cs="Arial"/>
                <w:sz w:val="22"/>
                <w:szCs w:val="22"/>
              </w:rPr>
              <w:t xml:space="preserve"> prev</w:t>
            </w:r>
            <w:r w:rsidR="00530F13" w:rsidRPr="00556716">
              <w:rPr>
                <w:rFonts w:ascii="Arial" w:hAnsi="Arial" w:cs="Arial"/>
                <w:sz w:val="22"/>
                <w:szCs w:val="22"/>
              </w:rPr>
              <w:t>alence survey in four urban UK centres</w:t>
            </w:r>
          </w:p>
        </w:tc>
        <w:tc>
          <w:tcPr>
            <w:tcW w:w="1998" w:type="dxa"/>
          </w:tcPr>
          <w:p w14:paraId="2BA61226" w14:textId="5F510CCB" w:rsidR="00CA7FB8" w:rsidRPr="00C30FB2" w:rsidRDefault="00556716" w:rsidP="0075423F">
            <w:pPr>
              <w:tabs>
                <w:tab w:val="left" w:pos="3348"/>
              </w:tabs>
              <w:jc w:val="both"/>
              <w:rPr>
                <w:rFonts w:ascii="Arial" w:hAnsi="Arial" w:cs="Arial"/>
                <w:sz w:val="22"/>
                <w:szCs w:val="22"/>
              </w:rPr>
            </w:pPr>
            <w:r w:rsidRPr="00C30FB2">
              <w:rPr>
                <w:rFonts w:ascii="Arial" w:hAnsi="Arial" w:cs="Arial"/>
                <w:sz w:val="22"/>
                <w:szCs w:val="22"/>
              </w:rPr>
              <w:t>High levels of como</w:t>
            </w:r>
            <w:r w:rsidR="00C30FB2" w:rsidRPr="00C30FB2">
              <w:rPr>
                <w:rFonts w:ascii="Arial" w:hAnsi="Arial" w:cs="Arial"/>
                <w:sz w:val="22"/>
                <w:szCs w:val="22"/>
              </w:rPr>
              <w:t xml:space="preserve">rbidity </w:t>
            </w:r>
          </w:p>
        </w:tc>
        <w:tc>
          <w:tcPr>
            <w:tcW w:w="2000" w:type="dxa"/>
          </w:tcPr>
          <w:p w14:paraId="1D131127" w14:textId="2CDB4059" w:rsidR="00CA7FB8" w:rsidRPr="00C30FB2" w:rsidRDefault="00C30FB2" w:rsidP="0075423F">
            <w:pPr>
              <w:tabs>
                <w:tab w:val="left" w:pos="3348"/>
              </w:tabs>
              <w:jc w:val="both"/>
              <w:rPr>
                <w:rFonts w:ascii="Arial" w:hAnsi="Arial" w:cs="Arial"/>
                <w:sz w:val="22"/>
                <w:szCs w:val="22"/>
              </w:rPr>
            </w:pPr>
            <w:r w:rsidRPr="00C30FB2">
              <w:rPr>
                <w:rFonts w:ascii="Arial" w:hAnsi="Arial" w:cs="Arial"/>
                <w:sz w:val="22"/>
                <w:szCs w:val="22"/>
              </w:rPr>
              <w:t xml:space="preserve">Shows a strong link between mental health and substance misuse </w:t>
            </w:r>
          </w:p>
        </w:tc>
      </w:tr>
      <w:tr w:rsidR="00CA7FB8" w14:paraId="4EA60ECB" w14:textId="77777777" w:rsidTr="0049153F">
        <w:trPr>
          <w:trHeight w:val="1060"/>
        </w:trPr>
        <w:tc>
          <w:tcPr>
            <w:tcW w:w="1998" w:type="dxa"/>
          </w:tcPr>
          <w:p w14:paraId="73EB6904" w14:textId="77777777" w:rsidR="0059282B" w:rsidRPr="0059282B" w:rsidRDefault="0059282B" w:rsidP="0059282B">
            <w:pPr>
              <w:rPr>
                <w:rFonts w:ascii="Times New Roman" w:eastAsia="Times New Roman" w:hAnsi="Times New Roman" w:cs="Times New Roman"/>
                <w:kern w:val="0"/>
                <w:lang w:eastAsia="en-GB"/>
                <w14:ligatures w14:val="none"/>
              </w:rPr>
            </w:pPr>
            <w:r w:rsidRPr="0059282B">
              <w:rPr>
                <w:rFonts w:ascii="Times New Roman" w:eastAsia="Times New Roman" w:hAnsi="Times New Roman" w:cs="Times New Roman"/>
                <w:kern w:val="0"/>
                <w:lang w:eastAsia="en-GB"/>
                <w14:ligatures w14:val="none"/>
              </w:rPr>
              <w:t>(Stefanidou et al., 2020)</w:t>
            </w:r>
          </w:p>
          <w:p w14:paraId="47658AFC" w14:textId="77777777" w:rsidR="00CA7FB8" w:rsidRDefault="00CA7FB8" w:rsidP="0075423F">
            <w:pPr>
              <w:tabs>
                <w:tab w:val="left" w:pos="3348"/>
              </w:tabs>
              <w:jc w:val="both"/>
              <w:rPr>
                <w:rFonts w:ascii="Arial" w:hAnsi="Arial" w:cs="Arial"/>
                <w:b/>
                <w:bCs/>
                <w:sz w:val="22"/>
                <w:szCs w:val="22"/>
              </w:rPr>
            </w:pPr>
          </w:p>
        </w:tc>
        <w:tc>
          <w:tcPr>
            <w:tcW w:w="1998" w:type="dxa"/>
          </w:tcPr>
          <w:p w14:paraId="1D91C3BC" w14:textId="46AFBCF6" w:rsidR="00E0048C" w:rsidRPr="002B33C0" w:rsidRDefault="00E0048C" w:rsidP="0075423F">
            <w:pPr>
              <w:tabs>
                <w:tab w:val="left" w:pos="3348"/>
              </w:tabs>
              <w:jc w:val="both"/>
              <w:rPr>
                <w:rFonts w:ascii="Arial" w:hAnsi="Arial" w:cs="Arial"/>
                <w:sz w:val="22"/>
                <w:szCs w:val="22"/>
              </w:rPr>
            </w:pPr>
            <w:r w:rsidRPr="002B33C0">
              <w:rPr>
                <w:rFonts w:ascii="Arial" w:hAnsi="Arial" w:cs="Arial"/>
                <w:sz w:val="22"/>
                <w:szCs w:val="22"/>
              </w:rPr>
              <w:t xml:space="preserve">Examine identifications and treatment </w:t>
            </w:r>
            <w:r w:rsidR="00C239E9" w:rsidRPr="002B33C0">
              <w:rPr>
                <w:rFonts w:ascii="Arial" w:hAnsi="Arial" w:cs="Arial"/>
                <w:sz w:val="22"/>
                <w:szCs w:val="22"/>
              </w:rPr>
              <w:t xml:space="preserve">of mental health  and substance misuse </w:t>
            </w:r>
          </w:p>
        </w:tc>
        <w:tc>
          <w:tcPr>
            <w:tcW w:w="1998" w:type="dxa"/>
          </w:tcPr>
          <w:p w14:paraId="7C0EC322" w14:textId="6444AD30" w:rsidR="00CA7FB8" w:rsidRPr="000D76C8" w:rsidRDefault="000D76C8" w:rsidP="0075423F">
            <w:pPr>
              <w:tabs>
                <w:tab w:val="left" w:pos="3348"/>
              </w:tabs>
              <w:jc w:val="both"/>
              <w:rPr>
                <w:rFonts w:ascii="Arial" w:hAnsi="Arial" w:cs="Arial"/>
                <w:sz w:val="22"/>
                <w:szCs w:val="22"/>
              </w:rPr>
            </w:pPr>
            <w:r w:rsidRPr="000D76C8">
              <w:rPr>
                <w:rFonts w:ascii="Arial" w:hAnsi="Arial" w:cs="Arial"/>
                <w:sz w:val="22"/>
                <w:szCs w:val="22"/>
              </w:rPr>
              <w:t xml:space="preserve">Systematic review </w:t>
            </w:r>
          </w:p>
        </w:tc>
        <w:tc>
          <w:tcPr>
            <w:tcW w:w="1998" w:type="dxa"/>
          </w:tcPr>
          <w:p w14:paraId="5D60E643" w14:textId="5254A1ED" w:rsidR="00CA7FB8" w:rsidRPr="001D6BC3" w:rsidRDefault="000D76C8" w:rsidP="0075423F">
            <w:pPr>
              <w:tabs>
                <w:tab w:val="left" w:pos="3348"/>
              </w:tabs>
              <w:jc w:val="both"/>
              <w:rPr>
                <w:rFonts w:ascii="Arial" w:hAnsi="Arial" w:cs="Arial"/>
                <w:sz w:val="22"/>
                <w:szCs w:val="22"/>
              </w:rPr>
            </w:pPr>
            <w:r w:rsidRPr="001D6BC3">
              <w:rPr>
                <w:rFonts w:ascii="Arial" w:hAnsi="Arial" w:cs="Arial"/>
                <w:sz w:val="22"/>
                <w:szCs w:val="22"/>
              </w:rPr>
              <w:t xml:space="preserve">Gaps in identifying and treating </w:t>
            </w:r>
            <w:r w:rsidR="002527F4">
              <w:rPr>
                <w:rFonts w:ascii="Arial" w:hAnsi="Arial" w:cs="Arial"/>
                <w:sz w:val="22"/>
                <w:szCs w:val="22"/>
              </w:rPr>
              <w:t>co-occurring</w:t>
            </w:r>
            <w:r w:rsidR="001D6BC3" w:rsidRPr="001D6BC3">
              <w:rPr>
                <w:rFonts w:ascii="Arial" w:hAnsi="Arial" w:cs="Arial"/>
                <w:sz w:val="22"/>
                <w:szCs w:val="22"/>
              </w:rPr>
              <w:t xml:space="preserve"> conditions </w:t>
            </w:r>
          </w:p>
        </w:tc>
        <w:tc>
          <w:tcPr>
            <w:tcW w:w="2000" w:type="dxa"/>
          </w:tcPr>
          <w:p w14:paraId="696E7C5E" w14:textId="73080303" w:rsidR="00CA7FB8" w:rsidRPr="001D6BC3" w:rsidRDefault="001D6BC3" w:rsidP="0075423F">
            <w:pPr>
              <w:tabs>
                <w:tab w:val="left" w:pos="3348"/>
              </w:tabs>
              <w:jc w:val="both"/>
              <w:rPr>
                <w:rFonts w:ascii="Arial" w:hAnsi="Arial" w:cs="Arial"/>
                <w:sz w:val="22"/>
                <w:szCs w:val="22"/>
              </w:rPr>
            </w:pPr>
            <w:r w:rsidRPr="001D6BC3">
              <w:rPr>
                <w:rFonts w:ascii="Arial" w:hAnsi="Arial" w:cs="Arial"/>
                <w:sz w:val="22"/>
                <w:szCs w:val="22"/>
              </w:rPr>
              <w:t xml:space="preserve">Supports treatment gaps </w:t>
            </w:r>
          </w:p>
        </w:tc>
      </w:tr>
      <w:tr w:rsidR="00CA7FB8" w14:paraId="6A8F9AB8" w14:textId="77777777" w:rsidTr="0049153F">
        <w:trPr>
          <w:trHeight w:val="1009"/>
        </w:trPr>
        <w:tc>
          <w:tcPr>
            <w:tcW w:w="1998" w:type="dxa"/>
          </w:tcPr>
          <w:p w14:paraId="4FBE7143" w14:textId="77777777" w:rsidR="00C4449D" w:rsidRPr="00C4449D" w:rsidRDefault="00C4449D" w:rsidP="00C4449D">
            <w:pPr>
              <w:rPr>
                <w:rFonts w:ascii="Times New Roman" w:eastAsia="Times New Roman" w:hAnsi="Times New Roman" w:cs="Times New Roman"/>
                <w:kern w:val="0"/>
                <w:lang w:eastAsia="en-GB"/>
                <w14:ligatures w14:val="none"/>
              </w:rPr>
            </w:pPr>
            <w:r w:rsidRPr="00C4449D">
              <w:rPr>
                <w:rFonts w:ascii="Times New Roman" w:eastAsia="Times New Roman" w:hAnsi="Times New Roman" w:cs="Times New Roman"/>
                <w:kern w:val="0"/>
                <w:lang w:eastAsia="en-GB"/>
                <w14:ligatures w14:val="none"/>
              </w:rPr>
              <w:t>(</w:t>
            </w:r>
            <w:proofErr w:type="spellStart"/>
            <w:r w:rsidRPr="00C4449D">
              <w:rPr>
                <w:rFonts w:ascii="Times New Roman" w:eastAsia="Times New Roman" w:hAnsi="Times New Roman" w:cs="Times New Roman"/>
                <w:kern w:val="0"/>
                <w:lang w:eastAsia="en-GB"/>
                <w14:ligatures w14:val="none"/>
              </w:rPr>
              <w:t>Sirdifield</w:t>
            </w:r>
            <w:proofErr w:type="spellEnd"/>
            <w:r w:rsidRPr="00C4449D">
              <w:rPr>
                <w:rFonts w:ascii="Times New Roman" w:eastAsia="Times New Roman" w:hAnsi="Times New Roman" w:cs="Times New Roman"/>
                <w:kern w:val="0"/>
                <w:lang w:eastAsia="en-GB"/>
                <w14:ligatures w14:val="none"/>
              </w:rPr>
              <w:t>, Brooker and Marples, 2020)</w:t>
            </w:r>
          </w:p>
          <w:p w14:paraId="53926A1F" w14:textId="77777777" w:rsidR="00CA7FB8" w:rsidRDefault="00CA7FB8" w:rsidP="0075423F">
            <w:pPr>
              <w:tabs>
                <w:tab w:val="left" w:pos="3348"/>
              </w:tabs>
              <w:jc w:val="both"/>
              <w:rPr>
                <w:rFonts w:ascii="Arial" w:hAnsi="Arial" w:cs="Arial"/>
                <w:b/>
                <w:bCs/>
                <w:sz w:val="22"/>
                <w:szCs w:val="22"/>
              </w:rPr>
            </w:pPr>
          </w:p>
        </w:tc>
        <w:tc>
          <w:tcPr>
            <w:tcW w:w="1998" w:type="dxa"/>
          </w:tcPr>
          <w:p w14:paraId="32FE0213" w14:textId="36B17CBC" w:rsidR="00CA7FB8" w:rsidRPr="00B80675" w:rsidRDefault="00880E00" w:rsidP="0075423F">
            <w:pPr>
              <w:tabs>
                <w:tab w:val="left" w:pos="3348"/>
              </w:tabs>
              <w:jc w:val="both"/>
              <w:rPr>
                <w:rFonts w:ascii="Arial" w:hAnsi="Arial" w:cs="Arial"/>
                <w:sz w:val="22"/>
                <w:szCs w:val="22"/>
              </w:rPr>
            </w:pPr>
            <w:r w:rsidRPr="00B80675">
              <w:rPr>
                <w:rFonts w:ascii="Arial" w:hAnsi="Arial" w:cs="Arial"/>
                <w:sz w:val="22"/>
                <w:szCs w:val="22"/>
              </w:rPr>
              <w:t xml:space="preserve">Review substance use in vulnerable populations </w:t>
            </w:r>
          </w:p>
        </w:tc>
        <w:tc>
          <w:tcPr>
            <w:tcW w:w="1998" w:type="dxa"/>
          </w:tcPr>
          <w:p w14:paraId="55A2726F" w14:textId="6F32BD3C" w:rsidR="00CA7FB8" w:rsidRPr="00B80675" w:rsidRDefault="00FA1C4F" w:rsidP="0075423F">
            <w:pPr>
              <w:tabs>
                <w:tab w:val="left" w:pos="3348"/>
              </w:tabs>
              <w:jc w:val="both"/>
              <w:rPr>
                <w:rFonts w:ascii="Arial" w:hAnsi="Arial" w:cs="Arial"/>
                <w:sz w:val="22"/>
                <w:szCs w:val="22"/>
              </w:rPr>
            </w:pPr>
            <w:r>
              <w:rPr>
                <w:rFonts w:ascii="Arial" w:hAnsi="Arial" w:cs="Arial"/>
                <w:sz w:val="22"/>
                <w:szCs w:val="22"/>
              </w:rPr>
              <w:t xml:space="preserve">Systematic review </w:t>
            </w:r>
          </w:p>
        </w:tc>
        <w:tc>
          <w:tcPr>
            <w:tcW w:w="1998" w:type="dxa"/>
          </w:tcPr>
          <w:p w14:paraId="540CFCDE" w14:textId="6B1BD59C" w:rsidR="00CA7FB8" w:rsidRPr="00B80675" w:rsidRDefault="0065207C" w:rsidP="0075423F">
            <w:pPr>
              <w:tabs>
                <w:tab w:val="left" w:pos="3348"/>
              </w:tabs>
              <w:jc w:val="both"/>
              <w:rPr>
                <w:rFonts w:ascii="Arial" w:hAnsi="Arial" w:cs="Arial"/>
                <w:sz w:val="22"/>
                <w:szCs w:val="22"/>
              </w:rPr>
            </w:pPr>
            <w:r>
              <w:rPr>
                <w:rFonts w:ascii="Arial" w:hAnsi="Arial" w:cs="Arial"/>
                <w:sz w:val="22"/>
                <w:szCs w:val="22"/>
              </w:rPr>
              <w:t>Substance misuse is linked to mental health issues</w:t>
            </w:r>
            <w:r w:rsidR="002527F4">
              <w:rPr>
                <w:rFonts w:ascii="Arial" w:hAnsi="Arial" w:cs="Arial"/>
                <w:sz w:val="22"/>
                <w:szCs w:val="22"/>
              </w:rPr>
              <w:t>,</w:t>
            </w:r>
            <w:r>
              <w:rPr>
                <w:rFonts w:ascii="Arial" w:hAnsi="Arial" w:cs="Arial"/>
                <w:sz w:val="22"/>
                <w:szCs w:val="22"/>
              </w:rPr>
              <w:t xml:space="preserve"> </w:t>
            </w:r>
            <w:r w:rsidR="00544BC9">
              <w:rPr>
                <w:rFonts w:ascii="Arial" w:hAnsi="Arial" w:cs="Arial"/>
                <w:sz w:val="22"/>
                <w:szCs w:val="22"/>
              </w:rPr>
              <w:t xml:space="preserve">especially in </w:t>
            </w:r>
            <w:r w:rsidR="002527F4">
              <w:rPr>
                <w:rFonts w:ascii="Arial" w:hAnsi="Arial" w:cs="Arial"/>
                <w:sz w:val="22"/>
                <w:szCs w:val="22"/>
              </w:rPr>
              <w:t>high-risk</w:t>
            </w:r>
            <w:r w:rsidR="00544BC9">
              <w:rPr>
                <w:rFonts w:ascii="Arial" w:hAnsi="Arial" w:cs="Arial"/>
                <w:sz w:val="22"/>
                <w:szCs w:val="22"/>
              </w:rPr>
              <w:t xml:space="preserve"> groups </w:t>
            </w:r>
          </w:p>
        </w:tc>
        <w:tc>
          <w:tcPr>
            <w:tcW w:w="2000" w:type="dxa"/>
          </w:tcPr>
          <w:p w14:paraId="114DA3BF" w14:textId="2FAD980A" w:rsidR="00CA7FB8" w:rsidRPr="00B80675" w:rsidRDefault="009C1BBB" w:rsidP="0075423F">
            <w:pPr>
              <w:tabs>
                <w:tab w:val="left" w:pos="3348"/>
              </w:tabs>
              <w:jc w:val="both"/>
              <w:rPr>
                <w:rFonts w:ascii="Arial" w:hAnsi="Arial" w:cs="Arial"/>
                <w:sz w:val="22"/>
                <w:szCs w:val="22"/>
              </w:rPr>
            </w:pPr>
            <w:r>
              <w:rPr>
                <w:rFonts w:ascii="Arial" w:hAnsi="Arial" w:cs="Arial"/>
                <w:sz w:val="22"/>
                <w:szCs w:val="22"/>
              </w:rPr>
              <w:t xml:space="preserve">Complex relationships and vulnerable populations </w:t>
            </w:r>
          </w:p>
        </w:tc>
      </w:tr>
    </w:tbl>
    <w:p w14:paraId="1D69F6E8" w14:textId="77777777" w:rsidR="00B90896" w:rsidRDefault="00B90896" w:rsidP="0075423F">
      <w:pPr>
        <w:tabs>
          <w:tab w:val="left" w:pos="3348"/>
        </w:tabs>
        <w:jc w:val="both"/>
        <w:rPr>
          <w:rFonts w:ascii="Arial" w:hAnsi="Arial" w:cs="Arial"/>
          <w:b/>
          <w:bCs/>
          <w:sz w:val="22"/>
          <w:szCs w:val="22"/>
        </w:rPr>
      </w:pPr>
    </w:p>
    <w:p w14:paraId="63C8664F" w14:textId="77777777" w:rsidR="00B90896" w:rsidRDefault="00B90896" w:rsidP="0075423F">
      <w:pPr>
        <w:tabs>
          <w:tab w:val="left" w:pos="3348"/>
        </w:tabs>
        <w:jc w:val="both"/>
        <w:rPr>
          <w:rFonts w:ascii="Arial" w:hAnsi="Arial" w:cs="Arial"/>
          <w:b/>
          <w:bCs/>
          <w:sz w:val="22"/>
          <w:szCs w:val="22"/>
        </w:rPr>
      </w:pPr>
    </w:p>
    <w:p w14:paraId="0C8934C0" w14:textId="77777777" w:rsidR="009C1BBB" w:rsidRDefault="009C1BBB" w:rsidP="0075423F">
      <w:pPr>
        <w:tabs>
          <w:tab w:val="left" w:pos="3348"/>
        </w:tabs>
        <w:jc w:val="both"/>
        <w:rPr>
          <w:rFonts w:ascii="Arial" w:hAnsi="Arial" w:cs="Arial"/>
          <w:b/>
          <w:bCs/>
          <w:sz w:val="22"/>
          <w:szCs w:val="22"/>
        </w:rPr>
      </w:pPr>
    </w:p>
    <w:p w14:paraId="11D55940" w14:textId="77777777" w:rsidR="009C1BBB" w:rsidRDefault="009C1BBB" w:rsidP="0075423F">
      <w:pPr>
        <w:tabs>
          <w:tab w:val="left" w:pos="3348"/>
        </w:tabs>
        <w:jc w:val="both"/>
        <w:rPr>
          <w:rFonts w:ascii="Arial" w:hAnsi="Arial" w:cs="Arial"/>
          <w:b/>
          <w:bCs/>
          <w:sz w:val="22"/>
          <w:szCs w:val="22"/>
        </w:rPr>
      </w:pPr>
    </w:p>
    <w:p w14:paraId="2F102ABB" w14:textId="77777777" w:rsidR="009C1BBB" w:rsidRDefault="009C1BBB" w:rsidP="0075423F">
      <w:pPr>
        <w:tabs>
          <w:tab w:val="left" w:pos="3348"/>
        </w:tabs>
        <w:jc w:val="both"/>
        <w:rPr>
          <w:rFonts w:ascii="Arial" w:hAnsi="Arial" w:cs="Arial"/>
          <w:b/>
          <w:bCs/>
          <w:sz w:val="22"/>
          <w:szCs w:val="22"/>
        </w:rPr>
      </w:pPr>
    </w:p>
    <w:p w14:paraId="085D2691" w14:textId="010F9B90" w:rsidR="00B90896" w:rsidRPr="00DD32E3" w:rsidRDefault="0049153F" w:rsidP="00DD32E3">
      <w:pPr>
        <w:tabs>
          <w:tab w:val="left" w:pos="3348"/>
        </w:tabs>
        <w:spacing w:line="360" w:lineRule="auto"/>
        <w:jc w:val="both"/>
        <w:rPr>
          <w:rFonts w:ascii="Arial" w:hAnsi="Arial" w:cs="Arial"/>
          <w:b/>
          <w:bCs/>
          <w:sz w:val="22"/>
          <w:szCs w:val="22"/>
          <w:u w:val="single"/>
        </w:rPr>
      </w:pPr>
      <w:r w:rsidRPr="00DD32E3">
        <w:rPr>
          <w:rFonts w:ascii="Arial" w:hAnsi="Arial" w:cs="Arial"/>
          <w:b/>
          <w:bCs/>
          <w:sz w:val="22"/>
          <w:szCs w:val="22"/>
          <w:u w:val="single"/>
        </w:rPr>
        <w:t xml:space="preserve">Thematic Analysis </w:t>
      </w:r>
    </w:p>
    <w:p w14:paraId="75CDEB9B" w14:textId="77777777" w:rsidR="005B7366" w:rsidRPr="00DD32E3" w:rsidRDefault="005B7366" w:rsidP="00DD32E3">
      <w:pPr>
        <w:tabs>
          <w:tab w:val="left" w:pos="3348"/>
        </w:tabs>
        <w:spacing w:line="360" w:lineRule="auto"/>
        <w:jc w:val="both"/>
        <w:rPr>
          <w:rFonts w:ascii="Arial" w:hAnsi="Arial" w:cs="Arial"/>
          <w:b/>
          <w:bCs/>
          <w:sz w:val="22"/>
          <w:szCs w:val="22"/>
        </w:rPr>
      </w:pPr>
    </w:p>
    <w:p w14:paraId="2F6BA6DC" w14:textId="11165FAF" w:rsidR="005B7366" w:rsidRPr="00DD32E3" w:rsidRDefault="00540B1C" w:rsidP="00DD32E3">
      <w:pPr>
        <w:tabs>
          <w:tab w:val="left" w:pos="3348"/>
        </w:tabs>
        <w:spacing w:line="360" w:lineRule="auto"/>
        <w:jc w:val="both"/>
        <w:rPr>
          <w:rFonts w:ascii="Arial" w:hAnsi="Arial" w:cs="Arial"/>
          <w:b/>
          <w:bCs/>
          <w:sz w:val="22"/>
          <w:szCs w:val="22"/>
        </w:rPr>
      </w:pPr>
      <w:r w:rsidRPr="00DD32E3">
        <w:rPr>
          <w:rFonts w:ascii="Arial" w:hAnsi="Arial" w:cs="Arial"/>
          <w:b/>
          <w:bCs/>
          <w:sz w:val="22"/>
          <w:szCs w:val="22"/>
        </w:rPr>
        <w:t>Self-medication</w:t>
      </w:r>
      <w:r w:rsidR="004C18A7" w:rsidRPr="00DD32E3">
        <w:rPr>
          <w:rFonts w:ascii="Arial" w:hAnsi="Arial" w:cs="Arial"/>
          <w:b/>
          <w:bCs/>
          <w:sz w:val="22"/>
          <w:szCs w:val="22"/>
        </w:rPr>
        <w:t xml:space="preserve"> and </w:t>
      </w:r>
      <w:r w:rsidR="009F7C32">
        <w:rPr>
          <w:rFonts w:ascii="Arial" w:hAnsi="Arial" w:cs="Arial"/>
          <w:b/>
          <w:bCs/>
          <w:sz w:val="22"/>
          <w:szCs w:val="22"/>
        </w:rPr>
        <w:t>E</w:t>
      </w:r>
      <w:r w:rsidR="004C18A7" w:rsidRPr="00DD32E3">
        <w:rPr>
          <w:rFonts w:ascii="Arial" w:hAnsi="Arial" w:cs="Arial"/>
          <w:b/>
          <w:bCs/>
          <w:sz w:val="22"/>
          <w:szCs w:val="22"/>
        </w:rPr>
        <w:t xml:space="preserve">motional </w:t>
      </w:r>
      <w:r w:rsidR="009F7C32">
        <w:rPr>
          <w:rFonts w:ascii="Arial" w:hAnsi="Arial" w:cs="Arial"/>
          <w:b/>
          <w:bCs/>
          <w:sz w:val="22"/>
          <w:szCs w:val="22"/>
        </w:rPr>
        <w:t>R</w:t>
      </w:r>
      <w:r w:rsidR="004C18A7" w:rsidRPr="00DD32E3">
        <w:rPr>
          <w:rFonts w:ascii="Arial" w:hAnsi="Arial" w:cs="Arial"/>
          <w:b/>
          <w:bCs/>
          <w:sz w:val="22"/>
          <w:szCs w:val="22"/>
        </w:rPr>
        <w:t xml:space="preserve">egulation </w:t>
      </w:r>
    </w:p>
    <w:p w14:paraId="472774CD" w14:textId="225EB753" w:rsidR="00490C8D" w:rsidRPr="00DD32E3" w:rsidRDefault="00D9768E" w:rsidP="00DD32E3">
      <w:pPr>
        <w:spacing w:line="360" w:lineRule="auto"/>
        <w:rPr>
          <w:rFonts w:ascii="Arial" w:eastAsia="Times New Roman" w:hAnsi="Arial" w:cs="Arial"/>
          <w:kern w:val="0"/>
          <w:sz w:val="22"/>
          <w:szCs w:val="22"/>
          <w:lang w:eastAsia="en-GB"/>
          <w14:ligatures w14:val="none"/>
        </w:rPr>
      </w:pPr>
      <w:r w:rsidRPr="00DD32E3">
        <w:rPr>
          <w:rFonts w:ascii="Arial" w:eastAsia="Times New Roman" w:hAnsi="Arial" w:cs="Arial"/>
          <w:kern w:val="0"/>
          <w:sz w:val="22"/>
          <w:szCs w:val="22"/>
          <w:lang w:eastAsia="en-GB"/>
          <w14:ligatures w14:val="none"/>
        </w:rPr>
        <w:t>Several studies (</w:t>
      </w:r>
      <w:r w:rsidR="00490C8D" w:rsidRPr="00DD32E3">
        <w:rPr>
          <w:rFonts w:ascii="Arial" w:eastAsia="Times New Roman" w:hAnsi="Arial" w:cs="Arial"/>
          <w:kern w:val="0"/>
          <w:sz w:val="22"/>
          <w:szCs w:val="22"/>
          <w:lang w:eastAsia="en-GB"/>
          <w14:ligatures w14:val="none"/>
        </w:rPr>
        <w:t>Spencer et al. 2023)</w:t>
      </w:r>
      <w:r w:rsidR="008977C8" w:rsidRPr="00DD32E3">
        <w:rPr>
          <w:rFonts w:ascii="Arial" w:eastAsia="Times New Roman" w:hAnsi="Arial" w:cs="Arial"/>
          <w:kern w:val="0"/>
          <w:sz w:val="22"/>
          <w:szCs w:val="22"/>
          <w:lang w:eastAsia="en-GB"/>
          <w14:ligatures w14:val="none"/>
        </w:rPr>
        <w:t xml:space="preserve"> </w:t>
      </w:r>
      <w:r w:rsidR="00D07D35" w:rsidRPr="00DD32E3">
        <w:rPr>
          <w:rFonts w:ascii="Arial" w:eastAsia="Times New Roman" w:hAnsi="Arial" w:cs="Arial"/>
          <w:kern w:val="0"/>
          <w:sz w:val="22"/>
          <w:szCs w:val="22"/>
          <w:lang w:eastAsia="en-GB"/>
          <w14:ligatures w14:val="none"/>
        </w:rPr>
        <w:t>,</w:t>
      </w:r>
      <w:r w:rsidR="008977C8" w:rsidRPr="00DD32E3">
        <w:rPr>
          <w:rFonts w:ascii="Arial" w:eastAsia="Times New Roman" w:hAnsi="Arial" w:cs="Arial"/>
          <w:kern w:val="0"/>
          <w:sz w:val="22"/>
          <w:szCs w:val="22"/>
          <w:lang w:eastAsia="en-GB"/>
          <w14:ligatures w14:val="none"/>
        </w:rPr>
        <w:t xml:space="preserve"> (Weaver et al., 2003)</w:t>
      </w:r>
      <w:r w:rsidR="00D07D35" w:rsidRPr="00DD32E3">
        <w:rPr>
          <w:rFonts w:ascii="Arial" w:eastAsia="Times New Roman" w:hAnsi="Arial" w:cs="Arial"/>
          <w:kern w:val="0"/>
          <w:sz w:val="22"/>
          <w:szCs w:val="22"/>
          <w:lang w:eastAsia="en-GB"/>
          <w14:ligatures w14:val="none"/>
        </w:rPr>
        <w:t xml:space="preserve"> </w:t>
      </w:r>
      <w:r w:rsidRPr="00DD32E3">
        <w:rPr>
          <w:rFonts w:ascii="Arial" w:eastAsia="Times New Roman" w:hAnsi="Arial" w:cs="Arial"/>
          <w:kern w:val="0"/>
          <w:sz w:val="22"/>
          <w:szCs w:val="22"/>
          <w:lang w:eastAsia="en-GB"/>
          <w14:ligatures w14:val="none"/>
        </w:rPr>
        <w:t xml:space="preserve"> and</w:t>
      </w:r>
      <w:r w:rsidR="00D07D35" w:rsidRPr="00DD32E3">
        <w:rPr>
          <w:rFonts w:ascii="Arial" w:eastAsia="Times New Roman" w:hAnsi="Arial" w:cs="Arial"/>
          <w:kern w:val="0"/>
          <w:sz w:val="22"/>
          <w:szCs w:val="22"/>
          <w:lang w:eastAsia="en-GB"/>
          <w14:ligatures w14:val="none"/>
        </w:rPr>
        <w:t xml:space="preserve"> (Spencer et al., 2023)</w:t>
      </w:r>
      <w:r w:rsidRPr="00DD32E3">
        <w:rPr>
          <w:rFonts w:ascii="Arial" w:eastAsia="Times New Roman" w:hAnsi="Arial" w:cs="Arial"/>
          <w:kern w:val="0"/>
          <w:sz w:val="22"/>
          <w:szCs w:val="22"/>
          <w:lang w:eastAsia="en-GB"/>
          <w14:ligatures w14:val="none"/>
        </w:rPr>
        <w:t xml:space="preserve"> </w:t>
      </w:r>
      <w:r w:rsidR="00490C8D" w:rsidRPr="00DD32E3">
        <w:rPr>
          <w:rFonts w:ascii="Arial" w:eastAsia="Times New Roman" w:hAnsi="Arial" w:cs="Arial"/>
          <w:kern w:val="0"/>
          <w:sz w:val="22"/>
          <w:szCs w:val="22"/>
          <w:lang w:eastAsia="en-GB"/>
          <w14:ligatures w14:val="none"/>
        </w:rPr>
        <w:t>conducted a comprehensive study that examined the diverse pathways individuals take when entering into substance misuse. While the experiences varied significantly from person to person, several common patterns of initiation were identified. One prominent theme that emerged from participants' accounts was the recollection of negative mental health symptoms, such as anxiety, depression, and stress, which often served as catalysts for their substance use.</w:t>
      </w:r>
    </w:p>
    <w:p w14:paraId="7BB8726C" w14:textId="77777777" w:rsidR="00490C8D" w:rsidRPr="00DD32E3" w:rsidRDefault="00490C8D" w:rsidP="00DD32E3">
      <w:pPr>
        <w:spacing w:line="360" w:lineRule="auto"/>
        <w:rPr>
          <w:rFonts w:ascii="Arial" w:eastAsia="Times New Roman" w:hAnsi="Arial" w:cs="Arial"/>
          <w:kern w:val="0"/>
          <w:sz w:val="22"/>
          <w:szCs w:val="22"/>
          <w:lang w:eastAsia="en-GB"/>
          <w14:ligatures w14:val="none"/>
        </w:rPr>
      </w:pPr>
    </w:p>
    <w:p w14:paraId="049D19E6" w14:textId="085546F3" w:rsidR="00CF00D1" w:rsidRPr="00DD32E3" w:rsidRDefault="00490C8D" w:rsidP="00DD32E3">
      <w:pPr>
        <w:spacing w:line="360" w:lineRule="auto"/>
        <w:rPr>
          <w:rFonts w:ascii="Arial" w:eastAsia="Times New Roman" w:hAnsi="Arial" w:cs="Arial"/>
          <w:kern w:val="0"/>
          <w:sz w:val="22"/>
          <w:szCs w:val="22"/>
          <w:lang w:eastAsia="en-GB"/>
          <w14:ligatures w14:val="none"/>
        </w:rPr>
      </w:pPr>
      <w:r w:rsidRPr="00DD32E3">
        <w:rPr>
          <w:rFonts w:ascii="Arial" w:eastAsia="Times New Roman" w:hAnsi="Arial" w:cs="Arial"/>
          <w:kern w:val="0"/>
          <w:sz w:val="22"/>
          <w:szCs w:val="22"/>
          <w:lang w:eastAsia="en-GB"/>
          <w14:ligatures w14:val="none"/>
        </w:rPr>
        <w:t>Many individuals reported turning to a wide range of substances, including both legal options like alcohol and prescription medications, as well as illegal drugs, in their efforts to manage or escape the distress associated with their mental health challenges. This reliance on substances was frequently described as a coping mechanism aimed at dulling emotional pain or temporarily alleviating the symptoms of mental health issues. The findings highlight the critical intersection between mental health and substance misuse, underscoring the need for targeted interventions that address both issues concurrently.</w:t>
      </w:r>
    </w:p>
    <w:p w14:paraId="45BCF773" w14:textId="77777777" w:rsidR="00B90896" w:rsidRDefault="00B90896" w:rsidP="0075423F">
      <w:pPr>
        <w:tabs>
          <w:tab w:val="left" w:pos="3348"/>
        </w:tabs>
        <w:jc w:val="both"/>
        <w:rPr>
          <w:rFonts w:ascii="Arial" w:hAnsi="Arial" w:cs="Arial"/>
          <w:b/>
          <w:bCs/>
          <w:sz w:val="22"/>
          <w:szCs w:val="22"/>
        </w:rPr>
      </w:pPr>
    </w:p>
    <w:p w14:paraId="77735FE1" w14:textId="21DAD030" w:rsidR="00B90896" w:rsidRDefault="00DD32E3" w:rsidP="0075423F">
      <w:pPr>
        <w:tabs>
          <w:tab w:val="left" w:pos="3348"/>
        </w:tabs>
        <w:jc w:val="both"/>
        <w:rPr>
          <w:rFonts w:ascii="Arial" w:hAnsi="Arial" w:cs="Arial"/>
          <w:b/>
          <w:bCs/>
          <w:sz w:val="22"/>
          <w:szCs w:val="22"/>
        </w:rPr>
      </w:pPr>
      <w:r>
        <w:rPr>
          <w:rFonts w:ascii="Arial" w:hAnsi="Arial" w:cs="Arial"/>
          <w:b/>
          <w:bCs/>
          <w:sz w:val="22"/>
          <w:szCs w:val="22"/>
        </w:rPr>
        <w:t xml:space="preserve">Specific </w:t>
      </w:r>
      <w:r w:rsidR="009F7C32">
        <w:rPr>
          <w:rFonts w:ascii="Arial" w:hAnsi="Arial" w:cs="Arial"/>
          <w:b/>
          <w:bCs/>
          <w:sz w:val="22"/>
          <w:szCs w:val="22"/>
        </w:rPr>
        <w:t xml:space="preserve">Mental Health </w:t>
      </w:r>
      <w:r>
        <w:rPr>
          <w:rFonts w:ascii="Arial" w:hAnsi="Arial" w:cs="Arial"/>
          <w:b/>
          <w:bCs/>
          <w:sz w:val="22"/>
          <w:szCs w:val="22"/>
        </w:rPr>
        <w:t xml:space="preserve">Disorders </w:t>
      </w:r>
    </w:p>
    <w:p w14:paraId="19EA9D60" w14:textId="77777777" w:rsidR="00DD32E3" w:rsidRDefault="00DD32E3" w:rsidP="0075423F">
      <w:pPr>
        <w:tabs>
          <w:tab w:val="left" w:pos="3348"/>
        </w:tabs>
        <w:jc w:val="both"/>
        <w:rPr>
          <w:rFonts w:ascii="Arial" w:hAnsi="Arial" w:cs="Arial"/>
          <w:b/>
          <w:bCs/>
          <w:sz w:val="22"/>
          <w:szCs w:val="22"/>
        </w:rPr>
      </w:pPr>
    </w:p>
    <w:p w14:paraId="523CF4C3" w14:textId="2DF507DD" w:rsidR="009E5AAA" w:rsidRPr="0084118C" w:rsidRDefault="0084118C" w:rsidP="0084118C">
      <w:pPr>
        <w:spacing w:line="360" w:lineRule="auto"/>
        <w:rPr>
          <w:rFonts w:ascii="Arial" w:eastAsia="Times New Roman" w:hAnsi="Arial" w:cs="Arial"/>
          <w:kern w:val="0"/>
          <w:lang w:eastAsia="en-GB"/>
          <w14:ligatures w14:val="none"/>
        </w:rPr>
      </w:pPr>
      <w:r w:rsidRPr="0084118C">
        <w:rPr>
          <w:rFonts w:ascii="Arial" w:hAnsi="Arial" w:cs="Arial"/>
          <w:sz w:val="22"/>
          <w:szCs w:val="22"/>
        </w:rPr>
        <w:t>A key theme identified in the studies by Spencer et al. (2023) and Stefanidou et al. (2020) is the strong connection between specific mental health disorders, such as depression, anxiety, and trauma-related conditions. Several studies indicate that individuals with these disorders are at a significantly higher risk of using substances as a coping mechanism. Additionally, a link has been established between mental health disorders and substance use disorders, which may further explain the high rates of co-occurrence observed.</w:t>
      </w:r>
    </w:p>
    <w:p w14:paraId="466C09E0" w14:textId="0786B748" w:rsidR="009E5AAA" w:rsidRPr="00A72B20" w:rsidRDefault="009E5AAA" w:rsidP="009E5AAA">
      <w:pPr>
        <w:rPr>
          <w:rFonts w:ascii="Times New Roman" w:eastAsia="Times New Roman" w:hAnsi="Times New Roman" w:cs="Times New Roman"/>
          <w:kern w:val="0"/>
          <w:lang w:eastAsia="en-GB"/>
          <w14:ligatures w14:val="none"/>
        </w:rPr>
      </w:pPr>
    </w:p>
    <w:p w14:paraId="41C70467" w14:textId="40086D94" w:rsidR="00B90896" w:rsidRPr="0095610E" w:rsidRDefault="0095610E" w:rsidP="0075423F">
      <w:pPr>
        <w:tabs>
          <w:tab w:val="left" w:pos="3348"/>
        </w:tabs>
        <w:jc w:val="both"/>
        <w:rPr>
          <w:rFonts w:ascii="Arial" w:hAnsi="Arial" w:cs="Arial"/>
          <w:b/>
          <w:bCs/>
          <w:sz w:val="22"/>
          <w:szCs w:val="22"/>
        </w:rPr>
      </w:pPr>
      <w:r w:rsidRPr="0095610E">
        <w:rPr>
          <w:rFonts w:ascii="Arial" w:hAnsi="Arial" w:cs="Arial"/>
          <w:b/>
          <w:bCs/>
          <w:sz w:val="22"/>
          <w:szCs w:val="22"/>
        </w:rPr>
        <w:t xml:space="preserve">Barriers to </w:t>
      </w:r>
      <w:r w:rsidR="009815E4" w:rsidRPr="0095610E">
        <w:rPr>
          <w:rFonts w:ascii="Arial" w:hAnsi="Arial" w:cs="Arial"/>
          <w:b/>
          <w:bCs/>
          <w:sz w:val="22"/>
          <w:szCs w:val="22"/>
        </w:rPr>
        <w:t xml:space="preserve">Access to Care </w:t>
      </w:r>
    </w:p>
    <w:p w14:paraId="34F68F55" w14:textId="1367576E" w:rsidR="00B90896" w:rsidRDefault="0030375D" w:rsidP="00B14FBC">
      <w:pPr>
        <w:spacing w:line="360" w:lineRule="auto"/>
        <w:rPr>
          <w:rFonts w:ascii="Arial" w:hAnsi="Arial" w:cs="Arial"/>
          <w:sz w:val="22"/>
          <w:szCs w:val="22"/>
        </w:rPr>
      </w:pPr>
      <w:r>
        <w:rPr>
          <w:rFonts w:ascii="Arial" w:hAnsi="Arial" w:cs="Arial"/>
          <w:sz w:val="22"/>
          <w:szCs w:val="22"/>
        </w:rPr>
        <w:t>The final theme identified across two studies (</w:t>
      </w:r>
      <w:proofErr w:type="spellStart"/>
      <w:r>
        <w:rPr>
          <w:rFonts w:ascii="Arial" w:hAnsi="Arial" w:cs="Arial"/>
          <w:sz w:val="22"/>
          <w:szCs w:val="22"/>
        </w:rPr>
        <w:t>Sirdifield</w:t>
      </w:r>
      <w:proofErr w:type="spellEnd"/>
      <w:r>
        <w:rPr>
          <w:rFonts w:ascii="Arial" w:hAnsi="Arial" w:cs="Arial"/>
          <w:sz w:val="22"/>
          <w:szCs w:val="22"/>
        </w:rPr>
        <w:t xml:space="preserve">, Brooker, and Marples, 2020; Weaver et al., 2003) is the significant barriers to accessing mental health services due to their limited </w:t>
      </w:r>
      <w:r>
        <w:rPr>
          <w:rFonts w:ascii="Arial" w:hAnsi="Arial" w:cs="Arial"/>
          <w:sz w:val="22"/>
          <w:szCs w:val="22"/>
        </w:rPr>
        <w:lastRenderedPageBreak/>
        <w:t>availability. As a result, some individuals resort to substance misuse. Several studies highlight the lack of appropriate mental health support, particularly for those from disadvantaged backgrounds, who are more likely to experience both substance misuse and mental health issues. This situation reflects broader social inequalities, as individuals in deprived areas typically have reduced access to care.</w:t>
      </w:r>
    </w:p>
    <w:p w14:paraId="27AF5D69" w14:textId="77777777" w:rsidR="00EA6E07" w:rsidRDefault="00EA6E07" w:rsidP="00B14FBC">
      <w:pPr>
        <w:spacing w:line="360" w:lineRule="auto"/>
        <w:rPr>
          <w:rFonts w:ascii="Arial" w:hAnsi="Arial" w:cs="Arial"/>
          <w:sz w:val="22"/>
          <w:szCs w:val="22"/>
        </w:rPr>
      </w:pPr>
    </w:p>
    <w:p w14:paraId="34BB6A5A" w14:textId="77777777" w:rsidR="00EA6E07" w:rsidRPr="00812A3C" w:rsidRDefault="00EA6E07" w:rsidP="00B14FBC">
      <w:pPr>
        <w:spacing w:line="360" w:lineRule="auto"/>
        <w:rPr>
          <w:rFonts w:ascii="Times New Roman" w:eastAsia="Times New Roman" w:hAnsi="Times New Roman" w:cs="Times New Roman"/>
          <w:kern w:val="0"/>
          <w:lang w:eastAsia="en-GB"/>
          <w14:ligatures w14:val="none"/>
        </w:rPr>
      </w:pPr>
    </w:p>
    <w:p w14:paraId="0941E4AC" w14:textId="1E753AEC" w:rsidR="004F344B" w:rsidRDefault="004F344B" w:rsidP="00B14FBC">
      <w:pPr>
        <w:tabs>
          <w:tab w:val="left" w:pos="3348"/>
        </w:tabs>
        <w:spacing w:line="360" w:lineRule="auto"/>
        <w:jc w:val="both"/>
        <w:rPr>
          <w:rFonts w:ascii="Arial" w:hAnsi="Arial" w:cs="Arial"/>
          <w:b/>
          <w:bCs/>
          <w:sz w:val="22"/>
          <w:szCs w:val="22"/>
          <w:u w:val="single"/>
        </w:rPr>
      </w:pPr>
      <w:r w:rsidRPr="004F344B">
        <w:rPr>
          <w:rFonts w:ascii="Arial" w:hAnsi="Arial" w:cs="Arial"/>
          <w:b/>
          <w:bCs/>
          <w:sz w:val="22"/>
          <w:szCs w:val="22"/>
          <w:u w:val="single"/>
        </w:rPr>
        <w:t xml:space="preserve">Discussion </w:t>
      </w:r>
    </w:p>
    <w:p w14:paraId="34524ECD" w14:textId="77777777" w:rsidR="00EA6E07" w:rsidRDefault="00EA6E07" w:rsidP="00B14FBC">
      <w:pPr>
        <w:tabs>
          <w:tab w:val="left" w:pos="3348"/>
        </w:tabs>
        <w:spacing w:line="360" w:lineRule="auto"/>
        <w:jc w:val="both"/>
        <w:rPr>
          <w:rFonts w:ascii="Arial" w:hAnsi="Arial" w:cs="Arial"/>
          <w:b/>
          <w:bCs/>
          <w:sz w:val="22"/>
          <w:szCs w:val="22"/>
          <w:u w:val="single"/>
        </w:rPr>
      </w:pPr>
    </w:p>
    <w:p w14:paraId="704E5873" w14:textId="44ED2D13" w:rsidR="001F5FFE" w:rsidRPr="001F5FFE" w:rsidRDefault="001F5FFE" w:rsidP="00B14FBC">
      <w:pPr>
        <w:tabs>
          <w:tab w:val="left" w:pos="3348"/>
        </w:tabs>
        <w:spacing w:line="360" w:lineRule="auto"/>
        <w:jc w:val="both"/>
        <w:rPr>
          <w:rFonts w:ascii="Arial" w:hAnsi="Arial" w:cs="Arial"/>
          <w:b/>
          <w:bCs/>
          <w:sz w:val="22"/>
          <w:szCs w:val="22"/>
        </w:rPr>
      </w:pPr>
      <w:r w:rsidRPr="001F5FFE">
        <w:rPr>
          <w:rFonts w:ascii="Arial" w:hAnsi="Arial" w:cs="Arial"/>
          <w:b/>
          <w:bCs/>
          <w:sz w:val="22"/>
          <w:szCs w:val="22"/>
        </w:rPr>
        <w:t xml:space="preserve">Summary </w:t>
      </w:r>
    </w:p>
    <w:p w14:paraId="015ECC0D" w14:textId="13435179" w:rsidR="00B90896" w:rsidRPr="00A10FAB" w:rsidRDefault="00A81DEC" w:rsidP="00B14FBC">
      <w:pPr>
        <w:tabs>
          <w:tab w:val="left" w:pos="3348"/>
        </w:tabs>
        <w:spacing w:line="360" w:lineRule="auto"/>
        <w:jc w:val="both"/>
        <w:rPr>
          <w:rFonts w:ascii="Arial" w:hAnsi="Arial" w:cs="Arial"/>
          <w:sz w:val="22"/>
          <w:szCs w:val="22"/>
        </w:rPr>
      </w:pPr>
      <w:r>
        <w:rPr>
          <w:rFonts w:ascii="Arial" w:hAnsi="Arial" w:cs="Arial"/>
          <w:sz w:val="22"/>
          <w:szCs w:val="22"/>
        </w:rPr>
        <w:t>This scoping review aimed to examine the connection between mental health disorders and substance misuse. The findings reveal a strong and consistent relationship, indicating that individuals with mental health issues are at a higher risk of engaging in substance misuse. Several key themes emerged from the literature, including self-medication, specific mental health disorders, and obstacles to accessing appropriate care.</w:t>
      </w:r>
    </w:p>
    <w:p w14:paraId="22BC7A81" w14:textId="77777777" w:rsidR="00BB7F5B" w:rsidRDefault="00BB7F5B" w:rsidP="0075423F">
      <w:pPr>
        <w:tabs>
          <w:tab w:val="left" w:pos="3348"/>
        </w:tabs>
        <w:jc w:val="both"/>
        <w:rPr>
          <w:rFonts w:ascii="Arial" w:hAnsi="Arial" w:cs="Arial"/>
          <w:b/>
          <w:bCs/>
          <w:sz w:val="22"/>
          <w:szCs w:val="22"/>
        </w:rPr>
      </w:pPr>
    </w:p>
    <w:p w14:paraId="2F7751DE" w14:textId="7524E044" w:rsidR="00BB7F5B" w:rsidRDefault="00BB7F5B" w:rsidP="0075423F">
      <w:pPr>
        <w:tabs>
          <w:tab w:val="left" w:pos="3348"/>
        </w:tabs>
        <w:jc w:val="both"/>
        <w:rPr>
          <w:rFonts w:ascii="Arial" w:hAnsi="Arial" w:cs="Arial"/>
          <w:b/>
          <w:bCs/>
          <w:sz w:val="22"/>
          <w:szCs w:val="22"/>
        </w:rPr>
      </w:pPr>
      <w:r>
        <w:rPr>
          <w:rFonts w:ascii="Arial" w:hAnsi="Arial" w:cs="Arial"/>
          <w:b/>
          <w:bCs/>
          <w:sz w:val="22"/>
          <w:szCs w:val="22"/>
        </w:rPr>
        <w:t xml:space="preserve">Findings </w:t>
      </w:r>
    </w:p>
    <w:p w14:paraId="766943CE" w14:textId="488DCF8A" w:rsidR="00524372" w:rsidRPr="00407F5F" w:rsidRDefault="00C34BD9" w:rsidP="00407F5F">
      <w:pPr>
        <w:spacing w:line="360" w:lineRule="auto"/>
        <w:rPr>
          <w:rFonts w:ascii="Arial" w:eastAsia="Times New Roman" w:hAnsi="Arial" w:cs="Arial"/>
          <w:kern w:val="0"/>
          <w:lang w:eastAsia="en-GB"/>
          <w14:ligatures w14:val="none"/>
        </w:rPr>
      </w:pPr>
      <w:r w:rsidRPr="00407F5F">
        <w:rPr>
          <w:rFonts w:ascii="Arial" w:hAnsi="Arial" w:cs="Arial"/>
          <w:sz w:val="22"/>
          <w:szCs w:val="22"/>
        </w:rPr>
        <w:t xml:space="preserve">A key finding from the reviewed studies highlights the role of self-medication, where individuals experiencing emotional distress use substances as a coping mechanism. This reinforces existing evidence that people with conditions such as anxiety and depression may turn to drugs or alcohol to manage their overwhelming emotions (Spencer et al., 2023). While this </w:t>
      </w:r>
      <w:r w:rsidR="00407F5F" w:rsidRPr="00407F5F">
        <w:rPr>
          <w:rFonts w:ascii="Arial" w:hAnsi="Arial" w:cs="Arial"/>
          <w:sz w:val="22"/>
          <w:szCs w:val="22"/>
        </w:rPr>
        <w:t>behaviour</w:t>
      </w:r>
      <w:r w:rsidRPr="00407F5F">
        <w:rPr>
          <w:rFonts w:ascii="Arial" w:hAnsi="Arial" w:cs="Arial"/>
          <w:sz w:val="22"/>
          <w:szCs w:val="22"/>
        </w:rPr>
        <w:t xml:space="preserve"> may offer temporary relief, it often </w:t>
      </w:r>
      <w:r w:rsidR="00407F5F" w:rsidRPr="00407F5F">
        <w:rPr>
          <w:rFonts w:ascii="Arial" w:hAnsi="Arial" w:cs="Arial"/>
          <w:sz w:val="22"/>
          <w:szCs w:val="22"/>
        </w:rPr>
        <w:t>leads to worsening</w:t>
      </w:r>
      <w:r w:rsidRPr="00407F5F">
        <w:rPr>
          <w:rFonts w:ascii="Arial" w:hAnsi="Arial" w:cs="Arial"/>
          <w:sz w:val="22"/>
          <w:szCs w:val="22"/>
        </w:rPr>
        <w:t xml:space="preserve"> mental health and creates obstacles to accessing appropriate care.</w:t>
      </w:r>
    </w:p>
    <w:p w14:paraId="7B8D63AA" w14:textId="3F5B348A" w:rsidR="00B90896" w:rsidRPr="00B318FE" w:rsidRDefault="00B90896" w:rsidP="0075423F">
      <w:pPr>
        <w:tabs>
          <w:tab w:val="left" w:pos="3348"/>
        </w:tabs>
        <w:jc w:val="both"/>
        <w:rPr>
          <w:rFonts w:ascii="Arial" w:hAnsi="Arial" w:cs="Arial"/>
          <w:sz w:val="22"/>
          <w:szCs w:val="22"/>
        </w:rPr>
      </w:pPr>
    </w:p>
    <w:p w14:paraId="248263EC" w14:textId="207D0047" w:rsidR="00DA0C69" w:rsidRDefault="00BE2CF7" w:rsidP="004016FA">
      <w:pPr>
        <w:spacing w:line="360" w:lineRule="auto"/>
        <w:rPr>
          <w:rFonts w:ascii="Arial" w:hAnsi="Arial" w:cs="Arial"/>
          <w:sz w:val="22"/>
          <w:szCs w:val="22"/>
        </w:rPr>
      </w:pPr>
      <w:r>
        <w:rPr>
          <w:rFonts w:ascii="Arial" w:hAnsi="Arial" w:cs="Arial"/>
          <w:sz w:val="22"/>
          <w:szCs w:val="22"/>
        </w:rPr>
        <w:t>The review also highlights that specific mental health disorders, particularly depression, anxiety, and trauma-related conditions, are strongly linked to substance misuse. These findings align with earlier research indicating that individuals with these disorders face a significantly higher risk of developing substance misuse</w:t>
      </w:r>
      <w:r w:rsidR="004016FA">
        <w:rPr>
          <w:rFonts w:ascii="Arial" w:hAnsi="Arial" w:cs="Arial"/>
          <w:sz w:val="22"/>
          <w:szCs w:val="22"/>
        </w:rPr>
        <w:t xml:space="preserve"> </w:t>
      </w:r>
      <w:r w:rsidR="004016FA" w:rsidRPr="00A72B20">
        <w:rPr>
          <w:rFonts w:ascii="Times New Roman" w:eastAsia="Times New Roman" w:hAnsi="Times New Roman" w:cs="Times New Roman"/>
          <w:kern w:val="0"/>
          <w:lang w:eastAsia="en-GB"/>
          <w14:ligatures w14:val="none"/>
        </w:rPr>
        <w:t>(Spencer et al., 2023)</w:t>
      </w:r>
      <w:r>
        <w:rPr>
          <w:rFonts w:ascii="Arial" w:hAnsi="Arial" w:cs="Arial"/>
          <w:sz w:val="22"/>
          <w:szCs w:val="22"/>
        </w:rPr>
        <w:t>. This issue is even more pronounced among individuals from disadvantaged backgrounds, who often encounter barriers to accessing healthcare, further exacerbating the problem.</w:t>
      </w:r>
    </w:p>
    <w:p w14:paraId="05C2EBBC" w14:textId="77777777" w:rsidR="00974941" w:rsidRPr="004016FA" w:rsidRDefault="00974941" w:rsidP="004016FA">
      <w:pPr>
        <w:spacing w:line="360" w:lineRule="auto"/>
        <w:rPr>
          <w:rFonts w:ascii="Times New Roman" w:eastAsia="Times New Roman" w:hAnsi="Times New Roman" w:cs="Times New Roman"/>
          <w:kern w:val="0"/>
          <w:lang w:eastAsia="en-GB"/>
          <w14:ligatures w14:val="none"/>
        </w:rPr>
      </w:pPr>
    </w:p>
    <w:p w14:paraId="014E28B5" w14:textId="61803FFE" w:rsidR="00974941" w:rsidRDefault="00974941" w:rsidP="004016FA">
      <w:pPr>
        <w:spacing w:line="360" w:lineRule="auto"/>
        <w:rPr>
          <w:rFonts w:ascii="Arial" w:hAnsi="Arial" w:cs="Arial"/>
          <w:sz w:val="22"/>
          <w:szCs w:val="22"/>
        </w:rPr>
      </w:pPr>
      <w:r>
        <w:rPr>
          <w:rFonts w:ascii="Arial" w:hAnsi="Arial" w:cs="Arial"/>
          <w:sz w:val="22"/>
          <w:szCs w:val="22"/>
        </w:rPr>
        <w:lastRenderedPageBreak/>
        <w:t xml:space="preserve">Barriers to accessing mental health services play a significant role in the connection between mental health disorders and substance misuse. Research indicates that individuals who face difficulties in obtaining timely and appropriate mental health care may resort to self-medicating their symptoms with substances. Such barriers can include a lack of availability of mental health professionals, stigma surrounding mental health treatment, and a general unawareness of the available resources. </w:t>
      </w:r>
    </w:p>
    <w:p w14:paraId="4C68F633" w14:textId="77777777" w:rsidR="00974941" w:rsidRDefault="00974941" w:rsidP="004016FA">
      <w:pPr>
        <w:spacing w:line="360" w:lineRule="auto"/>
        <w:rPr>
          <w:rFonts w:ascii="Arial" w:hAnsi="Arial" w:cs="Arial"/>
          <w:sz w:val="22"/>
          <w:szCs w:val="22"/>
        </w:rPr>
      </w:pPr>
    </w:p>
    <w:p w14:paraId="4F89EBD8" w14:textId="0BF28785" w:rsidR="00225617" w:rsidRPr="00895599" w:rsidRDefault="00974941" w:rsidP="004016FA">
      <w:pPr>
        <w:spacing w:line="360" w:lineRule="auto"/>
        <w:rPr>
          <w:rFonts w:ascii="Times New Roman" w:eastAsia="Times New Roman" w:hAnsi="Times New Roman" w:cs="Times New Roman"/>
          <w:kern w:val="0"/>
          <w:lang w:eastAsia="en-GB"/>
          <w14:ligatures w14:val="none"/>
        </w:rPr>
      </w:pPr>
      <w:r>
        <w:rPr>
          <w:rFonts w:ascii="Arial" w:hAnsi="Arial" w:cs="Arial"/>
          <w:sz w:val="22"/>
          <w:szCs w:val="22"/>
        </w:rPr>
        <w:t>When appropriate mental health support is not accessible, individuals may turn to alcohol or drugs as a means to alleviate their distress, which can exacerbate both their mental health issues and potential substance dependency. Studies highlight that this pattern of self-management through substance misuse is a concerning consequence of inadequate mental health care, underscoring the critical need for improved access to reliable mental health services (National Institutes on Drug Abuse, 2020).</w:t>
      </w:r>
    </w:p>
    <w:p w14:paraId="6D80C9F5" w14:textId="377E45CD" w:rsidR="00B90896" w:rsidRDefault="00B90896" w:rsidP="004016FA">
      <w:pPr>
        <w:tabs>
          <w:tab w:val="left" w:pos="3348"/>
        </w:tabs>
        <w:spacing w:line="360" w:lineRule="auto"/>
        <w:jc w:val="both"/>
        <w:rPr>
          <w:rFonts w:ascii="Arial" w:hAnsi="Arial" w:cs="Arial"/>
          <w:sz w:val="22"/>
          <w:szCs w:val="22"/>
        </w:rPr>
      </w:pPr>
    </w:p>
    <w:p w14:paraId="3D59A220" w14:textId="645F7A42" w:rsidR="000933F5" w:rsidRDefault="001F5FFE" w:rsidP="004016FA">
      <w:pPr>
        <w:tabs>
          <w:tab w:val="left" w:pos="3348"/>
        </w:tabs>
        <w:spacing w:line="360" w:lineRule="auto"/>
        <w:jc w:val="both"/>
        <w:rPr>
          <w:rFonts w:ascii="Arial" w:hAnsi="Arial" w:cs="Arial"/>
          <w:b/>
          <w:bCs/>
          <w:sz w:val="22"/>
          <w:szCs w:val="22"/>
        </w:rPr>
      </w:pPr>
      <w:r w:rsidRPr="001F5FFE">
        <w:rPr>
          <w:rFonts w:ascii="Arial" w:hAnsi="Arial" w:cs="Arial"/>
          <w:b/>
          <w:bCs/>
          <w:sz w:val="22"/>
          <w:szCs w:val="22"/>
        </w:rPr>
        <w:t xml:space="preserve">Implications </w:t>
      </w:r>
    </w:p>
    <w:p w14:paraId="29457FE5" w14:textId="77777777" w:rsidR="001F5FFE" w:rsidRPr="001F5FFE" w:rsidRDefault="001F5FFE" w:rsidP="004016FA">
      <w:pPr>
        <w:tabs>
          <w:tab w:val="left" w:pos="3348"/>
        </w:tabs>
        <w:spacing w:line="360" w:lineRule="auto"/>
        <w:jc w:val="both"/>
        <w:rPr>
          <w:rFonts w:ascii="Arial" w:hAnsi="Arial" w:cs="Arial"/>
          <w:b/>
          <w:bCs/>
          <w:sz w:val="22"/>
          <w:szCs w:val="22"/>
        </w:rPr>
      </w:pPr>
    </w:p>
    <w:p w14:paraId="6E398056" w14:textId="77777777" w:rsidR="00D00C54" w:rsidRDefault="00D00C54" w:rsidP="004016FA">
      <w:pPr>
        <w:tabs>
          <w:tab w:val="left" w:pos="3348"/>
        </w:tabs>
        <w:spacing w:line="360" w:lineRule="auto"/>
        <w:jc w:val="both"/>
        <w:rPr>
          <w:rFonts w:ascii="Arial" w:hAnsi="Arial" w:cs="Arial"/>
          <w:sz w:val="22"/>
          <w:szCs w:val="22"/>
        </w:rPr>
      </w:pPr>
      <w:r>
        <w:rPr>
          <w:rFonts w:ascii="Arial" w:hAnsi="Arial" w:cs="Arial"/>
          <w:sz w:val="22"/>
          <w:szCs w:val="22"/>
        </w:rPr>
        <w:t xml:space="preserve">These findings carry substantial implications for both clinical practice and public policy. It is evident that there is a critical need for more integrated care approaches that can effectively address both mental health issues and substance misuse concurrently. </w:t>
      </w:r>
    </w:p>
    <w:p w14:paraId="46D7B7F4" w14:textId="77777777" w:rsidR="00D00C54" w:rsidRDefault="00D00C54" w:rsidP="004016FA">
      <w:pPr>
        <w:tabs>
          <w:tab w:val="left" w:pos="3348"/>
        </w:tabs>
        <w:spacing w:line="360" w:lineRule="auto"/>
        <w:jc w:val="both"/>
        <w:rPr>
          <w:rFonts w:ascii="Arial" w:hAnsi="Arial" w:cs="Arial"/>
          <w:sz w:val="22"/>
          <w:szCs w:val="22"/>
        </w:rPr>
      </w:pPr>
    </w:p>
    <w:p w14:paraId="62838D5C" w14:textId="77777777" w:rsidR="00D00C54" w:rsidRDefault="00D00C54" w:rsidP="004016FA">
      <w:pPr>
        <w:tabs>
          <w:tab w:val="left" w:pos="3348"/>
        </w:tabs>
        <w:spacing w:line="360" w:lineRule="auto"/>
        <w:jc w:val="both"/>
        <w:rPr>
          <w:rFonts w:ascii="Arial" w:hAnsi="Arial" w:cs="Arial"/>
          <w:sz w:val="22"/>
          <w:szCs w:val="22"/>
        </w:rPr>
      </w:pPr>
      <w:r>
        <w:rPr>
          <w:rFonts w:ascii="Arial" w:hAnsi="Arial" w:cs="Arial"/>
          <w:sz w:val="22"/>
          <w:szCs w:val="22"/>
        </w:rPr>
        <w:t>Implementing early intervention strategies is vital, as they can help identify at-risk individuals before their conditions worsen. Improving access to care is equally important; individuals should have readily available resources for both mental health and addiction treatment without facing significant barriers. Moreover, increasing awareness and understanding of dual diagnoses—where an individual experiences both a mental health disorder and a substance use disorder—among healthcare professionals and the public is essential.</w:t>
      </w:r>
    </w:p>
    <w:p w14:paraId="16E7FF05" w14:textId="77777777" w:rsidR="00D00C54" w:rsidRDefault="00D00C54" w:rsidP="004016FA">
      <w:pPr>
        <w:tabs>
          <w:tab w:val="left" w:pos="3348"/>
        </w:tabs>
        <w:spacing w:line="360" w:lineRule="auto"/>
        <w:jc w:val="both"/>
        <w:rPr>
          <w:rFonts w:ascii="Arial" w:hAnsi="Arial" w:cs="Arial"/>
          <w:sz w:val="22"/>
          <w:szCs w:val="22"/>
        </w:rPr>
      </w:pPr>
    </w:p>
    <w:p w14:paraId="4D6283C7" w14:textId="65E9849E" w:rsidR="00FF0CBA" w:rsidRPr="008929A5" w:rsidRDefault="00D00C54" w:rsidP="00663C0A">
      <w:pPr>
        <w:tabs>
          <w:tab w:val="left" w:pos="3348"/>
        </w:tabs>
        <w:spacing w:line="360" w:lineRule="auto"/>
        <w:jc w:val="both"/>
        <w:rPr>
          <w:rFonts w:ascii="Arial" w:hAnsi="Arial" w:cs="Arial"/>
          <w:sz w:val="22"/>
          <w:szCs w:val="22"/>
        </w:rPr>
      </w:pPr>
      <w:r>
        <w:rPr>
          <w:rFonts w:ascii="Arial" w:hAnsi="Arial" w:cs="Arial"/>
          <w:sz w:val="22"/>
          <w:szCs w:val="22"/>
        </w:rPr>
        <w:t xml:space="preserve">By </w:t>
      </w:r>
      <w:r w:rsidR="000933F5">
        <w:rPr>
          <w:rFonts w:ascii="Arial" w:hAnsi="Arial" w:cs="Arial"/>
          <w:sz w:val="22"/>
          <w:szCs w:val="22"/>
        </w:rPr>
        <w:t>prioritising</w:t>
      </w:r>
      <w:r>
        <w:rPr>
          <w:rFonts w:ascii="Arial" w:hAnsi="Arial" w:cs="Arial"/>
          <w:sz w:val="22"/>
          <w:szCs w:val="22"/>
        </w:rPr>
        <w:t xml:space="preserve"> these elements, we can significantly reduce the risk of substance misuse and enhance long-term outcomes for individuals suffering from these intertwined challenges. Comprehensive treatment plans that consider the multifaceted nature of these conditions will ultimately lead to more successful recovery trajectories and better overall well-being for patients.</w:t>
      </w:r>
    </w:p>
    <w:p w14:paraId="5EC63D8E" w14:textId="77777777" w:rsidR="00B90896" w:rsidRDefault="00B90896" w:rsidP="00663C0A">
      <w:pPr>
        <w:tabs>
          <w:tab w:val="left" w:pos="3348"/>
        </w:tabs>
        <w:spacing w:line="360" w:lineRule="auto"/>
        <w:jc w:val="both"/>
        <w:rPr>
          <w:rFonts w:ascii="Arial" w:hAnsi="Arial" w:cs="Arial"/>
          <w:b/>
          <w:bCs/>
          <w:sz w:val="22"/>
          <w:szCs w:val="22"/>
        </w:rPr>
      </w:pPr>
    </w:p>
    <w:p w14:paraId="53EEFCFE" w14:textId="271C5E54" w:rsidR="00B90896" w:rsidRDefault="005B1DFC" w:rsidP="00663C0A">
      <w:pPr>
        <w:tabs>
          <w:tab w:val="left" w:pos="3348"/>
        </w:tabs>
        <w:spacing w:line="360" w:lineRule="auto"/>
        <w:jc w:val="both"/>
        <w:rPr>
          <w:rFonts w:ascii="Arial" w:hAnsi="Arial" w:cs="Arial"/>
          <w:b/>
          <w:bCs/>
          <w:sz w:val="22"/>
          <w:szCs w:val="22"/>
        </w:rPr>
      </w:pPr>
      <w:r>
        <w:rPr>
          <w:rFonts w:ascii="Arial" w:hAnsi="Arial" w:cs="Arial"/>
          <w:b/>
          <w:bCs/>
          <w:sz w:val="22"/>
          <w:szCs w:val="22"/>
        </w:rPr>
        <w:t xml:space="preserve">Barriers and Limitations </w:t>
      </w:r>
    </w:p>
    <w:p w14:paraId="42C5B64E" w14:textId="77777777" w:rsidR="00DC729D" w:rsidRDefault="00DC729D" w:rsidP="00663C0A">
      <w:pPr>
        <w:tabs>
          <w:tab w:val="left" w:pos="3348"/>
        </w:tabs>
        <w:spacing w:line="360" w:lineRule="auto"/>
        <w:jc w:val="both"/>
        <w:rPr>
          <w:rFonts w:ascii="Arial" w:hAnsi="Arial" w:cs="Arial"/>
          <w:sz w:val="22"/>
          <w:szCs w:val="22"/>
        </w:rPr>
      </w:pPr>
      <w:r>
        <w:rPr>
          <w:rFonts w:ascii="Arial" w:hAnsi="Arial" w:cs="Arial"/>
          <w:sz w:val="22"/>
          <w:szCs w:val="22"/>
        </w:rPr>
        <w:t>While this review presents valuable insights into the existing literature, it is important to acknowledge several limitations that may affect its overall findings. As a scoping review, its primary objective is to provide a comprehensive overview of the various studies and themes related to the topic. However, it does not engage in a critical assessment of the methodological quality of the studies included, which means that the reliability and validity of the findings may vary significantly among the sources.</w:t>
      </w:r>
    </w:p>
    <w:p w14:paraId="450B23EB" w14:textId="77777777" w:rsidR="00DC729D" w:rsidRDefault="00DC729D" w:rsidP="00663C0A">
      <w:pPr>
        <w:tabs>
          <w:tab w:val="left" w:pos="3348"/>
        </w:tabs>
        <w:spacing w:line="360" w:lineRule="auto"/>
        <w:jc w:val="both"/>
        <w:rPr>
          <w:rFonts w:ascii="Arial" w:hAnsi="Arial" w:cs="Arial"/>
          <w:sz w:val="22"/>
          <w:szCs w:val="22"/>
        </w:rPr>
      </w:pPr>
    </w:p>
    <w:p w14:paraId="68C4E822" w14:textId="0C0C7F38" w:rsidR="00B90896" w:rsidRPr="001077E9" w:rsidRDefault="00DC729D" w:rsidP="00663C0A">
      <w:pPr>
        <w:tabs>
          <w:tab w:val="left" w:pos="3348"/>
        </w:tabs>
        <w:spacing w:line="360" w:lineRule="auto"/>
        <w:jc w:val="both"/>
        <w:rPr>
          <w:rFonts w:ascii="Arial" w:hAnsi="Arial" w:cs="Arial"/>
          <w:sz w:val="22"/>
          <w:szCs w:val="22"/>
        </w:rPr>
      </w:pPr>
      <w:r>
        <w:rPr>
          <w:rFonts w:ascii="Arial" w:hAnsi="Arial" w:cs="Arial"/>
          <w:sz w:val="22"/>
          <w:szCs w:val="22"/>
        </w:rPr>
        <w:t>Additionally, the review is based on a limited selection of studies, which could narrow the breadth of perspectives and data analysed. The search strategy employed may have inherent restrictions that could result in the omission of relevant research, thereby potentially skewing the conclusions drawn from the available literature. Overall, while the review serves as a useful starting point for understanding the subject, caution should be exercised when interpreting its findings due to these limitations.</w:t>
      </w:r>
    </w:p>
    <w:p w14:paraId="5666E474" w14:textId="77777777" w:rsidR="00B90896" w:rsidRDefault="00B90896" w:rsidP="00663C0A">
      <w:pPr>
        <w:tabs>
          <w:tab w:val="left" w:pos="3348"/>
        </w:tabs>
        <w:spacing w:line="360" w:lineRule="auto"/>
        <w:jc w:val="both"/>
        <w:rPr>
          <w:rFonts w:ascii="Arial" w:hAnsi="Arial" w:cs="Arial"/>
          <w:b/>
          <w:bCs/>
          <w:sz w:val="22"/>
          <w:szCs w:val="22"/>
        </w:rPr>
      </w:pPr>
    </w:p>
    <w:p w14:paraId="5A496AA6" w14:textId="77777777" w:rsidR="00B90896" w:rsidRDefault="00B90896" w:rsidP="00663C0A">
      <w:pPr>
        <w:tabs>
          <w:tab w:val="left" w:pos="3348"/>
        </w:tabs>
        <w:spacing w:line="360" w:lineRule="auto"/>
        <w:jc w:val="both"/>
        <w:rPr>
          <w:rFonts w:ascii="Arial" w:hAnsi="Arial" w:cs="Arial"/>
          <w:b/>
          <w:bCs/>
          <w:sz w:val="22"/>
          <w:szCs w:val="22"/>
        </w:rPr>
      </w:pPr>
    </w:p>
    <w:p w14:paraId="3DC7BC52" w14:textId="5C00668F" w:rsidR="00924048" w:rsidRPr="00924048" w:rsidRDefault="00CA0E83" w:rsidP="00663C0A">
      <w:pPr>
        <w:tabs>
          <w:tab w:val="left" w:pos="3348"/>
        </w:tabs>
        <w:spacing w:line="360" w:lineRule="auto"/>
        <w:jc w:val="both"/>
        <w:rPr>
          <w:rFonts w:ascii="Arial" w:hAnsi="Arial" w:cs="Arial"/>
          <w:b/>
          <w:bCs/>
          <w:sz w:val="22"/>
          <w:szCs w:val="22"/>
          <w:u w:val="single"/>
        </w:rPr>
      </w:pPr>
      <w:r w:rsidRPr="00924048">
        <w:rPr>
          <w:rFonts w:ascii="Arial" w:hAnsi="Arial" w:cs="Arial"/>
          <w:b/>
          <w:bCs/>
          <w:sz w:val="22"/>
          <w:szCs w:val="22"/>
          <w:u w:val="single"/>
        </w:rPr>
        <w:t xml:space="preserve">Conclusion </w:t>
      </w:r>
    </w:p>
    <w:p w14:paraId="6E781898" w14:textId="77777777" w:rsidR="00924048" w:rsidRPr="00FB2036" w:rsidRDefault="00924048" w:rsidP="00663C0A">
      <w:pPr>
        <w:tabs>
          <w:tab w:val="left" w:pos="3348"/>
        </w:tabs>
        <w:spacing w:line="360" w:lineRule="auto"/>
        <w:jc w:val="both"/>
        <w:rPr>
          <w:rFonts w:ascii="Arial" w:hAnsi="Arial" w:cs="Arial"/>
          <w:sz w:val="22"/>
          <w:szCs w:val="22"/>
        </w:rPr>
      </w:pPr>
      <w:r w:rsidRPr="00FB2036">
        <w:rPr>
          <w:rFonts w:ascii="Arial" w:hAnsi="Arial" w:cs="Arial"/>
          <w:sz w:val="22"/>
          <w:szCs w:val="22"/>
        </w:rPr>
        <w:t xml:space="preserve">In conclusion, the intricate relationship between mental health issues and substance misuse is becoming increasingly evident, as demonstrated by the escalating prevalence of mental health disorders and the challenges individuals face in accessing appropriate treatment. The self-medication hypothesis underscores the critical need to understand why individuals may turn to substances as a means of coping with their mental health struggles. </w:t>
      </w:r>
    </w:p>
    <w:p w14:paraId="123F1FB7" w14:textId="77777777" w:rsidR="00924048" w:rsidRPr="00FB2036" w:rsidRDefault="00924048" w:rsidP="00663C0A">
      <w:pPr>
        <w:tabs>
          <w:tab w:val="left" w:pos="3348"/>
        </w:tabs>
        <w:spacing w:line="360" w:lineRule="auto"/>
        <w:jc w:val="both"/>
        <w:rPr>
          <w:rFonts w:ascii="Arial" w:hAnsi="Arial" w:cs="Arial"/>
          <w:sz w:val="22"/>
          <w:szCs w:val="22"/>
        </w:rPr>
      </w:pPr>
    </w:p>
    <w:p w14:paraId="42AF0B1B" w14:textId="77777777" w:rsidR="00924048" w:rsidRPr="00FB2036" w:rsidRDefault="00924048" w:rsidP="00663C0A">
      <w:pPr>
        <w:tabs>
          <w:tab w:val="left" w:pos="3348"/>
        </w:tabs>
        <w:spacing w:line="360" w:lineRule="auto"/>
        <w:jc w:val="both"/>
        <w:rPr>
          <w:rFonts w:ascii="Arial" w:hAnsi="Arial" w:cs="Arial"/>
          <w:sz w:val="22"/>
          <w:szCs w:val="22"/>
        </w:rPr>
      </w:pPr>
      <w:r w:rsidRPr="00FB2036">
        <w:rPr>
          <w:rFonts w:ascii="Arial" w:hAnsi="Arial" w:cs="Arial"/>
          <w:sz w:val="22"/>
          <w:szCs w:val="22"/>
        </w:rPr>
        <w:t>Current policies, including the Mental Health Act 1983 and the "From Harm to Hope" drug strategy, indicate a shift towards treating substance misuse as a societal issue rather than merely a criminal one. However, significant gaps remain in integrating mental health and substance misuse services, particularly for those with co-occurring disorders. The forthcoming Co-occurring Mental Health and Substance Use Delivery Framework aims to address these challenges and improve accessibility to necessary services.</w:t>
      </w:r>
    </w:p>
    <w:p w14:paraId="7EF3C987" w14:textId="77777777" w:rsidR="0045317F" w:rsidRDefault="0045317F" w:rsidP="00663C0A">
      <w:pPr>
        <w:tabs>
          <w:tab w:val="left" w:pos="3348"/>
        </w:tabs>
        <w:spacing w:line="360" w:lineRule="auto"/>
        <w:jc w:val="both"/>
        <w:rPr>
          <w:rFonts w:ascii="Arial" w:hAnsi="Arial" w:cs="Arial"/>
          <w:b/>
          <w:bCs/>
          <w:sz w:val="22"/>
          <w:szCs w:val="22"/>
        </w:rPr>
      </w:pPr>
    </w:p>
    <w:p w14:paraId="056ABA9F" w14:textId="77777777" w:rsidR="0045317F" w:rsidRDefault="0045317F" w:rsidP="00663C0A">
      <w:pPr>
        <w:tabs>
          <w:tab w:val="left" w:pos="3348"/>
        </w:tabs>
        <w:spacing w:line="360" w:lineRule="auto"/>
        <w:jc w:val="both"/>
        <w:rPr>
          <w:rFonts w:ascii="Arial" w:hAnsi="Arial" w:cs="Arial"/>
          <w:b/>
          <w:bCs/>
          <w:sz w:val="22"/>
          <w:szCs w:val="22"/>
        </w:rPr>
      </w:pPr>
    </w:p>
    <w:p w14:paraId="38B3F836" w14:textId="698744E3" w:rsidR="0045317F" w:rsidRDefault="0045317F" w:rsidP="00663C0A">
      <w:pPr>
        <w:tabs>
          <w:tab w:val="left" w:pos="3348"/>
        </w:tabs>
        <w:spacing w:line="360" w:lineRule="auto"/>
        <w:jc w:val="both"/>
        <w:rPr>
          <w:rFonts w:ascii="Arial" w:hAnsi="Arial" w:cs="Arial"/>
          <w:b/>
          <w:bCs/>
          <w:sz w:val="22"/>
          <w:szCs w:val="22"/>
        </w:rPr>
      </w:pPr>
      <w:r>
        <w:rPr>
          <w:rFonts w:ascii="Arial" w:hAnsi="Arial" w:cs="Arial"/>
          <w:b/>
          <w:bCs/>
          <w:sz w:val="22"/>
          <w:szCs w:val="22"/>
        </w:rPr>
        <w:lastRenderedPageBreak/>
        <w:t xml:space="preserve">Recommendations </w:t>
      </w:r>
    </w:p>
    <w:p w14:paraId="3C6ADB27" w14:textId="24E0D15D" w:rsidR="00663C0A" w:rsidRDefault="00663C0A" w:rsidP="00663C0A">
      <w:pPr>
        <w:tabs>
          <w:tab w:val="left" w:pos="3348"/>
        </w:tabs>
        <w:spacing w:line="360" w:lineRule="auto"/>
        <w:jc w:val="both"/>
        <w:rPr>
          <w:rFonts w:ascii="Arial" w:hAnsi="Arial" w:cs="Arial"/>
          <w:sz w:val="22"/>
          <w:szCs w:val="22"/>
        </w:rPr>
      </w:pPr>
      <w:r>
        <w:rPr>
          <w:rFonts w:ascii="Arial" w:hAnsi="Arial" w:cs="Arial"/>
          <w:sz w:val="22"/>
          <w:szCs w:val="22"/>
        </w:rPr>
        <w:t>As we navigate the complexities of modern society, it becomes increasingly imperative to prioritise the creation and implementation of comprehensive support systems that tackle both mental health and substance misuse concurrently. This dual approach acknowledges the interconnected nature of these challenges and recognises that individuals often face them simultaneously.</w:t>
      </w:r>
    </w:p>
    <w:p w14:paraId="702EF784" w14:textId="77777777" w:rsidR="00663C0A" w:rsidRDefault="00663C0A" w:rsidP="00663C0A">
      <w:pPr>
        <w:tabs>
          <w:tab w:val="left" w:pos="3348"/>
        </w:tabs>
        <w:spacing w:line="360" w:lineRule="auto"/>
        <w:jc w:val="both"/>
        <w:rPr>
          <w:rFonts w:ascii="Arial" w:hAnsi="Arial" w:cs="Arial"/>
          <w:sz w:val="22"/>
          <w:szCs w:val="22"/>
        </w:rPr>
      </w:pPr>
    </w:p>
    <w:p w14:paraId="1161DCF1" w14:textId="423723FF" w:rsidR="00663C0A" w:rsidRDefault="00663C0A" w:rsidP="00663C0A">
      <w:pPr>
        <w:tabs>
          <w:tab w:val="left" w:pos="3348"/>
        </w:tabs>
        <w:spacing w:line="360" w:lineRule="auto"/>
        <w:jc w:val="both"/>
        <w:rPr>
          <w:rFonts w:ascii="Arial" w:hAnsi="Arial" w:cs="Arial"/>
          <w:sz w:val="22"/>
          <w:szCs w:val="22"/>
        </w:rPr>
      </w:pPr>
      <w:r>
        <w:rPr>
          <w:rFonts w:ascii="Arial" w:hAnsi="Arial" w:cs="Arial"/>
          <w:sz w:val="22"/>
          <w:szCs w:val="22"/>
        </w:rPr>
        <w:t>Enhancing access to care is a fundamental step toward achieving this goal. This can be accomplished by expanding the availability of mental health and substance misuse services in various settings, including hospitals, community centres, and through telehealth platforms. Additionally, we must advocate for early intervention strategies, which play a crucial role in identifying and addressing issues before they escalate. Training for mental health professionals and first responders to recognise the signs of both mental health disorders and substance misuse is essential.</w:t>
      </w:r>
    </w:p>
    <w:p w14:paraId="47DA3BA2" w14:textId="77777777" w:rsidR="00663C0A" w:rsidRDefault="00663C0A" w:rsidP="00663C0A">
      <w:pPr>
        <w:tabs>
          <w:tab w:val="left" w:pos="3348"/>
        </w:tabs>
        <w:spacing w:line="360" w:lineRule="auto"/>
        <w:jc w:val="both"/>
        <w:rPr>
          <w:rFonts w:ascii="Arial" w:hAnsi="Arial" w:cs="Arial"/>
          <w:sz w:val="22"/>
          <w:szCs w:val="22"/>
        </w:rPr>
      </w:pPr>
    </w:p>
    <w:p w14:paraId="10097C29" w14:textId="77777777" w:rsidR="00663C0A" w:rsidRDefault="00663C0A" w:rsidP="00663C0A">
      <w:pPr>
        <w:tabs>
          <w:tab w:val="left" w:pos="3348"/>
        </w:tabs>
        <w:spacing w:line="360" w:lineRule="auto"/>
        <w:jc w:val="both"/>
        <w:rPr>
          <w:rFonts w:ascii="Arial" w:hAnsi="Arial" w:cs="Arial"/>
          <w:sz w:val="22"/>
          <w:szCs w:val="22"/>
        </w:rPr>
      </w:pPr>
      <w:r>
        <w:rPr>
          <w:rFonts w:ascii="Arial" w:hAnsi="Arial" w:cs="Arial"/>
          <w:sz w:val="22"/>
          <w:szCs w:val="22"/>
        </w:rPr>
        <w:t>Moreover, promoting harm reduction strategies is vital in supporting individuals struggling with these issues. By offering options such as safe consumption spaces, needle exchange programs, and access to naloxone, we can reduce the negative consequences of substance use and lead individuals toward healthier choices. It is also important to create educational initiatives that inform communities about these strategies, dispelling myths and reducing stigma.</w:t>
      </w:r>
    </w:p>
    <w:p w14:paraId="5C26BDF9" w14:textId="77777777" w:rsidR="00663C0A" w:rsidRDefault="00663C0A" w:rsidP="00663C0A">
      <w:pPr>
        <w:tabs>
          <w:tab w:val="left" w:pos="3348"/>
        </w:tabs>
        <w:spacing w:line="360" w:lineRule="auto"/>
        <w:jc w:val="both"/>
        <w:rPr>
          <w:rFonts w:ascii="Arial" w:hAnsi="Arial" w:cs="Arial"/>
          <w:sz w:val="22"/>
          <w:szCs w:val="22"/>
        </w:rPr>
      </w:pPr>
    </w:p>
    <w:p w14:paraId="564FB6EF" w14:textId="12A96AA8" w:rsidR="00663C0A" w:rsidRDefault="00663C0A" w:rsidP="00663C0A">
      <w:pPr>
        <w:tabs>
          <w:tab w:val="left" w:pos="3348"/>
        </w:tabs>
        <w:spacing w:line="360" w:lineRule="auto"/>
        <w:jc w:val="both"/>
        <w:rPr>
          <w:rFonts w:ascii="Arial" w:hAnsi="Arial" w:cs="Arial"/>
          <w:b/>
          <w:bCs/>
          <w:sz w:val="22"/>
          <w:szCs w:val="22"/>
        </w:rPr>
      </w:pPr>
      <w:r>
        <w:rPr>
          <w:rFonts w:ascii="Arial" w:hAnsi="Arial" w:cs="Arial"/>
          <w:sz w:val="22"/>
          <w:szCs w:val="22"/>
        </w:rPr>
        <w:t>Fostering healthier communities necessitates a collaborative effort involving healthcare providers, policymakers, and community organisations. Continued research into effective interventions and policy development will be crucial to ensure that systems are adequately equipped to respond to the unique needs of individuals. Ultimately, by addressing mental health and substance misuse together, we can cultivate an environment where support is readily available, and no individual is left without the resources they deserve to navigate their challenges effectively.</w:t>
      </w:r>
    </w:p>
    <w:p w14:paraId="34CD6FB8" w14:textId="77777777" w:rsidR="00663C0A" w:rsidRDefault="00663C0A" w:rsidP="0075423F">
      <w:pPr>
        <w:tabs>
          <w:tab w:val="left" w:pos="3348"/>
        </w:tabs>
        <w:jc w:val="both"/>
        <w:rPr>
          <w:rFonts w:ascii="Arial" w:hAnsi="Arial" w:cs="Arial"/>
          <w:b/>
          <w:bCs/>
          <w:sz w:val="22"/>
          <w:szCs w:val="22"/>
        </w:rPr>
      </w:pPr>
    </w:p>
    <w:p w14:paraId="660B3897" w14:textId="77777777" w:rsidR="00D73878" w:rsidRDefault="00D73878" w:rsidP="0075423F">
      <w:pPr>
        <w:tabs>
          <w:tab w:val="left" w:pos="3348"/>
        </w:tabs>
        <w:jc w:val="both"/>
        <w:rPr>
          <w:rFonts w:ascii="Arial" w:hAnsi="Arial" w:cs="Arial"/>
          <w:b/>
          <w:bCs/>
          <w:sz w:val="22"/>
          <w:szCs w:val="22"/>
        </w:rPr>
      </w:pPr>
    </w:p>
    <w:p w14:paraId="4D9E5D63" w14:textId="77777777" w:rsidR="00573F46" w:rsidRDefault="00573F46" w:rsidP="0075423F">
      <w:pPr>
        <w:tabs>
          <w:tab w:val="left" w:pos="3348"/>
        </w:tabs>
        <w:jc w:val="both"/>
        <w:rPr>
          <w:rFonts w:ascii="Arial" w:hAnsi="Arial" w:cs="Arial"/>
          <w:b/>
          <w:bCs/>
          <w:sz w:val="22"/>
          <w:szCs w:val="22"/>
        </w:rPr>
      </w:pPr>
    </w:p>
    <w:p w14:paraId="507ED9A2" w14:textId="77777777" w:rsidR="00573F46" w:rsidRDefault="00573F46" w:rsidP="0075423F">
      <w:pPr>
        <w:tabs>
          <w:tab w:val="left" w:pos="3348"/>
        </w:tabs>
        <w:jc w:val="both"/>
        <w:rPr>
          <w:rFonts w:ascii="Arial" w:hAnsi="Arial" w:cs="Arial"/>
          <w:b/>
          <w:bCs/>
          <w:sz w:val="22"/>
          <w:szCs w:val="22"/>
        </w:rPr>
      </w:pPr>
    </w:p>
    <w:p w14:paraId="17384C17" w14:textId="77777777" w:rsidR="00D73878" w:rsidRPr="00447FAA" w:rsidRDefault="00D73878" w:rsidP="00447FAA">
      <w:pPr>
        <w:spacing w:line="360" w:lineRule="auto"/>
        <w:rPr>
          <w:rFonts w:ascii="Arial" w:hAnsi="Arial" w:cs="Arial"/>
          <w:b/>
          <w:bCs/>
          <w:sz w:val="22"/>
          <w:szCs w:val="22"/>
          <w:u w:val="single"/>
        </w:rPr>
      </w:pPr>
      <w:r w:rsidRPr="00447FAA">
        <w:rPr>
          <w:rFonts w:ascii="Arial" w:hAnsi="Arial" w:cs="Arial"/>
          <w:b/>
          <w:bCs/>
          <w:sz w:val="22"/>
          <w:szCs w:val="22"/>
          <w:u w:val="single"/>
        </w:rPr>
        <w:lastRenderedPageBreak/>
        <w:t>References</w:t>
      </w:r>
    </w:p>
    <w:p w14:paraId="65CBC8B9" w14:textId="77777777" w:rsidR="00D73878" w:rsidRPr="00447FAA" w:rsidRDefault="00D73878" w:rsidP="00447FAA">
      <w:pPr>
        <w:spacing w:line="360" w:lineRule="auto"/>
        <w:rPr>
          <w:rFonts w:ascii="Arial" w:hAnsi="Arial" w:cs="Arial"/>
          <w:sz w:val="22"/>
          <w:szCs w:val="22"/>
        </w:rPr>
      </w:pPr>
      <w:r w:rsidRPr="00447FAA">
        <w:rPr>
          <w:rFonts w:ascii="Arial" w:hAnsi="Arial" w:cs="Arial"/>
          <w:sz w:val="22"/>
          <w:szCs w:val="22"/>
        </w:rPr>
        <w:t xml:space="preserve">Arksey, H., &amp; O'Malley, L. (2005). "Scoping studies: towards a methodological framework." </w:t>
      </w:r>
      <w:r w:rsidRPr="00447FAA">
        <w:rPr>
          <w:rFonts w:ascii="Arial" w:hAnsi="Arial" w:cs="Arial"/>
          <w:i/>
          <w:iCs/>
          <w:sz w:val="22"/>
          <w:szCs w:val="22"/>
        </w:rPr>
        <w:t>International Journal of Social Research Methodology</w:t>
      </w:r>
      <w:r w:rsidRPr="00447FAA">
        <w:rPr>
          <w:rFonts w:ascii="Arial" w:hAnsi="Arial" w:cs="Arial"/>
          <w:sz w:val="22"/>
          <w:szCs w:val="22"/>
        </w:rPr>
        <w:t>, 8(1), 19-32.</w:t>
      </w:r>
    </w:p>
    <w:p w14:paraId="12839BCC" w14:textId="77777777" w:rsidR="00E34261" w:rsidRPr="00447FAA" w:rsidRDefault="00E34261" w:rsidP="00447FAA">
      <w:pPr>
        <w:spacing w:line="360" w:lineRule="auto"/>
        <w:rPr>
          <w:rFonts w:ascii="Arial" w:hAnsi="Arial" w:cs="Arial"/>
          <w:sz w:val="22"/>
          <w:szCs w:val="22"/>
        </w:rPr>
      </w:pPr>
      <w:r w:rsidRPr="00447FAA">
        <w:rPr>
          <w:rFonts w:ascii="Arial" w:hAnsi="Arial" w:cs="Arial"/>
          <w:sz w:val="22"/>
          <w:szCs w:val="22"/>
        </w:rPr>
        <w:t xml:space="preserve">Aveyard, H. (2007). </w:t>
      </w:r>
      <w:r w:rsidRPr="00447FAA">
        <w:rPr>
          <w:rFonts w:ascii="Arial" w:hAnsi="Arial" w:cs="Arial"/>
          <w:i/>
          <w:iCs/>
          <w:sz w:val="22"/>
          <w:szCs w:val="22"/>
        </w:rPr>
        <w:t>Doing a Literature Review in Health and Social Care: A Practical Guide</w:t>
      </w:r>
      <w:r w:rsidRPr="00447FAA">
        <w:rPr>
          <w:rFonts w:ascii="Arial" w:hAnsi="Arial" w:cs="Arial"/>
          <w:sz w:val="22"/>
          <w:szCs w:val="22"/>
        </w:rPr>
        <w:t>. Open University Press.</w:t>
      </w:r>
    </w:p>
    <w:p w14:paraId="3FB7BA75"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Baker, C. and Kirk-Wade, E. (2024). Mental Health statistics: Prevalence, Services and Funding in England. </w:t>
      </w:r>
      <w:r w:rsidRPr="00447FAA">
        <w:rPr>
          <w:rFonts w:ascii="Arial" w:eastAsia="Times New Roman" w:hAnsi="Arial" w:cs="Arial"/>
          <w:i/>
          <w:iCs/>
          <w:kern w:val="0"/>
          <w:sz w:val="22"/>
          <w:szCs w:val="22"/>
          <w:lang w:eastAsia="en-GB"/>
          <w14:ligatures w14:val="none"/>
        </w:rPr>
        <w:t>Mental Health statistics: prevalence, Services and Funding in England</w:t>
      </w:r>
      <w:r w:rsidRPr="00447FAA">
        <w:rPr>
          <w:rFonts w:ascii="Arial" w:eastAsia="Times New Roman" w:hAnsi="Arial" w:cs="Arial"/>
          <w:kern w:val="0"/>
          <w:sz w:val="22"/>
          <w:szCs w:val="22"/>
          <w:lang w:eastAsia="en-GB"/>
          <w14:ligatures w14:val="none"/>
        </w:rPr>
        <w:t>. [online] Available at: https://commonslibrary.parliament.uk/research-briefings/sn06988/.</w:t>
      </w:r>
    </w:p>
    <w:p w14:paraId="0678F64B"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Changegrowlive.org. (2025). </w:t>
      </w:r>
      <w:r w:rsidRPr="00447FAA">
        <w:rPr>
          <w:rFonts w:ascii="Arial" w:eastAsia="Times New Roman" w:hAnsi="Arial" w:cs="Arial"/>
          <w:i/>
          <w:iCs/>
          <w:kern w:val="0"/>
          <w:sz w:val="22"/>
          <w:szCs w:val="22"/>
          <w:lang w:eastAsia="en-GB"/>
          <w14:ligatures w14:val="none"/>
        </w:rPr>
        <w:t>Explore your drug treatment options │Change Grow Live</w:t>
      </w:r>
      <w:r w:rsidRPr="00447FAA">
        <w:rPr>
          <w:rFonts w:ascii="Arial" w:eastAsia="Times New Roman" w:hAnsi="Arial" w:cs="Arial"/>
          <w:kern w:val="0"/>
          <w:sz w:val="22"/>
          <w:szCs w:val="22"/>
          <w:lang w:eastAsia="en-GB"/>
          <w14:ligatures w14:val="none"/>
        </w:rPr>
        <w:t>. [online] Available at: https://www.changegrowlive.org/advice-info/drugs/treatment-care-options.</w:t>
      </w:r>
    </w:p>
    <w:p w14:paraId="698D6247"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Department of Health and Social Care (2021). </w:t>
      </w:r>
      <w:r w:rsidRPr="00447FAA">
        <w:rPr>
          <w:rFonts w:ascii="Arial" w:eastAsia="Times New Roman" w:hAnsi="Arial" w:cs="Arial"/>
          <w:i/>
          <w:iCs/>
          <w:kern w:val="0"/>
          <w:sz w:val="22"/>
          <w:szCs w:val="22"/>
          <w:lang w:eastAsia="en-GB"/>
          <w14:ligatures w14:val="none"/>
        </w:rPr>
        <w:t>Reforming the Mental Health Act</w:t>
      </w:r>
      <w:r w:rsidRPr="00447FAA">
        <w:rPr>
          <w:rFonts w:ascii="Arial" w:eastAsia="Times New Roman" w:hAnsi="Arial" w:cs="Arial"/>
          <w:kern w:val="0"/>
          <w:sz w:val="22"/>
          <w:szCs w:val="22"/>
          <w:lang w:eastAsia="en-GB"/>
          <w14:ligatures w14:val="none"/>
        </w:rPr>
        <w:t>. [online] GOV.UK. Available at: https://www.gov.uk/government/consultations/reforming-the-mental-health-act/reforming-the-mental-health-act.</w:t>
      </w:r>
    </w:p>
    <w:p w14:paraId="70001F1F"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Dugdale, S., Elison, S., Davies, G. and Ward, J. (2016). Applying </w:t>
      </w:r>
      <w:proofErr w:type="spellStart"/>
      <w:r w:rsidRPr="00447FAA">
        <w:rPr>
          <w:rFonts w:ascii="Arial" w:eastAsia="Times New Roman" w:hAnsi="Arial" w:cs="Arial"/>
          <w:kern w:val="0"/>
          <w:sz w:val="22"/>
          <w:szCs w:val="22"/>
          <w:lang w:eastAsia="en-GB"/>
          <w14:ligatures w14:val="none"/>
        </w:rPr>
        <w:t>Behavior</w:t>
      </w:r>
      <w:proofErr w:type="spellEnd"/>
      <w:r w:rsidRPr="00447FAA">
        <w:rPr>
          <w:rFonts w:ascii="Arial" w:eastAsia="Times New Roman" w:hAnsi="Arial" w:cs="Arial"/>
          <w:kern w:val="0"/>
          <w:sz w:val="22"/>
          <w:szCs w:val="22"/>
          <w:lang w:eastAsia="en-GB"/>
          <w14:ligatures w14:val="none"/>
        </w:rPr>
        <w:t xml:space="preserve"> Change Theories and Qualitative Methods in Substance Misuse Implementation Research: Conceptualizing the Adoption of Breaking Free Online in Real-World Clinical Practice. </w:t>
      </w:r>
      <w:r w:rsidRPr="00447FAA">
        <w:rPr>
          <w:rFonts w:ascii="Arial" w:eastAsia="Times New Roman" w:hAnsi="Arial" w:cs="Arial"/>
          <w:i/>
          <w:iCs/>
          <w:kern w:val="0"/>
          <w:sz w:val="22"/>
          <w:szCs w:val="22"/>
          <w:lang w:eastAsia="en-GB"/>
          <w14:ligatures w14:val="none"/>
        </w:rPr>
        <w:t>Qualitative Health Research</w:t>
      </w:r>
      <w:r w:rsidRPr="00447FAA">
        <w:rPr>
          <w:rFonts w:ascii="Arial" w:eastAsia="Times New Roman" w:hAnsi="Arial" w:cs="Arial"/>
          <w:kern w:val="0"/>
          <w:sz w:val="22"/>
          <w:szCs w:val="22"/>
          <w:lang w:eastAsia="en-GB"/>
          <w14:ligatures w14:val="none"/>
        </w:rPr>
        <w:t xml:space="preserve">, 27(7), pp.1049–1059. </w:t>
      </w:r>
      <w:proofErr w:type="spellStart"/>
      <w:r w:rsidRPr="00447FAA">
        <w:rPr>
          <w:rFonts w:ascii="Arial" w:eastAsia="Times New Roman" w:hAnsi="Arial" w:cs="Arial"/>
          <w:kern w:val="0"/>
          <w:sz w:val="22"/>
          <w:szCs w:val="22"/>
          <w:lang w:eastAsia="en-GB"/>
          <w14:ligatures w14:val="none"/>
        </w:rPr>
        <w:t>doi:https</w:t>
      </w:r>
      <w:proofErr w:type="spellEnd"/>
      <w:r w:rsidRPr="00447FAA">
        <w:rPr>
          <w:rFonts w:ascii="Arial" w:eastAsia="Times New Roman" w:hAnsi="Arial" w:cs="Arial"/>
          <w:kern w:val="0"/>
          <w:sz w:val="22"/>
          <w:szCs w:val="22"/>
          <w:lang w:eastAsia="en-GB"/>
          <w14:ligatures w14:val="none"/>
        </w:rPr>
        <w:t>://doi.org/10.1177/1049732316683379.</w:t>
      </w:r>
    </w:p>
    <w:p w14:paraId="4FB6E697"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Gov.UK (2022). </w:t>
      </w:r>
      <w:r w:rsidRPr="00447FAA">
        <w:rPr>
          <w:rFonts w:ascii="Arial" w:eastAsia="Times New Roman" w:hAnsi="Arial" w:cs="Arial"/>
          <w:i/>
          <w:iCs/>
          <w:kern w:val="0"/>
          <w:sz w:val="22"/>
          <w:szCs w:val="22"/>
          <w:lang w:eastAsia="en-GB"/>
          <w14:ligatures w14:val="none"/>
        </w:rPr>
        <w:t>From harm to hope: A 10-year drugs plan to cut crime and save lives</w:t>
      </w:r>
      <w:r w:rsidRPr="00447FAA">
        <w:rPr>
          <w:rFonts w:ascii="Arial" w:eastAsia="Times New Roman" w:hAnsi="Arial" w:cs="Arial"/>
          <w:kern w:val="0"/>
          <w:sz w:val="22"/>
          <w:szCs w:val="22"/>
          <w:lang w:eastAsia="en-GB"/>
          <w14:ligatures w14:val="none"/>
        </w:rPr>
        <w:t>. [online] GOV.UK. Available at: https://www.gov.uk/government/publications/from-harm-to-hope-a-10-year-drugs-plan-to-cut-crime-and-save-lives/from-harm-to-hope-a-10-year-drugs-plan-to-cut-crime-and-save-lives.</w:t>
      </w:r>
    </w:p>
    <w:p w14:paraId="36B91249"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proofErr w:type="spellStart"/>
      <w:r w:rsidRPr="00447FAA">
        <w:rPr>
          <w:rFonts w:ascii="Arial" w:eastAsia="Times New Roman" w:hAnsi="Arial" w:cs="Arial"/>
          <w:kern w:val="0"/>
          <w:sz w:val="22"/>
          <w:szCs w:val="22"/>
          <w:lang w:eastAsia="en-GB"/>
          <w14:ligatures w14:val="none"/>
        </w:rPr>
        <w:t>Khantzian</w:t>
      </w:r>
      <w:proofErr w:type="spellEnd"/>
      <w:r w:rsidRPr="00447FAA">
        <w:rPr>
          <w:rFonts w:ascii="Arial" w:eastAsia="Times New Roman" w:hAnsi="Arial" w:cs="Arial"/>
          <w:kern w:val="0"/>
          <w:sz w:val="22"/>
          <w:szCs w:val="22"/>
          <w:lang w:eastAsia="en-GB"/>
          <w14:ligatures w14:val="none"/>
        </w:rPr>
        <w:t xml:space="preserve">, E.J. (1997). The self-medication Hypothesis of Substance Use disorders: a Reconsideration and Recent Applications. </w:t>
      </w:r>
      <w:r w:rsidRPr="00447FAA">
        <w:rPr>
          <w:rFonts w:ascii="Arial" w:eastAsia="Times New Roman" w:hAnsi="Arial" w:cs="Arial"/>
          <w:i/>
          <w:iCs/>
          <w:kern w:val="0"/>
          <w:sz w:val="22"/>
          <w:szCs w:val="22"/>
          <w:lang w:eastAsia="en-GB"/>
          <w14:ligatures w14:val="none"/>
        </w:rPr>
        <w:t>Harvard Review of Psychiatry</w:t>
      </w:r>
      <w:r w:rsidRPr="00447FAA">
        <w:rPr>
          <w:rFonts w:ascii="Arial" w:eastAsia="Times New Roman" w:hAnsi="Arial" w:cs="Arial"/>
          <w:kern w:val="0"/>
          <w:sz w:val="22"/>
          <w:szCs w:val="22"/>
          <w:lang w:eastAsia="en-GB"/>
          <w14:ligatures w14:val="none"/>
        </w:rPr>
        <w:t xml:space="preserve">, 4(5), pp.231–244. </w:t>
      </w:r>
      <w:proofErr w:type="spellStart"/>
      <w:r w:rsidRPr="00447FAA">
        <w:rPr>
          <w:rFonts w:ascii="Arial" w:eastAsia="Times New Roman" w:hAnsi="Arial" w:cs="Arial"/>
          <w:kern w:val="0"/>
          <w:sz w:val="22"/>
          <w:szCs w:val="22"/>
          <w:lang w:eastAsia="en-GB"/>
          <w14:ligatures w14:val="none"/>
        </w:rPr>
        <w:t>doi:https</w:t>
      </w:r>
      <w:proofErr w:type="spellEnd"/>
      <w:r w:rsidRPr="00447FAA">
        <w:rPr>
          <w:rFonts w:ascii="Arial" w:eastAsia="Times New Roman" w:hAnsi="Arial" w:cs="Arial"/>
          <w:kern w:val="0"/>
          <w:sz w:val="22"/>
          <w:szCs w:val="22"/>
          <w:lang w:eastAsia="en-GB"/>
          <w14:ligatures w14:val="none"/>
        </w:rPr>
        <w:t>://doi.org/10.3109/10673229709030550.</w:t>
      </w:r>
    </w:p>
    <w:p w14:paraId="74FF55C7"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Lowther-Payne, H.J., Ushakova, A., Beckwith, A., Liberty, C., Edge, R. and Lobban, F. (2023). Understanding Inequalities in Access to Adult Mental Health Services in the UK: a Systematic Mapping Review. </w:t>
      </w:r>
      <w:r w:rsidRPr="00447FAA">
        <w:rPr>
          <w:rFonts w:ascii="Arial" w:eastAsia="Times New Roman" w:hAnsi="Arial" w:cs="Arial"/>
          <w:i/>
          <w:iCs/>
          <w:kern w:val="0"/>
          <w:sz w:val="22"/>
          <w:szCs w:val="22"/>
          <w:lang w:eastAsia="en-GB"/>
          <w14:ligatures w14:val="none"/>
        </w:rPr>
        <w:t>BMC Health Services Research</w:t>
      </w:r>
      <w:r w:rsidRPr="00447FAA">
        <w:rPr>
          <w:rFonts w:ascii="Arial" w:eastAsia="Times New Roman" w:hAnsi="Arial" w:cs="Arial"/>
          <w:kern w:val="0"/>
          <w:sz w:val="22"/>
          <w:szCs w:val="22"/>
          <w:lang w:eastAsia="en-GB"/>
          <w14:ligatures w14:val="none"/>
        </w:rPr>
        <w:t>, [online] 23(1). Available at: https://bmchealthservres.biomedcentral.com/articles/10.1186/s12913-023-10030-8.</w:t>
      </w:r>
    </w:p>
    <w:p w14:paraId="028ABCA4"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Mental Health Act (1983). </w:t>
      </w:r>
      <w:r w:rsidRPr="00447FAA">
        <w:rPr>
          <w:rFonts w:ascii="Arial" w:eastAsia="Times New Roman" w:hAnsi="Arial" w:cs="Arial"/>
          <w:i/>
          <w:iCs/>
          <w:kern w:val="0"/>
          <w:sz w:val="22"/>
          <w:szCs w:val="22"/>
          <w:lang w:eastAsia="en-GB"/>
          <w14:ligatures w14:val="none"/>
        </w:rPr>
        <w:t>Mental Health Act 1983</w:t>
      </w:r>
      <w:r w:rsidRPr="00447FAA">
        <w:rPr>
          <w:rFonts w:ascii="Arial" w:eastAsia="Times New Roman" w:hAnsi="Arial" w:cs="Arial"/>
          <w:kern w:val="0"/>
          <w:sz w:val="22"/>
          <w:szCs w:val="22"/>
          <w:lang w:eastAsia="en-GB"/>
          <w14:ligatures w14:val="none"/>
        </w:rPr>
        <w:t>. [online] Legislation.gov.uk. Available at: https://www.legislation.gov.uk/ukpga/1983/20/contents.</w:t>
      </w:r>
    </w:p>
    <w:p w14:paraId="1F73911C"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lastRenderedPageBreak/>
        <w:t xml:space="preserve">Mind.org.uk. (2019). </w:t>
      </w:r>
      <w:r w:rsidRPr="00447FAA">
        <w:rPr>
          <w:rFonts w:ascii="Arial" w:eastAsia="Times New Roman" w:hAnsi="Arial" w:cs="Arial"/>
          <w:i/>
          <w:iCs/>
          <w:kern w:val="0"/>
          <w:sz w:val="22"/>
          <w:szCs w:val="22"/>
          <w:lang w:eastAsia="en-GB"/>
          <w14:ligatures w14:val="none"/>
        </w:rPr>
        <w:t>The Big Mental Health Report</w:t>
      </w:r>
      <w:r w:rsidRPr="00447FAA">
        <w:rPr>
          <w:rFonts w:ascii="Arial" w:eastAsia="Times New Roman" w:hAnsi="Arial" w:cs="Arial"/>
          <w:kern w:val="0"/>
          <w:sz w:val="22"/>
          <w:szCs w:val="22"/>
          <w:lang w:eastAsia="en-GB"/>
          <w14:ligatures w14:val="none"/>
        </w:rPr>
        <w:t>. [online] Available at: https://www.mind.org.uk/about-us/our-policy-work/the-big-mental-health-report/.</w:t>
      </w:r>
    </w:p>
    <w:p w14:paraId="2F929520"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National Institutes on Drug Abuse (2020). </w:t>
      </w:r>
      <w:r w:rsidRPr="00447FAA">
        <w:rPr>
          <w:rFonts w:ascii="Arial" w:eastAsia="Times New Roman" w:hAnsi="Arial" w:cs="Arial"/>
          <w:i/>
          <w:iCs/>
          <w:kern w:val="0"/>
          <w:sz w:val="22"/>
          <w:szCs w:val="22"/>
          <w:lang w:eastAsia="en-GB"/>
          <w14:ligatures w14:val="none"/>
        </w:rPr>
        <w:t>Common comorbidities with substance use disorders research report</w:t>
      </w:r>
      <w:r w:rsidRPr="00447FAA">
        <w:rPr>
          <w:rFonts w:ascii="Arial" w:eastAsia="Times New Roman" w:hAnsi="Arial" w:cs="Arial"/>
          <w:kern w:val="0"/>
          <w:sz w:val="22"/>
          <w:szCs w:val="22"/>
          <w:lang w:eastAsia="en-GB"/>
          <w14:ligatures w14:val="none"/>
        </w:rPr>
        <w:t xml:space="preserve">. [online] </w:t>
      </w:r>
      <w:r w:rsidRPr="00447FAA">
        <w:rPr>
          <w:rFonts w:ascii="Arial" w:eastAsia="Times New Roman" w:hAnsi="Arial" w:cs="Arial"/>
          <w:i/>
          <w:iCs/>
          <w:kern w:val="0"/>
          <w:sz w:val="22"/>
          <w:szCs w:val="22"/>
          <w:lang w:eastAsia="en-GB"/>
          <w14:ligatures w14:val="none"/>
        </w:rPr>
        <w:t>PubMed</w:t>
      </w:r>
      <w:r w:rsidRPr="00447FAA">
        <w:rPr>
          <w:rFonts w:ascii="Arial" w:eastAsia="Times New Roman" w:hAnsi="Arial" w:cs="Arial"/>
          <w:kern w:val="0"/>
          <w:sz w:val="22"/>
          <w:szCs w:val="22"/>
          <w:lang w:eastAsia="en-GB"/>
          <w14:ligatures w14:val="none"/>
        </w:rPr>
        <w:t>. Bethesda (MD): National Institutes on Drug Abuse (US). Available at: https://www.ncbi.nlm.nih.gov/books/NBK571451/.</w:t>
      </w:r>
    </w:p>
    <w:p w14:paraId="256FAEB7"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PRISMA (2018). </w:t>
      </w:r>
      <w:r w:rsidRPr="00447FAA">
        <w:rPr>
          <w:rFonts w:ascii="Arial" w:eastAsia="Times New Roman" w:hAnsi="Arial" w:cs="Arial"/>
          <w:i/>
          <w:iCs/>
          <w:kern w:val="0"/>
          <w:sz w:val="22"/>
          <w:szCs w:val="22"/>
          <w:lang w:eastAsia="en-GB"/>
          <w14:ligatures w14:val="none"/>
        </w:rPr>
        <w:t>PRISMA for Scoping Reviews (PRISMA-</w:t>
      </w:r>
      <w:proofErr w:type="spellStart"/>
      <w:r w:rsidRPr="00447FAA">
        <w:rPr>
          <w:rFonts w:ascii="Arial" w:eastAsia="Times New Roman" w:hAnsi="Arial" w:cs="Arial"/>
          <w:i/>
          <w:iCs/>
          <w:kern w:val="0"/>
          <w:sz w:val="22"/>
          <w:szCs w:val="22"/>
          <w:lang w:eastAsia="en-GB"/>
          <w14:ligatures w14:val="none"/>
        </w:rPr>
        <w:t>ScR</w:t>
      </w:r>
      <w:proofErr w:type="spellEnd"/>
      <w:r w:rsidRPr="00447FAA">
        <w:rPr>
          <w:rFonts w:ascii="Arial" w:eastAsia="Times New Roman" w:hAnsi="Arial" w:cs="Arial"/>
          <w:i/>
          <w:iCs/>
          <w:kern w:val="0"/>
          <w:sz w:val="22"/>
          <w:szCs w:val="22"/>
          <w:lang w:eastAsia="en-GB"/>
          <w14:ligatures w14:val="none"/>
        </w:rPr>
        <w:t>)</w:t>
      </w:r>
      <w:r w:rsidRPr="00447FAA">
        <w:rPr>
          <w:rFonts w:ascii="Arial" w:eastAsia="Times New Roman" w:hAnsi="Arial" w:cs="Arial"/>
          <w:kern w:val="0"/>
          <w:sz w:val="22"/>
          <w:szCs w:val="22"/>
          <w:lang w:eastAsia="en-GB"/>
          <w14:ligatures w14:val="none"/>
        </w:rPr>
        <w:t>. [online] PRISMA statement. Available at: https://www.prisma-statement.org/scoping.</w:t>
      </w:r>
    </w:p>
    <w:p w14:paraId="488E5DE6"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Reinert, D.F. and Allen, J.P. (2007). The Alcohol Use Disorders Identification Test: An Update of Research Findings. </w:t>
      </w:r>
      <w:r w:rsidRPr="00447FAA">
        <w:rPr>
          <w:rFonts w:ascii="Arial" w:eastAsia="Times New Roman" w:hAnsi="Arial" w:cs="Arial"/>
          <w:i/>
          <w:iCs/>
          <w:kern w:val="0"/>
          <w:sz w:val="22"/>
          <w:szCs w:val="22"/>
          <w:lang w:eastAsia="en-GB"/>
          <w14:ligatures w14:val="none"/>
        </w:rPr>
        <w:t>Alcoholism: Clinical and Experimental Research</w:t>
      </w:r>
      <w:r w:rsidRPr="00447FAA">
        <w:rPr>
          <w:rFonts w:ascii="Arial" w:eastAsia="Times New Roman" w:hAnsi="Arial" w:cs="Arial"/>
          <w:kern w:val="0"/>
          <w:sz w:val="22"/>
          <w:szCs w:val="22"/>
          <w:lang w:eastAsia="en-GB"/>
          <w14:ligatures w14:val="none"/>
        </w:rPr>
        <w:t xml:space="preserve">, 31(2), pp.185–199. </w:t>
      </w:r>
      <w:proofErr w:type="spellStart"/>
      <w:r w:rsidRPr="00447FAA">
        <w:rPr>
          <w:rFonts w:ascii="Arial" w:eastAsia="Times New Roman" w:hAnsi="Arial" w:cs="Arial"/>
          <w:kern w:val="0"/>
          <w:sz w:val="22"/>
          <w:szCs w:val="22"/>
          <w:lang w:eastAsia="en-GB"/>
          <w14:ligatures w14:val="none"/>
        </w:rPr>
        <w:t>doi:https</w:t>
      </w:r>
      <w:proofErr w:type="spellEnd"/>
      <w:r w:rsidRPr="00447FAA">
        <w:rPr>
          <w:rFonts w:ascii="Arial" w:eastAsia="Times New Roman" w:hAnsi="Arial" w:cs="Arial"/>
          <w:kern w:val="0"/>
          <w:sz w:val="22"/>
          <w:szCs w:val="22"/>
          <w:lang w:eastAsia="en-GB"/>
          <w14:ligatures w14:val="none"/>
        </w:rPr>
        <w:t>://doi.org/10.1111/j.1530-0277.2006.00295.x.</w:t>
      </w:r>
    </w:p>
    <w:p w14:paraId="18B51BF8"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proofErr w:type="spellStart"/>
      <w:r w:rsidRPr="00447FAA">
        <w:rPr>
          <w:rFonts w:ascii="Arial" w:eastAsia="Times New Roman" w:hAnsi="Arial" w:cs="Arial"/>
          <w:kern w:val="0"/>
          <w:sz w:val="22"/>
          <w:szCs w:val="22"/>
          <w:lang w:eastAsia="en-GB"/>
          <w14:ligatures w14:val="none"/>
        </w:rPr>
        <w:t>Sirdifield</w:t>
      </w:r>
      <w:proofErr w:type="spellEnd"/>
      <w:r w:rsidRPr="00447FAA">
        <w:rPr>
          <w:rFonts w:ascii="Arial" w:eastAsia="Times New Roman" w:hAnsi="Arial" w:cs="Arial"/>
          <w:kern w:val="0"/>
          <w:sz w:val="22"/>
          <w:szCs w:val="22"/>
          <w:lang w:eastAsia="en-GB"/>
          <w14:ligatures w14:val="none"/>
        </w:rPr>
        <w:t xml:space="preserve">, C., Brooker, C. and Marples, R. (2020). Substance misuse and community supervision: A systematic review of the literature. </w:t>
      </w:r>
      <w:r w:rsidRPr="00447FAA">
        <w:rPr>
          <w:rFonts w:ascii="Arial" w:eastAsia="Times New Roman" w:hAnsi="Arial" w:cs="Arial"/>
          <w:i/>
          <w:iCs/>
          <w:kern w:val="0"/>
          <w:sz w:val="22"/>
          <w:szCs w:val="22"/>
          <w:lang w:eastAsia="en-GB"/>
          <w14:ligatures w14:val="none"/>
        </w:rPr>
        <w:t>Forensic Science International: Mind and Law</w:t>
      </w:r>
      <w:r w:rsidRPr="00447FAA">
        <w:rPr>
          <w:rFonts w:ascii="Arial" w:eastAsia="Times New Roman" w:hAnsi="Arial" w:cs="Arial"/>
          <w:kern w:val="0"/>
          <w:sz w:val="22"/>
          <w:szCs w:val="22"/>
          <w:lang w:eastAsia="en-GB"/>
          <w14:ligatures w14:val="none"/>
        </w:rPr>
        <w:t xml:space="preserve">, 1, p.100031. </w:t>
      </w:r>
      <w:proofErr w:type="spellStart"/>
      <w:r w:rsidRPr="00447FAA">
        <w:rPr>
          <w:rFonts w:ascii="Arial" w:eastAsia="Times New Roman" w:hAnsi="Arial" w:cs="Arial"/>
          <w:kern w:val="0"/>
          <w:sz w:val="22"/>
          <w:szCs w:val="22"/>
          <w:lang w:eastAsia="en-GB"/>
          <w14:ligatures w14:val="none"/>
        </w:rPr>
        <w:t>doi:https</w:t>
      </w:r>
      <w:proofErr w:type="spellEnd"/>
      <w:r w:rsidRPr="00447FAA">
        <w:rPr>
          <w:rFonts w:ascii="Arial" w:eastAsia="Times New Roman" w:hAnsi="Arial" w:cs="Arial"/>
          <w:kern w:val="0"/>
          <w:sz w:val="22"/>
          <w:szCs w:val="22"/>
          <w:lang w:eastAsia="en-GB"/>
          <w14:ligatures w14:val="none"/>
        </w:rPr>
        <w:t>://doi.org/10.1016/j.fsiml.2020.100031.</w:t>
      </w:r>
    </w:p>
    <w:p w14:paraId="76FEC3A5"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Spencer, L., Alderson, H., Scott, S., Kaner, E. and Ling, J. (2023). ‘The Addiction Was Making Things Harder for My Mental Health’: A Qualitative Exploration of the Views of Adults and Adolescents Accessing a Substance Misuse Treatment Service. </w:t>
      </w:r>
      <w:r w:rsidRPr="00447FAA">
        <w:rPr>
          <w:rFonts w:ascii="Arial" w:eastAsia="Times New Roman" w:hAnsi="Arial" w:cs="Arial"/>
          <w:i/>
          <w:iCs/>
          <w:kern w:val="0"/>
          <w:sz w:val="22"/>
          <w:szCs w:val="22"/>
          <w:lang w:eastAsia="en-GB"/>
          <w14:ligatures w14:val="none"/>
        </w:rPr>
        <w:t>International Journal of Environmental Research and Public Health</w:t>
      </w:r>
      <w:r w:rsidRPr="00447FAA">
        <w:rPr>
          <w:rFonts w:ascii="Arial" w:eastAsia="Times New Roman" w:hAnsi="Arial" w:cs="Arial"/>
          <w:kern w:val="0"/>
          <w:sz w:val="22"/>
          <w:szCs w:val="22"/>
          <w:lang w:eastAsia="en-GB"/>
          <w14:ligatures w14:val="none"/>
        </w:rPr>
        <w:t xml:space="preserve">, [online] 20(11), p.5967. </w:t>
      </w:r>
      <w:proofErr w:type="spellStart"/>
      <w:r w:rsidRPr="00447FAA">
        <w:rPr>
          <w:rFonts w:ascii="Arial" w:eastAsia="Times New Roman" w:hAnsi="Arial" w:cs="Arial"/>
          <w:kern w:val="0"/>
          <w:sz w:val="22"/>
          <w:szCs w:val="22"/>
          <w:lang w:eastAsia="en-GB"/>
          <w14:ligatures w14:val="none"/>
        </w:rPr>
        <w:t>doi:https</w:t>
      </w:r>
      <w:proofErr w:type="spellEnd"/>
      <w:r w:rsidRPr="00447FAA">
        <w:rPr>
          <w:rFonts w:ascii="Arial" w:eastAsia="Times New Roman" w:hAnsi="Arial" w:cs="Arial"/>
          <w:kern w:val="0"/>
          <w:sz w:val="22"/>
          <w:szCs w:val="22"/>
          <w:lang w:eastAsia="en-GB"/>
          <w14:ligatures w14:val="none"/>
        </w:rPr>
        <w:t>://doi.org/10.3390/ijerph20115967.</w:t>
      </w:r>
    </w:p>
    <w:p w14:paraId="26A486E1"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Stefanidou, T., Hughes, E., Kester, K., Edmondson, A., Majeed-Ariss, R., Smith, C., Ariss, S., Brooker, C., Gilchrist, G., Kendal, S., Lucock, M., Maxted, F., Perot, C., Shallcross, R., Trevillion, K. and Lloyd-Evans, B. (2020). The identification and treatment of mental health and substance misuse problems in sexual assault services: A systematic review. </w:t>
      </w:r>
      <w:r w:rsidRPr="00447FAA">
        <w:rPr>
          <w:rFonts w:ascii="Arial" w:eastAsia="Times New Roman" w:hAnsi="Arial" w:cs="Arial"/>
          <w:i/>
          <w:iCs/>
          <w:kern w:val="0"/>
          <w:sz w:val="22"/>
          <w:szCs w:val="22"/>
          <w:lang w:eastAsia="en-GB"/>
          <w14:ligatures w14:val="none"/>
        </w:rPr>
        <w:t>PLOS ONE</w:t>
      </w:r>
      <w:r w:rsidRPr="00447FAA">
        <w:rPr>
          <w:rFonts w:ascii="Arial" w:eastAsia="Times New Roman" w:hAnsi="Arial" w:cs="Arial"/>
          <w:kern w:val="0"/>
          <w:sz w:val="22"/>
          <w:szCs w:val="22"/>
          <w:lang w:eastAsia="en-GB"/>
          <w14:ligatures w14:val="none"/>
        </w:rPr>
        <w:t xml:space="preserve">, 15(4), p.e0231260. </w:t>
      </w:r>
      <w:proofErr w:type="spellStart"/>
      <w:r w:rsidRPr="00447FAA">
        <w:rPr>
          <w:rFonts w:ascii="Arial" w:eastAsia="Times New Roman" w:hAnsi="Arial" w:cs="Arial"/>
          <w:kern w:val="0"/>
          <w:sz w:val="22"/>
          <w:szCs w:val="22"/>
          <w:lang w:eastAsia="en-GB"/>
          <w14:ligatures w14:val="none"/>
        </w:rPr>
        <w:t>doi:https</w:t>
      </w:r>
      <w:proofErr w:type="spellEnd"/>
      <w:r w:rsidRPr="00447FAA">
        <w:rPr>
          <w:rFonts w:ascii="Arial" w:eastAsia="Times New Roman" w:hAnsi="Arial" w:cs="Arial"/>
          <w:kern w:val="0"/>
          <w:sz w:val="22"/>
          <w:szCs w:val="22"/>
          <w:lang w:eastAsia="en-GB"/>
          <w14:ligatures w14:val="none"/>
        </w:rPr>
        <w:t>://doi.org/10.1371/journal.pone.0231260.</w:t>
      </w:r>
    </w:p>
    <w:p w14:paraId="10D73BFC"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Turning Point. (2019). </w:t>
      </w:r>
      <w:r w:rsidRPr="00447FAA">
        <w:rPr>
          <w:rFonts w:ascii="Arial" w:eastAsia="Times New Roman" w:hAnsi="Arial" w:cs="Arial"/>
          <w:i/>
          <w:iCs/>
          <w:kern w:val="0"/>
          <w:sz w:val="22"/>
          <w:szCs w:val="22"/>
          <w:lang w:eastAsia="en-GB"/>
          <w14:ligatures w14:val="none"/>
        </w:rPr>
        <w:t>Drugs and Alcohol</w:t>
      </w:r>
      <w:r w:rsidRPr="00447FAA">
        <w:rPr>
          <w:rFonts w:ascii="Arial" w:eastAsia="Times New Roman" w:hAnsi="Arial" w:cs="Arial"/>
          <w:kern w:val="0"/>
          <w:sz w:val="22"/>
          <w:szCs w:val="22"/>
          <w:lang w:eastAsia="en-GB"/>
          <w14:ligatures w14:val="none"/>
        </w:rPr>
        <w:t>. [online] Available at: https://www.turning-point.co.uk/support/drugs-alcohol.</w:t>
      </w:r>
    </w:p>
    <w:p w14:paraId="2C24E8A6"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Turning Point. (2023). </w:t>
      </w:r>
      <w:r w:rsidRPr="00447FAA">
        <w:rPr>
          <w:rFonts w:ascii="Arial" w:eastAsia="Times New Roman" w:hAnsi="Arial" w:cs="Arial"/>
          <w:i/>
          <w:iCs/>
          <w:kern w:val="0"/>
          <w:sz w:val="22"/>
          <w:szCs w:val="22"/>
          <w:lang w:eastAsia="en-GB"/>
          <w14:ligatures w14:val="none"/>
        </w:rPr>
        <w:t>Our History | Turning Point</w:t>
      </w:r>
      <w:r w:rsidRPr="00447FAA">
        <w:rPr>
          <w:rFonts w:ascii="Arial" w:eastAsia="Times New Roman" w:hAnsi="Arial" w:cs="Arial"/>
          <w:kern w:val="0"/>
          <w:sz w:val="22"/>
          <w:szCs w:val="22"/>
          <w:lang w:eastAsia="en-GB"/>
          <w14:ligatures w14:val="none"/>
        </w:rPr>
        <w:t>. [online] Available at: https://www.turning-point.co.uk/about-us/our-history.</w:t>
      </w:r>
    </w:p>
    <w:p w14:paraId="1EFDE154"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Turning Point. (2025). </w:t>
      </w:r>
      <w:r w:rsidRPr="00447FAA">
        <w:rPr>
          <w:rFonts w:ascii="Arial" w:eastAsia="Times New Roman" w:hAnsi="Arial" w:cs="Arial"/>
          <w:i/>
          <w:iCs/>
          <w:kern w:val="0"/>
          <w:sz w:val="22"/>
          <w:szCs w:val="22"/>
          <w:lang w:eastAsia="en-GB"/>
          <w14:ligatures w14:val="none"/>
        </w:rPr>
        <w:t>Get Mental Health Support Tailored to Your Individual Needs | Turning Point</w:t>
      </w:r>
      <w:r w:rsidRPr="00447FAA">
        <w:rPr>
          <w:rFonts w:ascii="Arial" w:eastAsia="Times New Roman" w:hAnsi="Arial" w:cs="Arial"/>
          <w:kern w:val="0"/>
          <w:sz w:val="22"/>
          <w:szCs w:val="22"/>
          <w:lang w:eastAsia="en-GB"/>
          <w14:ligatures w14:val="none"/>
        </w:rPr>
        <w:t>. [online] Available at: https://www.turning-point.co.uk/support/mental-health.</w:t>
      </w:r>
    </w:p>
    <w:p w14:paraId="0CBA0FC3"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lastRenderedPageBreak/>
        <w:t xml:space="preserve">Weaver, T., Madden, P., Charles, V., Stimson, G., Renton, A., Tyrer, P., Barnes, T., Bench, C., Middleton, H., Wright, N., Paterson, S., Shanahan, W., </w:t>
      </w:r>
      <w:proofErr w:type="spellStart"/>
      <w:r w:rsidRPr="00447FAA">
        <w:rPr>
          <w:rFonts w:ascii="Arial" w:eastAsia="Times New Roman" w:hAnsi="Arial" w:cs="Arial"/>
          <w:kern w:val="0"/>
          <w:sz w:val="22"/>
          <w:szCs w:val="22"/>
          <w:lang w:eastAsia="en-GB"/>
          <w14:ligatures w14:val="none"/>
        </w:rPr>
        <w:t>Seivewright</w:t>
      </w:r>
      <w:proofErr w:type="spellEnd"/>
      <w:r w:rsidRPr="00447FAA">
        <w:rPr>
          <w:rFonts w:ascii="Arial" w:eastAsia="Times New Roman" w:hAnsi="Arial" w:cs="Arial"/>
          <w:kern w:val="0"/>
          <w:sz w:val="22"/>
          <w:szCs w:val="22"/>
          <w:lang w:eastAsia="en-GB"/>
          <w14:ligatures w14:val="none"/>
        </w:rPr>
        <w:t xml:space="preserve">, N. and Ford, C. (2003). Comorbidity of substance misuse and mental illness in community mental health and substance misuse services. </w:t>
      </w:r>
      <w:r w:rsidRPr="00447FAA">
        <w:rPr>
          <w:rFonts w:ascii="Arial" w:eastAsia="Times New Roman" w:hAnsi="Arial" w:cs="Arial"/>
          <w:i/>
          <w:iCs/>
          <w:kern w:val="0"/>
          <w:sz w:val="22"/>
          <w:szCs w:val="22"/>
          <w:lang w:eastAsia="en-GB"/>
          <w14:ligatures w14:val="none"/>
        </w:rPr>
        <w:t>British Journal of Psychiatry</w:t>
      </w:r>
      <w:r w:rsidRPr="00447FAA">
        <w:rPr>
          <w:rFonts w:ascii="Arial" w:eastAsia="Times New Roman" w:hAnsi="Arial" w:cs="Arial"/>
          <w:kern w:val="0"/>
          <w:sz w:val="22"/>
          <w:szCs w:val="22"/>
          <w:lang w:eastAsia="en-GB"/>
          <w14:ligatures w14:val="none"/>
        </w:rPr>
        <w:t xml:space="preserve">, [online] 183(04), pp.304–313. </w:t>
      </w:r>
      <w:proofErr w:type="spellStart"/>
      <w:r w:rsidRPr="00447FAA">
        <w:rPr>
          <w:rFonts w:ascii="Arial" w:eastAsia="Times New Roman" w:hAnsi="Arial" w:cs="Arial"/>
          <w:kern w:val="0"/>
          <w:sz w:val="22"/>
          <w:szCs w:val="22"/>
          <w:lang w:eastAsia="en-GB"/>
          <w14:ligatures w14:val="none"/>
        </w:rPr>
        <w:t>doi:https</w:t>
      </w:r>
      <w:proofErr w:type="spellEnd"/>
      <w:r w:rsidRPr="00447FAA">
        <w:rPr>
          <w:rFonts w:ascii="Arial" w:eastAsia="Times New Roman" w:hAnsi="Arial" w:cs="Arial"/>
          <w:kern w:val="0"/>
          <w:sz w:val="22"/>
          <w:szCs w:val="22"/>
          <w:lang w:eastAsia="en-GB"/>
          <w14:ligatures w14:val="none"/>
        </w:rPr>
        <w:t>://doi.org/10.1192/bjp.183.4.304.</w:t>
      </w:r>
    </w:p>
    <w:p w14:paraId="58FB60D0" w14:textId="77777777" w:rsidR="00447FAA" w:rsidRPr="00447FAA" w:rsidRDefault="00447FAA" w:rsidP="00447FAA">
      <w:pPr>
        <w:spacing w:after="240" w:line="360" w:lineRule="auto"/>
        <w:rPr>
          <w:rFonts w:ascii="Arial" w:eastAsia="Times New Roman" w:hAnsi="Arial" w:cs="Arial"/>
          <w:kern w:val="0"/>
          <w:sz w:val="22"/>
          <w:szCs w:val="22"/>
          <w:lang w:eastAsia="en-GB"/>
          <w14:ligatures w14:val="none"/>
        </w:rPr>
      </w:pPr>
      <w:r w:rsidRPr="00447FAA">
        <w:rPr>
          <w:rFonts w:ascii="Arial" w:eastAsia="Times New Roman" w:hAnsi="Arial" w:cs="Arial"/>
          <w:kern w:val="0"/>
          <w:sz w:val="22"/>
          <w:szCs w:val="22"/>
          <w:lang w:eastAsia="en-GB"/>
          <w14:ligatures w14:val="none"/>
        </w:rPr>
        <w:t xml:space="preserve">www.wearewithyou.org.uk. (n.d.). </w:t>
      </w:r>
      <w:r w:rsidRPr="00447FAA">
        <w:rPr>
          <w:rFonts w:ascii="Arial" w:eastAsia="Times New Roman" w:hAnsi="Arial" w:cs="Arial"/>
          <w:i/>
          <w:iCs/>
          <w:kern w:val="0"/>
          <w:sz w:val="22"/>
          <w:szCs w:val="22"/>
          <w:lang w:eastAsia="en-GB"/>
          <w14:ligatures w14:val="none"/>
        </w:rPr>
        <w:t>What to Expect from Our Services</w:t>
      </w:r>
      <w:r w:rsidRPr="00447FAA">
        <w:rPr>
          <w:rFonts w:ascii="Arial" w:eastAsia="Times New Roman" w:hAnsi="Arial" w:cs="Arial"/>
          <w:kern w:val="0"/>
          <w:sz w:val="22"/>
          <w:szCs w:val="22"/>
          <w:lang w:eastAsia="en-GB"/>
          <w14:ligatures w14:val="none"/>
        </w:rPr>
        <w:t>. [online] Available at: https://www.wearewithyou.org.uk/what-we-do/drug-and-alcohol-services-for-adults.</w:t>
      </w:r>
    </w:p>
    <w:p w14:paraId="6CA528DF" w14:textId="77777777" w:rsidR="00D73878" w:rsidRPr="00447FAA" w:rsidRDefault="00D73878" w:rsidP="00447FAA">
      <w:pPr>
        <w:tabs>
          <w:tab w:val="left" w:pos="3348"/>
        </w:tabs>
        <w:spacing w:line="360" w:lineRule="auto"/>
        <w:jc w:val="both"/>
        <w:rPr>
          <w:rFonts w:ascii="Arial" w:hAnsi="Arial" w:cs="Arial"/>
          <w:b/>
          <w:bCs/>
          <w:sz w:val="22"/>
          <w:szCs w:val="22"/>
        </w:rPr>
      </w:pPr>
    </w:p>
    <w:p w14:paraId="700039A5" w14:textId="77777777" w:rsidR="00D73878" w:rsidRPr="00447FAA" w:rsidRDefault="00D73878" w:rsidP="00447FAA">
      <w:pPr>
        <w:tabs>
          <w:tab w:val="left" w:pos="3348"/>
        </w:tabs>
        <w:spacing w:line="360" w:lineRule="auto"/>
        <w:jc w:val="both"/>
        <w:rPr>
          <w:rFonts w:ascii="Arial" w:hAnsi="Arial" w:cs="Arial"/>
          <w:b/>
          <w:bCs/>
          <w:sz w:val="22"/>
          <w:szCs w:val="22"/>
        </w:rPr>
      </w:pPr>
    </w:p>
    <w:p w14:paraId="2DE4C6D2" w14:textId="77777777" w:rsidR="00D73878" w:rsidRPr="00447FAA" w:rsidRDefault="00D73878" w:rsidP="00447FAA">
      <w:pPr>
        <w:tabs>
          <w:tab w:val="left" w:pos="3348"/>
        </w:tabs>
        <w:spacing w:line="360" w:lineRule="auto"/>
        <w:jc w:val="both"/>
        <w:rPr>
          <w:rFonts w:ascii="Arial" w:hAnsi="Arial" w:cs="Arial"/>
          <w:b/>
          <w:bCs/>
          <w:sz w:val="22"/>
          <w:szCs w:val="22"/>
        </w:rPr>
      </w:pPr>
    </w:p>
    <w:p w14:paraId="33DAC98E" w14:textId="77777777" w:rsidR="00D73878" w:rsidRPr="00447FAA" w:rsidRDefault="00D73878" w:rsidP="00447FAA">
      <w:pPr>
        <w:tabs>
          <w:tab w:val="left" w:pos="3348"/>
        </w:tabs>
        <w:spacing w:line="360" w:lineRule="auto"/>
        <w:jc w:val="both"/>
        <w:rPr>
          <w:rFonts w:ascii="Arial" w:hAnsi="Arial" w:cs="Arial"/>
          <w:b/>
          <w:bCs/>
          <w:sz w:val="22"/>
          <w:szCs w:val="22"/>
        </w:rPr>
      </w:pPr>
    </w:p>
    <w:p w14:paraId="387F78D6" w14:textId="77777777" w:rsidR="00D73878" w:rsidRPr="00447FAA" w:rsidRDefault="00D73878" w:rsidP="00447FAA">
      <w:pPr>
        <w:tabs>
          <w:tab w:val="left" w:pos="3348"/>
        </w:tabs>
        <w:spacing w:line="360" w:lineRule="auto"/>
        <w:jc w:val="both"/>
        <w:rPr>
          <w:rFonts w:ascii="Arial" w:hAnsi="Arial" w:cs="Arial"/>
          <w:b/>
          <w:bCs/>
          <w:sz w:val="22"/>
          <w:szCs w:val="22"/>
        </w:rPr>
      </w:pPr>
    </w:p>
    <w:p w14:paraId="2251DBD7" w14:textId="77777777" w:rsidR="00D73878" w:rsidRPr="00447FAA" w:rsidRDefault="00D73878" w:rsidP="00447FAA">
      <w:pPr>
        <w:tabs>
          <w:tab w:val="left" w:pos="3348"/>
        </w:tabs>
        <w:spacing w:line="360" w:lineRule="auto"/>
        <w:jc w:val="both"/>
        <w:rPr>
          <w:rFonts w:ascii="Arial" w:hAnsi="Arial" w:cs="Arial"/>
          <w:b/>
          <w:bCs/>
          <w:sz w:val="22"/>
          <w:szCs w:val="22"/>
        </w:rPr>
      </w:pPr>
    </w:p>
    <w:p w14:paraId="6FB704D8" w14:textId="77777777" w:rsidR="00D73878" w:rsidRPr="00447FAA" w:rsidRDefault="00D73878" w:rsidP="00447FAA">
      <w:pPr>
        <w:tabs>
          <w:tab w:val="left" w:pos="3348"/>
        </w:tabs>
        <w:spacing w:line="360" w:lineRule="auto"/>
        <w:jc w:val="both"/>
        <w:rPr>
          <w:rFonts w:ascii="Arial" w:hAnsi="Arial" w:cs="Arial"/>
          <w:b/>
          <w:bCs/>
          <w:sz w:val="22"/>
          <w:szCs w:val="22"/>
        </w:rPr>
      </w:pPr>
    </w:p>
    <w:p w14:paraId="054D787B" w14:textId="77777777" w:rsidR="00D73878" w:rsidRDefault="00D73878" w:rsidP="0075423F">
      <w:pPr>
        <w:tabs>
          <w:tab w:val="left" w:pos="3348"/>
        </w:tabs>
        <w:jc w:val="both"/>
        <w:rPr>
          <w:rFonts w:ascii="Arial" w:hAnsi="Arial" w:cs="Arial"/>
          <w:b/>
          <w:bCs/>
          <w:sz w:val="22"/>
          <w:szCs w:val="22"/>
        </w:rPr>
      </w:pPr>
    </w:p>
    <w:p w14:paraId="75D13FF9" w14:textId="77777777" w:rsidR="00D73878" w:rsidRDefault="00D73878" w:rsidP="0075423F">
      <w:pPr>
        <w:tabs>
          <w:tab w:val="left" w:pos="3348"/>
        </w:tabs>
        <w:jc w:val="both"/>
        <w:rPr>
          <w:rFonts w:ascii="Arial" w:hAnsi="Arial" w:cs="Arial"/>
          <w:b/>
          <w:bCs/>
          <w:sz w:val="22"/>
          <w:szCs w:val="22"/>
        </w:rPr>
      </w:pPr>
    </w:p>
    <w:p w14:paraId="6ED631B3" w14:textId="77777777" w:rsidR="00D73878" w:rsidRDefault="00D73878" w:rsidP="0075423F">
      <w:pPr>
        <w:tabs>
          <w:tab w:val="left" w:pos="3348"/>
        </w:tabs>
        <w:jc w:val="both"/>
        <w:rPr>
          <w:rFonts w:ascii="Arial" w:hAnsi="Arial" w:cs="Arial"/>
          <w:b/>
          <w:bCs/>
          <w:sz w:val="22"/>
          <w:szCs w:val="22"/>
        </w:rPr>
      </w:pPr>
    </w:p>
    <w:p w14:paraId="14E8FAD8" w14:textId="77777777" w:rsidR="00D73878" w:rsidRDefault="00D73878" w:rsidP="0075423F">
      <w:pPr>
        <w:tabs>
          <w:tab w:val="left" w:pos="3348"/>
        </w:tabs>
        <w:jc w:val="both"/>
        <w:rPr>
          <w:rFonts w:ascii="Arial" w:hAnsi="Arial" w:cs="Arial"/>
          <w:b/>
          <w:bCs/>
          <w:sz w:val="22"/>
          <w:szCs w:val="22"/>
        </w:rPr>
      </w:pPr>
    </w:p>
    <w:p w14:paraId="1EFE90C8" w14:textId="77777777" w:rsidR="00D73878" w:rsidRDefault="00D73878" w:rsidP="0075423F">
      <w:pPr>
        <w:tabs>
          <w:tab w:val="left" w:pos="3348"/>
        </w:tabs>
        <w:jc w:val="both"/>
        <w:rPr>
          <w:rFonts w:ascii="Arial" w:hAnsi="Arial" w:cs="Arial"/>
          <w:b/>
          <w:bCs/>
          <w:sz w:val="22"/>
          <w:szCs w:val="22"/>
        </w:rPr>
      </w:pPr>
    </w:p>
    <w:p w14:paraId="0A6B1AED" w14:textId="77777777" w:rsidR="00D73878" w:rsidRDefault="00D73878" w:rsidP="0075423F">
      <w:pPr>
        <w:tabs>
          <w:tab w:val="left" w:pos="3348"/>
        </w:tabs>
        <w:jc w:val="both"/>
        <w:rPr>
          <w:rFonts w:ascii="Arial" w:hAnsi="Arial" w:cs="Arial"/>
          <w:b/>
          <w:bCs/>
          <w:sz w:val="22"/>
          <w:szCs w:val="22"/>
        </w:rPr>
      </w:pPr>
    </w:p>
    <w:p w14:paraId="4981E4EE" w14:textId="77777777" w:rsidR="00D73878" w:rsidRPr="0075423F" w:rsidRDefault="00D73878" w:rsidP="0075423F">
      <w:pPr>
        <w:tabs>
          <w:tab w:val="left" w:pos="3348"/>
        </w:tabs>
        <w:jc w:val="both"/>
        <w:rPr>
          <w:rFonts w:ascii="Arial" w:hAnsi="Arial" w:cs="Arial"/>
          <w:b/>
          <w:bCs/>
          <w:sz w:val="22"/>
          <w:szCs w:val="22"/>
        </w:rPr>
      </w:pPr>
    </w:p>
    <w:sectPr w:rsidR="00D73878" w:rsidRPr="0075423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72144" w14:textId="77777777" w:rsidR="00A0122B" w:rsidRDefault="00A0122B" w:rsidP="00100B04">
      <w:pPr>
        <w:spacing w:after="0" w:line="240" w:lineRule="auto"/>
      </w:pPr>
      <w:r>
        <w:separator/>
      </w:r>
    </w:p>
  </w:endnote>
  <w:endnote w:type="continuationSeparator" w:id="0">
    <w:p w14:paraId="151F3658" w14:textId="77777777" w:rsidR="00A0122B" w:rsidRDefault="00A0122B" w:rsidP="00100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678788"/>
      <w:docPartObj>
        <w:docPartGallery w:val="Page Numbers (Bottom of Page)"/>
        <w:docPartUnique/>
      </w:docPartObj>
    </w:sdtPr>
    <w:sdtEndPr>
      <w:rPr>
        <w:noProof/>
      </w:rPr>
    </w:sdtEndPr>
    <w:sdtContent>
      <w:p w14:paraId="06E1AA99" w14:textId="179FD33F" w:rsidR="00100B04" w:rsidRDefault="00100B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67C560" w14:textId="77777777" w:rsidR="00100B04" w:rsidRDefault="00100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69F40" w14:textId="77777777" w:rsidR="00A0122B" w:rsidRDefault="00A0122B" w:rsidP="00100B04">
      <w:pPr>
        <w:spacing w:after="0" w:line="240" w:lineRule="auto"/>
      </w:pPr>
      <w:r>
        <w:separator/>
      </w:r>
    </w:p>
  </w:footnote>
  <w:footnote w:type="continuationSeparator" w:id="0">
    <w:p w14:paraId="3334DF61" w14:textId="77777777" w:rsidR="00A0122B" w:rsidRDefault="00A0122B" w:rsidP="00100B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3024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26B3CCD"/>
    <w:multiLevelType w:val="hybridMultilevel"/>
    <w:tmpl w:val="6FF81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232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972273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9CD646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E145EF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FE1122F"/>
    <w:multiLevelType w:val="hybridMultilevel"/>
    <w:tmpl w:val="976A3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C56F1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4ADB798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AAD579D"/>
    <w:multiLevelType w:val="hybridMultilevel"/>
    <w:tmpl w:val="F2C4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DD233E"/>
    <w:multiLevelType w:val="hybridMultilevel"/>
    <w:tmpl w:val="A04C34D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1" w15:restartNumberingAfterBreak="0">
    <w:nsid w:val="722A01E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471482181">
    <w:abstractNumId w:val="9"/>
  </w:num>
  <w:num w:numId="2" w16cid:durableId="1057781517">
    <w:abstractNumId w:val="10"/>
  </w:num>
  <w:num w:numId="3" w16cid:durableId="2076582804">
    <w:abstractNumId w:val="6"/>
  </w:num>
  <w:num w:numId="4" w16cid:durableId="1442916432">
    <w:abstractNumId w:val="12"/>
  </w:num>
  <w:num w:numId="5" w16cid:durableId="391854370">
    <w:abstractNumId w:val="1"/>
  </w:num>
  <w:num w:numId="6" w16cid:durableId="768550140">
    <w:abstractNumId w:val="0"/>
  </w:num>
  <w:num w:numId="7" w16cid:durableId="561478104">
    <w:abstractNumId w:val="4"/>
  </w:num>
  <w:num w:numId="8" w16cid:durableId="1093360293">
    <w:abstractNumId w:val="7"/>
  </w:num>
  <w:num w:numId="9" w16cid:durableId="438062516">
    <w:abstractNumId w:val="3"/>
  </w:num>
  <w:num w:numId="10" w16cid:durableId="385689648">
    <w:abstractNumId w:val="11"/>
  </w:num>
  <w:num w:numId="11" w16cid:durableId="807473860">
    <w:abstractNumId w:val="2"/>
  </w:num>
  <w:num w:numId="12" w16cid:durableId="651106700">
    <w:abstractNumId w:val="8"/>
  </w:num>
  <w:num w:numId="13" w16cid:durableId="3862276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A95"/>
    <w:rsid w:val="00003328"/>
    <w:rsid w:val="00014036"/>
    <w:rsid w:val="000145E8"/>
    <w:rsid w:val="00031E71"/>
    <w:rsid w:val="00032D85"/>
    <w:rsid w:val="000549FE"/>
    <w:rsid w:val="00055D3C"/>
    <w:rsid w:val="00061FE1"/>
    <w:rsid w:val="000649CD"/>
    <w:rsid w:val="00066369"/>
    <w:rsid w:val="00066666"/>
    <w:rsid w:val="000800C1"/>
    <w:rsid w:val="0008305E"/>
    <w:rsid w:val="000855EE"/>
    <w:rsid w:val="00090773"/>
    <w:rsid w:val="00092E80"/>
    <w:rsid w:val="000933F5"/>
    <w:rsid w:val="000A1240"/>
    <w:rsid w:val="000A24BC"/>
    <w:rsid w:val="000B02E9"/>
    <w:rsid w:val="000B5BF5"/>
    <w:rsid w:val="000B641C"/>
    <w:rsid w:val="000C5F2B"/>
    <w:rsid w:val="000D4A07"/>
    <w:rsid w:val="000D5554"/>
    <w:rsid w:val="000D56A7"/>
    <w:rsid w:val="000D76C8"/>
    <w:rsid w:val="000D7CE7"/>
    <w:rsid w:val="000E2EDD"/>
    <w:rsid w:val="000F203B"/>
    <w:rsid w:val="000F328B"/>
    <w:rsid w:val="000F4643"/>
    <w:rsid w:val="000F491F"/>
    <w:rsid w:val="00100B04"/>
    <w:rsid w:val="00102802"/>
    <w:rsid w:val="00106AA7"/>
    <w:rsid w:val="001077E9"/>
    <w:rsid w:val="001107CF"/>
    <w:rsid w:val="00111419"/>
    <w:rsid w:val="0011166B"/>
    <w:rsid w:val="00115F5E"/>
    <w:rsid w:val="00120EE3"/>
    <w:rsid w:val="00136210"/>
    <w:rsid w:val="00136FB1"/>
    <w:rsid w:val="00143A46"/>
    <w:rsid w:val="001523BA"/>
    <w:rsid w:val="00172E5C"/>
    <w:rsid w:val="001742E0"/>
    <w:rsid w:val="00177F7A"/>
    <w:rsid w:val="00181948"/>
    <w:rsid w:val="00182D96"/>
    <w:rsid w:val="001830CC"/>
    <w:rsid w:val="00184E2C"/>
    <w:rsid w:val="00185338"/>
    <w:rsid w:val="001864B8"/>
    <w:rsid w:val="00187BC2"/>
    <w:rsid w:val="001A3832"/>
    <w:rsid w:val="001B0859"/>
    <w:rsid w:val="001B4C8C"/>
    <w:rsid w:val="001B5F04"/>
    <w:rsid w:val="001B79B6"/>
    <w:rsid w:val="001C0009"/>
    <w:rsid w:val="001C47A5"/>
    <w:rsid w:val="001C5006"/>
    <w:rsid w:val="001D3A1C"/>
    <w:rsid w:val="001D6BC3"/>
    <w:rsid w:val="001E72F1"/>
    <w:rsid w:val="001E7DC4"/>
    <w:rsid w:val="001F0051"/>
    <w:rsid w:val="001F0FE7"/>
    <w:rsid w:val="001F5FFE"/>
    <w:rsid w:val="00214155"/>
    <w:rsid w:val="00223694"/>
    <w:rsid w:val="00225617"/>
    <w:rsid w:val="00226345"/>
    <w:rsid w:val="0022715C"/>
    <w:rsid w:val="00230ECE"/>
    <w:rsid w:val="0023115B"/>
    <w:rsid w:val="00231B00"/>
    <w:rsid w:val="002527F4"/>
    <w:rsid w:val="00257F39"/>
    <w:rsid w:val="0026276C"/>
    <w:rsid w:val="00264329"/>
    <w:rsid w:val="002703DA"/>
    <w:rsid w:val="0027385D"/>
    <w:rsid w:val="00274912"/>
    <w:rsid w:val="00277E50"/>
    <w:rsid w:val="002815CB"/>
    <w:rsid w:val="00282EA1"/>
    <w:rsid w:val="002971A6"/>
    <w:rsid w:val="002A64ED"/>
    <w:rsid w:val="002A6BBC"/>
    <w:rsid w:val="002B33C0"/>
    <w:rsid w:val="002C40E0"/>
    <w:rsid w:val="002C6F9B"/>
    <w:rsid w:val="002C7EEC"/>
    <w:rsid w:val="002D0A11"/>
    <w:rsid w:val="002D2890"/>
    <w:rsid w:val="002D527B"/>
    <w:rsid w:val="002D6A3F"/>
    <w:rsid w:val="002E29A9"/>
    <w:rsid w:val="002E7A39"/>
    <w:rsid w:val="002F690E"/>
    <w:rsid w:val="002F6D45"/>
    <w:rsid w:val="002F72AC"/>
    <w:rsid w:val="00300DBB"/>
    <w:rsid w:val="00302B44"/>
    <w:rsid w:val="0030375D"/>
    <w:rsid w:val="00313D0A"/>
    <w:rsid w:val="003171DC"/>
    <w:rsid w:val="003258EB"/>
    <w:rsid w:val="00330A78"/>
    <w:rsid w:val="003360CE"/>
    <w:rsid w:val="0033652F"/>
    <w:rsid w:val="0033665E"/>
    <w:rsid w:val="00345A99"/>
    <w:rsid w:val="003460C9"/>
    <w:rsid w:val="003509D7"/>
    <w:rsid w:val="00353D56"/>
    <w:rsid w:val="00356A95"/>
    <w:rsid w:val="00360AFD"/>
    <w:rsid w:val="00361ACB"/>
    <w:rsid w:val="00365AA5"/>
    <w:rsid w:val="00370529"/>
    <w:rsid w:val="0037501F"/>
    <w:rsid w:val="00382264"/>
    <w:rsid w:val="00382C4B"/>
    <w:rsid w:val="00383112"/>
    <w:rsid w:val="00383EE3"/>
    <w:rsid w:val="0038635E"/>
    <w:rsid w:val="003B2D60"/>
    <w:rsid w:val="003C4B4E"/>
    <w:rsid w:val="003D2930"/>
    <w:rsid w:val="003D5AE8"/>
    <w:rsid w:val="003D6AC6"/>
    <w:rsid w:val="003D7029"/>
    <w:rsid w:val="003E1EA6"/>
    <w:rsid w:val="003F60B4"/>
    <w:rsid w:val="00401314"/>
    <w:rsid w:val="004016FA"/>
    <w:rsid w:val="00402B50"/>
    <w:rsid w:val="00402BD5"/>
    <w:rsid w:val="00405B34"/>
    <w:rsid w:val="00405C62"/>
    <w:rsid w:val="00407F5F"/>
    <w:rsid w:val="004139EF"/>
    <w:rsid w:val="00414CBF"/>
    <w:rsid w:val="00420052"/>
    <w:rsid w:val="00421726"/>
    <w:rsid w:val="00421793"/>
    <w:rsid w:val="0042230F"/>
    <w:rsid w:val="004226B9"/>
    <w:rsid w:val="004227BA"/>
    <w:rsid w:val="004343AF"/>
    <w:rsid w:val="00434C03"/>
    <w:rsid w:val="004373B0"/>
    <w:rsid w:val="00440661"/>
    <w:rsid w:val="0044083C"/>
    <w:rsid w:val="00440CD5"/>
    <w:rsid w:val="004436F2"/>
    <w:rsid w:val="00445CA5"/>
    <w:rsid w:val="00445D3D"/>
    <w:rsid w:val="00447FAA"/>
    <w:rsid w:val="004506E0"/>
    <w:rsid w:val="0045317F"/>
    <w:rsid w:val="0045673A"/>
    <w:rsid w:val="0046427F"/>
    <w:rsid w:val="00473458"/>
    <w:rsid w:val="004740E1"/>
    <w:rsid w:val="00477C37"/>
    <w:rsid w:val="00480A43"/>
    <w:rsid w:val="00487EED"/>
    <w:rsid w:val="00490C8D"/>
    <w:rsid w:val="0049153F"/>
    <w:rsid w:val="004955F1"/>
    <w:rsid w:val="004A16E7"/>
    <w:rsid w:val="004A1BC5"/>
    <w:rsid w:val="004A1EE7"/>
    <w:rsid w:val="004A2D50"/>
    <w:rsid w:val="004A4FE4"/>
    <w:rsid w:val="004A531B"/>
    <w:rsid w:val="004A6027"/>
    <w:rsid w:val="004B0BCE"/>
    <w:rsid w:val="004C03E5"/>
    <w:rsid w:val="004C18A7"/>
    <w:rsid w:val="004C5DDD"/>
    <w:rsid w:val="004C6451"/>
    <w:rsid w:val="004C79C4"/>
    <w:rsid w:val="004E1113"/>
    <w:rsid w:val="004E121A"/>
    <w:rsid w:val="004E1A9E"/>
    <w:rsid w:val="004F344B"/>
    <w:rsid w:val="004F631E"/>
    <w:rsid w:val="004F762B"/>
    <w:rsid w:val="00504B5E"/>
    <w:rsid w:val="0050623A"/>
    <w:rsid w:val="00510395"/>
    <w:rsid w:val="005115DF"/>
    <w:rsid w:val="00512CBD"/>
    <w:rsid w:val="00513C06"/>
    <w:rsid w:val="00517D10"/>
    <w:rsid w:val="00517E9C"/>
    <w:rsid w:val="00520A3D"/>
    <w:rsid w:val="00522CD3"/>
    <w:rsid w:val="00524372"/>
    <w:rsid w:val="00530492"/>
    <w:rsid w:val="00530F13"/>
    <w:rsid w:val="005332D4"/>
    <w:rsid w:val="00534AB5"/>
    <w:rsid w:val="00536562"/>
    <w:rsid w:val="00540B1C"/>
    <w:rsid w:val="00544BC9"/>
    <w:rsid w:val="00547CA0"/>
    <w:rsid w:val="00556716"/>
    <w:rsid w:val="00573F46"/>
    <w:rsid w:val="00577328"/>
    <w:rsid w:val="00577895"/>
    <w:rsid w:val="00580F00"/>
    <w:rsid w:val="0059218F"/>
    <w:rsid w:val="0059282B"/>
    <w:rsid w:val="00596871"/>
    <w:rsid w:val="00597DCA"/>
    <w:rsid w:val="005A1C8A"/>
    <w:rsid w:val="005B01E1"/>
    <w:rsid w:val="005B1DFC"/>
    <w:rsid w:val="005B3429"/>
    <w:rsid w:val="005B6CF7"/>
    <w:rsid w:val="005B7366"/>
    <w:rsid w:val="005C306F"/>
    <w:rsid w:val="005C39BB"/>
    <w:rsid w:val="005D4785"/>
    <w:rsid w:val="005E3A47"/>
    <w:rsid w:val="005E4B8B"/>
    <w:rsid w:val="00600D5D"/>
    <w:rsid w:val="00602A2E"/>
    <w:rsid w:val="00602F16"/>
    <w:rsid w:val="0060685B"/>
    <w:rsid w:val="0061028D"/>
    <w:rsid w:val="00623C67"/>
    <w:rsid w:val="00625722"/>
    <w:rsid w:val="00625D65"/>
    <w:rsid w:val="006302FC"/>
    <w:rsid w:val="00634D35"/>
    <w:rsid w:val="00635FEC"/>
    <w:rsid w:val="0065207C"/>
    <w:rsid w:val="00652F32"/>
    <w:rsid w:val="006562B9"/>
    <w:rsid w:val="00663C0A"/>
    <w:rsid w:val="0067518D"/>
    <w:rsid w:val="0067520B"/>
    <w:rsid w:val="006804C0"/>
    <w:rsid w:val="00680DA0"/>
    <w:rsid w:val="006905EA"/>
    <w:rsid w:val="006969D0"/>
    <w:rsid w:val="006A74EE"/>
    <w:rsid w:val="006B11C0"/>
    <w:rsid w:val="006B3442"/>
    <w:rsid w:val="006C40FD"/>
    <w:rsid w:val="006C6A96"/>
    <w:rsid w:val="006D3AA7"/>
    <w:rsid w:val="006D40B8"/>
    <w:rsid w:val="006D4AC8"/>
    <w:rsid w:val="006F25B5"/>
    <w:rsid w:val="00707631"/>
    <w:rsid w:val="0071029C"/>
    <w:rsid w:val="007179B0"/>
    <w:rsid w:val="00721C44"/>
    <w:rsid w:val="00723CB5"/>
    <w:rsid w:val="00732122"/>
    <w:rsid w:val="007331D4"/>
    <w:rsid w:val="0075082C"/>
    <w:rsid w:val="0075168E"/>
    <w:rsid w:val="00752A46"/>
    <w:rsid w:val="0075423F"/>
    <w:rsid w:val="007562FA"/>
    <w:rsid w:val="00772B04"/>
    <w:rsid w:val="00773A97"/>
    <w:rsid w:val="0079754C"/>
    <w:rsid w:val="007A557F"/>
    <w:rsid w:val="007A765F"/>
    <w:rsid w:val="007B1C50"/>
    <w:rsid w:val="007C06DF"/>
    <w:rsid w:val="007C62C1"/>
    <w:rsid w:val="007C6797"/>
    <w:rsid w:val="007D0C47"/>
    <w:rsid w:val="007D0EE6"/>
    <w:rsid w:val="007D7DFD"/>
    <w:rsid w:val="007E4025"/>
    <w:rsid w:val="007F74C5"/>
    <w:rsid w:val="007F7A11"/>
    <w:rsid w:val="00800DAA"/>
    <w:rsid w:val="00805027"/>
    <w:rsid w:val="00805B86"/>
    <w:rsid w:val="008064E4"/>
    <w:rsid w:val="00812A3C"/>
    <w:rsid w:val="008177E9"/>
    <w:rsid w:val="00822EEA"/>
    <w:rsid w:val="0082363F"/>
    <w:rsid w:val="00831B22"/>
    <w:rsid w:val="0084118C"/>
    <w:rsid w:val="00846638"/>
    <w:rsid w:val="00847520"/>
    <w:rsid w:val="00850389"/>
    <w:rsid w:val="00852617"/>
    <w:rsid w:val="00852F07"/>
    <w:rsid w:val="00857D89"/>
    <w:rsid w:val="00860760"/>
    <w:rsid w:val="00866811"/>
    <w:rsid w:val="00872CFB"/>
    <w:rsid w:val="00873AC9"/>
    <w:rsid w:val="008757AE"/>
    <w:rsid w:val="00880E00"/>
    <w:rsid w:val="008863A9"/>
    <w:rsid w:val="00887764"/>
    <w:rsid w:val="008929A5"/>
    <w:rsid w:val="00894CA6"/>
    <w:rsid w:val="00895599"/>
    <w:rsid w:val="008977C8"/>
    <w:rsid w:val="008A1129"/>
    <w:rsid w:val="008A2D1F"/>
    <w:rsid w:val="008A3642"/>
    <w:rsid w:val="008A62BA"/>
    <w:rsid w:val="008A653B"/>
    <w:rsid w:val="008B5FD7"/>
    <w:rsid w:val="008C2188"/>
    <w:rsid w:val="008C7505"/>
    <w:rsid w:val="008D1E45"/>
    <w:rsid w:val="008D2E4D"/>
    <w:rsid w:val="008D595F"/>
    <w:rsid w:val="008E1343"/>
    <w:rsid w:val="008E19D7"/>
    <w:rsid w:val="008E3AB4"/>
    <w:rsid w:val="008E5CD8"/>
    <w:rsid w:val="008E77D9"/>
    <w:rsid w:val="00907E6D"/>
    <w:rsid w:val="009107CD"/>
    <w:rsid w:val="00910B19"/>
    <w:rsid w:val="009116BA"/>
    <w:rsid w:val="00911924"/>
    <w:rsid w:val="009223BF"/>
    <w:rsid w:val="00924048"/>
    <w:rsid w:val="0095610E"/>
    <w:rsid w:val="00956D74"/>
    <w:rsid w:val="00957846"/>
    <w:rsid w:val="00960C07"/>
    <w:rsid w:val="00964BBE"/>
    <w:rsid w:val="009704CB"/>
    <w:rsid w:val="00974941"/>
    <w:rsid w:val="0098095B"/>
    <w:rsid w:val="00980D41"/>
    <w:rsid w:val="009815E4"/>
    <w:rsid w:val="00982A41"/>
    <w:rsid w:val="00984E0E"/>
    <w:rsid w:val="00990240"/>
    <w:rsid w:val="00995666"/>
    <w:rsid w:val="00996CB3"/>
    <w:rsid w:val="00996F84"/>
    <w:rsid w:val="009A5CDA"/>
    <w:rsid w:val="009B1939"/>
    <w:rsid w:val="009B22FF"/>
    <w:rsid w:val="009B3E50"/>
    <w:rsid w:val="009B41A2"/>
    <w:rsid w:val="009B4D82"/>
    <w:rsid w:val="009C1BBB"/>
    <w:rsid w:val="009D6DE0"/>
    <w:rsid w:val="009D7DB8"/>
    <w:rsid w:val="009E147A"/>
    <w:rsid w:val="009E4831"/>
    <w:rsid w:val="009E5AAA"/>
    <w:rsid w:val="009E5B8D"/>
    <w:rsid w:val="009E6617"/>
    <w:rsid w:val="009F303B"/>
    <w:rsid w:val="009F7C32"/>
    <w:rsid w:val="00A0122B"/>
    <w:rsid w:val="00A0505E"/>
    <w:rsid w:val="00A07B68"/>
    <w:rsid w:val="00A10FAB"/>
    <w:rsid w:val="00A120C1"/>
    <w:rsid w:val="00A13444"/>
    <w:rsid w:val="00A13646"/>
    <w:rsid w:val="00A160C5"/>
    <w:rsid w:val="00A20CC0"/>
    <w:rsid w:val="00A33EF8"/>
    <w:rsid w:val="00A3433A"/>
    <w:rsid w:val="00A36E16"/>
    <w:rsid w:val="00A40CFE"/>
    <w:rsid w:val="00A43B23"/>
    <w:rsid w:val="00A463D5"/>
    <w:rsid w:val="00A523BC"/>
    <w:rsid w:val="00A56FD9"/>
    <w:rsid w:val="00A6229F"/>
    <w:rsid w:val="00A64463"/>
    <w:rsid w:val="00A65982"/>
    <w:rsid w:val="00A66486"/>
    <w:rsid w:val="00A66524"/>
    <w:rsid w:val="00A72B20"/>
    <w:rsid w:val="00A74BD1"/>
    <w:rsid w:val="00A77D03"/>
    <w:rsid w:val="00A801DC"/>
    <w:rsid w:val="00A80C0D"/>
    <w:rsid w:val="00A80DD3"/>
    <w:rsid w:val="00A81DEC"/>
    <w:rsid w:val="00A84042"/>
    <w:rsid w:val="00A90A84"/>
    <w:rsid w:val="00A930AC"/>
    <w:rsid w:val="00A976CF"/>
    <w:rsid w:val="00AA0055"/>
    <w:rsid w:val="00AA0237"/>
    <w:rsid w:val="00AC257C"/>
    <w:rsid w:val="00AC6B07"/>
    <w:rsid w:val="00AD49AB"/>
    <w:rsid w:val="00AE2703"/>
    <w:rsid w:val="00AE3E86"/>
    <w:rsid w:val="00AE49F5"/>
    <w:rsid w:val="00AE5E96"/>
    <w:rsid w:val="00AE7277"/>
    <w:rsid w:val="00AF20A5"/>
    <w:rsid w:val="00AF3A21"/>
    <w:rsid w:val="00B048D4"/>
    <w:rsid w:val="00B114B7"/>
    <w:rsid w:val="00B124C6"/>
    <w:rsid w:val="00B14FBC"/>
    <w:rsid w:val="00B22067"/>
    <w:rsid w:val="00B22492"/>
    <w:rsid w:val="00B249C3"/>
    <w:rsid w:val="00B30723"/>
    <w:rsid w:val="00B318FE"/>
    <w:rsid w:val="00B43D82"/>
    <w:rsid w:val="00B52F72"/>
    <w:rsid w:val="00B53C48"/>
    <w:rsid w:val="00B54E36"/>
    <w:rsid w:val="00B61A54"/>
    <w:rsid w:val="00B6330E"/>
    <w:rsid w:val="00B675E5"/>
    <w:rsid w:val="00B71AB1"/>
    <w:rsid w:val="00B75C63"/>
    <w:rsid w:val="00B762EA"/>
    <w:rsid w:val="00B80675"/>
    <w:rsid w:val="00B82155"/>
    <w:rsid w:val="00B83B8C"/>
    <w:rsid w:val="00B90896"/>
    <w:rsid w:val="00BB4C61"/>
    <w:rsid w:val="00BB7F5B"/>
    <w:rsid w:val="00BC06FC"/>
    <w:rsid w:val="00BC1AA7"/>
    <w:rsid w:val="00BC1D8F"/>
    <w:rsid w:val="00BC3471"/>
    <w:rsid w:val="00BC7098"/>
    <w:rsid w:val="00BE261A"/>
    <w:rsid w:val="00BE2AD6"/>
    <w:rsid w:val="00BE2CF7"/>
    <w:rsid w:val="00BF2F97"/>
    <w:rsid w:val="00C0624F"/>
    <w:rsid w:val="00C135E0"/>
    <w:rsid w:val="00C16840"/>
    <w:rsid w:val="00C21B63"/>
    <w:rsid w:val="00C21BD0"/>
    <w:rsid w:val="00C239E9"/>
    <w:rsid w:val="00C23AAE"/>
    <w:rsid w:val="00C30FB2"/>
    <w:rsid w:val="00C34BD9"/>
    <w:rsid w:val="00C42D0B"/>
    <w:rsid w:val="00C4449D"/>
    <w:rsid w:val="00C47CDF"/>
    <w:rsid w:val="00C51CE8"/>
    <w:rsid w:val="00C546BF"/>
    <w:rsid w:val="00C611BF"/>
    <w:rsid w:val="00C76C62"/>
    <w:rsid w:val="00C8627B"/>
    <w:rsid w:val="00C87386"/>
    <w:rsid w:val="00C91675"/>
    <w:rsid w:val="00C91C3E"/>
    <w:rsid w:val="00C922FE"/>
    <w:rsid w:val="00C94C61"/>
    <w:rsid w:val="00CA0C8C"/>
    <w:rsid w:val="00CA0E83"/>
    <w:rsid w:val="00CA638F"/>
    <w:rsid w:val="00CA7FB8"/>
    <w:rsid w:val="00CB6A27"/>
    <w:rsid w:val="00CC081C"/>
    <w:rsid w:val="00CC1CCF"/>
    <w:rsid w:val="00CC756A"/>
    <w:rsid w:val="00CC7BCC"/>
    <w:rsid w:val="00CD0F67"/>
    <w:rsid w:val="00CD424B"/>
    <w:rsid w:val="00CD722D"/>
    <w:rsid w:val="00CE1048"/>
    <w:rsid w:val="00CF00D1"/>
    <w:rsid w:val="00CF5599"/>
    <w:rsid w:val="00CF5A7A"/>
    <w:rsid w:val="00CF6AB9"/>
    <w:rsid w:val="00D00C54"/>
    <w:rsid w:val="00D07D35"/>
    <w:rsid w:val="00D1508F"/>
    <w:rsid w:val="00D17870"/>
    <w:rsid w:val="00D20974"/>
    <w:rsid w:val="00D212B0"/>
    <w:rsid w:val="00D4175A"/>
    <w:rsid w:val="00D43526"/>
    <w:rsid w:val="00D51B20"/>
    <w:rsid w:val="00D60828"/>
    <w:rsid w:val="00D7278E"/>
    <w:rsid w:val="00D73878"/>
    <w:rsid w:val="00D80C4F"/>
    <w:rsid w:val="00D826DB"/>
    <w:rsid w:val="00D9768E"/>
    <w:rsid w:val="00D97FB4"/>
    <w:rsid w:val="00DA0C69"/>
    <w:rsid w:val="00DA1F12"/>
    <w:rsid w:val="00DA64EE"/>
    <w:rsid w:val="00DB3CE7"/>
    <w:rsid w:val="00DB6D40"/>
    <w:rsid w:val="00DB6E4B"/>
    <w:rsid w:val="00DC0306"/>
    <w:rsid w:val="00DC4DCA"/>
    <w:rsid w:val="00DC729D"/>
    <w:rsid w:val="00DC7CC1"/>
    <w:rsid w:val="00DD32E3"/>
    <w:rsid w:val="00DF1CD2"/>
    <w:rsid w:val="00DF6A33"/>
    <w:rsid w:val="00E0048C"/>
    <w:rsid w:val="00E00892"/>
    <w:rsid w:val="00E019BB"/>
    <w:rsid w:val="00E03EAC"/>
    <w:rsid w:val="00E121C4"/>
    <w:rsid w:val="00E1722A"/>
    <w:rsid w:val="00E20378"/>
    <w:rsid w:val="00E25689"/>
    <w:rsid w:val="00E26EA9"/>
    <w:rsid w:val="00E318D2"/>
    <w:rsid w:val="00E34261"/>
    <w:rsid w:val="00E37BB8"/>
    <w:rsid w:val="00E410EC"/>
    <w:rsid w:val="00E504E6"/>
    <w:rsid w:val="00E50FCC"/>
    <w:rsid w:val="00E544C5"/>
    <w:rsid w:val="00E60527"/>
    <w:rsid w:val="00E60913"/>
    <w:rsid w:val="00E67499"/>
    <w:rsid w:val="00E71F8B"/>
    <w:rsid w:val="00E728D0"/>
    <w:rsid w:val="00E73903"/>
    <w:rsid w:val="00E7656B"/>
    <w:rsid w:val="00E878BC"/>
    <w:rsid w:val="00E91275"/>
    <w:rsid w:val="00E91EE0"/>
    <w:rsid w:val="00EA1911"/>
    <w:rsid w:val="00EA3AB8"/>
    <w:rsid w:val="00EA5511"/>
    <w:rsid w:val="00EA621A"/>
    <w:rsid w:val="00EA6241"/>
    <w:rsid w:val="00EA6E07"/>
    <w:rsid w:val="00EB23BC"/>
    <w:rsid w:val="00EB3962"/>
    <w:rsid w:val="00EC38D9"/>
    <w:rsid w:val="00EC4ABB"/>
    <w:rsid w:val="00EC605B"/>
    <w:rsid w:val="00EC7FB7"/>
    <w:rsid w:val="00ED0508"/>
    <w:rsid w:val="00EE336B"/>
    <w:rsid w:val="00EF3DCE"/>
    <w:rsid w:val="00F018A9"/>
    <w:rsid w:val="00F0556E"/>
    <w:rsid w:val="00F12C85"/>
    <w:rsid w:val="00F13D20"/>
    <w:rsid w:val="00F16211"/>
    <w:rsid w:val="00F17B8C"/>
    <w:rsid w:val="00F35F00"/>
    <w:rsid w:val="00F550D3"/>
    <w:rsid w:val="00F558F5"/>
    <w:rsid w:val="00F55F6C"/>
    <w:rsid w:val="00F60481"/>
    <w:rsid w:val="00F60D1B"/>
    <w:rsid w:val="00F87AD8"/>
    <w:rsid w:val="00FA1C4F"/>
    <w:rsid w:val="00FA216D"/>
    <w:rsid w:val="00FA5249"/>
    <w:rsid w:val="00FB2036"/>
    <w:rsid w:val="00FB208D"/>
    <w:rsid w:val="00FB66B6"/>
    <w:rsid w:val="00FC2BA6"/>
    <w:rsid w:val="00FE05FB"/>
    <w:rsid w:val="00FE3552"/>
    <w:rsid w:val="00FE358D"/>
    <w:rsid w:val="00FE70CF"/>
    <w:rsid w:val="00FF0466"/>
    <w:rsid w:val="00FF0CBA"/>
    <w:rsid w:val="00FF1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3CF67"/>
  <w15:chartTrackingRefBased/>
  <w15:docId w15:val="{CA0696DD-B511-4981-ADDD-91D4C239B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188"/>
  </w:style>
  <w:style w:type="paragraph" w:styleId="Heading1">
    <w:name w:val="heading 1"/>
    <w:basedOn w:val="Normal"/>
    <w:next w:val="Normal"/>
    <w:link w:val="Heading1Char"/>
    <w:uiPriority w:val="9"/>
    <w:qFormat/>
    <w:rsid w:val="00356A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A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A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A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A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A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A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A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A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A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A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A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A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A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A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A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A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A95"/>
    <w:rPr>
      <w:rFonts w:eastAsiaTheme="majorEastAsia" w:cstheme="majorBidi"/>
      <w:color w:val="272727" w:themeColor="text1" w:themeTint="D8"/>
    </w:rPr>
  </w:style>
  <w:style w:type="paragraph" w:styleId="Title">
    <w:name w:val="Title"/>
    <w:basedOn w:val="Normal"/>
    <w:next w:val="Normal"/>
    <w:link w:val="TitleChar"/>
    <w:uiPriority w:val="10"/>
    <w:qFormat/>
    <w:rsid w:val="00356A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A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A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A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A95"/>
    <w:pPr>
      <w:spacing w:before="160"/>
      <w:jc w:val="center"/>
    </w:pPr>
    <w:rPr>
      <w:i/>
      <w:iCs/>
      <w:color w:val="404040" w:themeColor="text1" w:themeTint="BF"/>
    </w:rPr>
  </w:style>
  <w:style w:type="character" w:customStyle="1" w:styleId="QuoteChar">
    <w:name w:val="Quote Char"/>
    <w:basedOn w:val="DefaultParagraphFont"/>
    <w:link w:val="Quote"/>
    <w:uiPriority w:val="29"/>
    <w:rsid w:val="00356A95"/>
    <w:rPr>
      <w:i/>
      <w:iCs/>
      <w:color w:val="404040" w:themeColor="text1" w:themeTint="BF"/>
    </w:rPr>
  </w:style>
  <w:style w:type="paragraph" w:styleId="ListParagraph">
    <w:name w:val="List Paragraph"/>
    <w:basedOn w:val="Normal"/>
    <w:uiPriority w:val="34"/>
    <w:qFormat/>
    <w:rsid w:val="00356A95"/>
    <w:pPr>
      <w:ind w:left="720"/>
      <w:contextualSpacing/>
    </w:pPr>
  </w:style>
  <w:style w:type="character" w:styleId="IntenseEmphasis">
    <w:name w:val="Intense Emphasis"/>
    <w:basedOn w:val="DefaultParagraphFont"/>
    <w:uiPriority w:val="21"/>
    <w:qFormat/>
    <w:rsid w:val="00356A95"/>
    <w:rPr>
      <w:i/>
      <w:iCs/>
      <w:color w:val="0F4761" w:themeColor="accent1" w:themeShade="BF"/>
    </w:rPr>
  </w:style>
  <w:style w:type="paragraph" w:styleId="IntenseQuote">
    <w:name w:val="Intense Quote"/>
    <w:basedOn w:val="Normal"/>
    <w:next w:val="Normal"/>
    <w:link w:val="IntenseQuoteChar"/>
    <w:uiPriority w:val="30"/>
    <w:qFormat/>
    <w:rsid w:val="00356A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A95"/>
    <w:rPr>
      <w:i/>
      <w:iCs/>
      <w:color w:val="0F4761" w:themeColor="accent1" w:themeShade="BF"/>
    </w:rPr>
  </w:style>
  <w:style w:type="character" w:styleId="IntenseReference">
    <w:name w:val="Intense Reference"/>
    <w:basedOn w:val="DefaultParagraphFont"/>
    <w:uiPriority w:val="32"/>
    <w:qFormat/>
    <w:rsid w:val="00356A95"/>
    <w:rPr>
      <w:b/>
      <w:bCs/>
      <w:smallCaps/>
      <w:color w:val="0F4761" w:themeColor="accent1" w:themeShade="BF"/>
      <w:spacing w:val="5"/>
    </w:rPr>
  </w:style>
  <w:style w:type="paragraph" w:styleId="Header">
    <w:name w:val="header"/>
    <w:basedOn w:val="Normal"/>
    <w:link w:val="HeaderChar"/>
    <w:uiPriority w:val="99"/>
    <w:unhideWhenUsed/>
    <w:rsid w:val="00100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B04"/>
  </w:style>
  <w:style w:type="paragraph" w:styleId="Footer">
    <w:name w:val="footer"/>
    <w:basedOn w:val="Normal"/>
    <w:link w:val="FooterChar"/>
    <w:uiPriority w:val="99"/>
    <w:unhideWhenUsed/>
    <w:rsid w:val="00100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B04"/>
  </w:style>
  <w:style w:type="character" w:styleId="Strong">
    <w:name w:val="Strong"/>
    <w:basedOn w:val="DefaultParagraphFont"/>
    <w:uiPriority w:val="22"/>
    <w:qFormat/>
    <w:rsid w:val="00B90896"/>
    <w:rPr>
      <w:b/>
      <w:bCs/>
    </w:rPr>
  </w:style>
  <w:style w:type="table" w:styleId="TableGrid">
    <w:name w:val="Table Grid"/>
    <w:basedOn w:val="TableNormal"/>
    <w:uiPriority w:val="39"/>
    <w:rsid w:val="00CA7F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562FA"/>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8A6DA5-3070-40CC-A511-36E7C75DE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4431</Words>
  <Characters>25262</Characters>
  <Application>Microsoft Office Word</Application>
  <DocSecurity>0</DocSecurity>
  <Lines>210</Lines>
  <Paragraphs>59</Paragraphs>
  <ScaleCrop>false</ScaleCrop>
  <Company/>
  <LinksUpToDate>false</LinksUpToDate>
  <CharactersWithSpaces>29634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Poca (2316025)</dc:creator>
  <cp:keywords/>
  <dc:description/>
  <cp:lastModifiedBy>Viktorija Poca (2316025)</cp:lastModifiedBy>
  <cp:revision>589</cp:revision>
  <dcterms:created xsi:type="dcterms:W3CDTF">2026-03-18T18:47:00Z</dcterms:created>
  <dcterms:modified xsi:type="dcterms:W3CDTF">2026-03-29T01:48:00Z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7a32c6f2-7ca1-496b-8651-4c48feb35cd1</vt:lpwstr>
  </property>
</Properties>
</file>