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c1e4f5" w:val="clear"/>
        <w:jc w:val="center"/>
        <w:rPr>
          <w:rFonts w:ascii="Arial" w:cs="Arial" w:eastAsia="Arial" w:hAnsi="Arial"/>
          <w:b w:val="1"/>
          <w:bCs w:val="1"/>
          <w:i w:val="0"/>
          <w:iCs w:val="0"/>
          <w:strike w:val="0"/>
          <w:color w:val="000000"/>
          <w:sz w:val="36"/>
          <w:szCs w:val="36"/>
          <w:u w:val="none"/>
        </w:rPr>
      </w:pPr>
      <w:r w:rsidDel="00000000" w:rsidR="00000000" w:rsidRPr="00000000">
        <w:rPr>
          <w:b w:val="1"/>
          <w:bCs w:val="1"/>
          <w:color w:val="000000"/>
          <w:sz w:val="36"/>
          <w:szCs w:val="36"/>
          <w:rtl w:val="0"/>
        </w:rPr>
        <w:t xml:space="preserve"> </w:t>
      </w:r>
      <w:r w:rsidDel="00000000" w:rsidR="00000000" w:rsidRPr="00000000">
        <w:rPr>
          <w:rFonts w:ascii="Arial" w:cs="Arial" w:eastAsia="Arial" w:hAnsi="Arial"/>
          <w:b w:val="1"/>
          <w:bCs w:val="1"/>
          <w:i w:val="0"/>
          <w:iCs w:val="0"/>
          <w:strike w:val="0"/>
          <w:color w:val="000000"/>
          <w:sz w:val="36"/>
          <w:szCs w:val="36"/>
          <w:u w:val="none"/>
          <w:rtl w:val="0"/>
        </w:rPr>
        <w:t xml:space="preserve">Understanding the importance of Stakeholder                             Engagement in successful commencement</w:t>
      </w:r>
    </w:p>
    <w:p w:rsidR="00000000" w:rsidDel="00000000" w:rsidP="00000000" w:rsidRDefault="00000000" w:rsidRPr="00000000" w14:paraId="00000002">
      <w:pPr>
        <w:rPr>
          <w:rFonts w:ascii="Arial" w:cs="Arial" w:eastAsia="Arial" w:hAnsi="Arial"/>
          <w:b w:val="1"/>
          <w:bCs w:val="1"/>
          <w:i w:val="0"/>
          <w:iCs w:val="0"/>
          <w:strike w:val="0"/>
          <w:color w:val="000000"/>
          <w:sz w:val="36"/>
          <w:szCs w:val="36"/>
          <w:u w:val="none"/>
        </w:rPr>
      </w:pPr>
      <w:r w:rsidDel="00000000" w:rsidR="00000000" w:rsidRPr="00000000">
        <w:rPr>
          <w:rFonts w:ascii="Arial" w:cs="Arial" w:eastAsia="Arial" w:hAnsi="Arial"/>
          <w:b w:val="1"/>
          <w:bCs w:val="1"/>
          <w:i w:val="0"/>
          <w:iCs w:val="0"/>
          <w:strike w:val="0"/>
          <w:color w:val="000000"/>
          <w:sz w:val="36"/>
          <w:szCs w:val="36"/>
          <w:u w:val="none"/>
          <w:rtl w:val="0"/>
        </w:rPr>
        <w:t xml:space="preserve">                        Completion of project </w:t>
      </w:r>
    </w:p>
    <w:p w:rsidR="00000000" w:rsidDel="00000000" w:rsidP="00000000" w:rsidRDefault="00000000" w:rsidRPr="00000000" w14:paraId="00000003">
      <w:pPr>
        <w:rPr/>
      </w:pPr>
      <w:r w:rsidDel="00000000" w:rsidR="00000000" w:rsidRPr="00000000">
        <w:rPr>
          <w:b w:val="1"/>
          <w:bCs w:val="1"/>
          <w:sz w:val="36"/>
          <w:szCs w:val="36"/>
          <w:rtl w:val="0"/>
        </w:rPr>
        <w:t xml:space="preserve">             A Project Management Report for Next PLC</w:t>
      </w:r>
      <w:r w:rsidDel="00000000" w:rsidR="00000000" w:rsidRPr="00000000">
        <w:rPr>
          <w:rtl w:val="0"/>
        </w:rPr>
      </w:r>
    </w:p>
    <w:p w:rsidR="00000000" w:rsidDel="00000000" w:rsidP="00000000" w:rsidRDefault="00000000" w:rsidRPr="00000000" w14:paraId="00000004">
      <w:pPr>
        <w:shd w:fill="fae2d5" w:val="clear"/>
        <w:rPr/>
      </w:pPr>
      <w:r w:rsidDel="00000000" w:rsidR="00000000" w:rsidRPr="00000000">
        <w:rPr/>
        <w:drawing>
          <wp:inline distB="0" distT="0" distL="114300" distR="114300">
            <wp:extent cx="5972175" cy="3432664"/>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72175" cy="3432664"/>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b w:val="1"/>
          <w:bCs w:val="1"/>
          <w:sz w:val="32"/>
          <w:szCs w:val="32"/>
        </w:rPr>
      </w:pPr>
      <w:r w:rsidDel="00000000" w:rsidR="00000000" w:rsidRPr="00000000">
        <w:rPr>
          <w:b w:val="1"/>
          <w:bCs w:val="1"/>
          <w:sz w:val="32"/>
          <w:szCs w:val="32"/>
          <w:rtl w:val="0"/>
        </w:rPr>
        <w:t xml:space="preserve">                                Name: - Amandeep kaur</w:t>
      </w:r>
    </w:p>
    <w:p w:rsidR="00000000" w:rsidDel="00000000" w:rsidP="00000000" w:rsidRDefault="00000000" w:rsidRPr="00000000" w14:paraId="00000006">
      <w:pPr>
        <w:rPr>
          <w:b w:val="1"/>
          <w:bCs w:val="1"/>
          <w:sz w:val="32"/>
          <w:szCs w:val="32"/>
        </w:rPr>
      </w:pPr>
      <w:r w:rsidDel="00000000" w:rsidR="00000000" w:rsidRPr="00000000">
        <w:rPr>
          <w:b w:val="1"/>
          <w:bCs w:val="1"/>
          <w:sz w:val="32"/>
          <w:szCs w:val="32"/>
          <w:rtl w:val="0"/>
        </w:rPr>
        <w:t xml:space="preserve">                               Student no: - 2434005</w:t>
      </w:r>
    </w:p>
    <w:p w:rsidR="00000000" w:rsidDel="00000000" w:rsidP="00000000" w:rsidRDefault="00000000" w:rsidRPr="00000000" w14:paraId="00000007">
      <w:pPr>
        <w:rPr>
          <w:b w:val="1"/>
          <w:bCs w:val="1"/>
          <w:sz w:val="32"/>
          <w:szCs w:val="32"/>
        </w:rPr>
      </w:pPr>
      <w:r w:rsidDel="00000000" w:rsidR="00000000" w:rsidRPr="00000000">
        <w:rPr>
          <w:b w:val="1"/>
          <w:bCs w:val="1"/>
          <w:sz w:val="32"/>
          <w:szCs w:val="32"/>
          <w:rtl w:val="0"/>
        </w:rPr>
        <w:t xml:space="preserve">                            Module code: - LCLM5001</w:t>
      </w:r>
    </w:p>
    <w:p w:rsidR="00000000" w:rsidDel="00000000" w:rsidP="00000000" w:rsidRDefault="00000000" w:rsidRPr="00000000" w14:paraId="00000008">
      <w:pPr>
        <w:rPr>
          <w:rFonts w:ascii="Arial" w:cs="Arial" w:eastAsia="Arial" w:hAnsi="Arial"/>
          <w:b w:val="1"/>
          <w:bCs w:val="1"/>
          <w:i w:val="0"/>
          <w:iCs w:val="0"/>
          <w:strike w:val="0"/>
          <w:color w:val="000000"/>
          <w:sz w:val="32"/>
          <w:szCs w:val="32"/>
          <w:u w:val="none"/>
        </w:rPr>
      </w:pPr>
      <w:r w:rsidDel="00000000" w:rsidR="00000000" w:rsidRPr="00000000">
        <w:rPr>
          <w:b w:val="1"/>
          <w:bCs w:val="1"/>
          <w:sz w:val="32"/>
          <w:szCs w:val="32"/>
          <w:rtl w:val="0"/>
        </w:rPr>
        <w:t xml:space="preserve">                   Module name: - </w:t>
      </w:r>
      <w:r w:rsidDel="00000000" w:rsidR="00000000" w:rsidRPr="00000000">
        <w:rPr>
          <w:rFonts w:ascii="Arial" w:cs="Arial" w:eastAsia="Arial" w:hAnsi="Arial"/>
          <w:b w:val="1"/>
          <w:bCs w:val="1"/>
          <w:i w:val="0"/>
          <w:iCs w:val="0"/>
          <w:strike w:val="0"/>
          <w:color w:val="000000"/>
          <w:sz w:val="32"/>
          <w:szCs w:val="32"/>
          <w:u w:val="none"/>
          <w:rtl w:val="0"/>
        </w:rPr>
        <w:t xml:space="preserve">Understanding &amp; Engaging</w:t>
      </w:r>
    </w:p>
    <w:p w:rsidR="00000000" w:rsidDel="00000000" w:rsidP="00000000" w:rsidRDefault="00000000" w:rsidRPr="00000000" w14:paraId="00000009">
      <w:pPr>
        <w:rPr>
          <w:rFonts w:ascii="Arial" w:cs="Arial" w:eastAsia="Arial" w:hAnsi="Arial"/>
          <w:b w:val="1"/>
          <w:bCs w:val="1"/>
          <w:i w:val="0"/>
          <w:iCs w:val="0"/>
          <w:strike w:val="0"/>
          <w:color w:val="000000"/>
          <w:sz w:val="32"/>
          <w:szCs w:val="32"/>
          <w:u w:val="none"/>
        </w:rPr>
      </w:pPr>
      <w:r w:rsidDel="00000000" w:rsidR="00000000" w:rsidRPr="00000000">
        <w:rPr>
          <w:rFonts w:ascii="Arial" w:cs="Arial" w:eastAsia="Arial" w:hAnsi="Arial"/>
          <w:b w:val="1"/>
          <w:bCs w:val="1"/>
          <w:i w:val="0"/>
          <w:iCs w:val="0"/>
          <w:strike w:val="0"/>
          <w:color w:val="000000"/>
          <w:sz w:val="32"/>
          <w:szCs w:val="32"/>
          <w:u w:val="none"/>
          <w:rtl w:val="0"/>
        </w:rPr>
        <w:t xml:space="preserve">                                                              Stakeholders</w:t>
      </w:r>
    </w:p>
    <w:p w:rsidR="00000000" w:rsidDel="00000000" w:rsidP="00000000" w:rsidRDefault="00000000" w:rsidRPr="00000000" w14:paraId="0000000A">
      <w:pPr>
        <w:rPr>
          <w:rFonts w:ascii="Arial" w:cs="Arial" w:eastAsia="Arial" w:hAnsi="Arial"/>
          <w:b w:val="1"/>
          <w:bCs w:val="1"/>
          <w:i w:val="0"/>
          <w:iCs w:val="0"/>
          <w:strike w:val="0"/>
          <w:color w:val="000000"/>
          <w:sz w:val="32"/>
          <w:szCs w:val="32"/>
          <w:u w:val="none"/>
        </w:rPr>
      </w:pPr>
      <w:r w:rsidDel="00000000" w:rsidR="00000000" w:rsidRPr="00000000">
        <w:rPr>
          <w:rFonts w:ascii="Arial" w:cs="Arial" w:eastAsia="Arial" w:hAnsi="Arial"/>
          <w:b w:val="1"/>
          <w:bCs w:val="1"/>
          <w:i w:val="0"/>
          <w:iCs w:val="0"/>
          <w:strike w:val="0"/>
          <w:color w:val="000000"/>
          <w:sz w:val="32"/>
          <w:szCs w:val="32"/>
          <w:u w:val="none"/>
          <w:rtl w:val="0"/>
        </w:rPr>
        <w:t xml:space="preserve">                     Lecturer Name: - Aso Abdullah </w:t>
      </w:r>
    </w:p>
    <w:p w:rsidR="00000000" w:rsidDel="00000000" w:rsidP="00000000" w:rsidRDefault="00000000" w:rsidRPr="00000000" w14:paraId="0000000B">
      <w:pPr>
        <w:rPr/>
      </w:pPr>
      <w:r w:rsidDel="00000000" w:rsidR="00000000" w:rsidRPr="00000000">
        <w:rPr>
          <w:rFonts w:ascii="Arial" w:cs="Arial" w:eastAsia="Arial" w:hAnsi="Arial"/>
          <w:b w:val="1"/>
          <w:bCs w:val="1"/>
          <w:i w:val="0"/>
          <w:iCs w:val="0"/>
          <w:strike w:val="0"/>
          <w:color w:val="000000"/>
          <w:sz w:val="32"/>
          <w:szCs w:val="32"/>
          <w:u w:val="none"/>
          <w:rtl w:val="0"/>
        </w:rPr>
        <w:t xml:space="preserve">                   Submission Date: -   20/07/2026</w:t>
      </w:r>
      <w:r w:rsidDel="00000000" w:rsidR="00000000" w:rsidRPr="00000000">
        <w:rPr>
          <w:rtl w:val="0"/>
        </w:rPr>
      </w:r>
    </w:p>
    <w:p w:rsidR="00000000" w:rsidDel="00000000" w:rsidP="00000000" w:rsidRDefault="00000000" w:rsidRPr="00000000" w14:paraId="0000000C">
      <w:pPr>
        <w:rPr>
          <w:rFonts w:ascii="Arial" w:cs="Arial" w:eastAsia="Arial" w:hAnsi="Arial"/>
          <w:b w:val="1"/>
          <w:bCs w:val="1"/>
          <w:i w:val="0"/>
          <w:iCs w:val="0"/>
          <w:strike w:val="0"/>
          <w:color w:val="000000"/>
          <w:sz w:val="32"/>
          <w:szCs w:val="32"/>
          <w:u w:val="none"/>
        </w:rPr>
      </w:pPr>
      <w:r w:rsidDel="00000000" w:rsidR="00000000" w:rsidRPr="00000000">
        <w:rPr>
          <w:rtl w:val="0"/>
        </w:rPr>
      </w:r>
    </w:p>
    <w:p w:rsidR="00000000" w:rsidDel="00000000" w:rsidP="00000000" w:rsidRDefault="00000000" w:rsidRPr="00000000" w14:paraId="0000000D">
      <w:pPr>
        <w:rPr>
          <w:b w:val="1"/>
          <w:bCs w:val="1"/>
          <w:sz w:val="28"/>
          <w:szCs w:val="28"/>
        </w:rPr>
      </w:pPr>
      <w:r w:rsidDel="00000000" w:rsidR="00000000" w:rsidRPr="00000000">
        <w:rPr>
          <w:rtl w:val="0"/>
        </w:rPr>
      </w:r>
    </w:p>
    <w:p w:rsidR="00000000" w:rsidDel="00000000" w:rsidP="00000000" w:rsidRDefault="00000000" w:rsidRPr="00000000" w14:paraId="0000000E">
      <w:pPr>
        <w:shd w:fill="c1e4f5" w:val="clear"/>
        <w:rPr>
          <w:b w:val="1"/>
          <w:bCs w:val="1"/>
          <w:sz w:val="36"/>
          <w:szCs w:val="36"/>
        </w:rPr>
      </w:pPr>
      <w:r w:rsidDel="00000000" w:rsidR="00000000" w:rsidRPr="00000000">
        <w:rPr>
          <w:b w:val="1"/>
          <w:bCs w:val="1"/>
          <w:sz w:val="28"/>
          <w:szCs w:val="28"/>
          <w:rtl w:val="0"/>
        </w:rPr>
        <w:t xml:space="preserve">                                    </w:t>
      </w:r>
      <w:r w:rsidDel="00000000" w:rsidR="00000000" w:rsidRPr="00000000">
        <w:rPr>
          <w:b w:val="1"/>
          <w:bCs w:val="1"/>
          <w:sz w:val="36"/>
          <w:szCs w:val="36"/>
          <w:rtl w:val="0"/>
        </w:rPr>
        <w:t xml:space="preserve"> Table of contents</w:t>
      </w:r>
    </w:p>
    <w:p w:rsidR="00000000" w:rsidDel="00000000" w:rsidP="00000000" w:rsidRDefault="00000000" w:rsidRPr="00000000" w14:paraId="0000000F">
      <w:pPr>
        <w:rPr>
          <w:b w:val="1"/>
          <w:bCs w:val="1"/>
          <w:sz w:val="36"/>
          <w:szCs w:val="36"/>
        </w:rPr>
      </w:pPr>
      <w:r w:rsidDel="00000000" w:rsidR="00000000" w:rsidRPr="00000000">
        <w:rPr>
          <w:rtl w:val="0"/>
        </w:rPr>
      </w:r>
    </w:p>
    <w:p w:rsidR="00000000" w:rsidDel="00000000" w:rsidP="00000000" w:rsidRDefault="00000000" w:rsidRPr="00000000" w14:paraId="00000010">
      <w:pPr>
        <w:rPr>
          <w:b w:val="1"/>
          <w:bCs w:val="1"/>
          <w:sz w:val="32"/>
          <w:szCs w:val="32"/>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bCs w:val="0"/>
          <w:i w:val="0"/>
          <w:iCs w:val="0"/>
          <w:smallCaps w:val="0"/>
          <w:strike w:val="0"/>
          <w:color w:val="000000"/>
          <w:sz w:val="32"/>
          <w:szCs w:val="3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32"/>
          <w:szCs w:val="32"/>
          <w:u w:val="none"/>
          <w:shd w:fill="auto" w:val="clear"/>
          <w:vertAlign w:val="baseline"/>
          <w:rtl w:val="0"/>
        </w:rPr>
        <w:t xml:space="preserve">Executive summary</w:t>
      </w:r>
    </w:p>
    <w:p w:rsidR="00000000" w:rsidDel="00000000" w:rsidP="00000000" w:rsidRDefault="00000000" w:rsidRPr="00000000" w14:paraId="0000001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bCs w:val="0"/>
          <w:i w:val="0"/>
          <w:iCs w:val="0"/>
          <w:smallCaps w:val="0"/>
          <w:strike w:val="0"/>
          <w:color w:val="000000"/>
          <w:sz w:val="32"/>
          <w:szCs w:val="3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32"/>
          <w:szCs w:val="32"/>
          <w:u w:val="none"/>
          <w:shd w:fill="auto" w:val="clear"/>
          <w:vertAlign w:val="baseline"/>
          <w:rtl w:val="0"/>
        </w:rPr>
        <w:t xml:space="preserve">Introduction to Next PLC</w:t>
      </w:r>
    </w:p>
    <w:p w:rsidR="00000000" w:rsidDel="00000000" w:rsidP="00000000" w:rsidRDefault="00000000" w:rsidRPr="00000000" w14:paraId="000000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bCs w:val="0"/>
          <w:i w:val="0"/>
          <w:iCs w:val="0"/>
          <w:smallCaps w:val="0"/>
          <w:strike w:val="0"/>
          <w:color w:val="000000"/>
          <w:sz w:val="32"/>
          <w:szCs w:val="3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32"/>
          <w:szCs w:val="32"/>
          <w:u w:val="none"/>
          <w:shd w:fill="auto" w:val="clear"/>
          <w:vertAlign w:val="baseline"/>
          <w:rtl w:val="0"/>
        </w:rPr>
        <w:t xml:space="preserve">SMART Objectives</w:t>
      </w:r>
    </w:p>
    <w:p w:rsidR="00000000" w:rsidDel="00000000" w:rsidP="00000000" w:rsidRDefault="00000000" w:rsidRPr="00000000" w14:paraId="000000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bCs w:val="0"/>
          <w:i w:val="0"/>
          <w:iCs w:val="0"/>
          <w:smallCaps w:val="0"/>
          <w:strike w:val="0"/>
          <w:color w:val="000000"/>
          <w:sz w:val="32"/>
          <w:szCs w:val="3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32"/>
          <w:szCs w:val="32"/>
          <w:u w:val="none"/>
          <w:shd w:fill="auto" w:val="clear"/>
          <w:vertAlign w:val="baseline"/>
          <w:rtl w:val="0"/>
        </w:rPr>
        <w:t xml:space="preserve">Stakeholder Identification and Analysis</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Freeman’s stakeholder Theory</w:t>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Mendelow’s Power- Interest Matrix</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Mitchell, Agle &amp;wood salience Model</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0" w:right="0" w:firstLine="0"/>
        <w:jc w:val="left"/>
        <w:rPr>
          <w:rFonts w:ascii="Aptos" w:cs="Aptos" w:eastAsia="Aptos" w:hAnsi="Aptos"/>
          <w:b w:val="0"/>
          <w:bCs w:val="0"/>
          <w:i w:val="0"/>
          <w:iCs w:val="0"/>
          <w:smallCaps w:val="0"/>
          <w:strike w:val="0"/>
          <w:color w:val="000000"/>
          <w:sz w:val="32"/>
          <w:szCs w:val="3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   5.</w:t>
      </w:r>
      <w:r w:rsidDel="00000000" w:rsidR="00000000" w:rsidRPr="00000000">
        <w:rPr>
          <w:rFonts w:ascii="Aptos" w:cs="Aptos" w:eastAsia="Aptos" w:hAnsi="Aptos"/>
          <w:b w:val="0"/>
          <w:bCs w:val="0"/>
          <w:i w:val="0"/>
          <w:iCs w:val="0"/>
          <w:smallCaps w:val="0"/>
          <w:strike w:val="0"/>
          <w:color w:val="000000"/>
          <w:sz w:val="32"/>
          <w:szCs w:val="32"/>
          <w:u w:val="none"/>
          <w:shd w:fill="auto" w:val="clear"/>
          <w:vertAlign w:val="baseline"/>
          <w:rtl w:val="0"/>
        </w:rPr>
        <w:t xml:space="preserve"> Roles, Responsibilities, Benefits and Challenges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0" w:right="0" w:firstLine="0"/>
        <w:jc w:val="left"/>
        <w:rPr>
          <w:rFonts w:ascii="Aptos" w:cs="Aptos" w:eastAsia="Aptos" w:hAnsi="Aptos"/>
          <w:b w:val="0"/>
          <w:bCs w:val="0"/>
          <w:i w:val="0"/>
          <w:iCs w:val="0"/>
          <w:smallCaps w:val="0"/>
          <w:strike w:val="0"/>
          <w:color w:val="000000"/>
          <w:sz w:val="32"/>
          <w:szCs w:val="3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32"/>
          <w:szCs w:val="32"/>
          <w:u w:val="none"/>
          <w:shd w:fill="auto" w:val="clear"/>
          <w:vertAlign w:val="baseline"/>
          <w:rtl w:val="0"/>
        </w:rPr>
        <w:t xml:space="preserve">   6. Stakeholders Engagement strategy</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 Stakeholders Engagement Matrix</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 RACI Matrix</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 4Cs Model (Communication, Collaboration, Commitment)</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 Communication Plan</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Thomas-Kilmann Conflict Model</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ptos" w:cs="Aptos" w:eastAsia="Aptos" w:hAnsi="Aptos"/>
          <w:b w:val="0"/>
          <w:bCs w:val="0"/>
          <w:i w:val="0"/>
          <w:iCs w:val="0"/>
          <w:smallCaps w:val="0"/>
          <w:strike w:val="0"/>
          <w:color w:val="000000"/>
          <w:sz w:val="28"/>
          <w:szCs w:val="28"/>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 Hofstede’s Cultural Dimension for international markets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0" w:right="0" w:firstLine="0"/>
        <w:jc w:val="left"/>
        <w:rPr>
          <w:rFonts w:ascii="Aptos" w:cs="Aptos" w:eastAsia="Aptos" w:hAnsi="Aptos"/>
          <w:b w:val="0"/>
          <w:bCs w:val="0"/>
          <w:i w:val="0"/>
          <w:iCs w:val="0"/>
          <w:smallCaps w:val="0"/>
          <w:strike w:val="0"/>
          <w:color w:val="000000"/>
          <w:sz w:val="32"/>
          <w:szCs w:val="3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7. </w:t>
      </w:r>
      <w:r w:rsidDel="00000000" w:rsidR="00000000" w:rsidRPr="00000000">
        <w:rPr>
          <w:rFonts w:ascii="Aptos" w:cs="Aptos" w:eastAsia="Aptos" w:hAnsi="Aptos"/>
          <w:b w:val="0"/>
          <w:bCs w:val="0"/>
          <w:i w:val="0"/>
          <w:iCs w:val="0"/>
          <w:smallCaps w:val="0"/>
          <w:strike w:val="0"/>
          <w:color w:val="000000"/>
          <w:sz w:val="32"/>
          <w:szCs w:val="32"/>
          <w:u w:val="none"/>
          <w:shd w:fill="auto" w:val="clear"/>
          <w:vertAlign w:val="baseline"/>
          <w:rtl w:val="0"/>
        </w:rPr>
        <w:t xml:space="preserve">impact of sustainable Stakeholder Engagement on Business performance</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0" w:right="0" w:firstLine="0"/>
        <w:jc w:val="left"/>
        <w:rPr>
          <w:rFonts w:ascii="Aptos" w:cs="Aptos" w:eastAsia="Aptos" w:hAnsi="Aptos"/>
          <w:b w:val="0"/>
          <w:bCs w:val="0"/>
          <w:i w:val="0"/>
          <w:iCs w:val="0"/>
          <w:smallCaps w:val="0"/>
          <w:strike w:val="0"/>
          <w:color w:val="000000"/>
          <w:sz w:val="32"/>
          <w:szCs w:val="3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32"/>
          <w:szCs w:val="32"/>
          <w:u w:val="none"/>
          <w:shd w:fill="auto" w:val="clear"/>
          <w:vertAlign w:val="baseline"/>
          <w:rtl w:val="0"/>
        </w:rPr>
        <w:t xml:space="preserve">8.Recommendations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0" w:right="0" w:firstLine="0"/>
        <w:jc w:val="left"/>
        <w:rPr>
          <w:rFonts w:ascii="Aptos" w:cs="Aptos" w:eastAsia="Aptos" w:hAnsi="Aptos"/>
          <w:b w:val="0"/>
          <w:bCs w:val="0"/>
          <w:i w:val="0"/>
          <w:iCs w:val="0"/>
          <w:smallCaps w:val="0"/>
          <w:strike w:val="0"/>
          <w:color w:val="000000"/>
          <w:sz w:val="32"/>
          <w:szCs w:val="3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32"/>
          <w:szCs w:val="32"/>
          <w:u w:val="none"/>
          <w:shd w:fill="auto" w:val="clear"/>
          <w:vertAlign w:val="baseline"/>
          <w:rtl w:val="0"/>
        </w:rPr>
        <w:t xml:space="preserve">9. conclusion</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32"/>
          <w:szCs w:val="32"/>
          <w:u w:val="none"/>
          <w:shd w:fill="auto" w:val="clear"/>
          <w:vertAlign w:val="baseline"/>
          <w:rtl w:val="0"/>
        </w:rPr>
        <w:t xml:space="preserve">References           </w:t>
      </w:r>
      <w:r w:rsidDel="00000000" w:rsidR="00000000" w:rsidRPr="00000000">
        <w:rPr>
          <w:rFonts w:ascii="Aptos" w:cs="Aptos" w:eastAsia="Aptos" w:hAnsi="Aptos"/>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4">
      <w:pPr>
        <w:rPr>
          <w:b w:val="1"/>
          <w:bCs w:val="1"/>
          <w:sz w:val="40"/>
          <w:szCs w:val="40"/>
        </w:rPr>
      </w:pPr>
      <w:r w:rsidDel="00000000" w:rsidR="00000000" w:rsidRPr="00000000">
        <w:rPr>
          <w:rtl w:val="0"/>
        </w:rPr>
      </w:r>
    </w:p>
    <w:p w:rsidR="00000000" w:rsidDel="00000000" w:rsidP="00000000" w:rsidRDefault="00000000" w:rsidRPr="00000000" w14:paraId="00000025">
      <w:pPr>
        <w:rPr>
          <w:b w:val="1"/>
          <w:bCs w:val="1"/>
          <w:sz w:val="40"/>
          <w:szCs w:val="40"/>
        </w:rPr>
      </w:pPr>
      <w:r w:rsidDel="00000000" w:rsidR="00000000" w:rsidRPr="00000000">
        <w:rPr>
          <w:rtl w:val="0"/>
        </w:rPr>
      </w:r>
    </w:p>
    <w:p w:rsidR="00000000" w:rsidDel="00000000" w:rsidP="00000000" w:rsidRDefault="00000000" w:rsidRPr="00000000" w14:paraId="00000026">
      <w:pPr>
        <w:rPr>
          <w:b w:val="1"/>
          <w:bCs w:val="1"/>
          <w:sz w:val="40"/>
          <w:szCs w:val="40"/>
        </w:rPr>
      </w:pPr>
      <w:r w:rsidDel="00000000" w:rsidR="00000000" w:rsidRPr="00000000">
        <w:rPr>
          <w:rtl w:val="0"/>
        </w:rPr>
      </w:r>
    </w:p>
    <w:p w:rsidR="00000000" w:rsidDel="00000000" w:rsidP="00000000" w:rsidRDefault="00000000" w:rsidRPr="00000000" w14:paraId="00000027">
      <w:pPr>
        <w:rPr>
          <w:b w:val="1"/>
          <w:bCs w:val="1"/>
          <w:sz w:val="40"/>
          <w:szCs w:val="40"/>
          <w:highlight w:val="white"/>
        </w:rPr>
      </w:pPr>
      <w:r w:rsidDel="00000000" w:rsidR="00000000" w:rsidRPr="00000000">
        <w:rPr>
          <w:b w:val="1"/>
          <w:bCs w:val="1"/>
          <w:sz w:val="40"/>
          <w:szCs w:val="40"/>
          <w:rtl w:val="0"/>
        </w:rPr>
        <w:t xml:space="preserve">                   </w:t>
      </w:r>
      <w:r w:rsidDel="00000000" w:rsidR="00000000" w:rsidRPr="00000000">
        <w:rPr>
          <w:rtl w:val="0"/>
        </w:rPr>
      </w:r>
    </w:p>
    <w:p w:rsidR="00000000" w:rsidDel="00000000" w:rsidP="00000000" w:rsidRDefault="00000000" w:rsidRPr="00000000" w14:paraId="00000028">
      <w:pPr>
        <w:rPr>
          <w:b w:val="1"/>
          <w:bCs w:val="1"/>
          <w:sz w:val="40"/>
          <w:szCs w:val="40"/>
          <w:highlight w:val="white"/>
        </w:rPr>
      </w:pPr>
      <w:r w:rsidDel="00000000" w:rsidR="00000000" w:rsidRPr="00000000">
        <w:rPr>
          <w:rtl w:val="0"/>
        </w:rPr>
      </w:r>
    </w:p>
    <w:p w:rsidR="00000000" w:rsidDel="00000000" w:rsidP="00000000" w:rsidRDefault="00000000" w:rsidRPr="00000000" w14:paraId="00000029">
      <w:pPr>
        <w:shd w:fill="c1e4f5" w:val="clear"/>
        <w:rPr/>
      </w:pPr>
      <w:r w:rsidDel="00000000" w:rsidR="00000000" w:rsidRPr="00000000">
        <w:rPr>
          <w:b w:val="1"/>
          <w:bCs w:val="1"/>
          <w:sz w:val="40"/>
          <w:szCs w:val="40"/>
          <w:rtl w:val="0"/>
        </w:rPr>
        <w:t xml:space="preserve">                  Executive Summary </w:t>
      </w:r>
      <w:r w:rsidDel="00000000" w:rsidR="00000000" w:rsidRPr="00000000">
        <w:rPr>
          <w:rtl w:val="0"/>
        </w:rPr>
      </w:r>
    </w:p>
    <w:p w:rsidR="00000000" w:rsidDel="00000000" w:rsidP="00000000" w:rsidRDefault="00000000" w:rsidRPr="00000000" w14:paraId="0000002A">
      <w:pPr>
        <w:rPr>
          <w:b w:val="0"/>
          <w:bCs w:val="0"/>
          <w:sz w:val="24"/>
          <w:szCs w:val="24"/>
        </w:rPr>
      </w:pPr>
      <w:r w:rsidDel="00000000" w:rsidR="00000000" w:rsidRPr="00000000">
        <w:rPr>
          <w:b w:val="0"/>
          <w:bCs w:val="0"/>
          <w:sz w:val="24"/>
          <w:szCs w:val="24"/>
          <w:rtl w:val="0"/>
        </w:rPr>
        <w:t xml:space="preserve">This report evaluates the stakeholder engagement strategies required for the successful implementation of </w:t>
      </w:r>
      <w:r w:rsidDel="00000000" w:rsidR="00000000" w:rsidRPr="00000000">
        <w:rPr>
          <w:b w:val="1"/>
          <w:bCs w:val="1"/>
          <w:sz w:val="24"/>
          <w:szCs w:val="24"/>
          <w:rtl w:val="0"/>
        </w:rPr>
        <w:t xml:space="preserve">connect plu</w:t>
      </w:r>
      <w:r w:rsidDel="00000000" w:rsidR="00000000" w:rsidRPr="00000000">
        <w:rPr>
          <w:b w:val="0"/>
          <w:bCs w:val="0"/>
          <w:sz w:val="24"/>
          <w:szCs w:val="24"/>
          <w:rtl w:val="0"/>
        </w:rPr>
        <w:t xml:space="preserve">s, proposed AI-Powered customer loyalty and engagement platform for </w:t>
      </w:r>
      <w:r w:rsidDel="00000000" w:rsidR="00000000" w:rsidRPr="00000000">
        <w:rPr>
          <w:b w:val="1"/>
          <w:bCs w:val="1"/>
          <w:sz w:val="24"/>
          <w:szCs w:val="24"/>
          <w:rtl w:val="0"/>
        </w:rPr>
        <w:t xml:space="preserve">Next PLC</w:t>
      </w:r>
      <w:r w:rsidDel="00000000" w:rsidR="00000000" w:rsidRPr="00000000">
        <w:rPr>
          <w:b w:val="0"/>
          <w:bCs w:val="0"/>
          <w:sz w:val="24"/>
          <w:szCs w:val="24"/>
          <w:rtl w:val="0"/>
        </w:rPr>
        <w:t xml:space="preserve">. The platform is designed to improve customer experience through personalised product recommendations, mobile –based rewards, and data-driven customer insights. Its primary objective is to increase customer loyalty, support informed decision-marking, and strengthen Next PLC’s competitive position across the UK and international markets. </w:t>
      </w:r>
      <w:r w:rsidDel="00000000" w:rsidR="00000000" w:rsidRPr="00000000">
        <w:rPr>
          <w:rtl w:val="0"/>
        </w:rPr>
        <w:tab/>
      </w: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The report identifies and analyses the key internal and external stakeholders involved in the project by applying recognised Stakeholders management frameworks, including Mendelow's Power-interest Matrix and the Salience Model (Mitchell, Agle and wood, </w:t>
      </w:r>
      <w:r w:rsidDel="00000000" w:rsidR="00000000" w:rsidRPr="00000000">
        <w:rPr>
          <w:b w:val="1"/>
          <w:bCs w:val="1"/>
          <w:rtl w:val="0"/>
        </w:rPr>
        <w:t xml:space="preserve">1997)</w:t>
      </w:r>
      <w:r w:rsidDel="00000000" w:rsidR="00000000" w:rsidRPr="00000000">
        <w:rPr>
          <w:rtl w:val="0"/>
        </w:rPr>
        <w:t xml:space="preserve"> it also examines stakeholder role, responsibilities, benefits, and challenges, highlighting their contribution to successful planning, development, and implementation of connect plus.  Furthermore, the report critically evaluates stakeholder engagement strategies using Freeman’s stakeholder Theory (1984), the 4Cs Model, the RACI Matrix, communication planning, and conflict management approaches. The report concluded that sustainable stakeholder engagement is essential for building trust, improving collaboration, reducing project risks, and ensuring the successful implementation of connect plus. By maintaining effective stakeholder relationships and adopting ethical practices, Next PLC can enhance customer satisfaction, strengthen organisational performance, and achieve long-term competitive advantage.  </w:t>
      </w:r>
    </w:p>
    <w:p w:rsidR="00000000" w:rsidDel="00000000" w:rsidP="00000000" w:rsidRDefault="00000000" w:rsidRPr="00000000" w14:paraId="0000002C">
      <w:pPr>
        <w:shd w:fill="83caeb" w:val="clear"/>
        <w:rPr/>
      </w:pPr>
      <w:r w:rsidDel="00000000" w:rsidR="00000000" w:rsidRPr="00000000">
        <w:rPr>
          <w:b w:val="0"/>
          <w:bCs w:val="0"/>
          <w:sz w:val="28"/>
          <w:szCs w:val="28"/>
          <w:rtl w:val="0"/>
        </w:rPr>
        <w:t xml:space="preserve">                                           </w:t>
      </w:r>
      <w:r w:rsidDel="00000000" w:rsidR="00000000" w:rsidRPr="00000000">
        <w:rPr>
          <w:b w:val="1"/>
          <w:bCs w:val="1"/>
          <w:sz w:val="40"/>
          <w:szCs w:val="40"/>
          <w:rtl w:val="0"/>
        </w:rPr>
        <w:t xml:space="preserve">Introduction </w:t>
      </w:r>
      <w:r w:rsidDel="00000000" w:rsidR="00000000" w:rsidRPr="00000000">
        <w:rPr>
          <w:rtl w:val="0"/>
        </w:rPr>
      </w:r>
    </w:p>
    <w:p w:rsidR="00000000" w:rsidDel="00000000" w:rsidP="00000000" w:rsidRDefault="00000000" w:rsidRPr="00000000" w14:paraId="0000002D">
      <w:pPr>
        <w:rPr/>
      </w:pPr>
      <w:r w:rsidDel="00000000" w:rsidR="00000000" w:rsidRPr="00000000">
        <w:rPr>
          <w:b w:val="0"/>
          <w:bCs w:val="0"/>
          <w:sz w:val="24"/>
          <w:szCs w:val="24"/>
          <w:rtl w:val="0"/>
        </w:rPr>
        <w:t xml:space="preserve">Next PLC is one of the </w:t>
      </w:r>
      <w:r w:rsidDel="00000000" w:rsidR="00000000" w:rsidRPr="00000000">
        <w:rPr>
          <w:rtl w:val="0"/>
        </w:rPr>
        <w:t xml:space="preserve">United</w:t>
      </w:r>
      <w:r w:rsidDel="00000000" w:rsidR="00000000" w:rsidRPr="00000000">
        <w:rPr>
          <w:b w:val="0"/>
          <w:bCs w:val="0"/>
          <w:sz w:val="24"/>
          <w:szCs w:val="24"/>
          <w:rtl w:val="0"/>
        </w:rPr>
        <w:t xml:space="preserve"> Kingdom’s leading fashion and retail organisations, operating through an integrated omnichannel business model that combines physical retail stores with a well-established strong e-commerce platform. Founded in 1982 and headquartered in Leicester, England the company offers a wide range of clothing, footwear, accessories, homeware, and beauty products across the UK and more than 70 international retail markets. By combining its own product ranges with third –party brands through the Next Label platform, the company has strengthened its market position and continued to expand its global customer base (Next PLC.2025). </w:t>
      </w:r>
      <w:r w:rsidDel="00000000" w:rsidR="00000000" w:rsidRPr="00000000">
        <w:rPr>
          <w:rtl w:val="0"/>
        </w:rPr>
      </w:r>
    </w:p>
    <w:p w:rsidR="00000000" w:rsidDel="00000000" w:rsidP="00000000" w:rsidRDefault="00000000" w:rsidRPr="00000000" w14:paraId="0000002E">
      <w:pPr>
        <w:rPr/>
      </w:pPr>
      <w:r w:rsidDel="00000000" w:rsidR="00000000" w:rsidRPr="00000000">
        <w:rPr>
          <w:b w:val="0"/>
          <w:bCs w:val="0"/>
          <w:sz w:val="24"/>
          <w:szCs w:val="24"/>
          <w:rtl w:val="0"/>
        </w:rPr>
        <w:t xml:space="preserve">The retail sector has experienced significant digital transformation due to changing consumer expectations, technological innovation, and increasing competition from online retailers. Technologies such as artificial intelligence (AI), big data analytics and mobile commerce have enabled organisations to personalise experiences, improve operational efficiency, and support more informed business decisions. </w:t>
      </w:r>
      <w:r w:rsidDel="00000000" w:rsidR="00000000" w:rsidRPr="00000000">
        <w:rPr>
          <w:rtl w:val="0"/>
        </w:rPr>
      </w:r>
    </w:p>
    <w:p w:rsidR="00000000" w:rsidDel="00000000" w:rsidP="00000000" w:rsidRDefault="00000000" w:rsidRPr="00000000" w14:paraId="0000002F">
      <w:pPr>
        <w:rPr/>
      </w:pPr>
      <w:r w:rsidDel="00000000" w:rsidR="00000000" w:rsidRPr="00000000">
        <w:rPr>
          <w:b w:val="0"/>
          <w:bCs w:val="0"/>
          <w:sz w:val="24"/>
          <w:szCs w:val="24"/>
          <w:rtl w:val="0"/>
        </w:rPr>
        <w:t xml:space="preserve">According to Kotler and Keller (2022), organisations that successfully adopt digital technologies are better positioned to build customer loyalty and achieve sustainable competitive advantage. </w:t>
      </w:r>
      <w:r w:rsidDel="00000000" w:rsidR="00000000" w:rsidRPr="00000000">
        <w:rPr>
          <w:rtl w:val="0"/>
        </w:rPr>
      </w:r>
    </w:p>
    <w:p w:rsidR="00000000" w:rsidDel="00000000" w:rsidP="00000000" w:rsidRDefault="00000000" w:rsidRPr="00000000" w14:paraId="00000030">
      <w:pPr>
        <w:rPr/>
      </w:pPr>
      <w:r w:rsidDel="00000000" w:rsidR="00000000" w:rsidRPr="00000000">
        <w:rPr>
          <w:b w:val="0"/>
          <w:bCs w:val="0"/>
          <w:sz w:val="24"/>
          <w:szCs w:val="24"/>
          <w:rtl w:val="0"/>
        </w:rPr>
        <w:t xml:space="preserve">To support its long-term digital strategy, Next PLC plans to introduce connect plus, and AI-powered customer loyalty and engagement platform. The platform will provide personalised product recommendations, mobile-based rewards, and data-driven customer insights to improve customer satisfaction, strengthen customer retention, and support strategic decision-making. However, the successful implementation of connect plus depends on effective stakeholder engagement throughout the project lifecycle. Freeman (1984) argues that organisations create greater value by balancing the interests of all stakeholders rather than focusing solely on shareholders involved in connect plus project, evaluates suitable stakeholder engagement strategies, and examines how effective stakeholder management can contribute to successful project delivery and the long- term growth of Next PLC. </w:t>
      </w:r>
      <w:r w:rsidDel="00000000" w:rsidR="00000000" w:rsidRPr="00000000">
        <w:rPr>
          <w:rtl w:val="0"/>
        </w:rPr>
      </w:r>
    </w:p>
    <w:p w:rsidR="00000000" w:rsidDel="00000000" w:rsidP="00000000" w:rsidRDefault="00000000" w:rsidRPr="00000000" w14:paraId="00000031">
      <w:pPr>
        <w:rPr>
          <w:b w:val="0"/>
          <w:bCs w:val="0"/>
          <w:sz w:val="24"/>
          <w:szCs w:val="24"/>
        </w:rPr>
      </w:pPr>
      <w:r w:rsidDel="00000000" w:rsidR="00000000" w:rsidRPr="00000000">
        <w:rPr>
          <w:rtl w:val="0"/>
        </w:rPr>
      </w:r>
    </w:p>
    <w:p w:rsidR="00000000" w:rsidDel="00000000" w:rsidP="00000000" w:rsidRDefault="00000000" w:rsidRPr="00000000" w14:paraId="00000032">
      <w:pPr>
        <w:shd w:fill="83caeb" w:val="clear"/>
        <w:rPr/>
      </w:pPr>
      <w:r w:rsidDel="00000000" w:rsidR="00000000" w:rsidRPr="00000000">
        <w:rPr>
          <w:b w:val="1"/>
          <w:bCs w:val="1"/>
          <w:sz w:val="36"/>
          <w:szCs w:val="36"/>
          <w:rtl w:val="0"/>
        </w:rPr>
        <w:t xml:space="preserve">                               SMART Objectives</w:t>
      </w:r>
      <w:r w:rsidDel="00000000" w:rsidR="00000000" w:rsidRPr="00000000">
        <w:rPr>
          <w:rtl w:val="0"/>
        </w:rPr>
      </w:r>
    </w:p>
    <w:p w:rsidR="00000000" w:rsidDel="00000000" w:rsidP="00000000" w:rsidRDefault="00000000" w:rsidRPr="00000000" w14:paraId="00000033">
      <w:pPr>
        <w:rPr/>
      </w:pPr>
      <w:r w:rsidDel="00000000" w:rsidR="00000000" w:rsidRPr="00000000">
        <w:rPr>
          <w:b w:val="0"/>
          <w:bCs w:val="0"/>
          <w:sz w:val="24"/>
          <w:szCs w:val="24"/>
          <w:rtl w:val="0"/>
        </w:rPr>
        <w:t xml:space="preserve">The successful implementation of connect plus requires clear and measurable project objectives to ensure that the platform meets both organisational and customer needs. The SMART framework (Specific, Measurable, Achievable, Relevant and time-bound) provides a structured approach for setting objectives that can be monitored and evaluated throughout the project lifecycle (Doran,1981). Table 1 outlines the SMART objectives for the connect plus project at Next PLC. </w:t>
      </w:r>
      <w:r w:rsidDel="00000000" w:rsidR="00000000" w:rsidRPr="00000000">
        <w:rPr>
          <w:rtl w:val="0"/>
        </w:rPr>
      </w:r>
    </w:p>
    <w:p w:rsidR="00000000" w:rsidDel="00000000" w:rsidP="00000000" w:rsidRDefault="00000000" w:rsidRPr="00000000" w14:paraId="00000034">
      <w:pPr>
        <w:rPr>
          <w:b w:val="1"/>
          <w:bCs w:val="1"/>
          <w:sz w:val="32"/>
          <w:szCs w:val="32"/>
        </w:rPr>
      </w:pPr>
      <w:r w:rsidDel="00000000" w:rsidR="00000000" w:rsidRPr="00000000">
        <w:rPr>
          <w:rtl w:val="0"/>
        </w:rPr>
      </w:r>
    </w:p>
    <w:p w:rsidR="00000000" w:rsidDel="00000000" w:rsidP="00000000" w:rsidRDefault="00000000" w:rsidRPr="00000000" w14:paraId="00000035">
      <w:pPr>
        <w:shd w:fill="ffffff" w:val="clear"/>
        <w:rPr>
          <w:b w:val="1"/>
          <w:bCs w:val="1"/>
          <w:sz w:val="32"/>
          <w:szCs w:val="32"/>
          <w:highlight w:val="yellow"/>
        </w:rPr>
      </w:pPr>
      <w:r w:rsidDel="00000000" w:rsidR="00000000" w:rsidRPr="00000000">
        <w:rPr>
          <w:b w:val="1"/>
          <w:bCs w:val="1"/>
          <w:sz w:val="32"/>
          <w:szCs w:val="32"/>
          <w:highlight w:val="yellow"/>
          <w:rtl w:val="0"/>
        </w:rPr>
        <w:t xml:space="preserve">Table of SMART Objectives for the connect plus project: -</w:t>
      </w:r>
      <w:r w:rsidDel="00000000" w:rsidR="00000000" w:rsidRPr="00000000">
        <w:rPr>
          <w:b w:val="1"/>
          <w:bCs w:val="1"/>
          <w:sz w:val="32"/>
          <w:szCs w:val="32"/>
          <w:rtl w:val="0"/>
        </w:rPr>
        <w:t xml:space="preserve"> </w:t>
      </w:r>
      <w:r w:rsidDel="00000000" w:rsidR="00000000" w:rsidRPr="00000000">
        <w:rPr>
          <w:rtl w:val="0"/>
        </w:rPr>
      </w:r>
    </w:p>
    <w:p w:rsidR="00000000" w:rsidDel="00000000" w:rsidP="00000000" w:rsidRDefault="00000000" w:rsidRPr="00000000" w14:paraId="00000036">
      <w:pPr>
        <w:rPr/>
      </w:pPr>
      <w:r w:rsidDel="00000000" w:rsidR="00000000" w:rsidRPr="00000000">
        <w:rPr>
          <w:b w:val="0"/>
          <w:bCs w:val="0"/>
          <w:sz w:val="28"/>
          <w:szCs w:val="28"/>
          <w:rtl w:val="0"/>
        </w:rPr>
        <w:t xml:space="preserve"> </w:t>
      </w:r>
      <w:r w:rsidDel="00000000" w:rsidR="00000000" w:rsidRPr="00000000">
        <w:rPr>
          <w:rtl w:val="0"/>
        </w:rPr>
      </w:r>
    </w:p>
    <w:tbl>
      <w:tblPr>
        <w:tblStyle w:val="Table1"/>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15"/>
        <w:gridCol w:w="1995"/>
        <w:gridCol w:w="5505"/>
        <w:tblGridChange w:id="0">
          <w:tblGrid>
            <w:gridCol w:w="1515"/>
            <w:gridCol w:w="1995"/>
            <w:gridCol w:w="5505"/>
          </w:tblGrid>
        </w:tblGridChange>
      </w:tblGrid>
      <w:tr>
        <w:trPr>
          <w:cantSplit w:val="0"/>
          <w:trHeight w:val="1080" w:hRule="atLeast"/>
          <w:tblHeader w:val="0"/>
        </w:trPr>
        <w:tc>
          <w:tcPr>
            <w:shd w:fill="fae2d5" w:val="clear"/>
          </w:tcPr>
          <w:p w:rsidR="00000000" w:rsidDel="00000000" w:rsidP="00000000" w:rsidRDefault="00000000" w:rsidRPr="00000000" w14:paraId="00000037">
            <w:pPr>
              <w:rPr/>
            </w:pPr>
            <w:r w:rsidDel="00000000" w:rsidR="00000000" w:rsidRPr="00000000">
              <w:rPr>
                <w:b w:val="0"/>
                <w:bCs w:val="0"/>
                <w:sz w:val="56"/>
                <w:szCs w:val="56"/>
                <w:rtl w:val="0"/>
              </w:rPr>
              <w:t xml:space="preserve">    S</w:t>
            </w:r>
            <w:r w:rsidDel="00000000" w:rsidR="00000000" w:rsidRPr="00000000">
              <w:rPr>
                <w:rtl w:val="0"/>
              </w:rPr>
            </w:r>
          </w:p>
        </w:tc>
        <w:tc>
          <w:tcPr>
            <w:shd w:fill="fae2d5" w:val="clear"/>
          </w:tcPr>
          <w:p w:rsidR="00000000" w:rsidDel="00000000" w:rsidP="00000000" w:rsidRDefault="00000000" w:rsidRPr="00000000" w14:paraId="00000038">
            <w:pPr>
              <w:rPr>
                <w:b w:val="0"/>
                <w:bCs w:val="0"/>
                <w:sz w:val="28"/>
                <w:szCs w:val="28"/>
              </w:rPr>
            </w:pPr>
            <w:r w:rsidDel="00000000" w:rsidR="00000000" w:rsidRPr="00000000">
              <w:rPr>
                <w:b w:val="0"/>
                <w:bCs w:val="0"/>
                <w:sz w:val="28"/>
                <w:szCs w:val="28"/>
                <w:rtl w:val="0"/>
              </w:rPr>
              <w:t xml:space="preserve">Specific</w:t>
            </w:r>
          </w:p>
        </w:tc>
        <w:tc>
          <w:tcPr>
            <w:shd w:fill="fae2d5" w:val="clear"/>
          </w:tcPr>
          <w:p w:rsidR="00000000" w:rsidDel="00000000" w:rsidP="00000000" w:rsidRDefault="00000000" w:rsidRPr="00000000" w14:paraId="00000039">
            <w:pPr>
              <w:rPr/>
            </w:pPr>
            <w:r w:rsidDel="00000000" w:rsidR="00000000" w:rsidRPr="00000000">
              <w:rPr>
                <w:b w:val="0"/>
                <w:bCs w:val="0"/>
                <w:sz w:val="24"/>
                <w:szCs w:val="24"/>
                <w:rtl w:val="0"/>
              </w:rPr>
              <w:t xml:space="preserve">Launch connects plus to improve customer engagement through AI-Powered personalised recommendations and mobile rewards. </w:t>
            </w:r>
            <w:r w:rsidDel="00000000" w:rsidR="00000000" w:rsidRPr="00000000">
              <w:rPr>
                <w:rtl w:val="0"/>
              </w:rPr>
            </w:r>
          </w:p>
        </w:tc>
      </w:tr>
      <w:tr>
        <w:trPr>
          <w:cantSplit w:val="0"/>
          <w:trHeight w:val="975" w:hRule="atLeast"/>
          <w:tblHeader w:val="0"/>
        </w:trPr>
        <w:tc>
          <w:tcPr>
            <w:shd w:fill="c1e4f5" w:val="clear"/>
          </w:tcPr>
          <w:p w:rsidR="00000000" w:rsidDel="00000000" w:rsidP="00000000" w:rsidRDefault="00000000" w:rsidRPr="00000000" w14:paraId="0000003A">
            <w:pPr>
              <w:rPr>
                <w:b w:val="0"/>
                <w:bCs w:val="0"/>
                <w:sz w:val="56"/>
                <w:szCs w:val="56"/>
              </w:rPr>
            </w:pPr>
            <w:r w:rsidDel="00000000" w:rsidR="00000000" w:rsidRPr="00000000">
              <w:rPr>
                <w:b w:val="0"/>
                <w:bCs w:val="0"/>
                <w:sz w:val="28"/>
                <w:szCs w:val="28"/>
                <w:rtl w:val="0"/>
              </w:rPr>
              <w:t xml:space="preserve">      </w:t>
            </w:r>
            <w:r w:rsidDel="00000000" w:rsidR="00000000" w:rsidRPr="00000000">
              <w:rPr>
                <w:b w:val="0"/>
                <w:bCs w:val="0"/>
                <w:sz w:val="56"/>
                <w:szCs w:val="56"/>
                <w:rtl w:val="0"/>
              </w:rPr>
              <w:t xml:space="preserve">M</w:t>
            </w:r>
          </w:p>
        </w:tc>
        <w:tc>
          <w:tcPr>
            <w:shd w:fill="c1e4f5" w:val="clear"/>
          </w:tcPr>
          <w:p w:rsidR="00000000" w:rsidDel="00000000" w:rsidP="00000000" w:rsidRDefault="00000000" w:rsidRPr="00000000" w14:paraId="0000003B">
            <w:pPr>
              <w:rPr>
                <w:b w:val="0"/>
                <w:bCs w:val="0"/>
                <w:sz w:val="28"/>
                <w:szCs w:val="28"/>
              </w:rPr>
            </w:pPr>
            <w:r w:rsidDel="00000000" w:rsidR="00000000" w:rsidRPr="00000000">
              <w:rPr>
                <w:b w:val="0"/>
                <w:bCs w:val="0"/>
                <w:sz w:val="28"/>
                <w:szCs w:val="28"/>
                <w:rtl w:val="0"/>
              </w:rPr>
              <w:t xml:space="preserve">Measurable</w:t>
            </w:r>
          </w:p>
        </w:tc>
        <w:tc>
          <w:tcPr>
            <w:shd w:fill="c1e4f5" w:val="clear"/>
          </w:tcPr>
          <w:p w:rsidR="00000000" w:rsidDel="00000000" w:rsidP="00000000" w:rsidRDefault="00000000" w:rsidRPr="00000000" w14:paraId="0000003C">
            <w:pPr>
              <w:rPr>
                <w:b w:val="0"/>
                <w:bCs w:val="0"/>
                <w:sz w:val="24"/>
                <w:szCs w:val="24"/>
              </w:rPr>
            </w:pPr>
            <w:r w:rsidDel="00000000" w:rsidR="00000000" w:rsidRPr="00000000">
              <w:rPr>
                <w:b w:val="0"/>
                <w:bCs w:val="0"/>
                <w:sz w:val="24"/>
                <w:szCs w:val="24"/>
                <w:rtl w:val="0"/>
              </w:rPr>
              <w:t xml:space="preserve">Increase customer loyalty membership by 20% and improve customer retention by 15% within one year of launch.</w:t>
            </w:r>
          </w:p>
        </w:tc>
      </w:tr>
      <w:tr>
        <w:trPr>
          <w:cantSplit w:val="0"/>
          <w:trHeight w:val="1080" w:hRule="atLeast"/>
          <w:tblHeader w:val="0"/>
        </w:trPr>
        <w:tc>
          <w:tcPr>
            <w:shd w:fill="c1f0c8" w:val="clear"/>
          </w:tcPr>
          <w:p w:rsidR="00000000" w:rsidDel="00000000" w:rsidP="00000000" w:rsidRDefault="00000000" w:rsidRPr="00000000" w14:paraId="0000003D">
            <w:pPr>
              <w:rPr/>
            </w:pPr>
            <w:r w:rsidDel="00000000" w:rsidR="00000000" w:rsidRPr="00000000">
              <w:rPr>
                <w:b w:val="0"/>
                <w:bCs w:val="0"/>
                <w:sz w:val="56"/>
                <w:szCs w:val="56"/>
                <w:rtl w:val="0"/>
              </w:rPr>
              <w:t xml:space="preserve">   A</w:t>
            </w:r>
            <w:r w:rsidDel="00000000" w:rsidR="00000000" w:rsidRPr="00000000">
              <w:rPr>
                <w:rtl w:val="0"/>
              </w:rPr>
            </w:r>
          </w:p>
        </w:tc>
        <w:tc>
          <w:tcPr>
            <w:shd w:fill="c1f0c8" w:val="clear"/>
          </w:tcPr>
          <w:p w:rsidR="00000000" w:rsidDel="00000000" w:rsidP="00000000" w:rsidRDefault="00000000" w:rsidRPr="00000000" w14:paraId="0000003E">
            <w:pPr>
              <w:rPr/>
            </w:pPr>
            <w:r w:rsidDel="00000000" w:rsidR="00000000" w:rsidRPr="00000000">
              <w:rPr>
                <w:b w:val="0"/>
                <w:bCs w:val="0"/>
                <w:sz w:val="28"/>
                <w:szCs w:val="28"/>
                <w:rtl w:val="0"/>
              </w:rPr>
              <w:t xml:space="preserve">Achievable</w:t>
            </w:r>
            <w:r w:rsidDel="00000000" w:rsidR="00000000" w:rsidRPr="00000000">
              <w:rPr>
                <w:rtl w:val="0"/>
              </w:rPr>
            </w:r>
          </w:p>
        </w:tc>
        <w:tc>
          <w:tcPr>
            <w:shd w:fill="c1f0c8" w:val="clear"/>
          </w:tcPr>
          <w:p w:rsidR="00000000" w:rsidDel="00000000" w:rsidP="00000000" w:rsidRDefault="00000000" w:rsidRPr="00000000" w14:paraId="0000003F">
            <w:pPr>
              <w:rPr>
                <w:b w:val="0"/>
                <w:bCs w:val="0"/>
                <w:sz w:val="24"/>
                <w:szCs w:val="24"/>
              </w:rPr>
            </w:pPr>
            <w:r w:rsidDel="00000000" w:rsidR="00000000" w:rsidRPr="00000000">
              <w:rPr>
                <w:b w:val="0"/>
                <w:bCs w:val="0"/>
                <w:sz w:val="24"/>
                <w:szCs w:val="24"/>
                <w:rtl w:val="0"/>
              </w:rPr>
              <w:t xml:space="preserve">Use Next PLC’ existing technology, skilled employees, and project resources to implement the platform successfully.</w:t>
            </w:r>
          </w:p>
        </w:tc>
      </w:tr>
      <w:tr>
        <w:trPr>
          <w:cantSplit w:val="0"/>
          <w:trHeight w:val="945" w:hRule="atLeast"/>
          <w:tblHeader w:val="0"/>
        </w:trPr>
        <w:tc>
          <w:tcPr>
            <w:shd w:fill="f1ceee" w:val="clear"/>
          </w:tcPr>
          <w:p w:rsidR="00000000" w:rsidDel="00000000" w:rsidP="00000000" w:rsidRDefault="00000000" w:rsidRPr="00000000" w14:paraId="00000040">
            <w:pPr>
              <w:rPr>
                <w:b w:val="0"/>
                <w:bCs w:val="0"/>
                <w:sz w:val="56"/>
                <w:szCs w:val="56"/>
              </w:rPr>
            </w:pPr>
            <w:r w:rsidDel="00000000" w:rsidR="00000000" w:rsidRPr="00000000">
              <w:rPr>
                <w:b w:val="0"/>
                <w:bCs w:val="0"/>
                <w:sz w:val="28"/>
                <w:szCs w:val="28"/>
                <w:rtl w:val="0"/>
              </w:rPr>
              <w:t xml:space="preserve">       </w:t>
            </w:r>
            <w:r w:rsidDel="00000000" w:rsidR="00000000" w:rsidRPr="00000000">
              <w:rPr>
                <w:b w:val="0"/>
                <w:bCs w:val="0"/>
                <w:sz w:val="56"/>
                <w:szCs w:val="56"/>
                <w:rtl w:val="0"/>
              </w:rPr>
              <w:t xml:space="preserve">R</w:t>
            </w:r>
          </w:p>
        </w:tc>
        <w:tc>
          <w:tcPr>
            <w:shd w:fill="f1ceee" w:val="clear"/>
          </w:tcPr>
          <w:p w:rsidR="00000000" w:rsidDel="00000000" w:rsidP="00000000" w:rsidRDefault="00000000" w:rsidRPr="00000000" w14:paraId="00000041">
            <w:pPr>
              <w:rPr>
                <w:b w:val="0"/>
                <w:bCs w:val="0"/>
                <w:sz w:val="28"/>
                <w:szCs w:val="28"/>
              </w:rPr>
            </w:pPr>
            <w:r w:rsidDel="00000000" w:rsidR="00000000" w:rsidRPr="00000000">
              <w:rPr>
                <w:b w:val="0"/>
                <w:bCs w:val="0"/>
                <w:sz w:val="28"/>
                <w:szCs w:val="28"/>
                <w:rtl w:val="0"/>
              </w:rPr>
              <w:t xml:space="preserve">Relevant</w:t>
            </w:r>
          </w:p>
        </w:tc>
        <w:tc>
          <w:tcPr>
            <w:shd w:fill="f1ceee" w:val="clear"/>
          </w:tcPr>
          <w:p w:rsidR="00000000" w:rsidDel="00000000" w:rsidP="00000000" w:rsidRDefault="00000000" w:rsidRPr="00000000" w14:paraId="00000042">
            <w:pPr>
              <w:rPr>
                <w:b w:val="0"/>
                <w:bCs w:val="0"/>
                <w:sz w:val="24"/>
                <w:szCs w:val="24"/>
              </w:rPr>
            </w:pPr>
            <w:r w:rsidDel="00000000" w:rsidR="00000000" w:rsidRPr="00000000">
              <w:rPr>
                <w:b w:val="0"/>
                <w:bCs w:val="0"/>
                <w:sz w:val="24"/>
                <w:szCs w:val="24"/>
                <w:rtl w:val="0"/>
              </w:rPr>
              <w:t xml:space="preserve">Support Next PLC’s digital transformation strategy and improve customer satisfaction and business performance. </w:t>
            </w:r>
          </w:p>
        </w:tc>
      </w:tr>
      <w:tr>
        <w:trPr>
          <w:cantSplit w:val="0"/>
          <w:trHeight w:val="1215" w:hRule="atLeast"/>
          <w:tblHeader w:val="0"/>
        </w:trPr>
        <w:tc>
          <w:tcPr>
            <w:shd w:fill="d1d1d1" w:val="clear"/>
          </w:tcPr>
          <w:p w:rsidR="00000000" w:rsidDel="00000000" w:rsidP="00000000" w:rsidRDefault="00000000" w:rsidRPr="00000000" w14:paraId="00000043">
            <w:pPr>
              <w:rPr>
                <w:b w:val="0"/>
                <w:bCs w:val="0"/>
                <w:sz w:val="56"/>
                <w:szCs w:val="56"/>
              </w:rPr>
            </w:pPr>
            <w:r w:rsidDel="00000000" w:rsidR="00000000" w:rsidRPr="00000000">
              <w:rPr>
                <w:b w:val="0"/>
                <w:bCs w:val="0"/>
                <w:sz w:val="28"/>
                <w:szCs w:val="28"/>
                <w:rtl w:val="0"/>
              </w:rPr>
              <w:t xml:space="preserve">       </w:t>
            </w:r>
            <w:r w:rsidDel="00000000" w:rsidR="00000000" w:rsidRPr="00000000">
              <w:rPr>
                <w:b w:val="0"/>
                <w:bCs w:val="0"/>
                <w:sz w:val="56"/>
                <w:szCs w:val="56"/>
                <w:rtl w:val="0"/>
              </w:rPr>
              <w:t xml:space="preserve">T</w:t>
            </w:r>
          </w:p>
        </w:tc>
        <w:tc>
          <w:tcPr>
            <w:shd w:fill="d1d1d1" w:val="clear"/>
          </w:tcPr>
          <w:p w:rsidR="00000000" w:rsidDel="00000000" w:rsidP="00000000" w:rsidRDefault="00000000" w:rsidRPr="00000000" w14:paraId="00000044">
            <w:pPr>
              <w:rPr>
                <w:b w:val="0"/>
                <w:bCs w:val="0"/>
                <w:sz w:val="28"/>
                <w:szCs w:val="28"/>
              </w:rPr>
            </w:pPr>
            <w:r w:rsidDel="00000000" w:rsidR="00000000" w:rsidRPr="00000000">
              <w:rPr>
                <w:b w:val="0"/>
                <w:bCs w:val="0"/>
                <w:sz w:val="28"/>
                <w:szCs w:val="28"/>
                <w:rtl w:val="0"/>
              </w:rPr>
              <w:t xml:space="preserve">Time- bound</w:t>
            </w:r>
          </w:p>
        </w:tc>
        <w:tc>
          <w:tcPr>
            <w:shd w:fill="d1d1d1" w:val="clear"/>
          </w:tcPr>
          <w:p w:rsidR="00000000" w:rsidDel="00000000" w:rsidP="00000000" w:rsidRDefault="00000000" w:rsidRPr="00000000" w14:paraId="00000045">
            <w:pPr>
              <w:rPr/>
            </w:pPr>
            <w:r w:rsidDel="00000000" w:rsidR="00000000" w:rsidRPr="00000000">
              <w:rPr>
                <w:b w:val="0"/>
                <w:bCs w:val="0"/>
                <w:sz w:val="24"/>
                <w:szCs w:val="24"/>
                <w:rtl w:val="0"/>
              </w:rPr>
              <w:t xml:space="preserve">Develop, test and launch connect plus within six months across selected UK and international markets. </w:t>
            </w:r>
            <w:r w:rsidDel="00000000" w:rsidR="00000000" w:rsidRPr="00000000">
              <w:rPr>
                <w:rtl w:val="0"/>
              </w:rPr>
            </w:r>
          </w:p>
        </w:tc>
      </w:tr>
    </w:tbl>
    <w:p w:rsidR="00000000" w:rsidDel="00000000" w:rsidP="00000000" w:rsidRDefault="00000000" w:rsidRPr="00000000" w14:paraId="00000046">
      <w:pPr>
        <w:rPr>
          <w:b w:val="0"/>
          <w:bCs w:val="0"/>
          <w:sz w:val="28"/>
          <w:szCs w:val="28"/>
        </w:rPr>
      </w:pPr>
      <w:r w:rsidDel="00000000" w:rsidR="00000000" w:rsidRPr="00000000">
        <w:rPr>
          <w:rtl w:val="0"/>
        </w:rPr>
      </w:r>
    </w:p>
    <w:p w:rsidR="00000000" w:rsidDel="00000000" w:rsidP="00000000" w:rsidRDefault="00000000" w:rsidRPr="00000000" w14:paraId="00000047">
      <w:pPr>
        <w:rPr/>
      </w:pPr>
      <w:r w:rsidDel="00000000" w:rsidR="00000000" w:rsidRPr="00000000">
        <w:rPr>
          <w:b w:val="0"/>
          <w:bCs w:val="0"/>
          <w:sz w:val="24"/>
          <w:szCs w:val="24"/>
          <w:rtl w:val="0"/>
        </w:rPr>
        <w:t xml:space="preserve">The SMART objectives provide a clear framework for planning and evaluating the connect plus project. They ensure that the project remains focused on Next PLC’s strategic goals while enabling progress to be measured throughout the implementation process. </w:t>
      </w:r>
      <w:r w:rsidDel="00000000" w:rsidR="00000000" w:rsidRPr="00000000">
        <w:rPr>
          <w:rtl w:val="0"/>
        </w:rPr>
      </w:r>
    </w:p>
    <w:p w:rsidR="00000000" w:rsidDel="00000000" w:rsidP="00000000" w:rsidRDefault="00000000" w:rsidRPr="00000000" w14:paraId="00000048">
      <w:pPr>
        <w:rPr>
          <w:b w:val="1"/>
          <w:bCs w:val="1"/>
          <w:sz w:val="32"/>
          <w:szCs w:val="32"/>
        </w:rPr>
      </w:pPr>
      <w:r w:rsidDel="00000000" w:rsidR="00000000" w:rsidRPr="00000000">
        <w:rPr>
          <w:rtl w:val="0"/>
        </w:rPr>
      </w:r>
    </w:p>
    <w:p w:rsidR="00000000" w:rsidDel="00000000" w:rsidP="00000000" w:rsidRDefault="00000000" w:rsidRPr="00000000" w14:paraId="00000049">
      <w:pPr>
        <w:shd w:fill="83caeb" w:val="clear"/>
        <w:rPr>
          <w:b w:val="1"/>
          <w:bCs w:val="1"/>
          <w:sz w:val="32"/>
          <w:szCs w:val="32"/>
        </w:rPr>
      </w:pPr>
      <w:r w:rsidDel="00000000" w:rsidR="00000000" w:rsidRPr="00000000">
        <w:rPr>
          <w:b w:val="1"/>
          <w:bCs w:val="1"/>
          <w:sz w:val="32"/>
          <w:szCs w:val="32"/>
          <w:rtl w:val="0"/>
        </w:rPr>
        <w:t xml:space="preserve">3), Identification and Categorisation of key stakeholders</w:t>
      </w:r>
    </w:p>
    <w:p w:rsidR="00000000" w:rsidDel="00000000" w:rsidP="00000000" w:rsidRDefault="00000000" w:rsidRPr="00000000" w14:paraId="0000004A">
      <w:pPr>
        <w:shd w:fill="ffffff" w:val="clear"/>
        <w:rPr>
          <w:b w:val="1"/>
          <w:bCs w:val="1"/>
          <w:sz w:val="28"/>
          <w:szCs w:val="28"/>
        </w:rPr>
      </w:pPr>
      <w:r w:rsidDel="00000000" w:rsidR="00000000" w:rsidRPr="00000000">
        <w:rPr>
          <w:b w:val="1"/>
          <w:bCs w:val="1"/>
          <w:sz w:val="28"/>
          <w:szCs w:val="28"/>
          <w:highlight w:val="yellow"/>
          <w:rtl w:val="0"/>
        </w:rPr>
        <w:t xml:space="preserve">3.1, Stakeholders Identification</w:t>
      </w:r>
      <w:r w:rsidDel="00000000" w:rsidR="00000000" w:rsidRPr="00000000">
        <w:rPr>
          <w:b w:val="1"/>
          <w:bCs w:val="1"/>
          <w:sz w:val="28"/>
          <w:szCs w:val="28"/>
          <w:rtl w:val="0"/>
        </w:rPr>
        <w:t xml:space="preserve"> </w:t>
      </w:r>
    </w:p>
    <w:p w:rsidR="00000000" w:rsidDel="00000000" w:rsidP="00000000" w:rsidRDefault="00000000" w:rsidRPr="00000000" w14:paraId="0000004B">
      <w:pPr>
        <w:rPr/>
      </w:pPr>
      <w:r w:rsidDel="00000000" w:rsidR="00000000" w:rsidRPr="00000000">
        <w:rPr>
          <w:b w:val="0"/>
          <w:bCs w:val="0"/>
          <w:sz w:val="24"/>
          <w:szCs w:val="24"/>
          <w:rtl w:val="0"/>
        </w:rPr>
        <w:t xml:space="preserve">Stakeholder identification is an essential part of project management because it helps organisations recognise individuals and groups that can influence or be affected by a project. Freeman (1984) defines stakeholders as individuals or groups who can affect or are affected by the achievement of an organisation’s objectives. Identifying stakeholders at beginning of a project enables the project manager to understand their interests, expectations and level of influence allowing appropriate engagement strategies to be developed. Effective stakeholder identification also reduces project risk, improves communication and increases the likelihood of successful project delivery (project management Institute (PMI),2021).</w:t>
      </w:r>
      <w:r w:rsidDel="00000000" w:rsidR="00000000" w:rsidRPr="00000000">
        <w:rPr>
          <w:rtl w:val="0"/>
        </w:rPr>
      </w:r>
    </w:p>
    <w:p w:rsidR="00000000" w:rsidDel="00000000" w:rsidP="00000000" w:rsidRDefault="00000000" w:rsidRPr="00000000" w14:paraId="0000004C">
      <w:pPr>
        <w:rPr/>
      </w:pPr>
      <w:r w:rsidDel="00000000" w:rsidR="00000000" w:rsidRPr="00000000">
        <w:rPr>
          <w:b w:val="0"/>
          <w:bCs w:val="0"/>
          <w:sz w:val="24"/>
          <w:szCs w:val="24"/>
          <w:rtl w:val="0"/>
        </w:rPr>
        <w:t xml:space="preserve">For the connect plus project at Next PLC, stakeholders are categorised into internal and external groups. Internal stakeholders are directly involved in planning, developing and implementing the platform, while external stakeholders influence the project’s success through investment, technology, customer adoption, regulation and business partnership.</w:t>
      </w:r>
      <w:r w:rsidDel="00000000" w:rsidR="00000000" w:rsidRPr="00000000">
        <w:rPr>
          <w:rtl w:val="0"/>
        </w:rPr>
      </w:r>
    </w:p>
    <w:p w:rsidR="00000000" w:rsidDel="00000000" w:rsidP="00000000" w:rsidRDefault="00000000" w:rsidRPr="00000000" w14:paraId="0000004D">
      <w:pPr>
        <w:shd w:fill="ffffff" w:val="clear"/>
        <w:rPr>
          <w:b w:val="1"/>
          <w:bCs w:val="1"/>
          <w:sz w:val="28"/>
          <w:szCs w:val="28"/>
          <w:highlight w:val="yellow"/>
        </w:rPr>
      </w:pPr>
      <w:r w:rsidDel="00000000" w:rsidR="00000000" w:rsidRPr="00000000">
        <w:rPr>
          <w:b w:val="0"/>
          <w:bCs w:val="0"/>
          <w:sz w:val="24"/>
          <w:szCs w:val="24"/>
          <w:rtl w:val="0"/>
        </w:rPr>
        <w:t xml:space="preserve">                                </w:t>
      </w:r>
      <w:r w:rsidDel="00000000" w:rsidR="00000000" w:rsidRPr="00000000">
        <w:rPr>
          <w:b w:val="0"/>
          <w:bCs w:val="0"/>
          <w:sz w:val="32"/>
          <w:szCs w:val="32"/>
          <w:rtl w:val="0"/>
        </w:rPr>
        <w:t xml:space="preserve"> </w:t>
      </w:r>
      <w:r w:rsidDel="00000000" w:rsidR="00000000" w:rsidRPr="00000000">
        <w:rPr>
          <w:b w:val="1"/>
          <w:bCs w:val="1"/>
          <w:sz w:val="32"/>
          <w:szCs w:val="32"/>
          <w:highlight w:val="yellow"/>
          <w:rtl w:val="0"/>
        </w:rPr>
        <w:t xml:space="preserve">Internal &amp; External stakeholder Table</w:t>
      </w:r>
      <w:r w:rsidDel="00000000" w:rsidR="00000000" w:rsidRPr="00000000">
        <w:rPr>
          <w:rtl w:val="0"/>
        </w:rPr>
      </w:r>
    </w:p>
    <w:tbl>
      <w:tblPr>
        <w:tblStyle w:val="Table2"/>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4215"/>
        <w:gridCol w:w="4800"/>
        <w:tblGridChange w:id="0">
          <w:tblGrid>
            <w:gridCol w:w="4215"/>
            <w:gridCol w:w="4800"/>
          </w:tblGrid>
        </w:tblGridChange>
      </w:tblGrid>
      <w:tr>
        <w:trPr>
          <w:cantSplit w:val="0"/>
          <w:trHeight w:val="510" w:hRule="atLeast"/>
          <w:tblHeader w:val="0"/>
        </w:trPr>
        <w:tc>
          <w:tcPr>
            <w:shd w:fill="dae9f7" w:val="clear"/>
          </w:tcPr>
          <w:p w:rsidR="00000000" w:rsidDel="00000000" w:rsidP="00000000" w:rsidRDefault="00000000" w:rsidRPr="00000000" w14:paraId="0000004E">
            <w:pPr>
              <w:rPr>
                <w:b w:val="0"/>
                <w:bCs w:val="0"/>
                <w:sz w:val="32"/>
                <w:szCs w:val="32"/>
                <w:u w:val="none"/>
              </w:rPr>
            </w:pPr>
            <w:r w:rsidDel="00000000" w:rsidR="00000000" w:rsidRPr="00000000">
              <w:rPr>
                <w:b w:val="1"/>
                <w:bCs w:val="1"/>
                <w:sz w:val="32"/>
                <w:szCs w:val="32"/>
                <w:u w:val="none"/>
                <w:rtl w:val="0"/>
              </w:rPr>
              <w:t xml:space="preserve">  Internal Stakeholders</w:t>
            </w:r>
            <w:r w:rsidDel="00000000" w:rsidR="00000000" w:rsidRPr="00000000">
              <w:rPr>
                <w:rtl w:val="0"/>
              </w:rPr>
            </w:r>
          </w:p>
        </w:tc>
        <w:tc>
          <w:tcPr>
            <w:shd w:fill="dae9f7" w:val="clear"/>
          </w:tcPr>
          <w:p w:rsidR="00000000" w:rsidDel="00000000" w:rsidP="00000000" w:rsidRDefault="00000000" w:rsidRPr="00000000" w14:paraId="0000004F">
            <w:pPr>
              <w:rPr>
                <w:b w:val="0"/>
                <w:bCs w:val="0"/>
                <w:sz w:val="32"/>
                <w:szCs w:val="32"/>
                <w:u w:val="none"/>
              </w:rPr>
            </w:pPr>
            <w:r w:rsidDel="00000000" w:rsidR="00000000" w:rsidRPr="00000000">
              <w:rPr>
                <w:b w:val="1"/>
                <w:bCs w:val="1"/>
                <w:sz w:val="32"/>
                <w:szCs w:val="32"/>
                <w:u w:val="none"/>
                <w:rtl w:val="0"/>
              </w:rPr>
              <w:t xml:space="preserve">    External stakeholders</w:t>
            </w:r>
            <w:r w:rsidDel="00000000" w:rsidR="00000000" w:rsidRPr="00000000">
              <w:rPr>
                <w:rtl w:val="0"/>
              </w:rPr>
            </w:r>
          </w:p>
        </w:tc>
      </w:tr>
      <w:tr>
        <w:trPr>
          <w:cantSplit w:val="0"/>
          <w:trHeight w:val="300" w:hRule="atLeast"/>
          <w:tblHeader w:val="0"/>
        </w:trPr>
        <w:tc>
          <w:tcPr>
            <w:shd w:fill="f6c6ac" w:val="clear"/>
          </w:tcPr>
          <w:p w:rsidR="00000000" w:rsidDel="00000000" w:rsidP="00000000" w:rsidRDefault="00000000" w:rsidRPr="00000000" w14:paraId="00000050">
            <w:pPr>
              <w:rPr>
                <w:b w:val="0"/>
                <w:bCs w:val="0"/>
                <w:sz w:val="24"/>
                <w:szCs w:val="24"/>
                <w:u w:val="none"/>
              </w:rPr>
            </w:pPr>
            <w:r w:rsidDel="00000000" w:rsidR="00000000" w:rsidRPr="00000000">
              <w:rPr>
                <w:b w:val="0"/>
                <w:bCs w:val="0"/>
                <w:sz w:val="24"/>
                <w:szCs w:val="24"/>
                <w:u w:val="none"/>
                <w:rtl w:val="0"/>
              </w:rPr>
              <w:t xml:space="preserve">Board of Directors</w:t>
            </w:r>
          </w:p>
        </w:tc>
        <w:tc>
          <w:tcPr>
            <w:shd w:fill="f6c6ac" w:val="clear"/>
          </w:tcPr>
          <w:p w:rsidR="00000000" w:rsidDel="00000000" w:rsidP="00000000" w:rsidRDefault="00000000" w:rsidRPr="00000000" w14:paraId="00000051">
            <w:pPr>
              <w:rPr>
                <w:b w:val="0"/>
                <w:bCs w:val="0"/>
                <w:sz w:val="24"/>
                <w:szCs w:val="24"/>
                <w:u w:val="none"/>
              </w:rPr>
            </w:pPr>
            <w:r w:rsidDel="00000000" w:rsidR="00000000" w:rsidRPr="00000000">
              <w:rPr>
                <w:b w:val="0"/>
                <w:bCs w:val="0"/>
                <w:sz w:val="24"/>
                <w:szCs w:val="24"/>
                <w:u w:val="none"/>
                <w:rtl w:val="0"/>
              </w:rPr>
              <w:t xml:space="preserve">Customers</w:t>
            </w:r>
          </w:p>
        </w:tc>
      </w:tr>
      <w:tr>
        <w:trPr>
          <w:cantSplit w:val="0"/>
          <w:trHeight w:val="300" w:hRule="atLeast"/>
          <w:tblHeader w:val="0"/>
        </w:trPr>
        <w:tc>
          <w:tcPr>
            <w:shd w:fill="f6c6ac" w:val="clear"/>
          </w:tcPr>
          <w:p w:rsidR="00000000" w:rsidDel="00000000" w:rsidP="00000000" w:rsidRDefault="00000000" w:rsidRPr="00000000" w14:paraId="00000052">
            <w:pPr>
              <w:rPr>
                <w:b w:val="0"/>
                <w:bCs w:val="0"/>
                <w:sz w:val="24"/>
                <w:szCs w:val="24"/>
                <w:u w:val="none"/>
              </w:rPr>
            </w:pPr>
            <w:r w:rsidDel="00000000" w:rsidR="00000000" w:rsidRPr="00000000">
              <w:rPr>
                <w:b w:val="0"/>
                <w:bCs w:val="0"/>
                <w:sz w:val="24"/>
                <w:szCs w:val="24"/>
                <w:rtl w:val="0"/>
              </w:rPr>
              <w:t xml:space="preserve"> </w:t>
            </w:r>
            <w:r w:rsidDel="00000000" w:rsidR="00000000" w:rsidRPr="00000000">
              <w:rPr>
                <w:b w:val="0"/>
                <w:bCs w:val="0"/>
                <w:sz w:val="24"/>
                <w:szCs w:val="24"/>
                <w:u w:val="none"/>
                <w:rtl w:val="0"/>
              </w:rPr>
              <w:t xml:space="preserve">Project manager</w:t>
            </w:r>
          </w:p>
        </w:tc>
        <w:tc>
          <w:tcPr>
            <w:shd w:fill="f6c6ac" w:val="clear"/>
          </w:tcPr>
          <w:p w:rsidR="00000000" w:rsidDel="00000000" w:rsidP="00000000" w:rsidRDefault="00000000" w:rsidRPr="00000000" w14:paraId="00000053">
            <w:pPr>
              <w:rPr>
                <w:b w:val="0"/>
                <w:bCs w:val="0"/>
                <w:sz w:val="24"/>
                <w:szCs w:val="24"/>
                <w:u w:val="none"/>
              </w:rPr>
            </w:pPr>
            <w:r w:rsidDel="00000000" w:rsidR="00000000" w:rsidRPr="00000000">
              <w:rPr>
                <w:b w:val="0"/>
                <w:bCs w:val="0"/>
                <w:sz w:val="24"/>
                <w:szCs w:val="24"/>
                <w:u w:val="none"/>
                <w:rtl w:val="0"/>
              </w:rPr>
              <w:t xml:space="preserve">Suppliers</w:t>
            </w:r>
          </w:p>
        </w:tc>
      </w:tr>
      <w:tr>
        <w:trPr>
          <w:cantSplit w:val="0"/>
          <w:trHeight w:val="300" w:hRule="atLeast"/>
          <w:tblHeader w:val="0"/>
        </w:trPr>
        <w:tc>
          <w:tcPr>
            <w:shd w:fill="f6c6ac" w:val="clear"/>
          </w:tcPr>
          <w:p w:rsidR="00000000" w:rsidDel="00000000" w:rsidP="00000000" w:rsidRDefault="00000000" w:rsidRPr="00000000" w14:paraId="00000054">
            <w:pPr>
              <w:rPr>
                <w:b w:val="0"/>
                <w:bCs w:val="0"/>
                <w:sz w:val="24"/>
                <w:szCs w:val="24"/>
                <w:u w:val="none"/>
              </w:rPr>
            </w:pPr>
            <w:r w:rsidDel="00000000" w:rsidR="00000000" w:rsidRPr="00000000">
              <w:rPr>
                <w:b w:val="0"/>
                <w:bCs w:val="0"/>
                <w:sz w:val="24"/>
                <w:szCs w:val="24"/>
                <w:u w:val="none"/>
                <w:rtl w:val="0"/>
              </w:rPr>
              <w:t xml:space="preserve">IT and software Development Team</w:t>
            </w:r>
          </w:p>
        </w:tc>
        <w:tc>
          <w:tcPr>
            <w:shd w:fill="f6c6ac" w:val="clear"/>
          </w:tcPr>
          <w:p w:rsidR="00000000" w:rsidDel="00000000" w:rsidP="00000000" w:rsidRDefault="00000000" w:rsidRPr="00000000" w14:paraId="00000055">
            <w:pPr>
              <w:rPr>
                <w:b w:val="0"/>
                <w:bCs w:val="0"/>
                <w:sz w:val="24"/>
                <w:szCs w:val="24"/>
                <w:u w:val="none"/>
              </w:rPr>
            </w:pPr>
            <w:r w:rsidDel="00000000" w:rsidR="00000000" w:rsidRPr="00000000">
              <w:rPr>
                <w:b w:val="0"/>
                <w:bCs w:val="0"/>
                <w:sz w:val="24"/>
                <w:szCs w:val="24"/>
                <w:u w:val="none"/>
                <w:rtl w:val="0"/>
              </w:rPr>
              <w:t xml:space="preserve">Technology partners</w:t>
            </w:r>
          </w:p>
        </w:tc>
      </w:tr>
      <w:tr>
        <w:trPr>
          <w:cantSplit w:val="0"/>
          <w:trHeight w:val="300" w:hRule="atLeast"/>
          <w:tblHeader w:val="0"/>
        </w:trPr>
        <w:tc>
          <w:tcPr>
            <w:shd w:fill="f6c6ac" w:val="clear"/>
          </w:tcPr>
          <w:p w:rsidR="00000000" w:rsidDel="00000000" w:rsidP="00000000" w:rsidRDefault="00000000" w:rsidRPr="00000000" w14:paraId="00000056">
            <w:pPr>
              <w:rPr>
                <w:b w:val="0"/>
                <w:bCs w:val="0"/>
                <w:sz w:val="24"/>
                <w:szCs w:val="24"/>
                <w:u w:val="none"/>
              </w:rPr>
            </w:pPr>
            <w:r w:rsidDel="00000000" w:rsidR="00000000" w:rsidRPr="00000000">
              <w:rPr>
                <w:b w:val="0"/>
                <w:bCs w:val="0"/>
                <w:sz w:val="24"/>
                <w:szCs w:val="24"/>
                <w:u w:val="none"/>
                <w:rtl w:val="0"/>
              </w:rPr>
              <w:t xml:space="preserve">Marketing Department</w:t>
            </w:r>
          </w:p>
        </w:tc>
        <w:tc>
          <w:tcPr>
            <w:shd w:fill="f6c6ac" w:val="clear"/>
          </w:tcPr>
          <w:p w:rsidR="00000000" w:rsidDel="00000000" w:rsidP="00000000" w:rsidRDefault="00000000" w:rsidRPr="00000000" w14:paraId="00000057">
            <w:pPr>
              <w:rPr>
                <w:b w:val="0"/>
                <w:bCs w:val="0"/>
                <w:sz w:val="24"/>
                <w:szCs w:val="24"/>
                <w:u w:val="none"/>
              </w:rPr>
            </w:pPr>
            <w:r w:rsidDel="00000000" w:rsidR="00000000" w:rsidRPr="00000000">
              <w:rPr>
                <w:b w:val="0"/>
                <w:bCs w:val="0"/>
                <w:sz w:val="24"/>
                <w:szCs w:val="24"/>
                <w:u w:val="none"/>
                <w:rtl w:val="0"/>
              </w:rPr>
              <w:t xml:space="preserve">Investors and Shareholders</w:t>
            </w:r>
          </w:p>
        </w:tc>
      </w:tr>
      <w:tr>
        <w:trPr>
          <w:cantSplit w:val="0"/>
          <w:trHeight w:val="300" w:hRule="atLeast"/>
          <w:tblHeader w:val="0"/>
        </w:trPr>
        <w:tc>
          <w:tcPr>
            <w:shd w:fill="f6c6ac" w:val="clear"/>
          </w:tcPr>
          <w:p w:rsidR="00000000" w:rsidDel="00000000" w:rsidP="00000000" w:rsidRDefault="00000000" w:rsidRPr="00000000" w14:paraId="00000058">
            <w:pPr>
              <w:rPr>
                <w:b w:val="0"/>
                <w:bCs w:val="0"/>
                <w:sz w:val="24"/>
                <w:szCs w:val="24"/>
                <w:u w:val="none"/>
              </w:rPr>
            </w:pPr>
            <w:r w:rsidDel="00000000" w:rsidR="00000000" w:rsidRPr="00000000">
              <w:rPr>
                <w:b w:val="0"/>
                <w:bCs w:val="0"/>
                <w:sz w:val="24"/>
                <w:szCs w:val="24"/>
                <w:u w:val="none"/>
                <w:rtl w:val="0"/>
              </w:rPr>
              <w:t xml:space="preserve">Customer service Team</w:t>
            </w:r>
          </w:p>
        </w:tc>
        <w:tc>
          <w:tcPr>
            <w:shd w:fill="f6c6ac" w:val="clear"/>
          </w:tcPr>
          <w:p w:rsidR="00000000" w:rsidDel="00000000" w:rsidP="00000000" w:rsidRDefault="00000000" w:rsidRPr="00000000" w14:paraId="00000059">
            <w:pPr>
              <w:rPr>
                <w:b w:val="0"/>
                <w:bCs w:val="0"/>
                <w:sz w:val="24"/>
                <w:szCs w:val="24"/>
                <w:u w:val="none"/>
              </w:rPr>
            </w:pPr>
            <w:r w:rsidDel="00000000" w:rsidR="00000000" w:rsidRPr="00000000">
              <w:rPr>
                <w:b w:val="0"/>
                <w:bCs w:val="0"/>
                <w:sz w:val="24"/>
                <w:szCs w:val="24"/>
                <w:u w:val="none"/>
                <w:rtl w:val="0"/>
              </w:rPr>
              <w:t xml:space="preserve">Regulators</w:t>
            </w:r>
          </w:p>
        </w:tc>
      </w:tr>
      <w:tr>
        <w:trPr>
          <w:cantSplit w:val="0"/>
          <w:trHeight w:val="300" w:hRule="atLeast"/>
          <w:tblHeader w:val="0"/>
        </w:trPr>
        <w:tc>
          <w:tcPr>
            <w:shd w:fill="f6c6ac" w:val="clear"/>
          </w:tcPr>
          <w:p w:rsidR="00000000" w:rsidDel="00000000" w:rsidP="00000000" w:rsidRDefault="00000000" w:rsidRPr="00000000" w14:paraId="0000005A">
            <w:pPr>
              <w:rPr>
                <w:b w:val="0"/>
                <w:bCs w:val="0"/>
                <w:sz w:val="24"/>
                <w:szCs w:val="24"/>
                <w:u w:val="none"/>
              </w:rPr>
            </w:pPr>
            <w:r w:rsidDel="00000000" w:rsidR="00000000" w:rsidRPr="00000000">
              <w:rPr>
                <w:b w:val="0"/>
                <w:bCs w:val="0"/>
                <w:sz w:val="24"/>
                <w:szCs w:val="24"/>
                <w:u w:val="none"/>
                <w:rtl w:val="0"/>
              </w:rPr>
              <w:t xml:space="preserve">Data Analytics Team</w:t>
            </w:r>
          </w:p>
        </w:tc>
        <w:tc>
          <w:tcPr>
            <w:shd w:fill="f6c6ac" w:val="clear"/>
          </w:tcPr>
          <w:p w:rsidR="00000000" w:rsidDel="00000000" w:rsidP="00000000" w:rsidRDefault="00000000" w:rsidRPr="00000000" w14:paraId="0000005B">
            <w:pPr>
              <w:rPr>
                <w:b w:val="0"/>
                <w:bCs w:val="0"/>
                <w:sz w:val="24"/>
                <w:szCs w:val="24"/>
                <w:u w:val="none"/>
              </w:rPr>
            </w:pPr>
            <w:r w:rsidDel="00000000" w:rsidR="00000000" w:rsidRPr="00000000">
              <w:rPr>
                <w:b w:val="0"/>
                <w:bCs w:val="0"/>
                <w:sz w:val="24"/>
                <w:szCs w:val="24"/>
                <w:u w:val="none"/>
                <w:rtl w:val="0"/>
              </w:rPr>
              <w:t xml:space="preserve">Retail partners</w:t>
            </w:r>
          </w:p>
        </w:tc>
      </w:tr>
      <w:tr>
        <w:trPr>
          <w:cantSplit w:val="0"/>
          <w:trHeight w:val="315" w:hRule="atLeast"/>
          <w:tblHeader w:val="0"/>
        </w:trPr>
        <w:tc>
          <w:tcPr>
            <w:shd w:fill="f6c6ac" w:val="clear"/>
          </w:tcPr>
          <w:p w:rsidR="00000000" w:rsidDel="00000000" w:rsidP="00000000" w:rsidRDefault="00000000" w:rsidRPr="00000000" w14:paraId="0000005C">
            <w:pPr>
              <w:rPr>
                <w:b w:val="0"/>
                <w:bCs w:val="0"/>
                <w:sz w:val="24"/>
                <w:szCs w:val="24"/>
                <w:u w:val="none"/>
              </w:rPr>
            </w:pPr>
            <w:r w:rsidDel="00000000" w:rsidR="00000000" w:rsidRPr="00000000">
              <w:rPr>
                <w:b w:val="0"/>
                <w:bCs w:val="0"/>
                <w:sz w:val="24"/>
                <w:szCs w:val="24"/>
                <w:u w:val="none"/>
                <w:rtl w:val="0"/>
              </w:rPr>
              <w:t xml:space="preserve">Finance Department</w:t>
            </w:r>
          </w:p>
        </w:tc>
        <w:tc>
          <w:tcPr>
            <w:shd w:fill="f6c6ac" w:val="clear"/>
          </w:tcPr>
          <w:p w:rsidR="00000000" w:rsidDel="00000000" w:rsidP="00000000" w:rsidRDefault="00000000" w:rsidRPr="00000000" w14:paraId="0000005D">
            <w:pPr>
              <w:rPr>
                <w:b w:val="0"/>
                <w:bCs w:val="0"/>
                <w:sz w:val="24"/>
                <w:szCs w:val="24"/>
                <w:u w:val="none"/>
              </w:rPr>
            </w:pPr>
            <w:r w:rsidDel="00000000" w:rsidR="00000000" w:rsidRPr="00000000">
              <w:rPr>
                <w:b w:val="0"/>
                <w:bCs w:val="0"/>
                <w:sz w:val="24"/>
                <w:szCs w:val="24"/>
                <w:u w:val="none"/>
                <w:rtl w:val="0"/>
              </w:rPr>
              <w:t xml:space="preserve">Local Communities</w:t>
            </w:r>
          </w:p>
        </w:tc>
      </w:tr>
      <w:tr>
        <w:trPr>
          <w:cantSplit w:val="0"/>
          <w:trHeight w:val="300" w:hRule="atLeast"/>
          <w:tblHeader w:val="0"/>
        </w:trPr>
        <w:tc>
          <w:tcPr>
            <w:shd w:fill="f6c6ac" w:val="clear"/>
          </w:tcPr>
          <w:p w:rsidR="00000000" w:rsidDel="00000000" w:rsidP="00000000" w:rsidRDefault="00000000" w:rsidRPr="00000000" w14:paraId="0000005E">
            <w:pPr>
              <w:rPr>
                <w:b w:val="0"/>
                <w:bCs w:val="0"/>
                <w:sz w:val="24"/>
                <w:szCs w:val="24"/>
                <w:u w:val="none"/>
              </w:rPr>
            </w:pPr>
            <w:r w:rsidDel="00000000" w:rsidR="00000000" w:rsidRPr="00000000">
              <w:rPr>
                <w:b w:val="0"/>
                <w:bCs w:val="0"/>
                <w:sz w:val="24"/>
                <w:szCs w:val="24"/>
                <w:u w:val="none"/>
                <w:rtl w:val="0"/>
              </w:rPr>
              <w:t xml:space="preserve">HR Department</w:t>
            </w:r>
          </w:p>
        </w:tc>
        <w:tc>
          <w:tcPr>
            <w:shd w:fill="f6c6ac" w:val="clear"/>
          </w:tcPr>
          <w:p w:rsidR="00000000" w:rsidDel="00000000" w:rsidP="00000000" w:rsidRDefault="00000000" w:rsidRPr="00000000" w14:paraId="0000005F">
            <w:pPr>
              <w:rPr/>
            </w:pPr>
            <w:r w:rsidDel="00000000" w:rsidR="00000000" w:rsidRPr="00000000">
              <w:rPr>
                <w:b w:val="0"/>
                <w:bCs w:val="0"/>
                <w:sz w:val="24"/>
                <w:szCs w:val="24"/>
                <w:rtl w:val="0"/>
              </w:rPr>
              <w:t xml:space="preserve">Payment service providers</w:t>
            </w:r>
            <w:r w:rsidDel="00000000" w:rsidR="00000000" w:rsidRPr="00000000">
              <w:rPr>
                <w:rtl w:val="0"/>
              </w:rPr>
            </w:r>
          </w:p>
          <w:p w:rsidR="00000000" w:rsidDel="00000000" w:rsidP="00000000" w:rsidRDefault="00000000" w:rsidRPr="00000000" w14:paraId="00000060">
            <w:pPr>
              <w:rPr>
                <w:b w:val="0"/>
                <w:bCs w:val="0"/>
                <w:sz w:val="24"/>
                <w:szCs w:val="24"/>
              </w:rPr>
            </w:pPr>
            <w:r w:rsidDel="00000000" w:rsidR="00000000" w:rsidRPr="00000000">
              <w:rPr>
                <w:rtl w:val="0"/>
              </w:rPr>
            </w:r>
          </w:p>
        </w:tc>
      </w:tr>
    </w:tbl>
    <w:p w:rsidR="00000000" w:rsidDel="00000000" w:rsidP="00000000" w:rsidRDefault="00000000" w:rsidRPr="00000000" w14:paraId="00000061">
      <w:pPr>
        <w:rPr>
          <w:b w:val="1"/>
          <w:bCs w:val="1"/>
          <w:sz w:val="32"/>
          <w:szCs w:val="32"/>
          <w:u w:val="single"/>
        </w:rPr>
      </w:pPr>
      <w:r w:rsidDel="00000000" w:rsidR="00000000" w:rsidRPr="00000000">
        <w:rPr>
          <w:rtl w:val="0"/>
        </w:rPr>
      </w:r>
    </w:p>
    <w:p w:rsidR="00000000" w:rsidDel="00000000" w:rsidP="00000000" w:rsidRDefault="00000000" w:rsidRPr="00000000" w14:paraId="00000062">
      <w:pPr>
        <w:rPr>
          <w:b w:val="0"/>
          <w:bCs w:val="0"/>
          <w:sz w:val="24"/>
          <w:szCs w:val="24"/>
          <w:u w:val="none"/>
        </w:rPr>
      </w:pPr>
      <w:r w:rsidDel="00000000" w:rsidR="00000000" w:rsidRPr="00000000">
        <w:rPr>
          <w:b w:val="0"/>
          <w:bCs w:val="0"/>
          <w:sz w:val="24"/>
          <w:szCs w:val="24"/>
          <w:u w:val="none"/>
          <w:rtl w:val="0"/>
        </w:rPr>
        <w:t xml:space="preserve">Table 2 identifies the key internal and external stakeholders involved in the connect plus project at Next PLC. The internal stakeholders have direct responsibility for the planning, development and implementation of the platform. Their expertise and decision-making ensure that the project is delivered within the agreed scope, budget and timeframe. In comparison external stakeholders contribute through customer adoption, technology support financial investment and regulatory oversight. Customers are particularly important because the success of connect plus depends on their acceptance and continued use of the platform. By recognising the different roles and levels of influence of each stakeholder group, Next PLC can prioritise engagement activities, improve collaboration and reduce potential risks throughout the project lifecycle (Freeman,1984; project management institute (PMI),2021).  </w:t>
      </w:r>
    </w:p>
    <w:p w:rsidR="00000000" w:rsidDel="00000000" w:rsidP="00000000" w:rsidRDefault="00000000" w:rsidRPr="00000000" w14:paraId="00000063">
      <w:pPr>
        <w:shd w:fill="ffffff" w:val="clear"/>
        <w:rPr>
          <w:b w:val="1"/>
          <w:bCs w:val="1"/>
          <w:sz w:val="32"/>
          <w:szCs w:val="32"/>
          <w:highlight w:val="yellow"/>
          <w:u w:val="none"/>
        </w:rPr>
      </w:pPr>
      <w:r w:rsidDel="00000000" w:rsidR="00000000" w:rsidRPr="00000000">
        <w:rPr>
          <w:b w:val="1"/>
          <w:bCs w:val="1"/>
          <w:sz w:val="32"/>
          <w:szCs w:val="32"/>
          <w:highlight w:val="yellow"/>
          <w:u w:val="none"/>
          <w:rtl w:val="0"/>
        </w:rPr>
        <w:t xml:space="preserve">3.2) power-interest matrix</w:t>
      </w:r>
    </w:p>
    <w:p w:rsidR="00000000" w:rsidDel="00000000" w:rsidP="00000000" w:rsidRDefault="00000000" w:rsidRPr="00000000" w14:paraId="00000064">
      <w:pPr>
        <w:rPr/>
      </w:pPr>
      <w:r w:rsidDel="00000000" w:rsidR="00000000" w:rsidRPr="00000000">
        <w:rPr>
          <w:rtl w:val="0"/>
        </w:rPr>
        <w:t xml:space="preserve">Mendelow’s Power-Interest Matrix (1991) is a widely used stakeholder management framework that categorises stakeholders according to their level of power and interest. In a project. The model helps project managers identify which stakeholders require the greatest attention and determine appropriate engagement strategies. Stakeholders with high power and high interest should be managed closely because they can significantly influence project outcomes. Those with high power but low interest should be kept satisfied, while stakeholders with high interest but low power should be kept informed. Stakeholders with both low power and low interest require minimal effort but should be monitored throughout the project to identify any changes in their influence or interest. </w:t>
      </w:r>
    </w:p>
    <w:tbl>
      <w:tblPr>
        <w:tblStyle w:val="Table3"/>
        <w:tblW w:w="913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005"/>
        <w:gridCol w:w="3005"/>
        <w:gridCol w:w="3128"/>
        <w:tblGridChange w:id="0">
          <w:tblGrid>
            <w:gridCol w:w="3005"/>
            <w:gridCol w:w="3005"/>
            <w:gridCol w:w="3128"/>
          </w:tblGrid>
        </w:tblGridChange>
      </w:tblGrid>
      <w:tr>
        <w:trPr>
          <w:cantSplit w:val="0"/>
          <w:trHeight w:val="735" w:hRule="atLeast"/>
          <w:tblHeader w:val="0"/>
        </w:trPr>
        <w:tc>
          <w:tcPr>
            <w:shd w:fill="000000" w:val="clear"/>
          </w:tcPr>
          <w:p w:rsidR="00000000" w:rsidDel="00000000" w:rsidP="00000000" w:rsidRDefault="00000000" w:rsidRPr="00000000" w14:paraId="00000065">
            <w:pPr>
              <w:rPr>
                <w:b w:val="0"/>
                <w:bCs w:val="0"/>
                <w:sz w:val="32"/>
                <w:szCs w:val="32"/>
                <w:highlight w:val="white"/>
                <w:u w:val="none"/>
              </w:rPr>
            </w:pPr>
            <w:r w:rsidDel="00000000" w:rsidR="00000000" w:rsidRPr="00000000">
              <w:rPr>
                <w:rtl w:val="0"/>
              </w:rPr>
            </w:r>
          </w:p>
        </w:tc>
        <w:tc>
          <w:tcPr>
            <w:shd w:fill="f1a983" w:val="clear"/>
          </w:tcPr>
          <w:p w:rsidR="00000000" w:rsidDel="00000000" w:rsidP="00000000" w:rsidRDefault="00000000" w:rsidRPr="00000000" w14:paraId="00000066">
            <w:pPr>
              <w:rPr/>
            </w:pPr>
            <w:r w:rsidDel="00000000" w:rsidR="00000000" w:rsidRPr="00000000">
              <w:rPr>
                <w:b w:val="0"/>
                <w:bCs w:val="0"/>
                <w:sz w:val="32"/>
                <w:szCs w:val="32"/>
                <w:u w:val="none"/>
                <w:rtl w:val="0"/>
              </w:rPr>
              <w:t xml:space="preserve">Low Interest </w:t>
            </w:r>
            <w:r w:rsidDel="00000000" w:rsidR="00000000" w:rsidRPr="00000000">
              <w:rPr>
                <w:rtl w:val="0"/>
              </w:rPr>
            </w:r>
          </w:p>
        </w:tc>
        <w:tc>
          <w:tcPr>
            <w:shd w:fill="f1a983" w:val="clear"/>
          </w:tcPr>
          <w:p w:rsidR="00000000" w:rsidDel="00000000" w:rsidP="00000000" w:rsidRDefault="00000000" w:rsidRPr="00000000" w14:paraId="00000067">
            <w:pPr>
              <w:rPr/>
            </w:pPr>
            <w:r w:rsidDel="00000000" w:rsidR="00000000" w:rsidRPr="00000000">
              <w:rPr>
                <w:b w:val="0"/>
                <w:bCs w:val="0"/>
                <w:sz w:val="32"/>
                <w:szCs w:val="32"/>
                <w:u w:val="none"/>
                <w:rtl w:val="0"/>
              </w:rPr>
              <w:t xml:space="preserve"> High Interest</w:t>
            </w:r>
            <w:r w:rsidDel="00000000" w:rsidR="00000000" w:rsidRPr="00000000">
              <w:rPr>
                <w:rtl w:val="0"/>
              </w:rPr>
            </w:r>
          </w:p>
        </w:tc>
      </w:tr>
      <w:tr>
        <w:trPr>
          <w:cantSplit w:val="0"/>
          <w:trHeight w:val="1110" w:hRule="atLeast"/>
          <w:tblHeader w:val="0"/>
        </w:trPr>
        <w:tc>
          <w:tcPr>
            <w:shd w:fill="84e291" w:val="clear"/>
          </w:tcPr>
          <w:p w:rsidR="00000000" w:rsidDel="00000000" w:rsidP="00000000" w:rsidRDefault="00000000" w:rsidRPr="00000000" w14:paraId="00000068">
            <w:pPr>
              <w:rPr/>
            </w:pPr>
            <w:r w:rsidDel="00000000" w:rsidR="00000000" w:rsidRPr="00000000">
              <w:rPr>
                <w:b w:val="0"/>
                <w:bCs w:val="0"/>
                <w:sz w:val="32"/>
                <w:szCs w:val="32"/>
                <w:u w:val="none"/>
                <w:rtl w:val="0"/>
              </w:rPr>
              <w:t xml:space="preserve">     </w:t>
            </w:r>
            <w:r w:rsidDel="00000000" w:rsidR="00000000" w:rsidRPr="00000000">
              <w:rPr>
                <w:rtl w:val="0"/>
              </w:rPr>
            </w:r>
          </w:p>
          <w:p w:rsidR="00000000" w:rsidDel="00000000" w:rsidP="00000000" w:rsidRDefault="00000000" w:rsidRPr="00000000" w14:paraId="00000069">
            <w:pPr>
              <w:rPr/>
            </w:pPr>
            <w:r w:rsidDel="00000000" w:rsidR="00000000" w:rsidRPr="00000000">
              <w:rPr>
                <w:b w:val="0"/>
                <w:bCs w:val="0"/>
                <w:sz w:val="32"/>
                <w:szCs w:val="32"/>
                <w:u w:val="none"/>
                <w:rtl w:val="0"/>
              </w:rPr>
              <w:t xml:space="preserve">High Power</w:t>
            </w:r>
            <w:r w:rsidDel="00000000" w:rsidR="00000000" w:rsidRPr="00000000">
              <w:rPr>
                <w:rtl w:val="0"/>
              </w:rPr>
            </w:r>
          </w:p>
        </w:tc>
        <w:tc>
          <w:tcPr>
            <w:shd w:fill="84e291" w:val="clear"/>
          </w:tcPr>
          <w:p w:rsidR="00000000" w:rsidDel="00000000" w:rsidP="00000000" w:rsidRDefault="00000000" w:rsidRPr="00000000" w14:paraId="0000006A">
            <w:pPr>
              <w:rPr>
                <w:b w:val="0"/>
                <w:bCs w:val="0"/>
                <w:sz w:val="28"/>
                <w:szCs w:val="28"/>
                <w:u w:val="none"/>
              </w:rPr>
            </w:pPr>
            <w:r w:rsidDel="00000000" w:rsidR="00000000" w:rsidRPr="00000000">
              <w:rPr>
                <w:b w:val="0"/>
                <w:bCs w:val="0"/>
                <w:sz w:val="28"/>
                <w:szCs w:val="28"/>
                <w:u w:val="none"/>
                <w:rtl w:val="0"/>
              </w:rPr>
              <w:t xml:space="preserve">Investors, Strategic</w:t>
            </w:r>
          </w:p>
          <w:p w:rsidR="00000000" w:rsidDel="00000000" w:rsidP="00000000" w:rsidRDefault="00000000" w:rsidRPr="00000000" w14:paraId="0000006B">
            <w:pPr>
              <w:rPr>
                <w:b w:val="0"/>
                <w:bCs w:val="0"/>
                <w:sz w:val="28"/>
                <w:szCs w:val="28"/>
                <w:u w:val="none"/>
              </w:rPr>
            </w:pPr>
            <w:r w:rsidDel="00000000" w:rsidR="00000000" w:rsidRPr="00000000">
              <w:rPr>
                <w:b w:val="0"/>
                <w:bCs w:val="0"/>
                <w:sz w:val="28"/>
                <w:szCs w:val="28"/>
                <w:u w:val="none"/>
                <w:rtl w:val="0"/>
              </w:rPr>
              <w:t xml:space="preserve">Technology partners</w:t>
            </w:r>
          </w:p>
        </w:tc>
        <w:tc>
          <w:tcPr>
            <w:shd w:fill="84e291" w:val="clear"/>
          </w:tcPr>
          <w:p w:rsidR="00000000" w:rsidDel="00000000" w:rsidP="00000000" w:rsidRDefault="00000000" w:rsidRPr="00000000" w14:paraId="0000006C">
            <w:pPr>
              <w:rPr>
                <w:b w:val="0"/>
                <w:bCs w:val="0"/>
                <w:sz w:val="28"/>
                <w:szCs w:val="28"/>
                <w:u w:val="none"/>
              </w:rPr>
            </w:pPr>
            <w:r w:rsidDel="00000000" w:rsidR="00000000" w:rsidRPr="00000000">
              <w:rPr>
                <w:b w:val="0"/>
                <w:bCs w:val="0"/>
                <w:sz w:val="28"/>
                <w:szCs w:val="28"/>
                <w:u w:val="none"/>
                <w:rtl w:val="0"/>
              </w:rPr>
              <w:t xml:space="preserve">Board of Directors,</w:t>
            </w:r>
          </w:p>
          <w:p w:rsidR="00000000" w:rsidDel="00000000" w:rsidP="00000000" w:rsidRDefault="00000000" w:rsidRPr="00000000" w14:paraId="0000006D">
            <w:pPr>
              <w:rPr/>
            </w:pPr>
            <w:r w:rsidDel="00000000" w:rsidR="00000000" w:rsidRPr="00000000">
              <w:rPr>
                <w:b w:val="0"/>
                <w:bCs w:val="0"/>
                <w:sz w:val="28"/>
                <w:szCs w:val="28"/>
                <w:u w:val="none"/>
                <w:rtl w:val="0"/>
              </w:rPr>
              <w:t xml:space="preserve">Executive Leadership Team, Regulators,</w:t>
            </w:r>
            <w:r w:rsidDel="00000000" w:rsidR="00000000" w:rsidRPr="00000000">
              <w:rPr>
                <w:rtl w:val="0"/>
              </w:rPr>
            </w:r>
          </w:p>
        </w:tc>
      </w:tr>
      <w:tr>
        <w:trPr>
          <w:cantSplit w:val="0"/>
          <w:trHeight w:val="1365" w:hRule="atLeast"/>
          <w:tblHeader w:val="0"/>
        </w:trPr>
        <w:tc>
          <w:tcPr>
            <w:shd w:fill="e49edd" w:val="clear"/>
          </w:tcPr>
          <w:p w:rsidR="00000000" w:rsidDel="00000000" w:rsidP="00000000" w:rsidRDefault="00000000" w:rsidRPr="00000000" w14:paraId="0000006E">
            <w:pPr>
              <w:rPr>
                <w:b w:val="0"/>
                <w:bCs w:val="0"/>
                <w:sz w:val="32"/>
                <w:szCs w:val="32"/>
                <w:u w:val="none"/>
              </w:rPr>
            </w:pPr>
            <w:r w:rsidDel="00000000" w:rsidR="00000000" w:rsidRPr="00000000">
              <w:rPr>
                <w:rtl w:val="0"/>
              </w:rPr>
            </w:r>
          </w:p>
          <w:p w:rsidR="00000000" w:rsidDel="00000000" w:rsidP="00000000" w:rsidRDefault="00000000" w:rsidRPr="00000000" w14:paraId="0000006F">
            <w:pPr>
              <w:rPr/>
            </w:pPr>
            <w:r w:rsidDel="00000000" w:rsidR="00000000" w:rsidRPr="00000000">
              <w:rPr>
                <w:b w:val="0"/>
                <w:bCs w:val="0"/>
                <w:sz w:val="32"/>
                <w:szCs w:val="32"/>
                <w:u w:val="none"/>
                <w:rtl w:val="0"/>
              </w:rPr>
              <w:t xml:space="preserve">Low power</w:t>
            </w:r>
            <w:r w:rsidDel="00000000" w:rsidR="00000000" w:rsidRPr="00000000">
              <w:rPr>
                <w:rtl w:val="0"/>
              </w:rPr>
            </w:r>
          </w:p>
        </w:tc>
        <w:tc>
          <w:tcPr>
            <w:shd w:fill="e49edd" w:val="clear"/>
          </w:tcPr>
          <w:p w:rsidR="00000000" w:rsidDel="00000000" w:rsidP="00000000" w:rsidRDefault="00000000" w:rsidRPr="00000000" w14:paraId="00000070">
            <w:pPr>
              <w:rPr>
                <w:b w:val="0"/>
                <w:bCs w:val="0"/>
                <w:sz w:val="28"/>
                <w:szCs w:val="28"/>
                <w:u w:val="none"/>
              </w:rPr>
            </w:pPr>
            <w:r w:rsidDel="00000000" w:rsidR="00000000" w:rsidRPr="00000000">
              <w:rPr>
                <w:b w:val="0"/>
                <w:bCs w:val="0"/>
                <w:sz w:val="28"/>
                <w:szCs w:val="28"/>
                <w:u w:val="none"/>
                <w:rtl w:val="0"/>
              </w:rPr>
              <w:t xml:space="preserve">Media, General public</w:t>
            </w:r>
          </w:p>
        </w:tc>
        <w:tc>
          <w:tcPr>
            <w:shd w:fill="e49edd" w:val="clear"/>
          </w:tcPr>
          <w:p w:rsidR="00000000" w:rsidDel="00000000" w:rsidP="00000000" w:rsidRDefault="00000000" w:rsidRPr="00000000" w14:paraId="00000071">
            <w:pPr>
              <w:rPr/>
            </w:pPr>
            <w:r w:rsidDel="00000000" w:rsidR="00000000" w:rsidRPr="00000000">
              <w:rPr>
                <w:b w:val="0"/>
                <w:bCs w:val="0"/>
                <w:sz w:val="28"/>
                <w:szCs w:val="28"/>
                <w:u w:val="none"/>
                <w:rtl w:val="0"/>
              </w:rPr>
              <w:t xml:space="preserve">Customers, Employees, suppliers</w:t>
            </w:r>
            <w:r w:rsidDel="00000000" w:rsidR="00000000" w:rsidRPr="00000000">
              <w:rPr>
                <w:rtl w:val="0"/>
              </w:rPr>
            </w:r>
          </w:p>
        </w:tc>
      </w:tr>
    </w:tbl>
    <w:p w:rsidR="00000000" w:rsidDel="00000000" w:rsidP="00000000" w:rsidRDefault="00000000" w:rsidRPr="00000000" w14:paraId="00000072">
      <w:pPr>
        <w:rPr>
          <w:b w:val="0"/>
          <w:bCs w:val="0"/>
          <w:sz w:val="24"/>
          <w:szCs w:val="24"/>
          <w:u w:val="none"/>
        </w:rPr>
      </w:pPr>
      <w:r w:rsidDel="00000000" w:rsidR="00000000" w:rsidRPr="00000000">
        <w:rPr>
          <w:rtl w:val="0"/>
        </w:rPr>
      </w:r>
    </w:p>
    <w:p w:rsidR="00000000" w:rsidDel="00000000" w:rsidP="00000000" w:rsidRDefault="00000000" w:rsidRPr="00000000" w14:paraId="00000073">
      <w:pPr>
        <w:rPr/>
      </w:pPr>
      <w:r w:rsidDel="00000000" w:rsidR="00000000" w:rsidRPr="00000000">
        <w:rPr>
          <w:b w:val="0"/>
          <w:bCs w:val="0"/>
          <w:sz w:val="24"/>
          <w:szCs w:val="24"/>
          <w:u w:val="none"/>
          <w:rtl w:val="0"/>
        </w:rPr>
        <w:t xml:space="preserve">The power-interest Matrix highlights that different stakeholder group require different levels of engagement during the connect plus project. The Board of Directors, Executive Leadership Team and Government Regulators are placed in the high power-high interest category because they influence strategic decision, allocate resources, and ensure legal compliance. Investors and technology partners have high power but lower interest, so they should receive regular update to maintain their support. Customers, employees, and suppliers have high interest but less influence and should be kept informed through effective communication and feedback. By prioritising stakeholders according to their power and interest, Next PLC can improve collaboration, reduce project risks, and support the successful implementation of connect plus. </w:t>
      </w:r>
      <w:r w:rsidDel="00000000" w:rsidR="00000000" w:rsidRPr="00000000">
        <w:rPr>
          <w:rtl w:val="0"/>
        </w:rPr>
      </w:r>
    </w:p>
    <w:p w:rsidR="00000000" w:rsidDel="00000000" w:rsidP="00000000" w:rsidRDefault="00000000" w:rsidRPr="00000000" w14:paraId="00000074">
      <w:pPr>
        <w:shd w:fill="ffffff" w:val="clear"/>
        <w:rPr>
          <w:b w:val="1"/>
          <w:bCs w:val="1"/>
          <w:sz w:val="32"/>
          <w:szCs w:val="32"/>
          <w:highlight w:val="yellow"/>
          <w:u w:val="none"/>
        </w:rPr>
      </w:pPr>
      <w:r w:rsidDel="00000000" w:rsidR="00000000" w:rsidRPr="00000000">
        <w:rPr>
          <w:b w:val="1"/>
          <w:bCs w:val="1"/>
          <w:sz w:val="32"/>
          <w:szCs w:val="32"/>
          <w:highlight w:val="yellow"/>
          <w:u w:val="none"/>
          <w:rtl w:val="0"/>
        </w:rPr>
        <w:t xml:space="preserve">3.3) Salience Model</w:t>
      </w:r>
    </w:p>
    <w:p w:rsidR="00000000" w:rsidDel="00000000" w:rsidP="00000000" w:rsidRDefault="00000000" w:rsidRPr="00000000" w14:paraId="00000075">
      <w:pPr>
        <w:rPr/>
      </w:pPr>
      <w:r w:rsidDel="00000000" w:rsidR="00000000" w:rsidRPr="00000000">
        <w:rPr>
          <w:b w:val="0"/>
          <w:bCs w:val="0"/>
          <w:sz w:val="24"/>
          <w:szCs w:val="24"/>
          <w:u w:val="none"/>
          <w:rtl w:val="0"/>
        </w:rPr>
        <w:t xml:space="preserve">The salience Model, developed by Mitchell, Agle and wood (1997), classifies stakeholders according to three key attributes P</w:t>
      </w:r>
      <w:r w:rsidDel="00000000" w:rsidR="00000000" w:rsidRPr="00000000">
        <w:rPr>
          <w:b w:val="1"/>
          <w:bCs w:val="1"/>
          <w:sz w:val="24"/>
          <w:szCs w:val="24"/>
          <w:u w:val="none"/>
          <w:rtl w:val="0"/>
        </w:rPr>
        <w:t xml:space="preserve">ower, Legitimacy, and Urgency</w:t>
      </w:r>
      <w:r w:rsidDel="00000000" w:rsidR="00000000" w:rsidRPr="00000000">
        <w:rPr>
          <w:b w:val="0"/>
          <w:bCs w:val="0"/>
          <w:sz w:val="24"/>
          <w:szCs w:val="24"/>
          <w:u w:val="none"/>
          <w:rtl w:val="0"/>
        </w:rPr>
        <w:t xml:space="preserve">. Power refers to a stakeholder’s ability to the influence project decision; legitimacy reflects the validity of their involvement and urgency considers how quickly their needs or concerns require the highest level of engagement during the implementation of connect Plus.  </w:t>
      </w:r>
      <w:r w:rsidDel="00000000" w:rsidR="00000000" w:rsidRPr="00000000">
        <w:rPr>
          <w:rtl w:val="0"/>
        </w:rPr>
      </w:r>
    </w:p>
    <w:p w:rsidR="00000000" w:rsidDel="00000000" w:rsidP="00000000" w:rsidRDefault="00000000" w:rsidRPr="00000000" w14:paraId="00000076">
      <w:pPr>
        <w:rPr>
          <w:b w:val="0"/>
          <w:bCs w:val="0"/>
          <w:sz w:val="24"/>
          <w:szCs w:val="24"/>
          <w:u w:val="none"/>
        </w:rPr>
      </w:pPr>
      <w:r w:rsidDel="00000000" w:rsidR="00000000" w:rsidRPr="00000000">
        <w:rPr>
          <w:rtl w:val="0"/>
        </w:rPr>
      </w:r>
    </w:p>
    <w:tbl>
      <w:tblPr>
        <w:tblStyle w:val="Table4"/>
        <w:tblW w:w="91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970"/>
        <w:gridCol w:w="3600"/>
        <w:gridCol w:w="2565"/>
        <w:tblGridChange w:id="0">
          <w:tblGrid>
            <w:gridCol w:w="2970"/>
            <w:gridCol w:w="3600"/>
            <w:gridCol w:w="2565"/>
          </w:tblGrid>
        </w:tblGridChange>
      </w:tblGrid>
      <w:tr>
        <w:trPr>
          <w:cantSplit w:val="0"/>
          <w:trHeight w:val="900" w:hRule="atLeast"/>
          <w:tblHeader w:val="0"/>
        </w:trPr>
        <w:tc>
          <w:tcPr>
            <w:shd w:fill="e49edd" w:val="clear"/>
          </w:tcPr>
          <w:p w:rsidR="00000000" w:rsidDel="00000000" w:rsidP="00000000" w:rsidRDefault="00000000" w:rsidRPr="00000000" w14:paraId="00000077">
            <w:pPr>
              <w:rPr>
                <w:b w:val="1"/>
                <w:bCs w:val="1"/>
                <w:sz w:val="24"/>
                <w:szCs w:val="24"/>
                <w:u w:val="none"/>
              </w:rPr>
            </w:pPr>
            <w:r w:rsidDel="00000000" w:rsidR="00000000" w:rsidRPr="00000000">
              <w:rPr>
                <w:b w:val="1"/>
                <w:bCs w:val="1"/>
                <w:sz w:val="24"/>
                <w:szCs w:val="24"/>
                <w:u w:val="none"/>
                <w:rtl w:val="0"/>
              </w:rPr>
              <w:t xml:space="preserve">Stakeholder category</w:t>
            </w:r>
          </w:p>
        </w:tc>
        <w:tc>
          <w:tcPr>
            <w:shd w:fill="e49edd" w:val="clear"/>
          </w:tcPr>
          <w:p w:rsidR="00000000" w:rsidDel="00000000" w:rsidP="00000000" w:rsidRDefault="00000000" w:rsidRPr="00000000" w14:paraId="00000078">
            <w:pPr>
              <w:rPr/>
            </w:pPr>
            <w:r w:rsidDel="00000000" w:rsidR="00000000" w:rsidRPr="00000000">
              <w:rPr>
                <w:b w:val="0"/>
                <w:bCs w:val="0"/>
                <w:sz w:val="28"/>
                <w:szCs w:val="28"/>
                <w:u w:val="none"/>
                <w:rtl w:val="0"/>
              </w:rPr>
              <w:t xml:space="preserve"> </w:t>
            </w:r>
            <w:r w:rsidDel="00000000" w:rsidR="00000000" w:rsidRPr="00000000">
              <w:rPr>
                <w:b w:val="1"/>
                <w:bCs w:val="1"/>
                <w:sz w:val="24"/>
                <w:szCs w:val="24"/>
                <w:u w:val="none"/>
                <w:rtl w:val="0"/>
              </w:rPr>
              <w:t xml:space="preserve">Connect plus stakeholders</w:t>
            </w:r>
            <w:r w:rsidDel="00000000" w:rsidR="00000000" w:rsidRPr="00000000">
              <w:rPr>
                <w:rtl w:val="0"/>
              </w:rPr>
            </w:r>
          </w:p>
        </w:tc>
        <w:tc>
          <w:tcPr>
            <w:shd w:fill="e49edd" w:val="clear"/>
          </w:tcPr>
          <w:p w:rsidR="00000000" w:rsidDel="00000000" w:rsidP="00000000" w:rsidRDefault="00000000" w:rsidRPr="00000000" w14:paraId="00000079">
            <w:pPr>
              <w:rPr>
                <w:b w:val="1"/>
                <w:bCs w:val="1"/>
                <w:sz w:val="24"/>
                <w:szCs w:val="24"/>
                <w:u w:val="none"/>
              </w:rPr>
            </w:pPr>
            <w:r w:rsidDel="00000000" w:rsidR="00000000" w:rsidRPr="00000000">
              <w:rPr>
                <w:b w:val="1"/>
                <w:bCs w:val="1"/>
                <w:sz w:val="24"/>
                <w:szCs w:val="24"/>
                <w:u w:val="none"/>
                <w:rtl w:val="0"/>
              </w:rPr>
              <w:t xml:space="preserve">Explanation</w:t>
            </w:r>
          </w:p>
        </w:tc>
      </w:tr>
      <w:tr>
        <w:trPr>
          <w:cantSplit w:val="0"/>
          <w:trHeight w:val="1440" w:hRule="atLeast"/>
          <w:tblHeader w:val="0"/>
        </w:trPr>
        <w:tc>
          <w:tcPr>
            <w:shd w:fill="d1d1d1" w:val="clear"/>
          </w:tcPr>
          <w:p w:rsidR="00000000" w:rsidDel="00000000" w:rsidP="00000000" w:rsidRDefault="00000000" w:rsidRPr="00000000" w14:paraId="0000007A">
            <w:pPr>
              <w:rPr>
                <w:b w:val="0"/>
                <w:bCs w:val="0"/>
                <w:sz w:val="24"/>
                <w:szCs w:val="24"/>
                <w:u w:val="none"/>
              </w:rPr>
            </w:pPr>
            <w:r w:rsidDel="00000000" w:rsidR="00000000" w:rsidRPr="00000000">
              <w:rPr>
                <w:b w:val="0"/>
                <w:bCs w:val="0"/>
                <w:sz w:val="24"/>
                <w:szCs w:val="24"/>
                <w:u w:val="none"/>
                <w:rtl w:val="0"/>
              </w:rPr>
              <w:t xml:space="preserve">Definitive stakeholders</w:t>
            </w:r>
          </w:p>
        </w:tc>
        <w:tc>
          <w:tcPr>
            <w:shd w:fill="d1d1d1" w:val="clear"/>
          </w:tcPr>
          <w:p w:rsidR="00000000" w:rsidDel="00000000" w:rsidP="00000000" w:rsidRDefault="00000000" w:rsidRPr="00000000" w14:paraId="0000007B">
            <w:pPr>
              <w:rPr>
                <w:b w:val="0"/>
                <w:bCs w:val="0"/>
                <w:sz w:val="24"/>
                <w:szCs w:val="24"/>
                <w:u w:val="none"/>
              </w:rPr>
            </w:pPr>
            <w:r w:rsidDel="00000000" w:rsidR="00000000" w:rsidRPr="00000000">
              <w:rPr>
                <w:b w:val="0"/>
                <w:bCs w:val="0"/>
                <w:sz w:val="24"/>
                <w:szCs w:val="24"/>
                <w:u w:val="none"/>
                <w:rtl w:val="0"/>
              </w:rPr>
              <w:t xml:space="preserve">Board of Directors, project Manager, Government Regulators </w:t>
            </w:r>
          </w:p>
        </w:tc>
        <w:tc>
          <w:tcPr>
            <w:shd w:fill="d1d1d1" w:val="clear"/>
          </w:tcPr>
          <w:p w:rsidR="00000000" w:rsidDel="00000000" w:rsidP="00000000" w:rsidRDefault="00000000" w:rsidRPr="00000000" w14:paraId="0000007C">
            <w:pPr>
              <w:rPr/>
            </w:pPr>
            <w:r w:rsidDel="00000000" w:rsidR="00000000" w:rsidRPr="00000000">
              <w:rPr>
                <w:b w:val="0"/>
                <w:bCs w:val="0"/>
                <w:sz w:val="24"/>
                <w:szCs w:val="24"/>
                <w:u w:val="none"/>
                <w:rtl w:val="0"/>
              </w:rPr>
              <w:t xml:space="preserve">Possess power, legitimacy, and urgency, require the highest level of engagement</w:t>
            </w:r>
            <w:r w:rsidDel="00000000" w:rsidR="00000000" w:rsidRPr="00000000">
              <w:rPr>
                <w:rtl w:val="0"/>
              </w:rPr>
            </w:r>
          </w:p>
        </w:tc>
      </w:tr>
      <w:tr>
        <w:trPr>
          <w:cantSplit w:val="0"/>
          <w:trHeight w:val="1500" w:hRule="atLeast"/>
          <w:tblHeader w:val="0"/>
        </w:trPr>
        <w:tc>
          <w:tcPr>
            <w:shd w:fill="d1d1d1" w:val="clear"/>
          </w:tcPr>
          <w:p w:rsidR="00000000" w:rsidDel="00000000" w:rsidP="00000000" w:rsidRDefault="00000000" w:rsidRPr="00000000" w14:paraId="0000007D">
            <w:pPr>
              <w:rPr/>
            </w:pPr>
            <w:r w:rsidDel="00000000" w:rsidR="00000000" w:rsidRPr="00000000">
              <w:rPr>
                <w:b w:val="0"/>
                <w:bCs w:val="0"/>
                <w:sz w:val="24"/>
                <w:szCs w:val="24"/>
                <w:u w:val="none"/>
                <w:rtl w:val="0"/>
              </w:rPr>
              <w:t xml:space="preserve">Dominant stakeholders</w:t>
            </w:r>
            <w:r w:rsidDel="00000000" w:rsidR="00000000" w:rsidRPr="00000000">
              <w:rPr>
                <w:rtl w:val="0"/>
              </w:rPr>
            </w:r>
          </w:p>
        </w:tc>
        <w:tc>
          <w:tcPr>
            <w:shd w:fill="d1d1d1" w:val="clear"/>
          </w:tcPr>
          <w:p w:rsidR="00000000" w:rsidDel="00000000" w:rsidP="00000000" w:rsidRDefault="00000000" w:rsidRPr="00000000" w14:paraId="0000007E">
            <w:pPr>
              <w:rPr/>
            </w:pPr>
            <w:r w:rsidDel="00000000" w:rsidR="00000000" w:rsidRPr="00000000">
              <w:rPr>
                <w:b w:val="0"/>
                <w:bCs w:val="0"/>
                <w:sz w:val="24"/>
                <w:szCs w:val="24"/>
                <w:u w:val="none"/>
                <w:rtl w:val="0"/>
              </w:rPr>
              <w:t xml:space="preserve">Senior Management, investors and shareholders</w:t>
            </w:r>
            <w:r w:rsidDel="00000000" w:rsidR="00000000" w:rsidRPr="00000000">
              <w:rPr>
                <w:rtl w:val="0"/>
              </w:rPr>
            </w:r>
          </w:p>
        </w:tc>
        <w:tc>
          <w:tcPr>
            <w:shd w:fill="d1d1d1" w:val="clear"/>
          </w:tcPr>
          <w:p w:rsidR="00000000" w:rsidDel="00000000" w:rsidP="00000000" w:rsidRDefault="00000000" w:rsidRPr="00000000" w14:paraId="0000007F">
            <w:pPr>
              <w:rPr/>
            </w:pPr>
            <w:r w:rsidDel="00000000" w:rsidR="00000000" w:rsidRPr="00000000">
              <w:rPr>
                <w:b w:val="0"/>
                <w:bCs w:val="0"/>
                <w:sz w:val="24"/>
                <w:szCs w:val="24"/>
                <w:u w:val="none"/>
                <w:rtl w:val="0"/>
              </w:rPr>
              <w:t xml:space="preserve">Have power and legitimacy but lower urgency, should be kept satisfied.</w:t>
            </w:r>
            <w:r w:rsidDel="00000000" w:rsidR="00000000" w:rsidRPr="00000000">
              <w:rPr>
                <w:rtl w:val="0"/>
              </w:rPr>
            </w:r>
          </w:p>
        </w:tc>
      </w:tr>
      <w:tr>
        <w:trPr>
          <w:cantSplit w:val="0"/>
          <w:trHeight w:val="960" w:hRule="atLeast"/>
          <w:tblHeader w:val="0"/>
        </w:trPr>
        <w:tc>
          <w:tcPr>
            <w:shd w:fill="d1d1d1" w:val="clear"/>
          </w:tcPr>
          <w:p w:rsidR="00000000" w:rsidDel="00000000" w:rsidP="00000000" w:rsidRDefault="00000000" w:rsidRPr="00000000" w14:paraId="00000080">
            <w:pPr>
              <w:rPr/>
            </w:pPr>
            <w:r w:rsidDel="00000000" w:rsidR="00000000" w:rsidRPr="00000000">
              <w:rPr>
                <w:b w:val="0"/>
                <w:bCs w:val="0"/>
                <w:sz w:val="24"/>
                <w:szCs w:val="24"/>
                <w:u w:val="none"/>
                <w:rtl w:val="0"/>
              </w:rPr>
              <w:t xml:space="preserve">Dependent Stakeholders</w:t>
            </w:r>
            <w:r w:rsidDel="00000000" w:rsidR="00000000" w:rsidRPr="00000000">
              <w:rPr>
                <w:rtl w:val="0"/>
              </w:rPr>
            </w:r>
          </w:p>
        </w:tc>
        <w:tc>
          <w:tcPr>
            <w:shd w:fill="d1d1d1" w:val="clear"/>
          </w:tcPr>
          <w:p w:rsidR="00000000" w:rsidDel="00000000" w:rsidP="00000000" w:rsidRDefault="00000000" w:rsidRPr="00000000" w14:paraId="00000081">
            <w:pPr>
              <w:rPr/>
            </w:pPr>
            <w:r w:rsidDel="00000000" w:rsidR="00000000" w:rsidRPr="00000000">
              <w:rPr>
                <w:b w:val="0"/>
                <w:bCs w:val="0"/>
                <w:sz w:val="24"/>
                <w:szCs w:val="24"/>
                <w:u w:val="none"/>
                <w:rtl w:val="0"/>
              </w:rPr>
              <w:t xml:space="preserve">Customers, Employees</w:t>
            </w:r>
            <w:r w:rsidDel="00000000" w:rsidR="00000000" w:rsidRPr="00000000">
              <w:rPr>
                <w:rtl w:val="0"/>
              </w:rPr>
            </w:r>
          </w:p>
        </w:tc>
        <w:tc>
          <w:tcPr>
            <w:shd w:fill="d1d1d1" w:val="clear"/>
          </w:tcPr>
          <w:p w:rsidR="00000000" w:rsidDel="00000000" w:rsidP="00000000" w:rsidRDefault="00000000" w:rsidRPr="00000000" w14:paraId="00000082">
            <w:pPr>
              <w:rPr/>
            </w:pPr>
            <w:r w:rsidDel="00000000" w:rsidR="00000000" w:rsidRPr="00000000">
              <w:rPr>
                <w:b w:val="0"/>
                <w:bCs w:val="0"/>
                <w:sz w:val="24"/>
                <w:szCs w:val="24"/>
                <w:u w:val="none"/>
                <w:rtl w:val="0"/>
              </w:rPr>
              <w:t xml:space="preserve">Have legitimate and urgent interests but rely on management to address their needs.</w:t>
            </w:r>
            <w:r w:rsidDel="00000000" w:rsidR="00000000" w:rsidRPr="00000000">
              <w:rPr>
                <w:rtl w:val="0"/>
              </w:rPr>
            </w:r>
          </w:p>
        </w:tc>
      </w:tr>
      <w:tr>
        <w:trPr>
          <w:cantSplit w:val="0"/>
          <w:trHeight w:val="1275" w:hRule="atLeast"/>
          <w:tblHeader w:val="0"/>
        </w:trPr>
        <w:tc>
          <w:tcPr>
            <w:shd w:fill="d1d1d1" w:val="clear"/>
          </w:tcPr>
          <w:p w:rsidR="00000000" w:rsidDel="00000000" w:rsidP="00000000" w:rsidRDefault="00000000" w:rsidRPr="00000000" w14:paraId="00000083">
            <w:pPr>
              <w:rPr/>
            </w:pPr>
            <w:r w:rsidDel="00000000" w:rsidR="00000000" w:rsidRPr="00000000">
              <w:rPr>
                <w:b w:val="0"/>
                <w:bCs w:val="0"/>
                <w:sz w:val="24"/>
                <w:szCs w:val="24"/>
                <w:u w:val="none"/>
                <w:rtl w:val="0"/>
              </w:rPr>
              <w:t xml:space="preserve">Latent stakeholders</w:t>
            </w:r>
            <w:r w:rsidDel="00000000" w:rsidR="00000000" w:rsidRPr="00000000">
              <w:rPr>
                <w:rtl w:val="0"/>
              </w:rPr>
            </w:r>
          </w:p>
        </w:tc>
        <w:tc>
          <w:tcPr>
            <w:shd w:fill="d1d1d1" w:val="clear"/>
          </w:tcPr>
          <w:p w:rsidR="00000000" w:rsidDel="00000000" w:rsidP="00000000" w:rsidRDefault="00000000" w:rsidRPr="00000000" w14:paraId="00000084">
            <w:pPr>
              <w:rPr/>
            </w:pPr>
            <w:r w:rsidDel="00000000" w:rsidR="00000000" w:rsidRPr="00000000">
              <w:rPr>
                <w:b w:val="0"/>
                <w:bCs w:val="0"/>
                <w:sz w:val="24"/>
                <w:szCs w:val="24"/>
                <w:u w:val="none"/>
                <w:rtl w:val="0"/>
              </w:rPr>
              <w:t xml:space="preserve">Media, Local communities</w:t>
            </w:r>
            <w:r w:rsidDel="00000000" w:rsidR="00000000" w:rsidRPr="00000000">
              <w:rPr>
                <w:rtl w:val="0"/>
              </w:rPr>
            </w:r>
          </w:p>
        </w:tc>
        <w:tc>
          <w:tcPr>
            <w:shd w:fill="d1d1d1" w:val="clear"/>
          </w:tcPr>
          <w:p w:rsidR="00000000" w:rsidDel="00000000" w:rsidP="00000000" w:rsidRDefault="00000000" w:rsidRPr="00000000" w14:paraId="00000085">
            <w:pPr>
              <w:rPr/>
            </w:pPr>
            <w:r w:rsidDel="00000000" w:rsidR="00000000" w:rsidRPr="00000000">
              <w:rPr>
                <w:b w:val="0"/>
                <w:bCs w:val="0"/>
                <w:sz w:val="24"/>
                <w:szCs w:val="24"/>
                <w:u w:val="none"/>
                <w:rtl w:val="0"/>
              </w:rPr>
              <w:t xml:space="preserve">Have limited influence but should be monitored throughout the project. </w:t>
            </w:r>
            <w:r w:rsidDel="00000000" w:rsidR="00000000" w:rsidRPr="00000000">
              <w:rPr>
                <w:rtl w:val="0"/>
              </w:rPr>
            </w:r>
          </w:p>
        </w:tc>
      </w:tr>
    </w:tbl>
    <w:p w:rsidR="00000000" w:rsidDel="00000000" w:rsidP="00000000" w:rsidRDefault="00000000" w:rsidRPr="00000000" w14:paraId="00000086">
      <w:pPr>
        <w:rPr/>
      </w:pPr>
      <w:r w:rsidDel="00000000" w:rsidR="00000000" w:rsidRPr="00000000">
        <w:rPr>
          <w:b w:val="0"/>
          <w:bCs w:val="0"/>
          <w:sz w:val="24"/>
          <w:szCs w:val="24"/>
          <w:u w:val="none"/>
          <w:rtl w:val="0"/>
        </w:rPr>
        <w:t xml:space="preserve">The salience Model highlights that different stakeholders require different levels of attention based on their influence and importance to the connect plus project. Definitive stakeholders, including the Board of Directors, project Manager and government regulators should receive the highest priority because they have the authority to make strategic decisions and ensure legal compliance. Dominant stakeholders, such as senior management and investors play an important role in providing financial support and organisational direction. Dependent stakeholders, including customers and employees, have a strong interest in the salience Model enables Next PLC to prioritise stakeholders' engagement and allocate resources more effectively throughout the project lifecycle (Mitchell, Agle and Wood, 1997). </w:t>
      </w:r>
      <w:r w:rsidDel="00000000" w:rsidR="00000000" w:rsidRPr="00000000">
        <w:rPr>
          <w:rtl w:val="0"/>
        </w:rPr>
      </w:r>
    </w:p>
    <w:p w:rsidR="00000000" w:rsidDel="00000000" w:rsidP="00000000" w:rsidRDefault="00000000" w:rsidRPr="00000000" w14:paraId="00000087">
      <w:pPr>
        <w:rPr>
          <w:b w:val="0"/>
          <w:bCs w:val="0"/>
          <w:sz w:val="32"/>
          <w:szCs w:val="32"/>
          <w:u w:val="none"/>
        </w:rPr>
      </w:pPr>
      <w:r w:rsidDel="00000000" w:rsidR="00000000" w:rsidRPr="00000000">
        <w:rPr>
          <w:rtl w:val="0"/>
        </w:rPr>
      </w:r>
    </w:p>
    <w:p w:rsidR="00000000" w:rsidDel="00000000" w:rsidP="00000000" w:rsidRDefault="00000000" w:rsidRPr="00000000" w14:paraId="00000088">
      <w:pPr>
        <w:shd w:fill="ffffff" w:val="clear"/>
        <w:rPr>
          <w:b w:val="1"/>
          <w:bCs w:val="1"/>
          <w:sz w:val="32"/>
          <w:szCs w:val="32"/>
          <w:highlight w:val="yellow"/>
          <w:u w:val="none"/>
        </w:rPr>
      </w:pPr>
      <w:r w:rsidDel="00000000" w:rsidR="00000000" w:rsidRPr="00000000">
        <w:rPr>
          <w:b w:val="0"/>
          <w:bCs w:val="0"/>
          <w:sz w:val="32"/>
          <w:szCs w:val="32"/>
          <w:highlight w:val="yellow"/>
          <w:u w:val="none"/>
          <w:rtl w:val="0"/>
        </w:rPr>
        <w:t xml:space="preserve">3.4) </w:t>
      </w:r>
      <w:r w:rsidDel="00000000" w:rsidR="00000000" w:rsidRPr="00000000">
        <w:rPr>
          <w:b w:val="1"/>
          <w:bCs w:val="1"/>
          <w:sz w:val="32"/>
          <w:szCs w:val="32"/>
          <w:highlight w:val="yellow"/>
          <w:u w:val="none"/>
          <w:rtl w:val="0"/>
        </w:rPr>
        <w:t xml:space="preserve">Stakeholder Table summary</w:t>
      </w:r>
    </w:p>
    <w:p w:rsidR="00000000" w:rsidDel="00000000" w:rsidP="00000000" w:rsidRDefault="00000000" w:rsidRPr="00000000" w14:paraId="00000089">
      <w:pPr>
        <w:rPr>
          <w:b w:val="0"/>
          <w:bCs w:val="0"/>
          <w:sz w:val="32"/>
          <w:szCs w:val="32"/>
          <w:u w:val="none"/>
        </w:rPr>
      </w:pPr>
      <w:r w:rsidDel="00000000" w:rsidR="00000000" w:rsidRPr="00000000">
        <w:rPr>
          <w:rtl w:val="0"/>
        </w:rPr>
      </w:r>
    </w:p>
    <w:tbl>
      <w:tblPr>
        <w:tblStyle w:val="Table5"/>
        <w:tblW w:w="91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730"/>
        <w:gridCol w:w="1785"/>
        <w:gridCol w:w="1650"/>
        <w:gridCol w:w="2970"/>
        <w:tblGridChange w:id="0">
          <w:tblGrid>
            <w:gridCol w:w="2730"/>
            <w:gridCol w:w="1785"/>
            <w:gridCol w:w="1650"/>
            <w:gridCol w:w="2970"/>
          </w:tblGrid>
        </w:tblGridChange>
      </w:tblGrid>
      <w:tr>
        <w:trPr>
          <w:cantSplit w:val="0"/>
          <w:trHeight w:val="630" w:hRule="atLeast"/>
          <w:tblHeader w:val="0"/>
        </w:trPr>
        <w:tc>
          <w:tcPr>
            <w:shd w:fill="b3e5a1" w:val="clear"/>
          </w:tcPr>
          <w:p w:rsidR="00000000" w:rsidDel="00000000" w:rsidP="00000000" w:rsidRDefault="00000000" w:rsidRPr="00000000" w14:paraId="0000008A">
            <w:pPr>
              <w:rPr>
                <w:b w:val="1"/>
                <w:bCs w:val="1"/>
                <w:sz w:val="24"/>
                <w:szCs w:val="24"/>
                <w:u w:val="none"/>
              </w:rPr>
            </w:pPr>
            <w:r w:rsidDel="00000000" w:rsidR="00000000" w:rsidRPr="00000000">
              <w:rPr>
                <w:b w:val="1"/>
                <w:bCs w:val="1"/>
                <w:sz w:val="24"/>
                <w:szCs w:val="24"/>
                <w:u w:val="none"/>
                <w:rtl w:val="0"/>
              </w:rPr>
              <w:t xml:space="preserve">Stakeholder Group</w:t>
            </w:r>
          </w:p>
        </w:tc>
        <w:tc>
          <w:tcPr>
            <w:shd w:fill="b3e5a1" w:val="clear"/>
          </w:tcPr>
          <w:p w:rsidR="00000000" w:rsidDel="00000000" w:rsidP="00000000" w:rsidRDefault="00000000" w:rsidRPr="00000000" w14:paraId="0000008B">
            <w:pPr>
              <w:rPr>
                <w:b w:val="1"/>
                <w:bCs w:val="1"/>
                <w:sz w:val="24"/>
                <w:szCs w:val="24"/>
                <w:u w:val="none"/>
              </w:rPr>
            </w:pPr>
            <w:r w:rsidDel="00000000" w:rsidR="00000000" w:rsidRPr="00000000">
              <w:rPr>
                <w:b w:val="1"/>
                <w:bCs w:val="1"/>
                <w:sz w:val="24"/>
                <w:szCs w:val="24"/>
                <w:u w:val="none"/>
                <w:rtl w:val="0"/>
              </w:rPr>
              <w:t xml:space="preserve">   Interest</w:t>
            </w:r>
          </w:p>
        </w:tc>
        <w:tc>
          <w:tcPr>
            <w:shd w:fill="b3e5a1" w:val="clear"/>
          </w:tcPr>
          <w:p w:rsidR="00000000" w:rsidDel="00000000" w:rsidP="00000000" w:rsidRDefault="00000000" w:rsidRPr="00000000" w14:paraId="0000008C">
            <w:pPr>
              <w:rPr>
                <w:b w:val="1"/>
                <w:bCs w:val="1"/>
                <w:sz w:val="24"/>
                <w:szCs w:val="24"/>
                <w:u w:val="none"/>
              </w:rPr>
            </w:pPr>
            <w:r w:rsidDel="00000000" w:rsidR="00000000" w:rsidRPr="00000000">
              <w:rPr>
                <w:b w:val="1"/>
                <w:bCs w:val="1"/>
                <w:sz w:val="24"/>
                <w:szCs w:val="24"/>
                <w:u w:val="none"/>
                <w:rtl w:val="0"/>
              </w:rPr>
              <w:t xml:space="preserve">    Power</w:t>
            </w:r>
          </w:p>
        </w:tc>
        <w:tc>
          <w:tcPr>
            <w:shd w:fill="b3e5a1" w:val="clear"/>
          </w:tcPr>
          <w:p w:rsidR="00000000" w:rsidDel="00000000" w:rsidP="00000000" w:rsidRDefault="00000000" w:rsidRPr="00000000" w14:paraId="0000008D">
            <w:pPr>
              <w:rPr>
                <w:b w:val="1"/>
                <w:bCs w:val="1"/>
                <w:sz w:val="24"/>
                <w:szCs w:val="24"/>
                <w:u w:val="none"/>
              </w:rPr>
            </w:pPr>
            <w:r w:rsidDel="00000000" w:rsidR="00000000" w:rsidRPr="00000000">
              <w:rPr>
                <w:b w:val="1"/>
                <w:bCs w:val="1"/>
                <w:sz w:val="24"/>
                <w:szCs w:val="24"/>
                <w:u w:val="none"/>
                <w:rtl w:val="0"/>
              </w:rPr>
              <w:t xml:space="preserve">Influence on the project</w:t>
            </w:r>
          </w:p>
        </w:tc>
      </w:tr>
      <w:tr>
        <w:trPr>
          <w:cantSplit w:val="0"/>
          <w:trHeight w:val="855" w:hRule="atLeast"/>
          <w:tblHeader w:val="0"/>
        </w:trPr>
        <w:tc>
          <w:tcPr>
            <w:shd w:fill="f1ceee" w:val="clear"/>
          </w:tcPr>
          <w:p w:rsidR="00000000" w:rsidDel="00000000" w:rsidP="00000000" w:rsidRDefault="00000000" w:rsidRPr="00000000" w14:paraId="0000008E">
            <w:pPr>
              <w:rPr>
                <w:b w:val="0"/>
                <w:bCs w:val="0"/>
                <w:sz w:val="24"/>
                <w:szCs w:val="24"/>
                <w:u w:val="none"/>
              </w:rPr>
            </w:pPr>
            <w:r w:rsidDel="00000000" w:rsidR="00000000" w:rsidRPr="00000000">
              <w:rPr>
                <w:b w:val="0"/>
                <w:bCs w:val="0"/>
                <w:sz w:val="24"/>
                <w:szCs w:val="24"/>
                <w:u w:val="none"/>
                <w:rtl w:val="0"/>
              </w:rPr>
              <w:t xml:space="preserve">Board of Directors</w:t>
            </w:r>
          </w:p>
        </w:tc>
        <w:tc>
          <w:tcPr>
            <w:shd w:fill="f1ceee" w:val="clear"/>
          </w:tcPr>
          <w:p w:rsidR="00000000" w:rsidDel="00000000" w:rsidP="00000000" w:rsidRDefault="00000000" w:rsidRPr="00000000" w14:paraId="0000008F">
            <w:pPr>
              <w:rPr>
                <w:b w:val="0"/>
                <w:bCs w:val="0"/>
                <w:sz w:val="24"/>
                <w:szCs w:val="24"/>
                <w:u w:val="none"/>
              </w:rPr>
            </w:pPr>
            <w:r w:rsidDel="00000000" w:rsidR="00000000" w:rsidRPr="00000000">
              <w:rPr>
                <w:b w:val="0"/>
                <w:bCs w:val="0"/>
                <w:sz w:val="24"/>
                <w:szCs w:val="24"/>
                <w:u w:val="none"/>
                <w:rtl w:val="0"/>
              </w:rPr>
              <w:t xml:space="preserve">    High</w:t>
            </w:r>
          </w:p>
        </w:tc>
        <w:tc>
          <w:tcPr>
            <w:shd w:fill="f1ceee" w:val="clear"/>
          </w:tcPr>
          <w:p w:rsidR="00000000" w:rsidDel="00000000" w:rsidP="00000000" w:rsidRDefault="00000000" w:rsidRPr="00000000" w14:paraId="00000090">
            <w:pPr>
              <w:rPr>
                <w:b w:val="0"/>
                <w:bCs w:val="0"/>
                <w:sz w:val="24"/>
                <w:szCs w:val="24"/>
                <w:u w:val="none"/>
              </w:rPr>
            </w:pPr>
            <w:r w:rsidDel="00000000" w:rsidR="00000000" w:rsidRPr="00000000">
              <w:rPr>
                <w:b w:val="0"/>
                <w:bCs w:val="0"/>
                <w:sz w:val="24"/>
                <w:szCs w:val="24"/>
                <w:u w:val="none"/>
                <w:rtl w:val="0"/>
              </w:rPr>
              <w:t xml:space="preserve">  High</w:t>
            </w:r>
          </w:p>
        </w:tc>
        <w:tc>
          <w:tcPr>
            <w:shd w:fill="f1ceee" w:val="clear"/>
          </w:tcPr>
          <w:p w:rsidR="00000000" w:rsidDel="00000000" w:rsidP="00000000" w:rsidRDefault="00000000" w:rsidRPr="00000000" w14:paraId="00000091">
            <w:pPr>
              <w:rPr>
                <w:b w:val="0"/>
                <w:bCs w:val="0"/>
                <w:sz w:val="24"/>
                <w:szCs w:val="24"/>
                <w:u w:val="none"/>
              </w:rPr>
            </w:pPr>
            <w:r w:rsidDel="00000000" w:rsidR="00000000" w:rsidRPr="00000000">
              <w:rPr>
                <w:b w:val="0"/>
                <w:bCs w:val="0"/>
                <w:sz w:val="24"/>
                <w:szCs w:val="24"/>
                <w:u w:val="none"/>
                <w:rtl w:val="0"/>
              </w:rPr>
              <w:t xml:space="preserve">Strategic decision-making and project approval</w:t>
            </w:r>
          </w:p>
        </w:tc>
      </w:tr>
      <w:tr>
        <w:trPr>
          <w:cantSplit w:val="0"/>
          <w:trHeight w:val="1095" w:hRule="atLeast"/>
          <w:tblHeader w:val="0"/>
        </w:trPr>
        <w:tc>
          <w:tcPr>
            <w:shd w:fill="f1ceee" w:val="clear"/>
          </w:tcPr>
          <w:p w:rsidR="00000000" w:rsidDel="00000000" w:rsidP="00000000" w:rsidRDefault="00000000" w:rsidRPr="00000000" w14:paraId="00000092">
            <w:pPr>
              <w:rPr>
                <w:b w:val="0"/>
                <w:bCs w:val="0"/>
                <w:sz w:val="24"/>
                <w:szCs w:val="24"/>
                <w:u w:val="none"/>
              </w:rPr>
            </w:pPr>
            <w:r w:rsidDel="00000000" w:rsidR="00000000" w:rsidRPr="00000000">
              <w:rPr>
                <w:b w:val="0"/>
                <w:bCs w:val="0"/>
                <w:sz w:val="24"/>
                <w:szCs w:val="24"/>
                <w:u w:val="none"/>
                <w:rtl w:val="0"/>
              </w:rPr>
              <w:t xml:space="preserve">Customers</w:t>
            </w:r>
          </w:p>
        </w:tc>
        <w:tc>
          <w:tcPr>
            <w:shd w:fill="f1ceee" w:val="clear"/>
          </w:tcPr>
          <w:p w:rsidR="00000000" w:rsidDel="00000000" w:rsidP="00000000" w:rsidRDefault="00000000" w:rsidRPr="00000000" w14:paraId="00000093">
            <w:pPr>
              <w:rPr>
                <w:b w:val="0"/>
                <w:bCs w:val="0"/>
                <w:sz w:val="24"/>
                <w:szCs w:val="24"/>
                <w:u w:val="none"/>
              </w:rPr>
            </w:pPr>
            <w:r w:rsidDel="00000000" w:rsidR="00000000" w:rsidRPr="00000000">
              <w:rPr>
                <w:b w:val="0"/>
                <w:bCs w:val="0"/>
                <w:sz w:val="24"/>
                <w:szCs w:val="24"/>
                <w:u w:val="none"/>
                <w:rtl w:val="0"/>
              </w:rPr>
              <w:t xml:space="preserve">   High</w:t>
            </w:r>
          </w:p>
        </w:tc>
        <w:tc>
          <w:tcPr>
            <w:shd w:fill="f1ceee" w:val="clear"/>
          </w:tcPr>
          <w:p w:rsidR="00000000" w:rsidDel="00000000" w:rsidP="00000000" w:rsidRDefault="00000000" w:rsidRPr="00000000" w14:paraId="00000094">
            <w:pPr>
              <w:rPr>
                <w:b w:val="0"/>
                <w:bCs w:val="0"/>
                <w:sz w:val="24"/>
                <w:szCs w:val="24"/>
                <w:u w:val="none"/>
              </w:rPr>
            </w:pPr>
            <w:r w:rsidDel="00000000" w:rsidR="00000000" w:rsidRPr="00000000">
              <w:rPr>
                <w:b w:val="0"/>
                <w:bCs w:val="0"/>
                <w:sz w:val="24"/>
                <w:szCs w:val="24"/>
                <w:u w:val="none"/>
                <w:rtl w:val="0"/>
              </w:rPr>
              <w:t xml:space="preserve">Medium</w:t>
            </w:r>
          </w:p>
        </w:tc>
        <w:tc>
          <w:tcPr>
            <w:shd w:fill="f1ceee" w:val="clear"/>
          </w:tcPr>
          <w:p w:rsidR="00000000" w:rsidDel="00000000" w:rsidP="00000000" w:rsidRDefault="00000000" w:rsidRPr="00000000" w14:paraId="00000095">
            <w:pPr>
              <w:rPr/>
            </w:pPr>
            <w:r w:rsidDel="00000000" w:rsidR="00000000" w:rsidRPr="00000000">
              <w:rPr>
                <w:b w:val="0"/>
                <w:bCs w:val="0"/>
                <w:sz w:val="24"/>
                <w:szCs w:val="24"/>
                <w:u w:val="none"/>
                <w:rtl w:val="0"/>
              </w:rPr>
              <w:t xml:space="preserve">Platform adoption and customer feedback</w:t>
            </w:r>
            <w:r w:rsidDel="00000000" w:rsidR="00000000" w:rsidRPr="00000000">
              <w:rPr>
                <w:rtl w:val="0"/>
              </w:rPr>
            </w:r>
          </w:p>
        </w:tc>
      </w:tr>
      <w:tr>
        <w:trPr>
          <w:cantSplit w:val="0"/>
          <w:trHeight w:val="930" w:hRule="atLeast"/>
          <w:tblHeader w:val="0"/>
        </w:trPr>
        <w:tc>
          <w:tcPr>
            <w:shd w:fill="f1ceee" w:val="clear"/>
          </w:tcPr>
          <w:p w:rsidR="00000000" w:rsidDel="00000000" w:rsidP="00000000" w:rsidRDefault="00000000" w:rsidRPr="00000000" w14:paraId="00000096">
            <w:pPr>
              <w:rPr>
                <w:b w:val="0"/>
                <w:bCs w:val="0"/>
                <w:sz w:val="24"/>
                <w:szCs w:val="24"/>
                <w:u w:val="none"/>
              </w:rPr>
            </w:pPr>
            <w:r w:rsidDel="00000000" w:rsidR="00000000" w:rsidRPr="00000000">
              <w:rPr>
                <w:b w:val="0"/>
                <w:bCs w:val="0"/>
                <w:sz w:val="24"/>
                <w:szCs w:val="24"/>
                <w:u w:val="none"/>
                <w:rtl w:val="0"/>
              </w:rPr>
              <w:t xml:space="preserve">IT Team</w:t>
            </w:r>
          </w:p>
        </w:tc>
        <w:tc>
          <w:tcPr>
            <w:shd w:fill="f1ceee" w:val="clear"/>
          </w:tcPr>
          <w:p w:rsidR="00000000" w:rsidDel="00000000" w:rsidP="00000000" w:rsidRDefault="00000000" w:rsidRPr="00000000" w14:paraId="00000097">
            <w:pPr>
              <w:rPr>
                <w:b w:val="0"/>
                <w:bCs w:val="0"/>
                <w:sz w:val="24"/>
                <w:szCs w:val="24"/>
                <w:u w:val="none"/>
              </w:rPr>
            </w:pPr>
            <w:r w:rsidDel="00000000" w:rsidR="00000000" w:rsidRPr="00000000">
              <w:rPr>
                <w:b w:val="0"/>
                <w:bCs w:val="0"/>
                <w:sz w:val="24"/>
                <w:szCs w:val="24"/>
                <w:u w:val="none"/>
                <w:rtl w:val="0"/>
              </w:rPr>
              <w:t xml:space="preserve">   High</w:t>
            </w:r>
          </w:p>
        </w:tc>
        <w:tc>
          <w:tcPr>
            <w:shd w:fill="f1ceee" w:val="clear"/>
          </w:tcPr>
          <w:p w:rsidR="00000000" w:rsidDel="00000000" w:rsidP="00000000" w:rsidRDefault="00000000" w:rsidRPr="00000000" w14:paraId="00000098">
            <w:pPr>
              <w:rPr>
                <w:b w:val="0"/>
                <w:bCs w:val="0"/>
                <w:sz w:val="24"/>
                <w:szCs w:val="24"/>
                <w:u w:val="none"/>
              </w:rPr>
            </w:pPr>
            <w:r w:rsidDel="00000000" w:rsidR="00000000" w:rsidRPr="00000000">
              <w:rPr>
                <w:b w:val="0"/>
                <w:bCs w:val="0"/>
                <w:sz w:val="24"/>
                <w:szCs w:val="24"/>
                <w:u w:val="none"/>
                <w:rtl w:val="0"/>
              </w:rPr>
              <w:t xml:space="preserve">   High</w:t>
            </w:r>
          </w:p>
        </w:tc>
        <w:tc>
          <w:tcPr>
            <w:shd w:fill="f1ceee" w:val="clear"/>
          </w:tcPr>
          <w:p w:rsidR="00000000" w:rsidDel="00000000" w:rsidP="00000000" w:rsidRDefault="00000000" w:rsidRPr="00000000" w14:paraId="00000099">
            <w:pPr>
              <w:rPr/>
            </w:pPr>
            <w:r w:rsidDel="00000000" w:rsidR="00000000" w:rsidRPr="00000000">
              <w:rPr>
                <w:b w:val="0"/>
                <w:bCs w:val="0"/>
                <w:sz w:val="24"/>
                <w:szCs w:val="24"/>
                <w:u w:val="none"/>
                <w:rtl w:val="0"/>
              </w:rPr>
              <w:t xml:space="preserve">Platform development and technical support</w:t>
            </w:r>
            <w:r w:rsidDel="00000000" w:rsidR="00000000" w:rsidRPr="00000000">
              <w:rPr>
                <w:rtl w:val="0"/>
              </w:rPr>
            </w:r>
          </w:p>
        </w:tc>
      </w:tr>
      <w:tr>
        <w:trPr>
          <w:cantSplit w:val="0"/>
          <w:trHeight w:val="855" w:hRule="atLeast"/>
          <w:tblHeader w:val="0"/>
        </w:trPr>
        <w:tc>
          <w:tcPr>
            <w:shd w:fill="f6c6ac" w:val="clear"/>
          </w:tcPr>
          <w:p w:rsidR="00000000" w:rsidDel="00000000" w:rsidP="00000000" w:rsidRDefault="00000000" w:rsidRPr="00000000" w14:paraId="0000009A">
            <w:pPr>
              <w:rPr>
                <w:b w:val="0"/>
                <w:bCs w:val="0"/>
                <w:sz w:val="24"/>
                <w:szCs w:val="24"/>
                <w:u w:val="none"/>
              </w:rPr>
            </w:pPr>
            <w:r w:rsidDel="00000000" w:rsidR="00000000" w:rsidRPr="00000000">
              <w:rPr>
                <w:b w:val="0"/>
                <w:bCs w:val="0"/>
                <w:sz w:val="24"/>
                <w:szCs w:val="24"/>
                <w:u w:val="none"/>
                <w:rtl w:val="0"/>
              </w:rPr>
              <w:t xml:space="preserve">Regulators</w:t>
            </w:r>
          </w:p>
        </w:tc>
        <w:tc>
          <w:tcPr>
            <w:shd w:fill="f6c6ac" w:val="clear"/>
          </w:tcPr>
          <w:p w:rsidR="00000000" w:rsidDel="00000000" w:rsidP="00000000" w:rsidRDefault="00000000" w:rsidRPr="00000000" w14:paraId="0000009B">
            <w:pPr>
              <w:rPr>
                <w:b w:val="0"/>
                <w:bCs w:val="0"/>
                <w:sz w:val="24"/>
                <w:szCs w:val="24"/>
                <w:u w:val="none"/>
              </w:rPr>
            </w:pPr>
            <w:r w:rsidDel="00000000" w:rsidR="00000000" w:rsidRPr="00000000">
              <w:rPr>
                <w:b w:val="0"/>
                <w:bCs w:val="0"/>
                <w:sz w:val="24"/>
                <w:szCs w:val="24"/>
                <w:u w:val="none"/>
                <w:rtl w:val="0"/>
              </w:rPr>
              <w:t xml:space="preserve">Medium</w:t>
            </w:r>
          </w:p>
        </w:tc>
        <w:tc>
          <w:tcPr>
            <w:shd w:fill="f6c6ac" w:val="clear"/>
          </w:tcPr>
          <w:p w:rsidR="00000000" w:rsidDel="00000000" w:rsidP="00000000" w:rsidRDefault="00000000" w:rsidRPr="00000000" w14:paraId="0000009C">
            <w:pPr>
              <w:rPr>
                <w:b w:val="0"/>
                <w:bCs w:val="0"/>
                <w:sz w:val="24"/>
                <w:szCs w:val="24"/>
                <w:u w:val="none"/>
              </w:rPr>
            </w:pPr>
            <w:r w:rsidDel="00000000" w:rsidR="00000000" w:rsidRPr="00000000">
              <w:rPr>
                <w:b w:val="0"/>
                <w:bCs w:val="0"/>
                <w:sz w:val="24"/>
                <w:szCs w:val="24"/>
                <w:u w:val="none"/>
                <w:rtl w:val="0"/>
              </w:rPr>
              <w:t xml:space="preserve">   High</w:t>
            </w:r>
          </w:p>
        </w:tc>
        <w:tc>
          <w:tcPr>
            <w:shd w:fill="f6c6ac" w:val="clear"/>
          </w:tcPr>
          <w:p w:rsidR="00000000" w:rsidDel="00000000" w:rsidP="00000000" w:rsidRDefault="00000000" w:rsidRPr="00000000" w14:paraId="0000009D">
            <w:pPr>
              <w:rPr>
                <w:b w:val="0"/>
                <w:bCs w:val="0"/>
                <w:sz w:val="24"/>
                <w:szCs w:val="24"/>
                <w:u w:val="none"/>
              </w:rPr>
            </w:pPr>
            <w:r w:rsidDel="00000000" w:rsidR="00000000" w:rsidRPr="00000000">
              <w:rPr>
                <w:b w:val="0"/>
                <w:bCs w:val="0"/>
                <w:sz w:val="24"/>
                <w:szCs w:val="24"/>
                <w:u w:val="none"/>
                <w:rtl w:val="0"/>
              </w:rPr>
              <w:t xml:space="preserve">Legal and regulatory compliance</w:t>
            </w:r>
          </w:p>
        </w:tc>
      </w:tr>
      <w:tr>
        <w:trPr>
          <w:cantSplit w:val="0"/>
          <w:trHeight w:val="1035" w:hRule="atLeast"/>
          <w:tblHeader w:val="0"/>
        </w:trPr>
        <w:tc>
          <w:tcPr>
            <w:shd w:fill="f6c6ac" w:val="clear"/>
          </w:tcPr>
          <w:p w:rsidR="00000000" w:rsidDel="00000000" w:rsidP="00000000" w:rsidRDefault="00000000" w:rsidRPr="00000000" w14:paraId="0000009E">
            <w:pPr>
              <w:rPr>
                <w:b w:val="0"/>
                <w:bCs w:val="0"/>
                <w:sz w:val="24"/>
                <w:szCs w:val="24"/>
                <w:u w:val="none"/>
              </w:rPr>
            </w:pPr>
            <w:r w:rsidDel="00000000" w:rsidR="00000000" w:rsidRPr="00000000">
              <w:rPr>
                <w:b w:val="0"/>
                <w:bCs w:val="0"/>
                <w:sz w:val="24"/>
                <w:szCs w:val="24"/>
                <w:u w:val="none"/>
                <w:rtl w:val="0"/>
              </w:rPr>
              <w:t xml:space="preserve">Investors</w:t>
            </w:r>
          </w:p>
        </w:tc>
        <w:tc>
          <w:tcPr>
            <w:shd w:fill="f6c6ac" w:val="clear"/>
          </w:tcPr>
          <w:p w:rsidR="00000000" w:rsidDel="00000000" w:rsidP="00000000" w:rsidRDefault="00000000" w:rsidRPr="00000000" w14:paraId="0000009F">
            <w:pPr>
              <w:rPr>
                <w:b w:val="0"/>
                <w:bCs w:val="0"/>
                <w:sz w:val="24"/>
                <w:szCs w:val="24"/>
                <w:u w:val="none"/>
              </w:rPr>
            </w:pPr>
            <w:r w:rsidDel="00000000" w:rsidR="00000000" w:rsidRPr="00000000">
              <w:rPr>
                <w:b w:val="0"/>
                <w:bCs w:val="0"/>
                <w:sz w:val="24"/>
                <w:szCs w:val="24"/>
                <w:u w:val="none"/>
                <w:rtl w:val="0"/>
              </w:rPr>
              <w:t xml:space="preserve">    High</w:t>
            </w:r>
          </w:p>
        </w:tc>
        <w:tc>
          <w:tcPr>
            <w:shd w:fill="f6c6ac" w:val="clear"/>
          </w:tcPr>
          <w:p w:rsidR="00000000" w:rsidDel="00000000" w:rsidP="00000000" w:rsidRDefault="00000000" w:rsidRPr="00000000" w14:paraId="000000A0">
            <w:pPr>
              <w:rPr>
                <w:b w:val="0"/>
                <w:bCs w:val="0"/>
                <w:sz w:val="24"/>
                <w:szCs w:val="24"/>
                <w:u w:val="none"/>
              </w:rPr>
            </w:pPr>
            <w:r w:rsidDel="00000000" w:rsidR="00000000" w:rsidRPr="00000000">
              <w:rPr>
                <w:b w:val="0"/>
                <w:bCs w:val="0"/>
                <w:sz w:val="24"/>
                <w:szCs w:val="24"/>
                <w:u w:val="none"/>
                <w:rtl w:val="0"/>
              </w:rPr>
              <w:t xml:space="preserve">   High</w:t>
            </w:r>
          </w:p>
        </w:tc>
        <w:tc>
          <w:tcPr>
            <w:shd w:fill="f6c6ac" w:val="clear"/>
          </w:tcPr>
          <w:p w:rsidR="00000000" w:rsidDel="00000000" w:rsidP="00000000" w:rsidRDefault="00000000" w:rsidRPr="00000000" w14:paraId="000000A1">
            <w:pPr>
              <w:rPr>
                <w:b w:val="0"/>
                <w:bCs w:val="0"/>
                <w:sz w:val="24"/>
                <w:szCs w:val="24"/>
                <w:u w:val="none"/>
              </w:rPr>
            </w:pPr>
            <w:r w:rsidDel="00000000" w:rsidR="00000000" w:rsidRPr="00000000">
              <w:rPr>
                <w:b w:val="0"/>
                <w:bCs w:val="0"/>
                <w:sz w:val="24"/>
                <w:szCs w:val="24"/>
                <w:u w:val="none"/>
                <w:rtl w:val="0"/>
              </w:rPr>
              <w:t xml:space="preserve">Financial support and project oversight </w:t>
            </w:r>
          </w:p>
        </w:tc>
      </w:tr>
      <w:tr>
        <w:trPr>
          <w:cantSplit w:val="0"/>
          <w:trHeight w:val="1110" w:hRule="atLeast"/>
          <w:tblHeader w:val="0"/>
        </w:trPr>
        <w:tc>
          <w:tcPr>
            <w:shd w:fill="f6c6ac" w:val="clear"/>
          </w:tcPr>
          <w:p w:rsidR="00000000" w:rsidDel="00000000" w:rsidP="00000000" w:rsidRDefault="00000000" w:rsidRPr="00000000" w14:paraId="000000A2">
            <w:pPr>
              <w:rPr>
                <w:b w:val="0"/>
                <w:bCs w:val="0"/>
                <w:sz w:val="24"/>
                <w:szCs w:val="24"/>
                <w:u w:val="none"/>
              </w:rPr>
            </w:pPr>
            <w:r w:rsidDel="00000000" w:rsidR="00000000" w:rsidRPr="00000000">
              <w:rPr>
                <w:b w:val="0"/>
                <w:bCs w:val="0"/>
                <w:sz w:val="24"/>
                <w:szCs w:val="24"/>
                <w:u w:val="none"/>
                <w:rtl w:val="0"/>
              </w:rPr>
              <w:t xml:space="preserve">Marketing Team</w:t>
            </w:r>
          </w:p>
        </w:tc>
        <w:tc>
          <w:tcPr>
            <w:shd w:fill="f6c6ac" w:val="clear"/>
          </w:tcPr>
          <w:p w:rsidR="00000000" w:rsidDel="00000000" w:rsidP="00000000" w:rsidRDefault="00000000" w:rsidRPr="00000000" w14:paraId="000000A3">
            <w:pPr>
              <w:rPr>
                <w:b w:val="0"/>
                <w:bCs w:val="0"/>
                <w:sz w:val="24"/>
                <w:szCs w:val="24"/>
                <w:u w:val="none"/>
              </w:rPr>
            </w:pPr>
            <w:r w:rsidDel="00000000" w:rsidR="00000000" w:rsidRPr="00000000">
              <w:rPr>
                <w:b w:val="0"/>
                <w:bCs w:val="0"/>
                <w:sz w:val="24"/>
                <w:szCs w:val="24"/>
                <w:u w:val="none"/>
                <w:rtl w:val="0"/>
              </w:rPr>
              <w:t xml:space="preserve">    High</w:t>
            </w:r>
          </w:p>
        </w:tc>
        <w:tc>
          <w:tcPr>
            <w:shd w:fill="f6c6ac" w:val="clear"/>
          </w:tcPr>
          <w:p w:rsidR="00000000" w:rsidDel="00000000" w:rsidP="00000000" w:rsidRDefault="00000000" w:rsidRPr="00000000" w14:paraId="000000A4">
            <w:pPr>
              <w:rPr>
                <w:b w:val="0"/>
                <w:bCs w:val="0"/>
                <w:sz w:val="24"/>
                <w:szCs w:val="24"/>
                <w:u w:val="none"/>
              </w:rPr>
            </w:pPr>
            <w:r w:rsidDel="00000000" w:rsidR="00000000" w:rsidRPr="00000000">
              <w:rPr>
                <w:b w:val="0"/>
                <w:bCs w:val="0"/>
                <w:sz w:val="24"/>
                <w:szCs w:val="24"/>
                <w:u w:val="none"/>
                <w:rtl w:val="0"/>
              </w:rPr>
              <w:t xml:space="preserve">Medium</w:t>
            </w:r>
          </w:p>
        </w:tc>
        <w:tc>
          <w:tcPr>
            <w:shd w:fill="f6c6ac" w:val="clear"/>
          </w:tcPr>
          <w:p w:rsidR="00000000" w:rsidDel="00000000" w:rsidP="00000000" w:rsidRDefault="00000000" w:rsidRPr="00000000" w14:paraId="000000A5">
            <w:pPr>
              <w:rPr>
                <w:b w:val="0"/>
                <w:bCs w:val="0"/>
                <w:sz w:val="24"/>
                <w:szCs w:val="24"/>
                <w:u w:val="none"/>
              </w:rPr>
            </w:pPr>
            <w:r w:rsidDel="00000000" w:rsidR="00000000" w:rsidRPr="00000000">
              <w:rPr>
                <w:b w:val="0"/>
                <w:bCs w:val="0"/>
                <w:sz w:val="24"/>
                <w:szCs w:val="24"/>
                <w:u w:val="none"/>
                <w:rtl w:val="0"/>
              </w:rPr>
              <w:t xml:space="preserve">Customer awareness and engagement </w:t>
            </w:r>
          </w:p>
        </w:tc>
      </w:tr>
    </w:tbl>
    <w:p w:rsidR="00000000" w:rsidDel="00000000" w:rsidP="00000000" w:rsidRDefault="00000000" w:rsidRPr="00000000" w14:paraId="000000A6">
      <w:pPr>
        <w:rPr/>
      </w:pPr>
      <w:r w:rsidDel="00000000" w:rsidR="00000000" w:rsidRPr="00000000">
        <w:rPr>
          <w:b w:val="0"/>
          <w:bCs w:val="0"/>
          <w:sz w:val="24"/>
          <w:szCs w:val="24"/>
          <w:u w:val="none"/>
          <w:rtl w:val="0"/>
        </w:rPr>
        <w:t xml:space="preserve">The stakeholder summary demonstrates that the connect plus project involves stakeholders with different levels of power, interest and influence. while the board of directors, IT team, and investors play a significant role in strategic decision- making and project delivery, </w:t>
      </w:r>
      <w:r w:rsidDel="00000000" w:rsidR="00000000" w:rsidRPr="00000000">
        <w:rPr>
          <w:rtl w:val="0"/>
        </w:rPr>
        <w:t xml:space="preserve">customers</w:t>
      </w:r>
      <w:r w:rsidDel="00000000" w:rsidR="00000000" w:rsidRPr="00000000">
        <w:rPr>
          <w:b w:val="0"/>
          <w:bCs w:val="0"/>
          <w:sz w:val="24"/>
          <w:szCs w:val="24"/>
          <w:u w:val="none"/>
          <w:rtl w:val="0"/>
        </w:rPr>
        <w:t xml:space="preserve"> remain essential because their adoption of the platform will determine its overall success. The summary also shows that government regulators are important for ensuring compliance with data protection legislation. Understanding these differences enables Next PLC to develop targeted engagement strategies that support effective communication and successful project implementation. </w:t>
      </w:r>
      <w:r w:rsidDel="00000000" w:rsidR="00000000" w:rsidRPr="00000000">
        <w:rPr>
          <w:rtl w:val="0"/>
        </w:rPr>
      </w:r>
    </w:p>
    <w:p w:rsidR="00000000" w:rsidDel="00000000" w:rsidP="00000000" w:rsidRDefault="00000000" w:rsidRPr="00000000" w14:paraId="000000A7">
      <w:pPr>
        <w:shd w:fill="ffffff" w:val="clear"/>
        <w:rPr>
          <w:sz w:val="32"/>
          <w:szCs w:val="32"/>
        </w:rPr>
      </w:pPr>
      <w:r w:rsidDel="00000000" w:rsidR="00000000" w:rsidRPr="00000000">
        <w:rPr>
          <w:rtl w:val="0"/>
        </w:rPr>
      </w:r>
    </w:p>
    <w:p w:rsidR="00000000" w:rsidDel="00000000" w:rsidP="00000000" w:rsidRDefault="00000000" w:rsidRPr="00000000" w14:paraId="000000A8">
      <w:pPr>
        <w:shd w:fill="ffffff" w:val="clear"/>
        <w:rPr>
          <w:b w:val="1"/>
          <w:bCs w:val="1"/>
          <w:sz w:val="32"/>
          <w:szCs w:val="32"/>
          <w:highlight w:val="yellow"/>
          <w:u w:val="none"/>
        </w:rPr>
      </w:pPr>
      <w:r w:rsidDel="00000000" w:rsidR="00000000" w:rsidRPr="00000000">
        <w:rPr>
          <w:b w:val="0"/>
          <w:bCs w:val="0"/>
          <w:sz w:val="32"/>
          <w:szCs w:val="32"/>
          <w:highlight w:val="yellow"/>
          <w:u w:val="none"/>
          <w:rtl w:val="0"/>
        </w:rPr>
        <w:t xml:space="preserve">3.5) </w:t>
      </w:r>
      <w:r w:rsidDel="00000000" w:rsidR="00000000" w:rsidRPr="00000000">
        <w:rPr>
          <w:b w:val="1"/>
          <w:bCs w:val="1"/>
          <w:sz w:val="32"/>
          <w:szCs w:val="32"/>
          <w:highlight w:val="yellow"/>
          <w:u w:val="none"/>
          <w:rtl w:val="0"/>
        </w:rPr>
        <w:t xml:space="preserve">Importance of stakeholder categorisation</w:t>
      </w:r>
    </w:p>
    <w:p w:rsidR="00000000" w:rsidDel="00000000" w:rsidP="00000000" w:rsidRDefault="00000000" w:rsidRPr="00000000" w14:paraId="000000A9">
      <w:pPr>
        <w:rPr/>
      </w:pPr>
      <w:r w:rsidDel="00000000" w:rsidR="00000000" w:rsidRPr="00000000">
        <w:rPr>
          <w:b w:val="0"/>
          <w:bCs w:val="0"/>
          <w:sz w:val="24"/>
          <w:szCs w:val="24"/>
          <w:u w:val="none"/>
          <w:rtl w:val="0"/>
        </w:rPr>
        <w:t xml:space="preserve">Stakeholder categorisation is essential because it enable Next PLC to identify which </w:t>
      </w:r>
      <w:r w:rsidDel="00000000" w:rsidR="00000000" w:rsidRPr="00000000">
        <w:rPr>
          <w:rtl w:val="0"/>
        </w:rPr>
        <w:t xml:space="preserve">stakeholders</w:t>
      </w:r>
      <w:r w:rsidDel="00000000" w:rsidR="00000000" w:rsidRPr="00000000">
        <w:rPr>
          <w:b w:val="0"/>
          <w:bCs w:val="0"/>
          <w:sz w:val="24"/>
          <w:szCs w:val="24"/>
          <w:u w:val="none"/>
          <w:rtl w:val="0"/>
        </w:rPr>
        <w:t xml:space="preserve"> require the greatest level of attention throughout the connect plus project. By understanding stakeholder power, interest and influence the project manager can prioritise communication, allocate resources more effectively and reduce the risk of conflict or resistance to change. Effective stakeholder categorisation also strengthens collaboration, builds trust and supports informed decision-making. In digital transformation projects such as connect plus, successful stakeholders' management is particularly important because customer acceptance, employee engagement and regulatory compliance all contribute to the successful implementation and long-term sustainability of platform (Freeman,1984; PMI,2021).</w:t>
      </w:r>
      <w:r w:rsidDel="00000000" w:rsidR="00000000" w:rsidRPr="00000000">
        <w:rPr>
          <w:rtl w:val="0"/>
        </w:rPr>
      </w:r>
    </w:p>
    <w:p w:rsidR="00000000" w:rsidDel="00000000" w:rsidP="00000000" w:rsidRDefault="00000000" w:rsidRPr="00000000" w14:paraId="000000AA">
      <w:pPr>
        <w:rPr>
          <w:b w:val="0"/>
          <w:bCs w:val="0"/>
          <w:sz w:val="32"/>
          <w:szCs w:val="32"/>
          <w:u w:val="none"/>
        </w:rPr>
      </w:pPr>
      <w:r w:rsidDel="00000000" w:rsidR="00000000" w:rsidRPr="00000000">
        <w:rPr>
          <w:rtl w:val="0"/>
        </w:rPr>
      </w:r>
    </w:p>
    <w:p w:rsidR="00000000" w:rsidDel="00000000" w:rsidP="00000000" w:rsidRDefault="00000000" w:rsidRPr="00000000" w14:paraId="000000AB">
      <w:pPr>
        <w:shd w:fill="83caeb" w:val="clear"/>
        <w:rPr/>
      </w:pPr>
      <w:r w:rsidDel="00000000" w:rsidR="00000000" w:rsidRPr="00000000">
        <w:rPr>
          <w:b w:val="0"/>
          <w:bCs w:val="0"/>
          <w:sz w:val="32"/>
          <w:szCs w:val="32"/>
          <w:u w:val="none"/>
          <w:rtl w:val="0"/>
        </w:rPr>
        <w:t xml:space="preserve">4. </w:t>
      </w:r>
      <w:r w:rsidDel="00000000" w:rsidR="00000000" w:rsidRPr="00000000">
        <w:rPr>
          <w:b w:val="1"/>
          <w:bCs w:val="1"/>
          <w:sz w:val="32"/>
          <w:szCs w:val="32"/>
          <w:u w:val="none"/>
          <w:rtl w:val="0"/>
        </w:rPr>
        <w:t xml:space="preserve">Roles and Responsibilities of key stakeholders</w:t>
      </w:r>
      <w:r w:rsidDel="00000000" w:rsidR="00000000" w:rsidRPr="00000000">
        <w:rPr>
          <w:rtl w:val="0"/>
        </w:rPr>
      </w:r>
    </w:p>
    <w:p w:rsidR="00000000" w:rsidDel="00000000" w:rsidP="00000000" w:rsidRDefault="00000000" w:rsidRPr="00000000" w14:paraId="000000AC">
      <w:pPr>
        <w:rPr>
          <w:b w:val="1"/>
          <w:bCs w:val="1"/>
          <w:sz w:val="32"/>
          <w:szCs w:val="32"/>
          <w:highlight w:val="darkGray"/>
          <w:u w:val="none"/>
        </w:rPr>
      </w:pPr>
      <w:r w:rsidDel="00000000" w:rsidR="00000000" w:rsidRPr="00000000">
        <w:rPr>
          <w:b w:val="1"/>
          <w:bCs w:val="1"/>
          <w:sz w:val="32"/>
          <w:szCs w:val="32"/>
          <w:highlight w:val="yellow"/>
          <w:u w:val="none"/>
          <w:rtl w:val="0"/>
        </w:rPr>
        <w:t xml:space="preserve">  4.1) introduction</w:t>
      </w:r>
      <w:r w:rsidDel="00000000" w:rsidR="00000000" w:rsidRPr="00000000">
        <w:rPr>
          <w:rtl w:val="0"/>
        </w:rPr>
      </w:r>
    </w:p>
    <w:p w:rsidR="00000000" w:rsidDel="00000000" w:rsidP="00000000" w:rsidRDefault="00000000" w:rsidRPr="00000000" w14:paraId="000000AD">
      <w:pPr>
        <w:rPr/>
      </w:pPr>
      <w:r w:rsidDel="00000000" w:rsidR="00000000" w:rsidRPr="00000000">
        <w:rPr>
          <w:b w:val="0"/>
          <w:bCs w:val="0"/>
          <w:sz w:val="24"/>
          <w:szCs w:val="24"/>
          <w:u w:val="none"/>
          <w:rtl w:val="0"/>
        </w:rPr>
        <w:t xml:space="preserve">Following the identification and categorisation of stakeholders, it is important to understand the specific roles and responsibilities they perform through the connect plus project.  Each </w:t>
      </w:r>
      <w:r w:rsidDel="00000000" w:rsidR="00000000" w:rsidRPr="00000000">
        <w:rPr>
          <w:rtl w:val="0"/>
        </w:rPr>
        <w:t xml:space="preserve">stakeholder</w:t>
      </w:r>
      <w:r w:rsidDel="00000000" w:rsidR="00000000" w:rsidRPr="00000000">
        <w:rPr>
          <w:b w:val="0"/>
          <w:bCs w:val="0"/>
          <w:sz w:val="24"/>
          <w:szCs w:val="24"/>
          <w:u w:val="none"/>
          <w:rtl w:val="0"/>
        </w:rPr>
        <w:t xml:space="preserve"> contributes differently to the planning, development, implementation, and long-term success of the platform. Their knowledge, resources and decision-making support the achievement of project objectives, while ineffective participation may create delays or increase project risks. Clearly defining stakeholder responsibilities also improves accountability, strengthens collaboration, and enables the project Manager to allocate tasks effectively. This section examines the roles of the key stakeholders, together with the benefits they bring to the project and the challenges they may encounter during the implementation of connect plus at Next PLC. </w:t>
      </w:r>
      <w:r w:rsidDel="00000000" w:rsidR="00000000" w:rsidRPr="00000000">
        <w:rPr>
          <w:rtl w:val="0"/>
        </w:rPr>
      </w:r>
    </w:p>
    <w:p w:rsidR="00000000" w:rsidDel="00000000" w:rsidP="00000000" w:rsidRDefault="00000000" w:rsidRPr="00000000" w14:paraId="000000AE">
      <w:pPr>
        <w:rPr>
          <w:b w:val="0"/>
          <w:bCs w:val="0"/>
          <w:sz w:val="24"/>
          <w:szCs w:val="24"/>
          <w:u w:val="none"/>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b w:val="1"/>
          <w:bCs w:val="1"/>
          <w:sz w:val="28"/>
          <w:szCs w:val="28"/>
          <w:highlight w:val="yellow"/>
          <w:u w:val="none"/>
        </w:rPr>
      </w:pPr>
      <w:r w:rsidDel="00000000" w:rsidR="00000000" w:rsidRPr="00000000">
        <w:rPr>
          <w:b w:val="1"/>
          <w:bCs w:val="1"/>
          <w:sz w:val="28"/>
          <w:szCs w:val="28"/>
          <w:highlight w:val="yellow"/>
          <w:u w:val="none"/>
          <w:rtl w:val="0"/>
        </w:rPr>
        <w:t xml:space="preserve">4.2) Roles and Responsibilities Table</w:t>
      </w:r>
      <w:r w:rsidDel="00000000" w:rsidR="00000000" w:rsidRPr="00000000">
        <w:rPr>
          <w:b w:val="1"/>
          <w:bCs w:val="1"/>
          <w:sz w:val="28"/>
          <w:szCs w:val="28"/>
          <w:u w:val="none"/>
          <w:rtl w:val="0"/>
        </w:rPr>
        <w:t xml:space="preserve"> </w:t>
      </w:r>
      <w:r w:rsidDel="00000000" w:rsidR="00000000" w:rsidRPr="00000000">
        <w:rPr>
          <w:rtl w:val="0"/>
        </w:rPr>
      </w:r>
    </w:p>
    <w:tbl>
      <w:tblPr>
        <w:tblStyle w:val="Table6"/>
        <w:tblW w:w="91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040"/>
        <w:gridCol w:w="2468"/>
        <w:gridCol w:w="2254"/>
        <w:gridCol w:w="2378"/>
        <w:tblGridChange w:id="0">
          <w:tblGrid>
            <w:gridCol w:w="2040"/>
            <w:gridCol w:w="2468"/>
            <w:gridCol w:w="2254"/>
            <w:gridCol w:w="2378"/>
          </w:tblGrid>
        </w:tblGridChange>
      </w:tblGrid>
      <w:tr>
        <w:trPr>
          <w:cantSplit w:val="0"/>
          <w:trHeight w:val="975" w:hRule="atLeast"/>
          <w:tblHeader w:val="0"/>
        </w:trPr>
        <w:tc>
          <w:tcPr>
            <w:shd w:fill="e49edd" w:val="clear"/>
          </w:tcPr>
          <w:p w:rsidR="00000000" w:rsidDel="00000000" w:rsidP="00000000" w:rsidRDefault="00000000" w:rsidRPr="00000000" w14:paraId="000000B3">
            <w:pPr>
              <w:rPr>
                <w:b w:val="1"/>
                <w:bCs w:val="1"/>
                <w:sz w:val="24"/>
                <w:szCs w:val="24"/>
                <w:u w:val="none"/>
              </w:rPr>
            </w:pPr>
            <w:r w:rsidDel="00000000" w:rsidR="00000000" w:rsidRPr="00000000">
              <w:rPr>
                <w:b w:val="1"/>
                <w:bCs w:val="1"/>
                <w:sz w:val="24"/>
                <w:szCs w:val="24"/>
                <w:u w:val="none"/>
                <w:rtl w:val="0"/>
              </w:rPr>
              <w:t xml:space="preserve">stakeholder</w:t>
            </w:r>
          </w:p>
        </w:tc>
        <w:tc>
          <w:tcPr>
            <w:shd w:fill="e49edd" w:val="clear"/>
          </w:tcPr>
          <w:p w:rsidR="00000000" w:rsidDel="00000000" w:rsidP="00000000" w:rsidRDefault="00000000" w:rsidRPr="00000000" w14:paraId="000000B4">
            <w:pPr>
              <w:rPr>
                <w:b w:val="1"/>
                <w:bCs w:val="1"/>
                <w:sz w:val="24"/>
                <w:szCs w:val="24"/>
                <w:u w:val="none"/>
              </w:rPr>
            </w:pPr>
            <w:r w:rsidDel="00000000" w:rsidR="00000000" w:rsidRPr="00000000">
              <w:rPr>
                <w:b w:val="1"/>
                <w:bCs w:val="1"/>
                <w:sz w:val="24"/>
                <w:szCs w:val="24"/>
                <w:u w:val="none"/>
                <w:rtl w:val="0"/>
              </w:rPr>
              <w:t xml:space="preserve">Roles and Responsibilities</w:t>
            </w:r>
          </w:p>
        </w:tc>
        <w:tc>
          <w:tcPr>
            <w:shd w:fill="e49edd" w:val="clear"/>
          </w:tcPr>
          <w:p w:rsidR="00000000" w:rsidDel="00000000" w:rsidP="00000000" w:rsidRDefault="00000000" w:rsidRPr="00000000" w14:paraId="000000B5">
            <w:pPr>
              <w:rPr>
                <w:b w:val="1"/>
                <w:bCs w:val="1"/>
                <w:sz w:val="24"/>
                <w:szCs w:val="24"/>
                <w:u w:val="none"/>
              </w:rPr>
            </w:pPr>
            <w:r w:rsidDel="00000000" w:rsidR="00000000" w:rsidRPr="00000000">
              <w:rPr>
                <w:b w:val="1"/>
                <w:bCs w:val="1"/>
                <w:sz w:val="24"/>
                <w:szCs w:val="24"/>
                <w:u w:val="none"/>
                <w:rtl w:val="0"/>
              </w:rPr>
              <w:t xml:space="preserve">Benefits to the project</w:t>
            </w:r>
          </w:p>
        </w:tc>
        <w:tc>
          <w:tcPr>
            <w:shd w:fill="e49edd" w:val="clear"/>
          </w:tcPr>
          <w:p w:rsidR="00000000" w:rsidDel="00000000" w:rsidP="00000000" w:rsidRDefault="00000000" w:rsidRPr="00000000" w14:paraId="000000B6">
            <w:pPr>
              <w:rPr>
                <w:b w:val="1"/>
                <w:bCs w:val="1"/>
                <w:sz w:val="24"/>
                <w:szCs w:val="24"/>
                <w:u w:val="none"/>
              </w:rPr>
            </w:pPr>
            <w:r w:rsidDel="00000000" w:rsidR="00000000" w:rsidRPr="00000000">
              <w:rPr>
                <w:b w:val="1"/>
                <w:bCs w:val="1"/>
                <w:sz w:val="24"/>
                <w:szCs w:val="24"/>
                <w:u w:val="none"/>
                <w:rtl w:val="0"/>
              </w:rPr>
              <w:t xml:space="preserve">Potential challenges</w:t>
            </w:r>
          </w:p>
        </w:tc>
      </w:tr>
      <w:tr>
        <w:trPr>
          <w:cantSplit w:val="0"/>
          <w:trHeight w:val="1200" w:hRule="atLeast"/>
          <w:tblHeader w:val="0"/>
        </w:trPr>
        <w:tc>
          <w:tcPr>
            <w:shd w:fill="f6c6ac" w:val="clear"/>
          </w:tcPr>
          <w:p w:rsidR="00000000" w:rsidDel="00000000" w:rsidP="00000000" w:rsidRDefault="00000000" w:rsidRPr="00000000" w14:paraId="000000B7">
            <w:pPr>
              <w:rPr/>
            </w:pPr>
            <w:r w:rsidDel="00000000" w:rsidR="00000000" w:rsidRPr="00000000">
              <w:rPr>
                <w:b w:val="0"/>
                <w:bCs w:val="0"/>
                <w:sz w:val="24"/>
                <w:szCs w:val="24"/>
                <w:u w:val="none"/>
                <w:rtl w:val="0"/>
              </w:rPr>
              <w:t xml:space="preserve">Board of Directors</w:t>
            </w:r>
            <w:r w:rsidDel="00000000" w:rsidR="00000000" w:rsidRPr="00000000">
              <w:rPr>
                <w:rtl w:val="0"/>
              </w:rPr>
            </w:r>
          </w:p>
        </w:tc>
        <w:tc>
          <w:tcPr>
            <w:shd w:fill="f6c6ac" w:val="clear"/>
          </w:tcPr>
          <w:p w:rsidR="00000000" w:rsidDel="00000000" w:rsidP="00000000" w:rsidRDefault="00000000" w:rsidRPr="00000000" w14:paraId="000000B8">
            <w:pPr>
              <w:rPr/>
            </w:pPr>
            <w:r w:rsidDel="00000000" w:rsidR="00000000" w:rsidRPr="00000000">
              <w:rPr>
                <w:b w:val="0"/>
                <w:bCs w:val="0"/>
                <w:sz w:val="24"/>
                <w:szCs w:val="24"/>
                <w:u w:val="none"/>
                <w:rtl w:val="0"/>
              </w:rPr>
              <w:t xml:space="preserve">Approve project strategy, budget and major decision.</w:t>
            </w:r>
            <w:r w:rsidDel="00000000" w:rsidR="00000000" w:rsidRPr="00000000">
              <w:rPr>
                <w:rtl w:val="0"/>
              </w:rPr>
            </w:r>
          </w:p>
        </w:tc>
        <w:tc>
          <w:tcPr>
            <w:shd w:fill="f6c6ac" w:val="clear"/>
          </w:tcPr>
          <w:p w:rsidR="00000000" w:rsidDel="00000000" w:rsidP="00000000" w:rsidRDefault="00000000" w:rsidRPr="00000000" w14:paraId="000000B9">
            <w:pPr>
              <w:rPr/>
            </w:pPr>
            <w:r w:rsidDel="00000000" w:rsidR="00000000" w:rsidRPr="00000000">
              <w:rPr>
                <w:b w:val="0"/>
                <w:bCs w:val="0"/>
                <w:sz w:val="24"/>
                <w:szCs w:val="24"/>
                <w:u w:val="none"/>
                <w:rtl w:val="0"/>
              </w:rPr>
              <w:t xml:space="preserve">Provide strategic leadership and financial support.</w:t>
            </w:r>
            <w:r w:rsidDel="00000000" w:rsidR="00000000" w:rsidRPr="00000000">
              <w:rPr>
                <w:rtl w:val="0"/>
              </w:rPr>
            </w:r>
          </w:p>
        </w:tc>
        <w:tc>
          <w:tcPr>
            <w:shd w:fill="f6c6ac" w:val="clear"/>
          </w:tcPr>
          <w:p w:rsidR="00000000" w:rsidDel="00000000" w:rsidP="00000000" w:rsidRDefault="00000000" w:rsidRPr="00000000" w14:paraId="000000BA">
            <w:pPr>
              <w:rPr/>
            </w:pPr>
            <w:r w:rsidDel="00000000" w:rsidR="00000000" w:rsidRPr="00000000">
              <w:rPr>
                <w:b w:val="0"/>
                <w:bCs w:val="0"/>
                <w:sz w:val="24"/>
                <w:szCs w:val="24"/>
                <w:u w:val="none"/>
                <w:rtl w:val="0"/>
              </w:rPr>
              <w:t xml:space="preserve">Changing business priorities may delay decisions. </w:t>
            </w:r>
            <w:r w:rsidDel="00000000" w:rsidR="00000000" w:rsidRPr="00000000">
              <w:rPr>
                <w:rtl w:val="0"/>
              </w:rPr>
            </w:r>
          </w:p>
        </w:tc>
      </w:tr>
      <w:tr>
        <w:trPr>
          <w:cantSplit w:val="0"/>
          <w:trHeight w:val="2055" w:hRule="atLeast"/>
          <w:tblHeader w:val="0"/>
        </w:trPr>
        <w:tc>
          <w:tcPr>
            <w:shd w:fill="f6c6ac" w:val="clear"/>
          </w:tcPr>
          <w:p w:rsidR="00000000" w:rsidDel="00000000" w:rsidP="00000000" w:rsidRDefault="00000000" w:rsidRPr="00000000" w14:paraId="000000BB">
            <w:pPr>
              <w:rPr/>
            </w:pPr>
            <w:r w:rsidDel="00000000" w:rsidR="00000000" w:rsidRPr="00000000">
              <w:rPr>
                <w:b w:val="0"/>
                <w:bCs w:val="0"/>
                <w:sz w:val="24"/>
                <w:szCs w:val="24"/>
                <w:u w:val="none"/>
                <w:rtl w:val="0"/>
              </w:rPr>
              <w:t xml:space="preserve">Project Manager</w:t>
            </w:r>
            <w:r w:rsidDel="00000000" w:rsidR="00000000" w:rsidRPr="00000000">
              <w:rPr>
                <w:rtl w:val="0"/>
              </w:rPr>
            </w:r>
          </w:p>
        </w:tc>
        <w:tc>
          <w:tcPr>
            <w:shd w:fill="f6c6ac" w:val="clear"/>
          </w:tcPr>
          <w:p w:rsidR="00000000" w:rsidDel="00000000" w:rsidP="00000000" w:rsidRDefault="00000000" w:rsidRPr="00000000" w14:paraId="000000BC">
            <w:pPr>
              <w:rPr/>
            </w:pPr>
            <w:r w:rsidDel="00000000" w:rsidR="00000000" w:rsidRPr="00000000">
              <w:rPr>
                <w:b w:val="0"/>
                <w:bCs w:val="0"/>
                <w:sz w:val="24"/>
                <w:szCs w:val="24"/>
                <w:u w:val="none"/>
                <w:rtl w:val="0"/>
              </w:rPr>
              <w:t xml:space="preserve">Plans, coordinates and monitors all project activities.</w:t>
            </w:r>
            <w:r w:rsidDel="00000000" w:rsidR="00000000" w:rsidRPr="00000000">
              <w:rPr>
                <w:rtl w:val="0"/>
              </w:rPr>
            </w:r>
          </w:p>
        </w:tc>
        <w:tc>
          <w:tcPr>
            <w:shd w:fill="f6c6ac" w:val="clear"/>
          </w:tcPr>
          <w:p w:rsidR="00000000" w:rsidDel="00000000" w:rsidP="00000000" w:rsidRDefault="00000000" w:rsidRPr="00000000" w14:paraId="000000BD">
            <w:pPr>
              <w:rPr/>
            </w:pPr>
            <w:r w:rsidDel="00000000" w:rsidR="00000000" w:rsidRPr="00000000">
              <w:rPr>
                <w:b w:val="0"/>
                <w:bCs w:val="0"/>
                <w:sz w:val="24"/>
                <w:szCs w:val="24"/>
                <w:u w:val="none"/>
                <w:rtl w:val="0"/>
              </w:rPr>
              <w:t xml:space="preserve">Ensure successful project delivery within scope, budget and schedule. </w:t>
            </w:r>
            <w:r w:rsidDel="00000000" w:rsidR="00000000" w:rsidRPr="00000000">
              <w:rPr>
                <w:rtl w:val="0"/>
              </w:rPr>
            </w:r>
          </w:p>
        </w:tc>
        <w:tc>
          <w:tcPr>
            <w:shd w:fill="f6c6ac" w:val="clear"/>
          </w:tcPr>
          <w:p w:rsidR="00000000" w:rsidDel="00000000" w:rsidP="00000000" w:rsidRDefault="00000000" w:rsidRPr="00000000" w14:paraId="000000BE">
            <w:pPr>
              <w:rPr/>
            </w:pPr>
            <w:r w:rsidDel="00000000" w:rsidR="00000000" w:rsidRPr="00000000">
              <w:rPr>
                <w:b w:val="0"/>
                <w:bCs w:val="0"/>
                <w:sz w:val="24"/>
                <w:szCs w:val="24"/>
                <w:u w:val="none"/>
                <w:rtl w:val="0"/>
              </w:rPr>
              <w:t xml:space="preserve">Managing stakeholder expectations and resolving conflicts.</w:t>
            </w:r>
            <w:r w:rsidDel="00000000" w:rsidR="00000000" w:rsidRPr="00000000">
              <w:rPr>
                <w:rtl w:val="0"/>
              </w:rPr>
            </w:r>
          </w:p>
        </w:tc>
      </w:tr>
      <w:tr>
        <w:trPr>
          <w:cantSplit w:val="0"/>
          <w:trHeight w:val="1620" w:hRule="atLeast"/>
          <w:tblHeader w:val="0"/>
        </w:trPr>
        <w:tc>
          <w:tcPr>
            <w:shd w:fill="f6c6ac" w:val="clear"/>
          </w:tcPr>
          <w:p w:rsidR="00000000" w:rsidDel="00000000" w:rsidP="00000000" w:rsidRDefault="00000000" w:rsidRPr="00000000" w14:paraId="000000BF">
            <w:pPr>
              <w:rPr/>
            </w:pPr>
            <w:r w:rsidDel="00000000" w:rsidR="00000000" w:rsidRPr="00000000">
              <w:rPr>
                <w:b w:val="0"/>
                <w:bCs w:val="0"/>
                <w:sz w:val="24"/>
                <w:szCs w:val="24"/>
                <w:u w:val="none"/>
                <w:rtl w:val="0"/>
              </w:rPr>
              <w:t xml:space="preserve">IT &amp; software Development Team</w:t>
            </w:r>
            <w:r w:rsidDel="00000000" w:rsidR="00000000" w:rsidRPr="00000000">
              <w:rPr>
                <w:rtl w:val="0"/>
              </w:rPr>
            </w:r>
          </w:p>
        </w:tc>
        <w:tc>
          <w:tcPr>
            <w:shd w:fill="f6c6ac" w:val="clear"/>
          </w:tcPr>
          <w:p w:rsidR="00000000" w:rsidDel="00000000" w:rsidP="00000000" w:rsidRDefault="00000000" w:rsidRPr="00000000" w14:paraId="000000C0">
            <w:pPr>
              <w:rPr/>
            </w:pPr>
            <w:r w:rsidDel="00000000" w:rsidR="00000000" w:rsidRPr="00000000">
              <w:rPr>
                <w:b w:val="0"/>
                <w:bCs w:val="0"/>
                <w:sz w:val="24"/>
                <w:szCs w:val="24"/>
                <w:u w:val="none"/>
                <w:rtl w:val="0"/>
              </w:rPr>
              <w:t xml:space="preserve">Develops, tests and maintains the connect plus platform. </w:t>
            </w:r>
            <w:r w:rsidDel="00000000" w:rsidR="00000000" w:rsidRPr="00000000">
              <w:rPr>
                <w:rtl w:val="0"/>
              </w:rPr>
            </w:r>
          </w:p>
        </w:tc>
        <w:tc>
          <w:tcPr>
            <w:shd w:fill="f6c6ac" w:val="clear"/>
          </w:tcPr>
          <w:p w:rsidR="00000000" w:rsidDel="00000000" w:rsidP="00000000" w:rsidRDefault="00000000" w:rsidRPr="00000000" w14:paraId="000000C1">
            <w:pPr>
              <w:rPr/>
            </w:pPr>
            <w:r w:rsidDel="00000000" w:rsidR="00000000" w:rsidRPr="00000000">
              <w:rPr>
                <w:b w:val="0"/>
                <w:bCs w:val="0"/>
                <w:sz w:val="24"/>
                <w:szCs w:val="24"/>
                <w:u w:val="none"/>
                <w:rtl w:val="0"/>
              </w:rPr>
              <w:t xml:space="preserve">Provides technical expertise and system reliability.</w:t>
            </w:r>
            <w:r w:rsidDel="00000000" w:rsidR="00000000" w:rsidRPr="00000000">
              <w:rPr>
                <w:rtl w:val="0"/>
              </w:rPr>
            </w:r>
          </w:p>
        </w:tc>
        <w:tc>
          <w:tcPr>
            <w:shd w:fill="f6c6ac" w:val="clear"/>
          </w:tcPr>
          <w:p w:rsidR="00000000" w:rsidDel="00000000" w:rsidP="00000000" w:rsidRDefault="00000000" w:rsidRPr="00000000" w14:paraId="000000C2">
            <w:pPr>
              <w:rPr/>
            </w:pPr>
            <w:r w:rsidDel="00000000" w:rsidR="00000000" w:rsidRPr="00000000">
              <w:rPr>
                <w:b w:val="0"/>
                <w:bCs w:val="0"/>
                <w:sz w:val="24"/>
                <w:szCs w:val="24"/>
                <w:u w:val="none"/>
                <w:rtl w:val="0"/>
              </w:rPr>
              <w:t xml:space="preserve">Cybersecurity risks and technical integration issues. </w:t>
            </w:r>
            <w:r w:rsidDel="00000000" w:rsidR="00000000" w:rsidRPr="00000000">
              <w:rPr>
                <w:rtl w:val="0"/>
              </w:rPr>
            </w:r>
          </w:p>
        </w:tc>
      </w:tr>
      <w:tr>
        <w:trPr>
          <w:cantSplit w:val="0"/>
          <w:trHeight w:val="1710" w:hRule="atLeast"/>
          <w:tblHeader w:val="0"/>
        </w:trPr>
        <w:tc>
          <w:tcPr>
            <w:shd w:fill="f6c6ac" w:val="clear"/>
          </w:tcPr>
          <w:p w:rsidR="00000000" w:rsidDel="00000000" w:rsidP="00000000" w:rsidRDefault="00000000" w:rsidRPr="00000000" w14:paraId="000000C3">
            <w:pPr>
              <w:rPr/>
            </w:pPr>
            <w:r w:rsidDel="00000000" w:rsidR="00000000" w:rsidRPr="00000000">
              <w:rPr>
                <w:b w:val="0"/>
                <w:bCs w:val="0"/>
                <w:sz w:val="24"/>
                <w:szCs w:val="24"/>
                <w:u w:val="none"/>
                <w:rtl w:val="0"/>
              </w:rPr>
              <w:t xml:space="preserve">Marketing Department</w:t>
            </w:r>
            <w:r w:rsidDel="00000000" w:rsidR="00000000" w:rsidRPr="00000000">
              <w:rPr>
                <w:rtl w:val="0"/>
              </w:rPr>
            </w:r>
          </w:p>
        </w:tc>
        <w:tc>
          <w:tcPr>
            <w:shd w:fill="f6c6ac" w:val="clear"/>
          </w:tcPr>
          <w:p w:rsidR="00000000" w:rsidDel="00000000" w:rsidP="00000000" w:rsidRDefault="00000000" w:rsidRPr="00000000" w14:paraId="000000C4">
            <w:pPr>
              <w:rPr/>
            </w:pPr>
            <w:r w:rsidDel="00000000" w:rsidR="00000000" w:rsidRPr="00000000">
              <w:rPr>
                <w:b w:val="0"/>
                <w:bCs w:val="0"/>
                <w:sz w:val="24"/>
                <w:szCs w:val="24"/>
                <w:u w:val="none"/>
                <w:rtl w:val="0"/>
              </w:rPr>
              <w:t xml:space="preserve">Promotes connect plus and encourages customer adoption.</w:t>
            </w:r>
            <w:r w:rsidDel="00000000" w:rsidR="00000000" w:rsidRPr="00000000">
              <w:rPr>
                <w:rtl w:val="0"/>
              </w:rPr>
            </w:r>
          </w:p>
        </w:tc>
        <w:tc>
          <w:tcPr>
            <w:shd w:fill="f6c6ac" w:val="clear"/>
          </w:tcPr>
          <w:p w:rsidR="00000000" w:rsidDel="00000000" w:rsidP="00000000" w:rsidRDefault="00000000" w:rsidRPr="00000000" w14:paraId="000000C5">
            <w:pPr>
              <w:rPr/>
            </w:pPr>
            <w:r w:rsidDel="00000000" w:rsidR="00000000" w:rsidRPr="00000000">
              <w:rPr>
                <w:b w:val="0"/>
                <w:bCs w:val="0"/>
                <w:sz w:val="24"/>
                <w:szCs w:val="24"/>
                <w:u w:val="none"/>
                <w:rtl w:val="0"/>
              </w:rPr>
              <w:t xml:space="preserve">Increases customer awareness and platform usage. </w:t>
            </w:r>
            <w:r w:rsidDel="00000000" w:rsidR="00000000" w:rsidRPr="00000000">
              <w:rPr>
                <w:rtl w:val="0"/>
              </w:rPr>
            </w:r>
          </w:p>
        </w:tc>
        <w:tc>
          <w:tcPr>
            <w:shd w:fill="f6c6ac" w:val="clear"/>
          </w:tcPr>
          <w:p w:rsidR="00000000" w:rsidDel="00000000" w:rsidP="00000000" w:rsidRDefault="00000000" w:rsidRPr="00000000" w14:paraId="000000C6">
            <w:pPr>
              <w:rPr/>
            </w:pPr>
            <w:r w:rsidDel="00000000" w:rsidR="00000000" w:rsidRPr="00000000">
              <w:rPr>
                <w:b w:val="0"/>
                <w:bCs w:val="0"/>
                <w:sz w:val="24"/>
                <w:szCs w:val="24"/>
                <w:u w:val="none"/>
                <w:rtl w:val="0"/>
              </w:rPr>
              <w:t xml:space="preserve">Difficulty attracting customers in competitive markets. </w:t>
            </w:r>
            <w:r w:rsidDel="00000000" w:rsidR="00000000" w:rsidRPr="00000000">
              <w:rPr>
                <w:rtl w:val="0"/>
              </w:rPr>
            </w:r>
          </w:p>
        </w:tc>
      </w:tr>
      <w:tr>
        <w:trPr>
          <w:cantSplit w:val="0"/>
          <w:trHeight w:val="1950" w:hRule="atLeast"/>
          <w:tblHeader w:val="0"/>
        </w:trPr>
        <w:tc>
          <w:tcPr>
            <w:shd w:fill="f6c6ac" w:val="clear"/>
          </w:tcPr>
          <w:p w:rsidR="00000000" w:rsidDel="00000000" w:rsidP="00000000" w:rsidRDefault="00000000" w:rsidRPr="00000000" w14:paraId="000000C7">
            <w:pPr>
              <w:rPr/>
            </w:pPr>
            <w:r w:rsidDel="00000000" w:rsidR="00000000" w:rsidRPr="00000000">
              <w:rPr>
                <w:b w:val="0"/>
                <w:bCs w:val="0"/>
                <w:sz w:val="24"/>
                <w:szCs w:val="24"/>
                <w:u w:val="none"/>
                <w:rtl w:val="0"/>
              </w:rPr>
              <w:t xml:space="preserve">Customers</w:t>
            </w:r>
            <w:r w:rsidDel="00000000" w:rsidR="00000000" w:rsidRPr="00000000">
              <w:rPr>
                <w:rtl w:val="0"/>
              </w:rPr>
            </w:r>
          </w:p>
        </w:tc>
        <w:tc>
          <w:tcPr>
            <w:shd w:fill="f6c6ac" w:val="clear"/>
          </w:tcPr>
          <w:p w:rsidR="00000000" w:rsidDel="00000000" w:rsidP="00000000" w:rsidRDefault="00000000" w:rsidRPr="00000000" w14:paraId="000000C8">
            <w:pPr>
              <w:rPr/>
            </w:pPr>
            <w:r w:rsidDel="00000000" w:rsidR="00000000" w:rsidRPr="00000000">
              <w:rPr>
                <w:b w:val="0"/>
                <w:bCs w:val="0"/>
                <w:sz w:val="24"/>
                <w:szCs w:val="24"/>
                <w:u w:val="none"/>
                <w:rtl w:val="0"/>
              </w:rPr>
              <w:t xml:space="preserve">Use the platform and provide feedback.</w:t>
            </w:r>
            <w:r w:rsidDel="00000000" w:rsidR="00000000" w:rsidRPr="00000000">
              <w:rPr>
                <w:rtl w:val="0"/>
              </w:rPr>
            </w:r>
          </w:p>
        </w:tc>
        <w:tc>
          <w:tcPr>
            <w:shd w:fill="f6c6ac" w:val="clear"/>
          </w:tcPr>
          <w:p w:rsidR="00000000" w:rsidDel="00000000" w:rsidP="00000000" w:rsidRDefault="00000000" w:rsidRPr="00000000" w14:paraId="000000C9">
            <w:pPr>
              <w:rPr>
                <w:b w:val="0"/>
                <w:bCs w:val="0"/>
                <w:sz w:val="24"/>
                <w:szCs w:val="24"/>
                <w:u w:val="none"/>
              </w:rPr>
            </w:pPr>
            <w:r w:rsidDel="00000000" w:rsidR="00000000" w:rsidRPr="00000000">
              <w:rPr>
                <w:b w:val="0"/>
                <w:bCs w:val="0"/>
                <w:sz w:val="24"/>
                <w:szCs w:val="24"/>
                <w:u w:val="none"/>
                <w:rtl w:val="0"/>
              </w:rPr>
              <w:t xml:space="preserve">Improve service quality through feedback and Continued engagement. </w:t>
            </w:r>
          </w:p>
        </w:tc>
        <w:tc>
          <w:tcPr>
            <w:shd w:fill="f6c6ac" w:val="clear"/>
          </w:tcPr>
          <w:p w:rsidR="00000000" w:rsidDel="00000000" w:rsidP="00000000" w:rsidRDefault="00000000" w:rsidRPr="00000000" w14:paraId="000000CA">
            <w:pPr>
              <w:rPr/>
            </w:pPr>
            <w:r w:rsidDel="00000000" w:rsidR="00000000" w:rsidRPr="00000000">
              <w:rPr>
                <w:b w:val="0"/>
                <w:bCs w:val="0"/>
                <w:sz w:val="24"/>
                <w:szCs w:val="24"/>
                <w:u w:val="none"/>
                <w:rtl w:val="0"/>
              </w:rPr>
              <w:t xml:space="preserve">Concerns over data privacy and AI-based personalisation.</w:t>
            </w:r>
            <w:r w:rsidDel="00000000" w:rsidR="00000000" w:rsidRPr="00000000">
              <w:rPr>
                <w:rtl w:val="0"/>
              </w:rPr>
            </w:r>
          </w:p>
        </w:tc>
      </w:tr>
      <w:tr>
        <w:trPr>
          <w:cantSplit w:val="0"/>
          <w:trHeight w:val="1980" w:hRule="atLeast"/>
          <w:tblHeader w:val="0"/>
        </w:trPr>
        <w:tc>
          <w:tcPr>
            <w:shd w:fill="f6c6ac" w:val="clear"/>
          </w:tcPr>
          <w:p w:rsidR="00000000" w:rsidDel="00000000" w:rsidP="00000000" w:rsidRDefault="00000000" w:rsidRPr="00000000" w14:paraId="000000CB">
            <w:pPr>
              <w:rPr/>
            </w:pPr>
            <w:r w:rsidDel="00000000" w:rsidR="00000000" w:rsidRPr="00000000">
              <w:rPr>
                <w:b w:val="0"/>
                <w:bCs w:val="0"/>
                <w:sz w:val="24"/>
                <w:szCs w:val="24"/>
                <w:u w:val="none"/>
                <w:rtl w:val="0"/>
              </w:rPr>
              <w:t xml:space="preserve">Government Regulators</w:t>
            </w:r>
            <w:r w:rsidDel="00000000" w:rsidR="00000000" w:rsidRPr="00000000">
              <w:rPr>
                <w:rtl w:val="0"/>
              </w:rPr>
            </w:r>
          </w:p>
        </w:tc>
        <w:tc>
          <w:tcPr>
            <w:shd w:fill="f6c6ac" w:val="clear"/>
          </w:tcPr>
          <w:p w:rsidR="00000000" w:rsidDel="00000000" w:rsidP="00000000" w:rsidRDefault="00000000" w:rsidRPr="00000000" w14:paraId="000000CC">
            <w:pPr>
              <w:rPr/>
            </w:pPr>
            <w:r w:rsidDel="00000000" w:rsidR="00000000" w:rsidRPr="00000000">
              <w:rPr>
                <w:b w:val="0"/>
                <w:bCs w:val="0"/>
                <w:sz w:val="24"/>
                <w:szCs w:val="24"/>
                <w:u w:val="none"/>
                <w:rtl w:val="0"/>
              </w:rPr>
              <w:t xml:space="preserve">Ensure compliance with data protection and consumer laws. </w:t>
            </w:r>
            <w:r w:rsidDel="00000000" w:rsidR="00000000" w:rsidRPr="00000000">
              <w:rPr>
                <w:rtl w:val="0"/>
              </w:rPr>
            </w:r>
          </w:p>
        </w:tc>
        <w:tc>
          <w:tcPr>
            <w:shd w:fill="f6c6ac" w:val="clear"/>
          </w:tcPr>
          <w:p w:rsidR="00000000" w:rsidDel="00000000" w:rsidP="00000000" w:rsidRDefault="00000000" w:rsidRPr="00000000" w14:paraId="000000CD">
            <w:pPr>
              <w:rPr/>
            </w:pPr>
            <w:r w:rsidDel="00000000" w:rsidR="00000000" w:rsidRPr="00000000">
              <w:rPr>
                <w:b w:val="0"/>
                <w:bCs w:val="0"/>
                <w:sz w:val="24"/>
                <w:szCs w:val="24"/>
                <w:u w:val="none"/>
                <w:rtl w:val="0"/>
              </w:rPr>
              <w:t xml:space="preserve">Protect customer rights and maintain legal compliance. </w:t>
            </w:r>
            <w:r w:rsidDel="00000000" w:rsidR="00000000" w:rsidRPr="00000000">
              <w:rPr>
                <w:rtl w:val="0"/>
              </w:rPr>
            </w:r>
          </w:p>
        </w:tc>
        <w:tc>
          <w:tcPr>
            <w:shd w:fill="f6c6ac" w:val="clear"/>
          </w:tcPr>
          <w:p w:rsidR="00000000" w:rsidDel="00000000" w:rsidP="00000000" w:rsidRDefault="00000000" w:rsidRPr="00000000" w14:paraId="000000CE">
            <w:pPr>
              <w:rPr/>
            </w:pPr>
            <w:r w:rsidDel="00000000" w:rsidR="00000000" w:rsidRPr="00000000">
              <w:rPr>
                <w:b w:val="0"/>
                <w:bCs w:val="0"/>
                <w:sz w:val="24"/>
                <w:szCs w:val="24"/>
                <w:u w:val="none"/>
                <w:rtl w:val="0"/>
              </w:rPr>
              <w:t xml:space="preserve">Regulatory changes may require system updates and additional costs. </w:t>
            </w:r>
            <w:r w:rsidDel="00000000" w:rsidR="00000000" w:rsidRPr="00000000">
              <w:rPr>
                <w:rtl w:val="0"/>
              </w:rPr>
            </w:r>
          </w:p>
        </w:tc>
      </w:tr>
    </w:tbl>
    <w:p w:rsidR="00000000" w:rsidDel="00000000" w:rsidP="00000000" w:rsidRDefault="00000000" w:rsidRPr="00000000" w14:paraId="000000CF">
      <w:pPr>
        <w:rPr>
          <w:b w:val="0"/>
          <w:bCs w:val="0"/>
          <w:sz w:val="28"/>
          <w:szCs w:val="28"/>
          <w:u w:val="none"/>
        </w:rPr>
      </w:pPr>
      <w:r w:rsidDel="00000000" w:rsidR="00000000" w:rsidRPr="00000000">
        <w:rPr>
          <w:rtl w:val="0"/>
        </w:rPr>
      </w:r>
    </w:p>
    <w:p w:rsidR="00000000" w:rsidDel="00000000" w:rsidP="00000000" w:rsidRDefault="00000000" w:rsidRPr="00000000" w14:paraId="000000D0">
      <w:pPr>
        <w:rPr/>
      </w:pPr>
      <w:r w:rsidDel="00000000" w:rsidR="00000000" w:rsidRPr="00000000">
        <w:rPr>
          <w:b w:val="0"/>
          <w:bCs w:val="0"/>
          <w:sz w:val="24"/>
          <w:szCs w:val="24"/>
          <w:u w:val="none"/>
          <w:rtl w:val="0"/>
        </w:rPr>
        <w:t xml:space="preserve">The roles and responsibilities presented in table 5 demonstrate that the successful implementation of connect plus depends on effective collaboration between internal and external stakeholders. The Board of Directors provides strategic directors by approving project objectives, allocating resources, while the project manager oversees project delivery, manages risks, and coordinates stakeholder communication. The IT and software Development Team is responsible for developing a secure and reliable AI-powered platform, whereas the Marketing Department promotes customer adoption and brand awareness. Among external stakeholders, customers contribute valuable feedback that supports continuous improvement, while government regulators ensure compliance with UK GDPR and data protection requirements. Clearly defined stakeholder responsibilities improve accountability, reduce implementation risks, and encourage effective collaboration. As a result, Next PLC is better positioned to achieve a successful connect plus launch and deliver long-term value to both the organisation and its stakeholders. </w:t>
      </w:r>
      <w:r w:rsidDel="00000000" w:rsidR="00000000" w:rsidRPr="00000000">
        <w:rPr>
          <w:rtl w:val="0"/>
        </w:rPr>
      </w:r>
    </w:p>
    <w:p w:rsidR="00000000" w:rsidDel="00000000" w:rsidP="00000000" w:rsidRDefault="00000000" w:rsidRPr="00000000" w14:paraId="000000D1">
      <w:pPr>
        <w:rPr/>
      </w:pPr>
      <w:r w:rsidDel="00000000" w:rsidR="00000000" w:rsidRPr="00000000">
        <w:rPr>
          <w:b w:val="0"/>
          <w:bCs w:val="0"/>
          <w:sz w:val="24"/>
          <w:szCs w:val="24"/>
          <w:u w:val="none"/>
          <w:rtl w:val="0"/>
        </w:rPr>
        <w:t xml:space="preserve"> </w:t>
      </w:r>
      <w:r w:rsidDel="00000000" w:rsidR="00000000" w:rsidRPr="00000000">
        <w:rPr>
          <w:rtl w:val="0"/>
        </w:rPr>
      </w:r>
    </w:p>
    <w:p w:rsidR="00000000" w:rsidDel="00000000" w:rsidP="00000000" w:rsidRDefault="00000000" w:rsidRPr="00000000" w14:paraId="000000D2">
      <w:pPr>
        <w:shd w:fill="83caeb" w:val="clear"/>
        <w:rPr>
          <w:b w:val="1"/>
          <w:bCs w:val="1"/>
          <w:sz w:val="28"/>
          <w:szCs w:val="28"/>
          <w:u w:val="none"/>
        </w:rPr>
      </w:pPr>
      <w:r w:rsidDel="00000000" w:rsidR="00000000" w:rsidRPr="00000000">
        <w:rPr>
          <w:b w:val="0"/>
          <w:bCs w:val="0"/>
          <w:sz w:val="32"/>
          <w:szCs w:val="32"/>
          <w:u w:val="none"/>
          <w:rtl w:val="0"/>
        </w:rPr>
        <w:t xml:space="preserve">5), </w:t>
      </w:r>
      <w:r w:rsidDel="00000000" w:rsidR="00000000" w:rsidRPr="00000000">
        <w:rPr>
          <w:b w:val="1"/>
          <w:bCs w:val="1"/>
          <w:sz w:val="28"/>
          <w:szCs w:val="28"/>
          <w:u w:val="none"/>
          <w:rtl w:val="0"/>
        </w:rPr>
        <w:t xml:space="preserve">Stakeholders Engagement Strategy and conflict management</w:t>
      </w:r>
    </w:p>
    <w:p w:rsidR="00000000" w:rsidDel="00000000" w:rsidP="00000000" w:rsidRDefault="00000000" w:rsidRPr="00000000" w14:paraId="000000D3">
      <w:pPr>
        <w:shd w:fill="ffffff" w:val="clear"/>
        <w:rPr>
          <w:b w:val="1"/>
          <w:bCs w:val="1"/>
          <w:sz w:val="28"/>
          <w:szCs w:val="28"/>
          <w:highlight w:val="yellow"/>
          <w:u w:val="single"/>
        </w:rPr>
      </w:pPr>
      <w:r w:rsidDel="00000000" w:rsidR="00000000" w:rsidRPr="00000000">
        <w:rPr>
          <w:b w:val="1"/>
          <w:bCs w:val="1"/>
          <w:sz w:val="28"/>
          <w:szCs w:val="28"/>
          <w:highlight w:val="yellow"/>
          <w:u w:val="none"/>
          <w:rtl w:val="0"/>
        </w:rPr>
        <w:t xml:space="preserve">5.1) </w:t>
      </w:r>
      <w:r w:rsidDel="00000000" w:rsidR="00000000" w:rsidRPr="00000000">
        <w:rPr>
          <w:b w:val="1"/>
          <w:bCs w:val="1"/>
          <w:sz w:val="28"/>
          <w:szCs w:val="28"/>
          <w:highlight w:val="yellow"/>
          <w:u w:val="single"/>
          <w:rtl w:val="0"/>
        </w:rPr>
        <w:t xml:space="preserve">Introduction</w:t>
      </w:r>
    </w:p>
    <w:p w:rsidR="00000000" w:rsidDel="00000000" w:rsidP="00000000" w:rsidRDefault="00000000" w:rsidRPr="00000000" w14:paraId="000000D4">
      <w:pPr>
        <w:rPr/>
      </w:pPr>
      <w:r w:rsidDel="00000000" w:rsidR="00000000" w:rsidRPr="00000000">
        <w:rPr>
          <w:b w:val="0"/>
          <w:bCs w:val="0"/>
          <w:sz w:val="24"/>
          <w:szCs w:val="24"/>
          <w:u w:val="none"/>
          <w:rtl w:val="0"/>
        </w:rPr>
        <w:t xml:space="preserve">Effective stakeholder engagements essential for the successful implementation of connect plus because it promotes collaboration, builds trust, and encourages stakeholder commitment throughout the project lifecycle. According to the project management institute (2021), stakeholder engagement involves identifying stakeholder need, maintaining effective communication, and managing expectations to achieve project objectives. As connect plus will be introduced across both UK and international markets, Next PLC must adopt a structured engagement strategy that considers the engagement process should focus on clear communication, active consultation, collaboration decision-making, and continuous monitoring to minimise resistance to change and support the successful adoption of the platform. </w:t>
      </w:r>
      <w:r w:rsidDel="00000000" w:rsidR="00000000" w:rsidRPr="00000000">
        <w:rPr>
          <w:rtl w:val="0"/>
        </w:rPr>
      </w:r>
    </w:p>
    <w:p w:rsidR="00000000" w:rsidDel="00000000" w:rsidP="00000000" w:rsidRDefault="00000000" w:rsidRPr="00000000" w14:paraId="000000D5">
      <w:pPr>
        <w:shd w:fill="ffffff" w:val="clear"/>
        <w:rPr>
          <w:b w:val="1"/>
          <w:bCs w:val="1"/>
          <w:sz w:val="28"/>
          <w:szCs w:val="28"/>
          <w:highlight w:val="yellow"/>
          <w:u w:val="none"/>
        </w:rPr>
      </w:pPr>
      <w:r w:rsidDel="00000000" w:rsidR="00000000" w:rsidRPr="00000000">
        <w:rPr>
          <w:b w:val="1"/>
          <w:bCs w:val="1"/>
          <w:sz w:val="24"/>
          <w:szCs w:val="24"/>
          <w:highlight w:val="yellow"/>
          <w:u w:val="none"/>
          <w:rtl w:val="0"/>
        </w:rPr>
        <w:t xml:space="preserve">5.2)</w:t>
      </w:r>
      <w:r w:rsidDel="00000000" w:rsidR="00000000" w:rsidRPr="00000000">
        <w:rPr>
          <w:b w:val="0"/>
          <w:bCs w:val="0"/>
          <w:sz w:val="24"/>
          <w:szCs w:val="24"/>
          <w:highlight w:val="yellow"/>
          <w:u w:val="none"/>
          <w:rtl w:val="0"/>
        </w:rPr>
        <w:t xml:space="preserve"> </w:t>
      </w:r>
      <w:r w:rsidDel="00000000" w:rsidR="00000000" w:rsidRPr="00000000">
        <w:rPr>
          <w:b w:val="1"/>
          <w:bCs w:val="1"/>
          <w:sz w:val="24"/>
          <w:szCs w:val="24"/>
          <w:highlight w:val="yellow"/>
          <w:u w:val="none"/>
          <w:rtl w:val="0"/>
        </w:rPr>
        <w:t xml:space="preserve">Stakeholders Engagement using the 4Cs Model</w:t>
      </w:r>
      <w:r w:rsidDel="00000000" w:rsidR="00000000" w:rsidRPr="00000000">
        <w:rPr>
          <w:rtl w:val="0"/>
        </w:rPr>
      </w:r>
    </w:p>
    <w:p w:rsidR="00000000" w:rsidDel="00000000" w:rsidP="00000000" w:rsidRDefault="00000000" w:rsidRPr="00000000" w14:paraId="000000D6">
      <w:pPr>
        <w:rPr/>
      </w:pPr>
      <w:r w:rsidDel="00000000" w:rsidR="00000000" w:rsidRPr="00000000">
        <w:rPr>
          <w:b w:val="0"/>
          <w:bCs w:val="0"/>
          <w:sz w:val="24"/>
          <w:szCs w:val="24"/>
          <w:u w:val="none"/>
          <w:rtl w:val="0"/>
        </w:rPr>
        <w:t xml:space="preserve">The 4CsModel provides a structured approach to stakeholder engagement by focusing on Communication, Consultation, Collaboration and Commitment. Applying this model enables Next PLC to build strong stakeholder relationships and support the successful implementation of connect plus across local and international markets.</w:t>
      </w:r>
      <w:r w:rsidDel="00000000" w:rsidR="00000000" w:rsidRPr="00000000">
        <w:rPr>
          <w:rtl w:val="0"/>
        </w:rPr>
      </w:r>
    </w:p>
    <w:p w:rsidR="00000000" w:rsidDel="00000000" w:rsidP="00000000" w:rsidRDefault="00000000" w:rsidRPr="00000000" w14:paraId="000000D7">
      <w:pPr>
        <w:rPr>
          <w:b w:val="0"/>
          <w:bCs w:val="0"/>
          <w:sz w:val="24"/>
          <w:szCs w:val="24"/>
          <w:u w:val="none"/>
        </w:rPr>
      </w:pPr>
      <w:r w:rsidDel="00000000" w:rsidR="00000000" w:rsidRPr="00000000">
        <w:rPr>
          <w:b w:val="1"/>
          <w:bCs w:val="1"/>
          <w:sz w:val="24"/>
          <w:szCs w:val="24"/>
          <w:highlight w:val="green"/>
          <w:u w:val="none"/>
          <w:rtl w:val="0"/>
        </w:rPr>
        <w:t xml:space="preserve">Communication</w:t>
      </w:r>
      <w:r w:rsidDel="00000000" w:rsidR="00000000" w:rsidRPr="00000000">
        <w:rPr>
          <w:b w:val="1"/>
          <w:bCs w:val="1"/>
          <w:sz w:val="24"/>
          <w:szCs w:val="24"/>
          <w:u w:val="none"/>
          <w:rtl w:val="0"/>
        </w:rPr>
        <w:t xml:space="preserve"> </w:t>
      </w:r>
      <w:r w:rsidDel="00000000" w:rsidR="00000000" w:rsidRPr="00000000">
        <w:rPr>
          <w:b w:val="0"/>
          <w:bCs w:val="0"/>
          <w:sz w:val="24"/>
          <w:szCs w:val="24"/>
          <w:u w:val="none"/>
          <w:rtl w:val="0"/>
        </w:rPr>
        <w:t xml:space="preserve">is the foundation of effective stakeholder engagement. The project manager should establish clear and consistent communication channels to ensure stakeholders receive accurate information about objectives, progress, risks, and expected outcomes. Regular project meetings, email updates, digital dashboards, and per performance reports can improve transparency and reduce uncertainty among stakeholders. </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b w:val="1"/>
          <w:bCs w:val="1"/>
          <w:sz w:val="24"/>
          <w:szCs w:val="24"/>
          <w:highlight w:val="green"/>
          <w:u w:val="none"/>
          <w:rtl w:val="0"/>
        </w:rPr>
        <w:t xml:space="preserve">Consultation</w:t>
      </w:r>
      <w:r w:rsidDel="00000000" w:rsidR="00000000" w:rsidRPr="00000000">
        <w:rPr>
          <w:b w:val="0"/>
          <w:bCs w:val="0"/>
          <w:sz w:val="24"/>
          <w:szCs w:val="24"/>
          <w:u w:val="none"/>
          <w:rtl w:val="0"/>
        </w:rPr>
        <w:t xml:space="preserve"> involves seeking stakeholder opinions before making important project decisions. Next PLC should actively collect feedback from customers, employees, technology partners, and suppliers through surveys, workshops, focus group, and pilot testing. This approach enables the organisation to identify stakeholder concerns at an early stage and make improvements before the full implementation of connect plus. </w:t>
      </w:r>
      <w:r w:rsidDel="00000000" w:rsidR="00000000" w:rsidRPr="00000000">
        <w:rPr>
          <w:rtl w:val="0"/>
        </w:rPr>
      </w:r>
    </w:p>
    <w:p w:rsidR="00000000" w:rsidDel="00000000" w:rsidP="00000000" w:rsidRDefault="00000000" w:rsidRPr="00000000" w14:paraId="000000DA">
      <w:pPr>
        <w:rPr/>
      </w:pPr>
      <w:r w:rsidDel="00000000" w:rsidR="00000000" w:rsidRPr="00000000">
        <w:rPr>
          <w:b w:val="1"/>
          <w:bCs w:val="1"/>
          <w:sz w:val="24"/>
          <w:szCs w:val="24"/>
          <w:highlight w:val="green"/>
          <w:u w:val="none"/>
          <w:rtl w:val="0"/>
        </w:rPr>
        <w:t xml:space="preserve">Collaboration</w:t>
      </w:r>
      <w:r w:rsidDel="00000000" w:rsidR="00000000" w:rsidRPr="00000000">
        <w:rPr>
          <w:b w:val="1"/>
          <w:bCs w:val="1"/>
          <w:sz w:val="24"/>
          <w:szCs w:val="24"/>
          <w:u w:val="none"/>
          <w:rtl w:val="0"/>
        </w:rPr>
        <w:t xml:space="preserve"> </w:t>
      </w:r>
      <w:r w:rsidDel="00000000" w:rsidR="00000000" w:rsidRPr="00000000">
        <w:rPr>
          <w:b w:val="0"/>
          <w:bCs w:val="0"/>
          <w:sz w:val="24"/>
          <w:szCs w:val="24"/>
          <w:u w:val="none"/>
          <w:rtl w:val="0"/>
        </w:rPr>
        <w:t xml:space="preserve">encourages stakeholders to work together to achieve shared project objectives. Cross-functional teamwork between the IT marketing, Customer service, Finance, and Data Analytics department will improve problem- solving and decision-making. Collaboration with technology partners and suppliers is also important to ensure that the platform is technically reliable, secure, and capable of meeting Customer expectations across different Markets. </w:t>
      </w:r>
      <w:r w:rsidDel="00000000" w:rsidR="00000000" w:rsidRPr="00000000">
        <w:rPr>
          <w:rtl w:val="0"/>
        </w:rPr>
      </w:r>
    </w:p>
    <w:p w:rsidR="00000000" w:rsidDel="00000000" w:rsidP="00000000" w:rsidRDefault="00000000" w:rsidRPr="00000000" w14:paraId="000000DB">
      <w:pPr>
        <w:rPr/>
      </w:pPr>
      <w:r w:rsidDel="00000000" w:rsidR="00000000" w:rsidRPr="00000000">
        <w:rPr>
          <w:b w:val="1"/>
          <w:bCs w:val="1"/>
          <w:sz w:val="24"/>
          <w:szCs w:val="24"/>
          <w:highlight w:val="green"/>
          <w:u w:val="none"/>
          <w:rtl w:val="0"/>
        </w:rPr>
        <w:t xml:space="preserve">Commitment</w:t>
      </w:r>
      <w:r w:rsidDel="00000000" w:rsidR="00000000" w:rsidRPr="00000000">
        <w:rPr>
          <w:b w:val="0"/>
          <w:bCs w:val="0"/>
          <w:sz w:val="24"/>
          <w:szCs w:val="24"/>
          <w:u w:val="none"/>
          <w:rtl w:val="0"/>
        </w:rPr>
        <w:t xml:space="preserve"> focuses on maintaining stakeholder support throughout the project lifecycle. The project Manager Should recognise stakeholder contributions, provide regular progress updates, address concerns promptly, and involve key stakeholders in major decision. Building long-term trust and maintaining strong relationships will encourage stakeholder commitment and reduce resistance to organisational change. By applying the 4Cs Model, Next PLC can improve communication, strengthen stakeholder relationships, and increase the likelihood of a successful connect plus launch (Bourne,2016; PML,2021). </w:t>
      </w:r>
      <w:r w:rsidDel="00000000" w:rsidR="00000000" w:rsidRPr="00000000">
        <w:rPr>
          <w:rtl w:val="0"/>
        </w:rPr>
      </w:r>
    </w:p>
    <w:p w:rsidR="00000000" w:rsidDel="00000000" w:rsidP="00000000" w:rsidRDefault="00000000" w:rsidRPr="00000000" w14:paraId="000000DC">
      <w:pPr>
        <w:rPr/>
      </w:pPr>
      <w:r w:rsidDel="00000000" w:rsidR="00000000" w:rsidRPr="00000000">
        <w:rPr>
          <w:b w:val="1"/>
          <w:bCs w:val="1"/>
          <w:sz w:val="28"/>
          <w:szCs w:val="28"/>
          <w:highlight w:val="yellow"/>
          <w:u w:val="none"/>
          <w:rtl w:val="0"/>
        </w:rPr>
        <w:t xml:space="preserve">Diagram of 4Cs model</w:t>
      </w:r>
      <w:r w:rsidDel="00000000" w:rsidR="00000000" w:rsidRPr="00000000">
        <w:rPr>
          <w:rtl w:val="0"/>
        </w:rPr>
      </w:r>
    </w:p>
    <w:p w:rsidR="00000000" w:rsidDel="00000000" w:rsidP="00000000" w:rsidRDefault="00000000" w:rsidRPr="00000000" w14:paraId="000000DD">
      <w:pPr>
        <w:rPr>
          <w:b w:val="1"/>
          <w:bCs w:val="1"/>
          <w:sz w:val="28"/>
          <w:szCs w:val="28"/>
          <w:highlight w:val="yellow"/>
          <w:u w:val="none"/>
        </w:rPr>
      </w:pPr>
      <w:r w:rsidDel="00000000" w:rsidR="00000000" w:rsidRPr="00000000">
        <w:rPr>
          <w:rtl w:val="0"/>
        </w:rPr>
      </w:r>
    </w:p>
    <w:p w:rsidR="00000000" w:rsidDel="00000000" w:rsidP="00000000" w:rsidRDefault="00000000" w:rsidRPr="00000000" w14:paraId="000000DE">
      <w:pPr>
        <w:rPr>
          <w:b w:val="1"/>
          <w:bCs w:val="1"/>
          <w:sz w:val="28"/>
          <w:szCs w:val="28"/>
          <w:u w:val="none"/>
        </w:rPr>
      </w:pPr>
      <w:r w:rsidDel="00000000" w:rsidR="00000000" w:rsidRPr="00000000">
        <w:rPr/>
        <mc:AlternateContent>
          <mc:Choice Requires="wpg">
            <w:drawing>
              <wp:inline distB="0" distT="0" distL="0" distR="0">
                <wp:extent cx="5231130" cy="2351403"/>
                <wp:effectExtent b="0" l="0" r="0" t="0"/>
                <wp:docPr id="2" name=""/>
                <a:graphic>
                  <a:graphicData uri="http://schemas.microsoft.com/office/word/2010/wordprocessingGroup">
                    <wpg:wgp>
                      <wpg:cNvGrpSpPr/>
                      <wpg:grpSpPr>
                        <a:xfrm>
                          <a:off x="2724075" y="2597925"/>
                          <a:ext cx="5231130" cy="2351403"/>
                          <a:chOff x="2724075" y="2597925"/>
                          <a:chExt cx="5243850" cy="2364150"/>
                        </a:xfrm>
                      </wpg:grpSpPr>
                      <wpg:grpSp>
                        <wpg:cNvGrpSpPr/>
                        <wpg:grpSpPr>
                          <a:xfrm>
                            <a:off x="2730435" y="2604299"/>
                            <a:ext cx="5231130" cy="2351403"/>
                            <a:chOff x="0" y="0"/>
                            <a:chExt cx="5231130" cy="2351402"/>
                          </a:xfrm>
                        </wpg:grpSpPr>
                        <wps:wsp>
                          <wps:cNvSpPr/>
                          <wps:cNvPr id="3" name="Shape 3"/>
                          <wps:spPr>
                            <a:xfrm>
                              <a:off x="0" y="0"/>
                              <a:ext cx="5231125" cy="2351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1526014" y="975762"/>
                              <a:ext cx="2019133" cy="459448"/>
                            </a:xfrm>
                            <a:prstGeom prst="rect">
                              <a:avLst/>
                            </a:prstGeom>
                            <a:solidFill>
                              <a:srgbClr val="F6C5AB"/>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4"/>
                                    <w:vertAlign w:val="baseline"/>
                                  </w:rPr>
                                  <w:t xml:space="preserve">stakeholder Engagement</w:t>
                                </w:r>
                              </w:p>
                            </w:txbxContent>
                          </wps:txbx>
                          <wps:bodyPr anchorCtr="0" anchor="ctr" bIns="45700" lIns="91425" spcFirstLastPara="1" rIns="91425" wrap="square" tIns="45700">
                            <a:noAutofit/>
                          </wps:bodyPr>
                        </wps:wsp>
                        <wps:wsp>
                          <wps:cNvSpPr/>
                          <wps:cNvPr id="25" name="Shape 25"/>
                          <wps:spPr>
                            <a:xfrm>
                              <a:off x="1773725" y="0"/>
                              <a:ext cx="1461017" cy="495720"/>
                            </a:xfrm>
                            <a:prstGeom prst="rect">
                              <a:avLst/>
                            </a:prstGeom>
                            <a:solidFill>
                              <a:srgbClr val="43B0E1"/>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4"/>
                                    <w:vertAlign w:val="baseline"/>
                                  </w:rPr>
                                  <w:t xml:space="preserve">communication</w:t>
                                </w:r>
                              </w:p>
                            </w:txbxContent>
                          </wps:txbx>
                          <wps:bodyPr anchorCtr="0" anchor="ctr" bIns="45700" lIns="91425" spcFirstLastPara="1" rIns="91425" wrap="square" tIns="45700">
                            <a:noAutofit/>
                          </wps:bodyPr>
                        </wps:wsp>
                        <wps:wsp>
                          <wps:cNvSpPr/>
                          <wps:cNvPr id="26" name="Shape 26"/>
                          <wps:spPr>
                            <a:xfrm>
                              <a:off x="1773725" y="1868975"/>
                              <a:ext cx="1461017" cy="482427"/>
                            </a:xfrm>
                            <a:prstGeom prst="rect">
                              <a:avLst/>
                            </a:prstGeom>
                            <a:solidFill>
                              <a:srgbClr val="43B0E1"/>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4"/>
                                    <w:vertAlign w:val="baseline"/>
                                  </w:rPr>
                                  <w:t xml:space="preserve">collaboration</w:t>
                                </w:r>
                              </w:p>
                            </w:txbxContent>
                          </wps:txbx>
                          <wps:bodyPr anchorCtr="0" anchor="ctr" bIns="45700" lIns="91425" spcFirstLastPara="1" rIns="91425" wrap="square" tIns="45700">
                            <a:noAutofit/>
                          </wps:bodyPr>
                        </wps:wsp>
                        <wps:wsp>
                          <wps:cNvSpPr/>
                          <wps:cNvPr id="27" name="Shape 27"/>
                          <wps:spPr>
                            <a:xfrm>
                              <a:off x="3914250" y="975762"/>
                              <a:ext cx="1316880" cy="459448"/>
                            </a:xfrm>
                            <a:prstGeom prst="rect">
                              <a:avLst/>
                            </a:prstGeom>
                            <a:solidFill>
                              <a:srgbClr val="43B0E1"/>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4"/>
                                    <w:vertAlign w:val="baseline"/>
                                  </w:rPr>
                                  <w:t xml:space="preserve">consultation</w:t>
                                </w:r>
                              </w:p>
                            </w:txbxContent>
                          </wps:txbx>
                          <wps:bodyPr anchorCtr="0" anchor="ctr" bIns="45700" lIns="91425" spcFirstLastPara="1" rIns="91425" wrap="square" tIns="45700">
                            <a:noAutofit/>
                          </wps:bodyPr>
                        </wps:wsp>
                        <wps:wsp>
                          <wps:cNvSpPr/>
                          <wps:cNvPr id="28" name="Shape 28"/>
                          <wps:spPr>
                            <a:xfrm>
                              <a:off x="0" y="975762"/>
                              <a:ext cx="1169945" cy="459448"/>
                            </a:xfrm>
                            <a:prstGeom prst="rect">
                              <a:avLst/>
                            </a:prstGeom>
                            <a:solidFill>
                              <a:srgbClr val="43B0E1"/>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4"/>
                                    <w:vertAlign w:val="baseline"/>
                                  </w:rPr>
                                  <w:t xml:space="preserve">commitment</w:t>
                                </w:r>
                              </w:p>
                            </w:txbxContent>
                          </wps:txbx>
                          <wps:bodyPr anchorCtr="0" anchor="ctr" bIns="45700" lIns="91425" spcFirstLastPara="1" rIns="91425" wrap="square" tIns="45700">
                            <a:noAutofit/>
                          </wps:bodyPr>
                        </wps:wsp>
                        <wps:wsp>
                          <wps:cNvSpPr/>
                          <wps:cNvPr id="29" name="Shape 29"/>
                          <wps:spPr>
                            <a:xfrm>
                              <a:off x="2405435" y="495720"/>
                              <a:ext cx="197597" cy="480042"/>
                            </a:xfrm>
                            <a:prstGeom prst="upArrow">
                              <a:avLst>
                                <a:gd fmla="val 50000" name="adj1"/>
                                <a:gd fmla="val 50000" name="adj2"/>
                              </a:avLst>
                            </a:prstGeom>
                            <a:solidFill>
                              <a:schemeClr val="accent1"/>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0" name="Shape 30"/>
                          <wps:spPr>
                            <a:xfrm>
                              <a:off x="2436467" y="1435209"/>
                              <a:ext cx="198227" cy="433766"/>
                            </a:xfrm>
                            <a:prstGeom prst="downArrow">
                              <a:avLst>
                                <a:gd fmla="val 50000" name="adj1"/>
                                <a:gd fmla="val 50000" name="adj2"/>
                              </a:avLst>
                            </a:prstGeom>
                            <a:solidFill>
                              <a:schemeClr val="accent1"/>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1" name="Shape 31"/>
                          <wps:spPr>
                            <a:xfrm flipH="1" rot="10800000">
                              <a:off x="1169946" y="1115215"/>
                              <a:ext cx="332814" cy="150752"/>
                            </a:xfrm>
                            <a:prstGeom prst="leftArrow">
                              <a:avLst>
                                <a:gd fmla="val 50000" name="adj1"/>
                                <a:gd fmla="val 50000" name="adj2"/>
                              </a:avLst>
                            </a:prstGeom>
                            <a:solidFill>
                              <a:schemeClr val="accent1"/>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 name="Shape 32"/>
                          <wps:spPr>
                            <a:xfrm>
                              <a:off x="3575216" y="1092323"/>
                              <a:ext cx="303764" cy="177945"/>
                            </a:xfrm>
                            <a:prstGeom prst="rightArrow">
                              <a:avLst>
                                <a:gd fmla="val 50000" name="adj1"/>
                                <a:gd fmla="val 50000" name="adj2"/>
                              </a:avLst>
                            </a:prstGeom>
                            <a:solidFill>
                              <a:schemeClr val="accent1"/>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inline>
            </w:drawing>
          </mc:Choice>
          <mc:Fallback>
            <w:drawing>
              <wp:inline distB="0" distT="0" distL="0" distR="0">
                <wp:extent cx="5231130" cy="2351403"/>
                <wp:effectExtent b="0" l="0" r="0" t="0"/>
                <wp:docPr id="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231130" cy="235140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DF">
      <w:pPr>
        <w:rPr>
          <w:b w:val="1"/>
          <w:bCs w:val="1"/>
          <w:sz w:val="28"/>
          <w:szCs w:val="28"/>
          <w:u w:val="none"/>
        </w:rPr>
      </w:pPr>
      <w:r w:rsidDel="00000000" w:rsidR="00000000" w:rsidRPr="00000000">
        <w:rPr>
          <w:rtl w:val="0"/>
        </w:rPr>
      </w:r>
    </w:p>
    <w:p w:rsidR="00000000" w:rsidDel="00000000" w:rsidP="00000000" w:rsidRDefault="00000000" w:rsidRPr="00000000" w14:paraId="000000E0">
      <w:pPr>
        <w:rPr>
          <w:b w:val="1"/>
          <w:bCs w:val="1"/>
          <w:sz w:val="28"/>
          <w:szCs w:val="28"/>
          <w:u w:val="none"/>
        </w:rPr>
      </w:pPr>
      <w:r w:rsidDel="00000000" w:rsidR="00000000" w:rsidRPr="00000000">
        <w:rPr>
          <w:rtl w:val="0"/>
        </w:rPr>
      </w:r>
    </w:p>
    <w:p w:rsidR="00000000" w:rsidDel="00000000" w:rsidP="00000000" w:rsidRDefault="00000000" w:rsidRPr="00000000" w14:paraId="000000E1">
      <w:pPr>
        <w:rPr>
          <w:b w:val="1"/>
          <w:bCs w:val="1"/>
          <w:sz w:val="28"/>
          <w:szCs w:val="28"/>
          <w:highlight w:val="yellow"/>
        </w:rPr>
      </w:pPr>
      <w:r w:rsidDel="00000000" w:rsidR="00000000" w:rsidRPr="00000000">
        <w:rPr>
          <w:rtl w:val="0"/>
        </w:rPr>
      </w:r>
    </w:p>
    <w:p w:rsidR="00000000" w:rsidDel="00000000" w:rsidP="00000000" w:rsidRDefault="00000000" w:rsidRPr="00000000" w14:paraId="000000E2">
      <w:pPr>
        <w:rPr>
          <w:b w:val="1"/>
          <w:bCs w:val="1"/>
          <w:sz w:val="28"/>
          <w:szCs w:val="28"/>
          <w:highlight w:val="yellow"/>
          <w:u w:val="none"/>
        </w:rPr>
      </w:pPr>
      <w:r w:rsidDel="00000000" w:rsidR="00000000" w:rsidRPr="00000000">
        <w:rPr>
          <w:b w:val="1"/>
          <w:bCs w:val="1"/>
          <w:sz w:val="28"/>
          <w:szCs w:val="28"/>
          <w:highlight w:val="yellow"/>
          <w:u w:val="none"/>
          <w:rtl w:val="0"/>
        </w:rPr>
        <w:t xml:space="preserve">Application of the 4Cs Model in connect plus</w:t>
      </w:r>
    </w:p>
    <w:tbl>
      <w:tblPr>
        <w:tblStyle w:val="Table7"/>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655"/>
        <w:gridCol w:w="6360"/>
        <w:tblGridChange w:id="0">
          <w:tblGrid>
            <w:gridCol w:w="2655"/>
            <w:gridCol w:w="6360"/>
          </w:tblGrid>
        </w:tblGridChange>
      </w:tblGrid>
      <w:tr>
        <w:trPr>
          <w:cantSplit w:val="0"/>
          <w:trHeight w:val="300" w:hRule="atLeast"/>
          <w:tblHeader w:val="0"/>
        </w:trPr>
        <w:tc>
          <w:tcPr>
            <w:shd w:fill="c1e4f5" w:val="clear"/>
          </w:tcPr>
          <w:p w:rsidR="00000000" w:rsidDel="00000000" w:rsidP="00000000" w:rsidRDefault="00000000" w:rsidRPr="00000000" w14:paraId="000000E3">
            <w:pPr>
              <w:rPr/>
            </w:pPr>
            <w:r w:rsidDel="00000000" w:rsidR="00000000" w:rsidRPr="00000000">
              <w:rPr>
                <w:b w:val="1"/>
                <w:bCs w:val="1"/>
                <w:sz w:val="28"/>
                <w:szCs w:val="28"/>
                <w:u w:val="none"/>
                <w:rtl w:val="0"/>
              </w:rPr>
              <w:t xml:space="preserve">     4Cs Element</w:t>
            </w:r>
            <w:r w:rsidDel="00000000" w:rsidR="00000000" w:rsidRPr="00000000">
              <w:rPr>
                <w:rtl w:val="0"/>
              </w:rPr>
            </w:r>
          </w:p>
        </w:tc>
        <w:tc>
          <w:tcPr>
            <w:shd w:fill="c1e4f5" w:val="clear"/>
          </w:tcPr>
          <w:p w:rsidR="00000000" w:rsidDel="00000000" w:rsidP="00000000" w:rsidRDefault="00000000" w:rsidRPr="00000000" w14:paraId="000000E4">
            <w:pPr>
              <w:rPr/>
            </w:pPr>
            <w:r w:rsidDel="00000000" w:rsidR="00000000" w:rsidRPr="00000000">
              <w:rPr>
                <w:b w:val="1"/>
                <w:bCs w:val="1"/>
                <w:sz w:val="28"/>
                <w:szCs w:val="28"/>
                <w:u w:val="none"/>
                <w:rtl w:val="0"/>
              </w:rPr>
              <w:t xml:space="preserve">           Application in connect plus</w:t>
            </w:r>
            <w:r w:rsidDel="00000000" w:rsidR="00000000" w:rsidRPr="00000000">
              <w:rPr>
                <w:rtl w:val="0"/>
              </w:rPr>
            </w:r>
          </w:p>
        </w:tc>
      </w:tr>
      <w:tr>
        <w:trPr>
          <w:cantSplit w:val="0"/>
          <w:trHeight w:val="600" w:hRule="atLeast"/>
          <w:tblHeader w:val="0"/>
        </w:trPr>
        <w:tc>
          <w:tcPr>
            <w:shd w:fill="f1ceee" w:val="clear"/>
          </w:tcPr>
          <w:p w:rsidR="00000000" w:rsidDel="00000000" w:rsidP="00000000" w:rsidRDefault="00000000" w:rsidRPr="00000000" w14:paraId="000000E5">
            <w:pPr>
              <w:rPr>
                <w:b w:val="0"/>
                <w:bCs w:val="0"/>
                <w:sz w:val="24"/>
                <w:szCs w:val="24"/>
                <w:u w:val="none"/>
              </w:rPr>
            </w:pPr>
            <w:r w:rsidDel="00000000" w:rsidR="00000000" w:rsidRPr="00000000">
              <w:rPr>
                <w:b w:val="0"/>
                <w:bCs w:val="0"/>
                <w:sz w:val="24"/>
                <w:szCs w:val="24"/>
                <w:u w:val="none"/>
                <w:rtl w:val="0"/>
              </w:rPr>
              <w:t xml:space="preserve"> Communication</w:t>
            </w:r>
          </w:p>
        </w:tc>
        <w:tc>
          <w:tcPr>
            <w:shd w:fill="f1ceee" w:val="clear"/>
          </w:tcPr>
          <w:p w:rsidR="00000000" w:rsidDel="00000000" w:rsidP="00000000" w:rsidRDefault="00000000" w:rsidRPr="00000000" w14:paraId="000000E6">
            <w:pPr>
              <w:rPr/>
            </w:pPr>
            <w:r w:rsidDel="00000000" w:rsidR="00000000" w:rsidRPr="00000000">
              <w:rPr>
                <w:b w:val="0"/>
                <w:bCs w:val="0"/>
                <w:sz w:val="24"/>
                <w:szCs w:val="24"/>
                <w:u w:val="none"/>
                <w:rtl w:val="0"/>
              </w:rPr>
              <w:t xml:space="preserve">Project meetings, emails, dashboards, progress reports</w:t>
            </w:r>
            <w:r w:rsidDel="00000000" w:rsidR="00000000" w:rsidRPr="00000000">
              <w:rPr>
                <w:b w:val="1"/>
                <w:bCs w:val="1"/>
                <w:sz w:val="28"/>
                <w:szCs w:val="28"/>
                <w:u w:val="none"/>
                <w:rtl w:val="0"/>
              </w:rPr>
              <w:t xml:space="preserve"> </w:t>
            </w:r>
            <w:r w:rsidDel="00000000" w:rsidR="00000000" w:rsidRPr="00000000">
              <w:rPr>
                <w:rtl w:val="0"/>
              </w:rPr>
            </w:r>
          </w:p>
        </w:tc>
      </w:tr>
      <w:tr>
        <w:trPr>
          <w:cantSplit w:val="0"/>
          <w:trHeight w:val="885" w:hRule="atLeast"/>
          <w:tblHeader w:val="0"/>
        </w:trPr>
        <w:tc>
          <w:tcPr>
            <w:shd w:fill="f1ceee" w:val="clear"/>
          </w:tcPr>
          <w:p w:rsidR="00000000" w:rsidDel="00000000" w:rsidP="00000000" w:rsidRDefault="00000000" w:rsidRPr="00000000" w14:paraId="000000E7">
            <w:pPr>
              <w:rPr>
                <w:b w:val="0"/>
                <w:bCs w:val="0"/>
                <w:sz w:val="24"/>
                <w:szCs w:val="24"/>
                <w:u w:val="none"/>
              </w:rPr>
            </w:pPr>
            <w:r w:rsidDel="00000000" w:rsidR="00000000" w:rsidRPr="00000000">
              <w:rPr>
                <w:b w:val="0"/>
                <w:bCs w:val="0"/>
                <w:sz w:val="24"/>
                <w:szCs w:val="24"/>
                <w:u w:val="none"/>
                <w:rtl w:val="0"/>
              </w:rPr>
              <w:t xml:space="preserve">  consultation</w:t>
            </w:r>
          </w:p>
        </w:tc>
        <w:tc>
          <w:tcPr>
            <w:shd w:fill="f1ceee" w:val="clear"/>
          </w:tcPr>
          <w:p w:rsidR="00000000" w:rsidDel="00000000" w:rsidP="00000000" w:rsidRDefault="00000000" w:rsidRPr="00000000" w14:paraId="000000E8">
            <w:pPr>
              <w:rPr/>
            </w:pPr>
            <w:r w:rsidDel="00000000" w:rsidR="00000000" w:rsidRPr="00000000">
              <w:rPr>
                <w:b w:val="0"/>
                <w:bCs w:val="0"/>
                <w:sz w:val="24"/>
                <w:szCs w:val="24"/>
                <w:u w:val="none"/>
                <w:rtl w:val="0"/>
              </w:rPr>
              <w:t xml:space="preserve">Customer surveys, workshops, pilot testing, employee feedback</w:t>
            </w:r>
            <w:r w:rsidDel="00000000" w:rsidR="00000000" w:rsidRPr="00000000">
              <w:rPr>
                <w:rtl w:val="0"/>
              </w:rPr>
            </w:r>
          </w:p>
        </w:tc>
      </w:tr>
      <w:tr>
        <w:trPr>
          <w:cantSplit w:val="0"/>
          <w:trHeight w:val="900" w:hRule="atLeast"/>
          <w:tblHeader w:val="0"/>
        </w:trPr>
        <w:tc>
          <w:tcPr>
            <w:shd w:fill="f1ceee" w:val="clear"/>
          </w:tcPr>
          <w:p w:rsidR="00000000" w:rsidDel="00000000" w:rsidP="00000000" w:rsidRDefault="00000000" w:rsidRPr="00000000" w14:paraId="000000E9">
            <w:pPr>
              <w:rPr>
                <w:b w:val="0"/>
                <w:bCs w:val="0"/>
                <w:sz w:val="24"/>
                <w:szCs w:val="24"/>
                <w:u w:val="none"/>
              </w:rPr>
            </w:pPr>
            <w:r w:rsidDel="00000000" w:rsidR="00000000" w:rsidRPr="00000000">
              <w:rPr>
                <w:b w:val="0"/>
                <w:bCs w:val="0"/>
                <w:sz w:val="24"/>
                <w:szCs w:val="24"/>
                <w:u w:val="none"/>
                <w:rtl w:val="0"/>
              </w:rPr>
              <w:t xml:space="preserve"> collaboration</w:t>
            </w:r>
          </w:p>
        </w:tc>
        <w:tc>
          <w:tcPr>
            <w:shd w:fill="f1ceee" w:val="clear"/>
          </w:tcPr>
          <w:p w:rsidR="00000000" w:rsidDel="00000000" w:rsidP="00000000" w:rsidRDefault="00000000" w:rsidRPr="00000000" w14:paraId="000000EA">
            <w:pPr>
              <w:rPr/>
            </w:pPr>
            <w:r w:rsidDel="00000000" w:rsidR="00000000" w:rsidRPr="00000000">
              <w:rPr>
                <w:b w:val="0"/>
                <w:bCs w:val="0"/>
                <w:sz w:val="24"/>
                <w:szCs w:val="24"/>
                <w:u w:val="none"/>
                <w:rtl w:val="0"/>
              </w:rPr>
              <w:t xml:space="preserve">Cross-Functional teamwork and partnerships with technology providers</w:t>
            </w:r>
            <w:r w:rsidDel="00000000" w:rsidR="00000000" w:rsidRPr="00000000">
              <w:rPr>
                <w:rtl w:val="0"/>
              </w:rPr>
            </w:r>
          </w:p>
        </w:tc>
      </w:tr>
      <w:tr>
        <w:trPr>
          <w:cantSplit w:val="0"/>
          <w:trHeight w:val="765" w:hRule="atLeast"/>
          <w:tblHeader w:val="0"/>
        </w:trPr>
        <w:tc>
          <w:tcPr>
            <w:shd w:fill="f1ceee" w:val="clear"/>
          </w:tcPr>
          <w:p w:rsidR="00000000" w:rsidDel="00000000" w:rsidP="00000000" w:rsidRDefault="00000000" w:rsidRPr="00000000" w14:paraId="000000EB">
            <w:pPr>
              <w:rPr>
                <w:b w:val="0"/>
                <w:bCs w:val="0"/>
                <w:sz w:val="24"/>
                <w:szCs w:val="24"/>
                <w:u w:val="none"/>
              </w:rPr>
            </w:pPr>
            <w:r w:rsidDel="00000000" w:rsidR="00000000" w:rsidRPr="00000000">
              <w:rPr>
                <w:b w:val="0"/>
                <w:bCs w:val="0"/>
                <w:sz w:val="24"/>
                <w:szCs w:val="24"/>
                <w:u w:val="none"/>
                <w:rtl w:val="0"/>
              </w:rPr>
              <w:t xml:space="preserve">commitment</w:t>
            </w:r>
          </w:p>
        </w:tc>
        <w:tc>
          <w:tcPr>
            <w:shd w:fill="f1ceee" w:val="clear"/>
          </w:tcPr>
          <w:p w:rsidR="00000000" w:rsidDel="00000000" w:rsidP="00000000" w:rsidRDefault="00000000" w:rsidRPr="00000000" w14:paraId="000000EC">
            <w:pPr>
              <w:rPr/>
            </w:pPr>
            <w:r w:rsidDel="00000000" w:rsidR="00000000" w:rsidRPr="00000000">
              <w:rPr>
                <w:b w:val="0"/>
                <w:bCs w:val="0"/>
                <w:sz w:val="24"/>
                <w:szCs w:val="24"/>
                <w:u w:val="none"/>
                <w:rtl w:val="0"/>
              </w:rPr>
              <w:t xml:space="preserve">Regular updates, stakeholder recognition, involvement in key decision.</w:t>
            </w:r>
            <w:r w:rsidDel="00000000" w:rsidR="00000000" w:rsidRPr="00000000">
              <w:rPr>
                <w:rtl w:val="0"/>
              </w:rPr>
            </w:r>
          </w:p>
        </w:tc>
      </w:tr>
    </w:tbl>
    <w:p w:rsidR="00000000" w:rsidDel="00000000" w:rsidP="00000000" w:rsidRDefault="00000000" w:rsidRPr="00000000" w14:paraId="000000ED">
      <w:pPr>
        <w:rPr>
          <w:b w:val="1"/>
          <w:bCs w:val="1"/>
          <w:sz w:val="32"/>
          <w:szCs w:val="32"/>
          <w:highlight w:val="yellow"/>
          <w:u w:val="none"/>
        </w:rPr>
      </w:pPr>
      <w:r w:rsidDel="00000000" w:rsidR="00000000" w:rsidRPr="00000000">
        <w:rPr>
          <w:rtl w:val="0"/>
        </w:rPr>
      </w:r>
    </w:p>
    <w:p w:rsidR="00000000" w:rsidDel="00000000" w:rsidP="00000000" w:rsidRDefault="00000000" w:rsidRPr="00000000" w14:paraId="000000EE">
      <w:pPr>
        <w:rPr>
          <w:b w:val="1"/>
          <w:bCs w:val="1"/>
          <w:sz w:val="32"/>
          <w:szCs w:val="32"/>
          <w:highlight w:val="yellow"/>
          <w:u w:val="none"/>
        </w:rPr>
      </w:pPr>
      <w:r w:rsidDel="00000000" w:rsidR="00000000" w:rsidRPr="00000000">
        <w:rPr>
          <w:b w:val="1"/>
          <w:bCs w:val="1"/>
          <w:sz w:val="32"/>
          <w:szCs w:val="32"/>
          <w:highlight w:val="yellow"/>
          <w:u w:val="none"/>
          <w:rtl w:val="0"/>
        </w:rPr>
        <w:t xml:space="preserve">5.3) RACI Matrix</w:t>
      </w:r>
    </w:p>
    <w:p w:rsidR="00000000" w:rsidDel="00000000" w:rsidP="00000000" w:rsidRDefault="00000000" w:rsidRPr="00000000" w14:paraId="000000EF">
      <w:pPr>
        <w:rPr/>
      </w:pPr>
      <w:r w:rsidDel="00000000" w:rsidR="00000000" w:rsidRPr="00000000">
        <w:rPr>
          <w:b w:val="0"/>
          <w:bCs w:val="0"/>
          <w:sz w:val="24"/>
          <w:szCs w:val="24"/>
          <w:u w:val="none"/>
          <w:rtl w:val="0"/>
        </w:rPr>
        <w:t xml:space="preserve">In addition </w:t>
      </w:r>
      <w:r w:rsidDel="00000000" w:rsidR="00000000" w:rsidRPr="00000000">
        <w:rPr>
          <w:rtl w:val="0"/>
        </w:rPr>
        <w:t xml:space="preserve">to the 4Cs</w:t>
      </w:r>
      <w:r w:rsidDel="00000000" w:rsidR="00000000" w:rsidRPr="00000000">
        <w:rPr>
          <w:b w:val="0"/>
          <w:bCs w:val="0"/>
          <w:sz w:val="24"/>
          <w:szCs w:val="24"/>
          <w:u w:val="none"/>
          <w:rtl w:val="0"/>
        </w:rPr>
        <w:t xml:space="preserve"> Model, the RACI Matrix is an effective project management tool that clarifies stakeholder roles and responsibilities throughout the connect plus project. RACI stands for </w:t>
      </w:r>
      <w:r w:rsidDel="00000000" w:rsidR="00000000" w:rsidRPr="00000000">
        <w:rPr>
          <w:b w:val="1"/>
          <w:bCs w:val="1"/>
          <w:sz w:val="24"/>
          <w:szCs w:val="24"/>
          <w:u w:val="none"/>
          <w:rtl w:val="0"/>
        </w:rPr>
        <w:t xml:space="preserve">Responsible, Accountable, consulted, and informed</w:t>
      </w:r>
      <w:r w:rsidDel="00000000" w:rsidR="00000000" w:rsidRPr="00000000">
        <w:rPr>
          <w:b w:val="0"/>
          <w:bCs w:val="0"/>
          <w:sz w:val="24"/>
          <w:szCs w:val="24"/>
          <w:u w:val="none"/>
          <w:rtl w:val="0"/>
        </w:rPr>
        <w:t xml:space="preserve">, and it helps ensure that every project activity has clearly defined ownership. By assigning responsibilities to the appropriate stakeholders the project manager can reduce confusion, improve accountability and strengthen communication across different departments. The use of a RACI matrix is particularly valuable for a large-scale digital transformation project such as connect plus because it supports collaboration, improves decision-making, and minimises the risk of duplicated tasks or unclear responsibilities (PMI,2021). </w:t>
      </w:r>
      <w:r w:rsidDel="00000000" w:rsidR="00000000" w:rsidRPr="00000000">
        <w:rPr>
          <w:rtl w:val="0"/>
        </w:rPr>
      </w:r>
    </w:p>
    <w:p w:rsidR="00000000" w:rsidDel="00000000" w:rsidP="00000000" w:rsidRDefault="00000000" w:rsidRPr="00000000" w14:paraId="000000F0">
      <w:pPr>
        <w:rPr>
          <w:b w:val="0"/>
          <w:bCs w:val="0"/>
          <w:sz w:val="24"/>
          <w:szCs w:val="24"/>
          <w:u w:val="none"/>
        </w:rPr>
      </w:pPr>
      <w:r w:rsidDel="00000000" w:rsidR="00000000" w:rsidRPr="00000000">
        <w:rPr>
          <w:rtl w:val="0"/>
        </w:rPr>
      </w:r>
    </w:p>
    <w:p w:rsidR="00000000" w:rsidDel="00000000" w:rsidP="00000000" w:rsidRDefault="00000000" w:rsidRPr="00000000" w14:paraId="000000F1">
      <w:pPr>
        <w:rPr/>
      </w:pPr>
      <w:r w:rsidDel="00000000" w:rsidR="00000000" w:rsidRPr="00000000">
        <w:br w:type="page"/>
      </w:r>
      <w:r w:rsidDel="00000000" w:rsidR="00000000" w:rsidRPr="00000000">
        <w:rPr>
          <w:rtl w:val="0"/>
        </w:rPr>
      </w:r>
    </w:p>
    <w:p w:rsidR="00000000" w:rsidDel="00000000" w:rsidP="00000000" w:rsidRDefault="00000000" w:rsidRPr="00000000" w14:paraId="000000F2">
      <w:pPr>
        <w:rPr>
          <w:b w:val="1"/>
          <w:bCs w:val="1"/>
          <w:sz w:val="32"/>
          <w:szCs w:val="32"/>
          <w:highlight w:val="yellow"/>
          <w:u w:val="none"/>
        </w:rPr>
      </w:pPr>
      <w:r w:rsidDel="00000000" w:rsidR="00000000" w:rsidRPr="00000000">
        <w:rPr>
          <w:b w:val="1"/>
          <w:bCs w:val="1"/>
          <w:sz w:val="32"/>
          <w:szCs w:val="32"/>
          <w:highlight w:val="yellow"/>
          <w:u w:val="none"/>
          <w:rtl w:val="0"/>
        </w:rPr>
        <w:t xml:space="preserve">RACI Matrix for the Connect plus Project</w:t>
      </w:r>
    </w:p>
    <w:tbl>
      <w:tblPr>
        <w:tblStyle w:val="Table8"/>
        <w:tblW w:w="901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635"/>
        <w:gridCol w:w="1370"/>
        <w:gridCol w:w="1502"/>
        <w:gridCol w:w="1502"/>
        <w:gridCol w:w="1502"/>
        <w:gridCol w:w="1502"/>
        <w:tblGridChange w:id="0">
          <w:tblGrid>
            <w:gridCol w:w="1635"/>
            <w:gridCol w:w="1370"/>
            <w:gridCol w:w="1502"/>
            <w:gridCol w:w="1502"/>
            <w:gridCol w:w="1502"/>
            <w:gridCol w:w="1502"/>
          </w:tblGrid>
        </w:tblGridChange>
      </w:tblGrid>
      <w:tr>
        <w:trPr>
          <w:cantSplit w:val="0"/>
          <w:trHeight w:val="465" w:hRule="atLeast"/>
          <w:tblHeader w:val="0"/>
        </w:trPr>
        <w:tc>
          <w:tcPr>
            <w:shd w:fill="b3e5a1" w:val="clear"/>
          </w:tcPr>
          <w:p w:rsidR="00000000" w:rsidDel="00000000" w:rsidP="00000000" w:rsidRDefault="00000000" w:rsidRPr="00000000" w14:paraId="000000F3">
            <w:pPr>
              <w:rPr>
                <w:b w:val="1"/>
                <w:bCs w:val="1"/>
                <w:sz w:val="24"/>
                <w:szCs w:val="24"/>
                <w:u w:val="none"/>
              </w:rPr>
            </w:pPr>
            <w:r w:rsidDel="00000000" w:rsidR="00000000" w:rsidRPr="00000000">
              <w:rPr>
                <w:b w:val="1"/>
                <w:bCs w:val="1"/>
                <w:sz w:val="24"/>
                <w:szCs w:val="24"/>
                <w:u w:val="none"/>
                <w:rtl w:val="0"/>
              </w:rPr>
              <w:t xml:space="preserve">Project Activities</w:t>
            </w:r>
          </w:p>
        </w:tc>
        <w:tc>
          <w:tcPr>
            <w:shd w:fill="b3e5a1" w:val="clear"/>
          </w:tcPr>
          <w:p w:rsidR="00000000" w:rsidDel="00000000" w:rsidP="00000000" w:rsidRDefault="00000000" w:rsidRPr="00000000" w14:paraId="000000F4">
            <w:pPr>
              <w:rPr/>
            </w:pPr>
            <w:r w:rsidDel="00000000" w:rsidR="00000000" w:rsidRPr="00000000">
              <w:rPr>
                <w:b w:val="1"/>
                <w:bCs w:val="1"/>
                <w:sz w:val="24"/>
                <w:szCs w:val="24"/>
                <w:u w:val="none"/>
                <w:rtl w:val="0"/>
              </w:rPr>
              <w:t xml:space="preserve">Project Manager</w:t>
            </w:r>
            <w:r w:rsidDel="00000000" w:rsidR="00000000" w:rsidRPr="00000000">
              <w:rPr>
                <w:rtl w:val="0"/>
              </w:rPr>
            </w:r>
          </w:p>
        </w:tc>
        <w:tc>
          <w:tcPr>
            <w:shd w:fill="b3e5a1" w:val="clear"/>
          </w:tcPr>
          <w:p w:rsidR="00000000" w:rsidDel="00000000" w:rsidP="00000000" w:rsidRDefault="00000000" w:rsidRPr="00000000" w14:paraId="000000F5">
            <w:pPr>
              <w:rPr>
                <w:b w:val="1"/>
                <w:bCs w:val="1"/>
                <w:sz w:val="24"/>
                <w:szCs w:val="24"/>
                <w:u w:val="none"/>
              </w:rPr>
            </w:pPr>
            <w:r w:rsidDel="00000000" w:rsidR="00000000" w:rsidRPr="00000000">
              <w:rPr>
                <w:b w:val="1"/>
                <w:bCs w:val="1"/>
                <w:sz w:val="24"/>
                <w:szCs w:val="24"/>
                <w:u w:val="none"/>
                <w:rtl w:val="0"/>
              </w:rPr>
              <w:t xml:space="preserve">Board of Directors</w:t>
            </w:r>
          </w:p>
        </w:tc>
        <w:tc>
          <w:tcPr>
            <w:shd w:fill="b3e5a1" w:val="clear"/>
          </w:tcPr>
          <w:p w:rsidR="00000000" w:rsidDel="00000000" w:rsidP="00000000" w:rsidRDefault="00000000" w:rsidRPr="00000000" w14:paraId="000000F6">
            <w:pPr>
              <w:rPr/>
            </w:pPr>
            <w:r w:rsidDel="00000000" w:rsidR="00000000" w:rsidRPr="00000000">
              <w:rPr>
                <w:b w:val="1"/>
                <w:bCs w:val="1"/>
                <w:sz w:val="24"/>
                <w:szCs w:val="24"/>
                <w:u w:val="none"/>
                <w:rtl w:val="0"/>
              </w:rPr>
              <w:t xml:space="preserve">  IT TEAM</w:t>
            </w:r>
            <w:r w:rsidDel="00000000" w:rsidR="00000000" w:rsidRPr="00000000">
              <w:rPr>
                <w:rtl w:val="0"/>
              </w:rPr>
            </w:r>
          </w:p>
        </w:tc>
        <w:tc>
          <w:tcPr>
            <w:shd w:fill="b3e5a1" w:val="clear"/>
          </w:tcPr>
          <w:p w:rsidR="00000000" w:rsidDel="00000000" w:rsidP="00000000" w:rsidRDefault="00000000" w:rsidRPr="00000000" w14:paraId="000000F7">
            <w:pPr>
              <w:rPr/>
            </w:pPr>
            <w:r w:rsidDel="00000000" w:rsidR="00000000" w:rsidRPr="00000000">
              <w:rPr>
                <w:b w:val="1"/>
                <w:bCs w:val="1"/>
                <w:sz w:val="24"/>
                <w:szCs w:val="24"/>
                <w:u w:val="none"/>
                <w:rtl w:val="0"/>
              </w:rPr>
              <w:t xml:space="preserve">Marketing</w:t>
            </w:r>
            <w:r w:rsidDel="00000000" w:rsidR="00000000" w:rsidRPr="00000000">
              <w:rPr>
                <w:rtl w:val="0"/>
              </w:rPr>
            </w:r>
          </w:p>
        </w:tc>
        <w:tc>
          <w:tcPr>
            <w:shd w:fill="b3e5a1" w:val="clear"/>
          </w:tcPr>
          <w:p w:rsidR="00000000" w:rsidDel="00000000" w:rsidP="00000000" w:rsidRDefault="00000000" w:rsidRPr="00000000" w14:paraId="000000F8">
            <w:pPr>
              <w:rPr/>
            </w:pPr>
            <w:r w:rsidDel="00000000" w:rsidR="00000000" w:rsidRPr="00000000">
              <w:rPr>
                <w:b w:val="1"/>
                <w:bCs w:val="1"/>
                <w:sz w:val="24"/>
                <w:szCs w:val="24"/>
                <w:u w:val="none"/>
                <w:rtl w:val="0"/>
              </w:rPr>
              <w:t xml:space="preserve">Customers</w:t>
            </w:r>
            <w:r w:rsidDel="00000000" w:rsidR="00000000" w:rsidRPr="00000000">
              <w:rPr>
                <w:rtl w:val="0"/>
              </w:rPr>
            </w:r>
          </w:p>
        </w:tc>
      </w:tr>
      <w:tr>
        <w:trPr>
          <w:cantSplit w:val="0"/>
          <w:trHeight w:val="900" w:hRule="atLeast"/>
          <w:tblHeader w:val="0"/>
        </w:trPr>
        <w:tc>
          <w:tcPr>
            <w:shd w:fill="caedfb" w:val="clear"/>
          </w:tcPr>
          <w:p w:rsidR="00000000" w:rsidDel="00000000" w:rsidP="00000000" w:rsidRDefault="00000000" w:rsidRPr="00000000" w14:paraId="000000F9">
            <w:pPr>
              <w:rPr/>
            </w:pPr>
            <w:r w:rsidDel="00000000" w:rsidR="00000000" w:rsidRPr="00000000">
              <w:rPr>
                <w:b w:val="0"/>
                <w:bCs w:val="0"/>
                <w:sz w:val="24"/>
                <w:szCs w:val="24"/>
                <w:u w:val="none"/>
                <w:rtl w:val="0"/>
              </w:rPr>
              <w:t xml:space="preserve">Project Planning</w:t>
            </w:r>
            <w:r w:rsidDel="00000000" w:rsidR="00000000" w:rsidRPr="00000000">
              <w:rPr>
                <w:rtl w:val="0"/>
              </w:rPr>
            </w:r>
          </w:p>
        </w:tc>
        <w:tc>
          <w:tcPr>
            <w:shd w:fill="caedfb" w:val="clear"/>
          </w:tcPr>
          <w:p w:rsidR="00000000" w:rsidDel="00000000" w:rsidP="00000000" w:rsidRDefault="00000000" w:rsidRPr="00000000" w14:paraId="000000FA">
            <w:pPr>
              <w:rPr/>
            </w:pPr>
            <w:r w:rsidDel="00000000" w:rsidR="00000000" w:rsidRPr="00000000">
              <w:rPr>
                <w:b w:val="0"/>
                <w:bCs w:val="0"/>
                <w:sz w:val="24"/>
                <w:szCs w:val="24"/>
                <w:u w:val="none"/>
                <w:rtl w:val="0"/>
              </w:rPr>
              <w:t xml:space="preserve">        A</w:t>
            </w:r>
            <w:r w:rsidDel="00000000" w:rsidR="00000000" w:rsidRPr="00000000">
              <w:rPr>
                <w:rtl w:val="0"/>
              </w:rPr>
            </w:r>
          </w:p>
        </w:tc>
        <w:tc>
          <w:tcPr>
            <w:shd w:fill="caedfb" w:val="clear"/>
          </w:tcPr>
          <w:p w:rsidR="00000000" w:rsidDel="00000000" w:rsidP="00000000" w:rsidRDefault="00000000" w:rsidRPr="00000000" w14:paraId="000000FB">
            <w:pPr>
              <w:rPr/>
            </w:pPr>
            <w:r w:rsidDel="00000000" w:rsidR="00000000" w:rsidRPr="00000000">
              <w:rPr>
                <w:b w:val="0"/>
                <w:bCs w:val="0"/>
                <w:sz w:val="24"/>
                <w:szCs w:val="24"/>
                <w:u w:val="none"/>
                <w:rtl w:val="0"/>
              </w:rPr>
              <w:t xml:space="preserve">       C</w:t>
            </w:r>
            <w:r w:rsidDel="00000000" w:rsidR="00000000" w:rsidRPr="00000000">
              <w:rPr>
                <w:rtl w:val="0"/>
              </w:rPr>
            </w:r>
          </w:p>
        </w:tc>
        <w:tc>
          <w:tcPr>
            <w:shd w:fill="caedfb" w:val="clear"/>
          </w:tcPr>
          <w:p w:rsidR="00000000" w:rsidDel="00000000" w:rsidP="00000000" w:rsidRDefault="00000000" w:rsidRPr="00000000" w14:paraId="000000FC">
            <w:pPr>
              <w:rPr/>
            </w:pPr>
            <w:r w:rsidDel="00000000" w:rsidR="00000000" w:rsidRPr="00000000">
              <w:rPr>
                <w:b w:val="0"/>
                <w:bCs w:val="0"/>
                <w:sz w:val="24"/>
                <w:szCs w:val="24"/>
                <w:u w:val="none"/>
                <w:rtl w:val="0"/>
              </w:rPr>
              <w:t xml:space="preserve">        I</w:t>
            </w:r>
            <w:r w:rsidDel="00000000" w:rsidR="00000000" w:rsidRPr="00000000">
              <w:rPr>
                <w:rtl w:val="0"/>
              </w:rPr>
            </w:r>
          </w:p>
        </w:tc>
        <w:tc>
          <w:tcPr>
            <w:shd w:fill="caedfb" w:val="clear"/>
          </w:tcPr>
          <w:p w:rsidR="00000000" w:rsidDel="00000000" w:rsidP="00000000" w:rsidRDefault="00000000" w:rsidRPr="00000000" w14:paraId="000000FD">
            <w:pPr>
              <w:rPr/>
            </w:pPr>
            <w:r w:rsidDel="00000000" w:rsidR="00000000" w:rsidRPr="00000000">
              <w:rPr>
                <w:b w:val="0"/>
                <w:bCs w:val="0"/>
                <w:sz w:val="24"/>
                <w:szCs w:val="24"/>
                <w:u w:val="none"/>
                <w:rtl w:val="0"/>
              </w:rPr>
              <w:t xml:space="preserve">         I</w:t>
            </w:r>
            <w:r w:rsidDel="00000000" w:rsidR="00000000" w:rsidRPr="00000000">
              <w:rPr>
                <w:rtl w:val="0"/>
              </w:rPr>
            </w:r>
          </w:p>
        </w:tc>
        <w:tc>
          <w:tcPr>
            <w:shd w:fill="caedfb" w:val="clear"/>
          </w:tcPr>
          <w:p w:rsidR="00000000" w:rsidDel="00000000" w:rsidP="00000000" w:rsidRDefault="00000000" w:rsidRPr="00000000" w14:paraId="000000FE">
            <w:pPr>
              <w:rPr/>
            </w:pPr>
            <w:r w:rsidDel="00000000" w:rsidR="00000000" w:rsidRPr="00000000">
              <w:rPr>
                <w:b w:val="0"/>
                <w:bCs w:val="0"/>
                <w:sz w:val="24"/>
                <w:szCs w:val="24"/>
                <w:u w:val="none"/>
                <w:rtl w:val="0"/>
              </w:rPr>
              <w:t xml:space="preserve">      I</w:t>
            </w:r>
            <w:r w:rsidDel="00000000" w:rsidR="00000000" w:rsidRPr="00000000">
              <w:rPr>
                <w:rtl w:val="0"/>
              </w:rPr>
            </w:r>
          </w:p>
        </w:tc>
      </w:tr>
      <w:tr>
        <w:trPr>
          <w:cantSplit w:val="0"/>
          <w:trHeight w:val="690" w:hRule="atLeast"/>
          <w:tblHeader w:val="0"/>
        </w:trPr>
        <w:tc>
          <w:tcPr>
            <w:shd w:fill="caedfb" w:val="clear"/>
          </w:tcPr>
          <w:p w:rsidR="00000000" w:rsidDel="00000000" w:rsidP="00000000" w:rsidRDefault="00000000" w:rsidRPr="00000000" w14:paraId="000000FF">
            <w:pPr>
              <w:rPr/>
            </w:pPr>
            <w:r w:rsidDel="00000000" w:rsidR="00000000" w:rsidRPr="00000000">
              <w:rPr>
                <w:b w:val="0"/>
                <w:bCs w:val="0"/>
                <w:sz w:val="24"/>
                <w:szCs w:val="24"/>
                <w:u w:val="none"/>
                <w:rtl w:val="0"/>
              </w:rPr>
              <w:t xml:space="preserve">System Development</w:t>
            </w:r>
            <w:r w:rsidDel="00000000" w:rsidR="00000000" w:rsidRPr="00000000">
              <w:rPr>
                <w:rtl w:val="0"/>
              </w:rPr>
            </w:r>
          </w:p>
        </w:tc>
        <w:tc>
          <w:tcPr>
            <w:shd w:fill="caedfb" w:val="clear"/>
          </w:tcPr>
          <w:p w:rsidR="00000000" w:rsidDel="00000000" w:rsidP="00000000" w:rsidRDefault="00000000" w:rsidRPr="00000000" w14:paraId="00000100">
            <w:pPr>
              <w:rPr/>
            </w:pPr>
            <w:r w:rsidDel="00000000" w:rsidR="00000000" w:rsidRPr="00000000">
              <w:rPr>
                <w:b w:val="0"/>
                <w:bCs w:val="0"/>
                <w:sz w:val="24"/>
                <w:szCs w:val="24"/>
                <w:u w:val="none"/>
                <w:rtl w:val="0"/>
              </w:rPr>
              <w:t xml:space="preserve">       C</w:t>
            </w:r>
            <w:r w:rsidDel="00000000" w:rsidR="00000000" w:rsidRPr="00000000">
              <w:rPr>
                <w:rtl w:val="0"/>
              </w:rPr>
            </w:r>
          </w:p>
        </w:tc>
        <w:tc>
          <w:tcPr>
            <w:shd w:fill="caedfb" w:val="clear"/>
          </w:tcPr>
          <w:p w:rsidR="00000000" w:rsidDel="00000000" w:rsidP="00000000" w:rsidRDefault="00000000" w:rsidRPr="00000000" w14:paraId="00000101">
            <w:pPr>
              <w:rPr/>
            </w:pPr>
            <w:r w:rsidDel="00000000" w:rsidR="00000000" w:rsidRPr="00000000">
              <w:rPr>
                <w:b w:val="0"/>
                <w:bCs w:val="0"/>
                <w:sz w:val="24"/>
                <w:szCs w:val="24"/>
                <w:u w:val="none"/>
                <w:rtl w:val="0"/>
              </w:rPr>
              <w:t xml:space="preserve">         I</w:t>
            </w:r>
            <w:r w:rsidDel="00000000" w:rsidR="00000000" w:rsidRPr="00000000">
              <w:rPr>
                <w:rtl w:val="0"/>
              </w:rPr>
            </w:r>
          </w:p>
        </w:tc>
        <w:tc>
          <w:tcPr>
            <w:shd w:fill="caedfb" w:val="clear"/>
          </w:tcPr>
          <w:p w:rsidR="00000000" w:rsidDel="00000000" w:rsidP="00000000" w:rsidRDefault="00000000" w:rsidRPr="00000000" w14:paraId="00000102">
            <w:pPr>
              <w:rPr/>
            </w:pPr>
            <w:r w:rsidDel="00000000" w:rsidR="00000000" w:rsidRPr="00000000">
              <w:rPr>
                <w:b w:val="0"/>
                <w:bCs w:val="0"/>
                <w:sz w:val="24"/>
                <w:szCs w:val="24"/>
                <w:u w:val="none"/>
                <w:rtl w:val="0"/>
              </w:rPr>
              <w:t xml:space="preserve">        R</w:t>
            </w:r>
            <w:r w:rsidDel="00000000" w:rsidR="00000000" w:rsidRPr="00000000">
              <w:rPr>
                <w:rtl w:val="0"/>
              </w:rPr>
            </w:r>
          </w:p>
        </w:tc>
        <w:tc>
          <w:tcPr>
            <w:shd w:fill="caedfb" w:val="clear"/>
          </w:tcPr>
          <w:p w:rsidR="00000000" w:rsidDel="00000000" w:rsidP="00000000" w:rsidRDefault="00000000" w:rsidRPr="00000000" w14:paraId="00000103">
            <w:pPr>
              <w:rPr/>
            </w:pPr>
            <w:r w:rsidDel="00000000" w:rsidR="00000000" w:rsidRPr="00000000">
              <w:rPr>
                <w:b w:val="0"/>
                <w:bCs w:val="0"/>
                <w:sz w:val="24"/>
                <w:szCs w:val="24"/>
                <w:u w:val="none"/>
                <w:rtl w:val="0"/>
              </w:rPr>
              <w:t xml:space="preserve">          I</w:t>
            </w:r>
            <w:r w:rsidDel="00000000" w:rsidR="00000000" w:rsidRPr="00000000">
              <w:rPr>
                <w:rtl w:val="0"/>
              </w:rPr>
            </w:r>
          </w:p>
        </w:tc>
        <w:tc>
          <w:tcPr>
            <w:shd w:fill="caedfb" w:val="clear"/>
          </w:tcPr>
          <w:p w:rsidR="00000000" w:rsidDel="00000000" w:rsidP="00000000" w:rsidRDefault="00000000" w:rsidRPr="00000000" w14:paraId="00000104">
            <w:pPr>
              <w:rPr/>
            </w:pPr>
            <w:r w:rsidDel="00000000" w:rsidR="00000000" w:rsidRPr="00000000">
              <w:rPr>
                <w:b w:val="0"/>
                <w:bCs w:val="0"/>
                <w:sz w:val="24"/>
                <w:szCs w:val="24"/>
                <w:u w:val="none"/>
                <w:rtl w:val="0"/>
              </w:rPr>
              <w:t xml:space="preserve">       I</w:t>
            </w:r>
            <w:r w:rsidDel="00000000" w:rsidR="00000000" w:rsidRPr="00000000">
              <w:rPr>
                <w:rtl w:val="0"/>
              </w:rPr>
            </w:r>
          </w:p>
        </w:tc>
      </w:tr>
      <w:tr>
        <w:trPr>
          <w:cantSplit w:val="0"/>
          <w:trHeight w:val="885" w:hRule="atLeast"/>
          <w:tblHeader w:val="0"/>
        </w:trPr>
        <w:tc>
          <w:tcPr>
            <w:shd w:fill="caedfb" w:val="clear"/>
          </w:tcPr>
          <w:p w:rsidR="00000000" w:rsidDel="00000000" w:rsidP="00000000" w:rsidRDefault="00000000" w:rsidRPr="00000000" w14:paraId="00000105">
            <w:pPr>
              <w:rPr/>
            </w:pPr>
            <w:r w:rsidDel="00000000" w:rsidR="00000000" w:rsidRPr="00000000">
              <w:rPr>
                <w:b w:val="0"/>
                <w:bCs w:val="0"/>
                <w:sz w:val="24"/>
                <w:szCs w:val="24"/>
                <w:u w:val="none"/>
                <w:rtl w:val="0"/>
              </w:rPr>
              <w:t xml:space="preserve">Platform Team</w:t>
            </w:r>
            <w:r w:rsidDel="00000000" w:rsidR="00000000" w:rsidRPr="00000000">
              <w:rPr>
                <w:rtl w:val="0"/>
              </w:rPr>
            </w:r>
          </w:p>
        </w:tc>
        <w:tc>
          <w:tcPr>
            <w:shd w:fill="caedfb" w:val="clear"/>
          </w:tcPr>
          <w:p w:rsidR="00000000" w:rsidDel="00000000" w:rsidP="00000000" w:rsidRDefault="00000000" w:rsidRPr="00000000" w14:paraId="00000106">
            <w:pPr>
              <w:rPr/>
            </w:pPr>
            <w:r w:rsidDel="00000000" w:rsidR="00000000" w:rsidRPr="00000000">
              <w:rPr>
                <w:b w:val="0"/>
                <w:bCs w:val="0"/>
                <w:sz w:val="24"/>
                <w:szCs w:val="24"/>
                <w:u w:val="none"/>
                <w:rtl w:val="0"/>
              </w:rPr>
              <w:t xml:space="preserve">        A</w:t>
            </w:r>
            <w:r w:rsidDel="00000000" w:rsidR="00000000" w:rsidRPr="00000000">
              <w:rPr>
                <w:rtl w:val="0"/>
              </w:rPr>
            </w:r>
          </w:p>
        </w:tc>
        <w:tc>
          <w:tcPr>
            <w:shd w:fill="caedfb" w:val="clear"/>
          </w:tcPr>
          <w:p w:rsidR="00000000" w:rsidDel="00000000" w:rsidP="00000000" w:rsidRDefault="00000000" w:rsidRPr="00000000" w14:paraId="00000107">
            <w:pPr>
              <w:rPr/>
            </w:pPr>
            <w:r w:rsidDel="00000000" w:rsidR="00000000" w:rsidRPr="00000000">
              <w:rPr>
                <w:b w:val="0"/>
                <w:bCs w:val="0"/>
                <w:sz w:val="24"/>
                <w:szCs w:val="24"/>
                <w:u w:val="none"/>
                <w:rtl w:val="0"/>
              </w:rPr>
              <w:t xml:space="preserve">         I</w:t>
            </w:r>
            <w:r w:rsidDel="00000000" w:rsidR="00000000" w:rsidRPr="00000000">
              <w:rPr>
                <w:rtl w:val="0"/>
              </w:rPr>
            </w:r>
          </w:p>
        </w:tc>
        <w:tc>
          <w:tcPr>
            <w:shd w:fill="caedfb" w:val="clear"/>
          </w:tcPr>
          <w:p w:rsidR="00000000" w:rsidDel="00000000" w:rsidP="00000000" w:rsidRDefault="00000000" w:rsidRPr="00000000" w14:paraId="00000108">
            <w:pPr>
              <w:rPr/>
            </w:pPr>
            <w:r w:rsidDel="00000000" w:rsidR="00000000" w:rsidRPr="00000000">
              <w:rPr>
                <w:b w:val="0"/>
                <w:bCs w:val="0"/>
                <w:sz w:val="24"/>
                <w:szCs w:val="24"/>
                <w:u w:val="none"/>
                <w:rtl w:val="0"/>
              </w:rPr>
              <w:t xml:space="preserve">        R</w:t>
            </w:r>
            <w:r w:rsidDel="00000000" w:rsidR="00000000" w:rsidRPr="00000000">
              <w:rPr>
                <w:rtl w:val="0"/>
              </w:rPr>
            </w:r>
          </w:p>
        </w:tc>
        <w:tc>
          <w:tcPr>
            <w:shd w:fill="caedfb" w:val="clear"/>
          </w:tcPr>
          <w:p w:rsidR="00000000" w:rsidDel="00000000" w:rsidP="00000000" w:rsidRDefault="00000000" w:rsidRPr="00000000" w14:paraId="00000109">
            <w:pPr>
              <w:rPr/>
            </w:pPr>
            <w:r w:rsidDel="00000000" w:rsidR="00000000" w:rsidRPr="00000000">
              <w:rPr>
                <w:b w:val="0"/>
                <w:bCs w:val="0"/>
                <w:sz w:val="24"/>
                <w:szCs w:val="24"/>
                <w:u w:val="none"/>
                <w:rtl w:val="0"/>
              </w:rPr>
              <w:t xml:space="preserve">         C</w:t>
            </w:r>
            <w:r w:rsidDel="00000000" w:rsidR="00000000" w:rsidRPr="00000000">
              <w:rPr>
                <w:rtl w:val="0"/>
              </w:rPr>
            </w:r>
          </w:p>
        </w:tc>
        <w:tc>
          <w:tcPr>
            <w:shd w:fill="caedfb" w:val="clear"/>
          </w:tcPr>
          <w:p w:rsidR="00000000" w:rsidDel="00000000" w:rsidP="00000000" w:rsidRDefault="00000000" w:rsidRPr="00000000" w14:paraId="0000010A">
            <w:pPr>
              <w:rPr/>
            </w:pPr>
            <w:r w:rsidDel="00000000" w:rsidR="00000000" w:rsidRPr="00000000">
              <w:rPr>
                <w:b w:val="0"/>
                <w:bCs w:val="0"/>
                <w:sz w:val="24"/>
                <w:szCs w:val="24"/>
                <w:u w:val="none"/>
                <w:rtl w:val="0"/>
              </w:rPr>
              <w:t xml:space="preserve">      C</w:t>
            </w:r>
            <w:r w:rsidDel="00000000" w:rsidR="00000000" w:rsidRPr="00000000">
              <w:rPr>
                <w:rtl w:val="0"/>
              </w:rPr>
            </w:r>
          </w:p>
        </w:tc>
      </w:tr>
      <w:tr>
        <w:trPr>
          <w:cantSplit w:val="0"/>
          <w:trHeight w:val="885" w:hRule="atLeast"/>
          <w:tblHeader w:val="0"/>
        </w:trPr>
        <w:tc>
          <w:tcPr>
            <w:shd w:fill="caedfb" w:val="clear"/>
          </w:tcPr>
          <w:p w:rsidR="00000000" w:rsidDel="00000000" w:rsidP="00000000" w:rsidRDefault="00000000" w:rsidRPr="00000000" w14:paraId="0000010B">
            <w:pPr>
              <w:rPr/>
            </w:pPr>
            <w:r w:rsidDel="00000000" w:rsidR="00000000" w:rsidRPr="00000000">
              <w:rPr>
                <w:b w:val="0"/>
                <w:bCs w:val="0"/>
                <w:sz w:val="24"/>
                <w:szCs w:val="24"/>
                <w:u w:val="none"/>
                <w:rtl w:val="0"/>
              </w:rPr>
              <w:t xml:space="preserve">Marketing Campaign</w:t>
            </w:r>
            <w:r w:rsidDel="00000000" w:rsidR="00000000" w:rsidRPr="00000000">
              <w:rPr>
                <w:rtl w:val="0"/>
              </w:rPr>
            </w:r>
          </w:p>
        </w:tc>
        <w:tc>
          <w:tcPr>
            <w:shd w:fill="caedfb" w:val="clear"/>
          </w:tcPr>
          <w:p w:rsidR="00000000" w:rsidDel="00000000" w:rsidP="00000000" w:rsidRDefault="00000000" w:rsidRPr="00000000" w14:paraId="0000010C">
            <w:pPr>
              <w:rPr/>
            </w:pPr>
            <w:r w:rsidDel="00000000" w:rsidR="00000000" w:rsidRPr="00000000">
              <w:rPr>
                <w:b w:val="0"/>
                <w:bCs w:val="0"/>
                <w:sz w:val="24"/>
                <w:szCs w:val="24"/>
                <w:u w:val="none"/>
                <w:rtl w:val="0"/>
              </w:rPr>
              <w:t xml:space="preserve">       C</w:t>
            </w:r>
            <w:r w:rsidDel="00000000" w:rsidR="00000000" w:rsidRPr="00000000">
              <w:rPr>
                <w:rtl w:val="0"/>
              </w:rPr>
            </w:r>
          </w:p>
        </w:tc>
        <w:tc>
          <w:tcPr>
            <w:shd w:fill="caedfb" w:val="clear"/>
          </w:tcPr>
          <w:p w:rsidR="00000000" w:rsidDel="00000000" w:rsidP="00000000" w:rsidRDefault="00000000" w:rsidRPr="00000000" w14:paraId="0000010D">
            <w:pPr>
              <w:rPr/>
            </w:pPr>
            <w:r w:rsidDel="00000000" w:rsidR="00000000" w:rsidRPr="00000000">
              <w:rPr>
                <w:b w:val="0"/>
                <w:bCs w:val="0"/>
                <w:sz w:val="24"/>
                <w:szCs w:val="24"/>
                <w:u w:val="none"/>
                <w:rtl w:val="0"/>
              </w:rPr>
              <w:t xml:space="preserve">         I</w:t>
            </w:r>
            <w:r w:rsidDel="00000000" w:rsidR="00000000" w:rsidRPr="00000000">
              <w:rPr>
                <w:rtl w:val="0"/>
              </w:rPr>
            </w:r>
          </w:p>
        </w:tc>
        <w:tc>
          <w:tcPr>
            <w:shd w:fill="caedfb" w:val="clear"/>
          </w:tcPr>
          <w:p w:rsidR="00000000" w:rsidDel="00000000" w:rsidP="00000000" w:rsidRDefault="00000000" w:rsidRPr="00000000" w14:paraId="0000010E">
            <w:pPr>
              <w:rPr/>
            </w:pPr>
            <w:r w:rsidDel="00000000" w:rsidR="00000000" w:rsidRPr="00000000">
              <w:rPr>
                <w:b w:val="0"/>
                <w:bCs w:val="0"/>
                <w:sz w:val="24"/>
                <w:szCs w:val="24"/>
                <w:u w:val="none"/>
                <w:rtl w:val="0"/>
              </w:rPr>
              <w:t xml:space="preserve">       I</w:t>
            </w:r>
            <w:r w:rsidDel="00000000" w:rsidR="00000000" w:rsidRPr="00000000">
              <w:rPr>
                <w:rtl w:val="0"/>
              </w:rPr>
            </w:r>
          </w:p>
        </w:tc>
        <w:tc>
          <w:tcPr>
            <w:shd w:fill="caedfb" w:val="clear"/>
          </w:tcPr>
          <w:p w:rsidR="00000000" w:rsidDel="00000000" w:rsidP="00000000" w:rsidRDefault="00000000" w:rsidRPr="00000000" w14:paraId="0000010F">
            <w:pPr>
              <w:rPr/>
            </w:pPr>
            <w:r w:rsidDel="00000000" w:rsidR="00000000" w:rsidRPr="00000000">
              <w:rPr>
                <w:b w:val="0"/>
                <w:bCs w:val="0"/>
                <w:sz w:val="24"/>
                <w:szCs w:val="24"/>
                <w:u w:val="none"/>
                <w:rtl w:val="0"/>
              </w:rPr>
              <w:t xml:space="preserve">       R</w:t>
            </w:r>
            <w:r w:rsidDel="00000000" w:rsidR="00000000" w:rsidRPr="00000000">
              <w:rPr>
                <w:rtl w:val="0"/>
              </w:rPr>
            </w:r>
          </w:p>
        </w:tc>
        <w:tc>
          <w:tcPr>
            <w:shd w:fill="caedfb" w:val="clear"/>
          </w:tcPr>
          <w:p w:rsidR="00000000" w:rsidDel="00000000" w:rsidP="00000000" w:rsidRDefault="00000000" w:rsidRPr="00000000" w14:paraId="00000110">
            <w:pPr>
              <w:rPr/>
            </w:pPr>
            <w:r w:rsidDel="00000000" w:rsidR="00000000" w:rsidRPr="00000000">
              <w:rPr>
                <w:b w:val="0"/>
                <w:bCs w:val="0"/>
                <w:sz w:val="24"/>
                <w:szCs w:val="24"/>
                <w:u w:val="none"/>
                <w:rtl w:val="0"/>
              </w:rPr>
              <w:t xml:space="preserve">        I</w:t>
            </w:r>
            <w:r w:rsidDel="00000000" w:rsidR="00000000" w:rsidRPr="00000000">
              <w:rPr>
                <w:rtl w:val="0"/>
              </w:rPr>
            </w:r>
          </w:p>
        </w:tc>
      </w:tr>
      <w:tr>
        <w:trPr>
          <w:cantSplit w:val="0"/>
          <w:trHeight w:val="870" w:hRule="atLeast"/>
          <w:tblHeader w:val="0"/>
        </w:trPr>
        <w:tc>
          <w:tcPr>
            <w:shd w:fill="caedfb" w:val="clear"/>
          </w:tcPr>
          <w:p w:rsidR="00000000" w:rsidDel="00000000" w:rsidP="00000000" w:rsidRDefault="00000000" w:rsidRPr="00000000" w14:paraId="00000111">
            <w:pPr>
              <w:rPr/>
            </w:pPr>
            <w:r w:rsidDel="00000000" w:rsidR="00000000" w:rsidRPr="00000000">
              <w:rPr>
                <w:b w:val="0"/>
                <w:bCs w:val="0"/>
                <w:sz w:val="24"/>
                <w:szCs w:val="24"/>
                <w:u w:val="none"/>
                <w:rtl w:val="0"/>
              </w:rPr>
              <w:t xml:space="preserve">Platform Launch</w:t>
            </w:r>
            <w:r w:rsidDel="00000000" w:rsidR="00000000" w:rsidRPr="00000000">
              <w:rPr>
                <w:rtl w:val="0"/>
              </w:rPr>
            </w:r>
          </w:p>
        </w:tc>
        <w:tc>
          <w:tcPr>
            <w:shd w:fill="caedfb" w:val="clear"/>
          </w:tcPr>
          <w:p w:rsidR="00000000" w:rsidDel="00000000" w:rsidP="00000000" w:rsidRDefault="00000000" w:rsidRPr="00000000" w14:paraId="00000112">
            <w:pPr>
              <w:rPr/>
            </w:pPr>
            <w:r w:rsidDel="00000000" w:rsidR="00000000" w:rsidRPr="00000000">
              <w:rPr>
                <w:b w:val="0"/>
                <w:bCs w:val="0"/>
                <w:sz w:val="24"/>
                <w:szCs w:val="24"/>
                <w:u w:val="none"/>
                <w:rtl w:val="0"/>
              </w:rPr>
              <w:t xml:space="preserve">        A</w:t>
            </w:r>
            <w:r w:rsidDel="00000000" w:rsidR="00000000" w:rsidRPr="00000000">
              <w:rPr>
                <w:rtl w:val="0"/>
              </w:rPr>
            </w:r>
          </w:p>
        </w:tc>
        <w:tc>
          <w:tcPr>
            <w:shd w:fill="caedfb" w:val="clear"/>
          </w:tcPr>
          <w:p w:rsidR="00000000" w:rsidDel="00000000" w:rsidP="00000000" w:rsidRDefault="00000000" w:rsidRPr="00000000" w14:paraId="00000113">
            <w:pPr>
              <w:rPr/>
            </w:pPr>
            <w:r w:rsidDel="00000000" w:rsidR="00000000" w:rsidRPr="00000000">
              <w:rPr>
                <w:b w:val="0"/>
                <w:bCs w:val="0"/>
                <w:sz w:val="24"/>
                <w:szCs w:val="24"/>
                <w:u w:val="none"/>
                <w:rtl w:val="0"/>
              </w:rPr>
              <w:t xml:space="preserve">        C</w:t>
            </w:r>
            <w:r w:rsidDel="00000000" w:rsidR="00000000" w:rsidRPr="00000000">
              <w:rPr>
                <w:rtl w:val="0"/>
              </w:rPr>
            </w:r>
          </w:p>
        </w:tc>
        <w:tc>
          <w:tcPr>
            <w:shd w:fill="caedfb" w:val="clear"/>
          </w:tcPr>
          <w:p w:rsidR="00000000" w:rsidDel="00000000" w:rsidP="00000000" w:rsidRDefault="00000000" w:rsidRPr="00000000" w14:paraId="00000114">
            <w:pPr>
              <w:rPr/>
            </w:pPr>
            <w:r w:rsidDel="00000000" w:rsidR="00000000" w:rsidRPr="00000000">
              <w:rPr>
                <w:b w:val="0"/>
                <w:bCs w:val="0"/>
                <w:sz w:val="24"/>
                <w:szCs w:val="24"/>
                <w:u w:val="none"/>
                <w:rtl w:val="0"/>
              </w:rPr>
              <w:t xml:space="preserve">       R</w:t>
            </w:r>
            <w:r w:rsidDel="00000000" w:rsidR="00000000" w:rsidRPr="00000000">
              <w:rPr>
                <w:rtl w:val="0"/>
              </w:rPr>
            </w:r>
          </w:p>
        </w:tc>
        <w:tc>
          <w:tcPr>
            <w:shd w:fill="caedfb" w:val="clear"/>
          </w:tcPr>
          <w:p w:rsidR="00000000" w:rsidDel="00000000" w:rsidP="00000000" w:rsidRDefault="00000000" w:rsidRPr="00000000" w14:paraId="00000115">
            <w:pPr>
              <w:rPr/>
            </w:pPr>
            <w:r w:rsidDel="00000000" w:rsidR="00000000" w:rsidRPr="00000000">
              <w:rPr>
                <w:b w:val="0"/>
                <w:bCs w:val="0"/>
                <w:sz w:val="24"/>
                <w:szCs w:val="24"/>
                <w:u w:val="none"/>
                <w:rtl w:val="0"/>
              </w:rPr>
              <w:t xml:space="preserve">        R</w:t>
            </w:r>
            <w:r w:rsidDel="00000000" w:rsidR="00000000" w:rsidRPr="00000000">
              <w:rPr>
                <w:rtl w:val="0"/>
              </w:rPr>
            </w:r>
          </w:p>
        </w:tc>
        <w:tc>
          <w:tcPr>
            <w:shd w:fill="caedfb" w:val="clear"/>
          </w:tcPr>
          <w:p w:rsidR="00000000" w:rsidDel="00000000" w:rsidP="00000000" w:rsidRDefault="00000000" w:rsidRPr="00000000" w14:paraId="00000116">
            <w:pPr>
              <w:rPr/>
            </w:pPr>
            <w:r w:rsidDel="00000000" w:rsidR="00000000" w:rsidRPr="00000000">
              <w:rPr>
                <w:b w:val="0"/>
                <w:bCs w:val="0"/>
                <w:sz w:val="24"/>
                <w:szCs w:val="24"/>
                <w:u w:val="none"/>
                <w:rtl w:val="0"/>
              </w:rPr>
              <w:t xml:space="preserve">        I</w:t>
            </w:r>
            <w:r w:rsidDel="00000000" w:rsidR="00000000" w:rsidRPr="00000000">
              <w:rPr>
                <w:rtl w:val="0"/>
              </w:rPr>
            </w:r>
          </w:p>
        </w:tc>
      </w:tr>
      <w:tr>
        <w:trPr>
          <w:cantSplit w:val="0"/>
          <w:trHeight w:val="975" w:hRule="atLeast"/>
          <w:tblHeader w:val="0"/>
        </w:trPr>
        <w:tc>
          <w:tcPr>
            <w:shd w:fill="caedfb" w:val="clear"/>
          </w:tcPr>
          <w:p w:rsidR="00000000" w:rsidDel="00000000" w:rsidP="00000000" w:rsidRDefault="00000000" w:rsidRPr="00000000" w14:paraId="00000117">
            <w:pPr>
              <w:rPr/>
            </w:pPr>
            <w:r w:rsidDel="00000000" w:rsidR="00000000" w:rsidRPr="00000000">
              <w:rPr>
                <w:b w:val="0"/>
                <w:bCs w:val="0"/>
                <w:sz w:val="24"/>
                <w:szCs w:val="24"/>
                <w:u w:val="none"/>
                <w:rtl w:val="0"/>
              </w:rPr>
              <w:t xml:space="preserve">Customer Feedback</w:t>
            </w:r>
            <w:r w:rsidDel="00000000" w:rsidR="00000000" w:rsidRPr="00000000">
              <w:rPr>
                <w:rtl w:val="0"/>
              </w:rPr>
            </w:r>
          </w:p>
        </w:tc>
        <w:tc>
          <w:tcPr>
            <w:shd w:fill="caedfb" w:val="clear"/>
          </w:tcPr>
          <w:p w:rsidR="00000000" w:rsidDel="00000000" w:rsidP="00000000" w:rsidRDefault="00000000" w:rsidRPr="00000000" w14:paraId="00000118">
            <w:pPr>
              <w:rPr/>
            </w:pPr>
            <w:r w:rsidDel="00000000" w:rsidR="00000000" w:rsidRPr="00000000">
              <w:rPr>
                <w:b w:val="0"/>
                <w:bCs w:val="0"/>
                <w:sz w:val="24"/>
                <w:szCs w:val="24"/>
                <w:u w:val="none"/>
                <w:rtl w:val="0"/>
              </w:rPr>
              <w:t xml:space="preserve">       C</w:t>
            </w:r>
            <w:r w:rsidDel="00000000" w:rsidR="00000000" w:rsidRPr="00000000">
              <w:rPr>
                <w:rtl w:val="0"/>
              </w:rPr>
            </w:r>
          </w:p>
        </w:tc>
        <w:tc>
          <w:tcPr>
            <w:shd w:fill="caedfb" w:val="clear"/>
          </w:tcPr>
          <w:p w:rsidR="00000000" w:rsidDel="00000000" w:rsidP="00000000" w:rsidRDefault="00000000" w:rsidRPr="00000000" w14:paraId="00000119">
            <w:pPr>
              <w:rPr/>
            </w:pPr>
            <w:r w:rsidDel="00000000" w:rsidR="00000000" w:rsidRPr="00000000">
              <w:rPr>
                <w:b w:val="0"/>
                <w:bCs w:val="0"/>
                <w:sz w:val="24"/>
                <w:szCs w:val="24"/>
                <w:u w:val="none"/>
                <w:rtl w:val="0"/>
              </w:rPr>
              <w:t xml:space="preserve">         I</w:t>
            </w:r>
            <w:r w:rsidDel="00000000" w:rsidR="00000000" w:rsidRPr="00000000">
              <w:rPr>
                <w:rtl w:val="0"/>
              </w:rPr>
            </w:r>
          </w:p>
        </w:tc>
        <w:tc>
          <w:tcPr>
            <w:shd w:fill="caedfb" w:val="clear"/>
          </w:tcPr>
          <w:p w:rsidR="00000000" w:rsidDel="00000000" w:rsidP="00000000" w:rsidRDefault="00000000" w:rsidRPr="00000000" w14:paraId="0000011A">
            <w:pPr>
              <w:rPr/>
            </w:pPr>
            <w:r w:rsidDel="00000000" w:rsidR="00000000" w:rsidRPr="00000000">
              <w:rPr>
                <w:b w:val="0"/>
                <w:bCs w:val="0"/>
                <w:sz w:val="24"/>
                <w:szCs w:val="24"/>
                <w:u w:val="none"/>
                <w:rtl w:val="0"/>
              </w:rPr>
              <w:t xml:space="preserve">        I</w:t>
            </w:r>
            <w:r w:rsidDel="00000000" w:rsidR="00000000" w:rsidRPr="00000000">
              <w:rPr>
                <w:rtl w:val="0"/>
              </w:rPr>
            </w:r>
          </w:p>
        </w:tc>
        <w:tc>
          <w:tcPr>
            <w:shd w:fill="caedfb" w:val="clear"/>
          </w:tcPr>
          <w:p w:rsidR="00000000" w:rsidDel="00000000" w:rsidP="00000000" w:rsidRDefault="00000000" w:rsidRPr="00000000" w14:paraId="0000011B">
            <w:pPr>
              <w:rPr/>
            </w:pPr>
            <w:r w:rsidDel="00000000" w:rsidR="00000000" w:rsidRPr="00000000">
              <w:rPr>
                <w:b w:val="0"/>
                <w:bCs w:val="0"/>
                <w:sz w:val="24"/>
                <w:szCs w:val="24"/>
                <w:u w:val="none"/>
                <w:rtl w:val="0"/>
              </w:rPr>
              <w:t xml:space="preserve">         R</w:t>
            </w:r>
            <w:r w:rsidDel="00000000" w:rsidR="00000000" w:rsidRPr="00000000">
              <w:rPr>
                <w:rtl w:val="0"/>
              </w:rPr>
            </w:r>
          </w:p>
        </w:tc>
        <w:tc>
          <w:tcPr>
            <w:shd w:fill="caedfb" w:val="clear"/>
          </w:tcPr>
          <w:p w:rsidR="00000000" w:rsidDel="00000000" w:rsidP="00000000" w:rsidRDefault="00000000" w:rsidRPr="00000000" w14:paraId="0000011C">
            <w:pPr>
              <w:rPr/>
            </w:pPr>
            <w:r w:rsidDel="00000000" w:rsidR="00000000" w:rsidRPr="00000000">
              <w:rPr>
                <w:b w:val="0"/>
                <w:bCs w:val="0"/>
                <w:sz w:val="24"/>
                <w:szCs w:val="24"/>
                <w:u w:val="none"/>
                <w:rtl w:val="0"/>
              </w:rPr>
              <w:t xml:space="preserve">         R</w:t>
            </w:r>
            <w:r w:rsidDel="00000000" w:rsidR="00000000" w:rsidRPr="00000000">
              <w:rPr>
                <w:rtl w:val="0"/>
              </w:rPr>
            </w:r>
          </w:p>
        </w:tc>
      </w:tr>
    </w:tbl>
    <w:p w:rsidR="00000000" w:rsidDel="00000000" w:rsidP="00000000" w:rsidRDefault="00000000" w:rsidRPr="00000000" w14:paraId="0000011D">
      <w:pPr>
        <w:rPr>
          <w:b w:val="0"/>
          <w:bCs w:val="0"/>
          <w:sz w:val="32"/>
          <w:szCs w:val="32"/>
          <w:highlight w:val="yellow"/>
          <w:u w:val="none"/>
        </w:rPr>
      </w:pPr>
      <w:r w:rsidDel="00000000" w:rsidR="00000000" w:rsidRPr="00000000">
        <w:rPr>
          <w:b w:val="0"/>
          <w:bCs w:val="0"/>
          <w:sz w:val="32"/>
          <w:szCs w:val="32"/>
          <w:highlight w:val="yellow"/>
          <w:u w:val="none"/>
          <w:rtl w:val="0"/>
        </w:rPr>
        <w:t xml:space="preserve">key</w:t>
      </w:r>
    </w:p>
    <w:tbl>
      <w:tblPr>
        <w:tblStyle w:val="Table9"/>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180"/>
        <w:gridCol w:w="5835"/>
        <w:tblGridChange w:id="0">
          <w:tblGrid>
            <w:gridCol w:w="3180"/>
            <w:gridCol w:w="5835"/>
          </w:tblGrid>
        </w:tblGridChange>
      </w:tblGrid>
      <w:tr>
        <w:trPr>
          <w:cantSplit w:val="0"/>
          <w:trHeight w:val="300" w:hRule="atLeast"/>
          <w:tblHeader w:val="0"/>
        </w:trPr>
        <w:tc>
          <w:tcPr>
            <w:shd w:fill="d1d1d1" w:val="clear"/>
          </w:tcPr>
          <w:p w:rsidR="00000000" w:rsidDel="00000000" w:rsidP="00000000" w:rsidRDefault="00000000" w:rsidRPr="00000000" w14:paraId="0000011E">
            <w:pPr>
              <w:spacing w:after="0" w:before="0" w:line="240" w:lineRule="auto"/>
              <w:ind w:left="0" w:right="0" w:firstLine="0"/>
              <w:jc w:val="left"/>
              <w:rPr/>
            </w:pPr>
            <w:r w:rsidDel="00000000" w:rsidR="00000000" w:rsidRPr="00000000">
              <w:rPr>
                <w:b w:val="0"/>
                <w:bCs w:val="0"/>
                <w:sz w:val="32"/>
                <w:szCs w:val="32"/>
                <w:u w:val="none"/>
                <w:rtl w:val="0"/>
              </w:rPr>
              <w:t xml:space="preserve">              R</w:t>
            </w:r>
            <w:r w:rsidDel="00000000" w:rsidR="00000000" w:rsidRPr="00000000">
              <w:rPr>
                <w:rtl w:val="0"/>
              </w:rPr>
            </w:r>
          </w:p>
        </w:tc>
        <w:tc>
          <w:tcPr>
            <w:shd w:fill="d1d1d1" w:val="clear"/>
          </w:tcPr>
          <w:p w:rsidR="00000000" w:rsidDel="00000000" w:rsidP="00000000" w:rsidRDefault="00000000" w:rsidRPr="00000000" w14:paraId="0000011F">
            <w:pPr>
              <w:rPr/>
            </w:pPr>
            <w:r w:rsidDel="00000000" w:rsidR="00000000" w:rsidRPr="00000000">
              <w:rPr>
                <w:b w:val="0"/>
                <w:bCs w:val="0"/>
                <w:sz w:val="32"/>
                <w:szCs w:val="32"/>
                <w:u w:val="none"/>
                <w:rtl w:val="0"/>
              </w:rPr>
              <w:t xml:space="preserve">                     Responsible</w:t>
            </w:r>
            <w:r w:rsidDel="00000000" w:rsidR="00000000" w:rsidRPr="00000000">
              <w:rPr>
                <w:rtl w:val="0"/>
              </w:rPr>
            </w:r>
          </w:p>
        </w:tc>
      </w:tr>
      <w:tr>
        <w:trPr>
          <w:cantSplit w:val="0"/>
          <w:trHeight w:val="300" w:hRule="atLeast"/>
          <w:tblHeader w:val="0"/>
        </w:trPr>
        <w:tc>
          <w:tcPr>
            <w:shd w:fill="d1d1d1" w:val="clear"/>
          </w:tcPr>
          <w:p w:rsidR="00000000" w:rsidDel="00000000" w:rsidP="00000000" w:rsidRDefault="00000000" w:rsidRPr="00000000" w14:paraId="00000120">
            <w:pPr>
              <w:rPr/>
            </w:pPr>
            <w:r w:rsidDel="00000000" w:rsidR="00000000" w:rsidRPr="00000000">
              <w:rPr>
                <w:b w:val="0"/>
                <w:bCs w:val="0"/>
                <w:sz w:val="32"/>
                <w:szCs w:val="32"/>
                <w:u w:val="none"/>
                <w:rtl w:val="0"/>
              </w:rPr>
              <w:t xml:space="preserve">              A</w:t>
            </w:r>
            <w:r w:rsidDel="00000000" w:rsidR="00000000" w:rsidRPr="00000000">
              <w:rPr>
                <w:rtl w:val="0"/>
              </w:rPr>
            </w:r>
          </w:p>
        </w:tc>
        <w:tc>
          <w:tcPr>
            <w:shd w:fill="d1d1d1" w:val="clear"/>
          </w:tcPr>
          <w:p w:rsidR="00000000" w:rsidDel="00000000" w:rsidP="00000000" w:rsidRDefault="00000000" w:rsidRPr="00000000" w14:paraId="00000121">
            <w:pPr>
              <w:rPr/>
            </w:pPr>
            <w:r w:rsidDel="00000000" w:rsidR="00000000" w:rsidRPr="00000000">
              <w:rPr>
                <w:b w:val="0"/>
                <w:bCs w:val="0"/>
                <w:sz w:val="32"/>
                <w:szCs w:val="32"/>
                <w:u w:val="none"/>
                <w:rtl w:val="0"/>
              </w:rPr>
              <w:t xml:space="preserve">                    Accountable</w:t>
            </w:r>
            <w:r w:rsidDel="00000000" w:rsidR="00000000" w:rsidRPr="00000000">
              <w:rPr>
                <w:rtl w:val="0"/>
              </w:rPr>
            </w:r>
          </w:p>
        </w:tc>
      </w:tr>
      <w:tr>
        <w:trPr>
          <w:cantSplit w:val="0"/>
          <w:trHeight w:val="300" w:hRule="atLeast"/>
          <w:tblHeader w:val="0"/>
        </w:trPr>
        <w:tc>
          <w:tcPr>
            <w:shd w:fill="d1d1d1" w:val="clear"/>
          </w:tcPr>
          <w:p w:rsidR="00000000" w:rsidDel="00000000" w:rsidP="00000000" w:rsidRDefault="00000000" w:rsidRPr="00000000" w14:paraId="00000122">
            <w:pPr>
              <w:rPr/>
            </w:pPr>
            <w:r w:rsidDel="00000000" w:rsidR="00000000" w:rsidRPr="00000000">
              <w:rPr>
                <w:b w:val="0"/>
                <w:bCs w:val="0"/>
                <w:sz w:val="32"/>
                <w:szCs w:val="32"/>
                <w:u w:val="none"/>
                <w:rtl w:val="0"/>
              </w:rPr>
              <w:t xml:space="preserve">              C</w:t>
            </w:r>
            <w:r w:rsidDel="00000000" w:rsidR="00000000" w:rsidRPr="00000000">
              <w:rPr>
                <w:rtl w:val="0"/>
              </w:rPr>
            </w:r>
          </w:p>
        </w:tc>
        <w:tc>
          <w:tcPr>
            <w:shd w:fill="d1d1d1" w:val="clear"/>
          </w:tcPr>
          <w:p w:rsidR="00000000" w:rsidDel="00000000" w:rsidP="00000000" w:rsidRDefault="00000000" w:rsidRPr="00000000" w14:paraId="00000123">
            <w:pPr>
              <w:rPr/>
            </w:pPr>
            <w:r w:rsidDel="00000000" w:rsidR="00000000" w:rsidRPr="00000000">
              <w:rPr>
                <w:b w:val="0"/>
                <w:bCs w:val="0"/>
                <w:sz w:val="32"/>
                <w:szCs w:val="32"/>
                <w:u w:val="none"/>
                <w:rtl w:val="0"/>
              </w:rPr>
              <w:t xml:space="preserve">                    Consulted</w:t>
            </w:r>
            <w:r w:rsidDel="00000000" w:rsidR="00000000" w:rsidRPr="00000000">
              <w:rPr>
                <w:rtl w:val="0"/>
              </w:rPr>
            </w:r>
          </w:p>
        </w:tc>
      </w:tr>
      <w:tr>
        <w:trPr>
          <w:cantSplit w:val="0"/>
          <w:trHeight w:val="300" w:hRule="atLeast"/>
          <w:tblHeader w:val="0"/>
        </w:trPr>
        <w:tc>
          <w:tcPr>
            <w:shd w:fill="d1d1d1" w:val="clear"/>
          </w:tcPr>
          <w:p w:rsidR="00000000" w:rsidDel="00000000" w:rsidP="00000000" w:rsidRDefault="00000000" w:rsidRPr="00000000" w14:paraId="00000124">
            <w:pPr>
              <w:rPr/>
            </w:pPr>
            <w:r w:rsidDel="00000000" w:rsidR="00000000" w:rsidRPr="00000000">
              <w:rPr>
                <w:b w:val="0"/>
                <w:bCs w:val="0"/>
                <w:sz w:val="32"/>
                <w:szCs w:val="32"/>
                <w:u w:val="none"/>
                <w:rtl w:val="0"/>
              </w:rPr>
              <w:t xml:space="preserve">                I</w:t>
            </w:r>
            <w:r w:rsidDel="00000000" w:rsidR="00000000" w:rsidRPr="00000000">
              <w:rPr>
                <w:rtl w:val="0"/>
              </w:rPr>
            </w:r>
          </w:p>
        </w:tc>
        <w:tc>
          <w:tcPr>
            <w:shd w:fill="d1d1d1" w:val="clear"/>
          </w:tcPr>
          <w:p w:rsidR="00000000" w:rsidDel="00000000" w:rsidP="00000000" w:rsidRDefault="00000000" w:rsidRPr="00000000" w14:paraId="00000125">
            <w:pPr>
              <w:rPr/>
            </w:pPr>
            <w:r w:rsidDel="00000000" w:rsidR="00000000" w:rsidRPr="00000000">
              <w:rPr>
                <w:b w:val="0"/>
                <w:bCs w:val="0"/>
                <w:sz w:val="32"/>
                <w:szCs w:val="32"/>
                <w:u w:val="none"/>
                <w:rtl w:val="0"/>
              </w:rPr>
              <w:t xml:space="preserve">                     Informed</w:t>
            </w:r>
            <w:r w:rsidDel="00000000" w:rsidR="00000000" w:rsidRPr="00000000">
              <w:rPr>
                <w:rtl w:val="0"/>
              </w:rPr>
            </w:r>
          </w:p>
        </w:tc>
      </w:tr>
    </w:tbl>
    <w:p w:rsidR="00000000" w:rsidDel="00000000" w:rsidP="00000000" w:rsidRDefault="00000000" w:rsidRPr="00000000" w14:paraId="00000126">
      <w:pPr>
        <w:rPr>
          <w:b w:val="0"/>
          <w:bCs w:val="0"/>
          <w:sz w:val="32"/>
          <w:szCs w:val="32"/>
          <w:u w:val="none"/>
        </w:rPr>
      </w:pPr>
      <w:r w:rsidDel="00000000" w:rsidR="00000000" w:rsidRPr="00000000">
        <w:rPr>
          <w:rtl w:val="0"/>
        </w:rPr>
      </w:r>
    </w:p>
    <w:p w:rsidR="00000000" w:rsidDel="00000000" w:rsidP="00000000" w:rsidRDefault="00000000" w:rsidRPr="00000000" w14:paraId="00000127">
      <w:pPr>
        <w:rPr/>
      </w:pPr>
      <w:r w:rsidDel="00000000" w:rsidR="00000000" w:rsidRPr="00000000">
        <w:rPr>
          <w:b w:val="0"/>
          <w:bCs w:val="0"/>
          <w:sz w:val="24"/>
          <w:szCs w:val="24"/>
          <w:u w:val="none"/>
          <w:rtl w:val="0"/>
        </w:rPr>
        <w:t xml:space="preserve">The RACI Matrix demonstrates how responsibilities are distributed among key stakeholders during the connect plus project. The project Manager is accountable for coordinating major project activities and ensuring that objectives are achieved within the agreed scope, budget, and timeline. The IT Team is responsible for developing and testing the platform, while the Marketing Department lead promotional activities to encourage customer adoption. The board of Directors is consulted on strategic </w:t>
      </w:r>
      <w:r w:rsidDel="00000000" w:rsidR="00000000" w:rsidRPr="00000000">
        <w:rPr>
          <w:rtl w:val="0"/>
        </w:rPr>
        <w:t xml:space="preserve">decisions</w:t>
      </w:r>
      <w:r w:rsidDel="00000000" w:rsidR="00000000" w:rsidRPr="00000000">
        <w:rPr>
          <w:b w:val="0"/>
          <w:bCs w:val="0"/>
          <w:sz w:val="24"/>
          <w:szCs w:val="24"/>
          <w:u w:val="none"/>
          <w:rtl w:val="0"/>
        </w:rPr>
        <w:t xml:space="preserve"> and kept informed of project progress, enabling effective governance without becoming involved in day-to-day operations. Customers are primarily responsible for providing feedback after implementation, allowing Next PLC to evaluate user satisfaction and identify opportunities for continuous improvement. Clearly allocating responsibilities through the RACI matrix improves accountability, strengthens collaboration and reduces the likelihood of misunderstandings or duplicated work during project implementation. </w:t>
      </w:r>
      <w:r w:rsidDel="00000000" w:rsidR="00000000" w:rsidRPr="00000000">
        <w:rPr>
          <w:rtl w:val="0"/>
        </w:rPr>
        <w:tab/>
      </w:r>
      <w:r w:rsidDel="00000000" w:rsidR="00000000" w:rsidRPr="00000000">
        <w:rPr>
          <w:b w:val="0"/>
          <w:bCs w:val="0"/>
          <w:sz w:val="24"/>
          <w:szCs w:val="24"/>
          <w:u w:val="none"/>
          <w:rtl w:val="0"/>
        </w:rPr>
        <w:t xml:space="preserve">`</w:t>
      </w:r>
      <w:r w:rsidDel="00000000" w:rsidR="00000000" w:rsidRPr="00000000">
        <w:rPr>
          <w:rtl w:val="0"/>
        </w:rPr>
      </w:r>
    </w:p>
    <w:p w:rsidR="00000000" w:rsidDel="00000000" w:rsidP="00000000" w:rsidRDefault="00000000" w:rsidRPr="00000000" w14:paraId="00000128">
      <w:pPr>
        <w:rPr>
          <w:b w:val="1"/>
          <w:bCs w:val="1"/>
          <w:sz w:val="32"/>
          <w:szCs w:val="32"/>
          <w:u w:val="none"/>
        </w:rPr>
      </w:pPr>
      <w:r w:rsidDel="00000000" w:rsidR="00000000" w:rsidRPr="00000000">
        <w:rPr>
          <w:b w:val="1"/>
          <w:bCs w:val="1"/>
          <w:sz w:val="32"/>
          <w:szCs w:val="32"/>
          <w:highlight w:val="yellow"/>
          <w:u w:val="none"/>
          <w:rtl w:val="0"/>
        </w:rPr>
        <w:t xml:space="preserve">5.4) Communication Plan</w:t>
      </w:r>
      <w:r w:rsidDel="00000000" w:rsidR="00000000" w:rsidRPr="00000000">
        <w:rPr>
          <w:rtl w:val="0"/>
        </w:rPr>
      </w:r>
    </w:p>
    <w:p w:rsidR="00000000" w:rsidDel="00000000" w:rsidP="00000000" w:rsidRDefault="00000000" w:rsidRPr="00000000" w14:paraId="00000129">
      <w:pPr>
        <w:rPr/>
      </w:pPr>
      <w:r w:rsidDel="00000000" w:rsidR="00000000" w:rsidRPr="00000000">
        <w:rPr>
          <w:b w:val="0"/>
          <w:bCs w:val="0"/>
          <w:sz w:val="24"/>
          <w:szCs w:val="24"/>
          <w:u w:val="none"/>
          <w:rtl w:val="0"/>
        </w:rPr>
        <w:t xml:space="preserve">An effective communication plan is essential for ensuring that stakeholders receive accurate, timely, and relevant information throughout the connect plus project. Effective communication reduces misunderstanding, promotes transparency, and supports informed decision-making among internal and external stakeholders. According to project management institute (2021), Communication should be planned according to stakeholder’s information needs, level of influence, and preferred communication methods. As project manager, establishing a structured communication plan will help maintain stakeholder engagement, encourage collaboration and ensure that project objectives, progress, risks and key decision are communicated consistently across Next PLC’s UK and international operations. </w:t>
      </w:r>
      <w:r w:rsidDel="00000000" w:rsidR="00000000" w:rsidRPr="00000000">
        <w:rPr>
          <w:rtl w:val="0"/>
        </w:rPr>
      </w:r>
    </w:p>
    <w:p w:rsidR="00000000" w:rsidDel="00000000" w:rsidP="00000000" w:rsidRDefault="00000000" w:rsidRPr="00000000" w14:paraId="0000012A">
      <w:pPr>
        <w:rPr>
          <w:b w:val="1"/>
          <w:bCs w:val="1"/>
          <w:sz w:val="28"/>
          <w:szCs w:val="28"/>
          <w:highlight w:val="yellow"/>
          <w:u w:val="none"/>
        </w:rPr>
      </w:pPr>
      <w:r w:rsidDel="00000000" w:rsidR="00000000" w:rsidRPr="00000000">
        <w:rPr>
          <w:b w:val="1"/>
          <w:bCs w:val="1"/>
          <w:sz w:val="28"/>
          <w:szCs w:val="28"/>
          <w:highlight w:val="yellow"/>
          <w:u w:val="none"/>
          <w:rtl w:val="0"/>
        </w:rPr>
        <w:t xml:space="preserve">Communication Plan for the connect project</w:t>
      </w:r>
    </w:p>
    <w:tbl>
      <w:tblPr>
        <w:tblStyle w:val="Table10"/>
        <w:tblW w:w="91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803"/>
        <w:gridCol w:w="2025"/>
        <w:gridCol w:w="2028"/>
        <w:gridCol w:w="1356"/>
        <w:gridCol w:w="1928"/>
        <w:tblGridChange w:id="0">
          <w:tblGrid>
            <w:gridCol w:w="1803"/>
            <w:gridCol w:w="2025"/>
            <w:gridCol w:w="2028"/>
            <w:gridCol w:w="1356"/>
            <w:gridCol w:w="1928"/>
          </w:tblGrid>
        </w:tblGridChange>
      </w:tblGrid>
      <w:tr>
        <w:trPr>
          <w:cantSplit w:val="0"/>
          <w:trHeight w:val="825" w:hRule="atLeast"/>
          <w:tblHeader w:val="0"/>
        </w:trPr>
        <w:tc>
          <w:tcPr>
            <w:shd w:fill="c1f0c8" w:val="clear"/>
          </w:tcPr>
          <w:p w:rsidR="00000000" w:rsidDel="00000000" w:rsidP="00000000" w:rsidRDefault="00000000" w:rsidRPr="00000000" w14:paraId="0000012B">
            <w:pPr>
              <w:rPr>
                <w:b w:val="1"/>
                <w:bCs w:val="1"/>
                <w:sz w:val="24"/>
                <w:szCs w:val="24"/>
                <w:u w:val="none"/>
              </w:rPr>
            </w:pPr>
            <w:r w:rsidDel="00000000" w:rsidR="00000000" w:rsidRPr="00000000">
              <w:rPr>
                <w:b w:val="1"/>
                <w:bCs w:val="1"/>
                <w:sz w:val="24"/>
                <w:szCs w:val="24"/>
                <w:u w:val="none"/>
                <w:rtl w:val="0"/>
              </w:rPr>
              <w:t xml:space="preserve">stakeholder</w:t>
            </w:r>
          </w:p>
        </w:tc>
        <w:tc>
          <w:tcPr>
            <w:shd w:fill="c1f0c8" w:val="clear"/>
          </w:tcPr>
          <w:p w:rsidR="00000000" w:rsidDel="00000000" w:rsidP="00000000" w:rsidRDefault="00000000" w:rsidRPr="00000000" w14:paraId="0000012C">
            <w:pPr>
              <w:rPr>
                <w:b w:val="1"/>
                <w:bCs w:val="1"/>
                <w:sz w:val="24"/>
                <w:szCs w:val="24"/>
                <w:u w:val="none"/>
              </w:rPr>
            </w:pPr>
            <w:r w:rsidDel="00000000" w:rsidR="00000000" w:rsidRPr="00000000">
              <w:rPr>
                <w:b w:val="1"/>
                <w:bCs w:val="1"/>
                <w:sz w:val="24"/>
                <w:szCs w:val="24"/>
                <w:u w:val="none"/>
                <w:rtl w:val="0"/>
              </w:rPr>
              <w:t xml:space="preserve">Information Required</w:t>
            </w:r>
          </w:p>
        </w:tc>
        <w:tc>
          <w:tcPr>
            <w:shd w:fill="c1f0c8" w:val="clear"/>
          </w:tcPr>
          <w:p w:rsidR="00000000" w:rsidDel="00000000" w:rsidP="00000000" w:rsidRDefault="00000000" w:rsidRPr="00000000" w14:paraId="0000012D">
            <w:pPr>
              <w:rPr>
                <w:b w:val="1"/>
                <w:bCs w:val="1"/>
                <w:sz w:val="24"/>
                <w:szCs w:val="24"/>
                <w:u w:val="none"/>
              </w:rPr>
            </w:pPr>
            <w:r w:rsidDel="00000000" w:rsidR="00000000" w:rsidRPr="00000000">
              <w:rPr>
                <w:b w:val="1"/>
                <w:bCs w:val="1"/>
                <w:sz w:val="24"/>
                <w:szCs w:val="24"/>
                <w:u w:val="none"/>
                <w:rtl w:val="0"/>
              </w:rPr>
              <w:t xml:space="preserve">Communication Method</w:t>
            </w:r>
          </w:p>
        </w:tc>
        <w:tc>
          <w:tcPr>
            <w:shd w:fill="c1f0c8" w:val="clear"/>
          </w:tcPr>
          <w:p w:rsidR="00000000" w:rsidDel="00000000" w:rsidP="00000000" w:rsidRDefault="00000000" w:rsidRPr="00000000" w14:paraId="0000012E">
            <w:pPr>
              <w:rPr>
                <w:b w:val="1"/>
                <w:bCs w:val="1"/>
                <w:sz w:val="24"/>
                <w:szCs w:val="24"/>
                <w:u w:val="none"/>
              </w:rPr>
            </w:pPr>
            <w:r w:rsidDel="00000000" w:rsidR="00000000" w:rsidRPr="00000000">
              <w:rPr>
                <w:b w:val="1"/>
                <w:bCs w:val="1"/>
                <w:sz w:val="24"/>
                <w:szCs w:val="24"/>
                <w:u w:val="none"/>
                <w:rtl w:val="0"/>
              </w:rPr>
              <w:t xml:space="preserve">Frequency</w:t>
            </w:r>
          </w:p>
        </w:tc>
        <w:tc>
          <w:tcPr>
            <w:shd w:fill="c1f0c8" w:val="clear"/>
          </w:tcPr>
          <w:p w:rsidR="00000000" w:rsidDel="00000000" w:rsidP="00000000" w:rsidRDefault="00000000" w:rsidRPr="00000000" w14:paraId="0000012F">
            <w:pPr>
              <w:rPr>
                <w:b w:val="1"/>
                <w:bCs w:val="1"/>
                <w:sz w:val="24"/>
                <w:szCs w:val="24"/>
                <w:u w:val="none"/>
              </w:rPr>
            </w:pPr>
            <w:r w:rsidDel="00000000" w:rsidR="00000000" w:rsidRPr="00000000">
              <w:rPr>
                <w:b w:val="1"/>
                <w:bCs w:val="1"/>
                <w:sz w:val="24"/>
                <w:szCs w:val="24"/>
                <w:u w:val="none"/>
                <w:rtl w:val="0"/>
              </w:rPr>
              <w:t xml:space="preserve">Responsible person</w:t>
            </w:r>
          </w:p>
        </w:tc>
      </w:tr>
      <w:tr>
        <w:trPr>
          <w:cantSplit w:val="0"/>
          <w:trHeight w:val="1050" w:hRule="atLeast"/>
          <w:tblHeader w:val="0"/>
        </w:trPr>
        <w:tc>
          <w:tcPr>
            <w:shd w:fill="dae9f7" w:val="clear"/>
          </w:tcPr>
          <w:p w:rsidR="00000000" w:rsidDel="00000000" w:rsidP="00000000" w:rsidRDefault="00000000" w:rsidRPr="00000000" w14:paraId="00000130">
            <w:pPr>
              <w:rPr/>
            </w:pPr>
            <w:r w:rsidDel="00000000" w:rsidR="00000000" w:rsidRPr="00000000">
              <w:rPr>
                <w:b w:val="0"/>
                <w:bCs w:val="0"/>
                <w:sz w:val="24"/>
                <w:szCs w:val="24"/>
                <w:u w:val="none"/>
                <w:rtl w:val="0"/>
              </w:rPr>
              <w:t xml:space="preserve">Board of Directors</w:t>
            </w:r>
            <w:r w:rsidDel="00000000" w:rsidR="00000000" w:rsidRPr="00000000">
              <w:rPr>
                <w:rtl w:val="0"/>
              </w:rPr>
            </w:r>
          </w:p>
        </w:tc>
        <w:tc>
          <w:tcPr>
            <w:shd w:fill="dae9f7" w:val="clear"/>
          </w:tcPr>
          <w:p w:rsidR="00000000" w:rsidDel="00000000" w:rsidP="00000000" w:rsidRDefault="00000000" w:rsidRPr="00000000" w14:paraId="00000131">
            <w:pPr>
              <w:rPr/>
            </w:pPr>
            <w:r w:rsidDel="00000000" w:rsidR="00000000" w:rsidRPr="00000000">
              <w:rPr>
                <w:b w:val="0"/>
                <w:bCs w:val="0"/>
                <w:sz w:val="24"/>
                <w:szCs w:val="24"/>
                <w:u w:val="none"/>
                <w:rtl w:val="0"/>
              </w:rPr>
              <w:t xml:space="preserve">Project progress, budget, risks</w:t>
            </w:r>
            <w:r w:rsidDel="00000000" w:rsidR="00000000" w:rsidRPr="00000000">
              <w:rPr>
                <w:rtl w:val="0"/>
              </w:rPr>
            </w:r>
          </w:p>
        </w:tc>
        <w:tc>
          <w:tcPr>
            <w:shd w:fill="dae9f7" w:val="clear"/>
          </w:tcPr>
          <w:p w:rsidR="00000000" w:rsidDel="00000000" w:rsidP="00000000" w:rsidRDefault="00000000" w:rsidRPr="00000000" w14:paraId="00000132">
            <w:pPr>
              <w:rPr/>
            </w:pPr>
            <w:r w:rsidDel="00000000" w:rsidR="00000000" w:rsidRPr="00000000">
              <w:rPr>
                <w:b w:val="0"/>
                <w:bCs w:val="0"/>
                <w:sz w:val="24"/>
                <w:szCs w:val="24"/>
                <w:u w:val="none"/>
                <w:rtl w:val="0"/>
              </w:rPr>
              <w:t xml:space="preserve">Executive meeting and reports</w:t>
            </w:r>
            <w:r w:rsidDel="00000000" w:rsidR="00000000" w:rsidRPr="00000000">
              <w:rPr>
                <w:rtl w:val="0"/>
              </w:rPr>
            </w:r>
          </w:p>
        </w:tc>
        <w:tc>
          <w:tcPr>
            <w:shd w:fill="dae9f7" w:val="clear"/>
          </w:tcPr>
          <w:p w:rsidR="00000000" w:rsidDel="00000000" w:rsidP="00000000" w:rsidRDefault="00000000" w:rsidRPr="00000000" w14:paraId="00000133">
            <w:pPr>
              <w:rPr/>
            </w:pPr>
            <w:r w:rsidDel="00000000" w:rsidR="00000000" w:rsidRPr="00000000">
              <w:rPr>
                <w:b w:val="0"/>
                <w:bCs w:val="0"/>
                <w:sz w:val="24"/>
                <w:szCs w:val="24"/>
                <w:u w:val="none"/>
                <w:rtl w:val="0"/>
              </w:rPr>
              <w:t xml:space="preserve">Monthly</w:t>
            </w:r>
            <w:r w:rsidDel="00000000" w:rsidR="00000000" w:rsidRPr="00000000">
              <w:rPr>
                <w:rtl w:val="0"/>
              </w:rPr>
            </w:r>
          </w:p>
        </w:tc>
        <w:tc>
          <w:tcPr>
            <w:shd w:fill="dae9f7" w:val="clear"/>
          </w:tcPr>
          <w:p w:rsidR="00000000" w:rsidDel="00000000" w:rsidP="00000000" w:rsidRDefault="00000000" w:rsidRPr="00000000" w14:paraId="00000134">
            <w:pPr>
              <w:rPr/>
            </w:pPr>
            <w:r w:rsidDel="00000000" w:rsidR="00000000" w:rsidRPr="00000000">
              <w:rPr>
                <w:b w:val="0"/>
                <w:bCs w:val="0"/>
                <w:sz w:val="24"/>
                <w:szCs w:val="24"/>
                <w:u w:val="none"/>
                <w:rtl w:val="0"/>
              </w:rPr>
              <w:t xml:space="preserve">Project manager</w:t>
            </w:r>
            <w:r w:rsidDel="00000000" w:rsidR="00000000" w:rsidRPr="00000000">
              <w:rPr>
                <w:rtl w:val="0"/>
              </w:rPr>
            </w:r>
          </w:p>
        </w:tc>
      </w:tr>
      <w:tr>
        <w:trPr>
          <w:cantSplit w:val="0"/>
          <w:trHeight w:val="1155" w:hRule="atLeast"/>
          <w:tblHeader w:val="0"/>
        </w:trPr>
        <w:tc>
          <w:tcPr>
            <w:shd w:fill="dae9f7" w:val="clear"/>
          </w:tcPr>
          <w:p w:rsidR="00000000" w:rsidDel="00000000" w:rsidP="00000000" w:rsidRDefault="00000000" w:rsidRPr="00000000" w14:paraId="00000135">
            <w:pPr>
              <w:rPr/>
            </w:pPr>
            <w:r w:rsidDel="00000000" w:rsidR="00000000" w:rsidRPr="00000000">
              <w:rPr>
                <w:b w:val="0"/>
                <w:bCs w:val="0"/>
                <w:sz w:val="24"/>
                <w:szCs w:val="24"/>
                <w:u w:val="none"/>
                <w:rtl w:val="0"/>
              </w:rPr>
              <w:t xml:space="preserve">Project Team</w:t>
            </w:r>
            <w:r w:rsidDel="00000000" w:rsidR="00000000" w:rsidRPr="00000000">
              <w:rPr>
                <w:rtl w:val="0"/>
              </w:rPr>
            </w:r>
          </w:p>
        </w:tc>
        <w:tc>
          <w:tcPr>
            <w:shd w:fill="dae9f7" w:val="clear"/>
          </w:tcPr>
          <w:p w:rsidR="00000000" w:rsidDel="00000000" w:rsidP="00000000" w:rsidRDefault="00000000" w:rsidRPr="00000000" w14:paraId="00000136">
            <w:pPr>
              <w:rPr/>
            </w:pPr>
            <w:r w:rsidDel="00000000" w:rsidR="00000000" w:rsidRPr="00000000">
              <w:rPr>
                <w:b w:val="0"/>
                <w:bCs w:val="0"/>
                <w:sz w:val="24"/>
                <w:szCs w:val="24"/>
                <w:u w:val="none"/>
                <w:rtl w:val="0"/>
              </w:rPr>
              <w:t xml:space="preserve">Tasks, milestones, technical update</w:t>
            </w:r>
            <w:r w:rsidDel="00000000" w:rsidR="00000000" w:rsidRPr="00000000">
              <w:rPr>
                <w:rtl w:val="0"/>
              </w:rPr>
            </w:r>
          </w:p>
        </w:tc>
        <w:tc>
          <w:tcPr>
            <w:shd w:fill="dae9f7" w:val="clear"/>
          </w:tcPr>
          <w:p w:rsidR="00000000" w:rsidDel="00000000" w:rsidP="00000000" w:rsidRDefault="00000000" w:rsidRPr="00000000" w14:paraId="00000137">
            <w:pPr>
              <w:rPr/>
            </w:pPr>
            <w:r w:rsidDel="00000000" w:rsidR="00000000" w:rsidRPr="00000000">
              <w:rPr>
                <w:b w:val="0"/>
                <w:bCs w:val="0"/>
                <w:sz w:val="24"/>
                <w:szCs w:val="24"/>
                <w:u w:val="none"/>
                <w:rtl w:val="0"/>
              </w:rPr>
              <w:t xml:space="preserve">Team meeting and collaboration software</w:t>
            </w:r>
            <w:r w:rsidDel="00000000" w:rsidR="00000000" w:rsidRPr="00000000">
              <w:rPr>
                <w:rtl w:val="0"/>
              </w:rPr>
            </w:r>
          </w:p>
        </w:tc>
        <w:tc>
          <w:tcPr>
            <w:shd w:fill="dae9f7" w:val="clear"/>
          </w:tcPr>
          <w:p w:rsidR="00000000" w:rsidDel="00000000" w:rsidP="00000000" w:rsidRDefault="00000000" w:rsidRPr="00000000" w14:paraId="00000138">
            <w:pPr>
              <w:rPr/>
            </w:pPr>
            <w:r w:rsidDel="00000000" w:rsidR="00000000" w:rsidRPr="00000000">
              <w:rPr>
                <w:b w:val="0"/>
                <w:bCs w:val="0"/>
                <w:sz w:val="24"/>
                <w:szCs w:val="24"/>
                <w:u w:val="none"/>
                <w:rtl w:val="0"/>
              </w:rPr>
              <w:t xml:space="preserve">weekly</w:t>
            </w:r>
            <w:r w:rsidDel="00000000" w:rsidR="00000000" w:rsidRPr="00000000">
              <w:rPr>
                <w:rtl w:val="0"/>
              </w:rPr>
            </w:r>
          </w:p>
        </w:tc>
        <w:tc>
          <w:tcPr>
            <w:shd w:fill="dae9f7" w:val="clear"/>
          </w:tcPr>
          <w:p w:rsidR="00000000" w:rsidDel="00000000" w:rsidP="00000000" w:rsidRDefault="00000000" w:rsidRPr="00000000" w14:paraId="00000139">
            <w:pPr>
              <w:rPr/>
            </w:pPr>
            <w:r w:rsidDel="00000000" w:rsidR="00000000" w:rsidRPr="00000000">
              <w:rPr>
                <w:b w:val="0"/>
                <w:bCs w:val="0"/>
                <w:sz w:val="24"/>
                <w:szCs w:val="24"/>
                <w:u w:val="none"/>
                <w:rtl w:val="0"/>
              </w:rPr>
              <w:t xml:space="preserve">Project manager</w:t>
            </w:r>
            <w:r w:rsidDel="00000000" w:rsidR="00000000" w:rsidRPr="00000000">
              <w:rPr>
                <w:rtl w:val="0"/>
              </w:rPr>
            </w:r>
          </w:p>
        </w:tc>
      </w:tr>
      <w:tr>
        <w:trPr>
          <w:cantSplit w:val="0"/>
          <w:trHeight w:val="1275" w:hRule="atLeast"/>
          <w:tblHeader w:val="0"/>
        </w:trPr>
        <w:tc>
          <w:tcPr>
            <w:shd w:fill="dae9f7" w:val="clear"/>
          </w:tcPr>
          <w:p w:rsidR="00000000" w:rsidDel="00000000" w:rsidP="00000000" w:rsidRDefault="00000000" w:rsidRPr="00000000" w14:paraId="0000013A">
            <w:pPr>
              <w:rPr/>
            </w:pPr>
            <w:r w:rsidDel="00000000" w:rsidR="00000000" w:rsidRPr="00000000">
              <w:rPr>
                <w:b w:val="0"/>
                <w:bCs w:val="0"/>
                <w:sz w:val="24"/>
                <w:szCs w:val="24"/>
                <w:u w:val="none"/>
                <w:rtl w:val="0"/>
              </w:rPr>
              <w:t xml:space="preserve">Marketing Department</w:t>
            </w:r>
            <w:r w:rsidDel="00000000" w:rsidR="00000000" w:rsidRPr="00000000">
              <w:rPr>
                <w:rtl w:val="0"/>
              </w:rPr>
            </w:r>
          </w:p>
        </w:tc>
        <w:tc>
          <w:tcPr>
            <w:shd w:fill="dae9f7" w:val="clear"/>
          </w:tcPr>
          <w:p w:rsidR="00000000" w:rsidDel="00000000" w:rsidP="00000000" w:rsidRDefault="00000000" w:rsidRPr="00000000" w14:paraId="0000013B">
            <w:pPr>
              <w:rPr/>
            </w:pPr>
            <w:r w:rsidDel="00000000" w:rsidR="00000000" w:rsidRPr="00000000">
              <w:rPr>
                <w:b w:val="0"/>
                <w:bCs w:val="0"/>
                <w:sz w:val="24"/>
                <w:szCs w:val="24"/>
                <w:u w:val="none"/>
                <w:rtl w:val="0"/>
              </w:rPr>
              <w:t xml:space="preserve">Launch schedule, campaign update</w:t>
            </w:r>
            <w:r w:rsidDel="00000000" w:rsidR="00000000" w:rsidRPr="00000000">
              <w:rPr>
                <w:rtl w:val="0"/>
              </w:rPr>
            </w:r>
          </w:p>
        </w:tc>
        <w:tc>
          <w:tcPr>
            <w:shd w:fill="dae9f7" w:val="clear"/>
          </w:tcPr>
          <w:p w:rsidR="00000000" w:rsidDel="00000000" w:rsidP="00000000" w:rsidRDefault="00000000" w:rsidRPr="00000000" w14:paraId="0000013C">
            <w:pPr>
              <w:rPr/>
            </w:pPr>
            <w:r w:rsidDel="00000000" w:rsidR="00000000" w:rsidRPr="00000000">
              <w:rPr>
                <w:b w:val="0"/>
                <w:bCs w:val="0"/>
                <w:sz w:val="24"/>
                <w:szCs w:val="24"/>
                <w:u w:val="none"/>
                <w:rtl w:val="0"/>
              </w:rPr>
              <w:t xml:space="preserve">Meeting and email</w:t>
            </w:r>
            <w:r w:rsidDel="00000000" w:rsidR="00000000" w:rsidRPr="00000000">
              <w:rPr>
                <w:rtl w:val="0"/>
              </w:rPr>
            </w:r>
          </w:p>
        </w:tc>
        <w:tc>
          <w:tcPr>
            <w:shd w:fill="dae9f7" w:val="clear"/>
          </w:tcPr>
          <w:p w:rsidR="00000000" w:rsidDel="00000000" w:rsidP="00000000" w:rsidRDefault="00000000" w:rsidRPr="00000000" w14:paraId="0000013D">
            <w:pPr>
              <w:rPr/>
            </w:pPr>
            <w:r w:rsidDel="00000000" w:rsidR="00000000" w:rsidRPr="00000000">
              <w:rPr>
                <w:b w:val="0"/>
                <w:bCs w:val="0"/>
                <w:sz w:val="24"/>
                <w:szCs w:val="24"/>
                <w:u w:val="none"/>
                <w:rtl w:val="0"/>
              </w:rPr>
              <w:t xml:space="preserve">Fortnightly</w:t>
            </w:r>
            <w:r w:rsidDel="00000000" w:rsidR="00000000" w:rsidRPr="00000000">
              <w:rPr>
                <w:rtl w:val="0"/>
              </w:rPr>
            </w:r>
          </w:p>
        </w:tc>
        <w:tc>
          <w:tcPr>
            <w:shd w:fill="dae9f7" w:val="clear"/>
          </w:tcPr>
          <w:p w:rsidR="00000000" w:rsidDel="00000000" w:rsidP="00000000" w:rsidRDefault="00000000" w:rsidRPr="00000000" w14:paraId="0000013E">
            <w:pPr>
              <w:rPr/>
            </w:pPr>
            <w:r w:rsidDel="00000000" w:rsidR="00000000" w:rsidRPr="00000000">
              <w:rPr>
                <w:b w:val="0"/>
                <w:bCs w:val="0"/>
                <w:sz w:val="24"/>
                <w:szCs w:val="24"/>
                <w:u w:val="none"/>
                <w:rtl w:val="0"/>
              </w:rPr>
              <w:t xml:space="preserve">Marketing Team</w:t>
            </w:r>
            <w:r w:rsidDel="00000000" w:rsidR="00000000" w:rsidRPr="00000000">
              <w:rPr>
                <w:rtl w:val="0"/>
              </w:rPr>
            </w:r>
          </w:p>
        </w:tc>
      </w:tr>
      <w:tr>
        <w:trPr>
          <w:cantSplit w:val="0"/>
          <w:trHeight w:val="1200" w:hRule="atLeast"/>
          <w:tblHeader w:val="0"/>
        </w:trPr>
        <w:tc>
          <w:tcPr>
            <w:shd w:fill="dae9f7" w:val="clear"/>
          </w:tcPr>
          <w:p w:rsidR="00000000" w:rsidDel="00000000" w:rsidP="00000000" w:rsidRDefault="00000000" w:rsidRPr="00000000" w14:paraId="0000013F">
            <w:pPr>
              <w:rPr/>
            </w:pPr>
            <w:r w:rsidDel="00000000" w:rsidR="00000000" w:rsidRPr="00000000">
              <w:rPr>
                <w:b w:val="0"/>
                <w:bCs w:val="0"/>
                <w:sz w:val="24"/>
                <w:szCs w:val="24"/>
                <w:u w:val="none"/>
                <w:rtl w:val="0"/>
              </w:rPr>
              <w:t xml:space="preserve">Customers</w:t>
            </w:r>
            <w:r w:rsidDel="00000000" w:rsidR="00000000" w:rsidRPr="00000000">
              <w:rPr>
                <w:rtl w:val="0"/>
              </w:rPr>
            </w:r>
          </w:p>
        </w:tc>
        <w:tc>
          <w:tcPr>
            <w:shd w:fill="dae9f7" w:val="clear"/>
          </w:tcPr>
          <w:p w:rsidR="00000000" w:rsidDel="00000000" w:rsidP="00000000" w:rsidRDefault="00000000" w:rsidRPr="00000000" w14:paraId="00000140">
            <w:pPr>
              <w:rPr/>
            </w:pPr>
            <w:r w:rsidDel="00000000" w:rsidR="00000000" w:rsidRPr="00000000">
              <w:rPr>
                <w:b w:val="0"/>
                <w:bCs w:val="0"/>
                <w:sz w:val="24"/>
                <w:szCs w:val="24"/>
                <w:u w:val="none"/>
                <w:rtl w:val="0"/>
              </w:rPr>
              <w:t xml:space="preserve">Platform features, rewards updates</w:t>
            </w:r>
            <w:r w:rsidDel="00000000" w:rsidR="00000000" w:rsidRPr="00000000">
              <w:rPr>
                <w:rtl w:val="0"/>
              </w:rPr>
            </w:r>
          </w:p>
        </w:tc>
        <w:tc>
          <w:tcPr>
            <w:shd w:fill="dae9f7" w:val="clear"/>
          </w:tcPr>
          <w:p w:rsidR="00000000" w:rsidDel="00000000" w:rsidP="00000000" w:rsidRDefault="00000000" w:rsidRPr="00000000" w14:paraId="00000141">
            <w:pPr>
              <w:rPr/>
            </w:pPr>
            <w:r w:rsidDel="00000000" w:rsidR="00000000" w:rsidRPr="00000000">
              <w:rPr>
                <w:b w:val="0"/>
                <w:bCs w:val="0"/>
                <w:sz w:val="24"/>
                <w:szCs w:val="24"/>
                <w:u w:val="none"/>
                <w:rtl w:val="0"/>
              </w:rPr>
              <w:t xml:space="preserve">Mobile app, email, website, social media</w:t>
            </w:r>
            <w:r w:rsidDel="00000000" w:rsidR="00000000" w:rsidRPr="00000000">
              <w:rPr>
                <w:rtl w:val="0"/>
              </w:rPr>
            </w:r>
          </w:p>
        </w:tc>
        <w:tc>
          <w:tcPr>
            <w:shd w:fill="dae9f7" w:val="clear"/>
          </w:tcPr>
          <w:p w:rsidR="00000000" w:rsidDel="00000000" w:rsidP="00000000" w:rsidRDefault="00000000" w:rsidRPr="00000000" w14:paraId="00000142">
            <w:pPr>
              <w:rPr/>
            </w:pPr>
            <w:r w:rsidDel="00000000" w:rsidR="00000000" w:rsidRPr="00000000">
              <w:rPr>
                <w:b w:val="0"/>
                <w:bCs w:val="0"/>
                <w:sz w:val="24"/>
                <w:szCs w:val="24"/>
                <w:u w:val="none"/>
                <w:rtl w:val="0"/>
              </w:rPr>
              <w:t xml:space="preserve">During launch and monthly</w:t>
            </w:r>
            <w:r w:rsidDel="00000000" w:rsidR="00000000" w:rsidRPr="00000000">
              <w:rPr>
                <w:rtl w:val="0"/>
              </w:rPr>
            </w:r>
          </w:p>
        </w:tc>
        <w:tc>
          <w:tcPr>
            <w:shd w:fill="dae9f7" w:val="clear"/>
          </w:tcPr>
          <w:p w:rsidR="00000000" w:rsidDel="00000000" w:rsidP="00000000" w:rsidRDefault="00000000" w:rsidRPr="00000000" w14:paraId="00000143">
            <w:pPr>
              <w:rPr/>
            </w:pPr>
            <w:r w:rsidDel="00000000" w:rsidR="00000000" w:rsidRPr="00000000">
              <w:rPr>
                <w:b w:val="0"/>
                <w:bCs w:val="0"/>
                <w:sz w:val="24"/>
                <w:szCs w:val="24"/>
                <w:u w:val="none"/>
                <w:rtl w:val="0"/>
              </w:rPr>
              <w:t xml:space="preserve">Marketing Team</w:t>
            </w:r>
            <w:r w:rsidDel="00000000" w:rsidR="00000000" w:rsidRPr="00000000">
              <w:rPr>
                <w:rtl w:val="0"/>
              </w:rPr>
            </w:r>
          </w:p>
        </w:tc>
      </w:tr>
      <w:tr>
        <w:trPr>
          <w:cantSplit w:val="0"/>
          <w:trHeight w:val="1350" w:hRule="atLeast"/>
          <w:tblHeader w:val="0"/>
        </w:trPr>
        <w:tc>
          <w:tcPr>
            <w:shd w:fill="dae9f7" w:val="clear"/>
          </w:tcPr>
          <w:p w:rsidR="00000000" w:rsidDel="00000000" w:rsidP="00000000" w:rsidRDefault="00000000" w:rsidRPr="00000000" w14:paraId="00000144">
            <w:pPr>
              <w:rPr/>
            </w:pPr>
            <w:r w:rsidDel="00000000" w:rsidR="00000000" w:rsidRPr="00000000">
              <w:rPr>
                <w:b w:val="0"/>
                <w:bCs w:val="0"/>
                <w:sz w:val="24"/>
                <w:szCs w:val="24"/>
                <w:u w:val="none"/>
                <w:rtl w:val="0"/>
              </w:rPr>
              <w:t xml:space="preserve">Technology</w:t>
            </w:r>
            <w:r w:rsidDel="00000000" w:rsidR="00000000" w:rsidRPr="00000000">
              <w:rPr>
                <w:rtl w:val="0"/>
              </w:rPr>
            </w:r>
          </w:p>
        </w:tc>
        <w:tc>
          <w:tcPr>
            <w:shd w:fill="dae9f7" w:val="clear"/>
          </w:tcPr>
          <w:p w:rsidR="00000000" w:rsidDel="00000000" w:rsidP="00000000" w:rsidRDefault="00000000" w:rsidRPr="00000000" w14:paraId="00000145">
            <w:pPr>
              <w:rPr/>
            </w:pPr>
            <w:r w:rsidDel="00000000" w:rsidR="00000000" w:rsidRPr="00000000">
              <w:rPr>
                <w:b w:val="0"/>
                <w:bCs w:val="0"/>
                <w:sz w:val="24"/>
                <w:szCs w:val="24"/>
                <w:u w:val="none"/>
                <w:rtl w:val="0"/>
              </w:rPr>
              <w:t xml:space="preserve">Technical requirements and system integration</w:t>
            </w:r>
            <w:r w:rsidDel="00000000" w:rsidR="00000000" w:rsidRPr="00000000">
              <w:rPr>
                <w:rtl w:val="0"/>
              </w:rPr>
            </w:r>
          </w:p>
        </w:tc>
        <w:tc>
          <w:tcPr>
            <w:shd w:fill="dae9f7" w:val="clear"/>
          </w:tcPr>
          <w:p w:rsidR="00000000" w:rsidDel="00000000" w:rsidP="00000000" w:rsidRDefault="00000000" w:rsidRPr="00000000" w14:paraId="00000146">
            <w:pPr>
              <w:rPr/>
            </w:pPr>
            <w:r w:rsidDel="00000000" w:rsidR="00000000" w:rsidRPr="00000000">
              <w:rPr>
                <w:b w:val="0"/>
                <w:bCs w:val="0"/>
                <w:sz w:val="24"/>
                <w:szCs w:val="24"/>
                <w:u w:val="none"/>
                <w:rtl w:val="0"/>
              </w:rPr>
              <w:t xml:space="preserve">Virtual Meetings and technical reports</w:t>
            </w:r>
            <w:r w:rsidDel="00000000" w:rsidR="00000000" w:rsidRPr="00000000">
              <w:rPr>
                <w:rtl w:val="0"/>
              </w:rPr>
            </w:r>
          </w:p>
        </w:tc>
        <w:tc>
          <w:tcPr>
            <w:shd w:fill="dae9f7" w:val="clear"/>
          </w:tcPr>
          <w:p w:rsidR="00000000" w:rsidDel="00000000" w:rsidP="00000000" w:rsidRDefault="00000000" w:rsidRPr="00000000" w14:paraId="00000147">
            <w:pPr>
              <w:rPr/>
            </w:pPr>
            <w:r w:rsidDel="00000000" w:rsidR="00000000" w:rsidRPr="00000000">
              <w:rPr>
                <w:b w:val="0"/>
                <w:bCs w:val="0"/>
                <w:sz w:val="24"/>
                <w:szCs w:val="24"/>
                <w:u w:val="none"/>
                <w:rtl w:val="0"/>
              </w:rPr>
              <w:t xml:space="preserve">Bi-weekly</w:t>
            </w:r>
            <w:r w:rsidDel="00000000" w:rsidR="00000000" w:rsidRPr="00000000">
              <w:rPr>
                <w:rtl w:val="0"/>
              </w:rPr>
            </w:r>
          </w:p>
        </w:tc>
        <w:tc>
          <w:tcPr>
            <w:shd w:fill="dae9f7" w:val="clear"/>
          </w:tcPr>
          <w:p w:rsidR="00000000" w:rsidDel="00000000" w:rsidP="00000000" w:rsidRDefault="00000000" w:rsidRPr="00000000" w14:paraId="00000148">
            <w:pPr>
              <w:rPr/>
            </w:pPr>
            <w:r w:rsidDel="00000000" w:rsidR="00000000" w:rsidRPr="00000000">
              <w:rPr>
                <w:b w:val="0"/>
                <w:bCs w:val="0"/>
                <w:sz w:val="24"/>
                <w:szCs w:val="24"/>
                <w:u w:val="none"/>
                <w:rtl w:val="0"/>
              </w:rPr>
              <w:t xml:space="preserve">IT Manager</w:t>
            </w:r>
            <w:r w:rsidDel="00000000" w:rsidR="00000000" w:rsidRPr="00000000">
              <w:rPr>
                <w:rtl w:val="0"/>
              </w:rPr>
            </w:r>
          </w:p>
        </w:tc>
      </w:tr>
      <w:tr>
        <w:trPr>
          <w:cantSplit w:val="0"/>
          <w:trHeight w:val="1575" w:hRule="atLeast"/>
          <w:tblHeader w:val="0"/>
        </w:trPr>
        <w:tc>
          <w:tcPr>
            <w:shd w:fill="dae9f7" w:val="clear"/>
          </w:tcPr>
          <w:p w:rsidR="00000000" w:rsidDel="00000000" w:rsidP="00000000" w:rsidRDefault="00000000" w:rsidRPr="00000000" w14:paraId="00000149">
            <w:pPr>
              <w:rPr/>
            </w:pPr>
            <w:r w:rsidDel="00000000" w:rsidR="00000000" w:rsidRPr="00000000">
              <w:rPr>
                <w:b w:val="0"/>
                <w:bCs w:val="0"/>
                <w:sz w:val="24"/>
                <w:szCs w:val="24"/>
                <w:u w:val="none"/>
                <w:rtl w:val="0"/>
              </w:rPr>
              <w:t xml:space="preserve">Government Regulators</w:t>
            </w:r>
            <w:r w:rsidDel="00000000" w:rsidR="00000000" w:rsidRPr="00000000">
              <w:rPr>
                <w:rtl w:val="0"/>
              </w:rPr>
            </w:r>
          </w:p>
        </w:tc>
        <w:tc>
          <w:tcPr>
            <w:shd w:fill="dae9f7" w:val="clear"/>
          </w:tcPr>
          <w:p w:rsidR="00000000" w:rsidDel="00000000" w:rsidP="00000000" w:rsidRDefault="00000000" w:rsidRPr="00000000" w14:paraId="0000014A">
            <w:pPr>
              <w:rPr/>
            </w:pPr>
            <w:r w:rsidDel="00000000" w:rsidR="00000000" w:rsidRPr="00000000">
              <w:rPr>
                <w:b w:val="0"/>
                <w:bCs w:val="0"/>
                <w:sz w:val="24"/>
                <w:szCs w:val="24"/>
                <w:u w:val="none"/>
                <w:rtl w:val="0"/>
              </w:rPr>
              <w:t xml:space="preserve">Compliance and data protection reports</w:t>
            </w:r>
            <w:r w:rsidDel="00000000" w:rsidR="00000000" w:rsidRPr="00000000">
              <w:rPr>
                <w:rtl w:val="0"/>
              </w:rPr>
            </w:r>
          </w:p>
        </w:tc>
        <w:tc>
          <w:tcPr>
            <w:shd w:fill="dae9f7" w:val="clear"/>
          </w:tcPr>
          <w:p w:rsidR="00000000" w:rsidDel="00000000" w:rsidP="00000000" w:rsidRDefault="00000000" w:rsidRPr="00000000" w14:paraId="0000014B">
            <w:pPr>
              <w:rPr/>
            </w:pPr>
            <w:r w:rsidDel="00000000" w:rsidR="00000000" w:rsidRPr="00000000">
              <w:rPr>
                <w:b w:val="0"/>
                <w:bCs w:val="0"/>
                <w:sz w:val="24"/>
                <w:szCs w:val="24"/>
                <w:u w:val="none"/>
                <w:rtl w:val="0"/>
              </w:rPr>
              <w:t xml:space="preserve">Formal reports and official correspondence</w:t>
            </w:r>
            <w:r w:rsidDel="00000000" w:rsidR="00000000" w:rsidRPr="00000000">
              <w:rPr>
                <w:rtl w:val="0"/>
              </w:rPr>
            </w:r>
          </w:p>
        </w:tc>
        <w:tc>
          <w:tcPr>
            <w:shd w:fill="dae9f7" w:val="clear"/>
          </w:tcPr>
          <w:p w:rsidR="00000000" w:rsidDel="00000000" w:rsidP="00000000" w:rsidRDefault="00000000" w:rsidRPr="00000000" w14:paraId="0000014C">
            <w:pPr>
              <w:rPr/>
            </w:pPr>
            <w:r w:rsidDel="00000000" w:rsidR="00000000" w:rsidRPr="00000000">
              <w:rPr>
                <w:b w:val="0"/>
                <w:bCs w:val="0"/>
                <w:sz w:val="24"/>
                <w:szCs w:val="24"/>
                <w:u w:val="none"/>
                <w:rtl w:val="0"/>
              </w:rPr>
              <w:t xml:space="preserve">As required</w:t>
            </w:r>
            <w:r w:rsidDel="00000000" w:rsidR="00000000" w:rsidRPr="00000000">
              <w:rPr>
                <w:rtl w:val="0"/>
              </w:rPr>
            </w:r>
          </w:p>
        </w:tc>
        <w:tc>
          <w:tcPr>
            <w:shd w:fill="dae9f7" w:val="clear"/>
          </w:tcPr>
          <w:p w:rsidR="00000000" w:rsidDel="00000000" w:rsidP="00000000" w:rsidRDefault="00000000" w:rsidRPr="00000000" w14:paraId="0000014D">
            <w:pPr>
              <w:rPr/>
            </w:pPr>
            <w:r w:rsidDel="00000000" w:rsidR="00000000" w:rsidRPr="00000000">
              <w:rPr>
                <w:b w:val="0"/>
                <w:bCs w:val="0"/>
                <w:sz w:val="24"/>
                <w:szCs w:val="24"/>
                <w:u w:val="none"/>
                <w:rtl w:val="0"/>
              </w:rPr>
              <w:t xml:space="preserve">Compliance Manager</w:t>
            </w:r>
            <w:r w:rsidDel="00000000" w:rsidR="00000000" w:rsidRPr="00000000">
              <w:rPr>
                <w:rtl w:val="0"/>
              </w:rPr>
            </w:r>
          </w:p>
        </w:tc>
      </w:tr>
    </w:tbl>
    <w:p w:rsidR="00000000" w:rsidDel="00000000" w:rsidP="00000000" w:rsidRDefault="00000000" w:rsidRPr="00000000" w14:paraId="0000014E">
      <w:pPr>
        <w:spacing w:after="160" w:before="0" w:line="279" w:lineRule="auto"/>
        <w:ind w:left="0" w:right="0" w:firstLine="0"/>
        <w:jc w:val="left"/>
        <w:rPr/>
      </w:pPr>
      <w:r w:rsidDel="00000000" w:rsidR="00000000" w:rsidRPr="00000000">
        <w:rPr>
          <w:b w:val="0"/>
          <w:bCs w:val="0"/>
          <w:sz w:val="24"/>
          <w:szCs w:val="24"/>
          <w:u w:val="none"/>
          <w:rtl w:val="0"/>
        </w:rPr>
        <w:t xml:space="preserve">The communication plan demonstrates that different stakeholder groups require different types of information, communication channels, and reporting frequencies. Senior stakeholders, such as the board of the directors, require strategic updates that support decision-making, whereas project team members need regular operational information to coordinate daily activities. Customers should receive clear and timely information through digital channels to encourage engagement with the connect plus platform and promote customer confidence. Similarly, technology partners require continuous technical communication to ensure successful system integration, while government regulators must receive accurate compliance information to meet legal and regulatory requirements. By tailoring communications methods to stakeholder needs, Next PLC can improve transparency, strengthen stakeholder relationships and minimise misunderstandings throughout the project lifecycle. A well-structured communication plan also supports collaboration, encourages stakeholder participation and contributes to the successful implementation of connect plus across local and international markets. </w:t>
      </w:r>
      <w:r w:rsidDel="00000000" w:rsidR="00000000" w:rsidRPr="00000000">
        <w:rPr>
          <w:rtl w:val="0"/>
        </w:rPr>
      </w:r>
    </w:p>
    <w:p w:rsidR="00000000" w:rsidDel="00000000" w:rsidP="00000000" w:rsidRDefault="00000000" w:rsidRPr="00000000" w14:paraId="0000014F">
      <w:pPr>
        <w:spacing w:after="160" w:before="0" w:line="279" w:lineRule="auto"/>
        <w:ind w:left="0" w:right="0" w:firstLine="0"/>
        <w:jc w:val="left"/>
        <w:rPr>
          <w:b w:val="0"/>
          <w:bCs w:val="0"/>
          <w:sz w:val="24"/>
          <w:szCs w:val="24"/>
          <w:u w:val="none"/>
        </w:rPr>
      </w:pPr>
      <w:r w:rsidDel="00000000" w:rsidR="00000000" w:rsidRPr="00000000">
        <w:rPr/>
        <mc:AlternateContent>
          <mc:Choice Requires="wpg">
            <w:drawing>
              <wp:inline distB="0" distT="0" distL="0" distR="0">
                <wp:extent cx="5803889" cy="4303398"/>
                <wp:effectExtent b="0" l="0" r="0" t="0"/>
                <wp:docPr id="1" name=""/>
                <a:graphic>
                  <a:graphicData uri="http://schemas.microsoft.com/office/word/2010/wordprocessingGroup">
                    <wpg:wgp>
                      <wpg:cNvGrpSpPr/>
                      <wpg:grpSpPr>
                        <a:xfrm>
                          <a:off x="2437700" y="1621950"/>
                          <a:ext cx="5803889" cy="4303398"/>
                          <a:chOff x="2437700" y="1621950"/>
                          <a:chExt cx="5816600" cy="4316100"/>
                        </a:xfrm>
                      </wpg:grpSpPr>
                      <wpg:grpSp>
                        <wpg:cNvGrpSpPr/>
                        <wpg:grpSpPr>
                          <a:xfrm>
                            <a:off x="2444056" y="1628301"/>
                            <a:ext cx="5803889" cy="4303398"/>
                            <a:chOff x="0" y="0"/>
                            <a:chExt cx="5804595" cy="3829686"/>
                          </a:xfrm>
                        </wpg:grpSpPr>
                        <wps:wsp>
                          <wps:cNvSpPr/>
                          <wps:cNvPr id="3" name="Shape 3"/>
                          <wps:spPr>
                            <a:xfrm>
                              <a:off x="0" y="0"/>
                              <a:ext cx="5804575" cy="38296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936371" y="903328"/>
                              <a:ext cx="181063" cy="385019"/>
                            </a:xfrm>
                            <a:prstGeom prst="downArrow">
                              <a:avLst>
                                <a:gd fmla="val 50000" name="adj1"/>
                                <a:gd fmla="val 50000" name="adj2"/>
                              </a:avLst>
                            </a:prstGeom>
                            <a:solidFill>
                              <a:schemeClr val="accent1"/>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1676439"/>
                              <a:ext cx="1019702" cy="955366"/>
                            </a:xfrm>
                            <a:prstGeom prst="verticalScroll">
                              <a:avLst>
                                <a:gd fmla="val 12500" name="adj"/>
                              </a:avLst>
                            </a:prstGeom>
                            <a:solidFill>
                              <a:srgbClr val="B3E5A0"/>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4"/>
                                    <w:vertAlign w:val="baseline"/>
                                  </w:rPr>
                                  <w:t xml:space="preserve">Board of Director</w:t>
                                </w:r>
                              </w:p>
                            </w:txbxContent>
                          </wps:txbx>
                          <wps:bodyPr anchorCtr="0" anchor="ctr" bIns="45700" lIns="91425" spcFirstLastPara="1" rIns="91425" wrap="square" tIns="45700">
                            <a:noAutofit/>
                          </wps:bodyPr>
                        </wps:wsp>
                        <wps:wsp>
                          <wps:cNvSpPr/>
                          <wps:cNvPr id="6" name="Shape 6"/>
                          <wps:spPr>
                            <a:xfrm>
                              <a:off x="1537700" y="1676439"/>
                              <a:ext cx="1094544" cy="955366"/>
                            </a:xfrm>
                            <a:prstGeom prst="verticalScroll">
                              <a:avLst>
                                <a:gd fmla="val 12500" name="adj"/>
                              </a:avLst>
                            </a:prstGeom>
                            <a:solidFill>
                              <a:srgbClr val="B3E5A0"/>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0"/>
                                    <w:i w:val="0"/>
                                    <w:smallCaps w:val="0"/>
                                    <w:strike w:val="0"/>
                                    <w:color w:val="000000"/>
                                    <w:sz w:val="24"/>
                                    <w:vertAlign w:val="baseline"/>
                                  </w:rPr>
                                  <w:t xml:space="preserve">I</w:t>
                                </w:r>
                                <w:r w:rsidDel="00000000" w:rsidR="00000000" w:rsidRPr="00000000">
                                  <w:rPr>
                                    <w:rFonts w:ascii="Aptos" w:cs="Aptos" w:eastAsia="Aptos" w:hAnsi="Aptos"/>
                                    <w:b w:val="1"/>
                                    <w:i w:val="0"/>
                                    <w:smallCaps w:val="0"/>
                                    <w:strike w:val="0"/>
                                    <w:color w:val="000000"/>
                                    <w:sz w:val="24"/>
                                    <w:vertAlign w:val="baseline"/>
                                  </w:rPr>
                                  <w:t xml:space="preserve">T TEAM</w:t>
                                </w:r>
                                <w:r w:rsidDel="00000000" w:rsidR="00000000" w:rsidRPr="00000000">
                                  <w:rPr>
                                    <w:rFonts w:ascii="Aptos" w:cs="Aptos" w:eastAsia="Aptos" w:hAnsi="Aptos"/>
                                    <w:b w:val="0"/>
                                    <w:i w:val="0"/>
                                    <w:smallCaps w:val="0"/>
                                    <w:strike w:val="0"/>
                                    <w:color w:val="ffffff"/>
                                    <w:sz w:val="24"/>
                                    <w:vertAlign w:val="baseline"/>
                                  </w:rPr>
                                  <w:t xml:space="preserve"> </w:t>
                                </w:r>
                              </w:p>
                            </w:txbxContent>
                          </wps:txbx>
                          <wps:bodyPr anchorCtr="0" anchor="ctr" bIns="45700" lIns="91425" spcFirstLastPara="1" rIns="91425" wrap="square" tIns="45700">
                            <a:noAutofit/>
                          </wps:bodyPr>
                        </wps:wsp>
                        <wps:wsp>
                          <wps:cNvSpPr/>
                          <wps:cNvPr id="7" name="Shape 7"/>
                          <wps:spPr>
                            <a:xfrm>
                              <a:off x="3072637" y="1770338"/>
                              <a:ext cx="9524" cy="9524"/>
                            </a:xfrm>
                            <a:prstGeom prst="verticalScroll">
                              <a:avLst>
                                <a:gd fmla="val 12500" name="adj"/>
                              </a:avLst>
                            </a:prstGeom>
                            <a:solidFill>
                              <a:schemeClr val="accent1"/>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3065437" y="1676439"/>
                              <a:ext cx="1102376" cy="955366"/>
                            </a:xfrm>
                            <a:prstGeom prst="verticalScroll">
                              <a:avLst>
                                <a:gd fmla="val 12500" name="adj"/>
                              </a:avLst>
                            </a:prstGeom>
                            <a:solidFill>
                              <a:srgbClr val="B3E5A0"/>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0"/>
                                    <w:vertAlign w:val="baseline"/>
                                  </w:rPr>
                                  <w:t xml:space="preserve">Marketing</w:t>
                                </w:r>
                              </w:p>
                            </w:txbxContent>
                          </wps:txbx>
                          <wps:bodyPr anchorCtr="0" anchor="ctr" bIns="45700" lIns="91425" spcFirstLastPara="1" rIns="91425" wrap="square" tIns="45700">
                            <a:noAutofit/>
                          </wps:bodyPr>
                        </wps:wsp>
                        <wps:wsp>
                          <wps:cNvSpPr/>
                          <wps:cNvPr id="9" name="Shape 9"/>
                          <wps:spPr>
                            <a:xfrm>
                              <a:off x="4607226" y="1661339"/>
                              <a:ext cx="1197369" cy="970468"/>
                            </a:xfrm>
                            <a:prstGeom prst="verticalScroll">
                              <a:avLst>
                                <a:gd fmla="val 12500" name="adj"/>
                              </a:avLst>
                            </a:prstGeom>
                            <a:solidFill>
                              <a:srgbClr val="B3E5A0"/>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2"/>
                                    <w:vertAlign w:val="baseline"/>
                                  </w:rPr>
                                  <w:t xml:space="preserve">Regulators</w:t>
                                </w:r>
                              </w:p>
                            </w:txbxContent>
                          </wps:txbx>
                          <wps:bodyPr anchorCtr="0" anchor="ctr" bIns="45700" lIns="91425" spcFirstLastPara="1" rIns="91425" wrap="square" tIns="45700">
                            <a:noAutofit/>
                          </wps:bodyPr>
                        </wps:wsp>
                        <wps:wsp>
                          <wps:cNvSpPr/>
                          <wps:cNvPr id="10" name="Shape 10"/>
                          <wps:spPr>
                            <a:xfrm>
                              <a:off x="1246646" y="0"/>
                              <a:ext cx="3741579" cy="1010575"/>
                            </a:xfrm>
                            <a:prstGeom prst="ellipseRibbon2">
                              <a:avLst>
                                <a:gd fmla="val 25000" name="adj1"/>
                                <a:gd fmla="val 50000" name="adj2"/>
                                <a:gd fmla="val 12500" name="adj3"/>
                              </a:avLst>
                            </a:prstGeom>
                            <a:solidFill>
                              <a:schemeClr val="accent2"/>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4"/>
                                    <w:vertAlign w:val="baseline"/>
                                  </w:rPr>
                                  <w:t xml:space="preserve">project mangeger</w:t>
                                </w:r>
                              </w:p>
                            </w:txbxContent>
                          </wps:txbx>
                          <wps:bodyPr anchorCtr="0" anchor="ctr" bIns="45700" lIns="91425" spcFirstLastPara="1" rIns="91425" wrap="square" tIns="45700">
                            <a:noAutofit/>
                          </wps:bodyPr>
                        </wps:wsp>
                        <wps:wsp>
                          <wps:cNvSpPr/>
                          <wps:cNvPr id="11" name="Shape 11"/>
                          <wps:spPr>
                            <a:xfrm>
                              <a:off x="1412845" y="3283866"/>
                              <a:ext cx="1456199" cy="545820"/>
                            </a:xfrm>
                            <a:prstGeom prst="rect">
                              <a:avLst/>
                            </a:prstGeom>
                            <a:solidFill>
                              <a:srgbClr val="E59DDC"/>
                            </a:solidFill>
                            <a:ln cap="flat" cmpd="sng" w="12700">
                              <a:solidFill>
                                <a:srgbClr val="0F465E"/>
                              </a:solidFill>
                              <a:prstDash val="solid"/>
                              <a:miter lim="8000"/>
                              <a:headEnd len="sm" w="sm" type="none"/>
                              <a:tailEnd len="sm" w="sm" type="none"/>
                            </a:ln>
                          </wps:spPr>
                          <wps:txbx>
                            <w:txbxContent>
                              <w:p w:rsidR="00000000" w:rsidDel="00000000" w:rsidP="00000000" w:rsidRDefault="00000000" w:rsidRPr="00000000">
                                <w:pPr>
                                  <w:spacing w:after="160" w:before="0" w:line="275.9999942779541"/>
                                  <w:ind w:left="0" w:right="0" w:firstLine="0"/>
                                  <w:jc w:val="center"/>
                                  <w:textDirection w:val="btLr"/>
                                </w:pPr>
                                <w:r w:rsidDel="00000000" w:rsidR="00000000" w:rsidRPr="00000000">
                                  <w:rPr>
                                    <w:rFonts w:ascii="Aptos" w:cs="Aptos" w:eastAsia="Aptos" w:hAnsi="Aptos"/>
                                    <w:b w:val="1"/>
                                    <w:i w:val="0"/>
                                    <w:smallCaps w:val="0"/>
                                    <w:strike w:val="0"/>
                                    <w:color w:val="000000"/>
                                    <w:sz w:val="24"/>
                                    <w:vertAlign w:val="baseline"/>
                                  </w:rPr>
                                  <w:t xml:space="preserve">customers</w:t>
                                </w:r>
                              </w:p>
                            </w:txbxContent>
                          </wps:txbx>
                          <wps:bodyPr anchorCtr="0" anchor="ctr" bIns="45700" lIns="91425" spcFirstLastPara="1" rIns="91425" wrap="square" tIns="45700">
                            <a:noAutofit/>
                          </wps:bodyPr>
                        </wps:wsp>
                        <wps:wsp>
                          <wps:cNvCnPr/>
                          <wps:spPr>
                            <a:xfrm flipH="1" rot="10800000">
                              <a:off x="728842" y="1288347"/>
                              <a:ext cx="4706638" cy="19884"/>
                            </a:xfrm>
                            <a:prstGeom prst="straightConnector1">
                              <a:avLst/>
                            </a:prstGeom>
                            <a:noFill/>
                            <a:ln cap="flat" cmpd="sng" w="9525">
                              <a:solidFill>
                                <a:schemeClr val="accent1"/>
                              </a:solidFill>
                              <a:prstDash val="solid"/>
                              <a:miter lim="8000"/>
                              <a:headEnd len="sm" w="sm" type="none"/>
                              <a:tailEnd len="sm" w="sm" type="none"/>
                            </a:ln>
                          </wps:spPr>
                          <wps:bodyPr anchorCtr="0" anchor="ctr" bIns="91425" lIns="91425" spcFirstLastPara="1" rIns="91425" wrap="square" tIns="91425">
                            <a:noAutofit/>
                          </wps:bodyPr>
                        </wps:wsp>
                        <wps:wsp>
                          <wps:cNvCnPr/>
                          <wps:spPr>
                            <a:xfrm>
                              <a:off x="2869043" y="3555173"/>
                              <a:ext cx="9524" cy="9524"/>
                            </a:xfrm>
                            <a:prstGeom prst="straightConnector1">
                              <a:avLst/>
                            </a:prstGeom>
                            <a:noFill/>
                            <a:ln cap="flat" cmpd="sng" w="9525">
                              <a:solidFill>
                                <a:schemeClr val="accent1"/>
                              </a:solidFill>
                              <a:prstDash val="solid"/>
                              <a:miter lim="8000"/>
                              <a:headEnd len="sm" w="sm" type="none"/>
                              <a:tailEnd len="sm" w="sm" type="none"/>
                            </a:ln>
                          </wps:spPr>
                          <wps:bodyPr anchorCtr="0" anchor="ctr" bIns="91425" lIns="91425" spcFirstLastPara="1" rIns="91425" wrap="square" tIns="91425">
                            <a:noAutofit/>
                          </wps:bodyPr>
                        </wps:wsp>
                        <wps:wsp>
                          <wps:cNvCnPr/>
                          <wps:spPr>
                            <a:xfrm>
                              <a:off x="786088" y="3241735"/>
                              <a:ext cx="2819112" cy="22181"/>
                            </a:xfrm>
                            <a:prstGeom prst="straightConnector1">
                              <a:avLst/>
                            </a:prstGeom>
                            <a:noFill/>
                            <a:ln cap="flat" cmpd="sng" w="9525">
                              <a:solidFill>
                                <a:schemeClr val="accent1"/>
                              </a:solidFill>
                              <a:prstDash val="solid"/>
                              <a:miter lim="8000"/>
                              <a:headEnd len="sm" w="sm" type="none"/>
                              <a:tailEnd len="sm" w="sm" type="none"/>
                            </a:ln>
                          </wps:spPr>
                          <wps:bodyPr anchorCtr="0" anchor="ctr" bIns="91425" lIns="91425" spcFirstLastPara="1" rIns="91425" wrap="square" tIns="91425">
                            <a:noAutofit/>
                          </wps:bodyPr>
                        </wps:wsp>
                        <wps:wsp>
                          <wps:cNvCnPr/>
                          <wps:spPr>
                            <a:xfrm flipH="1" rot="5400000">
                              <a:off x="553608" y="3013611"/>
                              <a:ext cx="485716" cy="1207"/>
                            </a:xfrm>
                            <a:prstGeom prst="straightConnector1">
                              <a:avLst/>
                            </a:prstGeom>
                            <a:noFill/>
                            <a:ln cap="flat" cmpd="sng" w="9525">
                              <a:solidFill>
                                <a:schemeClr val="accent1"/>
                              </a:solidFill>
                              <a:prstDash val="solid"/>
                              <a:miter lim="8000"/>
                              <a:headEnd len="sm" w="sm" type="none"/>
                              <a:tailEnd len="sm" w="sm" type="none"/>
                            </a:ln>
                          </wps:spPr>
                          <wps:bodyPr anchorCtr="0" anchor="ctr" bIns="91425" lIns="91425" spcFirstLastPara="1" rIns="91425" wrap="square" tIns="91425">
                            <a:noAutofit/>
                          </wps:bodyPr>
                        </wps:wsp>
                        <wps:wsp>
                          <wps:cNvCnPr/>
                          <wps:spPr>
                            <a:xfrm flipH="1" rot="5400000">
                              <a:off x="578670" y="3011313"/>
                              <a:ext cx="446722" cy="14122"/>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wps:wsp>
                          <wps:cNvCnPr/>
                          <wps:spPr>
                            <a:xfrm rot="-5400000">
                              <a:off x="3358192" y="3016956"/>
                              <a:ext cx="438760" cy="2835"/>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wps:wsp>
                          <wps:cNvCnPr/>
                          <wps:spPr>
                            <a:xfrm rot="-5400000">
                              <a:off x="1789711" y="2972662"/>
                              <a:ext cx="541644" cy="895"/>
                            </a:xfrm>
                            <a:prstGeom prst="straightConnector1">
                              <a:avLst/>
                            </a:prstGeom>
                            <a:noFill/>
                            <a:ln cap="flat" cmpd="sng" w="9525">
                              <a:solidFill>
                                <a:schemeClr val="accent1"/>
                              </a:solidFill>
                              <a:prstDash val="solid"/>
                              <a:miter lim="8000"/>
                              <a:headEnd len="med" w="med" type="triangle"/>
                              <a:tailEnd len="med" w="med" type="triangle"/>
                            </a:ln>
                          </wps:spPr>
                          <wps:bodyPr anchorCtr="0" anchor="ctr" bIns="91425" lIns="91425" spcFirstLastPara="1" rIns="91425" wrap="square" tIns="91425">
                            <a:noAutofit/>
                          </wps:bodyPr>
                        </wps:wsp>
                        <wps:wsp>
                          <wps:cNvCnPr/>
                          <wps:spPr>
                            <a:xfrm flipH="1" rot="-5400000">
                              <a:off x="604546" y="1426162"/>
                              <a:ext cx="268120" cy="7059"/>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wps:wsp>
                          <wps:cNvCnPr/>
                          <wps:spPr>
                            <a:xfrm flipH="1" rot="-5400000">
                              <a:off x="1986660" y="1446384"/>
                              <a:ext cx="291144" cy="14341"/>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wps:wsp>
                          <wps:cNvCnPr/>
                          <wps:spPr>
                            <a:xfrm flipH="1" rot="-5400000">
                              <a:off x="3465840" y="1440333"/>
                              <a:ext cx="295726" cy="13898"/>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wps:wsp>
                          <wps:cNvCnPr/>
                          <wps:spPr>
                            <a:xfrm rot="5400000">
                              <a:off x="5217319" y="1436041"/>
                              <a:ext cx="323205" cy="1496"/>
                            </a:xfrm>
                            <a:prstGeom prst="straightConnector1">
                              <a:avLst/>
                            </a:prstGeom>
                            <a:noFill/>
                            <a:ln cap="flat" cmpd="sng" w="9525">
                              <a:solidFill>
                                <a:schemeClr val="accent1"/>
                              </a:solidFill>
                              <a:prstDash val="solid"/>
                              <a:miter lim="8000"/>
                              <a:headEnd len="sm" w="sm" type="none"/>
                              <a:tailEnd len="med" w="med" type="triangle"/>
                            </a:ln>
                          </wps:spPr>
                          <wps:bodyPr anchorCtr="0" anchor="ctr" bIns="91425" lIns="91425" spcFirstLastPara="1" rIns="91425" wrap="square" tIns="91425">
                            <a:noAutofit/>
                          </wps:bodyPr>
                        </wps:wsp>
                      </wpg:grpSp>
                    </wpg:wgp>
                  </a:graphicData>
                </a:graphic>
              </wp:inline>
            </w:drawing>
          </mc:Choice>
          <mc:Fallback>
            <w:drawing>
              <wp:inline distB="0" distT="0" distL="0" distR="0">
                <wp:extent cx="5803889" cy="4303398"/>
                <wp:effectExtent b="0" l="0" r="0" t="0"/>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803889" cy="4303398"/>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50">
      <w:pPr>
        <w:spacing w:after="160" w:before="0" w:line="279" w:lineRule="auto"/>
        <w:ind w:left="0" w:right="0" w:firstLine="0"/>
        <w:jc w:val="left"/>
        <w:rPr/>
      </w:pPr>
      <w:r w:rsidDel="00000000" w:rsidR="00000000" w:rsidRPr="00000000">
        <w:rPr>
          <w:b w:val="0"/>
          <w:bCs w:val="0"/>
          <w:sz w:val="24"/>
          <w:szCs w:val="24"/>
          <w:u w:val="none"/>
          <w:rtl w:val="0"/>
        </w:rPr>
        <w:t xml:space="preserve">Conflict is a common challenge in </w:t>
      </w:r>
      <w:r w:rsidDel="00000000" w:rsidR="00000000" w:rsidRPr="00000000">
        <w:rPr>
          <w:rtl w:val="0"/>
        </w:rPr>
        <w:t xml:space="preserve">projects involving</w:t>
      </w:r>
      <w:r w:rsidDel="00000000" w:rsidR="00000000" w:rsidRPr="00000000">
        <w:rPr>
          <w:b w:val="0"/>
          <w:bCs w:val="0"/>
          <w:sz w:val="24"/>
          <w:szCs w:val="24"/>
          <w:u w:val="none"/>
          <w:rtl w:val="0"/>
        </w:rPr>
        <w:t xml:space="preserve"> multiple stakeholders with different objectives, Priorities, and expectations. During the implementation of connect plus, disagreements may arise over project deadlines, budget allocation, technical requirements, data privacy, or strategic decisions. If conflicts are not managed effectively, they can reduce stakeholder commitment, delay project activities, and negatively affect project outcomes. Therefore, the project Manager should adopt a structured approach to conflict management. The Thomas-Kilmann conflict mode instrument (TKI) (Thomas and kilmann,1974) provides a practical framework for selecting the most appropriate conflict management style based on the situation and the interests of the stakeholders involved. </w:t>
      </w:r>
      <w:r w:rsidDel="00000000" w:rsidR="00000000" w:rsidRPr="00000000">
        <w:rPr>
          <w:rtl w:val="0"/>
        </w:rPr>
      </w:r>
    </w:p>
    <w:p w:rsidR="00000000" w:rsidDel="00000000" w:rsidP="00000000" w:rsidRDefault="00000000" w:rsidRPr="00000000" w14:paraId="00000151">
      <w:pPr>
        <w:rPr/>
      </w:pPr>
      <w:r w:rsidDel="00000000" w:rsidR="00000000" w:rsidRPr="00000000">
        <w:rPr>
          <w:b w:val="1"/>
          <w:bCs w:val="1"/>
          <w:sz w:val="28"/>
          <w:szCs w:val="28"/>
          <w:highlight w:val="yellow"/>
          <w:u w:val="none"/>
          <w:rtl w:val="0"/>
        </w:rPr>
        <w:t xml:space="preserve">Thomas-Kilmann conflict management styles</w:t>
      </w:r>
      <w:r w:rsidDel="00000000" w:rsidR="00000000" w:rsidRPr="00000000">
        <w:rPr>
          <w:rtl w:val="0"/>
        </w:rPr>
      </w:r>
    </w:p>
    <w:p w:rsidR="00000000" w:rsidDel="00000000" w:rsidP="00000000" w:rsidRDefault="00000000" w:rsidRPr="00000000" w14:paraId="00000152">
      <w:pPr>
        <w:spacing w:after="0" w:lineRule="auto"/>
        <w:rPr>
          <w:b w:val="1"/>
          <w:bCs w:val="1"/>
          <w:sz w:val="28"/>
          <w:szCs w:val="28"/>
          <w:u w:val="none"/>
        </w:rPr>
      </w:pPr>
      <w:r w:rsidDel="00000000" w:rsidR="00000000" w:rsidRPr="00000000">
        <w:rPr>
          <w:rtl w:val="0"/>
        </w:rPr>
      </w:r>
    </w:p>
    <w:tbl>
      <w:tblPr>
        <w:tblStyle w:val="Table11"/>
        <w:tblW w:w="912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285"/>
        <w:gridCol w:w="5842"/>
        <w:tblGridChange w:id="0">
          <w:tblGrid>
            <w:gridCol w:w="3285"/>
            <w:gridCol w:w="5842"/>
          </w:tblGrid>
        </w:tblGridChange>
      </w:tblGrid>
      <w:tr>
        <w:trPr>
          <w:cantSplit w:val="0"/>
          <w:trHeight w:val="480" w:hRule="atLeast"/>
          <w:tblHeader w:val="0"/>
        </w:trPr>
        <w:tc>
          <w:tcPr>
            <w:shd w:fill="dae9f7" w:val="clear"/>
          </w:tcPr>
          <w:p w:rsidR="00000000" w:rsidDel="00000000" w:rsidP="00000000" w:rsidRDefault="00000000" w:rsidRPr="00000000" w14:paraId="00000153">
            <w:pPr>
              <w:rPr/>
            </w:pPr>
            <w:r w:rsidDel="00000000" w:rsidR="00000000" w:rsidRPr="00000000">
              <w:rPr>
                <w:b w:val="1"/>
                <w:bCs w:val="1"/>
                <w:sz w:val="28"/>
                <w:szCs w:val="28"/>
                <w:u w:val="none"/>
                <w:rtl w:val="0"/>
              </w:rPr>
              <w:t xml:space="preserve">Conflict Management                           style</w:t>
            </w:r>
            <w:r w:rsidDel="00000000" w:rsidR="00000000" w:rsidRPr="00000000">
              <w:rPr>
                <w:rtl w:val="0"/>
              </w:rPr>
            </w:r>
          </w:p>
        </w:tc>
        <w:tc>
          <w:tcPr>
            <w:shd w:fill="dae9f7" w:val="clear"/>
          </w:tcPr>
          <w:p w:rsidR="00000000" w:rsidDel="00000000" w:rsidP="00000000" w:rsidRDefault="00000000" w:rsidRPr="00000000" w14:paraId="00000154">
            <w:pPr>
              <w:rPr/>
            </w:pPr>
            <w:r w:rsidDel="00000000" w:rsidR="00000000" w:rsidRPr="00000000">
              <w:rPr>
                <w:b w:val="1"/>
                <w:bCs w:val="1"/>
                <w:sz w:val="28"/>
                <w:szCs w:val="28"/>
                <w:u w:val="none"/>
                <w:rtl w:val="0"/>
              </w:rPr>
              <w:t xml:space="preserve">Application in the connect plus project</w:t>
            </w:r>
            <w:r w:rsidDel="00000000" w:rsidR="00000000" w:rsidRPr="00000000">
              <w:rPr>
                <w:rtl w:val="0"/>
              </w:rPr>
            </w:r>
          </w:p>
        </w:tc>
      </w:tr>
      <w:tr>
        <w:trPr>
          <w:cantSplit w:val="0"/>
          <w:trHeight w:val="1020" w:hRule="atLeast"/>
          <w:tblHeader w:val="0"/>
        </w:trPr>
        <w:tc>
          <w:tcPr>
            <w:shd w:fill="fae2d5" w:val="clear"/>
          </w:tcPr>
          <w:p w:rsidR="00000000" w:rsidDel="00000000" w:rsidP="00000000" w:rsidRDefault="00000000" w:rsidRPr="00000000" w14:paraId="00000155">
            <w:pPr>
              <w:jc w:val="center"/>
              <w:rPr>
                <w:b w:val="1"/>
                <w:bCs w:val="1"/>
                <w:sz w:val="28"/>
                <w:szCs w:val="28"/>
                <w:u w:val="none"/>
              </w:rPr>
            </w:pPr>
            <w:r w:rsidDel="00000000" w:rsidR="00000000" w:rsidRPr="00000000">
              <w:rPr>
                <w:rtl w:val="0"/>
              </w:rPr>
            </w:r>
          </w:p>
          <w:p w:rsidR="00000000" w:rsidDel="00000000" w:rsidP="00000000" w:rsidRDefault="00000000" w:rsidRPr="00000000" w14:paraId="00000156">
            <w:pPr>
              <w:jc w:val="center"/>
              <w:rPr>
                <w:b w:val="1"/>
                <w:bCs w:val="1"/>
                <w:sz w:val="28"/>
                <w:szCs w:val="28"/>
                <w:u w:val="none"/>
              </w:rPr>
            </w:pPr>
            <w:r w:rsidDel="00000000" w:rsidR="00000000" w:rsidRPr="00000000">
              <w:rPr>
                <w:b w:val="1"/>
                <w:bCs w:val="1"/>
                <w:sz w:val="28"/>
                <w:szCs w:val="28"/>
                <w:u w:val="none"/>
                <w:rtl w:val="0"/>
              </w:rPr>
              <w:t xml:space="preserve">collaborating</w:t>
            </w:r>
          </w:p>
        </w:tc>
        <w:tc>
          <w:tcPr>
            <w:shd w:fill="fae2d5" w:val="clear"/>
          </w:tcPr>
          <w:p w:rsidR="00000000" w:rsidDel="00000000" w:rsidP="00000000" w:rsidRDefault="00000000" w:rsidRPr="00000000" w14:paraId="00000157">
            <w:pPr>
              <w:rPr>
                <w:b w:val="0"/>
                <w:bCs w:val="0"/>
                <w:sz w:val="24"/>
                <w:szCs w:val="24"/>
                <w:u w:val="none"/>
              </w:rPr>
            </w:pPr>
            <w:r w:rsidDel="00000000" w:rsidR="00000000" w:rsidRPr="00000000">
              <w:rPr>
                <w:b w:val="0"/>
                <w:bCs w:val="0"/>
                <w:sz w:val="24"/>
                <w:szCs w:val="24"/>
                <w:u w:val="none"/>
                <w:rtl w:val="0"/>
              </w:rPr>
              <w:t xml:space="preserve">Used to resolve strategic issues by encouraging joint problem solving between departments. </w:t>
            </w:r>
          </w:p>
        </w:tc>
      </w:tr>
      <w:tr>
        <w:trPr>
          <w:cantSplit w:val="0"/>
          <w:trHeight w:val="975" w:hRule="atLeast"/>
          <w:tblHeader w:val="0"/>
        </w:trPr>
        <w:tc>
          <w:tcPr>
            <w:shd w:fill="fae2d5" w:val="clear"/>
          </w:tcPr>
          <w:p w:rsidR="00000000" w:rsidDel="00000000" w:rsidP="00000000" w:rsidRDefault="00000000" w:rsidRPr="00000000" w14:paraId="00000158">
            <w:pPr>
              <w:jc w:val="center"/>
              <w:rPr>
                <w:b w:val="1"/>
                <w:bCs w:val="1"/>
                <w:sz w:val="28"/>
                <w:szCs w:val="28"/>
                <w:u w:val="none"/>
              </w:rPr>
            </w:pPr>
            <w:r w:rsidDel="00000000" w:rsidR="00000000" w:rsidRPr="00000000">
              <w:rPr>
                <w:rtl w:val="0"/>
              </w:rPr>
            </w:r>
          </w:p>
          <w:p w:rsidR="00000000" w:rsidDel="00000000" w:rsidP="00000000" w:rsidRDefault="00000000" w:rsidRPr="00000000" w14:paraId="00000159">
            <w:pPr>
              <w:jc w:val="center"/>
              <w:rPr>
                <w:b w:val="1"/>
                <w:bCs w:val="1"/>
                <w:sz w:val="28"/>
                <w:szCs w:val="28"/>
                <w:u w:val="none"/>
              </w:rPr>
            </w:pPr>
            <w:r w:rsidDel="00000000" w:rsidR="00000000" w:rsidRPr="00000000">
              <w:rPr>
                <w:b w:val="1"/>
                <w:bCs w:val="1"/>
                <w:sz w:val="28"/>
                <w:szCs w:val="28"/>
                <w:u w:val="none"/>
                <w:rtl w:val="0"/>
              </w:rPr>
              <w:t xml:space="preserve">compromising</w:t>
            </w:r>
          </w:p>
        </w:tc>
        <w:tc>
          <w:tcPr>
            <w:shd w:fill="fae2d5" w:val="clear"/>
          </w:tcPr>
          <w:p w:rsidR="00000000" w:rsidDel="00000000" w:rsidP="00000000" w:rsidRDefault="00000000" w:rsidRPr="00000000" w14:paraId="0000015A">
            <w:pPr>
              <w:rPr/>
            </w:pPr>
            <w:r w:rsidDel="00000000" w:rsidR="00000000" w:rsidRPr="00000000">
              <w:rPr>
                <w:b w:val="0"/>
                <w:bCs w:val="0"/>
                <w:sz w:val="24"/>
                <w:szCs w:val="24"/>
                <w:u w:val="none"/>
                <w:rtl w:val="0"/>
              </w:rPr>
              <w:t xml:space="preserve">Applied when stakeholders have different priorities and a mutually acceptable solution is required. </w:t>
            </w:r>
            <w:r w:rsidDel="00000000" w:rsidR="00000000" w:rsidRPr="00000000">
              <w:rPr>
                <w:rtl w:val="0"/>
              </w:rPr>
            </w:r>
          </w:p>
        </w:tc>
      </w:tr>
      <w:tr>
        <w:trPr>
          <w:cantSplit w:val="0"/>
          <w:trHeight w:val="1050" w:hRule="atLeast"/>
          <w:tblHeader w:val="0"/>
        </w:trPr>
        <w:tc>
          <w:tcPr>
            <w:shd w:fill="fae2d5" w:val="clear"/>
          </w:tcPr>
          <w:p w:rsidR="00000000" w:rsidDel="00000000" w:rsidP="00000000" w:rsidRDefault="00000000" w:rsidRPr="00000000" w14:paraId="0000015B">
            <w:pPr>
              <w:jc w:val="center"/>
              <w:rPr>
                <w:b w:val="1"/>
                <w:bCs w:val="1"/>
                <w:sz w:val="28"/>
                <w:szCs w:val="28"/>
                <w:u w:val="none"/>
              </w:rPr>
            </w:pPr>
            <w:r w:rsidDel="00000000" w:rsidR="00000000" w:rsidRPr="00000000">
              <w:rPr>
                <w:rtl w:val="0"/>
              </w:rPr>
            </w:r>
          </w:p>
          <w:p w:rsidR="00000000" w:rsidDel="00000000" w:rsidP="00000000" w:rsidRDefault="00000000" w:rsidRPr="00000000" w14:paraId="0000015C">
            <w:pPr>
              <w:jc w:val="center"/>
              <w:rPr>
                <w:b w:val="1"/>
                <w:bCs w:val="1"/>
                <w:sz w:val="28"/>
                <w:szCs w:val="28"/>
                <w:u w:val="none"/>
              </w:rPr>
            </w:pPr>
            <w:r w:rsidDel="00000000" w:rsidR="00000000" w:rsidRPr="00000000">
              <w:rPr>
                <w:b w:val="1"/>
                <w:bCs w:val="1"/>
                <w:sz w:val="28"/>
                <w:szCs w:val="28"/>
                <w:u w:val="none"/>
                <w:rtl w:val="0"/>
              </w:rPr>
              <w:t xml:space="preserve">Accommodating</w:t>
            </w:r>
          </w:p>
        </w:tc>
        <w:tc>
          <w:tcPr>
            <w:shd w:fill="fae2d5" w:val="clear"/>
          </w:tcPr>
          <w:p w:rsidR="00000000" w:rsidDel="00000000" w:rsidP="00000000" w:rsidRDefault="00000000" w:rsidRPr="00000000" w14:paraId="0000015D">
            <w:pPr>
              <w:rPr/>
            </w:pPr>
            <w:r w:rsidDel="00000000" w:rsidR="00000000" w:rsidRPr="00000000">
              <w:rPr>
                <w:b w:val="0"/>
                <w:bCs w:val="0"/>
                <w:sz w:val="24"/>
                <w:szCs w:val="24"/>
                <w:u w:val="none"/>
                <w:rtl w:val="0"/>
              </w:rPr>
              <w:t xml:space="preserve">Appropriate when maintaining positive stakeholder relationships are more important than winning an argument. </w:t>
            </w:r>
            <w:r w:rsidDel="00000000" w:rsidR="00000000" w:rsidRPr="00000000">
              <w:rPr>
                <w:rtl w:val="0"/>
              </w:rPr>
            </w:r>
          </w:p>
        </w:tc>
      </w:tr>
      <w:tr>
        <w:trPr>
          <w:cantSplit w:val="0"/>
          <w:trHeight w:val="1365" w:hRule="atLeast"/>
          <w:tblHeader w:val="0"/>
        </w:trPr>
        <w:tc>
          <w:tcPr>
            <w:shd w:fill="fae2d5" w:val="clear"/>
          </w:tcPr>
          <w:p w:rsidR="00000000" w:rsidDel="00000000" w:rsidP="00000000" w:rsidRDefault="00000000" w:rsidRPr="00000000" w14:paraId="0000015E">
            <w:pPr>
              <w:jc w:val="center"/>
              <w:rPr>
                <w:b w:val="1"/>
                <w:bCs w:val="1"/>
                <w:sz w:val="28"/>
                <w:szCs w:val="28"/>
                <w:u w:val="none"/>
              </w:rPr>
            </w:pPr>
            <w:r w:rsidDel="00000000" w:rsidR="00000000" w:rsidRPr="00000000">
              <w:rPr>
                <w:rtl w:val="0"/>
              </w:rPr>
            </w:r>
          </w:p>
          <w:p w:rsidR="00000000" w:rsidDel="00000000" w:rsidP="00000000" w:rsidRDefault="00000000" w:rsidRPr="00000000" w14:paraId="0000015F">
            <w:pPr>
              <w:jc w:val="center"/>
              <w:rPr>
                <w:b w:val="1"/>
                <w:bCs w:val="1"/>
                <w:sz w:val="28"/>
                <w:szCs w:val="28"/>
                <w:u w:val="none"/>
              </w:rPr>
            </w:pPr>
            <w:r w:rsidDel="00000000" w:rsidR="00000000" w:rsidRPr="00000000">
              <w:rPr>
                <w:b w:val="1"/>
                <w:bCs w:val="1"/>
                <w:sz w:val="28"/>
                <w:szCs w:val="28"/>
                <w:u w:val="none"/>
                <w:rtl w:val="0"/>
              </w:rPr>
              <w:t xml:space="preserve">Avoiding</w:t>
            </w:r>
          </w:p>
        </w:tc>
        <w:tc>
          <w:tcPr>
            <w:shd w:fill="fae2d5" w:val="clear"/>
          </w:tcPr>
          <w:p w:rsidR="00000000" w:rsidDel="00000000" w:rsidP="00000000" w:rsidRDefault="00000000" w:rsidRPr="00000000" w14:paraId="00000160">
            <w:pPr>
              <w:rPr/>
            </w:pPr>
            <w:r w:rsidDel="00000000" w:rsidR="00000000" w:rsidRPr="00000000">
              <w:rPr>
                <w:b w:val="0"/>
                <w:bCs w:val="0"/>
                <w:sz w:val="24"/>
                <w:szCs w:val="24"/>
                <w:u w:val="none"/>
                <w:rtl w:val="0"/>
              </w:rPr>
              <w:t xml:space="preserve">Suitable for minor issues that are unlikely to affect project objective. </w:t>
            </w:r>
            <w:r w:rsidDel="00000000" w:rsidR="00000000" w:rsidRPr="00000000">
              <w:rPr>
                <w:rtl w:val="0"/>
              </w:rPr>
            </w:r>
          </w:p>
        </w:tc>
      </w:tr>
      <w:tr>
        <w:trPr>
          <w:cantSplit w:val="0"/>
          <w:trHeight w:val="1035" w:hRule="atLeast"/>
          <w:tblHeader w:val="0"/>
        </w:trPr>
        <w:tc>
          <w:tcPr>
            <w:shd w:fill="fae2d5" w:val="clear"/>
          </w:tcPr>
          <w:p w:rsidR="00000000" w:rsidDel="00000000" w:rsidP="00000000" w:rsidRDefault="00000000" w:rsidRPr="00000000" w14:paraId="00000161">
            <w:pPr>
              <w:jc w:val="center"/>
              <w:rPr>
                <w:b w:val="1"/>
                <w:bCs w:val="1"/>
                <w:sz w:val="28"/>
                <w:szCs w:val="28"/>
                <w:u w:val="none"/>
              </w:rPr>
            </w:pPr>
            <w:r w:rsidDel="00000000" w:rsidR="00000000" w:rsidRPr="00000000">
              <w:rPr>
                <w:rtl w:val="0"/>
              </w:rPr>
            </w:r>
          </w:p>
          <w:p w:rsidR="00000000" w:rsidDel="00000000" w:rsidP="00000000" w:rsidRDefault="00000000" w:rsidRPr="00000000" w14:paraId="00000162">
            <w:pPr>
              <w:jc w:val="center"/>
              <w:rPr>
                <w:b w:val="1"/>
                <w:bCs w:val="1"/>
                <w:sz w:val="28"/>
                <w:szCs w:val="28"/>
                <w:u w:val="none"/>
              </w:rPr>
            </w:pPr>
            <w:r w:rsidDel="00000000" w:rsidR="00000000" w:rsidRPr="00000000">
              <w:rPr>
                <w:b w:val="1"/>
                <w:bCs w:val="1"/>
                <w:sz w:val="28"/>
                <w:szCs w:val="28"/>
                <w:u w:val="none"/>
                <w:rtl w:val="0"/>
              </w:rPr>
              <w:t xml:space="preserve">Competing</w:t>
            </w:r>
          </w:p>
        </w:tc>
        <w:tc>
          <w:tcPr>
            <w:shd w:fill="fae2d5" w:val="clear"/>
          </w:tcPr>
          <w:p w:rsidR="00000000" w:rsidDel="00000000" w:rsidP="00000000" w:rsidRDefault="00000000" w:rsidRPr="00000000" w14:paraId="00000163">
            <w:pPr>
              <w:rPr/>
            </w:pPr>
            <w:r w:rsidDel="00000000" w:rsidR="00000000" w:rsidRPr="00000000">
              <w:rPr>
                <w:b w:val="0"/>
                <w:bCs w:val="0"/>
                <w:sz w:val="24"/>
                <w:szCs w:val="24"/>
                <w:u w:val="none"/>
                <w:rtl w:val="0"/>
              </w:rPr>
              <w:t xml:space="preserve">Used only when urgent decisions are required to protect the project’s objectives legal compliance. </w:t>
            </w:r>
            <w:r w:rsidDel="00000000" w:rsidR="00000000" w:rsidRPr="00000000">
              <w:rPr>
                <w:rtl w:val="0"/>
              </w:rPr>
            </w:r>
          </w:p>
        </w:tc>
      </w:tr>
    </w:tbl>
    <w:p w:rsidR="00000000" w:rsidDel="00000000" w:rsidP="00000000" w:rsidRDefault="00000000" w:rsidRPr="00000000" w14:paraId="00000164">
      <w:pPr>
        <w:spacing w:after="0" w:lineRule="auto"/>
        <w:rPr>
          <w:b w:val="1"/>
          <w:bCs w:val="1"/>
          <w:sz w:val="28"/>
          <w:szCs w:val="28"/>
          <w:u w:val="none"/>
        </w:rPr>
      </w:pPr>
      <w:r w:rsidDel="00000000" w:rsidR="00000000" w:rsidRPr="00000000">
        <w:rPr>
          <w:rtl w:val="0"/>
        </w:rPr>
      </w:r>
    </w:p>
    <w:p w:rsidR="00000000" w:rsidDel="00000000" w:rsidP="00000000" w:rsidRDefault="00000000" w:rsidRPr="00000000" w14:paraId="00000165">
      <w:pPr>
        <w:spacing w:after="0" w:lineRule="auto"/>
        <w:rPr/>
      </w:pPr>
      <w:r w:rsidDel="00000000" w:rsidR="00000000" w:rsidRPr="00000000">
        <w:rPr>
          <w:b w:val="0"/>
          <w:bCs w:val="0"/>
          <w:sz w:val="24"/>
          <w:szCs w:val="24"/>
          <w:u w:val="none"/>
          <w:rtl w:val="0"/>
        </w:rPr>
        <w:t xml:space="preserve">The Thomas-Kilmann Model helps the project Manager select the most appropriate conflict management approach during the connect plus project. Collaboration is the preferred style because it encourages stakeholders to work together to achieve solutions that support both technical and business objectives. Compromising is useful when stakeholders have different priorities and a balanced solution is required. </w:t>
      </w:r>
      <w:r w:rsidDel="00000000" w:rsidR="00000000" w:rsidRPr="00000000">
        <w:rPr>
          <w:rtl w:val="0"/>
        </w:rPr>
        <w:t xml:space="preserve">In contrast</w:t>
      </w:r>
      <w:r w:rsidDel="00000000" w:rsidR="00000000" w:rsidRPr="00000000">
        <w:rPr>
          <w:b w:val="0"/>
          <w:bCs w:val="0"/>
          <w:sz w:val="24"/>
          <w:szCs w:val="24"/>
          <w:u w:val="none"/>
          <w:rtl w:val="0"/>
        </w:rPr>
        <w:t xml:space="preserve">, avoiding should only be used for minor issues, while competing may be appropriate when urgent decisions are necessary to ensure legal </w:t>
      </w:r>
      <w:r w:rsidDel="00000000" w:rsidR="00000000" w:rsidRPr="00000000">
        <w:rPr>
          <w:rtl w:val="0"/>
        </w:rPr>
        <w:t xml:space="preserve">compliance</w:t>
      </w:r>
      <w:r w:rsidDel="00000000" w:rsidR="00000000" w:rsidRPr="00000000">
        <w:rPr>
          <w:b w:val="0"/>
          <w:bCs w:val="0"/>
          <w:sz w:val="24"/>
          <w:szCs w:val="24"/>
          <w:u w:val="none"/>
          <w:rtl w:val="0"/>
        </w:rPr>
        <w:t xml:space="preserve"> or protect customer data. Applying the appropriate coinfect management style enables Next PLC to resolve disagreements efficiently, strengthen stakeholder relationships, and support the successful delivery of connect plus (Thomas and Kilmann,1974; PMI,2021). </w:t>
      </w:r>
      <w:r w:rsidDel="00000000" w:rsidR="00000000" w:rsidRPr="00000000">
        <w:rPr>
          <w:rtl w:val="0"/>
        </w:rPr>
      </w:r>
    </w:p>
    <w:p w:rsidR="00000000" w:rsidDel="00000000" w:rsidP="00000000" w:rsidRDefault="00000000" w:rsidRPr="00000000" w14:paraId="00000166">
      <w:pPr>
        <w:spacing w:after="0" w:lineRule="auto"/>
        <w:rPr>
          <w:b w:val="0"/>
          <w:bCs w:val="0"/>
          <w:sz w:val="24"/>
          <w:szCs w:val="24"/>
          <w:u w:val="none"/>
        </w:rPr>
      </w:pPr>
      <w:r w:rsidDel="00000000" w:rsidR="00000000" w:rsidRPr="00000000">
        <w:rPr>
          <w:rtl w:val="0"/>
        </w:rPr>
      </w:r>
    </w:p>
    <w:p w:rsidR="00000000" w:rsidDel="00000000" w:rsidP="00000000" w:rsidRDefault="00000000" w:rsidRPr="00000000" w14:paraId="00000167">
      <w:pPr>
        <w:spacing w:after="0" w:lineRule="auto"/>
        <w:rPr>
          <w:b w:val="1"/>
          <w:bCs w:val="1"/>
          <w:sz w:val="32"/>
          <w:szCs w:val="32"/>
          <w:highlight w:val="yellow"/>
        </w:rPr>
      </w:pPr>
      <w:r w:rsidDel="00000000" w:rsidR="00000000" w:rsidRPr="00000000">
        <w:rPr>
          <w:rtl w:val="0"/>
        </w:rPr>
      </w:r>
    </w:p>
    <w:p w:rsidR="00000000" w:rsidDel="00000000" w:rsidP="00000000" w:rsidRDefault="00000000" w:rsidRPr="00000000" w14:paraId="00000168">
      <w:pPr>
        <w:spacing w:after="0" w:lineRule="auto"/>
        <w:rPr>
          <w:b w:val="1"/>
          <w:bCs w:val="1"/>
          <w:sz w:val="32"/>
          <w:szCs w:val="32"/>
          <w:highlight w:val="yellow"/>
          <w:u w:val="none"/>
        </w:rPr>
      </w:pPr>
      <w:r w:rsidDel="00000000" w:rsidR="00000000" w:rsidRPr="00000000">
        <w:rPr>
          <w:b w:val="1"/>
          <w:bCs w:val="1"/>
          <w:sz w:val="32"/>
          <w:szCs w:val="32"/>
          <w:highlight w:val="yellow"/>
          <w:u w:val="none"/>
          <w:rtl w:val="0"/>
        </w:rPr>
        <w:t xml:space="preserve">5.6) Critical Evaluation of </w:t>
      </w:r>
      <w:r w:rsidDel="00000000" w:rsidR="00000000" w:rsidRPr="00000000">
        <w:rPr>
          <w:b w:val="1"/>
          <w:bCs w:val="1"/>
          <w:sz w:val="32"/>
          <w:szCs w:val="32"/>
          <w:highlight w:val="yellow"/>
          <w:rtl w:val="0"/>
        </w:rPr>
        <w:t xml:space="preserve">Stakeholder</w:t>
      </w:r>
      <w:r w:rsidDel="00000000" w:rsidR="00000000" w:rsidRPr="00000000">
        <w:rPr>
          <w:b w:val="1"/>
          <w:bCs w:val="1"/>
          <w:sz w:val="32"/>
          <w:szCs w:val="32"/>
          <w:highlight w:val="yellow"/>
          <w:u w:val="none"/>
          <w:rtl w:val="0"/>
        </w:rPr>
        <w:t xml:space="preserve"> Engagement</w:t>
      </w:r>
    </w:p>
    <w:p w:rsidR="00000000" w:rsidDel="00000000" w:rsidP="00000000" w:rsidRDefault="00000000" w:rsidRPr="00000000" w14:paraId="00000169">
      <w:pPr>
        <w:spacing w:after="0" w:lineRule="auto"/>
        <w:rPr>
          <w:b w:val="1"/>
          <w:bCs w:val="1"/>
          <w:sz w:val="32"/>
          <w:szCs w:val="32"/>
          <w:u w:val="none"/>
        </w:rPr>
      </w:pPr>
      <w:r w:rsidDel="00000000" w:rsidR="00000000" w:rsidRPr="00000000">
        <w:rPr>
          <w:rtl w:val="0"/>
        </w:rPr>
      </w:r>
    </w:p>
    <w:p w:rsidR="00000000" w:rsidDel="00000000" w:rsidP="00000000" w:rsidRDefault="00000000" w:rsidRPr="00000000" w14:paraId="0000016A">
      <w:pPr>
        <w:spacing w:after="0" w:lineRule="auto"/>
        <w:rPr/>
      </w:pPr>
      <w:r w:rsidDel="00000000" w:rsidR="00000000" w:rsidRPr="00000000">
        <w:rPr>
          <w:b w:val="0"/>
          <w:bCs w:val="0"/>
          <w:sz w:val="24"/>
          <w:szCs w:val="24"/>
          <w:u w:val="none"/>
          <w:rtl w:val="0"/>
        </w:rPr>
        <w:t xml:space="preserve">Effective stakeholder engagement is essential for the successful implementation of connect plus because it improves collaboration, builds trust, and encourages stakeholder support throughout the project. Regular communication and active stakeholder participation enable Next PLC to identify potential risks early and improve decision-making. However, engaging a wide range of stakeholders can be challenging due to different priorities, cultural differences, and conflicting expectations. For example, customers may demand greater personalisation, while regulators prioritise data protection and legal compliance. Ethical </w:t>
      </w:r>
      <w:r w:rsidDel="00000000" w:rsidR="00000000" w:rsidRPr="00000000">
        <w:rPr>
          <w:rtl w:val="0"/>
        </w:rPr>
        <w:t xml:space="preserve">issues</w:t>
      </w:r>
      <w:r w:rsidDel="00000000" w:rsidR="00000000" w:rsidRPr="00000000">
        <w:rPr>
          <w:b w:val="0"/>
          <w:bCs w:val="0"/>
          <w:sz w:val="24"/>
          <w:szCs w:val="24"/>
          <w:u w:val="none"/>
          <w:rtl w:val="0"/>
        </w:rPr>
        <w:t xml:space="preserve"> must also be considered, particularly regarding the responsible use of artificial intelligence and customer data. By balancing business </w:t>
      </w:r>
      <w:r w:rsidDel="00000000" w:rsidR="00000000" w:rsidRPr="00000000">
        <w:rPr>
          <w:rtl w:val="0"/>
        </w:rPr>
        <w:t xml:space="preserve">objectives</w:t>
      </w:r>
      <w:r w:rsidDel="00000000" w:rsidR="00000000" w:rsidRPr="00000000">
        <w:rPr>
          <w:b w:val="0"/>
          <w:bCs w:val="0"/>
          <w:sz w:val="24"/>
          <w:szCs w:val="24"/>
          <w:u w:val="none"/>
          <w:rtl w:val="0"/>
        </w:rPr>
        <w:t xml:space="preserve"> with stakeholder expectations and complying with </w:t>
      </w:r>
      <w:r w:rsidDel="00000000" w:rsidR="00000000" w:rsidRPr="00000000">
        <w:rPr>
          <w:rtl w:val="0"/>
        </w:rPr>
        <w:t xml:space="preserve">UK GDPR</w:t>
      </w:r>
      <w:r w:rsidDel="00000000" w:rsidR="00000000" w:rsidRPr="00000000">
        <w:rPr>
          <w:b w:val="0"/>
          <w:bCs w:val="0"/>
          <w:sz w:val="24"/>
          <w:szCs w:val="24"/>
          <w:u w:val="none"/>
          <w:rtl w:val="0"/>
        </w:rPr>
        <w:t xml:space="preserve"> requirements, Next PLC can strengthen stakeholder confidence and support the long-term success of connect plus (Freeman, 1984; project Management Institute (PMI) 2021). </w:t>
      </w:r>
      <w:r w:rsidDel="00000000" w:rsidR="00000000" w:rsidRPr="00000000">
        <w:rPr>
          <w:rtl w:val="0"/>
        </w:rPr>
      </w:r>
    </w:p>
    <w:p w:rsidR="00000000" w:rsidDel="00000000" w:rsidP="00000000" w:rsidRDefault="00000000" w:rsidRPr="00000000" w14:paraId="0000016B">
      <w:pPr>
        <w:spacing w:after="0" w:lineRule="auto"/>
        <w:rPr>
          <w:b w:val="0"/>
          <w:bCs w:val="0"/>
          <w:sz w:val="24"/>
          <w:szCs w:val="24"/>
          <w:u w:val="none"/>
        </w:rPr>
      </w:pPr>
      <w:r w:rsidDel="00000000" w:rsidR="00000000" w:rsidRPr="00000000">
        <w:rPr>
          <w:rtl w:val="0"/>
        </w:rPr>
      </w:r>
    </w:p>
    <w:p w:rsidR="00000000" w:rsidDel="00000000" w:rsidP="00000000" w:rsidRDefault="00000000" w:rsidRPr="00000000" w14:paraId="0000016C">
      <w:pPr>
        <w:shd w:fill="83caeb" w:val="clear"/>
        <w:spacing w:after="0" w:lineRule="auto"/>
        <w:rPr>
          <w:b w:val="1"/>
          <w:bCs w:val="1"/>
          <w:sz w:val="28"/>
          <w:szCs w:val="28"/>
          <w:u w:val="none"/>
        </w:rPr>
      </w:pPr>
      <w:r w:rsidDel="00000000" w:rsidR="00000000" w:rsidRPr="00000000">
        <w:rPr>
          <w:b w:val="1"/>
          <w:bCs w:val="1"/>
          <w:sz w:val="24"/>
          <w:szCs w:val="24"/>
          <w:u w:val="none"/>
          <w:rtl w:val="0"/>
        </w:rPr>
        <w:t xml:space="preserve">6)</w:t>
      </w:r>
      <w:r w:rsidDel="00000000" w:rsidR="00000000" w:rsidRPr="00000000">
        <w:rPr>
          <w:b w:val="0"/>
          <w:bCs w:val="0"/>
          <w:sz w:val="24"/>
          <w:szCs w:val="24"/>
          <w:u w:val="none"/>
          <w:rtl w:val="0"/>
        </w:rPr>
        <w:t xml:space="preserve">. </w:t>
      </w:r>
      <w:r w:rsidDel="00000000" w:rsidR="00000000" w:rsidRPr="00000000">
        <w:rPr>
          <w:b w:val="1"/>
          <w:bCs w:val="1"/>
          <w:sz w:val="28"/>
          <w:szCs w:val="28"/>
          <w:u w:val="none"/>
          <w:rtl w:val="0"/>
        </w:rPr>
        <w:t xml:space="preserve">Impact of Sustainable stakeholder Engagement on Business performance </w:t>
      </w:r>
    </w:p>
    <w:p w:rsidR="00000000" w:rsidDel="00000000" w:rsidP="00000000" w:rsidRDefault="00000000" w:rsidRPr="00000000" w14:paraId="0000016D">
      <w:pPr>
        <w:spacing w:after="0" w:lineRule="auto"/>
        <w:rPr/>
      </w:pPr>
      <w:r w:rsidDel="00000000" w:rsidR="00000000" w:rsidRPr="00000000">
        <w:rPr>
          <w:rtl w:val="0"/>
        </w:rPr>
        <w:t xml:space="preserve">Sustainable stakeholder engagement contributes significantly to long-term success of Next PLC by strengthening relationships with customers, employees, suppliers, investors, and regulators. Maintaining open communication and involving stakeholders in decision-making increases customer loyalty, employee commitment, and stakeholder trust, which can improve overall business performance. For the connect plus project, continuous stakeholder engagement enables the organisation to respond to changing customer needs, encourage innovation, and enhance the quality of AI-driven services. Furthermore, maintaining ethical business practices and company with UK GDPR strengthens Next PLC’s reputation and reduces legal and operational risks. From a strategic perspective, sustainable stakeholder engagement supports competitive advantage, improves organisational resilience, and contributes to long-term business growth by creating value for both the organisation and its stakeholders (Freeman,1984; Ashcroft,2017). </w:t>
      </w:r>
    </w:p>
    <w:p w:rsidR="00000000" w:rsidDel="00000000" w:rsidP="00000000" w:rsidRDefault="00000000" w:rsidRPr="00000000" w14:paraId="0000016E">
      <w:pPr>
        <w:spacing w:after="0" w:lineRule="auto"/>
        <w:rPr/>
      </w:pPr>
      <w:r w:rsidDel="00000000" w:rsidR="00000000" w:rsidRPr="00000000">
        <w:rPr>
          <w:rtl w:val="0"/>
        </w:rPr>
      </w:r>
    </w:p>
    <w:p w:rsidR="00000000" w:rsidDel="00000000" w:rsidP="00000000" w:rsidRDefault="00000000" w:rsidRPr="00000000" w14:paraId="0000016F">
      <w:pPr>
        <w:spacing w:after="0" w:lineRule="auto"/>
        <w:rPr>
          <w:b w:val="1"/>
          <w:bCs w:val="1"/>
          <w:sz w:val="30"/>
          <w:szCs w:val="30"/>
          <w:shd w:fill="c1e4f5" w:val="clear"/>
        </w:rPr>
      </w:pPr>
      <w:r w:rsidDel="00000000" w:rsidR="00000000" w:rsidRPr="00000000">
        <w:rPr>
          <w:b w:val="1"/>
          <w:bCs w:val="1"/>
          <w:sz w:val="30"/>
          <w:szCs w:val="30"/>
          <w:shd w:fill="c1e4f5" w:val="clear"/>
          <w:rtl w:val="0"/>
        </w:rPr>
        <w:t xml:space="preserve">Recommendations </w:t>
      </w:r>
    </w:p>
    <w:p w:rsidR="00000000" w:rsidDel="00000000" w:rsidP="00000000" w:rsidRDefault="00000000" w:rsidRPr="00000000" w14:paraId="00000170">
      <w:pPr>
        <w:spacing w:after="0" w:lineRule="auto"/>
        <w:rPr/>
      </w:pPr>
      <w:r w:rsidDel="00000000" w:rsidR="00000000" w:rsidRPr="00000000">
        <w:rPr>
          <w:rtl w:val="0"/>
        </w:rPr>
      </w:r>
    </w:p>
    <w:p w:rsidR="00000000" w:rsidDel="00000000" w:rsidP="00000000" w:rsidRDefault="00000000" w:rsidRPr="00000000" w14:paraId="00000171">
      <w:pPr>
        <w:spacing w:after="0" w:lineRule="auto"/>
        <w:rPr/>
      </w:pPr>
      <w:r w:rsidDel="00000000" w:rsidR="00000000" w:rsidRPr="00000000">
        <w:rPr>
          <w:rtl w:val="0"/>
        </w:rPr>
        <w:t xml:space="preserve">Next PLC should continue to strengthen stakeholder engagement by maintaining regular communication, encouraging stakeholder participation, and reviewing stakeholder feedback throughout the connect plus project. The organisation should also provide employee training on artificial intelligence and data protection to support effective platform implementation. In addition, continuous monitoring of stakeholder expectations and compliance with UK GDPR will help minimise project risks and maintain customer trust.</w:t>
      </w:r>
    </w:p>
    <w:p w:rsidR="00000000" w:rsidDel="00000000" w:rsidP="00000000" w:rsidRDefault="00000000" w:rsidRPr="00000000" w14:paraId="00000172">
      <w:pPr>
        <w:spacing w:after="0" w:lineRule="auto"/>
        <w:rPr/>
      </w:pPr>
      <w:r w:rsidDel="00000000" w:rsidR="00000000" w:rsidRPr="00000000">
        <w:rPr>
          <w:rtl w:val="0"/>
        </w:rPr>
      </w:r>
    </w:p>
    <w:p w:rsidR="00000000" w:rsidDel="00000000" w:rsidP="00000000" w:rsidRDefault="00000000" w:rsidRPr="00000000" w14:paraId="00000173">
      <w:pPr>
        <w:spacing w:after="0" w:lineRule="auto"/>
        <w:rPr>
          <w:b w:val="1"/>
          <w:bCs w:val="1"/>
          <w:sz w:val="34"/>
          <w:szCs w:val="34"/>
          <w:shd w:fill="c1e4f5" w:val="clear"/>
        </w:rPr>
      </w:pPr>
      <w:r w:rsidDel="00000000" w:rsidR="00000000" w:rsidRPr="00000000">
        <w:rPr>
          <w:b w:val="1"/>
          <w:bCs w:val="1"/>
          <w:sz w:val="34"/>
          <w:szCs w:val="34"/>
          <w:shd w:fill="c1e4f5" w:val="clear"/>
          <w:rtl w:val="0"/>
        </w:rPr>
        <w:t xml:space="preserve">Conclusion </w:t>
      </w:r>
    </w:p>
    <w:p w:rsidR="00000000" w:rsidDel="00000000" w:rsidP="00000000" w:rsidRDefault="00000000" w:rsidRPr="00000000" w14:paraId="00000174">
      <w:pPr>
        <w:spacing w:after="0" w:lineRule="auto"/>
        <w:rPr/>
      </w:pPr>
      <w:r w:rsidDel="00000000" w:rsidR="00000000" w:rsidRPr="00000000">
        <w:rPr>
          <w:rtl w:val="0"/>
        </w:rPr>
        <w:t xml:space="preserve">The report has examined the importance of stakeholder engagement in the successful implementation of connect plus at Next PLC. it identified and analysed the key internal and external stakeholders using recognised stakeholder management frameworks, including Mendelow’s Power-interest matrix and salience Model. The report also applied the 4Cs Model, the RACI Matrix, communication planning, and conflict management strategies to demonstrate how effective stakeholder engagement can support project success overall, sustainable stakeholder engagement enables Next PLC to improve collaboration, strengthen customer relationships, reduce project risks, and achieve long-term competitive advantage in the global retail and e-commerce market. </w:t>
      </w:r>
    </w:p>
    <w:p w:rsidR="00000000" w:rsidDel="00000000" w:rsidP="00000000" w:rsidRDefault="00000000" w:rsidRPr="00000000" w14:paraId="00000175">
      <w:pPr>
        <w:spacing w:after="0" w:lineRule="auto"/>
        <w:rPr/>
      </w:pPr>
      <w:r w:rsidDel="00000000" w:rsidR="00000000" w:rsidRPr="00000000">
        <w:rPr>
          <w:rtl w:val="0"/>
        </w:rPr>
      </w:r>
    </w:p>
    <w:p w:rsidR="00000000" w:rsidDel="00000000" w:rsidP="00000000" w:rsidRDefault="00000000" w:rsidRPr="00000000" w14:paraId="00000176">
      <w:pPr>
        <w:spacing w:after="0" w:lineRule="auto"/>
        <w:rPr>
          <w:b w:val="1"/>
          <w:bCs w:val="1"/>
          <w:sz w:val="32"/>
          <w:szCs w:val="32"/>
          <w:shd w:fill="c1e4f5" w:val="clear"/>
        </w:rPr>
      </w:pPr>
      <w:r w:rsidDel="00000000" w:rsidR="00000000" w:rsidRPr="00000000">
        <w:rPr>
          <w:b w:val="1"/>
          <w:bCs w:val="1"/>
          <w:sz w:val="32"/>
          <w:szCs w:val="32"/>
          <w:shd w:fill="c1e4f5" w:val="clear"/>
          <w:rtl w:val="0"/>
        </w:rPr>
        <w:t xml:space="preserve">References </w:t>
      </w:r>
    </w:p>
    <w:p w:rsidR="00000000" w:rsidDel="00000000" w:rsidP="00000000" w:rsidRDefault="00000000" w:rsidRPr="00000000" w14:paraId="00000177">
      <w:pPr>
        <w:spacing w:after="0" w:lineRule="auto"/>
        <w:rPr>
          <w:highlight w:val="white"/>
        </w:rPr>
      </w:pPr>
      <w:r w:rsidDel="00000000" w:rsidR="00000000" w:rsidRPr="00000000">
        <w:rPr>
          <w:highlight w:val="white"/>
          <w:rtl w:val="0"/>
        </w:rPr>
        <w:t xml:space="preserve">Ashcroft</w:t>
      </w:r>
      <w:r w:rsidDel="00000000" w:rsidR="00000000" w:rsidRPr="00000000">
        <w:rPr>
          <w:b w:val="1"/>
          <w:bCs w:val="1"/>
          <w:highlight w:val="white"/>
          <w:rtl w:val="0"/>
        </w:rPr>
        <w:t xml:space="preserve">, J. (2017)</w:t>
      </w:r>
      <w:r w:rsidDel="00000000" w:rsidR="00000000" w:rsidRPr="00000000">
        <w:rPr>
          <w:highlight w:val="white"/>
          <w:rtl w:val="0"/>
        </w:rPr>
        <w:t xml:space="preserve"> The relational lens: understanding, measuring, and managing stakeholder relationships. Cambridge university press. </w:t>
      </w:r>
    </w:p>
    <w:p w:rsidR="00000000" w:rsidDel="00000000" w:rsidP="00000000" w:rsidRDefault="00000000" w:rsidRPr="00000000" w14:paraId="00000178">
      <w:pPr>
        <w:spacing w:after="0" w:lineRule="auto"/>
        <w:rPr>
          <w:highlight w:val="white"/>
        </w:rPr>
      </w:pPr>
      <w:r w:rsidDel="00000000" w:rsidR="00000000" w:rsidRPr="00000000">
        <w:rPr>
          <w:rtl w:val="0"/>
        </w:rPr>
      </w:r>
    </w:p>
    <w:p w:rsidR="00000000" w:rsidDel="00000000" w:rsidP="00000000" w:rsidRDefault="00000000" w:rsidRPr="00000000" w14:paraId="00000179">
      <w:pPr>
        <w:spacing w:after="0" w:lineRule="auto"/>
        <w:rPr>
          <w:highlight w:val="white"/>
        </w:rPr>
      </w:pPr>
      <w:r w:rsidDel="00000000" w:rsidR="00000000" w:rsidRPr="00000000">
        <w:rPr>
          <w:highlight w:val="white"/>
          <w:rtl w:val="0"/>
        </w:rPr>
        <w:t xml:space="preserve">Bourne, L. (2016) Stakeholder relationship management : A maturity model for organisational implementation. London: Routledge. </w:t>
      </w:r>
    </w:p>
    <w:p w:rsidR="00000000" w:rsidDel="00000000" w:rsidP="00000000" w:rsidRDefault="00000000" w:rsidRPr="00000000" w14:paraId="0000017A">
      <w:pPr>
        <w:spacing w:after="0" w:lineRule="auto"/>
        <w:rPr>
          <w:highlight w:val="white"/>
        </w:rPr>
      </w:pPr>
      <w:r w:rsidDel="00000000" w:rsidR="00000000" w:rsidRPr="00000000">
        <w:rPr>
          <w:rtl w:val="0"/>
        </w:rPr>
      </w:r>
    </w:p>
    <w:p w:rsidR="00000000" w:rsidDel="00000000" w:rsidP="00000000" w:rsidRDefault="00000000" w:rsidRPr="00000000" w14:paraId="0000017B">
      <w:pPr>
        <w:spacing w:after="0" w:lineRule="auto"/>
        <w:rPr>
          <w:highlight w:val="white"/>
        </w:rPr>
      </w:pPr>
      <w:r w:rsidDel="00000000" w:rsidR="00000000" w:rsidRPr="00000000">
        <w:rPr>
          <w:highlight w:val="white"/>
          <w:rtl w:val="0"/>
        </w:rPr>
        <w:t xml:space="preserve">Christopher, M., Payne, A and Ballantyne, D.(2013) Relationship marketing: Creating Stakeholder value. London: Routledge.</w:t>
      </w:r>
    </w:p>
    <w:p w:rsidR="00000000" w:rsidDel="00000000" w:rsidP="00000000" w:rsidRDefault="00000000" w:rsidRPr="00000000" w14:paraId="0000017C">
      <w:pPr>
        <w:spacing w:after="0" w:lineRule="auto"/>
        <w:rPr>
          <w:highlight w:val="white"/>
        </w:rPr>
      </w:pPr>
      <w:r w:rsidDel="00000000" w:rsidR="00000000" w:rsidRPr="00000000">
        <w:rPr>
          <w:rtl w:val="0"/>
        </w:rPr>
      </w:r>
    </w:p>
    <w:p w:rsidR="00000000" w:rsidDel="00000000" w:rsidP="00000000" w:rsidRDefault="00000000" w:rsidRPr="00000000" w14:paraId="0000017D">
      <w:pPr>
        <w:spacing w:after="0" w:lineRule="auto"/>
        <w:rPr>
          <w:highlight w:val="white"/>
        </w:rPr>
      </w:pPr>
      <w:r w:rsidDel="00000000" w:rsidR="00000000" w:rsidRPr="00000000">
        <w:rPr>
          <w:highlight w:val="white"/>
          <w:rtl w:val="0"/>
        </w:rPr>
        <w:t xml:space="preserve">Freeman, R.E. (1984) Strategic management: A stakeholder approach. Boston: Pitman.  </w:t>
      </w:r>
    </w:p>
    <w:p w:rsidR="00000000" w:rsidDel="00000000" w:rsidP="00000000" w:rsidRDefault="00000000" w:rsidRPr="00000000" w14:paraId="0000017E">
      <w:pPr>
        <w:spacing w:after="0" w:lineRule="auto"/>
        <w:rPr>
          <w:highlight w:val="white"/>
        </w:rPr>
      </w:pPr>
      <w:r w:rsidDel="00000000" w:rsidR="00000000" w:rsidRPr="00000000">
        <w:rPr>
          <w:rtl w:val="0"/>
        </w:rPr>
      </w:r>
    </w:p>
    <w:p w:rsidR="00000000" w:rsidDel="00000000" w:rsidP="00000000" w:rsidRDefault="00000000" w:rsidRPr="00000000" w14:paraId="0000017F">
      <w:pPr>
        <w:spacing w:after="0" w:lineRule="auto"/>
        <w:rPr>
          <w:highlight w:val="white"/>
        </w:rPr>
      </w:pPr>
      <w:r w:rsidDel="00000000" w:rsidR="00000000" w:rsidRPr="00000000">
        <w:rPr>
          <w:highlight w:val="white"/>
          <w:rtl w:val="0"/>
        </w:rPr>
        <w:t xml:space="preserve">Kerzner,H.(2022) project management: A systems approach to planning, scheduling, and controlling.13 th edn. Hoboken, NJ: john wiley &amp; sons.</w:t>
      </w:r>
    </w:p>
    <w:p w:rsidR="00000000" w:rsidDel="00000000" w:rsidP="00000000" w:rsidRDefault="00000000" w:rsidRPr="00000000" w14:paraId="00000180">
      <w:pPr>
        <w:spacing w:after="0" w:lineRule="auto"/>
        <w:rPr>
          <w:highlight w:val="white"/>
        </w:rPr>
      </w:pPr>
      <w:r w:rsidDel="00000000" w:rsidR="00000000" w:rsidRPr="00000000">
        <w:rPr>
          <w:rtl w:val="0"/>
        </w:rPr>
      </w:r>
    </w:p>
    <w:p w:rsidR="00000000" w:rsidDel="00000000" w:rsidP="00000000" w:rsidRDefault="00000000" w:rsidRPr="00000000" w14:paraId="00000181">
      <w:pPr>
        <w:spacing w:after="0" w:lineRule="auto"/>
        <w:rPr>
          <w:highlight w:val="white"/>
        </w:rPr>
      </w:pPr>
      <w:r w:rsidDel="00000000" w:rsidR="00000000" w:rsidRPr="00000000">
        <w:rPr>
          <w:highlight w:val="white"/>
          <w:rtl w:val="0"/>
        </w:rPr>
        <w:t xml:space="preserve">Mendelow, A.L. (1991) 'Stakeholder mapping’, proceeding of 2nd international conference on information systems. Cambridge, MA. </w:t>
      </w:r>
    </w:p>
    <w:p w:rsidR="00000000" w:rsidDel="00000000" w:rsidP="00000000" w:rsidRDefault="00000000" w:rsidRPr="00000000" w14:paraId="00000182">
      <w:pPr>
        <w:spacing w:after="0" w:lineRule="auto"/>
        <w:rPr>
          <w:highlight w:val="white"/>
        </w:rPr>
      </w:pPr>
      <w:r w:rsidDel="00000000" w:rsidR="00000000" w:rsidRPr="00000000">
        <w:rPr>
          <w:rtl w:val="0"/>
        </w:rPr>
      </w:r>
    </w:p>
    <w:p w:rsidR="00000000" w:rsidDel="00000000" w:rsidP="00000000" w:rsidRDefault="00000000" w:rsidRPr="00000000" w14:paraId="00000183">
      <w:pPr>
        <w:spacing w:after="0" w:lineRule="auto"/>
        <w:rPr>
          <w:highlight w:val="white"/>
        </w:rPr>
      </w:pPr>
      <w:r w:rsidDel="00000000" w:rsidR="00000000" w:rsidRPr="00000000">
        <w:rPr>
          <w:highlight w:val="white"/>
          <w:rtl w:val="0"/>
        </w:rPr>
        <w:t xml:space="preserve">Mitchell, R.K., Agle, B.R. and wood, D.J. (1997) Toward a theory of stakeholder identification and salience: Defining the principle of who and what really counts’, Academy of management Review, 22(4),pp.853-886.</w:t>
      </w:r>
    </w:p>
    <w:p w:rsidR="00000000" w:rsidDel="00000000" w:rsidP="00000000" w:rsidRDefault="00000000" w:rsidRPr="00000000" w14:paraId="00000184">
      <w:pPr>
        <w:spacing w:after="0" w:lineRule="auto"/>
        <w:rPr>
          <w:highlight w:val="white"/>
        </w:rPr>
      </w:pPr>
      <w:r w:rsidDel="00000000" w:rsidR="00000000" w:rsidRPr="00000000">
        <w:rPr>
          <w:rtl w:val="0"/>
        </w:rPr>
      </w:r>
    </w:p>
    <w:p w:rsidR="00000000" w:rsidDel="00000000" w:rsidP="00000000" w:rsidRDefault="00000000" w:rsidRPr="00000000" w14:paraId="00000185">
      <w:pPr>
        <w:spacing w:after="0" w:lineRule="auto"/>
        <w:rPr>
          <w:highlight w:val="white"/>
        </w:rPr>
      </w:pPr>
      <w:r w:rsidDel="00000000" w:rsidR="00000000" w:rsidRPr="00000000">
        <w:rPr>
          <w:highlight w:val="white"/>
          <w:rtl w:val="0"/>
        </w:rPr>
        <w:t xml:space="preserve">Project Management institute (PMI) (2021) A guide to the project management body of Knowledge (PMBOK Guide). 7th edn. Newtown square, PA: project Management institute. </w:t>
      </w:r>
    </w:p>
    <w:p w:rsidR="00000000" w:rsidDel="00000000" w:rsidP="00000000" w:rsidRDefault="00000000" w:rsidRPr="00000000" w14:paraId="00000186">
      <w:pPr>
        <w:spacing w:after="0" w:lineRule="auto"/>
        <w:rPr>
          <w:highlight w:val="white"/>
        </w:rPr>
      </w:pPr>
      <w:r w:rsidDel="00000000" w:rsidR="00000000" w:rsidRPr="00000000">
        <w:rPr>
          <w:rtl w:val="0"/>
        </w:rPr>
      </w:r>
    </w:p>
    <w:p w:rsidR="00000000" w:rsidDel="00000000" w:rsidP="00000000" w:rsidRDefault="00000000" w:rsidRPr="00000000" w14:paraId="00000187">
      <w:pPr>
        <w:spacing w:after="0" w:lineRule="auto"/>
        <w:rPr>
          <w:highlight w:val="white"/>
        </w:rPr>
      </w:pPr>
      <w:r w:rsidDel="00000000" w:rsidR="00000000" w:rsidRPr="00000000">
        <w:rPr>
          <w:highlight w:val="white"/>
          <w:rtl w:val="0"/>
        </w:rPr>
        <w:t xml:space="preserve">Thomas, K.W. and Kilmann, R.H. (1974) Thomas-Kilmann conflict mode instrument.Tuxedo,NY: Xicom. </w:t>
      </w:r>
    </w:p>
    <w:p w:rsidR="00000000" w:rsidDel="00000000" w:rsidP="00000000" w:rsidRDefault="00000000" w:rsidRPr="00000000" w14:paraId="00000188">
      <w:pPr>
        <w:spacing w:after="0" w:lineRule="auto"/>
        <w:rPr>
          <w:highlight w:val="white"/>
        </w:rPr>
      </w:pPr>
      <w:r w:rsidDel="00000000" w:rsidR="00000000" w:rsidRPr="00000000">
        <w:rPr>
          <w:rtl w:val="0"/>
        </w:rPr>
      </w:r>
    </w:p>
    <w:p w:rsidR="00000000" w:rsidDel="00000000" w:rsidP="00000000" w:rsidRDefault="00000000" w:rsidRPr="00000000" w14:paraId="00000189">
      <w:pPr>
        <w:spacing w:after="0" w:lineRule="auto"/>
        <w:rPr>
          <w:highlight w:val="white"/>
        </w:rPr>
      </w:pPr>
      <w:r w:rsidDel="00000000" w:rsidR="00000000" w:rsidRPr="00000000">
        <w:rPr>
          <w:highlight w:val="white"/>
          <w:rtl w:val="0"/>
        </w:rPr>
        <w:t xml:space="preserve">Chaffey, D.(2022) Digital business and e-commerce management.8th edn. Harlow: Pearson.</w:t>
      </w:r>
    </w:p>
    <w:p w:rsidR="00000000" w:rsidDel="00000000" w:rsidP="00000000" w:rsidRDefault="00000000" w:rsidRPr="00000000" w14:paraId="0000018A">
      <w:pPr>
        <w:spacing w:after="0" w:lineRule="auto"/>
        <w:rPr>
          <w:highlight w:val="white"/>
        </w:rPr>
      </w:pPr>
      <w:r w:rsidDel="00000000" w:rsidR="00000000" w:rsidRPr="00000000">
        <w:rPr>
          <w:highlight w:val="white"/>
          <w:rtl w:val="0"/>
        </w:rPr>
        <w:t xml:space="preserve">Kotler,P., Keller, K.L. and Chernev, A.(2022) Marketing management.16th edn. Harlow: Pearson. </w:t>
      </w:r>
    </w:p>
    <w:p w:rsidR="00000000" w:rsidDel="00000000" w:rsidP="00000000" w:rsidRDefault="00000000" w:rsidRPr="00000000" w14:paraId="0000018B">
      <w:pPr>
        <w:spacing w:after="0" w:lineRule="auto"/>
        <w:rPr>
          <w:highlight w:val="white"/>
        </w:rPr>
      </w:pPr>
      <w:r w:rsidDel="00000000" w:rsidR="00000000" w:rsidRPr="00000000">
        <w:rPr>
          <w:rtl w:val="0"/>
        </w:rPr>
      </w:r>
    </w:p>
    <w:p w:rsidR="00000000" w:rsidDel="00000000" w:rsidP="00000000" w:rsidRDefault="00000000" w:rsidRPr="00000000" w14:paraId="0000018C">
      <w:pPr>
        <w:spacing w:after="0" w:lineRule="auto"/>
        <w:rPr>
          <w:highlight w:val="white"/>
        </w:rPr>
      </w:pPr>
      <w:r w:rsidDel="00000000" w:rsidR="00000000" w:rsidRPr="00000000">
        <w:rPr>
          <w:rtl w:val="0"/>
        </w:rPr>
      </w:r>
    </w:p>
    <w:p w:rsidR="00000000" w:rsidDel="00000000" w:rsidP="00000000" w:rsidRDefault="00000000" w:rsidRPr="00000000" w14:paraId="0000018D">
      <w:pPr>
        <w:spacing w:after="0" w:lineRule="auto"/>
        <w:rPr>
          <w:highlight w:val="white"/>
        </w:rPr>
      </w:pPr>
      <w:r w:rsidDel="00000000" w:rsidR="00000000" w:rsidRPr="00000000">
        <w:rPr>
          <w:rtl w:val="0"/>
        </w:rPr>
      </w:r>
    </w:p>
    <w:p w:rsidR="00000000" w:rsidDel="00000000" w:rsidP="00000000" w:rsidRDefault="00000000" w:rsidRPr="00000000" w14:paraId="0000018E">
      <w:pPr>
        <w:spacing w:after="0" w:lineRule="auto"/>
        <w:rPr>
          <w:highlight w:val="white"/>
        </w:rPr>
      </w:pPr>
      <w:r w:rsidDel="00000000" w:rsidR="00000000" w:rsidRPr="00000000">
        <w:rPr>
          <w:rtl w:val="0"/>
        </w:rPr>
      </w:r>
    </w:p>
    <w:p w:rsidR="00000000" w:rsidDel="00000000" w:rsidP="00000000" w:rsidRDefault="00000000" w:rsidRPr="00000000" w14:paraId="0000018F">
      <w:pPr>
        <w:spacing w:after="0" w:lineRule="auto"/>
        <w:rPr>
          <w:highlight w:val="white"/>
        </w:rPr>
      </w:pPr>
      <w:r w:rsidDel="00000000" w:rsidR="00000000" w:rsidRPr="00000000">
        <w:rPr>
          <w:rtl w:val="0"/>
        </w:rPr>
      </w:r>
    </w:p>
    <w:sectPr>
      <w:headerReference r:id="rId9" w:type="default"/>
      <w:footerReference r:id="rId10"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3"/>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2"/>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dXfjEMap6+dUpFk6mY6WpAGJLg==">CgMxLjA4AHIhMUZpOGhhVUNIYjNUM2o3WW9hb2VVUE9rZXZRY01iYk4x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