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8A076" w14:textId="77777777" w:rsidR="001D4B8F" w:rsidRDefault="001D4B8F" w:rsidP="00EA2726">
      <w:r>
        <w:rPr>
          <w:noProof/>
          <w:lang w:eastAsia="en-GB"/>
        </w:rPr>
        <w:drawing>
          <wp:inline distT="0" distB="0" distL="0" distR="0" wp14:anchorId="0353F56F" wp14:editId="46FB487D">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42C08A6F" w14:textId="77777777" w:rsidR="001D4B8F" w:rsidRDefault="001D4B8F" w:rsidP="001D4B8F">
      <w:pPr>
        <w:pStyle w:val="NormalWeb"/>
        <w:spacing w:before="0" w:beforeAutospacing="0" w:after="0" w:afterAutospacing="0"/>
        <w:ind w:left="-180" w:right="-334"/>
      </w:pPr>
    </w:p>
    <w:p w14:paraId="6F8BADAC" w14:textId="77777777" w:rsidR="001D4B8F" w:rsidRDefault="001D4B8F" w:rsidP="001D4B8F">
      <w:pPr>
        <w:pStyle w:val="NormalWeb"/>
        <w:spacing w:before="0" w:beforeAutospacing="0" w:after="0" w:afterAutospacing="0"/>
        <w:ind w:left="-180" w:right="-334"/>
      </w:pPr>
    </w:p>
    <w:p w14:paraId="5C928828" w14:textId="77777777" w:rsidR="001D4B8F" w:rsidRDefault="001D4B8F" w:rsidP="001D4B8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C7E5D4A" w14:textId="77777777" w:rsidR="001D4B8F" w:rsidRPr="00230F35" w:rsidRDefault="001D4B8F" w:rsidP="001D4B8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6CDDC44" w14:textId="77777777" w:rsidR="001D4B8F" w:rsidRPr="00230F35" w:rsidRDefault="001D4B8F" w:rsidP="001D4B8F">
      <w:pPr>
        <w:rPr>
          <w:rFonts w:ascii="Arial" w:hAnsi="Arial" w:cs="Arial"/>
          <w:sz w:val="28"/>
          <w:szCs w:val="28"/>
          <w:lang w:val="cy-GB"/>
        </w:rPr>
      </w:pPr>
    </w:p>
    <w:p w14:paraId="7287E442" w14:textId="77777777" w:rsidR="001D4B8F" w:rsidRDefault="001D4B8F" w:rsidP="001D4B8F">
      <w:pPr>
        <w:pStyle w:val="Heading3"/>
        <w:jc w:val="center"/>
        <w:rPr>
          <w:lang w:val="cy-GB"/>
        </w:rPr>
      </w:pPr>
      <w:r>
        <w:rPr>
          <w:lang w:val="cy-GB"/>
        </w:rPr>
        <w:t>THIS SHEET MUST BE THE FIRST PAGE OF THE ASSIGNMENT YOU ARE SUBMITTING  (DO NOT SEND AS A SEPARATE FILE)</w:t>
      </w:r>
    </w:p>
    <w:p w14:paraId="624CA3B9" w14:textId="77777777" w:rsidR="001D4B8F" w:rsidRDefault="001D4B8F" w:rsidP="001D4B8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D4B8F" w:rsidRPr="00230F35" w14:paraId="5F4BF294" w14:textId="77777777" w:rsidTr="00D3699E">
        <w:trPr>
          <w:trHeight w:val="614"/>
        </w:trPr>
        <w:tc>
          <w:tcPr>
            <w:tcW w:w="8856" w:type="dxa"/>
            <w:gridSpan w:val="5"/>
          </w:tcPr>
          <w:p w14:paraId="3131D1D7" w14:textId="77777777"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D4B8F" w:rsidRPr="00230F35" w14:paraId="42880062" w14:textId="77777777" w:rsidTr="00D3699E">
        <w:trPr>
          <w:trHeight w:val="718"/>
        </w:trPr>
        <w:tc>
          <w:tcPr>
            <w:tcW w:w="8856" w:type="dxa"/>
            <w:gridSpan w:val="5"/>
          </w:tcPr>
          <w:p w14:paraId="7FA610EC" w14:textId="396D452D"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293324">
              <w:rPr>
                <w:rFonts w:ascii="Arial" w:hAnsi="Arial" w:cs="Arial"/>
                <w:sz w:val="22"/>
                <w:szCs w:val="22"/>
              </w:rPr>
              <w:t xml:space="preserve"> </w:t>
            </w:r>
            <w:r w:rsidR="001D5327">
              <w:rPr>
                <w:rFonts w:ascii="Arial" w:hAnsi="Arial" w:cs="Arial"/>
                <w:sz w:val="22"/>
                <w:szCs w:val="22"/>
              </w:rPr>
              <w:t>Jacqueline Ginty</w:t>
            </w:r>
          </w:p>
          <w:p w14:paraId="20E422ED" w14:textId="77777777" w:rsidR="001D4B8F" w:rsidRPr="00230F35" w:rsidRDefault="001D4B8F" w:rsidP="00D3699E">
            <w:pPr>
              <w:pStyle w:val="NormalWeb"/>
              <w:spacing w:before="0" w:beforeAutospacing="0" w:after="0" w:afterAutospacing="0"/>
              <w:ind w:right="34"/>
              <w:rPr>
                <w:rFonts w:ascii="Arial" w:hAnsi="Arial" w:cs="Arial"/>
                <w:sz w:val="22"/>
                <w:szCs w:val="22"/>
              </w:rPr>
            </w:pPr>
          </w:p>
          <w:p w14:paraId="6B1C94DE" w14:textId="77777777"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1D5327">
              <w:rPr>
                <w:rFonts w:ascii="Arial" w:hAnsi="Arial" w:cs="Arial"/>
                <w:sz w:val="22"/>
                <w:szCs w:val="22"/>
              </w:rPr>
              <w:t>29001041@student.uwtsd.ac.uk</w:t>
            </w:r>
          </w:p>
        </w:tc>
      </w:tr>
      <w:tr w:rsidR="001D4B8F" w:rsidRPr="00230F35" w14:paraId="6E729A5B" w14:textId="77777777" w:rsidTr="00D3699E">
        <w:trPr>
          <w:trHeight w:val="849"/>
        </w:trPr>
        <w:tc>
          <w:tcPr>
            <w:tcW w:w="4788" w:type="dxa"/>
          </w:tcPr>
          <w:p w14:paraId="768393A1" w14:textId="22F2D40F"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D86AC8">
              <w:rPr>
                <w:rFonts w:ascii="Arial" w:hAnsi="Arial" w:cs="Arial"/>
                <w:sz w:val="22"/>
                <w:szCs w:val="22"/>
              </w:rPr>
              <w:t xml:space="preserve">  </w:t>
            </w:r>
            <w:r w:rsidR="00217C0B">
              <w:rPr>
                <w:rFonts w:ascii="Arial" w:hAnsi="Arial" w:cs="Arial"/>
                <w:sz w:val="22"/>
                <w:szCs w:val="22"/>
              </w:rPr>
              <w:t>H</w:t>
            </w:r>
            <w:r w:rsidR="00293324">
              <w:rPr>
                <w:rFonts w:ascii="Arial" w:hAnsi="Arial" w:cs="Arial"/>
                <w:sz w:val="22"/>
                <w:szCs w:val="22"/>
              </w:rPr>
              <w:t>PCA7003</w:t>
            </w:r>
          </w:p>
          <w:p w14:paraId="30C37423" w14:textId="77777777" w:rsidR="001D4B8F" w:rsidRPr="00230F35" w:rsidRDefault="001D4B8F" w:rsidP="00D3699E">
            <w:pPr>
              <w:pStyle w:val="NormalWeb"/>
              <w:spacing w:before="0" w:beforeAutospacing="0" w:after="0" w:afterAutospacing="0"/>
              <w:ind w:right="34"/>
              <w:rPr>
                <w:rFonts w:ascii="Arial" w:hAnsi="Arial" w:cs="Arial"/>
                <w:sz w:val="22"/>
                <w:szCs w:val="22"/>
              </w:rPr>
            </w:pPr>
          </w:p>
          <w:p w14:paraId="554B24E0" w14:textId="504EF9E0"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875821">
              <w:rPr>
                <w:rFonts w:ascii="Arial" w:hAnsi="Arial" w:cs="Arial"/>
                <w:sz w:val="22"/>
                <w:szCs w:val="22"/>
              </w:rPr>
              <w:t xml:space="preserve"> </w:t>
            </w:r>
            <w:r w:rsidR="00293324">
              <w:rPr>
                <w:rFonts w:ascii="Arial" w:hAnsi="Arial" w:cs="Arial"/>
                <w:sz w:val="22"/>
                <w:szCs w:val="22"/>
              </w:rPr>
              <w:t>History of Astrology</w:t>
            </w:r>
          </w:p>
          <w:p w14:paraId="3ED28E20" w14:textId="77777777" w:rsidR="001D4B8F" w:rsidRDefault="001D4B8F" w:rsidP="00D3699E">
            <w:pPr>
              <w:pStyle w:val="NormalWeb"/>
              <w:spacing w:before="0" w:beforeAutospacing="0" w:after="0" w:afterAutospacing="0"/>
              <w:ind w:right="34"/>
              <w:rPr>
                <w:rFonts w:ascii="Arial" w:hAnsi="Arial" w:cs="Arial"/>
                <w:sz w:val="22"/>
                <w:szCs w:val="22"/>
              </w:rPr>
            </w:pPr>
          </w:p>
          <w:p w14:paraId="2EA338EB" w14:textId="77777777" w:rsidR="001D4B8F" w:rsidRPr="00230F35" w:rsidRDefault="001D4B8F" w:rsidP="00D3699E">
            <w:pPr>
              <w:pStyle w:val="NormalWeb"/>
              <w:spacing w:before="0" w:beforeAutospacing="0" w:after="0" w:afterAutospacing="0"/>
              <w:ind w:right="34"/>
              <w:rPr>
                <w:rFonts w:ascii="Arial" w:hAnsi="Arial" w:cs="Arial"/>
                <w:sz w:val="22"/>
                <w:szCs w:val="22"/>
              </w:rPr>
            </w:pPr>
          </w:p>
        </w:tc>
        <w:tc>
          <w:tcPr>
            <w:tcW w:w="2266" w:type="dxa"/>
            <w:gridSpan w:val="3"/>
          </w:tcPr>
          <w:p w14:paraId="46CB5A4D" w14:textId="77777777"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2540807" w14:textId="77777777" w:rsidR="001D5327" w:rsidRPr="00230F35" w:rsidRDefault="001D5327" w:rsidP="00D3699E">
            <w:pPr>
              <w:pStyle w:val="NormalWeb"/>
              <w:spacing w:before="0" w:beforeAutospacing="0" w:after="0" w:afterAutospacing="0"/>
              <w:ind w:right="34"/>
              <w:rPr>
                <w:rFonts w:ascii="Arial" w:hAnsi="Arial" w:cs="Arial"/>
                <w:sz w:val="22"/>
                <w:szCs w:val="22"/>
              </w:rPr>
            </w:pPr>
            <w:r>
              <w:rPr>
                <w:rFonts w:ascii="Arial" w:hAnsi="Arial" w:cs="Arial"/>
                <w:sz w:val="22"/>
                <w:szCs w:val="22"/>
              </w:rPr>
              <w:t>29001041</w:t>
            </w:r>
          </w:p>
        </w:tc>
        <w:tc>
          <w:tcPr>
            <w:tcW w:w="1802" w:type="dxa"/>
          </w:tcPr>
          <w:p w14:paraId="6CC4B607" w14:textId="77777777"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188214E" w14:textId="77777777"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D4B8F" w:rsidRPr="00230F35" w14:paraId="7319AE1E" w14:textId="77777777" w:rsidTr="00D3699E">
        <w:trPr>
          <w:trHeight w:val="1139"/>
        </w:trPr>
        <w:tc>
          <w:tcPr>
            <w:tcW w:w="8856" w:type="dxa"/>
            <w:gridSpan w:val="5"/>
          </w:tcPr>
          <w:p w14:paraId="666A57DE" w14:textId="77777777" w:rsidR="00293324" w:rsidRPr="00293324" w:rsidRDefault="001D4B8F" w:rsidP="00293324">
            <w:pPr>
              <w:rPr>
                <w:color w:val="000000"/>
              </w:rPr>
            </w:pPr>
            <w:r w:rsidRPr="00230F35">
              <w:rPr>
                <w:rFonts w:ascii="Arial" w:hAnsi="Arial" w:cs="Arial"/>
                <w:sz w:val="22"/>
                <w:szCs w:val="22"/>
              </w:rPr>
              <w:t>Assignment title:</w:t>
            </w:r>
            <w:r w:rsidR="001D5327">
              <w:rPr>
                <w:color w:val="000000"/>
              </w:rPr>
              <w:t xml:space="preserve"> </w:t>
            </w:r>
            <w:r w:rsidR="00293324" w:rsidRPr="00293324">
              <w:rPr>
                <w:color w:val="000000"/>
              </w:rPr>
              <w:t>Are attempts to reform astrology an Important part of its history?</w:t>
            </w:r>
          </w:p>
          <w:p w14:paraId="3D9879EA" w14:textId="58022C4D" w:rsidR="001D5327" w:rsidRDefault="001D5327" w:rsidP="001D5327"/>
          <w:p w14:paraId="1D89CC5E" w14:textId="77777777" w:rsidR="001D4B8F" w:rsidRPr="00230F35" w:rsidRDefault="001D4B8F" w:rsidP="00D3699E">
            <w:pPr>
              <w:pStyle w:val="NormalWeb"/>
              <w:spacing w:before="0" w:beforeAutospacing="0" w:after="0" w:afterAutospacing="0"/>
              <w:ind w:right="34"/>
              <w:rPr>
                <w:rFonts w:ascii="Arial" w:hAnsi="Arial" w:cs="Arial"/>
                <w:sz w:val="22"/>
                <w:szCs w:val="22"/>
              </w:rPr>
            </w:pPr>
          </w:p>
          <w:p w14:paraId="4A71FB21" w14:textId="77777777" w:rsidR="001D4B8F" w:rsidRDefault="001D4B8F" w:rsidP="00D3699E">
            <w:pPr>
              <w:pStyle w:val="NormalWeb"/>
              <w:spacing w:before="0" w:beforeAutospacing="0" w:after="0" w:afterAutospacing="0"/>
              <w:ind w:right="34"/>
              <w:rPr>
                <w:rFonts w:ascii="Arial" w:hAnsi="Arial" w:cs="Arial"/>
                <w:sz w:val="22"/>
                <w:szCs w:val="22"/>
              </w:rPr>
            </w:pPr>
          </w:p>
          <w:p w14:paraId="11BBF7AF" w14:textId="7D7CD7BC" w:rsidR="001D4B8F" w:rsidRPr="00230F35" w:rsidRDefault="001D5327" w:rsidP="00D3699E">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r w:rsidR="009B7EDC">
              <w:rPr>
                <w:rFonts w:ascii="Arial" w:hAnsi="Arial" w:cs="Arial"/>
                <w:sz w:val="22"/>
                <w:szCs w:val="22"/>
              </w:rPr>
              <w:t xml:space="preserve"> Monday </w:t>
            </w:r>
            <w:r w:rsidR="00293324">
              <w:rPr>
                <w:rFonts w:ascii="Arial" w:hAnsi="Arial" w:cs="Arial"/>
                <w:sz w:val="22"/>
                <w:szCs w:val="22"/>
              </w:rPr>
              <w:t>20th</w:t>
            </w:r>
            <w:r w:rsidR="009B7EDC">
              <w:rPr>
                <w:rFonts w:ascii="Arial" w:hAnsi="Arial" w:cs="Arial"/>
                <w:sz w:val="22"/>
                <w:szCs w:val="22"/>
              </w:rPr>
              <w:t xml:space="preserve"> </w:t>
            </w:r>
            <w:r w:rsidR="00293324">
              <w:rPr>
                <w:rFonts w:ascii="Arial" w:hAnsi="Arial" w:cs="Arial"/>
                <w:sz w:val="22"/>
                <w:szCs w:val="22"/>
              </w:rPr>
              <w:t>April</w:t>
            </w:r>
            <w:r w:rsidR="009B7EDC">
              <w:rPr>
                <w:rFonts w:ascii="Arial" w:hAnsi="Arial" w:cs="Arial"/>
                <w:sz w:val="22"/>
                <w:szCs w:val="22"/>
              </w:rPr>
              <w:t xml:space="preserve"> 20</w:t>
            </w:r>
            <w:r w:rsidR="00293324">
              <w:rPr>
                <w:rFonts w:ascii="Arial" w:hAnsi="Arial" w:cs="Arial"/>
                <w:sz w:val="22"/>
                <w:szCs w:val="22"/>
              </w:rPr>
              <w:t>20</w:t>
            </w:r>
          </w:p>
        </w:tc>
      </w:tr>
      <w:tr w:rsidR="001D4B8F" w:rsidRPr="00230F35" w14:paraId="2D05994D" w14:textId="77777777" w:rsidTr="00D3699E">
        <w:trPr>
          <w:trHeight w:val="978"/>
        </w:trPr>
        <w:tc>
          <w:tcPr>
            <w:tcW w:w="8856" w:type="dxa"/>
            <w:gridSpan w:val="5"/>
            <w:tcBorders>
              <w:bottom w:val="single" w:sz="4" w:space="0" w:color="000000"/>
            </w:tcBorders>
          </w:tcPr>
          <w:p w14:paraId="3B39A1EB" w14:textId="08975516" w:rsidR="001D4B8F" w:rsidRPr="00230F35" w:rsidRDefault="001D4B8F" w:rsidP="00D3699E">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293324">
              <w:rPr>
                <w:rFonts w:ascii="Arial" w:hAnsi="Arial" w:cs="Arial"/>
                <w:sz w:val="22"/>
                <w:szCs w:val="22"/>
                <w:highlight w:val="lightGray"/>
              </w:rPr>
              <w:fldChar w:fldCharType="begin">
                <w:ffData>
                  <w:name w:val="Check13"/>
                  <w:enabled w:val="0"/>
                  <w:calcOnExit w:val="0"/>
                  <w:checkBox>
                    <w:sizeAuto/>
                    <w:default w:val="0"/>
                  </w:checkBox>
                </w:ffData>
              </w:fldChar>
            </w:r>
            <w:r w:rsidR="00293324">
              <w:rPr>
                <w:rFonts w:ascii="Arial" w:hAnsi="Arial" w:cs="Arial"/>
                <w:sz w:val="22"/>
                <w:szCs w:val="22"/>
                <w:highlight w:val="lightGray"/>
              </w:rPr>
              <w:instrText xml:space="preserve"> </w:instrText>
            </w:r>
            <w:bookmarkStart w:id="0" w:name="Check13"/>
            <w:r w:rsidR="00293324">
              <w:rPr>
                <w:rFonts w:ascii="Arial" w:hAnsi="Arial" w:cs="Arial"/>
                <w:sz w:val="22"/>
                <w:szCs w:val="22"/>
                <w:highlight w:val="lightGray"/>
              </w:rPr>
              <w:instrText xml:space="preserve">FORMCHECKBOX </w:instrText>
            </w:r>
            <w:r w:rsidR="00293324">
              <w:rPr>
                <w:rFonts w:ascii="Arial" w:hAnsi="Arial" w:cs="Arial"/>
                <w:sz w:val="22"/>
                <w:szCs w:val="22"/>
                <w:highlight w:val="lightGray"/>
              </w:rPr>
            </w:r>
            <w:r w:rsidR="00293324">
              <w:rPr>
                <w:rFonts w:ascii="Arial" w:hAnsi="Arial" w:cs="Arial"/>
                <w:sz w:val="22"/>
                <w:szCs w:val="22"/>
                <w:highlight w:val="lightGray"/>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9B7EDC">
              <w:rPr>
                <w:rFonts w:ascii="Arial" w:hAnsi="Arial" w:cs="Arial"/>
                <w:sz w:val="22"/>
                <w:szCs w:val="22"/>
              </w:rPr>
              <w:fldChar w:fldCharType="begin">
                <w:ffData>
                  <w:name w:val="Check14"/>
                  <w:enabled/>
                  <w:calcOnExit w:val="0"/>
                  <w:checkBox>
                    <w:sizeAuto/>
                    <w:default w:val="0"/>
                  </w:checkBox>
                </w:ffData>
              </w:fldChar>
            </w:r>
            <w:bookmarkStart w:id="1" w:name="Check14"/>
            <w:r w:rsidR="009B7EDC">
              <w:rPr>
                <w:rFonts w:ascii="Arial" w:hAnsi="Arial" w:cs="Arial"/>
                <w:sz w:val="22"/>
                <w:szCs w:val="22"/>
              </w:rPr>
              <w:instrText xml:space="preserve"> FORMCHECKBOX </w:instrText>
            </w:r>
            <w:r w:rsidR="00034EBF">
              <w:rPr>
                <w:rFonts w:ascii="Arial" w:hAnsi="Arial" w:cs="Arial"/>
                <w:sz w:val="22"/>
                <w:szCs w:val="22"/>
              </w:rPr>
            </w:r>
            <w:r w:rsidR="00034EBF">
              <w:rPr>
                <w:rFonts w:ascii="Arial" w:hAnsi="Arial" w:cs="Arial"/>
                <w:sz w:val="22"/>
                <w:szCs w:val="22"/>
              </w:rPr>
              <w:fldChar w:fldCharType="separate"/>
            </w:r>
            <w:r w:rsidR="009B7EDC">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34EBF">
              <w:rPr>
                <w:rFonts w:ascii="Arial" w:hAnsi="Arial" w:cs="Arial"/>
                <w:sz w:val="22"/>
                <w:szCs w:val="22"/>
              </w:rPr>
            </w:r>
            <w:r w:rsidR="00034EBF">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34EBF">
              <w:rPr>
                <w:rFonts w:ascii="Arial" w:hAnsi="Arial" w:cs="Arial"/>
                <w:sz w:val="22"/>
                <w:szCs w:val="22"/>
              </w:rPr>
            </w:r>
            <w:r w:rsidR="00034EBF">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34EBF">
              <w:rPr>
                <w:rFonts w:ascii="Arial" w:hAnsi="Arial" w:cs="Arial"/>
                <w:sz w:val="22"/>
                <w:szCs w:val="22"/>
              </w:rPr>
            </w:r>
            <w:r w:rsidR="00034EBF">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00293324">
              <w:rPr>
                <w:rFonts w:ascii="Arial" w:hAnsi="Arial" w:cs="Arial"/>
                <w:sz w:val="22"/>
                <w:szCs w:val="22"/>
              </w:rPr>
              <w:fldChar w:fldCharType="begin">
                <w:ffData>
                  <w:name w:val="Check18"/>
                  <w:enabled/>
                  <w:calcOnExit w:val="0"/>
                  <w:checkBox>
                    <w:sizeAuto/>
                    <w:default w:val="1"/>
                  </w:checkBox>
                </w:ffData>
              </w:fldChar>
            </w:r>
            <w:r w:rsidR="00293324">
              <w:rPr>
                <w:rFonts w:ascii="Arial" w:hAnsi="Arial" w:cs="Arial"/>
                <w:sz w:val="22"/>
                <w:szCs w:val="22"/>
              </w:rPr>
              <w:instrText xml:space="preserve"> </w:instrText>
            </w:r>
            <w:bookmarkStart w:id="5" w:name="Check18"/>
            <w:r w:rsidR="00293324">
              <w:rPr>
                <w:rFonts w:ascii="Arial" w:hAnsi="Arial" w:cs="Arial"/>
                <w:sz w:val="22"/>
                <w:szCs w:val="22"/>
              </w:rPr>
              <w:instrText xml:space="preserve">FORMCHECKBOX </w:instrText>
            </w:r>
            <w:r w:rsidR="00293324">
              <w:rPr>
                <w:rFonts w:ascii="Arial" w:hAnsi="Arial" w:cs="Arial"/>
                <w:sz w:val="22"/>
                <w:szCs w:val="22"/>
              </w:rPr>
            </w:r>
            <w:r w:rsidR="00293324">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1D4B8F" w:rsidRPr="00230F35" w14:paraId="59C2F326" w14:textId="77777777" w:rsidTr="00D3699E">
        <w:trPr>
          <w:trHeight w:val="978"/>
        </w:trPr>
        <w:tc>
          <w:tcPr>
            <w:tcW w:w="8856" w:type="dxa"/>
            <w:gridSpan w:val="5"/>
            <w:shd w:val="clear" w:color="auto" w:fill="D9D9D9"/>
          </w:tcPr>
          <w:p w14:paraId="4AD6EC26" w14:textId="77777777" w:rsidR="001D4B8F" w:rsidRPr="00230F35"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22E4B17" w14:textId="77777777" w:rsidR="001D4B8F" w:rsidRDefault="001D4B8F" w:rsidP="00D3699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50390AA" w14:textId="54EC8AAF" w:rsidR="001D4B8F" w:rsidRDefault="001D4B8F" w:rsidP="00D3699E">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00752A55">
              <w:rPr>
                <w:rFonts w:ascii="Arial" w:hAnsi="Arial" w:cs="Arial"/>
                <w:sz w:val="22"/>
                <w:szCs w:val="22"/>
              </w:rPr>
              <w:fldChar w:fldCharType="begin">
                <w:ffData>
                  <w:name w:val="Check18"/>
                  <w:enabled/>
                  <w:calcOnExit w:val="0"/>
                  <w:checkBox>
                    <w:sizeAuto/>
                    <w:default w:val="1"/>
                  </w:checkBox>
                </w:ffData>
              </w:fldChar>
            </w:r>
            <w:r w:rsidR="00752A55">
              <w:rPr>
                <w:rFonts w:ascii="Arial" w:hAnsi="Arial" w:cs="Arial"/>
                <w:sz w:val="22"/>
                <w:szCs w:val="22"/>
              </w:rPr>
              <w:instrText xml:space="preserve"> FORMCHECKBOX </w:instrText>
            </w:r>
            <w:r w:rsidR="00752A55">
              <w:rPr>
                <w:rFonts w:ascii="Arial" w:hAnsi="Arial" w:cs="Arial"/>
                <w:sz w:val="22"/>
                <w:szCs w:val="22"/>
              </w:rPr>
            </w:r>
            <w:r w:rsidR="00752A55">
              <w:rPr>
                <w:rFonts w:ascii="Arial" w:hAnsi="Arial" w:cs="Arial"/>
                <w:sz w:val="22"/>
                <w:szCs w:val="22"/>
              </w:rPr>
              <w:fldChar w:fldCharType="end"/>
            </w:r>
            <w:r w:rsidR="00752A55" w:rsidRPr="00230F35">
              <w:rPr>
                <w:rFonts w:ascii="Arial" w:hAnsi="Arial" w:cs="Arial"/>
                <w:b/>
                <w:sz w:val="22"/>
                <w:szCs w:val="22"/>
              </w:rPr>
              <w:t xml:space="preserve">  </w:t>
            </w:r>
          </w:p>
          <w:p w14:paraId="64D1A565" w14:textId="77777777" w:rsidR="001D4B8F" w:rsidRPr="00230F35" w:rsidRDefault="001D4B8F" w:rsidP="00D3699E">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D4B8F" w:rsidRPr="00230F35" w14:paraId="164D783F" w14:textId="77777777" w:rsidTr="00D3699E">
        <w:trPr>
          <w:trHeight w:val="3972"/>
        </w:trPr>
        <w:tc>
          <w:tcPr>
            <w:tcW w:w="8856" w:type="dxa"/>
            <w:gridSpan w:val="5"/>
          </w:tcPr>
          <w:p w14:paraId="26F6E261" w14:textId="77777777" w:rsidR="001D4B8F" w:rsidRDefault="001D4B8F" w:rsidP="00D3699E">
            <w:pPr>
              <w:rPr>
                <w:rFonts w:ascii="Arial" w:hAnsi="Arial"/>
                <w:b/>
              </w:rPr>
            </w:pPr>
          </w:p>
          <w:p w14:paraId="68577A74" w14:textId="77777777" w:rsidR="001D4B8F" w:rsidRPr="00116CE6" w:rsidRDefault="001D4B8F" w:rsidP="00D3699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D4B8F" w:rsidRPr="00116CE6" w14:paraId="279CC5EE" w14:textId="77777777" w:rsidTr="00D3699E">
              <w:tc>
                <w:tcPr>
                  <w:tcW w:w="6970" w:type="dxa"/>
                </w:tcPr>
                <w:p w14:paraId="7F019E76" w14:textId="77777777" w:rsidR="001D4B8F" w:rsidRPr="00116CE6" w:rsidRDefault="001D4B8F" w:rsidP="00D3699E">
                  <w:pPr>
                    <w:rPr>
                      <w:rFonts w:ascii="Arial" w:hAnsi="Arial"/>
                      <w:sz w:val="20"/>
                      <w:szCs w:val="20"/>
                    </w:rPr>
                  </w:pPr>
                </w:p>
                <w:p w14:paraId="7C290B67" w14:textId="77777777" w:rsidR="001D4B8F" w:rsidRPr="00116CE6" w:rsidRDefault="001D4B8F" w:rsidP="00D3699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DA7560B" w14:textId="77777777" w:rsidR="001D4B8F" w:rsidRPr="00116CE6" w:rsidRDefault="001D4B8F" w:rsidP="00D3699E">
                  <w:pPr>
                    <w:rPr>
                      <w:rFonts w:ascii="Arial" w:hAnsi="Arial"/>
                      <w:sz w:val="20"/>
                      <w:szCs w:val="20"/>
                    </w:rPr>
                  </w:pPr>
                </w:p>
              </w:tc>
            </w:tr>
            <w:tr w:rsidR="001D4B8F" w:rsidRPr="00116CE6" w14:paraId="09474044" w14:textId="77777777" w:rsidTr="00D3699E">
              <w:tc>
                <w:tcPr>
                  <w:tcW w:w="6970" w:type="dxa"/>
                </w:tcPr>
                <w:p w14:paraId="4461FE72" w14:textId="77777777" w:rsidR="001D4B8F" w:rsidRPr="00116CE6" w:rsidRDefault="001D4B8F" w:rsidP="00D3699E">
                  <w:pPr>
                    <w:rPr>
                      <w:rFonts w:ascii="Arial" w:hAnsi="Arial"/>
                      <w:sz w:val="20"/>
                      <w:szCs w:val="20"/>
                    </w:rPr>
                  </w:pPr>
                </w:p>
                <w:p w14:paraId="7E6B4416" w14:textId="77777777" w:rsidR="001D4B8F" w:rsidRPr="00116CE6" w:rsidRDefault="001D4B8F" w:rsidP="00D3699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41FF6AD" w14:textId="77777777" w:rsidR="001D4B8F" w:rsidRPr="00116CE6" w:rsidRDefault="001D4B8F" w:rsidP="00D3699E">
                  <w:pPr>
                    <w:rPr>
                      <w:rFonts w:ascii="Arial" w:hAnsi="Arial"/>
                      <w:sz w:val="20"/>
                      <w:szCs w:val="20"/>
                    </w:rPr>
                  </w:pPr>
                </w:p>
              </w:tc>
            </w:tr>
            <w:tr w:rsidR="001D4B8F" w:rsidRPr="00116CE6" w14:paraId="4BADFA74" w14:textId="77777777" w:rsidTr="00D3699E">
              <w:tc>
                <w:tcPr>
                  <w:tcW w:w="6970" w:type="dxa"/>
                </w:tcPr>
                <w:p w14:paraId="0D791619" w14:textId="77777777" w:rsidR="001D4B8F" w:rsidRPr="00116CE6" w:rsidRDefault="001D4B8F" w:rsidP="00D3699E">
                  <w:pPr>
                    <w:rPr>
                      <w:rFonts w:ascii="Arial" w:hAnsi="Arial"/>
                      <w:sz w:val="20"/>
                      <w:szCs w:val="20"/>
                    </w:rPr>
                  </w:pPr>
                </w:p>
                <w:p w14:paraId="795162B1" w14:textId="77777777" w:rsidR="001D4B8F" w:rsidRPr="00116CE6" w:rsidRDefault="001D4B8F" w:rsidP="00D3699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244278C" w14:textId="77777777" w:rsidR="001D4B8F" w:rsidRPr="00116CE6" w:rsidRDefault="001D4B8F" w:rsidP="00D3699E">
                  <w:pPr>
                    <w:rPr>
                      <w:rFonts w:ascii="Arial" w:hAnsi="Arial"/>
                      <w:sz w:val="20"/>
                      <w:szCs w:val="20"/>
                    </w:rPr>
                  </w:pPr>
                </w:p>
              </w:tc>
            </w:tr>
            <w:tr w:rsidR="001D4B8F" w:rsidRPr="00116CE6" w14:paraId="16334050" w14:textId="77777777" w:rsidTr="00D3699E">
              <w:tc>
                <w:tcPr>
                  <w:tcW w:w="6970" w:type="dxa"/>
                </w:tcPr>
                <w:p w14:paraId="6C6E10C0" w14:textId="77777777" w:rsidR="001D4B8F" w:rsidRDefault="001D4B8F" w:rsidP="00D3699E">
                  <w:pPr>
                    <w:rPr>
                      <w:rFonts w:ascii="Arial" w:hAnsi="Arial"/>
                      <w:sz w:val="20"/>
                      <w:szCs w:val="20"/>
                    </w:rPr>
                  </w:pPr>
                </w:p>
                <w:p w14:paraId="55858312" w14:textId="77777777" w:rsidR="001D4B8F" w:rsidRPr="00022345" w:rsidRDefault="001D4B8F" w:rsidP="00D3699E">
                  <w:pPr>
                    <w:rPr>
                      <w:rFonts w:ascii="Arial" w:hAnsi="Arial"/>
                      <w:b/>
                      <w:sz w:val="20"/>
                      <w:szCs w:val="20"/>
                    </w:rPr>
                  </w:pPr>
                  <w:r w:rsidRPr="00022345">
                    <w:rPr>
                      <w:rFonts w:ascii="Arial" w:hAnsi="Arial"/>
                      <w:b/>
                      <w:sz w:val="20"/>
                      <w:szCs w:val="20"/>
                    </w:rPr>
                    <w:t>Final Mark</w:t>
                  </w:r>
                </w:p>
                <w:p w14:paraId="7E0223F9" w14:textId="77777777" w:rsidR="001D4B8F" w:rsidRPr="00116CE6" w:rsidRDefault="001D4B8F" w:rsidP="00D3699E">
                  <w:pPr>
                    <w:rPr>
                      <w:rFonts w:ascii="Arial" w:hAnsi="Arial"/>
                      <w:sz w:val="20"/>
                      <w:szCs w:val="20"/>
                    </w:rPr>
                  </w:pPr>
                </w:p>
              </w:tc>
              <w:tc>
                <w:tcPr>
                  <w:tcW w:w="1660" w:type="dxa"/>
                </w:tcPr>
                <w:p w14:paraId="332B10E0" w14:textId="77777777" w:rsidR="001D4B8F" w:rsidRPr="00116CE6" w:rsidRDefault="001D4B8F" w:rsidP="00D3699E">
                  <w:pPr>
                    <w:rPr>
                      <w:rFonts w:ascii="Arial" w:hAnsi="Arial"/>
                      <w:sz w:val="20"/>
                      <w:szCs w:val="20"/>
                    </w:rPr>
                  </w:pPr>
                </w:p>
              </w:tc>
            </w:tr>
          </w:tbl>
          <w:p w14:paraId="4736F5DC" w14:textId="77777777" w:rsidR="001D4B8F" w:rsidRDefault="001D4B8F" w:rsidP="00D3699E">
            <w:pPr>
              <w:pStyle w:val="NormalWeb"/>
              <w:spacing w:before="0" w:beforeAutospacing="0" w:after="0" w:afterAutospacing="0"/>
              <w:ind w:left="142" w:right="34"/>
              <w:rPr>
                <w:rFonts w:ascii="Arial" w:hAnsi="Arial" w:cs="Arial"/>
                <w:b/>
                <w:sz w:val="22"/>
                <w:szCs w:val="22"/>
              </w:rPr>
            </w:pPr>
          </w:p>
          <w:p w14:paraId="2282C6A0" w14:textId="77777777" w:rsidR="001D4B8F" w:rsidRPr="00230F35" w:rsidRDefault="001D4B8F" w:rsidP="00D3699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E0AA977" w14:textId="77777777" w:rsidR="001D4B8F" w:rsidRDefault="001D4B8F" w:rsidP="00D3699E">
            <w:pPr>
              <w:pStyle w:val="NormalWeb"/>
              <w:spacing w:before="0" w:beforeAutospacing="0" w:after="0" w:afterAutospacing="0"/>
              <w:rPr>
                <w:rFonts w:ascii="Arial" w:hAnsi="Arial" w:cs="Arial"/>
                <w:b/>
                <w:sz w:val="22"/>
                <w:szCs w:val="22"/>
              </w:rPr>
            </w:pPr>
          </w:p>
          <w:p w14:paraId="4A13FCB1" w14:textId="77777777" w:rsidR="001D4B8F" w:rsidRDefault="001D4B8F" w:rsidP="00D3699E">
            <w:pPr>
              <w:pStyle w:val="NormalWeb"/>
              <w:spacing w:before="0" w:beforeAutospacing="0" w:after="0" w:afterAutospacing="0"/>
              <w:rPr>
                <w:rFonts w:ascii="Arial" w:hAnsi="Arial" w:cs="Arial"/>
                <w:b/>
                <w:sz w:val="22"/>
                <w:szCs w:val="22"/>
              </w:rPr>
            </w:pPr>
          </w:p>
          <w:p w14:paraId="7BD1F08F" w14:textId="77777777" w:rsidR="001D4B8F" w:rsidRDefault="001D4B8F" w:rsidP="00D3699E">
            <w:pPr>
              <w:pStyle w:val="NormalWeb"/>
              <w:spacing w:before="0" w:beforeAutospacing="0" w:after="0" w:afterAutospacing="0"/>
              <w:rPr>
                <w:rFonts w:ascii="Arial" w:hAnsi="Arial" w:cs="Arial"/>
                <w:b/>
                <w:sz w:val="22"/>
                <w:szCs w:val="22"/>
              </w:rPr>
            </w:pPr>
          </w:p>
          <w:p w14:paraId="40068B1F" w14:textId="77777777" w:rsidR="001D4B8F" w:rsidRDefault="001D4B8F" w:rsidP="00D3699E">
            <w:pPr>
              <w:pStyle w:val="NormalWeb"/>
              <w:spacing w:before="0" w:beforeAutospacing="0" w:after="0" w:afterAutospacing="0"/>
              <w:rPr>
                <w:rFonts w:ascii="Arial" w:hAnsi="Arial" w:cs="Arial"/>
                <w:b/>
                <w:sz w:val="22"/>
                <w:szCs w:val="22"/>
              </w:rPr>
            </w:pPr>
          </w:p>
          <w:p w14:paraId="5613F0C3" w14:textId="77777777" w:rsidR="001D4B8F" w:rsidRDefault="001D4B8F" w:rsidP="00D3699E">
            <w:pPr>
              <w:pStyle w:val="NormalWeb"/>
              <w:spacing w:before="0" w:beforeAutospacing="0" w:after="0" w:afterAutospacing="0"/>
              <w:rPr>
                <w:rFonts w:ascii="Arial" w:hAnsi="Arial" w:cs="Arial"/>
                <w:b/>
                <w:sz w:val="22"/>
                <w:szCs w:val="22"/>
              </w:rPr>
            </w:pPr>
          </w:p>
          <w:p w14:paraId="56085423" w14:textId="77777777" w:rsidR="001D4B8F" w:rsidRPr="00230F35" w:rsidRDefault="001D4B8F" w:rsidP="00D3699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890A0C1" w14:textId="77777777" w:rsidR="001D4B8F" w:rsidRDefault="001D4B8F" w:rsidP="00D3699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F73BE03" w14:textId="77777777" w:rsidR="001D4B8F" w:rsidRPr="00001C3B" w:rsidRDefault="001D4B8F" w:rsidP="00D3699E">
            <w:pPr>
              <w:pStyle w:val="NormalWeb"/>
              <w:rPr>
                <w:rFonts w:ascii="Arial" w:hAnsi="Arial" w:cs="Arial"/>
                <w:sz w:val="22"/>
                <w:szCs w:val="22"/>
              </w:rPr>
            </w:pPr>
          </w:p>
        </w:tc>
      </w:tr>
      <w:tr w:rsidR="001D4B8F" w:rsidRPr="00230F35" w14:paraId="095E391F" w14:textId="77777777" w:rsidTr="00D3699E">
        <w:trPr>
          <w:trHeight w:val="492"/>
        </w:trPr>
        <w:tc>
          <w:tcPr>
            <w:tcW w:w="6768" w:type="dxa"/>
            <w:gridSpan w:val="3"/>
          </w:tcPr>
          <w:p w14:paraId="350AC5CE" w14:textId="77777777" w:rsidR="001D4B8F" w:rsidRPr="00230F35" w:rsidRDefault="001D4B8F" w:rsidP="00D3699E">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9533D29" w14:textId="77777777" w:rsidR="001D4B8F" w:rsidRPr="00230F35" w:rsidRDefault="001D4B8F" w:rsidP="00D3699E">
            <w:pPr>
              <w:pStyle w:val="NormalWeb"/>
              <w:spacing w:after="0"/>
              <w:ind w:left="142" w:right="34"/>
              <w:rPr>
                <w:rFonts w:ascii="Arial" w:hAnsi="Arial" w:cs="Arial"/>
                <w:sz w:val="22"/>
                <w:szCs w:val="22"/>
              </w:rPr>
            </w:pPr>
            <w:r w:rsidRPr="00230F35">
              <w:rPr>
                <w:rFonts w:ascii="Arial" w:hAnsi="Arial" w:cs="Arial"/>
                <w:sz w:val="22"/>
                <w:szCs w:val="22"/>
              </w:rPr>
              <w:t>Date:</w:t>
            </w:r>
          </w:p>
        </w:tc>
      </w:tr>
      <w:tr w:rsidR="001D4B8F" w:rsidRPr="002F467C" w14:paraId="1EA7B186" w14:textId="77777777" w:rsidTr="00D3699E">
        <w:tc>
          <w:tcPr>
            <w:tcW w:w="8856" w:type="dxa"/>
            <w:gridSpan w:val="5"/>
          </w:tcPr>
          <w:p w14:paraId="7EC20B09" w14:textId="77777777" w:rsidR="001D4B8F" w:rsidRPr="00230F35" w:rsidRDefault="001D4B8F" w:rsidP="00D3699E">
            <w:pPr>
              <w:pStyle w:val="NormalWeb"/>
              <w:spacing w:before="0" w:beforeAutospacing="0" w:after="0" w:afterAutospacing="0"/>
              <w:ind w:right="-334"/>
              <w:rPr>
                <w:rFonts w:ascii="Arial" w:hAnsi="Arial" w:cs="Arial"/>
                <w:bCs/>
                <w:i/>
                <w:sz w:val="22"/>
                <w:szCs w:val="22"/>
              </w:rPr>
            </w:pPr>
          </w:p>
          <w:p w14:paraId="752E61FC" w14:textId="77777777" w:rsidR="001D4B8F" w:rsidRPr="00230F35" w:rsidRDefault="001D4B8F" w:rsidP="00D3699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F71FB5C" w14:textId="77777777" w:rsidR="001D4B8F" w:rsidRPr="00230F35" w:rsidRDefault="001D4B8F" w:rsidP="00D3699E">
            <w:pPr>
              <w:pStyle w:val="NormalWeb"/>
              <w:spacing w:before="0" w:beforeAutospacing="0" w:after="0" w:afterAutospacing="0"/>
              <w:ind w:right="-334"/>
              <w:rPr>
                <w:rFonts w:ascii="Arial" w:hAnsi="Arial" w:cs="Arial"/>
                <w:b/>
                <w:bCs/>
                <w:sz w:val="22"/>
                <w:szCs w:val="22"/>
              </w:rPr>
            </w:pPr>
          </w:p>
          <w:p w14:paraId="22C4A0CF"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C59FB5D"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530D1AA4"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38C3E929"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4ED48CBB"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4B27BCAC"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4E7DEB0D"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4FAF2006"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0C6C58E7"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339B5DC6" w14:textId="77777777" w:rsidR="001D4B8F" w:rsidRDefault="001D4B8F" w:rsidP="00D3699E">
            <w:pPr>
              <w:pStyle w:val="NormalWeb"/>
              <w:spacing w:before="0" w:beforeAutospacing="0" w:after="0" w:afterAutospacing="0"/>
              <w:ind w:right="-334"/>
              <w:rPr>
                <w:rFonts w:ascii="Arial" w:hAnsi="Arial" w:cs="Arial"/>
                <w:bCs/>
                <w:sz w:val="22"/>
                <w:szCs w:val="22"/>
              </w:rPr>
            </w:pPr>
          </w:p>
          <w:p w14:paraId="6A69562F"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661C406F"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64E0C9B9"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tc>
      </w:tr>
      <w:tr w:rsidR="001D4B8F" w:rsidRPr="002F467C" w14:paraId="217B18C7" w14:textId="77777777" w:rsidTr="00D3699E">
        <w:trPr>
          <w:trHeight w:val="720"/>
        </w:trPr>
        <w:tc>
          <w:tcPr>
            <w:tcW w:w="5211" w:type="dxa"/>
            <w:gridSpan w:val="2"/>
          </w:tcPr>
          <w:p w14:paraId="22522A10"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5246D1F"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D4B8F" w:rsidRPr="002F467C" w14:paraId="3617E39E" w14:textId="77777777" w:rsidTr="00D3699E">
        <w:trPr>
          <w:trHeight w:val="720"/>
        </w:trPr>
        <w:tc>
          <w:tcPr>
            <w:tcW w:w="8856" w:type="dxa"/>
            <w:gridSpan w:val="5"/>
          </w:tcPr>
          <w:p w14:paraId="0A724DF5" w14:textId="77777777" w:rsidR="001D4B8F" w:rsidRPr="00B34964" w:rsidRDefault="001D4B8F" w:rsidP="00D3699E">
            <w:pPr>
              <w:rPr>
                <w:rFonts w:ascii="Arial" w:hAnsi="Arial" w:cs="Arial"/>
                <w:b/>
                <w:sz w:val="22"/>
                <w:szCs w:val="22"/>
              </w:rPr>
            </w:pPr>
            <w:r w:rsidRPr="00B34964">
              <w:rPr>
                <w:rFonts w:ascii="Arial" w:hAnsi="Arial" w:cs="Arial"/>
                <w:b/>
                <w:sz w:val="22"/>
                <w:szCs w:val="22"/>
              </w:rPr>
              <w:t>External Examiner’s comments (if relevant)</w:t>
            </w:r>
          </w:p>
          <w:p w14:paraId="5E25644D"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5B85D5EE"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386D043F"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4948B73C"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05AA442E"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700641D8"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3B18F0F5"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46E0B9A6"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363EFC8F" w14:textId="77777777" w:rsidR="001D4B8F" w:rsidRDefault="001D4B8F" w:rsidP="00D3699E">
            <w:pPr>
              <w:pStyle w:val="NormalWeb"/>
              <w:spacing w:before="0" w:beforeAutospacing="0" w:after="0" w:afterAutospacing="0"/>
              <w:ind w:right="-334"/>
              <w:rPr>
                <w:rFonts w:ascii="Arial" w:hAnsi="Arial" w:cs="Arial"/>
                <w:bCs/>
                <w:sz w:val="22"/>
                <w:szCs w:val="22"/>
              </w:rPr>
            </w:pPr>
          </w:p>
          <w:p w14:paraId="296BB8F7"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p w14:paraId="24A3AC5B" w14:textId="77777777" w:rsidR="001D4B8F" w:rsidRPr="00230F35" w:rsidRDefault="001D4B8F" w:rsidP="00D3699E">
            <w:pPr>
              <w:pStyle w:val="NormalWeb"/>
              <w:spacing w:before="0" w:beforeAutospacing="0" w:after="0" w:afterAutospacing="0"/>
              <w:ind w:right="-334"/>
              <w:rPr>
                <w:rFonts w:ascii="Arial" w:hAnsi="Arial" w:cs="Arial"/>
                <w:bCs/>
                <w:sz w:val="22"/>
                <w:szCs w:val="22"/>
              </w:rPr>
            </w:pPr>
          </w:p>
        </w:tc>
      </w:tr>
      <w:tr w:rsidR="001D4B8F" w:rsidRPr="002F467C" w14:paraId="6401CE81" w14:textId="77777777" w:rsidTr="00D3699E">
        <w:trPr>
          <w:trHeight w:val="720"/>
        </w:trPr>
        <w:tc>
          <w:tcPr>
            <w:tcW w:w="5211" w:type="dxa"/>
            <w:gridSpan w:val="2"/>
          </w:tcPr>
          <w:p w14:paraId="4D8405F4" w14:textId="77777777" w:rsidR="001D4B8F" w:rsidRPr="00230F35" w:rsidRDefault="001D4B8F" w:rsidP="00D3699E">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CE54E83" w14:textId="77777777" w:rsidR="001D4B8F" w:rsidRPr="00230F35" w:rsidRDefault="001D4B8F" w:rsidP="00D3699E">
            <w:pPr>
              <w:rPr>
                <w:rFonts w:ascii="Arial" w:hAnsi="Arial" w:cs="Arial"/>
                <w:sz w:val="22"/>
                <w:szCs w:val="22"/>
              </w:rPr>
            </w:pPr>
            <w:r w:rsidRPr="00230F35">
              <w:rPr>
                <w:rFonts w:ascii="Arial" w:hAnsi="Arial" w:cs="Arial"/>
                <w:sz w:val="22"/>
                <w:szCs w:val="22"/>
              </w:rPr>
              <w:t>Date:</w:t>
            </w:r>
          </w:p>
        </w:tc>
      </w:tr>
    </w:tbl>
    <w:p w14:paraId="345C1FAD" w14:textId="77777777" w:rsidR="00D86AC8" w:rsidRDefault="00D86AC8" w:rsidP="00D86AC8">
      <w:pPr>
        <w:rPr>
          <w:color w:val="000000"/>
        </w:rPr>
      </w:pPr>
    </w:p>
    <w:p w14:paraId="4D381081" w14:textId="77777777" w:rsidR="00D86AC8" w:rsidRDefault="00D86AC8" w:rsidP="00D86AC8">
      <w:pPr>
        <w:rPr>
          <w:color w:val="000000"/>
        </w:rPr>
      </w:pPr>
    </w:p>
    <w:p w14:paraId="7ADE0AD6" w14:textId="77777777" w:rsidR="00D86AC8" w:rsidRDefault="00D86AC8" w:rsidP="00D86AC8">
      <w:pPr>
        <w:rPr>
          <w:color w:val="000000"/>
        </w:rPr>
      </w:pPr>
    </w:p>
    <w:p w14:paraId="5BD885BA" w14:textId="77777777" w:rsidR="00EA2726" w:rsidRPr="00291D34" w:rsidRDefault="00EA2726" w:rsidP="00EA2726">
      <w:pPr>
        <w:rPr>
          <w:sz w:val="28"/>
          <w:szCs w:val="28"/>
        </w:rPr>
      </w:pPr>
      <w:r w:rsidRPr="00291D34">
        <w:rPr>
          <w:sz w:val="28"/>
          <w:szCs w:val="28"/>
        </w:rPr>
        <w:lastRenderedPageBreak/>
        <w:t>Are attempts to reform astrology an Important part of its history</w:t>
      </w:r>
      <w:r>
        <w:rPr>
          <w:sz w:val="28"/>
          <w:szCs w:val="28"/>
        </w:rPr>
        <w:t>?</w:t>
      </w:r>
    </w:p>
    <w:p w14:paraId="1C8F2888" w14:textId="77777777" w:rsidR="00EA2726" w:rsidRDefault="00EA2726" w:rsidP="00EA2726">
      <w:pPr>
        <w:pStyle w:val="Heading1"/>
        <w:rPr>
          <w:rFonts w:eastAsia="Times New Roman"/>
        </w:rPr>
      </w:pPr>
      <w:r>
        <w:rPr>
          <w:rFonts w:eastAsia="Times New Roman"/>
        </w:rPr>
        <w:t>Introduction</w:t>
      </w:r>
    </w:p>
    <w:p w14:paraId="3B12BBD4" w14:textId="77777777" w:rsidR="00EA2726" w:rsidRPr="009C4101" w:rsidRDefault="00EA2726" w:rsidP="00EA2726">
      <w:r>
        <w:t>WORD COUNT 3140</w:t>
      </w:r>
    </w:p>
    <w:p w14:paraId="58BC865C" w14:textId="77777777" w:rsidR="00EA2726" w:rsidRDefault="00EA2726" w:rsidP="00EA2726"/>
    <w:p w14:paraId="407E3FC2" w14:textId="35A951F4" w:rsidR="00EA2726" w:rsidRDefault="00EA2726" w:rsidP="00EA2726">
      <w:pPr>
        <w:rPr>
          <w:rFonts w:cstheme="minorHAnsi"/>
          <w:color w:val="222222"/>
          <w:shd w:val="clear" w:color="auto" w:fill="FFFFFF"/>
        </w:rPr>
      </w:pPr>
      <w:r w:rsidRPr="00A65F85">
        <w:rPr>
          <w:rFonts w:cstheme="minorHAnsi"/>
        </w:rPr>
        <w:t>This paper will explore whether attempts to reform astrology are an important part of its history</w:t>
      </w:r>
      <w:r>
        <w:rPr>
          <w:rFonts w:cstheme="minorHAnsi"/>
        </w:rPr>
        <w:t xml:space="preserve"> by investigating</w:t>
      </w:r>
      <w:r w:rsidRPr="00A65F85">
        <w:rPr>
          <w:rFonts w:cstheme="minorHAnsi"/>
          <w:color w:val="222222"/>
          <w:shd w:val="clear" w:color="auto" w:fill="FFFFFF"/>
        </w:rPr>
        <w:t xml:space="preserve"> astrological reform, through two </w:t>
      </w:r>
      <w:r>
        <w:rPr>
          <w:rFonts w:cstheme="minorHAnsi"/>
          <w:color w:val="222222"/>
          <w:shd w:val="clear" w:color="auto" w:fill="FFFFFF"/>
        </w:rPr>
        <w:t>key</w:t>
      </w:r>
      <w:r w:rsidRPr="00A65F85">
        <w:rPr>
          <w:rFonts w:cstheme="minorHAnsi"/>
          <w:color w:val="222222"/>
          <w:shd w:val="clear" w:color="auto" w:fill="FFFFFF"/>
        </w:rPr>
        <w:t xml:space="preserve"> </w:t>
      </w:r>
      <w:r>
        <w:rPr>
          <w:rFonts w:cstheme="minorHAnsi"/>
          <w:color w:val="222222"/>
          <w:shd w:val="clear" w:color="auto" w:fill="FFFFFF"/>
        </w:rPr>
        <w:t>figures and strands. Firstly, through</w:t>
      </w:r>
      <w:r w:rsidRPr="004E6F7C">
        <w:rPr>
          <w:rFonts w:cstheme="minorHAnsi"/>
          <w:color w:val="222222"/>
          <w:shd w:val="clear" w:color="auto" w:fill="FFFFFF"/>
        </w:rPr>
        <w:t xml:space="preserve"> </w:t>
      </w:r>
      <w:r>
        <w:rPr>
          <w:rFonts w:cstheme="minorHAnsi"/>
          <w:color w:val="222222"/>
          <w:shd w:val="clear" w:color="auto" w:fill="FFFFFF"/>
        </w:rPr>
        <w:t>Marsilio</w:t>
      </w:r>
      <w:r w:rsidRPr="00A65F85">
        <w:rPr>
          <w:rFonts w:cstheme="minorHAnsi"/>
          <w:color w:val="222222"/>
          <w:shd w:val="clear" w:color="auto" w:fill="FFFFFF"/>
        </w:rPr>
        <w:t xml:space="preserve"> Ficino </w:t>
      </w:r>
      <w:r w:rsidRPr="00A65F85">
        <w:rPr>
          <w:rFonts w:cstheme="minorHAnsi"/>
        </w:rPr>
        <w:t>(1433 – 1499)</w:t>
      </w:r>
      <w:r>
        <w:rPr>
          <w:rFonts w:cstheme="minorHAnsi"/>
        </w:rPr>
        <w:t xml:space="preserve"> </w:t>
      </w:r>
      <w:r w:rsidRPr="00A65F85">
        <w:rPr>
          <w:rFonts w:cstheme="minorHAnsi"/>
        </w:rPr>
        <w:t>an</w:t>
      </w:r>
      <w:r>
        <w:rPr>
          <w:rFonts w:cstheme="minorHAnsi"/>
        </w:rPr>
        <w:t xml:space="preserve"> influential </w:t>
      </w:r>
      <w:r w:rsidRPr="00A65F85">
        <w:rPr>
          <w:rFonts w:cstheme="minorHAnsi"/>
        </w:rPr>
        <w:t xml:space="preserve">catholic priest </w:t>
      </w:r>
      <w:r>
        <w:rPr>
          <w:rFonts w:cstheme="minorHAnsi"/>
        </w:rPr>
        <w:t xml:space="preserve">who </w:t>
      </w:r>
      <w:r>
        <w:rPr>
          <w:rFonts w:cstheme="minorHAnsi"/>
          <w:color w:val="222222"/>
          <w:shd w:val="clear" w:color="auto" w:fill="FFFFFF"/>
        </w:rPr>
        <w:t>sought</w:t>
      </w:r>
      <w:r w:rsidRPr="00A65F85">
        <w:rPr>
          <w:rFonts w:cstheme="minorHAnsi"/>
          <w:color w:val="222222"/>
          <w:shd w:val="clear" w:color="auto" w:fill="FFFFFF"/>
        </w:rPr>
        <w:t xml:space="preserve"> to reform </w:t>
      </w:r>
      <w:r>
        <w:rPr>
          <w:rFonts w:cstheme="minorHAnsi"/>
          <w:color w:val="222222"/>
          <w:shd w:val="clear" w:color="auto" w:fill="FFFFFF"/>
        </w:rPr>
        <w:t>astrology’s</w:t>
      </w:r>
      <w:r w:rsidRPr="00A65F85">
        <w:rPr>
          <w:rFonts w:cstheme="minorHAnsi"/>
          <w:color w:val="222222"/>
          <w:shd w:val="clear" w:color="auto" w:fill="FFFFFF"/>
        </w:rPr>
        <w:t xml:space="preserve"> practice by </w:t>
      </w:r>
      <w:r>
        <w:rPr>
          <w:rFonts w:cstheme="minorHAnsi"/>
          <w:color w:val="222222"/>
          <w:shd w:val="clear" w:color="auto" w:fill="FFFFFF"/>
        </w:rPr>
        <w:t xml:space="preserve">its </w:t>
      </w:r>
      <w:r w:rsidRPr="00A65F85">
        <w:rPr>
          <w:rFonts w:cstheme="minorHAnsi"/>
          <w:color w:val="222222"/>
          <w:shd w:val="clear" w:color="auto" w:fill="FFFFFF"/>
        </w:rPr>
        <w:t xml:space="preserve">shifting focus </w:t>
      </w:r>
      <w:r w:rsidRPr="00986D53">
        <w:rPr>
          <w:rFonts w:cstheme="minorHAnsi"/>
          <w:color w:val="222222"/>
          <w:shd w:val="clear" w:color="auto" w:fill="FFFFFF"/>
        </w:rPr>
        <w:t>away from the material world</w:t>
      </w:r>
      <w:r w:rsidRPr="00A65F85">
        <w:rPr>
          <w:rFonts w:cstheme="minorHAnsi"/>
          <w:color w:val="222222"/>
          <w:shd w:val="clear" w:color="auto" w:fill="FFFFFF"/>
        </w:rPr>
        <w:t xml:space="preserve"> to the </w:t>
      </w:r>
      <w:r>
        <w:rPr>
          <w:rFonts w:cstheme="minorHAnsi"/>
          <w:color w:val="222222"/>
          <w:shd w:val="clear" w:color="auto" w:fill="FFFFFF"/>
        </w:rPr>
        <w:t xml:space="preserve">realm of the </w:t>
      </w:r>
      <w:r w:rsidRPr="00A65F85">
        <w:rPr>
          <w:rFonts w:cstheme="minorHAnsi"/>
          <w:color w:val="222222"/>
          <w:shd w:val="clear" w:color="auto" w:fill="FFFFFF"/>
        </w:rPr>
        <w:t>soul</w:t>
      </w:r>
      <w:r>
        <w:rPr>
          <w:rFonts w:cstheme="minorHAnsi"/>
          <w:color w:val="222222"/>
          <w:shd w:val="clear" w:color="auto" w:fill="FFFFFF"/>
        </w:rPr>
        <w:t>.</w:t>
      </w:r>
      <w:r w:rsidR="0039547B">
        <w:rPr>
          <w:rFonts w:cstheme="minorHAnsi"/>
          <w:color w:val="222222"/>
          <w:shd w:val="clear" w:color="auto" w:fill="FFFFFF"/>
        </w:rPr>
        <w:t xml:space="preserve"> </w:t>
      </w:r>
      <w:r>
        <w:rPr>
          <w:rFonts w:cstheme="minorHAnsi"/>
          <w:color w:val="222222"/>
          <w:shd w:val="clear" w:color="auto" w:fill="FFFFFF"/>
        </w:rPr>
        <w:t xml:space="preserve">He advocated a magical form of astrology associated with the </w:t>
      </w:r>
      <w:r w:rsidRPr="00B6604A">
        <w:rPr>
          <w:rFonts w:cstheme="minorHAnsi"/>
          <w:color w:val="222222"/>
          <w:shd w:val="clear" w:color="auto" w:fill="FFFFFF"/>
        </w:rPr>
        <w:t>revival of Platonic and Hermetic philosophies in the Fifteenth</w:t>
      </w:r>
      <w:r>
        <w:rPr>
          <w:rFonts w:cstheme="minorHAnsi"/>
          <w:color w:val="222222"/>
          <w:shd w:val="clear" w:color="auto" w:fill="FFFFFF"/>
        </w:rPr>
        <w:t>-</w:t>
      </w:r>
      <w:r w:rsidRPr="00B6604A">
        <w:rPr>
          <w:rFonts w:cstheme="minorHAnsi"/>
          <w:color w:val="222222"/>
          <w:shd w:val="clear" w:color="auto" w:fill="FFFFFF"/>
        </w:rPr>
        <w:t xml:space="preserve">century </w:t>
      </w:r>
      <w:r>
        <w:rPr>
          <w:rFonts w:cstheme="minorHAnsi"/>
          <w:color w:val="222222"/>
          <w:shd w:val="clear" w:color="auto" w:fill="FFFFFF"/>
        </w:rPr>
        <w:t>R</w:t>
      </w:r>
      <w:r w:rsidRPr="00B6604A">
        <w:rPr>
          <w:rFonts w:cstheme="minorHAnsi"/>
          <w:color w:val="222222"/>
          <w:shd w:val="clear" w:color="auto" w:fill="FFFFFF"/>
        </w:rPr>
        <w:t>enaissance</w:t>
      </w:r>
      <w:r w:rsidRPr="00730988">
        <w:rPr>
          <w:rFonts w:cstheme="minorHAnsi"/>
          <w:color w:val="222222"/>
          <w:shd w:val="clear" w:color="auto" w:fill="FFFFFF"/>
        </w:rPr>
        <w:t>.</w:t>
      </w:r>
      <w:r>
        <w:rPr>
          <w:rStyle w:val="FootnoteReference"/>
          <w:rFonts w:cstheme="minorHAnsi"/>
          <w:color w:val="222222"/>
          <w:shd w:val="clear" w:color="auto" w:fill="FFFFFF"/>
        </w:rPr>
        <w:footnoteReference w:id="1"/>
      </w:r>
      <w:r>
        <w:rPr>
          <w:rFonts w:cstheme="minorHAnsi"/>
          <w:color w:val="222222"/>
          <w:shd w:val="clear" w:color="auto" w:fill="FFFFFF"/>
        </w:rPr>
        <w:t xml:space="preserve"> Secondly, through the work of Nicholas Copernicus (1473-1543) who advanced the</w:t>
      </w:r>
      <w:r w:rsidRPr="00800CD6">
        <w:rPr>
          <w:rFonts w:cstheme="minorHAnsi"/>
          <w:color w:val="222222"/>
          <w:shd w:val="clear" w:color="auto" w:fill="FFFFFF"/>
        </w:rPr>
        <w:t xml:space="preserve"> empirically</w:t>
      </w:r>
      <w:r>
        <w:rPr>
          <w:rFonts w:cstheme="minorHAnsi"/>
          <w:color w:val="222222"/>
          <w:shd w:val="clear" w:color="auto" w:fill="FFFFFF"/>
        </w:rPr>
        <w:t>-</w:t>
      </w:r>
      <w:r w:rsidRPr="00800CD6">
        <w:rPr>
          <w:rFonts w:cstheme="minorHAnsi"/>
          <w:color w:val="222222"/>
          <w:shd w:val="clear" w:color="auto" w:fill="FFFFFF"/>
        </w:rPr>
        <w:t>based</w:t>
      </w:r>
      <w:r>
        <w:rPr>
          <w:rFonts w:cstheme="minorHAnsi"/>
          <w:color w:val="222222"/>
          <w:shd w:val="clear" w:color="auto" w:fill="FFFFFF"/>
        </w:rPr>
        <w:t xml:space="preserve"> methods associated with the emergence of astronomy and who is best known for his formulation of the sun centred universe</w:t>
      </w:r>
      <w:r w:rsidRPr="0014494A">
        <w:rPr>
          <w:rFonts w:cstheme="minorHAnsi"/>
          <w:color w:val="222222"/>
          <w:shd w:val="clear" w:color="auto" w:fill="FFFFFF"/>
        </w:rPr>
        <w:t xml:space="preserve">. </w:t>
      </w:r>
      <w:r w:rsidRPr="0032629C">
        <w:rPr>
          <w:rStyle w:val="FootnoteReference"/>
          <w:rFonts w:cstheme="minorHAnsi"/>
          <w:color w:val="222222"/>
          <w:shd w:val="clear" w:color="auto" w:fill="FFFFFF"/>
        </w:rPr>
        <w:footnoteReference w:id="2"/>
      </w:r>
      <w:r w:rsidRPr="0032629C">
        <w:rPr>
          <w:rFonts w:cstheme="minorHAnsi"/>
          <w:color w:val="222222"/>
          <w:shd w:val="clear" w:color="auto" w:fill="FFFFFF"/>
        </w:rPr>
        <w:t xml:space="preserve"> Around the</w:t>
      </w:r>
      <w:r>
        <w:rPr>
          <w:rFonts w:cstheme="minorHAnsi"/>
          <w:color w:val="222222"/>
          <w:shd w:val="clear" w:color="auto" w:fill="FFFFFF"/>
        </w:rPr>
        <w:t xml:space="preserve"> time of the renaissance there were two key approaches to astrology; as noted by Patrick Curry one was related to ‘</w:t>
      </w:r>
      <w:r>
        <w:t>natural’ influences such as weather which operated according to ‘causal law-like determinism.’</w:t>
      </w:r>
      <w:r>
        <w:rPr>
          <w:rStyle w:val="FootnoteReference"/>
        </w:rPr>
        <w:footnoteReference w:id="3"/>
      </w:r>
      <w:r>
        <w:t xml:space="preserve"> The other termed ‘judicial astrology’ was concerned with ‘predictions or advice’ made with regards to individual concerns.</w:t>
      </w:r>
      <w:r>
        <w:rPr>
          <w:rStyle w:val="FootnoteReference"/>
        </w:rPr>
        <w:footnoteReference w:id="4"/>
      </w:r>
      <w:r>
        <w:t xml:space="preserve"> </w:t>
      </w:r>
      <w:r>
        <w:rPr>
          <w:rFonts w:cstheme="minorHAnsi"/>
          <w:color w:val="222222"/>
          <w:shd w:val="clear" w:color="auto" w:fill="FFFFFF"/>
        </w:rPr>
        <w:t>The</w:t>
      </w:r>
      <w:r w:rsidRPr="00A65F85">
        <w:rPr>
          <w:rFonts w:cstheme="minorHAnsi"/>
          <w:color w:val="222222"/>
          <w:shd w:val="clear" w:color="auto" w:fill="FFFFFF"/>
        </w:rPr>
        <w:t xml:space="preserve"> </w:t>
      </w:r>
      <w:r>
        <w:rPr>
          <w:rFonts w:cstheme="minorHAnsi"/>
          <w:color w:val="222222"/>
          <w:shd w:val="clear" w:color="auto" w:fill="FFFFFF"/>
        </w:rPr>
        <w:t>impetus</w:t>
      </w:r>
      <w:r w:rsidRPr="00A65F85">
        <w:rPr>
          <w:rFonts w:cstheme="minorHAnsi"/>
          <w:color w:val="222222"/>
          <w:shd w:val="clear" w:color="auto" w:fill="FFFFFF"/>
        </w:rPr>
        <w:t xml:space="preserve"> for astrological reform </w:t>
      </w:r>
      <w:r>
        <w:rPr>
          <w:rFonts w:cstheme="minorHAnsi"/>
          <w:color w:val="222222"/>
          <w:shd w:val="clear" w:color="auto" w:fill="FFFFFF"/>
        </w:rPr>
        <w:t>came originally</w:t>
      </w:r>
      <w:r w:rsidRPr="00A65F85">
        <w:rPr>
          <w:rFonts w:cstheme="minorHAnsi"/>
          <w:color w:val="222222"/>
          <w:shd w:val="clear" w:color="auto" w:fill="FFFFFF"/>
        </w:rPr>
        <w:t xml:space="preserve"> from </w:t>
      </w:r>
      <w:r>
        <w:rPr>
          <w:rFonts w:cstheme="minorHAnsi"/>
          <w:color w:val="222222"/>
          <w:shd w:val="clear" w:color="auto" w:fill="FFFFFF"/>
        </w:rPr>
        <w:t xml:space="preserve">critiques </w:t>
      </w:r>
      <w:r w:rsidRPr="00A65F85">
        <w:rPr>
          <w:rFonts w:cstheme="minorHAnsi"/>
          <w:color w:val="222222"/>
          <w:shd w:val="clear" w:color="auto" w:fill="FFFFFF"/>
        </w:rPr>
        <w:t xml:space="preserve">within </w:t>
      </w:r>
      <w:r>
        <w:rPr>
          <w:rFonts w:cstheme="minorHAnsi"/>
          <w:color w:val="222222"/>
          <w:shd w:val="clear" w:color="auto" w:fill="FFFFFF"/>
        </w:rPr>
        <w:t xml:space="preserve">the </w:t>
      </w:r>
      <w:r w:rsidRPr="00A65F85">
        <w:rPr>
          <w:rFonts w:cstheme="minorHAnsi"/>
          <w:color w:val="222222"/>
          <w:shd w:val="clear" w:color="auto" w:fill="FFFFFF"/>
        </w:rPr>
        <w:t xml:space="preserve">religion </w:t>
      </w:r>
      <w:r>
        <w:rPr>
          <w:rFonts w:cstheme="minorHAnsi"/>
          <w:color w:val="222222"/>
          <w:shd w:val="clear" w:color="auto" w:fill="FFFFFF"/>
        </w:rPr>
        <w:t xml:space="preserve">– which, although it accepted astrology as a form of natural philosophy, debated whether other forms which made pronouncements on human affairs were permitted. A highly influential attack was launched by Ficino’s student </w:t>
      </w:r>
      <w:r w:rsidRPr="003B6395">
        <w:rPr>
          <w:rFonts w:cstheme="minorHAnsi"/>
        </w:rPr>
        <w:t xml:space="preserve">PICO </w:t>
      </w:r>
      <w:proofErr w:type="spellStart"/>
      <w:r w:rsidRPr="003B6395">
        <w:rPr>
          <w:rFonts w:cstheme="minorHAnsi"/>
        </w:rPr>
        <w:t>della</w:t>
      </w:r>
      <w:proofErr w:type="spellEnd"/>
      <w:r w:rsidRPr="003B6395">
        <w:rPr>
          <w:rFonts w:cstheme="minorHAnsi"/>
        </w:rPr>
        <w:t xml:space="preserve"> </w:t>
      </w:r>
      <w:proofErr w:type="spellStart"/>
      <w:r w:rsidRPr="003B6395">
        <w:rPr>
          <w:rFonts w:cstheme="minorHAnsi"/>
        </w:rPr>
        <w:t>Mirandola</w:t>
      </w:r>
      <w:proofErr w:type="spellEnd"/>
      <w:r w:rsidRPr="003B6395">
        <w:rPr>
          <w:rFonts w:cstheme="minorHAnsi"/>
        </w:rPr>
        <w:t xml:space="preserve"> (1463–1494)</w:t>
      </w:r>
      <w:r>
        <w:rPr>
          <w:rFonts w:cstheme="minorHAnsi"/>
        </w:rPr>
        <w:t xml:space="preserve"> which not only critiqued astrology on religious grounds but</w:t>
      </w:r>
      <w:r>
        <w:rPr>
          <w:rFonts w:cstheme="minorHAnsi"/>
          <w:color w:val="222222"/>
          <w:shd w:val="clear" w:color="auto" w:fill="FFFFFF"/>
        </w:rPr>
        <w:t xml:space="preserve"> </w:t>
      </w:r>
      <w:r w:rsidRPr="003B6395">
        <w:rPr>
          <w:rFonts w:cstheme="minorHAnsi"/>
          <w:color w:val="222222"/>
          <w:shd w:val="clear" w:color="auto" w:fill="FFFFFF"/>
        </w:rPr>
        <w:t xml:space="preserve">targeted </w:t>
      </w:r>
      <w:r w:rsidRPr="003B6395">
        <w:rPr>
          <w:rFonts w:ascii="AppleSystemUIFont" w:eastAsiaTheme="minorHAnsi" w:hAnsi="AppleSystemUIFont" w:cs="AppleSystemUIFont"/>
          <w:lang w:val="en-US"/>
        </w:rPr>
        <w:t xml:space="preserve">its </w:t>
      </w:r>
      <w:r>
        <w:rPr>
          <w:rFonts w:ascii="AppleSystemUIFont" w:eastAsiaTheme="minorHAnsi" w:hAnsi="AppleSystemUIFont" w:cs="AppleSystemUIFont"/>
          <w:lang w:val="en-US"/>
        </w:rPr>
        <w:t>‘</w:t>
      </w:r>
      <w:r w:rsidRPr="003B6395">
        <w:rPr>
          <w:rFonts w:ascii="AppleSystemUIFont" w:eastAsiaTheme="minorHAnsi" w:hAnsi="AppleSystemUIFont" w:cs="AppleSystemUIFont"/>
          <w:lang w:val="en-US"/>
        </w:rPr>
        <w:t>empirical</w:t>
      </w:r>
      <w:r>
        <w:rPr>
          <w:rFonts w:ascii="AppleSystemUIFont" w:eastAsiaTheme="minorHAnsi" w:hAnsi="AppleSystemUIFont" w:cs="AppleSystemUIFont"/>
          <w:lang w:val="en-US"/>
        </w:rPr>
        <w:t xml:space="preserve"> arguments’</w:t>
      </w:r>
      <w:r w:rsidRPr="003B6395">
        <w:rPr>
          <w:rFonts w:ascii="AppleSystemUIFont" w:eastAsiaTheme="minorHAnsi" w:hAnsi="AppleSystemUIFont" w:cs="AppleSystemUIFont"/>
          <w:lang w:val="en-US"/>
        </w:rPr>
        <w:t xml:space="preserve"> and ‘technical procedure</w:t>
      </w:r>
      <w:r>
        <w:rPr>
          <w:rFonts w:ascii="AppleSystemUIFont" w:eastAsiaTheme="minorHAnsi" w:hAnsi="AppleSystemUIFont" w:cs="AppleSystemUIFont"/>
          <w:lang w:val="en-US"/>
        </w:rPr>
        <w:t>.</w:t>
      </w:r>
      <w:r w:rsidRPr="003B6395">
        <w:rPr>
          <w:rFonts w:ascii="AppleSystemUIFont" w:eastAsiaTheme="minorHAnsi" w:hAnsi="AppleSystemUIFont" w:cs="AppleSystemUIFont"/>
          <w:lang w:val="en-US"/>
        </w:rPr>
        <w:t>’</w:t>
      </w:r>
      <w:r w:rsidRPr="003B6395">
        <w:rPr>
          <w:rStyle w:val="FootnoteReference"/>
          <w:rFonts w:ascii="AppleSystemUIFont" w:eastAsiaTheme="minorHAnsi" w:hAnsi="AppleSystemUIFont" w:cs="AppleSystemUIFont"/>
          <w:lang w:val="en-US"/>
        </w:rPr>
        <w:footnoteReference w:id="5"/>
      </w:r>
      <w:r w:rsidRPr="00B6604A">
        <w:t xml:space="preserve"> </w:t>
      </w:r>
      <w:r w:rsidRPr="00B6604A">
        <w:rPr>
          <w:rFonts w:cstheme="minorHAnsi"/>
          <w:color w:val="222222"/>
          <w:shd w:val="clear" w:color="auto" w:fill="FFFFFF"/>
        </w:rPr>
        <w:t xml:space="preserve"> </w:t>
      </w:r>
      <w:r w:rsidRPr="00B6604A">
        <w:rPr>
          <w:rFonts w:ascii="AppleSystemUIFont" w:eastAsiaTheme="minorHAnsi" w:hAnsi="AppleSystemUIFont" w:cs="AppleSystemUIFont"/>
          <w:lang w:val="en-US"/>
        </w:rPr>
        <w:t xml:space="preserve"> </w:t>
      </w:r>
      <w:r w:rsidRPr="00B6604A">
        <w:rPr>
          <w:rFonts w:cstheme="minorHAnsi"/>
          <w:color w:val="222222"/>
          <w:shd w:val="clear" w:color="auto" w:fill="FFFFFF"/>
        </w:rPr>
        <w:t>Such</w:t>
      </w:r>
      <w:r>
        <w:rPr>
          <w:rFonts w:cstheme="minorHAnsi"/>
          <w:color w:val="222222"/>
          <w:shd w:val="clear" w:color="auto" w:fill="FFFFFF"/>
        </w:rPr>
        <w:t xml:space="preserve"> concerns were taken up by </w:t>
      </w:r>
      <w:r w:rsidRPr="006B60F1">
        <w:rPr>
          <w:rFonts w:cstheme="minorHAnsi"/>
          <w:color w:val="222222"/>
          <w:shd w:val="clear" w:color="auto" w:fill="FFFFFF"/>
        </w:rPr>
        <w:t>Copernicus who sought</w:t>
      </w:r>
      <w:r>
        <w:rPr>
          <w:rFonts w:cstheme="minorHAnsi"/>
          <w:color w:val="222222"/>
          <w:shd w:val="clear" w:color="auto" w:fill="FFFFFF"/>
        </w:rPr>
        <w:t xml:space="preserve"> to improve it. However, Copernicus eventually became famous for abolishing the prevailing cosmology and, supposedly, the foundations upon which astrology rested.</w:t>
      </w:r>
      <w:r>
        <w:rPr>
          <w:rStyle w:val="FootnoteReference"/>
          <w:rFonts w:cstheme="minorHAnsi"/>
          <w:color w:val="222222"/>
          <w:shd w:val="clear" w:color="auto" w:fill="FFFFFF"/>
        </w:rPr>
        <w:footnoteReference w:id="6"/>
      </w:r>
      <w:r>
        <w:rPr>
          <w:rFonts w:cstheme="minorHAnsi"/>
          <w:color w:val="222222"/>
          <w:shd w:val="clear" w:color="auto" w:fill="FFFFFF"/>
        </w:rPr>
        <w:t xml:space="preserve">  </w:t>
      </w:r>
      <w:r>
        <w:rPr>
          <w:rFonts w:cstheme="minorHAnsi"/>
          <w:lang w:val="en-US"/>
        </w:rPr>
        <w:t xml:space="preserve">As campion notes, the “Copernican revolution” became a symbol for the ‘scientific revolution’, played out as </w:t>
      </w:r>
      <w:r>
        <w:rPr>
          <w:rFonts w:cstheme="minorHAnsi"/>
        </w:rPr>
        <w:t xml:space="preserve">‘the modern myth of science confronting, and overcoming, </w:t>
      </w:r>
      <w:r w:rsidRPr="00351C2B">
        <w:rPr>
          <w:rFonts w:cstheme="minorHAnsi"/>
        </w:rPr>
        <w:t>medieval superstition</w:t>
      </w:r>
      <w:r>
        <w:rPr>
          <w:rFonts w:cstheme="minorHAnsi"/>
          <w:color w:val="222222"/>
          <w:shd w:val="clear" w:color="auto" w:fill="FFFFFF"/>
        </w:rPr>
        <w:t>.’</w:t>
      </w:r>
      <w:r w:rsidRPr="00800CD6">
        <w:rPr>
          <w:rStyle w:val="FootnoteReference"/>
          <w:rFonts w:cstheme="minorHAnsi"/>
        </w:rPr>
        <w:footnoteReference w:id="7"/>
      </w:r>
      <w:r>
        <w:rPr>
          <w:rFonts w:cstheme="minorHAnsi"/>
        </w:rPr>
        <w:t xml:space="preserve"> </w:t>
      </w:r>
      <w:r>
        <w:rPr>
          <w:rFonts w:cstheme="minorHAnsi"/>
          <w:color w:val="222222"/>
          <w:shd w:val="clear" w:color="auto" w:fill="FFFFFF"/>
        </w:rPr>
        <w:t xml:space="preserve"> As a result, astrology has often been assumed to be a </w:t>
      </w:r>
      <w:r>
        <w:rPr>
          <w:rFonts w:cstheme="minorHAnsi"/>
          <w:lang w:val="en-US"/>
        </w:rPr>
        <w:t>superstition at odds with scientific rationalism.</w:t>
      </w:r>
      <w:r>
        <w:rPr>
          <w:rStyle w:val="FootnoteReference"/>
          <w:rFonts w:cstheme="minorHAnsi"/>
          <w:lang w:val="en-US"/>
        </w:rPr>
        <w:footnoteReference w:id="8"/>
      </w:r>
      <w:r>
        <w:rPr>
          <w:rFonts w:cstheme="minorHAnsi"/>
          <w:lang w:val="en-US"/>
        </w:rPr>
        <w:t xml:space="preserve"> </w:t>
      </w:r>
      <w:r>
        <w:t>Similarly</w:t>
      </w:r>
      <w:r w:rsidRPr="00D124FA">
        <w:t>,</w:t>
      </w:r>
      <w:r w:rsidRPr="00230A9C">
        <w:rPr>
          <w:rFonts w:cstheme="minorHAnsi"/>
          <w:color w:val="222222"/>
          <w:shd w:val="clear" w:color="auto" w:fill="FFFFFF"/>
        </w:rPr>
        <w:t xml:space="preserve"> </w:t>
      </w:r>
      <w:r>
        <w:rPr>
          <w:rFonts w:cstheme="minorHAnsi"/>
          <w:color w:val="222222"/>
          <w:shd w:val="clear" w:color="auto" w:fill="FFFFFF"/>
        </w:rPr>
        <w:t xml:space="preserve">as Angela </w:t>
      </w:r>
      <w:r w:rsidRPr="00230A9C">
        <w:rPr>
          <w:rFonts w:cstheme="minorHAnsi"/>
          <w:color w:val="222222"/>
          <w:shd w:val="clear" w:color="auto" w:fill="FFFFFF"/>
        </w:rPr>
        <w:t>Voss</w:t>
      </w:r>
      <w:r>
        <w:rPr>
          <w:rFonts w:cstheme="minorHAnsi"/>
          <w:color w:val="222222"/>
          <w:shd w:val="clear" w:color="auto" w:fill="FFFFFF"/>
        </w:rPr>
        <w:t xml:space="preserve"> notes, </w:t>
      </w:r>
      <w:r w:rsidRPr="00230A9C">
        <w:rPr>
          <w:rFonts w:cstheme="minorHAnsi"/>
          <w:color w:val="222222"/>
          <w:shd w:val="clear" w:color="auto" w:fill="FFFFFF"/>
        </w:rPr>
        <w:t xml:space="preserve">Ficino and Neoplatonic philosophers were </w:t>
      </w:r>
      <w:r>
        <w:rPr>
          <w:rFonts w:cstheme="minorHAnsi"/>
          <w:color w:val="222222"/>
          <w:shd w:val="clear" w:color="auto" w:fill="FFFFFF"/>
        </w:rPr>
        <w:t xml:space="preserve">often ‘ridiculed’ in comparison with Enlightenment values </w:t>
      </w:r>
      <w:r w:rsidRPr="007B0FEE">
        <w:rPr>
          <w:rFonts w:cstheme="minorHAnsi"/>
          <w:color w:val="222222"/>
          <w:shd w:val="clear" w:color="auto" w:fill="FFFFFF"/>
        </w:rPr>
        <w:t>and where</w:t>
      </w:r>
      <w:r w:rsidRPr="007B0FEE">
        <w:t xml:space="preserve"> Ficino </w:t>
      </w:r>
      <w:r>
        <w:t>was</w:t>
      </w:r>
      <w:r w:rsidRPr="007B0FEE">
        <w:t xml:space="preserve"> studied, he was not ‘chiefly remembered for his astrology</w:t>
      </w:r>
      <w:r>
        <w:t>.</w:t>
      </w:r>
      <w:r w:rsidRPr="007B0FEE">
        <w:t>’</w:t>
      </w:r>
      <w:r w:rsidRPr="007B0FEE">
        <w:rPr>
          <w:rStyle w:val="FootnoteReference"/>
        </w:rPr>
        <w:footnoteReference w:id="9"/>
      </w:r>
      <w:r w:rsidRPr="00D23196">
        <w:rPr>
          <w:rFonts w:cstheme="minorHAnsi"/>
          <w:color w:val="222222"/>
          <w:shd w:val="clear" w:color="auto" w:fill="FFFFFF"/>
        </w:rPr>
        <w:t xml:space="preserve"> </w:t>
      </w:r>
      <w:r>
        <w:rPr>
          <w:rFonts w:cstheme="minorHAnsi"/>
        </w:rPr>
        <w:t xml:space="preserve">An alternative view </w:t>
      </w:r>
      <w:r>
        <w:rPr>
          <w:rFonts w:cstheme="minorHAnsi"/>
        </w:rPr>
        <w:lastRenderedPageBreak/>
        <w:t>on the ‘scientific revolution’ has been put forwards by Frances Yates, who suggested that the hermetic currents of the Renaissance played a strong role in its formation.</w:t>
      </w:r>
      <w:r>
        <w:rPr>
          <w:rStyle w:val="FootnoteReference"/>
          <w:rFonts w:cstheme="minorHAnsi"/>
        </w:rPr>
        <w:footnoteReference w:id="10"/>
      </w:r>
      <w:r w:rsidDel="00A57F3C">
        <w:rPr>
          <w:rFonts w:cstheme="minorHAnsi"/>
        </w:rPr>
        <w:t xml:space="preserve"> </w:t>
      </w:r>
      <w:r>
        <w:rPr>
          <w:rFonts w:cstheme="minorHAnsi"/>
        </w:rPr>
        <w:t xml:space="preserve"> </w:t>
      </w:r>
      <w:r>
        <w:rPr>
          <w:rFonts w:cstheme="minorHAnsi"/>
          <w:color w:val="222222"/>
          <w:shd w:val="clear" w:color="auto" w:fill="FFFFFF"/>
        </w:rPr>
        <w:t xml:space="preserve">Thus, exploring the links between the magical and scientific approaches to astrological reform may shed light upon information, </w:t>
      </w:r>
      <w:r w:rsidRPr="00586FE5">
        <w:rPr>
          <w:rFonts w:cstheme="minorHAnsi"/>
          <w:color w:val="222222"/>
          <w:shd w:val="clear" w:color="auto" w:fill="FFFFFF"/>
        </w:rPr>
        <w:t>which —for reasons related to dominant frameworks or ideologies—</w:t>
      </w:r>
      <w:r>
        <w:rPr>
          <w:rFonts w:cstheme="minorHAnsi"/>
          <w:color w:val="222222"/>
          <w:shd w:val="clear" w:color="auto" w:fill="FFFFFF"/>
        </w:rPr>
        <w:t xml:space="preserve">have previously been overlooked.  </w:t>
      </w:r>
      <w:r>
        <w:t xml:space="preserve">This paper will, therefore, examine </w:t>
      </w:r>
      <w:r w:rsidRPr="00BF010B">
        <w:t xml:space="preserve">the contributions </w:t>
      </w:r>
      <w:r>
        <w:t xml:space="preserve">of </w:t>
      </w:r>
      <w:r w:rsidRPr="00BF010B">
        <w:t>Ficino</w:t>
      </w:r>
      <w:r>
        <w:t xml:space="preserve"> and Copernicus </w:t>
      </w:r>
      <w:r>
        <w:rPr>
          <w:rFonts w:cstheme="minorHAnsi"/>
          <w:color w:val="222222"/>
          <w:shd w:val="clear" w:color="auto" w:fill="FFFFFF"/>
        </w:rPr>
        <w:t xml:space="preserve">to </w:t>
      </w:r>
      <w:r>
        <w:t>consider whether attempts to reform astrology are an important part of its history.</w:t>
      </w:r>
      <w:r>
        <w:rPr>
          <w:rFonts w:cstheme="minorHAnsi"/>
          <w:color w:val="222222"/>
          <w:shd w:val="clear" w:color="auto" w:fill="FFFFFF"/>
        </w:rPr>
        <w:t xml:space="preserve"> </w:t>
      </w:r>
    </w:p>
    <w:p w14:paraId="61140B52" w14:textId="77777777" w:rsidR="00C43A9C" w:rsidRDefault="00C43A9C" w:rsidP="00EA2726"/>
    <w:p w14:paraId="09631A98" w14:textId="648BC511" w:rsidR="00EA2726" w:rsidRDefault="00EA2726" w:rsidP="00EA2726">
      <w:pPr>
        <w:rPr>
          <w:rFonts w:cstheme="minorHAnsi"/>
          <w:lang w:val="en-US"/>
        </w:rPr>
      </w:pPr>
      <w:r>
        <w:t>Evans stated that history is about</w:t>
      </w:r>
      <w:r>
        <w:rPr>
          <w:rFonts w:cstheme="minorHAnsi"/>
        </w:rPr>
        <w:t xml:space="preserve"> contributing to</w:t>
      </w:r>
      <w:r w:rsidRPr="00DE6344">
        <w:rPr>
          <w:rFonts w:cstheme="minorHAnsi"/>
        </w:rPr>
        <w:t xml:space="preserve"> </w:t>
      </w:r>
      <w:r>
        <w:rPr>
          <w:rFonts w:cstheme="minorHAnsi"/>
        </w:rPr>
        <w:t>‘</w:t>
      </w:r>
      <w:r w:rsidRPr="00DE6344">
        <w:rPr>
          <w:rFonts w:cstheme="minorHAnsi"/>
        </w:rPr>
        <w:t>knowledge’ and ‘explaining something by putting it into a context</w:t>
      </w:r>
      <w:r>
        <w:rPr>
          <w:rFonts w:cstheme="minorHAnsi"/>
        </w:rPr>
        <w:t>.</w:t>
      </w:r>
      <w:r w:rsidRPr="00DE6344">
        <w:rPr>
          <w:rFonts w:cstheme="minorHAnsi"/>
        </w:rPr>
        <w:t>’</w:t>
      </w:r>
      <w:r>
        <w:rPr>
          <w:rStyle w:val="FootnoteReference"/>
          <w:rFonts w:cstheme="minorHAnsi"/>
        </w:rPr>
        <w:footnoteReference w:id="11"/>
      </w:r>
      <w:r>
        <w:rPr>
          <w:rFonts w:cstheme="minorHAnsi"/>
        </w:rPr>
        <w:t xml:space="preserve"> </w:t>
      </w:r>
      <w:r w:rsidRPr="00CC33EE">
        <w:rPr>
          <w:rFonts w:cstheme="minorHAnsi"/>
        </w:rPr>
        <w:t xml:space="preserve">Such concerns are relevant to the history of astrology, </w:t>
      </w:r>
      <w:r>
        <w:rPr>
          <w:rFonts w:cstheme="minorHAnsi"/>
        </w:rPr>
        <w:t xml:space="preserve">as it helps to explain the astrological worldview from which contributions to other fields, such as science emerged.  </w:t>
      </w:r>
      <w:r w:rsidRPr="00083B4E">
        <w:rPr>
          <w:rFonts w:cstheme="minorHAnsi"/>
          <w:lang w:val="en-US"/>
        </w:rPr>
        <w:t>From a historiographical perspective</w:t>
      </w:r>
      <w:r>
        <w:rPr>
          <w:rFonts w:cstheme="minorHAnsi"/>
          <w:lang w:val="en-US"/>
        </w:rPr>
        <w:t xml:space="preserve">, assumptions about astrology’s nature can be attributed to what Jean-Francois Lyotard, referred to as a </w:t>
      </w:r>
      <w:r w:rsidRPr="00083B4E">
        <w:rPr>
          <w:rFonts w:cstheme="minorHAnsi"/>
        </w:rPr>
        <w:t xml:space="preserve">dominant </w:t>
      </w:r>
      <w:r>
        <w:rPr>
          <w:rFonts w:cstheme="minorHAnsi"/>
          <w:lang w:val="en-US"/>
        </w:rPr>
        <w:t>‘master narrative…</w:t>
      </w:r>
      <w:r w:rsidRPr="00083B4E">
        <w:rPr>
          <w:rFonts w:cstheme="minorHAnsi"/>
        </w:rPr>
        <w:t>told by those in power</w:t>
      </w:r>
      <w:r>
        <w:rPr>
          <w:rFonts w:cstheme="minorHAnsi"/>
        </w:rPr>
        <w:t>.’</w:t>
      </w:r>
      <w:r>
        <w:rPr>
          <w:rStyle w:val="FootnoteReference"/>
          <w:rFonts w:cstheme="minorHAnsi"/>
        </w:rPr>
        <w:footnoteReference w:id="12"/>
      </w:r>
      <w:r>
        <w:rPr>
          <w:rFonts w:cstheme="minorHAnsi"/>
        </w:rPr>
        <w:t xml:space="preserve"> However, as Richard Evans pointed out, historians have also ‘</w:t>
      </w:r>
      <w:r w:rsidRPr="00083B4E">
        <w:rPr>
          <w:rFonts w:cstheme="minorHAnsi"/>
        </w:rPr>
        <w:t>sought to substitute them for narratives which are more closely grounded in the</w:t>
      </w:r>
      <w:r>
        <w:rPr>
          <w:rFonts w:cstheme="minorHAnsi"/>
        </w:rPr>
        <w:t xml:space="preserve"> </w:t>
      </w:r>
      <w:r w:rsidRPr="00083B4E">
        <w:rPr>
          <w:rFonts w:cstheme="minorHAnsi"/>
        </w:rPr>
        <w:t>sources.’</w:t>
      </w:r>
      <w:r w:rsidRPr="00DE6344">
        <w:rPr>
          <w:rStyle w:val="FootnoteReference"/>
          <w:rFonts w:eastAsiaTheme="majorEastAsia" w:cstheme="minorHAnsi"/>
        </w:rPr>
        <w:footnoteReference w:id="13"/>
      </w:r>
      <w:r w:rsidRPr="00083B4E">
        <w:rPr>
          <w:rFonts w:cstheme="minorHAnsi"/>
        </w:rPr>
        <w:t xml:space="preserve">  </w:t>
      </w:r>
      <w:r>
        <w:rPr>
          <w:rFonts w:cstheme="minorHAnsi"/>
          <w:color w:val="222222"/>
          <w:shd w:val="clear" w:color="auto" w:fill="FFFFFF"/>
        </w:rPr>
        <w:t>He</w:t>
      </w:r>
      <w:r>
        <w:rPr>
          <w:rFonts w:cstheme="minorHAnsi"/>
        </w:rPr>
        <w:t xml:space="preserve"> urges that in studies of history, </w:t>
      </w:r>
      <w:r w:rsidRPr="00DE6344">
        <w:rPr>
          <w:rFonts w:cstheme="minorHAnsi"/>
        </w:rPr>
        <w:t xml:space="preserve">‘the pursuit of truth’ should </w:t>
      </w:r>
      <w:r>
        <w:rPr>
          <w:rFonts w:cstheme="minorHAnsi"/>
        </w:rPr>
        <w:t>never</w:t>
      </w:r>
      <w:r w:rsidRPr="00DE6344">
        <w:rPr>
          <w:rFonts w:cstheme="minorHAnsi"/>
        </w:rPr>
        <w:t xml:space="preserve"> be abandoned, nor ‘inconvenient documents’ ignored or ‘misconstrued’ to suite ideological interests.</w:t>
      </w:r>
      <w:r w:rsidRPr="00DE6344">
        <w:rPr>
          <w:rStyle w:val="FootnoteReference"/>
          <w:rFonts w:eastAsiaTheme="majorEastAsia" w:cstheme="minorHAnsi"/>
        </w:rPr>
        <w:footnoteReference w:id="14"/>
      </w:r>
      <w:r w:rsidRPr="00DE6344">
        <w:rPr>
          <w:rFonts w:cstheme="minorHAnsi"/>
        </w:rPr>
        <w:t xml:space="preserve">  </w:t>
      </w:r>
      <w:r>
        <w:rPr>
          <w:rFonts w:cstheme="minorHAnsi"/>
        </w:rPr>
        <w:t xml:space="preserve">However, </w:t>
      </w:r>
      <w:r>
        <w:rPr>
          <w:rFonts w:cstheme="minorHAnsi"/>
          <w:color w:val="222222"/>
          <w:shd w:val="clear" w:color="auto" w:fill="FFFFFF"/>
        </w:rPr>
        <w:t>bias towards enlightenment rationalism has sometimes been unavoidable by its modern definitions. As Tamsyn Barton notes, before</w:t>
      </w:r>
      <w:r>
        <w:rPr>
          <w:rFonts w:cstheme="minorHAnsi"/>
          <w:lang w:val="en-US"/>
        </w:rPr>
        <w:t xml:space="preserve"> the nineteenth-century ‘astronomy was simply the mathematics needed to practice astrology.’</w:t>
      </w:r>
      <w:r>
        <w:rPr>
          <w:rStyle w:val="FootnoteReference"/>
          <w:rFonts w:cstheme="minorHAnsi"/>
          <w:lang w:val="en-US"/>
        </w:rPr>
        <w:footnoteReference w:id="15"/>
      </w:r>
      <w:r w:rsidRPr="00E67D04">
        <w:rPr>
          <w:rFonts w:cstheme="minorHAnsi"/>
          <w:lang w:val="en-US"/>
        </w:rPr>
        <w:t xml:space="preserve"> </w:t>
      </w:r>
      <w:r>
        <w:rPr>
          <w:rFonts w:cstheme="minorHAnsi"/>
          <w:lang w:val="en-US"/>
        </w:rPr>
        <w:t xml:space="preserve">Yet its modern definitions which include such things as ‘objective’ and ‘non-religious’ </w:t>
      </w:r>
      <w:r w:rsidRPr="004C76D1">
        <w:rPr>
          <w:rFonts w:cstheme="minorHAnsi"/>
          <w:lang w:val="en-US"/>
        </w:rPr>
        <w:t>means</w:t>
      </w:r>
      <w:r>
        <w:rPr>
          <w:rFonts w:cstheme="minorHAnsi"/>
          <w:lang w:val="en-US"/>
        </w:rPr>
        <w:t xml:space="preserve"> that textbooks on ‘astronomy’ have excluded any reference to ‘astrology’ by virtue of its boundaries.</w:t>
      </w:r>
      <w:r>
        <w:rPr>
          <w:rStyle w:val="FootnoteReference"/>
          <w:rFonts w:cstheme="minorHAnsi"/>
          <w:lang w:val="en-US"/>
        </w:rPr>
        <w:footnoteReference w:id="16"/>
      </w:r>
      <w:r>
        <w:rPr>
          <w:rFonts w:cstheme="minorHAnsi"/>
          <w:lang w:val="en-US"/>
        </w:rPr>
        <w:t xml:space="preserve"> Examining astrological reform can, therefore, bring to the surface aspects of astrology’s history which have previously been left out. </w:t>
      </w:r>
    </w:p>
    <w:p w14:paraId="39FFFA1B" w14:textId="77777777" w:rsidR="00EA2726" w:rsidRDefault="00EA2726" w:rsidP="00EA2726">
      <w:pPr>
        <w:rPr>
          <w:rFonts w:cstheme="minorHAnsi"/>
          <w:lang w:val="en-US"/>
        </w:rPr>
      </w:pPr>
    </w:p>
    <w:p w14:paraId="2C2AC330" w14:textId="77777777" w:rsidR="00EA2726" w:rsidRDefault="00EA2726" w:rsidP="00EA2726">
      <w:pPr>
        <w:pStyle w:val="Heading1"/>
        <w:rPr>
          <w:lang w:val="en-US"/>
        </w:rPr>
      </w:pPr>
      <w:r>
        <w:rPr>
          <w:lang w:val="en-US"/>
        </w:rPr>
        <w:t>Astrological Theology</w:t>
      </w:r>
    </w:p>
    <w:p w14:paraId="7F8ED90F" w14:textId="77777777" w:rsidR="00EA2726" w:rsidRPr="00C921C1" w:rsidRDefault="00EA2726" w:rsidP="00EA2726">
      <w:pPr>
        <w:rPr>
          <w:rFonts w:cstheme="minorHAnsi"/>
          <w:lang w:val="en-US"/>
        </w:rPr>
      </w:pPr>
      <w:r w:rsidRPr="00EA590C">
        <w:rPr>
          <w:rFonts w:cstheme="minorHAnsi"/>
          <w:color w:val="222222"/>
          <w:shd w:val="clear" w:color="auto" w:fill="FFFFFF"/>
        </w:rPr>
        <w:t xml:space="preserve">Ficino translated many Platonic, Hermetic and ancient texts, which exposed him to what he understood as an ancient cosmological theology and he played a major role in its renewal within the </w:t>
      </w:r>
      <w:r>
        <w:rPr>
          <w:rFonts w:cstheme="minorHAnsi"/>
          <w:color w:val="222222"/>
          <w:shd w:val="clear" w:color="auto" w:fill="FFFFFF"/>
        </w:rPr>
        <w:t>R</w:t>
      </w:r>
      <w:r w:rsidRPr="00EA590C">
        <w:rPr>
          <w:rFonts w:cstheme="minorHAnsi"/>
          <w:color w:val="222222"/>
          <w:shd w:val="clear" w:color="auto" w:fill="FFFFFF"/>
        </w:rPr>
        <w:t>enaissance</w:t>
      </w:r>
      <w:r w:rsidRPr="004A2E99">
        <w:rPr>
          <w:rFonts w:cstheme="minorHAnsi"/>
          <w:color w:val="222222"/>
          <w:shd w:val="clear" w:color="auto" w:fill="FFFFFF"/>
        </w:rPr>
        <w:t>.</w:t>
      </w:r>
      <w:r w:rsidRPr="00056670">
        <w:rPr>
          <w:rStyle w:val="FootnoteReference"/>
          <w:rFonts w:ascii="AppleSystemUIFont" w:eastAsiaTheme="minorHAnsi" w:hAnsi="AppleSystemUIFont" w:cs="AppleSystemUIFont"/>
          <w:lang w:val="en-US"/>
        </w:rPr>
        <w:t xml:space="preserve"> </w:t>
      </w:r>
      <w:r w:rsidRPr="007A0CC6">
        <w:rPr>
          <w:rStyle w:val="FootnoteReference"/>
          <w:rFonts w:ascii="AppleSystemUIFont" w:eastAsiaTheme="minorHAnsi" w:hAnsi="AppleSystemUIFont" w:cs="AppleSystemUIFont"/>
          <w:lang w:val="en-US"/>
        </w:rPr>
        <w:footnoteReference w:id="17"/>
      </w:r>
      <w:r w:rsidRPr="008423C7">
        <w:rPr>
          <w:rFonts w:ascii="AppleSystemUIFont" w:eastAsiaTheme="minorHAnsi" w:hAnsi="AppleSystemUIFont" w:cs="AppleSystemUIFont"/>
          <w:lang w:val="en-US"/>
        </w:rPr>
        <w:t xml:space="preserve"> </w:t>
      </w:r>
      <w:r>
        <w:rPr>
          <w:rFonts w:cstheme="minorHAnsi"/>
          <w:color w:val="222222"/>
          <w:shd w:val="clear" w:color="auto" w:fill="FFFFFF"/>
        </w:rPr>
        <w:t xml:space="preserve"> </w:t>
      </w:r>
      <w:r>
        <w:rPr>
          <w:lang w:val="en-US"/>
        </w:rPr>
        <w:t xml:space="preserve">Ficino criticism of mundane and predictive forms of astrology may have been due to perceptions of its nature as a form of causal determinism, which contrasted with his view of it as a divine art. Similarly, </w:t>
      </w:r>
      <w:r w:rsidRPr="005370DA">
        <w:rPr>
          <w:lang w:val="en-US"/>
        </w:rPr>
        <w:t xml:space="preserve">Copernicus </w:t>
      </w:r>
      <w:r>
        <w:rPr>
          <w:rFonts w:eastAsiaTheme="minorHAnsi" w:cstheme="minorHAnsi"/>
          <w:lang w:val="en-US"/>
        </w:rPr>
        <w:t>writings</w:t>
      </w:r>
      <w:r w:rsidRPr="007D6958">
        <w:rPr>
          <w:rFonts w:eastAsiaTheme="minorHAnsi" w:cstheme="minorHAnsi"/>
          <w:lang w:val="en-US"/>
        </w:rPr>
        <w:t xml:space="preserve"> also suggest that, </w:t>
      </w:r>
      <w:r>
        <w:rPr>
          <w:lang w:val="en-US"/>
        </w:rPr>
        <w:t xml:space="preserve">despite his emphasis on data and observation, he also utilized the stars as a means to connect with the divine. </w:t>
      </w:r>
      <w:r>
        <w:rPr>
          <w:rFonts w:ascii="AppleSystemUIFont" w:eastAsiaTheme="minorHAnsi" w:hAnsi="AppleSystemUIFont" w:cs="AppleSystemUIFont"/>
          <w:lang w:val="en-US"/>
        </w:rPr>
        <w:t xml:space="preserve"> </w:t>
      </w:r>
      <w:r w:rsidRPr="007018C8">
        <w:rPr>
          <w:rFonts w:cstheme="minorHAnsi"/>
          <w:lang w:val="en-US"/>
        </w:rPr>
        <w:t>Ficino</w:t>
      </w:r>
      <w:r>
        <w:rPr>
          <w:rFonts w:cstheme="minorHAnsi"/>
          <w:lang w:val="en-US"/>
        </w:rPr>
        <w:t xml:space="preserve"> inherited astrological ideas from a diverse lineage and </w:t>
      </w:r>
      <w:r w:rsidRPr="007018C8">
        <w:rPr>
          <w:rFonts w:ascii="AppleSystemUIFont" w:eastAsiaTheme="minorHAnsi" w:hAnsi="AppleSystemUIFont" w:cs="AppleSystemUIFont"/>
          <w:lang w:val="en-US"/>
        </w:rPr>
        <w:t xml:space="preserve">advocated </w:t>
      </w:r>
      <w:r>
        <w:rPr>
          <w:rFonts w:ascii="AppleSystemUIFont" w:eastAsiaTheme="minorHAnsi" w:hAnsi="AppleSystemUIFont" w:cs="AppleSystemUIFont"/>
          <w:lang w:val="en-US"/>
        </w:rPr>
        <w:t>a</w:t>
      </w:r>
      <w:r w:rsidRPr="007018C8">
        <w:rPr>
          <w:rFonts w:ascii="AppleSystemUIFont" w:eastAsiaTheme="minorHAnsi" w:hAnsi="AppleSystemUIFont" w:cs="AppleSystemUIFont"/>
          <w:lang w:val="en-US"/>
        </w:rPr>
        <w:t xml:space="preserve"> form of </w:t>
      </w:r>
      <w:r w:rsidRPr="00685C3C">
        <w:rPr>
          <w:rFonts w:ascii="AppleSystemUIFont" w:eastAsiaTheme="minorHAnsi" w:hAnsi="AppleSystemUIFont" w:cs="AppleSystemUIFont"/>
          <w:lang w:val="en-US"/>
        </w:rPr>
        <w:t>magic</w:t>
      </w:r>
      <w:r>
        <w:rPr>
          <w:rFonts w:ascii="AppleSystemUIFont" w:eastAsiaTheme="minorHAnsi" w:hAnsi="AppleSystemUIFont" w:cs="AppleSystemUIFont"/>
          <w:lang w:val="en-US"/>
        </w:rPr>
        <w:t xml:space="preserve"> which utilized the sympathetic connections between planets and </w:t>
      </w:r>
      <w:r>
        <w:rPr>
          <w:rFonts w:ascii="AppleSystemUIFont" w:eastAsiaTheme="minorHAnsi" w:hAnsi="AppleSystemUIFont" w:cs="AppleSystemUIFont"/>
          <w:lang w:val="en-US"/>
        </w:rPr>
        <w:lastRenderedPageBreak/>
        <w:t>things</w:t>
      </w:r>
      <w:r w:rsidRPr="00685C3C">
        <w:rPr>
          <w:rFonts w:ascii="AppleSystemUIFont" w:eastAsiaTheme="minorHAnsi" w:hAnsi="AppleSystemUIFont" w:cs="AppleSystemUIFont"/>
          <w:lang w:val="en-US"/>
        </w:rPr>
        <w:t>.</w:t>
      </w:r>
      <w:r w:rsidRPr="00800CD6">
        <w:rPr>
          <w:rStyle w:val="FootnoteReference"/>
          <w:rFonts w:ascii="AppleSystemUIFont" w:eastAsiaTheme="minorHAnsi" w:hAnsi="AppleSystemUIFont" w:cs="AppleSystemUIFont"/>
          <w:lang w:val="en-US"/>
        </w:rPr>
        <w:footnoteReference w:id="18"/>
      </w:r>
      <w:r w:rsidRPr="00FB3D16">
        <w:rPr>
          <w:rFonts w:cstheme="minorHAnsi"/>
          <w:color w:val="222222"/>
          <w:shd w:val="clear" w:color="auto" w:fill="FFFFFF"/>
        </w:rPr>
        <w:t xml:space="preserve"> </w:t>
      </w:r>
      <w:r>
        <w:rPr>
          <w:rFonts w:ascii="AppleSystemUIFont" w:eastAsiaTheme="minorHAnsi" w:hAnsi="AppleSystemUIFont" w:cs="AppleSystemUIFont"/>
          <w:lang w:val="en-US"/>
        </w:rPr>
        <w:t>This form of magic is similar to the sixteenth century Hermetic traditions that he influenced, and may be understood as an attempt to penetrate ‘the secrets of the universe.’</w:t>
      </w:r>
      <w:r>
        <w:rPr>
          <w:rStyle w:val="FootnoteReference"/>
          <w:rFonts w:ascii="AppleSystemUIFont" w:eastAsiaTheme="minorHAnsi" w:hAnsi="AppleSystemUIFont" w:cs="AppleSystemUIFont"/>
          <w:lang w:val="en-US"/>
        </w:rPr>
        <w:footnoteReference w:id="19"/>
      </w:r>
      <w:r>
        <w:rPr>
          <w:rFonts w:ascii="AppleSystemUIFont" w:eastAsiaTheme="minorHAnsi" w:hAnsi="AppleSystemUIFont" w:cs="AppleSystemUIFont"/>
          <w:lang w:val="en-US"/>
        </w:rPr>
        <w:t xml:space="preserve"> </w:t>
      </w:r>
      <w:r>
        <w:rPr>
          <w:rFonts w:cstheme="minorHAnsi"/>
          <w:lang w:val="en-US"/>
        </w:rPr>
        <w:t xml:space="preserve"> </w:t>
      </w:r>
      <w:r w:rsidRPr="008423C7">
        <w:rPr>
          <w:rFonts w:cstheme="minorHAnsi"/>
        </w:rPr>
        <w:t xml:space="preserve">Copernicus </w:t>
      </w:r>
      <w:r>
        <w:rPr>
          <w:rFonts w:cstheme="minorHAnsi"/>
        </w:rPr>
        <w:t xml:space="preserve">work as an astrological reformer </w:t>
      </w:r>
      <w:r w:rsidRPr="00E86E7F">
        <w:rPr>
          <w:rFonts w:cstheme="minorHAnsi"/>
        </w:rPr>
        <w:t>followed after Ficino and</w:t>
      </w:r>
      <w:r>
        <w:rPr>
          <w:rFonts w:cstheme="minorHAnsi"/>
        </w:rPr>
        <w:t xml:space="preserve"> </w:t>
      </w:r>
      <w:r>
        <w:rPr>
          <w:rFonts w:cstheme="minorHAnsi"/>
          <w:lang w:val="en-US"/>
        </w:rPr>
        <w:t>similarly revealed a deep respect for ancient, Platonic, Pythagorean and Hermetic traditions. Copernicus description of his laws of motion echoed concepts of sympathetic magic, where the planetary spheres are ‘</w:t>
      </w:r>
      <w:r w:rsidRPr="006B60F1">
        <w:rPr>
          <w:rFonts w:eastAsiaTheme="minorHAnsi" w:cstheme="minorHAnsi"/>
          <w:lang w:val="en-US"/>
        </w:rPr>
        <w:t xml:space="preserve">so linked together that </w:t>
      </w:r>
      <w:r>
        <w:rPr>
          <w:rFonts w:eastAsiaTheme="minorHAnsi" w:cstheme="minorHAnsi"/>
          <w:lang w:val="en-US"/>
        </w:rPr>
        <w:t xml:space="preserve">in </w:t>
      </w:r>
      <w:r w:rsidRPr="006B60F1">
        <w:rPr>
          <w:rFonts w:eastAsiaTheme="minorHAnsi" w:cstheme="minorHAnsi"/>
          <w:lang w:val="en-US"/>
        </w:rPr>
        <w:t>no portion of it can anything be shifted without disrupting the remaining parts and the universe as a</w:t>
      </w:r>
      <w:r>
        <w:rPr>
          <w:rFonts w:eastAsiaTheme="minorHAnsi" w:cstheme="minorHAnsi"/>
          <w:lang w:val="en-US"/>
        </w:rPr>
        <w:t xml:space="preserve"> </w:t>
      </w:r>
      <w:r w:rsidRPr="006B60F1">
        <w:rPr>
          <w:rFonts w:eastAsiaTheme="minorHAnsi" w:cstheme="minorHAnsi"/>
          <w:lang w:val="en-US"/>
        </w:rPr>
        <w:t>whole.</w:t>
      </w:r>
      <w:r>
        <w:rPr>
          <w:rFonts w:eastAsiaTheme="minorHAnsi" w:cstheme="minorHAnsi"/>
          <w:lang w:val="en-US"/>
        </w:rPr>
        <w:t>’</w:t>
      </w:r>
      <w:r w:rsidRPr="006B60F1">
        <w:rPr>
          <w:rFonts w:eastAsiaTheme="minorHAnsi" w:cstheme="minorHAnsi"/>
          <w:lang w:val="en-US"/>
        </w:rPr>
        <w:t xml:space="preserve"> </w:t>
      </w:r>
      <w:r>
        <w:rPr>
          <w:rStyle w:val="FootnoteReference"/>
          <w:rFonts w:eastAsiaTheme="minorHAnsi" w:cstheme="minorHAnsi"/>
          <w:lang w:val="en-US"/>
        </w:rPr>
        <w:footnoteReference w:id="20"/>
      </w:r>
      <w:r>
        <w:rPr>
          <w:rFonts w:eastAsiaTheme="minorHAnsi" w:cstheme="minorHAnsi"/>
          <w:lang w:val="en-US"/>
        </w:rPr>
        <w:t xml:space="preserve"> As stated by Voss, </w:t>
      </w:r>
      <w:r>
        <w:rPr>
          <w:rFonts w:cstheme="minorHAnsi"/>
          <w:color w:val="222222"/>
          <w:shd w:val="clear" w:color="auto" w:fill="FFFFFF"/>
        </w:rPr>
        <w:t>Ficino</w:t>
      </w:r>
      <w:r>
        <w:rPr>
          <w:rFonts w:cstheme="minorHAnsi"/>
          <w:lang w:val="en-US"/>
        </w:rPr>
        <w:t xml:space="preserve"> believed the Corpus Hermeticum had its roots in </w:t>
      </w:r>
      <w:r w:rsidRPr="0032629C">
        <w:rPr>
          <w:rFonts w:cstheme="minorHAnsi"/>
          <w:lang w:val="en-US"/>
        </w:rPr>
        <w:t xml:space="preserve">an </w:t>
      </w:r>
      <w:r w:rsidRPr="0014494A">
        <w:rPr>
          <w:rFonts w:cstheme="minorHAnsi"/>
          <w:lang w:val="en-US"/>
        </w:rPr>
        <w:t>ancient wisdom tradition</w:t>
      </w:r>
      <w:r>
        <w:rPr>
          <w:rFonts w:cstheme="minorHAnsi"/>
          <w:lang w:val="en-US"/>
        </w:rPr>
        <w:t xml:space="preserve"> ‘passing from Hermes to Pythagoras, Orpheus and Philolaus’ and onwards to Plato.</w:t>
      </w:r>
      <w:r>
        <w:rPr>
          <w:rStyle w:val="FootnoteReference"/>
          <w:rFonts w:cstheme="minorHAnsi"/>
          <w:lang w:val="en-US"/>
        </w:rPr>
        <w:footnoteReference w:id="21"/>
      </w:r>
      <w:r>
        <w:rPr>
          <w:rFonts w:cstheme="minorHAnsi"/>
          <w:lang w:val="en-US"/>
        </w:rPr>
        <w:t xml:space="preserve"> A central theme of the Hermetic initiation involves the soul’s ascent through the planetary spheres, whereby human vices are surrendered to each one, until it reaches the realm of angelic presences and may eventually unite with the divine.</w:t>
      </w:r>
      <w:r>
        <w:rPr>
          <w:rStyle w:val="FootnoteReference"/>
          <w:rFonts w:cstheme="minorHAnsi"/>
          <w:lang w:val="en-US"/>
        </w:rPr>
        <w:footnoteReference w:id="22"/>
      </w:r>
      <w:r>
        <w:rPr>
          <w:rFonts w:cstheme="minorHAnsi"/>
          <w:lang w:val="en-US"/>
        </w:rPr>
        <w:t xml:space="preserve"> Such concepts are expressed by Ficino where he compares the sun’s light to ‘the vision of the heavenly soul’ and refers to the ‘many angelic minds beyond heaven.’</w:t>
      </w:r>
      <w:r w:rsidRPr="004857C2">
        <w:rPr>
          <w:rStyle w:val="FootnoteReference"/>
          <w:rFonts w:cstheme="minorHAnsi"/>
          <w:lang w:val="en-US"/>
        </w:rPr>
        <w:t xml:space="preserve"> </w:t>
      </w:r>
      <w:r w:rsidRPr="00977BE0">
        <w:rPr>
          <w:rStyle w:val="FootnoteReference"/>
          <w:rFonts w:cstheme="minorHAnsi"/>
          <w:lang w:val="en-US"/>
        </w:rPr>
        <w:footnoteReference w:id="23"/>
      </w:r>
      <w:r w:rsidRPr="0014494A">
        <w:rPr>
          <w:rFonts w:cstheme="minorHAnsi"/>
          <w:lang w:val="en-US"/>
        </w:rPr>
        <w:t xml:space="preserve"> </w:t>
      </w:r>
      <w:r>
        <w:rPr>
          <w:rFonts w:cstheme="minorHAnsi"/>
          <w:lang w:val="en-US"/>
        </w:rPr>
        <w:t>Quoting Plotinus, Ficino talks about phenomena which go ‘completely beyond the physical level’ proceeding from the ‘divine mind’ to the mind of the individual and its ‘divine nature.’</w:t>
      </w:r>
      <w:r>
        <w:rPr>
          <w:rStyle w:val="FootnoteReference"/>
          <w:rFonts w:cstheme="minorHAnsi"/>
          <w:lang w:val="en-US"/>
        </w:rPr>
        <w:footnoteReference w:id="24"/>
      </w:r>
      <w:r>
        <w:rPr>
          <w:rFonts w:cstheme="minorHAnsi"/>
          <w:lang w:val="en-US"/>
        </w:rPr>
        <w:t xml:space="preserve"> Plotinus stated that although the stars may reveal divine ‘plans and purposes’ they are only ‘intimations’ which requires a ‘wise man, a divine man’ to read.</w:t>
      </w:r>
      <w:r>
        <w:rPr>
          <w:rStyle w:val="FootnoteReference"/>
          <w:rFonts w:cstheme="minorHAnsi"/>
          <w:lang w:val="en-US"/>
        </w:rPr>
        <w:footnoteReference w:id="25"/>
      </w:r>
      <w:r>
        <w:rPr>
          <w:rFonts w:cstheme="minorHAnsi"/>
          <w:lang w:val="en-US"/>
        </w:rPr>
        <w:t xml:space="preserve"> </w:t>
      </w:r>
      <w:r w:rsidRPr="00977BE0">
        <w:rPr>
          <w:rFonts w:cstheme="minorHAnsi"/>
          <w:lang w:val="en-US"/>
        </w:rPr>
        <w:t>The</w:t>
      </w:r>
      <w:r>
        <w:rPr>
          <w:rFonts w:cstheme="minorHAnsi"/>
          <w:lang w:val="en-US"/>
        </w:rPr>
        <w:t xml:space="preserve"> lofty goals attributed to working with astral forces may be behind Ficino’s harsh judgements of astrologers who focus upo</w:t>
      </w:r>
      <w:r w:rsidRPr="00D851AC">
        <w:rPr>
          <w:rFonts w:cstheme="minorHAnsi"/>
          <w:lang w:val="en-US"/>
        </w:rPr>
        <w:t xml:space="preserve">n predicting mundane events, rather than the purification of the soul. </w:t>
      </w:r>
      <w:r w:rsidRPr="00D851AC">
        <w:rPr>
          <w:rFonts w:cstheme="minorHAnsi"/>
          <w:color w:val="222222"/>
          <w:shd w:val="clear" w:color="auto" w:fill="FFFFFF"/>
        </w:rPr>
        <w:t>Thus, Ficino may have believed that it was only the philosopher who had the wisdom to correctly interpret the heavenly signs.</w:t>
      </w:r>
      <w:r>
        <w:rPr>
          <w:rFonts w:cstheme="minorHAnsi"/>
          <w:color w:val="222222"/>
          <w:shd w:val="clear" w:color="auto" w:fill="FFFFFF"/>
        </w:rPr>
        <w:t xml:space="preserve"> Similarly, </w:t>
      </w:r>
      <w:r w:rsidRPr="002E70DF">
        <w:rPr>
          <w:rFonts w:eastAsiaTheme="minorHAnsi" w:cstheme="minorHAnsi"/>
          <w:lang w:val="en-US"/>
        </w:rPr>
        <w:t xml:space="preserve">Copernicus referred to </w:t>
      </w:r>
      <w:r>
        <w:rPr>
          <w:rFonts w:eastAsiaTheme="minorHAnsi" w:cstheme="minorHAnsi"/>
          <w:lang w:val="en-US"/>
        </w:rPr>
        <w:t>‘astrology’ as ‘</w:t>
      </w:r>
      <w:r w:rsidRPr="0070653F">
        <w:rPr>
          <w:rFonts w:eastAsiaTheme="minorHAnsi" w:cstheme="minorHAnsi"/>
          <w:lang w:val="en-US"/>
        </w:rPr>
        <w:t>heaven’s transcendent perfection</w:t>
      </w:r>
      <w:r>
        <w:rPr>
          <w:rFonts w:eastAsiaTheme="minorHAnsi" w:cstheme="minorHAnsi"/>
          <w:lang w:val="en-US"/>
        </w:rPr>
        <w:t xml:space="preserve">’ and </w:t>
      </w:r>
      <w:r w:rsidRPr="0014494A">
        <w:rPr>
          <w:rFonts w:eastAsiaTheme="minorHAnsi" w:cstheme="minorHAnsi"/>
          <w:lang w:val="en-US"/>
        </w:rPr>
        <w:t>he quotes</w:t>
      </w:r>
      <w:r w:rsidRPr="002E70DF">
        <w:rPr>
          <w:rFonts w:eastAsiaTheme="minorHAnsi" w:cstheme="minorHAnsi"/>
          <w:lang w:val="en-US"/>
        </w:rPr>
        <w:t xml:space="preserve"> Plato</w:t>
      </w:r>
      <w:r>
        <w:rPr>
          <w:rFonts w:eastAsiaTheme="minorHAnsi" w:cstheme="minorHAnsi"/>
          <w:lang w:val="en-US"/>
        </w:rPr>
        <w:t xml:space="preserve"> stating that knowledge of the stars is necessary for a person to</w:t>
      </w:r>
      <w:r w:rsidRPr="002E70DF">
        <w:rPr>
          <w:rFonts w:eastAsiaTheme="minorHAnsi" w:cstheme="minorHAnsi"/>
          <w:lang w:val="en-US"/>
        </w:rPr>
        <w:t xml:space="preserve"> ‘become and be called godlike.’</w:t>
      </w:r>
      <w:r>
        <w:rPr>
          <w:rStyle w:val="FootnoteReference"/>
          <w:rFonts w:eastAsiaTheme="minorHAnsi" w:cstheme="minorHAnsi"/>
          <w:lang w:val="en-US"/>
        </w:rPr>
        <w:footnoteReference w:id="26"/>
      </w:r>
      <w:r>
        <w:rPr>
          <w:rFonts w:eastAsiaTheme="minorHAnsi" w:cstheme="minorHAnsi"/>
          <w:lang w:val="en-US"/>
        </w:rPr>
        <w:t xml:space="preserve"> </w:t>
      </w:r>
      <w:r w:rsidRPr="00804F0A">
        <w:rPr>
          <w:rFonts w:eastAsiaTheme="minorHAnsi" w:cstheme="minorHAnsi"/>
          <w:lang w:val="en-US"/>
        </w:rPr>
        <w:t>Copernicus</w:t>
      </w:r>
      <w:r w:rsidRPr="002E70DF">
        <w:rPr>
          <w:rFonts w:eastAsiaTheme="minorHAnsi" w:cstheme="minorHAnsi"/>
          <w:lang w:val="en-US"/>
        </w:rPr>
        <w:t xml:space="preserve"> also referred to </w:t>
      </w:r>
      <w:r>
        <w:rPr>
          <w:rFonts w:eastAsiaTheme="minorHAnsi" w:cstheme="minorHAnsi"/>
          <w:lang w:val="en-US"/>
        </w:rPr>
        <w:t xml:space="preserve">the ancient lineage of </w:t>
      </w:r>
      <w:r w:rsidRPr="002E70DF">
        <w:rPr>
          <w:rFonts w:eastAsiaTheme="minorHAnsi" w:cstheme="minorHAnsi"/>
          <w:lang w:val="en-US"/>
        </w:rPr>
        <w:t>Philolaus</w:t>
      </w:r>
      <w:r>
        <w:rPr>
          <w:rFonts w:eastAsiaTheme="minorHAnsi" w:cstheme="minorHAnsi"/>
          <w:lang w:val="en-US"/>
        </w:rPr>
        <w:t xml:space="preserve">, </w:t>
      </w:r>
      <w:r w:rsidRPr="002E70DF">
        <w:rPr>
          <w:rFonts w:eastAsiaTheme="minorHAnsi" w:cstheme="minorHAnsi"/>
          <w:lang w:val="en-US"/>
        </w:rPr>
        <w:t>Pythagor</w:t>
      </w:r>
      <w:r>
        <w:rPr>
          <w:rFonts w:eastAsiaTheme="minorHAnsi" w:cstheme="minorHAnsi"/>
          <w:lang w:val="en-US"/>
        </w:rPr>
        <w:t>as</w:t>
      </w:r>
      <w:r w:rsidRPr="002E70DF">
        <w:rPr>
          <w:rFonts w:eastAsiaTheme="minorHAnsi" w:cstheme="minorHAnsi"/>
          <w:lang w:val="en-US"/>
        </w:rPr>
        <w:t xml:space="preserve"> and Plato </w:t>
      </w:r>
      <w:r>
        <w:rPr>
          <w:rFonts w:eastAsiaTheme="minorHAnsi" w:cstheme="minorHAnsi"/>
          <w:lang w:val="en-US"/>
        </w:rPr>
        <w:t xml:space="preserve">and the methods of transmission of knowledge ‘hand to </w:t>
      </w:r>
      <w:r w:rsidRPr="0014494A">
        <w:rPr>
          <w:rFonts w:eastAsiaTheme="minorHAnsi" w:cstheme="minorHAnsi"/>
          <w:lang w:val="en-US"/>
        </w:rPr>
        <w:t>hand.’</w:t>
      </w:r>
      <w:r>
        <w:rPr>
          <w:rStyle w:val="FootnoteReference"/>
          <w:rFonts w:eastAsiaTheme="minorHAnsi" w:cstheme="minorHAnsi"/>
          <w:lang w:val="en-US"/>
        </w:rPr>
        <w:footnoteReference w:id="27"/>
      </w:r>
      <w:r w:rsidRPr="0014494A">
        <w:rPr>
          <w:rFonts w:eastAsiaTheme="minorHAnsi" w:cstheme="minorHAnsi"/>
          <w:lang w:val="en-US"/>
        </w:rPr>
        <w:t xml:space="preserve"> In</w:t>
      </w:r>
      <w:r w:rsidRPr="00CD3C0E">
        <w:rPr>
          <w:rFonts w:eastAsiaTheme="minorHAnsi" w:cstheme="minorHAnsi"/>
          <w:lang w:val="en-US"/>
        </w:rPr>
        <w:t xml:space="preserve"> doing</w:t>
      </w:r>
      <w:r>
        <w:rPr>
          <w:rFonts w:eastAsiaTheme="minorHAnsi" w:cstheme="minorHAnsi"/>
          <w:lang w:val="en-US"/>
        </w:rPr>
        <w:t xml:space="preserve"> so he referred to a letter</w:t>
      </w:r>
      <w:r w:rsidRPr="002E70DF">
        <w:rPr>
          <w:rFonts w:eastAsiaTheme="minorHAnsi" w:cstheme="minorHAnsi"/>
          <w:lang w:val="en-US"/>
        </w:rPr>
        <w:t xml:space="preserve"> in which </w:t>
      </w:r>
      <w:r>
        <w:rPr>
          <w:rFonts w:eastAsiaTheme="minorHAnsi" w:cstheme="minorHAnsi"/>
          <w:lang w:val="en-US"/>
        </w:rPr>
        <w:t>t</w:t>
      </w:r>
      <w:r w:rsidRPr="002E70DF">
        <w:rPr>
          <w:rFonts w:eastAsiaTheme="minorHAnsi" w:cstheme="minorHAnsi"/>
          <w:lang w:val="en-US"/>
        </w:rPr>
        <w:t xml:space="preserve">he sacred truths of philosophy </w:t>
      </w:r>
      <w:r>
        <w:rPr>
          <w:rFonts w:eastAsiaTheme="minorHAnsi" w:cstheme="minorHAnsi"/>
          <w:lang w:val="en-US"/>
        </w:rPr>
        <w:t>were compared to the</w:t>
      </w:r>
      <w:r w:rsidRPr="002E70DF">
        <w:rPr>
          <w:rFonts w:eastAsiaTheme="minorHAnsi" w:cstheme="minorHAnsi"/>
          <w:lang w:val="en-US"/>
        </w:rPr>
        <w:t xml:space="preserve"> ‘purification of the soul.’</w:t>
      </w:r>
      <w:r>
        <w:rPr>
          <w:rFonts w:eastAsiaTheme="minorHAnsi" w:cstheme="minorHAnsi"/>
          <w:lang w:val="en-US"/>
        </w:rPr>
        <w:t xml:space="preserve"> </w:t>
      </w:r>
      <w:r w:rsidRPr="0046488C">
        <w:rPr>
          <w:rStyle w:val="FootnoteReference"/>
          <w:rFonts w:cstheme="minorHAnsi"/>
          <w:lang w:val="en-US"/>
        </w:rPr>
        <w:footnoteReference w:id="28"/>
      </w:r>
      <w:r>
        <w:rPr>
          <w:rFonts w:eastAsiaTheme="minorHAnsi" w:cstheme="minorHAnsi"/>
          <w:lang w:val="en-US"/>
        </w:rPr>
        <w:t xml:space="preserve"> </w:t>
      </w:r>
      <w:r>
        <w:rPr>
          <w:rFonts w:cstheme="minorHAnsi"/>
          <w:lang w:val="en-US"/>
        </w:rPr>
        <w:t xml:space="preserve">Although Ficino and Copernicus took different approaches to astrological reform, the worldview from which their accomplishments were inspired are remarkable similar.  They both valued the role of the ancient Platonic, Hermetic and Pythagorean traditions and the heavenly art as a means of engaging the soul. Both their quests for astrological reform was rooted in an understanding of the cosmos as a unity. This is embedded in Copernicus models suggesting that neither he or Ficino were limited by explanations of causal </w:t>
      </w:r>
      <w:r>
        <w:rPr>
          <w:rFonts w:cstheme="minorHAnsi"/>
          <w:lang w:val="en-US"/>
        </w:rPr>
        <w:lastRenderedPageBreak/>
        <w:t>determinism. Rather</w:t>
      </w:r>
      <w:r w:rsidRPr="00C921C1">
        <w:rPr>
          <w:rFonts w:cstheme="minorHAnsi"/>
          <w:lang w:val="en-US"/>
        </w:rPr>
        <w:t xml:space="preserve"> </w:t>
      </w:r>
      <w:r>
        <w:rPr>
          <w:rFonts w:cstheme="minorHAnsi"/>
          <w:lang w:val="en-US"/>
        </w:rPr>
        <w:t>magical and religious concepts played a key</w:t>
      </w:r>
      <w:r>
        <w:rPr>
          <w:rFonts w:cstheme="minorHAnsi"/>
          <w:lang w:val="en-US"/>
        </w:rPr>
        <w:t xml:space="preserve"> </w:t>
      </w:r>
      <w:r>
        <w:rPr>
          <w:rFonts w:cstheme="minorHAnsi"/>
          <w:lang w:val="en-US"/>
        </w:rPr>
        <w:t xml:space="preserve">role in their approaches to astrological reform. This is important because it can help to revise myths about the nature and role of </w:t>
      </w:r>
      <w:r>
        <w:rPr>
          <w:rFonts w:cstheme="minorHAnsi"/>
          <w:color w:val="222222"/>
          <w:shd w:val="clear" w:color="auto" w:fill="FFFFFF"/>
        </w:rPr>
        <w:t>astrology historically.</w:t>
      </w:r>
    </w:p>
    <w:p w14:paraId="2629FF60" w14:textId="77777777" w:rsidR="00EA2726" w:rsidRDefault="00EA2726" w:rsidP="00EA2726">
      <w:pPr>
        <w:rPr>
          <w:rFonts w:cstheme="minorHAnsi"/>
          <w:lang w:val="en-US"/>
        </w:rPr>
      </w:pPr>
    </w:p>
    <w:p w14:paraId="3436C125" w14:textId="77777777" w:rsidR="00EA2726" w:rsidRDefault="00EA2726" w:rsidP="00EA2726">
      <w:pPr>
        <w:pStyle w:val="Heading1"/>
        <w:rPr>
          <w:shd w:val="clear" w:color="auto" w:fill="FFFFFF"/>
        </w:rPr>
      </w:pPr>
      <w:r>
        <w:rPr>
          <w:shd w:val="clear" w:color="auto" w:fill="FFFFFF"/>
        </w:rPr>
        <w:t>Techniques, Ritual and Reform</w:t>
      </w:r>
      <w:r w:rsidRPr="007D6958">
        <w:rPr>
          <w:shd w:val="clear" w:color="auto" w:fill="FFFFFF"/>
        </w:rPr>
        <w:t xml:space="preserve"> </w:t>
      </w:r>
    </w:p>
    <w:p w14:paraId="339C75EB" w14:textId="77777777" w:rsidR="00EA2726" w:rsidRPr="00EA590C" w:rsidRDefault="00EA2726" w:rsidP="00EA2726">
      <w:pPr>
        <w:rPr>
          <w:highlight w:val="yellow"/>
          <w:lang w:val="en-US"/>
        </w:rPr>
      </w:pPr>
      <w:r w:rsidRPr="00056670">
        <w:rPr>
          <w:rFonts w:cstheme="minorHAnsi"/>
          <w:lang w:val="en-US"/>
        </w:rPr>
        <w:t xml:space="preserve">Whilst </w:t>
      </w:r>
      <w:r w:rsidRPr="00056670">
        <w:rPr>
          <w:lang w:val="en-US"/>
        </w:rPr>
        <w:t>magic</w:t>
      </w:r>
      <w:r w:rsidRPr="007E4B79">
        <w:rPr>
          <w:lang w:val="en-US"/>
        </w:rPr>
        <w:t xml:space="preserve">al and scientific approaches to astrological reform seem at odds to the ‘modern’ mind, there are, however, notable parallels </w:t>
      </w:r>
      <w:r w:rsidRPr="00EA590C">
        <w:rPr>
          <w:lang w:val="en-US"/>
        </w:rPr>
        <w:t>between</w:t>
      </w:r>
      <w:r w:rsidRPr="00056670">
        <w:rPr>
          <w:rFonts w:cstheme="minorHAnsi"/>
          <w:lang w:val="en-US"/>
        </w:rPr>
        <w:t xml:space="preserve"> Ficino and Copernicus</w:t>
      </w:r>
      <w:r w:rsidRPr="007E4B79">
        <w:rPr>
          <w:rFonts w:cstheme="minorHAnsi"/>
          <w:lang w:val="en-US"/>
        </w:rPr>
        <w:t xml:space="preserve"> </w:t>
      </w:r>
      <w:r w:rsidRPr="00EA590C">
        <w:rPr>
          <w:lang w:val="en-US"/>
        </w:rPr>
        <w:t>approach to astrology and its practical uses and astrological technique of the two reformers</w:t>
      </w:r>
      <w:r w:rsidRPr="00056670">
        <w:rPr>
          <w:lang w:val="en-US"/>
        </w:rPr>
        <w:t>.</w:t>
      </w:r>
      <w:r>
        <w:rPr>
          <w:lang w:val="en-US"/>
        </w:rPr>
        <w:t xml:space="preserve"> </w:t>
      </w:r>
      <w:r>
        <w:rPr>
          <w:rFonts w:cstheme="minorHAnsi"/>
          <w:lang w:val="en-US"/>
        </w:rPr>
        <w:t xml:space="preserve">Although </w:t>
      </w:r>
      <w:r w:rsidRPr="00031131">
        <w:rPr>
          <w:rFonts w:cstheme="minorHAnsi"/>
          <w:lang w:val="en-US"/>
        </w:rPr>
        <w:t xml:space="preserve">there is </w:t>
      </w:r>
      <w:r w:rsidRPr="0014494A">
        <w:rPr>
          <w:rFonts w:cstheme="minorHAnsi"/>
          <w:lang w:val="en-US"/>
        </w:rPr>
        <w:t>not much evidence</w:t>
      </w:r>
      <w:r>
        <w:rPr>
          <w:rFonts w:cstheme="minorHAnsi"/>
          <w:lang w:val="en-US"/>
        </w:rPr>
        <w:t xml:space="preserve"> of Copernicus practical astrology, </w:t>
      </w:r>
      <w:r>
        <w:rPr>
          <w:rFonts w:cstheme="minorHAnsi"/>
        </w:rPr>
        <w:t>h</w:t>
      </w:r>
      <w:r w:rsidRPr="008423C7">
        <w:rPr>
          <w:rFonts w:cstheme="minorHAnsi"/>
        </w:rPr>
        <w:t>e studied astrology at University</w:t>
      </w:r>
      <w:r>
        <w:rPr>
          <w:rFonts w:cstheme="minorHAnsi"/>
        </w:rPr>
        <w:t xml:space="preserve"> and also </w:t>
      </w:r>
      <w:r w:rsidRPr="008423C7">
        <w:rPr>
          <w:rFonts w:cstheme="minorHAnsi"/>
        </w:rPr>
        <w:t xml:space="preserve">held </w:t>
      </w:r>
      <w:r>
        <w:rPr>
          <w:rFonts w:cstheme="minorHAnsi"/>
        </w:rPr>
        <w:t xml:space="preserve">several </w:t>
      </w:r>
      <w:r w:rsidRPr="008423C7">
        <w:rPr>
          <w:rFonts w:cstheme="minorHAnsi"/>
        </w:rPr>
        <w:t xml:space="preserve">posts which exposed </w:t>
      </w:r>
      <w:r w:rsidRPr="005A7CE9">
        <w:rPr>
          <w:rFonts w:cstheme="minorHAnsi"/>
        </w:rPr>
        <w:t xml:space="preserve">him to </w:t>
      </w:r>
      <w:r>
        <w:rPr>
          <w:rFonts w:cstheme="minorHAnsi"/>
        </w:rPr>
        <w:t>its</w:t>
      </w:r>
      <w:r w:rsidRPr="0014494A">
        <w:rPr>
          <w:rFonts w:cstheme="minorHAnsi"/>
        </w:rPr>
        <w:t xml:space="preserve"> practice</w:t>
      </w:r>
      <w:r w:rsidRPr="008423C7">
        <w:rPr>
          <w:rFonts w:cstheme="minorHAnsi"/>
        </w:rPr>
        <w:t>.</w:t>
      </w:r>
      <w:r>
        <w:rPr>
          <w:rStyle w:val="FootnoteReference"/>
          <w:rFonts w:cstheme="minorHAnsi"/>
        </w:rPr>
        <w:footnoteReference w:id="29"/>
      </w:r>
      <w:r w:rsidRPr="008423C7">
        <w:rPr>
          <w:rFonts w:cstheme="minorHAnsi"/>
        </w:rPr>
        <w:t xml:space="preserve"> </w:t>
      </w:r>
      <w:r>
        <w:rPr>
          <w:rFonts w:cstheme="minorHAnsi"/>
        </w:rPr>
        <w:t>He also lived in Italy during the time when PICO’s ‘</w:t>
      </w:r>
      <w:r>
        <w:rPr>
          <w:rFonts w:cstheme="minorHAnsi"/>
          <w:i/>
        </w:rPr>
        <w:t>D</w:t>
      </w:r>
      <w:r w:rsidRPr="008320A3">
        <w:rPr>
          <w:rFonts w:cstheme="minorHAnsi"/>
          <w:i/>
        </w:rPr>
        <w:t>isputationes</w:t>
      </w:r>
      <w:r>
        <w:rPr>
          <w:rFonts w:cstheme="minorHAnsi"/>
          <w:i/>
        </w:rPr>
        <w:t>’</w:t>
      </w:r>
      <w:r>
        <w:rPr>
          <w:rFonts w:cstheme="minorHAnsi"/>
        </w:rPr>
        <w:t xml:space="preserve"> were being hotly debated. </w:t>
      </w:r>
      <w:r>
        <w:rPr>
          <w:rFonts w:ascii="AppleSystemUIFont" w:eastAsiaTheme="minorHAnsi" w:hAnsi="AppleSystemUIFont" w:cs="AppleSystemUIFont"/>
          <w:lang w:val="en-US"/>
        </w:rPr>
        <w:t>In his writings, Ficino reveals much about his knowledge of astrological methods but in his letters he rejects the notion that he is teaching astronomy, favouring a view that he is merely enquiring into ‘divine things.’</w:t>
      </w:r>
      <w:r w:rsidRPr="007866E1">
        <w:rPr>
          <w:rStyle w:val="FootnoteReference"/>
          <w:rFonts w:ascii="AppleSystemUIFont" w:eastAsiaTheme="minorHAnsi" w:hAnsi="AppleSystemUIFont" w:cs="AppleSystemUIFont"/>
          <w:lang w:val="en-US"/>
        </w:rPr>
        <w:footnoteReference w:id="30"/>
      </w:r>
      <w:r w:rsidRPr="0014494A">
        <w:rPr>
          <w:rFonts w:ascii="AppleSystemUIFont" w:eastAsiaTheme="minorHAnsi" w:hAnsi="AppleSystemUIFont" w:cs="AppleSystemUIFont"/>
          <w:lang w:val="en-US"/>
        </w:rPr>
        <w:t xml:space="preserve"> </w:t>
      </w:r>
      <w:r w:rsidRPr="007866E1">
        <w:rPr>
          <w:rFonts w:ascii="AppleSystemUIFont" w:eastAsiaTheme="minorHAnsi" w:hAnsi="AppleSystemUIFont" w:cs="AppleSystemUIFont"/>
          <w:lang w:val="en-US"/>
        </w:rPr>
        <w:t>Even</w:t>
      </w:r>
      <w:r>
        <w:rPr>
          <w:rFonts w:ascii="AppleSystemUIFont" w:eastAsiaTheme="minorHAnsi" w:hAnsi="AppleSystemUIFont" w:cs="AppleSystemUIFont"/>
          <w:lang w:val="en-US"/>
        </w:rPr>
        <w:t xml:space="preserve"> though Ficino attacked astrologers for violating what he perceived as the notion </w:t>
      </w:r>
      <w:r w:rsidRPr="00031131">
        <w:rPr>
          <w:rFonts w:ascii="AppleSystemUIFont" w:eastAsiaTheme="minorHAnsi" w:hAnsi="AppleSystemUIFont" w:cs="AppleSystemUIFont"/>
          <w:lang w:val="en-US"/>
        </w:rPr>
        <w:t>of ‘</w:t>
      </w:r>
      <w:r w:rsidRPr="0014494A">
        <w:rPr>
          <w:rFonts w:ascii="AppleSystemUIFont" w:eastAsiaTheme="minorHAnsi" w:hAnsi="AppleSystemUIFont" w:cs="AppleSystemUIFont"/>
          <w:lang w:val="en-US"/>
        </w:rPr>
        <w:t xml:space="preserve">free will’, </w:t>
      </w:r>
      <w:r>
        <w:rPr>
          <w:rFonts w:ascii="AppleSystemUIFont" w:eastAsiaTheme="minorHAnsi" w:hAnsi="AppleSystemUIFont" w:cs="AppleSystemUIFont"/>
          <w:lang w:val="en-US"/>
        </w:rPr>
        <w:t xml:space="preserve">as well as the difficulty with calculating planetary positions, </w:t>
      </w:r>
      <w:r w:rsidRPr="0014494A">
        <w:rPr>
          <w:rFonts w:ascii="AppleSystemUIFont" w:eastAsiaTheme="minorHAnsi" w:hAnsi="AppleSystemUIFont" w:cs="AppleSystemUIFont"/>
          <w:lang w:val="en-US"/>
        </w:rPr>
        <w:t>he</w:t>
      </w:r>
      <w:r>
        <w:rPr>
          <w:rFonts w:ascii="AppleSystemUIFont" w:eastAsiaTheme="minorHAnsi" w:hAnsi="AppleSystemUIFont" w:cs="AppleSystemUIFont"/>
          <w:lang w:val="en-US"/>
        </w:rPr>
        <w:t xml:space="preserve"> very much advocated the idea that individual life was aligned with the stars and was happy to use many of the diverse techniques which were available. </w:t>
      </w:r>
      <w:r>
        <w:rPr>
          <w:rStyle w:val="FootnoteReference"/>
          <w:rFonts w:ascii="AppleSystemUIFont" w:eastAsiaTheme="minorHAnsi" w:hAnsi="AppleSystemUIFont" w:cs="AppleSystemUIFont"/>
          <w:lang w:val="en-US"/>
        </w:rPr>
        <w:footnoteReference w:id="31"/>
      </w:r>
      <w:r>
        <w:rPr>
          <w:rFonts w:ascii="AppleSystemUIFont" w:eastAsiaTheme="minorHAnsi" w:hAnsi="AppleSystemUIFont" w:cs="AppleSystemUIFont"/>
          <w:lang w:val="en-US"/>
        </w:rPr>
        <w:t>In ‘</w:t>
      </w:r>
      <w:r w:rsidRPr="0018477F">
        <w:rPr>
          <w:rFonts w:ascii="AppleSystemUIFont" w:eastAsiaTheme="minorHAnsi" w:hAnsi="AppleSystemUIFont" w:cs="AppleSystemUIFont"/>
          <w:i/>
          <w:lang w:val="en-US"/>
        </w:rPr>
        <w:t>The Book of the Sun’</w:t>
      </w:r>
      <w:r>
        <w:rPr>
          <w:rFonts w:ascii="AppleSystemUIFont" w:eastAsiaTheme="minorHAnsi" w:hAnsi="AppleSystemUIFont" w:cs="AppleSystemUIFont"/>
          <w:lang w:val="en-US"/>
        </w:rPr>
        <w:t>, Ficino includes astrological interpretations of the sun in the various zodiac signs, the aspects between planets and the effects of their motions and it illustrates how Ficino utilized or passed on through his writing many traditional techniques, including exaltations, ‘the part of fortune’ and how ‘the daemon of the nativity’ governed ‘the tenor of the whole life.’</w:t>
      </w:r>
      <w:r>
        <w:rPr>
          <w:rStyle w:val="FootnoteReference"/>
          <w:rFonts w:ascii="AppleSystemUIFont" w:eastAsiaTheme="minorHAnsi" w:hAnsi="AppleSystemUIFont" w:cs="AppleSystemUIFont"/>
          <w:lang w:val="en-US"/>
        </w:rPr>
        <w:footnoteReference w:id="32"/>
      </w:r>
      <w:r>
        <w:rPr>
          <w:rFonts w:ascii="AppleSystemUIFont" w:eastAsiaTheme="minorHAnsi" w:hAnsi="AppleSystemUIFont" w:cs="AppleSystemUIFont"/>
          <w:lang w:val="en-US"/>
        </w:rPr>
        <w:t xml:space="preserve"> </w:t>
      </w:r>
      <w:r w:rsidRPr="00EA590C">
        <w:rPr>
          <w:rFonts w:ascii="AppleSystemUIFont" w:eastAsiaTheme="minorHAnsi" w:hAnsi="AppleSystemUIFont" w:cs="AppleSystemUIFont"/>
          <w:lang w:val="en-US"/>
        </w:rPr>
        <w:t>Thus, as noted by Campion, Ficino appears not to have revolutionized the theoretical basis of astrology</w:t>
      </w:r>
      <w:r w:rsidRPr="007E4B79">
        <w:rPr>
          <w:rFonts w:ascii="AppleSystemUIFont" w:eastAsiaTheme="minorHAnsi" w:hAnsi="AppleSystemUIFont" w:cs="AppleSystemUIFont"/>
          <w:lang w:val="en-US"/>
        </w:rPr>
        <w:t>.</w:t>
      </w:r>
      <w:r>
        <w:rPr>
          <w:rFonts w:ascii="AppleSystemUIFont" w:eastAsiaTheme="minorHAnsi" w:hAnsi="AppleSystemUIFont" w:cs="AppleSystemUIFont"/>
          <w:lang w:val="en-US"/>
        </w:rPr>
        <w:t xml:space="preserve"> </w:t>
      </w:r>
      <w:r>
        <w:rPr>
          <w:rStyle w:val="FootnoteReference"/>
          <w:rFonts w:ascii="AppleSystemUIFont" w:eastAsiaTheme="minorHAnsi" w:hAnsi="AppleSystemUIFont" w:cs="AppleSystemUIFont"/>
          <w:lang w:val="en-US"/>
        </w:rPr>
        <w:footnoteReference w:id="33"/>
      </w:r>
      <w:r>
        <w:rPr>
          <w:rFonts w:ascii="AppleSystemUIFont" w:eastAsiaTheme="minorHAnsi" w:hAnsi="AppleSystemUIFont" w:cs="AppleSystemUIFont"/>
          <w:lang w:val="en-US"/>
        </w:rPr>
        <w:t xml:space="preserve">His form of astral magic he understood as </w:t>
      </w:r>
      <w:r w:rsidRPr="001A3CD3">
        <w:rPr>
          <w:rFonts w:ascii="AppleSystemUIFont" w:eastAsiaTheme="minorHAnsi" w:hAnsi="AppleSystemUIFont" w:cs="AppleSystemUIFont"/>
          <w:lang w:val="en-US"/>
        </w:rPr>
        <w:t>natural medicine,</w:t>
      </w:r>
      <w:r>
        <w:rPr>
          <w:rFonts w:ascii="AppleSystemUIFont" w:eastAsiaTheme="minorHAnsi" w:hAnsi="AppleSystemUIFont" w:cs="AppleSystemUIFont"/>
          <w:lang w:val="en-US"/>
        </w:rPr>
        <w:t xml:space="preserve"> although it utilized the sympathies between planets and things. </w:t>
      </w:r>
      <w:r>
        <w:rPr>
          <w:rStyle w:val="FootnoteReference"/>
          <w:rFonts w:ascii="AppleSystemUIFont" w:eastAsiaTheme="minorHAnsi" w:hAnsi="AppleSystemUIFont" w:cs="AppleSystemUIFont"/>
          <w:lang w:val="en-US"/>
        </w:rPr>
        <w:footnoteReference w:id="34"/>
      </w:r>
      <w:r>
        <w:rPr>
          <w:rFonts w:ascii="AppleSystemUIFont" w:eastAsiaTheme="minorHAnsi" w:hAnsi="AppleSystemUIFont" w:cs="AppleSystemUIFont"/>
          <w:lang w:val="en-US"/>
        </w:rPr>
        <w:t>For instance, Venus ‘may be attracted by turtle-doves’ but to draw down powers from the planet Saturn, one would work with materials that were ‘earthy, dusky and leaden’.</w:t>
      </w:r>
      <w:r>
        <w:rPr>
          <w:rStyle w:val="FootnoteReference"/>
          <w:rFonts w:ascii="AppleSystemUIFont" w:eastAsiaTheme="minorHAnsi" w:hAnsi="AppleSystemUIFont" w:cs="AppleSystemUIFont"/>
          <w:lang w:val="en-US"/>
        </w:rPr>
        <w:footnoteReference w:id="35"/>
      </w:r>
      <w:r>
        <w:rPr>
          <w:rFonts w:ascii="AppleSystemUIFont" w:eastAsiaTheme="minorHAnsi" w:hAnsi="AppleSystemUIFont" w:cs="AppleSystemUIFont"/>
          <w:lang w:val="en-US"/>
        </w:rPr>
        <w:t xml:space="preserve"> </w:t>
      </w:r>
      <w:r w:rsidRPr="001A3CD3">
        <w:rPr>
          <w:rFonts w:ascii="AppleSystemUIFont" w:eastAsiaTheme="minorHAnsi" w:hAnsi="AppleSystemUIFont" w:cs="AppleSystemUIFont"/>
          <w:lang w:val="en-US"/>
        </w:rPr>
        <w:t>However, in his attempts to reach upwards ‘beyond the physical’ he may have transgressed the natural boundaries permitted by Christian Orthodoxy.</w:t>
      </w:r>
      <w:r w:rsidRPr="001A3CD3">
        <w:rPr>
          <w:rStyle w:val="FootnoteReference"/>
          <w:rFonts w:cstheme="minorHAnsi"/>
          <w:lang w:val="en-US"/>
        </w:rPr>
        <w:t xml:space="preserve"> </w:t>
      </w:r>
      <w:r w:rsidRPr="001A3CD3">
        <w:rPr>
          <w:rStyle w:val="FootnoteReference"/>
          <w:rFonts w:cstheme="minorHAnsi"/>
          <w:lang w:val="en-US"/>
        </w:rPr>
        <w:footnoteReference w:id="36"/>
      </w:r>
      <w:r w:rsidRPr="001A3CD3">
        <w:rPr>
          <w:rFonts w:cstheme="minorHAnsi"/>
          <w:lang w:val="en-US"/>
        </w:rPr>
        <w:t xml:space="preserve"> </w:t>
      </w:r>
      <w:r w:rsidRPr="001A3CD3">
        <w:rPr>
          <w:rFonts w:ascii="AppleSystemUIFont" w:eastAsiaTheme="minorHAnsi" w:hAnsi="AppleSystemUIFont" w:cs="AppleSystemUIFont"/>
          <w:lang w:val="en-US"/>
        </w:rPr>
        <w:t xml:space="preserve"> </w:t>
      </w:r>
      <w:r w:rsidRPr="001A3CD3">
        <w:rPr>
          <w:rFonts w:cstheme="minorHAnsi"/>
        </w:rPr>
        <w:t>Copernicus</w:t>
      </w:r>
      <w:r>
        <w:rPr>
          <w:rFonts w:cstheme="minorHAnsi"/>
        </w:rPr>
        <w:t xml:space="preserve"> accepted that astrology was </w:t>
      </w:r>
      <w:r>
        <w:rPr>
          <w:rFonts w:cstheme="minorHAnsi"/>
          <w:lang w:val="en-US"/>
        </w:rPr>
        <w:t>not ‘</w:t>
      </w:r>
      <w:r w:rsidRPr="00C6688F">
        <w:rPr>
          <w:rFonts w:cstheme="minorHAnsi"/>
          <w:lang w:val="en-US"/>
        </w:rPr>
        <w:t>free from perplexities</w:t>
      </w:r>
      <w:r>
        <w:rPr>
          <w:rFonts w:cstheme="minorHAnsi"/>
          <w:lang w:val="en-US"/>
        </w:rPr>
        <w:t xml:space="preserve">’, but still valued its role as </w:t>
      </w:r>
      <w:r>
        <w:rPr>
          <w:rFonts w:cstheme="minorHAnsi"/>
        </w:rPr>
        <w:t>a ‘</w:t>
      </w:r>
      <w:r w:rsidRPr="00C6688F">
        <w:rPr>
          <w:rFonts w:cstheme="minorHAnsi"/>
          <w:lang w:val="en-US"/>
        </w:rPr>
        <w:t xml:space="preserve">divine rather than </w:t>
      </w:r>
      <w:r>
        <w:rPr>
          <w:rFonts w:cstheme="minorHAnsi"/>
          <w:lang w:val="en-US"/>
        </w:rPr>
        <w:t xml:space="preserve">[a] </w:t>
      </w:r>
      <w:r w:rsidRPr="00C6688F">
        <w:rPr>
          <w:rFonts w:cstheme="minorHAnsi"/>
          <w:lang w:val="en-US"/>
        </w:rPr>
        <w:t>human science</w:t>
      </w:r>
      <w:r>
        <w:rPr>
          <w:rFonts w:cstheme="minorHAnsi"/>
          <w:lang w:val="en-US"/>
        </w:rPr>
        <w:t xml:space="preserve">.’ </w:t>
      </w:r>
      <w:r>
        <w:rPr>
          <w:rStyle w:val="FootnoteReference"/>
          <w:rFonts w:cstheme="minorHAnsi"/>
          <w:lang w:val="en-US"/>
        </w:rPr>
        <w:footnoteReference w:id="37"/>
      </w:r>
      <w:r>
        <w:rPr>
          <w:rFonts w:cstheme="minorHAnsi"/>
          <w:lang w:val="en-US"/>
        </w:rPr>
        <w:t xml:space="preserve"> Unlike Ficino, who admitted he was happy to ‘bring together many things from many places,’ regardless of whether he ‘had confidence in them.’</w:t>
      </w:r>
      <w:r>
        <w:rPr>
          <w:rStyle w:val="FootnoteReference"/>
          <w:rFonts w:cstheme="minorHAnsi"/>
          <w:lang w:val="en-US"/>
        </w:rPr>
        <w:footnoteReference w:id="38"/>
      </w:r>
      <w:r>
        <w:rPr>
          <w:rFonts w:cstheme="minorHAnsi"/>
          <w:lang w:val="en-US"/>
        </w:rPr>
        <w:t xml:space="preserve"> Copernicus sought to simplify and to provide a sound theoretical framework</w:t>
      </w:r>
      <w:r>
        <w:rPr>
          <w:rFonts w:ascii="AppleSystemUIFont" w:eastAsiaTheme="minorHAnsi" w:hAnsi="AppleSystemUIFont" w:cs="AppleSystemUIFont"/>
          <w:lang w:val="en-US"/>
        </w:rPr>
        <w:t xml:space="preserve"> based upon planetary position and movement. </w:t>
      </w:r>
      <w:r>
        <w:rPr>
          <w:rFonts w:cstheme="minorHAnsi"/>
          <w:lang w:val="en-US"/>
        </w:rPr>
        <w:t xml:space="preserve">He argued that astrologers did not rely on the ‘same ideas’ and therefore disagreed on ‘its principles and </w:t>
      </w:r>
      <w:r>
        <w:rPr>
          <w:rFonts w:cstheme="minorHAnsi"/>
          <w:lang w:val="en-US"/>
        </w:rPr>
        <w:lastRenderedPageBreak/>
        <w:t xml:space="preserve">assumptions.’ </w:t>
      </w:r>
      <w:r>
        <w:rPr>
          <w:rStyle w:val="FootnoteReference"/>
          <w:rFonts w:cstheme="minorHAnsi"/>
          <w:lang w:val="en-US"/>
        </w:rPr>
        <w:footnoteReference w:id="39"/>
      </w:r>
      <w:r>
        <w:rPr>
          <w:rFonts w:cstheme="minorHAnsi"/>
          <w:lang w:val="en-US"/>
        </w:rPr>
        <w:t xml:space="preserve"> Like Ficino, he acknowledged that accuracy was difficult as ‘</w:t>
      </w:r>
      <w:r w:rsidRPr="00C6688F">
        <w:rPr>
          <w:rFonts w:cstheme="minorHAnsi"/>
          <w:lang w:val="en-US"/>
        </w:rPr>
        <w:t>the motion of the planets and the revolution of the stars could not be measured with numerical precision</w:t>
      </w:r>
      <w:r>
        <w:rPr>
          <w:rFonts w:cstheme="minorHAnsi"/>
          <w:lang w:val="en-US"/>
        </w:rPr>
        <w:t>’</w:t>
      </w:r>
      <w:r w:rsidRPr="00C6688F">
        <w:rPr>
          <w:rFonts w:cstheme="minorHAnsi"/>
          <w:lang w:val="en-US"/>
        </w:rPr>
        <w:t xml:space="preserve"> </w:t>
      </w:r>
      <w:r>
        <w:rPr>
          <w:rFonts w:cstheme="minorHAnsi"/>
          <w:lang w:val="en-US"/>
        </w:rPr>
        <w:t>as it lacked</w:t>
      </w:r>
      <w:r w:rsidRPr="00C6688F">
        <w:rPr>
          <w:rFonts w:cstheme="minorHAnsi"/>
          <w:lang w:val="en-US"/>
        </w:rPr>
        <w:t xml:space="preserve"> </w:t>
      </w:r>
      <w:r>
        <w:rPr>
          <w:rFonts w:cstheme="minorHAnsi"/>
          <w:lang w:val="en-US"/>
        </w:rPr>
        <w:t>data from</w:t>
      </w:r>
      <w:r w:rsidRPr="00C6688F">
        <w:rPr>
          <w:rFonts w:cstheme="minorHAnsi"/>
          <w:lang w:val="en-US"/>
        </w:rPr>
        <w:t xml:space="preserve"> </w:t>
      </w:r>
      <w:r>
        <w:rPr>
          <w:rFonts w:cstheme="minorHAnsi"/>
          <w:lang w:val="en-US"/>
        </w:rPr>
        <w:t>‘</w:t>
      </w:r>
      <w:r w:rsidRPr="00C6688F">
        <w:rPr>
          <w:rFonts w:cstheme="minorHAnsi"/>
          <w:lang w:val="en-US"/>
        </w:rPr>
        <w:t>many earlier observations</w:t>
      </w:r>
      <w:r>
        <w:rPr>
          <w:rFonts w:cstheme="minorHAnsi"/>
          <w:lang w:val="en-US"/>
        </w:rPr>
        <w:t>.’</w:t>
      </w:r>
      <w:r w:rsidRPr="00CA5D21">
        <w:rPr>
          <w:rStyle w:val="FootnoteReference"/>
          <w:rFonts w:cstheme="minorHAnsi"/>
          <w:lang w:val="en-US"/>
        </w:rPr>
        <w:t xml:space="preserve"> </w:t>
      </w:r>
      <w:r>
        <w:rPr>
          <w:rStyle w:val="FootnoteReference"/>
          <w:rFonts w:cstheme="minorHAnsi"/>
          <w:lang w:val="en-US"/>
        </w:rPr>
        <w:footnoteReference w:id="40"/>
      </w:r>
      <w:r>
        <w:rPr>
          <w:rFonts w:cstheme="minorHAnsi"/>
          <w:lang w:val="en-US"/>
        </w:rPr>
        <w:t xml:space="preserve"> </w:t>
      </w:r>
      <w:r>
        <w:rPr>
          <w:rFonts w:cstheme="minorHAnsi"/>
        </w:rPr>
        <w:t xml:space="preserve">Copernicus, therefore, took up the mission to </w:t>
      </w:r>
      <w:r w:rsidRPr="008423C7">
        <w:rPr>
          <w:rFonts w:cstheme="minorHAnsi"/>
        </w:rPr>
        <w:t>understand the order</w:t>
      </w:r>
      <w:r>
        <w:rPr>
          <w:rFonts w:cstheme="minorHAnsi"/>
        </w:rPr>
        <w:t xml:space="preserve"> </w:t>
      </w:r>
      <w:r w:rsidRPr="008423C7">
        <w:rPr>
          <w:rFonts w:cstheme="minorHAnsi"/>
        </w:rPr>
        <w:t>of the planetary movements.</w:t>
      </w:r>
      <w:r w:rsidRPr="007B5246">
        <w:rPr>
          <w:rFonts w:cstheme="minorHAnsi"/>
        </w:rPr>
        <w:t xml:space="preserve"> </w:t>
      </w:r>
      <w:r>
        <w:rPr>
          <w:rFonts w:cstheme="minorHAnsi"/>
        </w:rPr>
        <w:t>He strove to</w:t>
      </w:r>
      <w:r>
        <w:rPr>
          <w:rFonts w:eastAsiaTheme="minorHAnsi" w:cstheme="minorHAnsi"/>
          <w:lang w:val="en-US"/>
        </w:rPr>
        <w:t xml:space="preserve"> ‘</w:t>
      </w:r>
      <w:r w:rsidRPr="00374D8E">
        <w:rPr>
          <w:rFonts w:eastAsiaTheme="minorHAnsi" w:cstheme="minorHAnsi"/>
          <w:lang w:val="en-US"/>
        </w:rPr>
        <w:t>erect the entire science of the stars’</w:t>
      </w:r>
      <w:r>
        <w:rPr>
          <w:rFonts w:eastAsiaTheme="minorHAnsi" w:cstheme="minorHAnsi"/>
          <w:lang w:val="en-US"/>
        </w:rPr>
        <w:t xml:space="preserve"> and to provide a foundation for the principles upon which it rested.</w:t>
      </w:r>
      <w:r>
        <w:rPr>
          <w:rStyle w:val="FootnoteReference"/>
          <w:rFonts w:cstheme="minorHAnsi"/>
        </w:rPr>
        <w:footnoteReference w:id="41"/>
      </w:r>
      <w:r>
        <w:rPr>
          <w:rFonts w:eastAsiaTheme="minorHAnsi" w:cstheme="minorHAnsi"/>
          <w:lang w:val="en-US"/>
        </w:rPr>
        <w:t xml:space="preserve"> His methods were based in ‘</w:t>
      </w:r>
      <w:r w:rsidRPr="00E51235">
        <w:rPr>
          <w:rFonts w:cstheme="minorHAnsi"/>
          <w:color w:val="000000" w:themeColor="text1"/>
          <w:lang w:val="en-US"/>
        </w:rPr>
        <w:t xml:space="preserve">natural philosophy’ </w:t>
      </w:r>
      <w:r>
        <w:rPr>
          <w:rFonts w:cstheme="minorHAnsi"/>
          <w:color w:val="000000" w:themeColor="text1"/>
          <w:lang w:val="en-US"/>
        </w:rPr>
        <w:t xml:space="preserve">and </w:t>
      </w:r>
      <w:r w:rsidRPr="00800CD6">
        <w:rPr>
          <w:rFonts w:cstheme="minorHAnsi"/>
          <w:color w:val="000000" w:themeColor="text1"/>
          <w:lang w:val="en-US"/>
        </w:rPr>
        <w:t>Euclid</w:t>
      </w:r>
      <w:r>
        <w:rPr>
          <w:rFonts w:cstheme="minorHAnsi"/>
          <w:color w:val="000000" w:themeColor="text1"/>
          <w:lang w:val="en-US"/>
        </w:rPr>
        <w:t>’s geometry</w:t>
      </w:r>
      <w:r w:rsidRPr="00800CD6">
        <w:rPr>
          <w:rFonts w:cstheme="minorHAnsi"/>
          <w:color w:val="000000" w:themeColor="text1"/>
          <w:lang w:val="en-US"/>
        </w:rPr>
        <w:t xml:space="preserve"> </w:t>
      </w:r>
      <w:r>
        <w:rPr>
          <w:rFonts w:cstheme="minorHAnsi"/>
          <w:color w:val="000000" w:themeColor="text1"/>
          <w:lang w:val="en-US"/>
        </w:rPr>
        <w:t>and his</w:t>
      </w:r>
      <w:r w:rsidRPr="00800CD6">
        <w:rPr>
          <w:rFonts w:cstheme="minorHAnsi"/>
          <w:color w:val="000000" w:themeColor="text1"/>
          <w:lang w:val="en-US"/>
        </w:rPr>
        <w:t xml:space="preserve"> ‘principal question’ </w:t>
      </w:r>
      <w:r>
        <w:rPr>
          <w:rFonts w:cstheme="minorHAnsi"/>
          <w:color w:val="000000" w:themeColor="text1"/>
          <w:lang w:val="en-US"/>
        </w:rPr>
        <w:t>was</w:t>
      </w:r>
      <w:r w:rsidRPr="00800CD6">
        <w:rPr>
          <w:rFonts w:cstheme="minorHAnsi"/>
          <w:color w:val="000000" w:themeColor="text1"/>
          <w:lang w:val="en-US"/>
        </w:rPr>
        <w:t xml:space="preserve"> ‘how the sides can be obtained from the angles, and the angles from </w:t>
      </w:r>
      <w:r w:rsidRPr="006C3F31">
        <w:rPr>
          <w:rFonts w:cstheme="minorHAnsi"/>
          <w:color w:val="000000" w:themeColor="text1"/>
          <w:lang w:val="en-US"/>
        </w:rPr>
        <w:t xml:space="preserve">the </w:t>
      </w:r>
      <w:r w:rsidRPr="0014494A">
        <w:rPr>
          <w:rFonts w:cstheme="minorHAnsi"/>
          <w:color w:val="000000" w:themeColor="text1"/>
          <w:lang w:val="en-US"/>
        </w:rPr>
        <w:t>sides.’</w:t>
      </w:r>
      <w:r w:rsidRPr="0014494A">
        <w:rPr>
          <w:rStyle w:val="FootnoteReference"/>
          <w:rFonts w:cstheme="minorHAnsi"/>
          <w:color w:val="000000" w:themeColor="text1"/>
          <w:lang w:val="en-US"/>
        </w:rPr>
        <w:footnoteReference w:id="42"/>
      </w:r>
      <w:r w:rsidRPr="0014494A">
        <w:rPr>
          <w:rFonts w:cstheme="minorHAnsi"/>
          <w:color w:val="000000" w:themeColor="text1"/>
          <w:lang w:val="en-US"/>
        </w:rPr>
        <w:t xml:space="preserve"> Mathematics</w:t>
      </w:r>
      <w:r w:rsidRPr="00800CD6">
        <w:rPr>
          <w:rFonts w:cstheme="minorHAnsi"/>
          <w:color w:val="000000" w:themeColor="text1"/>
          <w:lang w:val="en-US"/>
        </w:rPr>
        <w:t xml:space="preserve"> and geometry were the key sciences of the </w:t>
      </w:r>
      <w:r>
        <w:rPr>
          <w:rFonts w:cstheme="minorHAnsi"/>
          <w:color w:val="000000" w:themeColor="text1"/>
          <w:lang w:val="en-US"/>
        </w:rPr>
        <w:t>sixteenth century, h</w:t>
      </w:r>
      <w:r w:rsidRPr="00800CD6">
        <w:rPr>
          <w:rFonts w:cstheme="minorHAnsi"/>
          <w:color w:val="000000" w:themeColor="text1"/>
          <w:lang w:val="en-US"/>
        </w:rPr>
        <w:t>owever</w:t>
      </w:r>
      <w:r>
        <w:rPr>
          <w:rFonts w:cstheme="minorHAnsi"/>
          <w:color w:val="000000" w:themeColor="text1"/>
          <w:lang w:val="en-US"/>
        </w:rPr>
        <w:t>, it may be questioned whether</w:t>
      </w:r>
      <w:r w:rsidRPr="00800CD6">
        <w:rPr>
          <w:rFonts w:cstheme="minorHAnsi"/>
          <w:color w:val="000000" w:themeColor="text1"/>
          <w:lang w:val="en-US"/>
        </w:rPr>
        <w:t xml:space="preserve"> such proofs would </w:t>
      </w:r>
      <w:r>
        <w:rPr>
          <w:rFonts w:cstheme="minorHAnsi"/>
          <w:color w:val="000000" w:themeColor="text1"/>
          <w:lang w:val="en-US"/>
        </w:rPr>
        <w:t>pass as</w:t>
      </w:r>
      <w:r w:rsidRPr="00800CD6">
        <w:rPr>
          <w:rFonts w:cstheme="minorHAnsi"/>
          <w:color w:val="000000" w:themeColor="text1"/>
          <w:lang w:val="en-US"/>
        </w:rPr>
        <w:t xml:space="preserve"> a scientific achievement by modern standards</w:t>
      </w:r>
      <w:r>
        <w:rPr>
          <w:rFonts w:cstheme="minorHAnsi"/>
          <w:color w:val="000000" w:themeColor="text1"/>
          <w:lang w:val="en-US"/>
        </w:rPr>
        <w:t xml:space="preserve">. </w:t>
      </w:r>
      <w:r>
        <w:rPr>
          <w:rFonts w:ascii="AppleSystemUIFont" w:eastAsiaTheme="minorHAnsi" w:hAnsi="AppleSystemUIFont" w:cs="AppleSystemUIFont"/>
          <w:lang w:val="en-US"/>
        </w:rPr>
        <w:t>Similar to Ficino, Copernicus approach to astrology was not deterministic, but favoured use of the stars for the alignment of religious ritual. Although Ficino appeared more focused on the individual, Copernicus’ key motivation was to contribute to the clergy and the wider collective.</w:t>
      </w:r>
      <w:r>
        <w:t xml:space="preserve"> In the preface to </w:t>
      </w:r>
      <w:r w:rsidRPr="00BF1966">
        <w:rPr>
          <w:rFonts w:cstheme="minorHAnsi"/>
          <w:i/>
          <w:lang w:val="en-US"/>
        </w:rPr>
        <w:t>‘De Revolutionibus</w:t>
      </w:r>
      <w:r>
        <w:rPr>
          <w:rFonts w:cstheme="minorHAnsi"/>
          <w:i/>
          <w:lang w:val="en-US"/>
        </w:rPr>
        <w:t xml:space="preserve"> (On the Revolutions)</w:t>
      </w:r>
      <w:r w:rsidRPr="00BF1966">
        <w:rPr>
          <w:rFonts w:cstheme="minorHAnsi"/>
          <w:i/>
          <w:lang w:val="en-US"/>
        </w:rPr>
        <w:t>’</w:t>
      </w:r>
      <w:r>
        <w:rPr>
          <w:rFonts w:cstheme="minorHAnsi"/>
          <w:i/>
          <w:lang w:val="en-US"/>
        </w:rPr>
        <w:t xml:space="preserve">, </w:t>
      </w:r>
      <w:r>
        <w:t xml:space="preserve">which he addresses to </w:t>
      </w:r>
      <w:r w:rsidRPr="003E155A">
        <w:rPr>
          <w:lang w:val="en-US"/>
        </w:rPr>
        <w:t>Pope Paul III</w:t>
      </w:r>
      <w:r>
        <w:t xml:space="preserve">, </w:t>
      </w:r>
      <w:r>
        <w:rPr>
          <w:rFonts w:cstheme="minorHAnsi"/>
        </w:rPr>
        <w:t xml:space="preserve">Copernicus made it clear that his primary aim was to provide accurate measurements to reform the </w:t>
      </w:r>
      <w:r>
        <w:t xml:space="preserve">Christian calendar. </w:t>
      </w:r>
      <w:r w:rsidRPr="00001A7A">
        <w:rPr>
          <w:rFonts w:cstheme="minorHAnsi"/>
        </w:rPr>
        <w:t>His view of the importance of the correct timing of sacred rituals was</w:t>
      </w:r>
      <w:r w:rsidRPr="00001A7A">
        <w:rPr>
          <w:rFonts w:eastAsiaTheme="minorHAnsi" w:cstheme="minorHAnsi"/>
          <w:lang w:val="en-US"/>
        </w:rPr>
        <w:t xml:space="preserve"> inspired by</w:t>
      </w:r>
      <w:r>
        <w:rPr>
          <w:rFonts w:eastAsiaTheme="minorHAnsi" w:cstheme="minorHAnsi"/>
          <w:lang w:val="en-US"/>
        </w:rPr>
        <w:t xml:space="preserve"> </w:t>
      </w:r>
      <w:r w:rsidRPr="00001A7A">
        <w:rPr>
          <w:rFonts w:eastAsiaTheme="minorHAnsi" w:cstheme="minorHAnsi"/>
          <w:lang w:val="en-US"/>
        </w:rPr>
        <w:t>Plato</w:t>
      </w:r>
      <w:r>
        <w:rPr>
          <w:rFonts w:eastAsiaTheme="minorHAnsi" w:cstheme="minorHAnsi"/>
          <w:lang w:val="en-US"/>
        </w:rPr>
        <w:t xml:space="preserve">. This is </w:t>
      </w:r>
      <w:r w:rsidRPr="00001A7A">
        <w:rPr>
          <w:rFonts w:eastAsiaTheme="minorHAnsi" w:cstheme="minorHAnsi"/>
          <w:lang w:val="en-US"/>
        </w:rPr>
        <w:t>apparent by his reference to ‘</w:t>
      </w:r>
      <w:r w:rsidRPr="00705CD5">
        <w:rPr>
          <w:rFonts w:eastAsiaTheme="minorHAnsi" w:cstheme="minorHAnsi"/>
          <w:i/>
          <w:lang w:val="en-US"/>
        </w:rPr>
        <w:t>Laws, Book VII’</w:t>
      </w:r>
      <w:r w:rsidRPr="00001A7A">
        <w:rPr>
          <w:rFonts w:eastAsiaTheme="minorHAnsi" w:cstheme="minorHAnsi"/>
          <w:lang w:val="en-US"/>
        </w:rPr>
        <w:t xml:space="preserve"> and his statement that the marking of the calendar helps with planning the </w:t>
      </w:r>
      <w:r>
        <w:rPr>
          <w:rFonts w:eastAsiaTheme="minorHAnsi" w:cstheme="minorHAnsi"/>
          <w:lang w:val="en-US"/>
        </w:rPr>
        <w:t>‘</w:t>
      </w:r>
      <w:r w:rsidRPr="00001A7A">
        <w:rPr>
          <w:rFonts w:eastAsiaTheme="minorHAnsi" w:cstheme="minorHAnsi"/>
          <w:lang w:val="en-US"/>
        </w:rPr>
        <w:t>festivals and sacrifices</w:t>
      </w:r>
      <w:r>
        <w:rPr>
          <w:rFonts w:eastAsiaTheme="minorHAnsi" w:cstheme="minorHAnsi"/>
          <w:lang w:val="en-US"/>
        </w:rPr>
        <w:t>’</w:t>
      </w:r>
      <w:r w:rsidRPr="00001A7A">
        <w:rPr>
          <w:rFonts w:eastAsiaTheme="minorHAnsi" w:cstheme="minorHAnsi"/>
          <w:lang w:val="en-US"/>
        </w:rPr>
        <w:t xml:space="preserve"> and </w:t>
      </w:r>
      <w:r>
        <w:rPr>
          <w:rFonts w:eastAsiaTheme="minorHAnsi" w:cstheme="minorHAnsi"/>
          <w:lang w:val="en-US"/>
        </w:rPr>
        <w:t xml:space="preserve">helps to </w:t>
      </w:r>
      <w:r w:rsidRPr="00001A7A">
        <w:rPr>
          <w:rFonts w:eastAsiaTheme="minorHAnsi" w:cstheme="minorHAnsi"/>
          <w:lang w:val="en-US"/>
        </w:rPr>
        <w:t>keep the state alive.</w:t>
      </w:r>
      <w:r>
        <w:rPr>
          <w:rStyle w:val="FootnoteReference"/>
          <w:rFonts w:eastAsiaTheme="minorHAnsi" w:cstheme="minorHAnsi"/>
          <w:lang w:val="en-US"/>
        </w:rPr>
        <w:footnoteReference w:id="43"/>
      </w:r>
      <w:r w:rsidRPr="00001A7A">
        <w:rPr>
          <w:rFonts w:eastAsiaTheme="minorHAnsi" w:cstheme="minorHAnsi"/>
          <w:lang w:val="en-US"/>
        </w:rPr>
        <w:t xml:space="preserve"> </w:t>
      </w:r>
      <w:r w:rsidRPr="0014494A">
        <w:rPr>
          <w:rFonts w:eastAsiaTheme="minorHAnsi" w:cstheme="minorHAnsi"/>
          <w:lang w:val="en-US"/>
        </w:rPr>
        <w:t xml:space="preserve"> I</w:t>
      </w:r>
      <w:r w:rsidRPr="006C3F31">
        <w:rPr>
          <w:rFonts w:eastAsiaTheme="minorHAnsi" w:cstheme="minorHAnsi"/>
          <w:lang w:val="en-US"/>
        </w:rPr>
        <w:t>n</w:t>
      </w:r>
      <w:r>
        <w:rPr>
          <w:rFonts w:eastAsiaTheme="minorHAnsi" w:cstheme="minorHAnsi"/>
          <w:lang w:val="en-US"/>
        </w:rPr>
        <w:t xml:space="preserve"> a manner echoing Plato’s celestial harmony, </w:t>
      </w:r>
      <w:r w:rsidRPr="00001A7A">
        <w:rPr>
          <w:rFonts w:eastAsiaTheme="minorHAnsi" w:cstheme="minorHAnsi"/>
          <w:lang w:val="en-US"/>
        </w:rPr>
        <w:t xml:space="preserve">he </w:t>
      </w:r>
      <w:r>
        <w:rPr>
          <w:rFonts w:eastAsiaTheme="minorHAnsi" w:cstheme="minorHAnsi"/>
          <w:lang w:val="en-US"/>
        </w:rPr>
        <w:t>stated</w:t>
      </w:r>
      <w:r w:rsidRPr="00001A7A">
        <w:rPr>
          <w:rFonts w:eastAsiaTheme="minorHAnsi" w:cstheme="minorHAnsi"/>
          <w:lang w:val="en-US"/>
        </w:rPr>
        <w:t xml:space="preserve"> that the heavens were ‘established in the finest order and directed by divine management</w:t>
      </w:r>
      <w:r>
        <w:rPr>
          <w:rFonts w:eastAsiaTheme="minorHAnsi" w:cstheme="minorHAnsi"/>
          <w:lang w:val="en-US"/>
        </w:rPr>
        <w:t xml:space="preserve">’ and </w:t>
      </w:r>
      <w:r w:rsidRPr="00001A7A">
        <w:rPr>
          <w:rFonts w:eastAsiaTheme="minorHAnsi" w:cstheme="minorHAnsi"/>
          <w:lang w:val="en-US"/>
        </w:rPr>
        <w:t xml:space="preserve">were configured in such ways as to confer ‘great benefit and adornment’ upon </w:t>
      </w:r>
      <w:r w:rsidRPr="00227855">
        <w:rPr>
          <w:rFonts w:eastAsiaTheme="minorHAnsi" w:cstheme="minorHAnsi"/>
          <w:lang w:val="en-US"/>
        </w:rPr>
        <w:t xml:space="preserve">the </w:t>
      </w:r>
      <w:r>
        <w:rPr>
          <w:rFonts w:eastAsiaTheme="minorHAnsi" w:cstheme="minorHAnsi"/>
          <w:lang w:val="en-US"/>
        </w:rPr>
        <w:t>‘</w:t>
      </w:r>
      <w:r w:rsidRPr="00ED3688">
        <w:rPr>
          <w:rFonts w:eastAsiaTheme="minorHAnsi" w:cstheme="minorHAnsi"/>
          <w:lang w:val="en-US"/>
        </w:rPr>
        <w:t>commonwealth (not to mention the countless advantages to individuals)</w:t>
      </w:r>
      <w:r>
        <w:rPr>
          <w:rFonts w:eastAsiaTheme="minorHAnsi" w:cstheme="minorHAnsi"/>
          <w:lang w:val="en-US"/>
        </w:rPr>
        <w:t>.</w:t>
      </w:r>
      <w:r w:rsidRPr="00227855">
        <w:rPr>
          <w:rFonts w:eastAsiaTheme="minorHAnsi" w:cstheme="minorHAnsi"/>
          <w:lang w:val="en-US"/>
        </w:rPr>
        <w:t>’</w:t>
      </w:r>
      <w:r>
        <w:rPr>
          <w:rFonts w:eastAsiaTheme="minorHAnsi" w:cstheme="minorHAnsi"/>
          <w:lang w:val="en-US"/>
        </w:rPr>
        <w:t xml:space="preserve"> </w:t>
      </w:r>
      <w:r w:rsidRPr="00001A7A">
        <w:rPr>
          <w:rStyle w:val="FootnoteReference"/>
          <w:rFonts w:cstheme="minorHAnsi"/>
          <w:lang w:val="en-US"/>
        </w:rPr>
        <w:footnoteReference w:id="44"/>
      </w:r>
      <w:r>
        <w:rPr>
          <w:rFonts w:cstheme="minorHAnsi"/>
          <w:lang w:val="en-US"/>
        </w:rPr>
        <w:t xml:space="preserve"> In this way, Copernicus provided insight into his motivation for reform and his views about the importance and practical utility of astrology</w:t>
      </w:r>
      <w:r w:rsidRPr="0018477F">
        <w:rPr>
          <w:rFonts w:cstheme="minorHAnsi"/>
          <w:lang w:val="en-US"/>
        </w:rPr>
        <w:t xml:space="preserve">. </w:t>
      </w:r>
      <w:r>
        <w:rPr>
          <w:rFonts w:cstheme="minorHAnsi"/>
          <w:lang w:val="en-US"/>
        </w:rPr>
        <w:t>Like</w:t>
      </w:r>
      <w:r w:rsidRPr="0018477F">
        <w:rPr>
          <w:rFonts w:cstheme="minorHAnsi"/>
          <w:lang w:val="en-US"/>
        </w:rPr>
        <w:t xml:space="preserve"> Plato </w:t>
      </w:r>
      <w:r>
        <w:rPr>
          <w:rFonts w:cstheme="minorHAnsi"/>
          <w:lang w:val="en-US"/>
        </w:rPr>
        <w:t xml:space="preserve">for </w:t>
      </w:r>
      <w:r w:rsidRPr="0018477F">
        <w:rPr>
          <w:rFonts w:cstheme="minorHAnsi"/>
          <w:lang w:val="en-US"/>
        </w:rPr>
        <w:t>Copernicus knowledge of the stars was a divine pursuit</w:t>
      </w:r>
      <w:r>
        <w:rPr>
          <w:rFonts w:cstheme="minorHAnsi"/>
          <w:lang w:val="en-US"/>
        </w:rPr>
        <w:t xml:space="preserve"> and correct </w:t>
      </w:r>
      <w:r w:rsidRPr="0018477F">
        <w:rPr>
          <w:rFonts w:cstheme="minorHAnsi"/>
          <w:lang w:val="en-US"/>
        </w:rPr>
        <w:t xml:space="preserve">timing ritual practices </w:t>
      </w:r>
      <w:r>
        <w:rPr>
          <w:rFonts w:cstheme="minorHAnsi"/>
          <w:lang w:val="en-US"/>
        </w:rPr>
        <w:t>aided</w:t>
      </w:r>
      <w:r w:rsidRPr="0018477F">
        <w:rPr>
          <w:rFonts w:cstheme="minorHAnsi"/>
          <w:lang w:val="en-US"/>
        </w:rPr>
        <w:t xml:space="preserve"> management of the state. Like Ficino</w:t>
      </w:r>
      <w:r>
        <w:rPr>
          <w:rFonts w:cstheme="minorHAnsi"/>
          <w:lang w:val="en-US"/>
        </w:rPr>
        <w:t xml:space="preserve">, </w:t>
      </w:r>
      <w:r w:rsidRPr="0018477F">
        <w:rPr>
          <w:rFonts w:cstheme="minorHAnsi"/>
          <w:lang w:val="en-US"/>
        </w:rPr>
        <w:t xml:space="preserve">he noted that the benefits were not only collective but could benefit the individual in </w:t>
      </w:r>
      <w:r>
        <w:rPr>
          <w:rFonts w:cstheme="minorHAnsi"/>
          <w:lang w:val="en-US"/>
        </w:rPr>
        <w:t>‘</w:t>
      </w:r>
      <w:r w:rsidRPr="0018477F">
        <w:rPr>
          <w:rFonts w:cstheme="minorHAnsi"/>
          <w:lang w:val="en-US"/>
        </w:rPr>
        <w:t>countles</w:t>
      </w:r>
      <w:r>
        <w:rPr>
          <w:rFonts w:cstheme="minorHAnsi"/>
          <w:lang w:val="en-US"/>
        </w:rPr>
        <w:t>s’</w:t>
      </w:r>
      <w:r w:rsidRPr="0018477F">
        <w:rPr>
          <w:rFonts w:cstheme="minorHAnsi"/>
          <w:lang w:val="en-US"/>
        </w:rPr>
        <w:t xml:space="preserve"> way</w:t>
      </w:r>
      <w:r>
        <w:rPr>
          <w:rFonts w:cstheme="minorHAnsi"/>
          <w:lang w:val="en-US"/>
        </w:rPr>
        <w:t>s too</w:t>
      </w:r>
      <w:r w:rsidRPr="0018477F">
        <w:rPr>
          <w:rFonts w:cstheme="minorHAnsi"/>
          <w:lang w:val="en-US"/>
        </w:rPr>
        <w:t xml:space="preserve">. Although both </w:t>
      </w:r>
      <w:r>
        <w:rPr>
          <w:rFonts w:cstheme="minorHAnsi"/>
          <w:lang w:val="en-US"/>
        </w:rPr>
        <w:t xml:space="preserve">reformers </w:t>
      </w:r>
      <w:r w:rsidRPr="0018477F">
        <w:rPr>
          <w:rFonts w:cstheme="minorHAnsi"/>
          <w:lang w:val="en-US"/>
        </w:rPr>
        <w:t xml:space="preserve">respected natural </w:t>
      </w:r>
      <w:r>
        <w:rPr>
          <w:rFonts w:cstheme="minorHAnsi"/>
          <w:lang w:val="en-US"/>
        </w:rPr>
        <w:t>P</w:t>
      </w:r>
      <w:r w:rsidRPr="0018477F">
        <w:rPr>
          <w:rFonts w:cstheme="minorHAnsi"/>
          <w:lang w:val="en-US"/>
        </w:rPr>
        <w:t xml:space="preserve">hilosophy, they both valued the role of ritual and thus did </w:t>
      </w:r>
      <w:r>
        <w:rPr>
          <w:rFonts w:cstheme="minorHAnsi"/>
          <w:lang w:val="en-US"/>
        </w:rPr>
        <w:t>not necessarily require a framework based upon natural causes</w:t>
      </w:r>
      <w:r w:rsidRPr="0018477F">
        <w:rPr>
          <w:rFonts w:cstheme="minorHAnsi"/>
          <w:lang w:val="en-US"/>
        </w:rPr>
        <w:t xml:space="preserve">. Copernicus </w:t>
      </w:r>
      <w:r>
        <w:rPr>
          <w:rFonts w:cstheme="minorHAnsi"/>
          <w:lang w:val="en-US"/>
        </w:rPr>
        <w:t>gathered his data from</w:t>
      </w:r>
      <w:r w:rsidRPr="0018477F">
        <w:rPr>
          <w:rFonts w:cstheme="minorHAnsi"/>
          <w:lang w:val="en-US"/>
        </w:rPr>
        <w:t xml:space="preserve"> empirical observation</w:t>
      </w:r>
      <w:r>
        <w:rPr>
          <w:rFonts w:cstheme="minorHAnsi"/>
          <w:lang w:val="en-US"/>
        </w:rPr>
        <w:t>, but his proofs were provided by</w:t>
      </w:r>
      <w:r w:rsidRPr="0018477F">
        <w:rPr>
          <w:rFonts w:cstheme="minorHAnsi"/>
          <w:lang w:val="en-US"/>
        </w:rPr>
        <w:t xml:space="preserve"> geometry and mathematics</w:t>
      </w:r>
      <w:r>
        <w:rPr>
          <w:rFonts w:cstheme="minorHAnsi"/>
          <w:lang w:val="en-US"/>
        </w:rPr>
        <w:t xml:space="preserve">, which he believed provided insight into </w:t>
      </w:r>
      <w:r w:rsidRPr="0018477F">
        <w:rPr>
          <w:rFonts w:cstheme="minorHAnsi"/>
          <w:lang w:val="en-US"/>
        </w:rPr>
        <w:t>the plans of God</w:t>
      </w:r>
      <w:r>
        <w:rPr>
          <w:rFonts w:cstheme="minorHAnsi"/>
          <w:lang w:val="en-US"/>
        </w:rPr>
        <w:t>. This is important because it</w:t>
      </w:r>
      <w:r w:rsidRPr="0018477F">
        <w:rPr>
          <w:rFonts w:cstheme="minorHAnsi"/>
          <w:lang w:val="en-US"/>
        </w:rPr>
        <w:t xml:space="preserve"> </w:t>
      </w:r>
      <w:r>
        <w:rPr>
          <w:rFonts w:cstheme="minorHAnsi"/>
          <w:lang w:val="en-US"/>
        </w:rPr>
        <w:t>presents a different story to the one where astrology was conquered by Enlightenment rationalism and where</w:t>
      </w:r>
      <w:r>
        <w:rPr>
          <w:rFonts w:cstheme="minorHAnsi"/>
          <w:lang w:val="en-US"/>
        </w:rPr>
        <w:t xml:space="preserve"> </w:t>
      </w:r>
      <w:r>
        <w:rPr>
          <w:rFonts w:cstheme="minorHAnsi"/>
          <w:lang w:val="en-US"/>
        </w:rPr>
        <w:t>science was limited to understanding nature. It, therefore, presents an alternative narrative on the history of astrology’s relationship with astronomy.</w:t>
      </w:r>
    </w:p>
    <w:p w14:paraId="14648B2B" w14:textId="77777777" w:rsidR="00EA2726" w:rsidRDefault="00EA2726" w:rsidP="00EA2726">
      <w:pPr>
        <w:pStyle w:val="Heading1"/>
      </w:pPr>
      <w:r>
        <w:t>Cosmological Foundations</w:t>
      </w:r>
    </w:p>
    <w:p w14:paraId="703BBF71" w14:textId="77777777" w:rsidR="00EA2726" w:rsidRDefault="00EA2726" w:rsidP="00EA2726">
      <w:pPr>
        <w:rPr>
          <w:rFonts w:ascii="AppleSystemUIFont" w:eastAsiaTheme="minorHAnsi" w:hAnsi="AppleSystemUIFont" w:cs="AppleSystemUIFont"/>
          <w:lang w:val="en-US"/>
        </w:rPr>
      </w:pPr>
      <w:r w:rsidRPr="00EA590C">
        <w:rPr>
          <w:rFonts w:cstheme="minorHAnsi"/>
        </w:rPr>
        <w:t>Although Ficino’s role in astrological reform may have been limited in his period to elevating judicial astrology’s status</w:t>
      </w:r>
      <w:r w:rsidRPr="007E4B79">
        <w:rPr>
          <w:rFonts w:cstheme="minorHAnsi"/>
        </w:rPr>
        <w:t>,</w:t>
      </w:r>
      <w:r w:rsidRPr="00272CAC">
        <w:rPr>
          <w:rFonts w:cstheme="minorHAnsi"/>
        </w:rPr>
        <w:t xml:space="preserve"> indirectly through his translation efforts his influence on later </w:t>
      </w:r>
      <w:r>
        <w:rPr>
          <w:rFonts w:cstheme="minorHAnsi"/>
        </w:rPr>
        <w:t xml:space="preserve">esoteric </w:t>
      </w:r>
      <w:r w:rsidRPr="00272CAC">
        <w:rPr>
          <w:rFonts w:cstheme="minorHAnsi"/>
        </w:rPr>
        <w:t xml:space="preserve">traditions was </w:t>
      </w:r>
      <w:r>
        <w:rPr>
          <w:rFonts w:cstheme="minorHAnsi"/>
        </w:rPr>
        <w:t>immense</w:t>
      </w:r>
      <w:r w:rsidRPr="00272CAC">
        <w:rPr>
          <w:rFonts w:cstheme="minorHAnsi"/>
        </w:rPr>
        <w:t>.</w:t>
      </w:r>
      <w:r>
        <w:rPr>
          <w:rStyle w:val="FootnoteReference"/>
          <w:rFonts w:cstheme="minorHAnsi"/>
        </w:rPr>
        <w:footnoteReference w:id="45"/>
      </w:r>
      <w:r w:rsidRPr="00272CAC">
        <w:rPr>
          <w:rFonts w:cstheme="minorHAnsi"/>
        </w:rPr>
        <w:t xml:space="preserve"> This included </w:t>
      </w:r>
      <w:r w:rsidRPr="00E25DCF">
        <w:rPr>
          <w:rFonts w:cstheme="minorHAnsi"/>
        </w:rPr>
        <w:t>scien</w:t>
      </w:r>
      <w:r>
        <w:rPr>
          <w:rFonts w:cstheme="minorHAnsi"/>
        </w:rPr>
        <w:t xml:space="preserve">ce </w:t>
      </w:r>
      <w:r w:rsidRPr="00E25DCF">
        <w:rPr>
          <w:rFonts w:cstheme="minorHAnsi"/>
        </w:rPr>
        <w:t>where philosophical precedents may have influenced Coperni</w:t>
      </w:r>
      <w:r>
        <w:rPr>
          <w:rFonts w:cstheme="minorHAnsi"/>
        </w:rPr>
        <w:t>cus’</w:t>
      </w:r>
      <w:r w:rsidRPr="00E25DCF">
        <w:rPr>
          <w:rFonts w:cstheme="minorHAnsi"/>
        </w:rPr>
        <w:t xml:space="preserve"> formulation of the sun centred universe</w:t>
      </w:r>
      <w:r>
        <w:rPr>
          <w:rFonts w:cstheme="minorHAnsi"/>
        </w:rPr>
        <w:t>, and gained</w:t>
      </w:r>
      <w:r>
        <w:rPr>
          <w:rFonts w:cstheme="minorHAnsi"/>
        </w:rPr>
        <w:t xml:space="preserve"> </w:t>
      </w:r>
      <w:r>
        <w:rPr>
          <w:rFonts w:cstheme="minorHAnsi"/>
        </w:rPr>
        <w:t xml:space="preserve">him </w:t>
      </w:r>
      <w:r>
        <w:rPr>
          <w:rFonts w:cstheme="minorHAnsi"/>
        </w:rPr>
        <w:lastRenderedPageBreak/>
        <w:t>status as ‘one of the most famous people of all time.’</w:t>
      </w:r>
      <w:r>
        <w:rPr>
          <w:rStyle w:val="FootnoteReference"/>
          <w:rFonts w:cstheme="minorHAnsi"/>
        </w:rPr>
        <w:footnoteReference w:id="46"/>
      </w:r>
      <w:r>
        <w:rPr>
          <w:rFonts w:cstheme="minorHAnsi"/>
        </w:rPr>
        <w:t xml:space="preserve"> </w:t>
      </w:r>
      <w:r>
        <w:t xml:space="preserve">Copernicus </w:t>
      </w:r>
      <w:r w:rsidRPr="0014494A">
        <w:t>published his text ‘</w:t>
      </w:r>
      <w:r w:rsidRPr="0014494A">
        <w:rPr>
          <w:lang w:val="en-US"/>
        </w:rPr>
        <w:t>De Revolutionibus’ (On the Revolutions) in 1543 C.E.</w:t>
      </w:r>
      <w:r w:rsidRPr="0014494A" w:rsidDel="00B91FAB">
        <w:t xml:space="preserve"> </w:t>
      </w:r>
      <w:r w:rsidRPr="0014494A">
        <w:t>just prior to</w:t>
      </w:r>
      <w:r w:rsidRPr="00F5776D">
        <w:t xml:space="preserve"> </w:t>
      </w:r>
      <w:r w:rsidRPr="0014494A">
        <w:t>his death, although his initial ideas</w:t>
      </w:r>
      <w:r w:rsidRPr="00164715">
        <w:t xml:space="preserve"> had been formulated almost thirty years earlie</w:t>
      </w:r>
      <w:r>
        <w:t>r and</w:t>
      </w:r>
      <w:r w:rsidRPr="007D6958">
        <w:rPr>
          <w:rFonts w:cstheme="minorHAnsi"/>
        </w:rPr>
        <w:t xml:space="preserve"> </w:t>
      </w:r>
      <w:r>
        <w:rPr>
          <w:rFonts w:cstheme="minorHAnsi"/>
        </w:rPr>
        <w:t>i</w:t>
      </w:r>
      <w:r w:rsidRPr="007D6958">
        <w:rPr>
          <w:rFonts w:cstheme="minorHAnsi"/>
        </w:rPr>
        <w:t>t has been suggested that it was religion who obstructed scientific progress by holding back its publication.</w:t>
      </w:r>
      <w:r w:rsidRPr="007D6958">
        <w:rPr>
          <w:rStyle w:val="FootnoteReference"/>
          <w:rFonts w:cstheme="minorHAnsi"/>
        </w:rPr>
        <w:footnoteReference w:id="47"/>
      </w:r>
      <w:r w:rsidRPr="007D6958">
        <w:rPr>
          <w:rFonts w:cstheme="minorHAnsi"/>
        </w:rPr>
        <w:t xml:space="preserve"> </w:t>
      </w:r>
      <w:r w:rsidRPr="00050487">
        <w:rPr>
          <w:rFonts w:cstheme="minorHAnsi"/>
          <w:color w:val="000000" w:themeColor="text1"/>
          <w:lang w:val="en-US"/>
        </w:rPr>
        <w:t xml:space="preserve"> </w:t>
      </w:r>
      <w:r>
        <w:rPr>
          <w:rFonts w:cstheme="minorHAnsi"/>
        </w:rPr>
        <w:t>’</w:t>
      </w:r>
      <w:r>
        <w:rPr>
          <w:rFonts w:cstheme="minorHAnsi"/>
          <w:color w:val="000000" w:themeColor="text1"/>
          <w:lang w:val="en-US"/>
        </w:rPr>
        <w:t>In his book, Co</w:t>
      </w:r>
      <w:r w:rsidRPr="001D31BF">
        <w:rPr>
          <w:rFonts w:cstheme="minorHAnsi"/>
          <w:color w:val="000000" w:themeColor="text1"/>
          <w:lang w:val="en-US"/>
        </w:rPr>
        <w:t>pernicus ma</w:t>
      </w:r>
      <w:r>
        <w:rPr>
          <w:rFonts w:cstheme="minorHAnsi"/>
          <w:color w:val="000000" w:themeColor="text1"/>
          <w:lang w:val="en-US"/>
        </w:rPr>
        <w:t>de</w:t>
      </w:r>
      <w:r w:rsidRPr="001D31BF">
        <w:rPr>
          <w:rFonts w:cstheme="minorHAnsi"/>
          <w:color w:val="000000" w:themeColor="text1"/>
          <w:lang w:val="en-US"/>
        </w:rPr>
        <w:t xml:space="preserve"> it clear that he looked back to Philosoph</w:t>
      </w:r>
      <w:r>
        <w:rPr>
          <w:rFonts w:cstheme="minorHAnsi"/>
          <w:color w:val="000000" w:themeColor="text1"/>
          <w:lang w:val="en-US"/>
        </w:rPr>
        <w:t xml:space="preserve">y </w:t>
      </w:r>
      <w:r w:rsidRPr="001D31BF">
        <w:rPr>
          <w:rFonts w:cstheme="minorHAnsi"/>
          <w:color w:val="000000" w:themeColor="text1"/>
          <w:lang w:val="en-US"/>
        </w:rPr>
        <w:t xml:space="preserve">for </w:t>
      </w:r>
      <w:r>
        <w:rPr>
          <w:rFonts w:cstheme="minorHAnsi"/>
          <w:color w:val="000000" w:themeColor="text1"/>
          <w:lang w:val="en-US"/>
        </w:rPr>
        <w:t>precedents</w:t>
      </w:r>
      <w:r w:rsidRPr="001D31BF">
        <w:rPr>
          <w:rFonts w:cstheme="minorHAnsi"/>
          <w:color w:val="000000" w:themeColor="text1"/>
          <w:lang w:val="en-US"/>
        </w:rPr>
        <w:t xml:space="preserve"> around the movement </w:t>
      </w:r>
      <w:r>
        <w:rPr>
          <w:rFonts w:cstheme="minorHAnsi"/>
          <w:color w:val="000000" w:themeColor="text1"/>
          <w:lang w:val="en-US"/>
        </w:rPr>
        <w:t>of the earth</w:t>
      </w:r>
      <w:r w:rsidRPr="001D31BF">
        <w:rPr>
          <w:rFonts w:cstheme="minorHAnsi"/>
          <w:color w:val="000000" w:themeColor="text1"/>
          <w:lang w:val="en-US"/>
        </w:rPr>
        <w:t xml:space="preserve">. </w:t>
      </w:r>
      <w:r>
        <w:rPr>
          <w:rFonts w:cstheme="minorHAnsi"/>
          <w:color w:val="000000" w:themeColor="text1"/>
          <w:lang w:val="en-US"/>
        </w:rPr>
        <w:t>He</w:t>
      </w:r>
      <w:r w:rsidRPr="001D31BF">
        <w:rPr>
          <w:rFonts w:cstheme="minorHAnsi"/>
          <w:color w:val="000000" w:themeColor="text1"/>
          <w:lang w:val="en-US"/>
        </w:rPr>
        <w:t xml:space="preserve"> </w:t>
      </w:r>
      <w:r>
        <w:rPr>
          <w:rFonts w:cstheme="minorHAnsi"/>
          <w:color w:val="000000" w:themeColor="text1"/>
          <w:lang w:val="en-US"/>
        </w:rPr>
        <w:t xml:space="preserve">drew upon Pythagorean Philosophers, </w:t>
      </w:r>
      <w:r w:rsidRPr="001D31BF">
        <w:rPr>
          <w:rFonts w:cstheme="minorHAnsi"/>
          <w:color w:val="000000" w:themeColor="text1"/>
          <w:lang w:val="en-US"/>
        </w:rPr>
        <w:t>Philolau</w:t>
      </w:r>
      <w:r>
        <w:rPr>
          <w:rFonts w:cstheme="minorHAnsi"/>
          <w:color w:val="000000" w:themeColor="text1"/>
          <w:lang w:val="en-US"/>
        </w:rPr>
        <w:t>s</w:t>
      </w:r>
      <w:r w:rsidRPr="00A049CD">
        <w:rPr>
          <w:rFonts w:cstheme="minorHAnsi"/>
          <w:color w:val="000000" w:themeColor="text1"/>
          <w:lang w:val="en-US"/>
        </w:rPr>
        <w:t xml:space="preserve"> </w:t>
      </w:r>
      <w:r w:rsidRPr="007F2A33">
        <w:rPr>
          <w:rFonts w:cstheme="minorHAnsi"/>
          <w:color w:val="000000" w:themeColor="text1"/>
          <w:lang w:val="en-US"/>
        </w:rPr>
        <w:t xml:space="preserve">and </w:t>
      </w:r>
      <w:r w:rsidRPr="0014494A">
        <w:rPr>
          <w:rFonts w:cstheme="minorHAnsi"/>
          <w:color w:val="000000" w:themeColor="text1"/>
          <w:lang w:val="en-US"/>
        </w:rPr>
        <w:t>Ecphantus</w:t>
      </w:r>
      <w:r w:rsidRPr="007F2A33" w:rsidDel="00A049CD">
        <w:rPr>
          <w:rFonts w:cstheme="minorHAnsi"/>
          <w:color w:val="000000" w:themeColor="text1"/>
          <w:lang w:val="en-US"/>
        </w:rPr>
        <w:t xml:space="preserve"> </w:t>
      </w:r>
      <w:r w:rsidRPr="007F2A33">
        <w:rPr>
          <w:rFonts w:cstheme="minorHAnsi"/>
          <w:color w:val="000000" w:themeColor="text1"/>
          <w:lang w:val="en-US"/>
        </w:rPr>
        <w:t>for</w:t>
      </w:r>
      <w:r>
        <w:rPr>
          <w:rFonts w:cstheme="minorHAnsi"/>
          <w:color w:val="000000" w:themeColor="text1"/>
          <w:lang w:val="en-US"/>
        </w:rPr>
        <w:t xml:space="preserve"> ideas relating to the movement of the earth and names </w:t>
      </w:r>
      <w:r>
        <w:rPr>
          <w:rFonts w:cstheme="minorHAnsi"/>
          <w:lang w:val="en-US"/>
        </w:rPr>
        <w:t>Hermes as part of his justification for the centrality of the sun. Hermetic and other ancient cosmology would have been known to those familiar with Ficino’s translations. In the ‘Book of the Sun’, Ficino</w:t>
      </w:r>
      <w:r>
        <w:rPr>
          <w:rFonts w:cstheme="minorHAnsi"/>
          <w:lang w:val="en-US"/>
        </w:rPr>
        <w:t xml:space="preserve"> </w:t>
      </w:r>
      <w:r>
        <w:rPr>
          <w:rFonts w:cstheme="minorHAnsi"/>
          <w:lang w:val="en-US"/>
        </w:rPr>
        <w:t xml:space="preserve">stated that </w:t>
      </w:r>
      <w:r>
        <w:rPr>
          <w:rFonts w:ascii="AppleSystemUIFont" w:eastAsiaTheme="minorHAnsi" w:hAnsi="AppleSystemUIFont" w:cs="AppleSystemUIFont"/>
          <w:lang w:val="en-US"/>
        </w:rPr>
        <w:t xml:space="preserve">’The Chaldeans put the sun in the middle of all the planets’ and how the ancient ‘physicians called the Sun the heart of heaven.’ </w:t>
      </w:r>
      <w:r>
        <w:rPr>
          <w:rStyle w:val="FootnoteReference"/>
          <w:rFonts w:ascii="AppleSystemUIFont" w:eastAsiaTheme="minorHAnsi" w:hAnsi="AppleSystemUIFont" w:cs="AppleSystemUIFont"/>
          <w:lang w:val="en-US"/>
        </w:rPr>
        <w:footnoteReference w:id="48"/>
      </w:r>
      <w:r>
        <w:rPr>
          <w:rFonts w:ascii="AppleSystemUIFont" w:eastAsiaTheme="minorHAnsi" w:hAnsi="AppleSystemUIFont" w:cs="AppleSystemUIFont"/>
          <w:lang w:val="en-US"/>
        </w:rPr>
        <w:t>The text reads:</w:t>
      </w:r>
    </w:p>
    <w:p w14:paraId="3F2C558D" w14:textId="77777777" w:rsidR="00EA2726" w:rsidRDefault="00EA2726" w:rsidP="00EA2726">
      <w:pPr>
        <w:rPr>
          <w:rFonts w:ascii="AppleSystemUIFont" w:eastAsiaTheme="minorHAnsi" w:hAnsi="AppleSystemUIFont" w:cs="AppleSystemUIFont"/>
          <w:lang w:val="en-US"/>
        </w:rPr>
      </w:pPr>
    </w:p>
    <w:p w14:paraId="22DAD3AC" w14:textId="77777777" w:rsidR="00EA2726" w:rsidRDefault="00EA2726" w:rsidP="00EA2726">
      <w:pPr>
        <w:ind w:left="720"/>
        <w:rPr>
          <w:rFonts w:ascii="AppleSystemUIFont" w:eastAsiaTheme="minorHAnsi" w:hAnsi="AppleSystemUIFont" w:cs="AppleSystemUIFont"/>
          <w:lang w:val="en-US"/>
        </w:rPr>
      </w:pPr>
      <w:r>
        <w:rPr>
          <w:rFonts w:ascii="AppleSystemUIFont" w:eastAsiaTheme="minorHAnsi" w:hAnsi="AppleSystemUIFont" w:cs="AppleSystemUIFont"/>
          <w:lang w:val="en-US"/>
        </w:rPr>
        <w:t xml:space="preserve">Heraclitus called it the fountain of celestial light. Most Platonists located the world-soul in the Sun, which, filling the whole sphere of the sun, poured out through that fiery-like globe just as it poured out spirit-like rays through the heart, and from there through everything, to which it distributed life, feeling and motion </w:t>
      </w:r>
      <w:r w:rsidRPr="00125C71">
        <w:rPr>
          <w:rFonts w:ascii="AppleSystemUIFont" w:eastAsiaTheme="minorHAnsi" w:hAnsi="AppleSystemUIFont" w:cs="AppleSystemUIFont"/>
          <w:lang w:val="en-US"/>
        </w:rPr>
        <w:t xml:space="preserve">universally. </w:t>
      </w:r>
      <w:r w:rsidRPr="0014494A">
        <w:rPr>
          <w:rStyle w:val="FootnoteReference"/>
          <w:rFonts w:ascii="AppleSystemUIFont" w:eastAsiaTheme="minorHAnsi" w:hAnsi="AppleSystemUIFont" w:cs="AppleSystemUIFont"/>
          <w:lang w:val="en-US"/>
        </w:rPr>
        <w:footnoteReference w:id="49"/>
      </w:r>
    </w:p>
    <w:p w14:paraId="3FF731F8" w14:textId="77777777" w:rsidR="00EA2726" w:rsidRDefault="00EA2726" w:rsidP="00EA2726">
      <w:pPr>
        <w:rPr>
          <w:rFonts w:ascii="AppleSystemUIFont" w:eastAsiaTheme="minorHAnsi" w:hAnsi="AppleSystemUIFont" w:cs="AppleSystemUIFont"/>
          <w:lang w:val="en-US"/>
        </w:rPr>
      </w:pPr>
    </w:p>
    <w:p w14:paraId="0944D1B0" w14:textId="77777777" w:rsidR="00EA2726" w:rsidRPr="00A76EA4" w:rsidRDefault="00EA2726" w:rsidP="00EA2726">
      <w:pPr>
        <w:rPr>
          <w:rFonts w:cstheme="minorHAnsi"/>
          <w:strike/>
          <w:lang w:val="en-US"/>
        </w:rPr>
      </w:pPr>
      <w:r>
        <w:rPr>
          <w:rFonts w:cstheme="minorHAnsi"/>
        </w:rPr>
        <w:t>Elsewhere Ficino stated how Plato and Plotinus worshipped the ‘Sun as God.</w:t>
      </w:r>
      <w:r w:rsidRPr="007F2A33">
        <w:rPr>
          <w:rFonts w:cstheme="minorHAnsi"/>
        </w:rPr>
        <w:t>’</w:t>
      </w:r>
      <w:r w:rsidRPr="0014494A">
        <w:rPr>
          <w:rStyle w:val="FootnoteReference"/>
          <w:rFonts w:cstheme="minorHAnsi"/>
          <w:color w:val="000000" w:themeColor="text1"/>
        </w:rPr>
        <w:footnoteReference w:id="50"/>
      </w:r>
      <w:r w:rsidRPr="0014494A">
        <w:rPr>
          <w:rFonts w:cstheme="minorHAnsi"/>
          <w:color w:val="000000" w:themeColor="text1"/>
        </w:rPr>
        <w:t xml:space="preserve"> </w:t>
      </w:r>
      <w:r>
        <w:rPr>
          <w:rFonts w:cstheme="minorHAnsi"/>
          <w:lang w:val="en-US"/>
        </w:rPr>
        <w:t xml:space="preserve">Copernicus described the sun’s position in the cosmos in a similar way: </w:t>
      </w:r>
    </w:p>
    <w:p w14:paraId="302CF134" w14:textId="77777777" w:rsidR="00EA2726" w:rsidRPr="001D31BF" w:rsidRDefault="00EA2726" w:rsidP="00EA2726">
      <w:pPr>
        <w:autoSpaceDE w:val="0"/>
        <w:autoSpaceDN w:val="0"/>
        <w:adjustRightInd w:val="0"/>
        <w:rPr>
          <w:rFonts w:cstheme="minorHAnsi"/>
          <w:color w:val="000000" w:themeColor="text1"/>
          <w:lang w:val="en-US"/>
        </w:rPr>
      </w:pPr>
    </w:p>
    <w:p w14:paraId="472E2E6F" w14:textId="77777777" w:rsidR="00EA2726" w:rsidRDefault="00EA2726" w:rsidP="00EA2726">
      <w:pPr>
        <w:ind w:left="720"/>
        <w:rPr>
          <w:rFonts w:cstheme="minorHAnsi"/>
          <w:lang w:val="en-US"/>
        </w:rPr>
      </w:pPr>
      <w:r w:rsidRPr="00341B5E">
        <w:rPr>
          <w:rFonts w:cstheme="minorHAnsi"/>
          <w:lang w:val="en-US"/>
        </w:rPr>
        <w:t>For, the sun is not inappropriately called by</w:t>
      </w:r>
      <w:r>
        <w:rPr>
          <w:rFonts w:cstheme="minorHAnsi"/>
          <w:lang w:val="en-US"/>
        </w:rPr>
        <w:t xml:space="preserve"> </w:t>
      </w:r>
      <w:r w:rsidRPr="00341B5E">
        <w:rPr>
          <w:rFonts w:cstheme="minorHAnsi"/>
          <w:lang w:val="en-US"/>
        </w:rPr>
        <w:t>some people the lantern of the universe, its mind by others, and its ruler by still others. (Hermes) the Thrice Greatest labels it a</w:t>
      </w:r>
      <w:r>
        <w:rPr>
          <w:rFonts w:cstheme="minorHAnsi"/>
          <w:lang w:val="en-US"/>
        </w:rPr>
        <w:t xml:space="preserve"> </w:t>
      </w:r>
      <w:r w:rsidRPr="00341B5E">
        <w:rPr>
          <w:rFonts w:cstheme="minorHAnsi"/>
          <w:lang w:val="en-US"/>
        </w:rPr>
        <w:t>visible god, and Sophocles’ Electra, the all-seeing. Thus indeed, as though seated on a royal throne, the sun governs the family of</w:t>
      </w:r>
      <w:r>
        <w:rPr>
          <w:rFonts w:cstheme="minorHAnsi"/>
          <w:lang w:val="en-US"/>
        </w:rPr>
        <w:t xml:space="preserve"> </w:t>
      </w:r>
      <w:r w:rsidRPr="00341B5E">
        <w:rPr>
          <w:rFonts w:cstheme="minorHAnsi"/>
          <w:lang w:val="en-US"/>
        </w:rPr>
        <w:t>planets revolving around it.</w:t>
      </w:r>
      <w:r>
        <w:rPr>
          <w:rStyle w:val="FootnoteReference"/>
          <w:rFonts w:cstheme="minorHAnsi"/>
          <w:lang w:val="en-US"/>
        </w:rPr>
        <w:footnoteReference w:id="51"/>
      </w:r>
      <w:r w:rsidRPr="00341B5E">
        <w:rPr>
          <w:rFonts w:cstheme="minorHAnsi"/>
          <w:lang w:val="en-US"/>
        </w:rPr>
        <w:t xml:space="preserve"> </w:t>
      </w:r>
    </w:p>
    <w:p w14:paraId="51B82A4C" w14:textId="77777777" w:rsidR="00EA2726" w:rsidRDefault="00EA2726" w:rsidP="00EA2726">
      <w:pPr>
        <w:rPr>
          <w:rFonts w:cstheme="minorHAnsi"/>
          <w:strike/>
        </w:rPr>
      </w:pPr>
    </w:p>
    <w:p w14:paraId="213B7483" w14:textId="77777777" w:rsidR="00EA2726" w:rsidRDefault="00EA2726" w:rsidP="00EA2726">
      <w:r>
        <w:rPr>
          <w:rFonts w:cstheme="minorHAnsi"/>
        </w:rPr>
        <w:t>Campion noted the similarit</w:t>
      </w:r>
      <w:r w:rsidRPr="000F756A">
        <w:rPr>
          <w:rFonts w:cstheme="minorHAnsi"/>
        </w:rPr>
        <w:t xml:space="preserve">y </w:t>
      </w:r>
      <w:r w:rsidRPr="000F756A">
        <w:rPr>
          <w:rFonts w:cstheme="minorHAnsi"/>
          <w:lang w:val="en-US"/>
        </w:rPr>
        <w:t>between the two texts</w:t>
      </w:r>
      <w:r>
        <w:rPr>
          <w:rFonts w:cstheme="minorHAnsi"/>
          <w:lang w:val="en-US"/>
        </w:rPr>
        <w:t xml:space="preserve"> and also that</w:t>
      </w:r>
      <w:r>
        <w:rPr>
          <w:rFonts w:cstheme="minorHAnsi"/>
        </w:rPr>
        <w:t xml:space="preserve"> there had been two main arguments as to why Copernicus was slow to release his work. </w:t>
      </w:r>
      <w:r>
        <w:rPr>
          <w:rStyle w:val="FootnoteReference"/>
          <w:rFonts w:cstheme="minorHAnsi"/>
        </w:rPr>
        <w:footnoteReference w:id="52"/>
      </w:r>
      <w:r>
        <w:rPr>
          <w:rFonts w:cstheme="minorHAnsi"/>
        </w:rPr>
        <w:t>One was based upon religious obstruction and the other was that he waited to better develop his ideas.</w:t>
      </w:r>
      <w:r>
        <w:rPr>
          <w:rStyle w:val="FootnoteReference"/>
          <w:rFonts w:cstheme="minorHAnsi"/>
        </w:rPr>
        <w:footnoteReference w:id="53"/>
      </w:r>
      <w:r>
        <w:rPr>
          <w:rFonts w:cstheme="minorHAnsi"/>
        </w:rPr>
        <w:t xml:space="preserve"> In </w:t>
      </w:r>
      <w:r w:rsidRPr="0014494A">
        <w:rPr>
          <w:rFonts w:cstheme="minorHAnsi"/>
          <w:color w:val="000000" w:themeColor="text1"/>
        </w:rPr>
        <w:t xml:space="preserve">his book, </w:t>
      </w:r>
      <w:r>
        <w:rPr>
          <w:rFonts w:cstheme="minorHAnsi"/>
        </w:rPr>
        <w:t xml:space="preserve">Copernicus indicated his expectations of ridicule by others, but he also refers to the Pythagorean codes of secrecy with regards to the public teaching of its philosophy. </w:t>
      </w:r>
      <w:r>
        <w:t>The fact that the</w:t>
      </w:r>
      <w:r w:rsidRPr="00CA5D21">
        <w:t xml:space="preserve"> sun centred universe </w:t>
      </w:r>
      <w:r>
        <w:t xml:space="preserve">had philosophical precedents may have contributed to his caution at revealing publicly, what in ancient times would be considered a closely guarded secret. </w:t>
      </w:r>
      <w:r>
        <w:rPr>
          <w:rFonts w:cstheme="minorHAnsi"/>
        </w:rPr>
        <w:t xml:space="preserve">He </w:t>
      </w:r>
      <w:r>
        <w:t xml:space="preserve">stated: </w:t>
      </w:r>
    </w:p>
    <w:p w14:paraId="00F18356" w14:textId="77777777" w:rsidR="00EA2726" w:rsidRDefault="00EA2726" w:rsidP="00EA2726">
      <w:pPr>
        <w:autoSpaceDE w:val="0"/>
        <w:autoSpaceDN w:val="0"/>
        <w:adjustRightInd w:val="0"/>
        <w:ind w:left="720"/>
        <w:rPr>
          <w:rFonts w:eastAsiaTheme="minorHAnsi" w:cstheme="minorHAnsi"/>
          <w:lang w:val="en-US"/>
        </w:rPr>
      </w:pPr>
    </w:p>
    <w:p w14:paraId="4C482121" w14:textId="77777777" w:rsidR="00EA2726" w:rsidRPr="00971442" w:rsidRDefault="00EA2726" w:rsidP="00EA2726">
      <w:pPr>
        <w:autoSpaceDE w:val="0"/>
        <w:autoSpaceDN w:val="0"/>
        <w:adjustRightInd w:val="0"/>
        <w:ind w:left="720"/>
        <w:rPr>
          <w:rFonts w:eastAsiaTheme="minorHAnsi" w:cstheme="minorHAnsi"/>
          <w:lang w:val="en-US"/>
        </w:rPr>
      </w:pPr>
      <w:r w:rsidRPr="00971442">
        <w:rPr>
          <w:rFonts w:eastAsiaTheme="minorHAnsi" w:cstheme="minorHAnsi"/>
          <w:lang w:val="en-US"/>
        </w:rPr>
        <w:t xml:space="preserve">I debated with myself for a long time whether to publish the volume which I wrote to prove the earth’s motion or rather to follow the example of the Pythagoreans and certain others, who used to transmit philosophy’s secrets only to kinsmen and </w:t>
      </w:r>
      <w:r w:rsidRPr="00971442">
        <w:rPr>
          <w:rFonts w:eastAsiaTheme="minorHAnsi" w:cstheme="minorHAnsi"/>
          <w:lang w:val="en-US"/>
        </w:rPr>
        <w:lastRenderedPageBreak/>
        <w:t>friends, not in writing but by word of mouth, as is shown by Lysis’ letter to Hipparchus.</w:t>
      </w:r>
      <w:r>
        <w:rPr>
          <w:rStyle w:val="FootnoteReference"/>
          <w:rFonts w:eastAsiaTheme="minorHAnsi" w:cstheme="minorHAnsi"/>
          <w:sz w:val="26"/>
          <w:szCs w:val="26"/>
          <w:lang w:val="en-US"/>
        </w:rPr>
        <w:footnoteReference w:id="54"/>
      </w:r>
    </w:p>
    <w:p w14:paraId="062BD33F" w14:textId="77777777" w:rsidR="00EA2726" w:rsidRDefault="00EA2726" w:rsidP="00EA2726">
      <w:pPr>
        <w:rPr>
          <w:rFonts w:cstheme="minorHAnsi"/>
        </w:rPr>
      </w:pPr>
    </w:p>
    <w:p w14:paraId="5A53D82D" w14:textId="77777777" w:rsidR="00EA2726" w:rsidRDefault="00EA2726" w:rsidP="00EA2726">
      <w:pPr>
        <w:rPr>
          <w:rFonts w:cstheme="minorHAnsi"/>
        </w:rPr>
      </w:pPr>
      <w:r>
        <w:rPr>
          <w:rFonts w:cstheme="minorHAnsi"/>
        </w:rPr>
        <w:t xml:space="preserve">As noted by </w:t>
      </w:r>
      <w:r w:rsidRPr="009850B1">
        <w:rPr>
          <w:rFonts w:cstheme="minorHAnsi"/>
          <w:lang w:val="en-US"/>
        </w:rPr>
        <w:t>Edward Rosen</w:t>
      </w:r>
      <w:r>
        <w:rPr>
          <w:rFonts w:cstheme="minorHAnsi"/>
          <w:lang w:val="en-US"/>
        </w:rPr>
        <w:t>,</w:t>
      </w:r>
      <w:r w:rsidRPr="009850B1">
        <w:rPr>
          <w:rFonts w:cstheme="minorHAnsi"/>
        </w:rPr>
        <w:t xml:space="preserve"> </w:t>
      </w:r>
      <w:r>
        <w:rPr>
          <w:rFonts w:cstheme="minorHAnsi"/>
        </w:rPr>
        <w:t xml:space="preserve">the letter and the introduction to it was originally written by hand, but later removed and was not printed in the first four editions of </w:t>
      </w:r>
      <w:r w:rsidRPr="00E4160E">
        <w:rPr>
          <w:rFonts w:cstheme="minorHAnsi"/>
        </w:rPr>
        <w:t xml:space="preserve">his </w:t>
      </w:r>
      <w:r w:rsidRPr="0014494A">
        <w:rPr>
          <w:rFonts w:cstheme="minorHAnsi"/>
        </w:rPr>
        <w:t xml:space="preserve">book. </w:t>
      </w:r>
      <w:r>
        <w:rPr>
          <w:rFonts w:cstheme="minorHAnsi"/>
        </w:rPr>
        <w:t>Copernicus</w:t>
      </w:r>
      <w:r w:rsidRPr="00E4160E">
        <w:rPr>
          <w:rFonts w:cstheme="minorHAnsi"/>
        </w:rPr>
        <w:t xml:space="preserve"> stated</w:t>
      </w:r>
      <w:r>
        <w:rPr>
          <w:rFonts w:cstheme="minorHAnsi"/>
        </w:rPr>
        <w:t xml:space="preserve"> that it was included as ‘</w:t>
      </w:r>
      <w:r w:rsidRPr="00EB33D5">
        <w:rPr>
          <w:rFonts w:cstheme="minorHAnsi"/>
          <w:lang w:val="en-US"/>
        </w:rPr>
        <w:t>evidence of this custom</w:t>
      </w:r>
      <w:r>
        <w:rPr>
          <w:rFonts w:cstheme="minorHAnsi"/>
          <w:lang w:val="en-US"/>
        </w:rPr>
        <w:t xml:space="preserve">,’ </w:t>
      </w:r>
      <w:r>
        <w:rPr>
          <w:rFonts w:cstheme="minorHAnsi"/>
        </w:rPr>
        <w:t>and subsequently outlined his concerns around the tradition of concealing the sacred mysteries.</w:t>
      </w:r>
      <w:r>
        <w:rPr>
          <w:rStyle w:val="FootnoteReference"/>
          <w:rFonts w:cstheme="minorHAnsi"/>
        </w:rPr>
        <w:footnoteReference w:id="55"/>
      </w:r>
      <w:r>
        <w:rPr>
          <w:rFonts w:cstheme="minorHAnsi"/>
        </w:rPr>
        <w:t xml:space="preserve"> He stated:</w:t>
      </w:r>
    </w:p>
    <w:p w14:paraId="5D990A57" w14:textId="77777777" w:rsidR="00EA2726" w:rsidRDefault="00EA2726" w:rsidP="00EA2726">
      <w:pPr>
        <w:rPr>
          <w:rFonts w:cstheme="minorHAnsi"/>
        </w:rPr>
      </w:pPr>
    </w:p>
    <w:p w14:paraId="532E9D32" w14:textId="77777777" w:rsidR="00EA2726" w:rsidRDefault="00EA2726" w:rsidP="00EA2726">
      <w:pPr>
        <w:ind w:left="720"/>
        <w:rPr>
          <w:rFonts w:cstheme="minorHAnsi"/>
          <w:lang w:val="en-US"/>
        </w:rPr>
      </w:pPr>
      <w:r w:rsidRPr="00EB33D5">
        <w:rPr>
          <w:rFonts w:cstheme="minorHAnsi"/>
          <w:lang w:val="en-US"/>
        </w:rPr>
        <w:t>Plato does not conceal the fact that there were then only a few who mastered the theory of the</w:t>
      </w:r>
      <w:r>
        <w:rPr>
          <w:rFonts w:cstheme="minorHAnsi"/>
          <w:lang w:val="en-US"/>
        </w:rPr>
        <w:t xml:space="preserve"> </w:t>
      </w:r>
      <w:r w:rsidRPr="00EB33D5">
        <w:rPr>
          <w:rFonts w:cstheme="minorHAnsi"/>
          <w:lang w:val="en-US"/>
        </w:rPr>
        <w:t>heavenly motions. Even if these were known to Philolaus or any Pythagorean, they nevertheless were probably not</w:t>
      </w:r>
      <w:r>
        <w:rPr>
          <w:rFonts w:cstheme="minorHAnsi"/>
          <w:lang w:val="en-US"/>
        </w:rPr>
        <w:t xml:space="preserve"> </w:t>
      </w:r>
      <w:r w:rsidRPr="00EB33D5">
        <w:rPr>
          <w:rFonts w:cstheme="minorHAnsi"/>
          <w:lang w:val="en-US"/>
        </w:rPr>
        <w:t>transmitted to posterity</w:t>
      </w:r>
      <w:r>
        <w:rPr>
          <w:rFonts w:cstheme="minorHAnsi"/>
          <w:lang w:val="en-US"/>
        </w:rPr>
        <w:t>.</w:t>
      </w:r>
      <w:r w:rsidRPr="00EB33D5">
        <w:rPr>
          <w:rFonts w:cstheme="minorHAnsi"/>
          <w:lang w:val="en-US"/>
        </w:rPr>
        <w:t xml:space="preserve"> </w:t>
      </w:r>
      <w:r>
        <w:rPr>
          <w:rStyle w:val="FootnoteReference"/>
          <w:rFonts w:cstheme="minorHAnsi"/>
          <w:lang w:val="en-US"/>
        </w:rPr>
        <w:footnoteReference w:id="56"/>
      </w:r>
    </w:p>
    <w:p w14:paraId="3E516F17" w14:textId="77777777" w:rsidR="00EA2726" w:rsidRDefault="00EA2726" w:rsidP="00EA2726">
      <w:pPr>
        <w:rPr>
          <w:rFonts w:cstheme="minorHAnsi"/>
          <w:lang w:val="en-US"/>
        </w:rPr>
      </w:pPr>
    </w:p>
    <w:p w14:paraId="551F9CB9" w14:textId="77777777" w:rsidR="00EA2726" w:rsidRDefault="00EA2726" w:rsidP="00EA2726">
      <w:pPr>
        <w:rPr>
          <w:rFonts w:cstheme="minorHAnsi"/>
          <w:lang w:val="en-US"/>
        </w:rPr>
      </w:pPr>
      <w:r>
        <w:rPr>
          <w:rFonts w:cstheme="minorHAnsi"/>
          <w:lang w:val="en-US"/>
        </w:rPr>
        <w:t xml:space="preserve">Copernicus own writings, therefore, suggest that it was through initiatory Philosophical traditions including Hermetic, Platonic and Pythagorean, that he obtained his precedents that the earth moved and that sun was at the centre and it was his aversion to breaking the Pythagorean codes of transmission which delayed its publication. If it was the Hermetic and ancient wisdom traditions which Ficino inspired which provided his philosophical framework, then the argument that the Copernican revolution had nothing to do with religion magic and astrology, cannot be sustained. It also supports Yates assertion that magical hermetic currents directly contributed to scientific progress. </w:t>
      </w:r>
    </w:p>
    <w:p w14:paraId="38CC371B" w14:textId="25C3D33E" w:rsidR="00EA2726" w:rsidRDefault="00EA2726" w:rsidP="00EA2726">
      <w:pPr>
        <w:pStyle w:val="Heading1"/>
      </w:pPr>
      <w:r>
        <w:t>Conclusion</w:t>
      </w:r>
    </w:p>
    <w:p w14:paraId="07352459" w14:textId="7337675A" w:rsidR="009B7EDC" w:rsidRPr="00C43A9C" w:rsidRDefault="00EA2726" w:rsidP="00C43A9C">
      <w:pPr>
        <w:rPr>
          <w:rFonts w:cstheme="minorHAnsi"/>
        </w:rPr>
      </w:pPr>
      <w:r>
        <w:t>This paper has considered whether attempts to reform astrology are an important part of its history by examining astrological reform through two key figures and approaches. In doing so it has examined the worldview of the astrological reformers, their approach to astrological technique and the cosmological foundations which informed their approach.</w:t>
      </w:r>
      <w:r>
        <w:rPr>
          <w:rFonts w:cstheme="minorHAnsi"/>
        </w:rPr>
        <w:t xml:space="preserve"> </w:t>
      </w:r>
      <w:r>
        <w:t xml:space="preserve">Ficino was more associated with magical trends in astrology and Copernicus was famous for his scientific achievements. But Ficino’s translations of </w:t>
      </w:r>
      <w:r>
        <w:rPr>
          <w:rFonts w:cstheme="minorHAnsi"/>
        </w:rPr>
        <w:t xml:space="preserve">ancient, Platonic and Hermetic texts, may have had an impact on Copernicus religious beliefs which, like Ficino, were </w:t>
      </w:r>
      <w:r>
        <w:t xml:space="preserve">rooted in a form of cosmological theology.  </w:t>
      </w:r>
      <w:r>
        <w:rPr>
          <w:rFonts w:cstheme="minorHAnsi"/>
        </w:rPr>
        <w:t>The motivation for each was a religious quest of inquiring into divine things. Although based upon empirical observation, Copernicus cosmological model was geometrical and based upon an understanding of an interconnected unity. Like Ficino’s, it was not bound to a physical-causality or deterministic model of the cosmos but acknowledged the role of correct timing of ritual and sacrifices, which implies notions of sympathetic magic.  Although Copernicus key aim for astrological reform was expressed as precision for the timing of the religious calendar, he acknowledged the many benefits attributable to individuals from astrology.  His approach like Ficino’s was not deterministic but based upon effectively managing and working with the celestial cycles. Ficino’s work may also have provided the philosophical precedents for his formulation of the sun centred universe and despite views that the Copernican model was held back by religious authorities, Copernicus writing suggests that he was cautious about publicly disclosing initiatory secrets of the Pythagorean tradition.  Such things</w:t>
      </w:r>
      <w:r>
        <w:t xml:space="preserve"> strongly suggest that the Copernican revolution was not a reaction against superstition in the form of astrology and </w:t>
      </w:r>
      <w:r>
        <w:lastRenderedPageBreak/>
        <w:t xml:space="preserve">magic, but rather supports Yates view that modern science emerged out of it. </w:t>
      </w:r>
      <w:r>
        <w:rPr>
          <w:rFonts w:cstheme="minorHAnsi"/>
          <w:lang w:val="en-US"/>
        </w:rPr>
        <w:t xml:space="preserve">This is important to the history of astrology because it reclaims aspects of its history which have previously been left out. Such facts around Ficino and Copernicus’ shared history is </w:t>
      </w:r>
      <w:r>
        <w:t xml:space="preserve">important because it helps to dispel myths about astrology’s nature, its practices and its practitioners. It can, as Evans suggests, </w:t>
      </w:r>
      <w:r>
        <w:rPr>
          <w:rFonts w:cstheme="minorHAnsi"/>
          <w:color w:val="222222"/>
          <w:shd w:val="clear" w:color="auto" w:fill="FFFFFF"/>
        </w:rPr>
        <w:t>tear down old narratives and help to erect new ones</w:t>
      </w:r>
      <w:r>
        <w:t xml:space="preserve"> which </w:t>
      </w:r>
      <w:r>
        <w:rPr>
          <w:rFonts w:cstheme="minorHAnsi"/>
          <w:color w:val="222222"/>
          <w:shd w:val="clear" w:color="auto" w:fill="FFFFFF"/>
        </w:rPr>
        <w:t>provide a clearer perspective on astrology’s history, free from the mythology of modern science.</w:t>
      </w:r>
    </w:p>
    <w:p w14:paraId="3717F6AE" w14:textId="77777777" w:rsidR="00EA2726" w:rsidRDefault="00EA2726" w:rsidP="0039547B">
      <w:pPr>
        <w:pStyle w:val="Heading1"/>
      </w:pPr>
      <w:r>
        <w:t>Bibliography:</w:t>
      </w:r>
    </w:p>
    <w:p w14:paraId="69D9C4B6" w14:textId="77777777" w:rsidR="00752A55" w:rsidRDefault="00752A55" w:rsidP="0039547B">
      <w:pPr>
        <w:pStyle w:val="Heading2"/>
        <w:rPr>
          <w:rFonts w:asciiTheme="minorHAnsi" w:eastAsia="SimSun" w:hAnsiTheme="minorHAnsi" w:cs="Times New Roman"/>
          <w:color w:val="auto"/>
          <w:sz w:val="24"/>
          <w:szCs w:val="24"/>
        </w:rPr>
      </w:pPr>
    </w:p>
    <w:p w14:paraId="389EA820" w14:textId="452CFC59" w:rsidR="00EA2726" w:rsidRPr="00D00548" w:rsidRDefault="00EA2726" w:rsidP="0039547B">
      <w:pPr>
        <w:pStyle w:val="Heading2"/>
      </w:pPr>
      <w:r w:rsidRPr="00D00548">
        <w:t>Primary Sources</w:t>
      </w:r>
    </w:p>
    <w:p w14:paraId="39A49A22" w14:textId="77777777" w:rsidR="00EA2726" w:rsidRPr="00D00548" w:rsidRDefault="00EA2726" w:rsidP="00EA2726">
      <w:pPr>
        <w:rPr>
          <w:rFonts w:cstheme="minorHAnsi"/>
        </w:rPr>
      </w:pPr>
    </w:p>
    <w:p w14:paraId="7AB9E144" w14:textId="77777777" w:rsidR="00EA2726" w:rsidRPr="00D00548" w:rsidRDefault="00EA2726" w:rsidP="00EA2726">
      <w:pPr>
        <w:rPr>
          <w:rFonts w:cstheme="minorHAnsi"/>
        </w:rPr>
      </w:pPr>
      <w:r w:rsidRPr="00D00548">
        <w:rPr>
          <w:rFonts w:cstheme="minorHAnsi"/>
        </w:rPr>
        <w:t xml:space="preserve">Copenhaver, Brian P., </w:t>
      </w:r>
      <w:proofErr w:type="gramStart"/>
      <w:r w:rsidRPr="00D00548">
        <w:rPr>
          <w:rFonts w:cstheme="minorHAnsi"/>
          <w:i/>
        </w:rPr>
        <w:t>Hermetica</w:t>
      </w:r>
      <w:r w:rsidRPr="00D00548">
        <w:rPr>
          <w:rFonts w:cstheme="minorHAnsi"/>
        </w:rPr>
        <w:t xml:space="preserve"> :</w:t>
      </w:r>
      <w:proofErr w:type="gramEnd"/>
      <w:r w:rsidRPr="00D00548">
        <w:rPr>
          <w:rFonts w:cstheme="minorHAnsi"/>
        </w:rPr>
        <w:t xml:space="preserve"> </w:t>
      </w:r>
      <w:r w:rsidRPr="00D00548">
        <w:rPr>
          <w:rFonts w:cstheme="minorHAnsi"/>
          <w:i/>
        </w:rPr>
        <w:t>The Greek Corpus Hermeticum and the Latin Asclepius in a New English Translation</w:t>
      </w:r>
      <w:r w:rsidRPr="00D00548">
        <w:rPr>
          <w:rFonts w:cstheme="minorHAnsi"/>
        </w:rPr>
        <w:t>, with Notes and Introduction (Cambridge England ; New York, NY, USA: Cambridge University Press, 1992),</w:t>
      </w:r>
    </w:p>
    <w:p w14:paraId="4803E284" w14:textId="77777777" w:rsidR="00EA2726" w:rsidRPr="00D00548" w:rsidRDefault="00EA2726" w:rsidP="00EA2726">
      <w:pPr>
        <w:rPr>
          <w:rFonts w:cstheme="minorHAnsi"/>
        </w:rPr>
      </w:pPr>
    </w:p>
    <w:p w14:paraId="5815C2AF" w14:textId="22B2D327" w:rsidR="00EA2726" w:rsidRPr="00D00548" w:rsidRDefault="00EA2726" w:rsidP="00EA2726">
      <w:pPr>
        <w:rPr>
          <w:rFonts w:cstheme="minorHAnsi"/>
        </w:rPr>
      </w:pPr>
      <w:r w:rsidRPr="00D00548">
        <w:rPr>
          <w:rFonts w:cstheme="minorHAnsi"/>
        </w:rPr>
        <w:t xml:space="preserve">Copernicus, Nicolaus, </w:t>
      </w:r>
      <w:r w:rsidRPr="00D00548">
        <w:rPr>
          <w:rFonts w:cstheme="minorHAnsi"/>
          <w:i/>
        </w:rPr>
        <w:t>De Revolutionibus (on the Revolutions).</w:t>
      </w:r>
      <w:r w:rsidRPr="00D00548">
        <w:rPr>
          <w:rFonts w:cstheme="minorHAnsi"/>
        </w:rPr>
        <w:t xml:space="preserve"> trans. and ed. by Edward Rosen. Vol. Book I (Baltimore and London: The Johns Hopkins University Press, 2008 (1543),</w:t>
      </w:r>
      <w:r w:rsidR="0039547B" w:rsidRPr="0039547B">
        <w:t xml:space="preserve"> </w:t>
      </w:r>
      <w:r w:rsidR="0039547B" w:rsidRPr="0039547B">
        <w:rPr>
          <w:rFonts w:cstheme="minorHAnsi"/>
        </w:rPr>
        <w:t>&lt;http://www.webexhibits.org/calendars/year-text-Copernicus.html&gt;</w:t>
      </w:r>
    </w:p>
    <w:p w14:paraId="55DAA085" w14:textId="77777777" w:rsidR="00EA2726" w:rsidRDefault="00EA2726" w:rsidP="00EA2726">
      <w:pPr>
        <w:rPr>
          <w:rFonts w:cstheme="minorHAnsi"/>
          <w:lang w:val="en-US"/>
        </w:rPr>
      </w:pPr>
    </w:p>
    <w:p w14:paraId="3F4CEC34" w14:textId="77777777" w:rsidR="00EA2726" w:rsidRPr="007D38E9" w:rsidRDefault="00EA2726" w:rsidP="00EA2726">
      <w:pPr>
        <w:rPr>
          <w:rFonts w:cstheme="minorHAnsi"/>
          <w:lang w:val="en-US"/>
        </w:rPr>
      </w:pPr>
      <w:r w:rsidRPr="00136C13">
        <w:rPr>
          <w:rFonts w:cstheme="minorHAnsi"/>
          <w:lang w:val="en-US"/>
        </w:rPr>
        <w:t>Ficino, Marsilio, '</w:t>
      </w:r>
      <w:r w:rsidRPr="00136C13">
        <w:rPr>
          <w:rFonts w:cstheme="minorHAnsi"/>
          <w:i/>
          <w:lang w:val="en-US"/>
        </w:rPr>
        <w:t xml:space="preserve">Marsilio Ficino to Angelo </w:t>
      </w:r>
      <w:proofErr w:type="spellStart"/>
      <w:r w:rsidRPr="00136C13">
        <w:rPr>
          <w:rFonts w:cstheme="minorHAnsi"/>
          <w:i/>
          <w:lang w:val="en-US"/>
        </w:rPr>
        <w:t>Poliziano</w:t>
      </w:r>
      <w:proofErr w:type="spellEnd"/>
      <w:r w:rsidRPr="00136C13">
        <w:rPr>
          <w:rFonts w:cstheme="minorHAnsi"/>
          <w:lang w:val="en-US"/>
        </w:rPr>
        <w:t xml:space="preserve">', in </w:t>
      </w:r>
      <w:r w:rsidRPr="00136C13">
        <w:rPr>
          <w:rFonts w:cstheme="minorHAnsi"/>
          <w:i/>
          <w:lang w:val="en-US"/>
        </w:rPr>
        <w:t>Marsilio Ficino</w:t>
      </w:r>
      <w:r w:rsidRPr="00136C13">
        <w:rPr>
          <w:rFonts w:cstheme="minorHAnsi"/>
          <w:lang w:val="en-US"/>
        </w:rPr>
        <w:t xml:space="preserve">, </w:t>
      </w:r>
      <w:r w:rsidRPr="00D00548">
        <w:rPr>
          <w:rFonts w:cstheme="minorHAnsi"/>
        </w:rPr>
        <w:t xml:space="preserve">trans. and </w:t>
      </w:r>
      <w:r w:rsidRPr="00136C13">
        <w:rPr>
          <w:rFonts w:cstheme="minorHAnsi"/>
          <w:lang w:val="en-US"/>
        </w:rPr>
        <w:t>ed. by Angela Voss (Berkeley, Calif.: North Atlantic Books, 2006 [1494]), pp. 215-217.</w:t>
      </w:r>
      <w:r w:rsidRPr="007D38E9">
        <w:rPr>
          <w:rFonts w:ascii="Calibri" w:hAnsi="Calibri" w:cs="Calibri"/>
          <w:noProof/>
          <w:lang w:val="en-US"/>
        </w:rPr>
        <w:t xml:space="preserve"> </w:t>
      </w:r>
      <w:r>
        <w:rPr>
          <w:rFonts w:ascii="Calibri" w:hAnsi="Calibri" w:cs="Calibri"/>
          <w:noProof/>
          <w:lang w:val="en-US"/>
        </w:rPr>
        <w:t xml:space="preserve">Originally Published in </w:t>
      </w:r>
      <w:r w:rsidRPr="007D38E9">
        <w:rPr>
          <w:rFonts w:cstheme="minorHAnsi"/>
          <w:lang w:val="en-US"/>
        </w:rPr>
        <w:t xml:space="preserve">Ficino, Marsilio, </w:t>
      </w:r>
      <w:r w:rsidRPr="007D38E9">
        <w:rPr>
          <w:rFonts w:cstheme="minorHAnsi"/>
          <w:i/>
          <w:lang w:val="en-US"/>
        </w:rPr>
        <w:t>Opera Omnia</w:t>
      </w:r>
      <w:r w:rsidRPr="007D38E9">
        <w:rPr>
          <w:rFonts w:cstheme="minorHAnsi"/>
          <w:lang w:val="en-US"/>
        </w:rPr>
        <w:t>. Vol. 2 (Basle, Paris: Phenix Editions, 2000 [1576])</w:t>
      </w:r>
    </w:p>
    <w:p w14:paraId="050E5139" w14:textId="77777777" w:rsidR="00EA2726" w:rsidRPr="00D00548" w:rsidRDefault="00EA2726" w:rsidP="00EA2726">
      <w:pPr>
        <w:rPr>
          <w:rFonts w:cstheme="minorHAnsi"/>
        </w:rPr>
      </w:pPr>
    </w:p>
    <w:p w14:paraId="114EB261" w14:textId="04DD0508" w:rsidR="00EA2726" w:rsidRDefault="00EA2726" w:rsidP="00EA2726">
      <w:pPr>
        <w:rPr>
          <w:rFonts w:cstheme="minorHAnsi"/>
          <w:lang w:val="en-US"/>
        </w:rPr>
      </w:pPr>
      <w:r w:rsidRPr="00D00548">
        <w:rPr>
          <w:rFonts w:cstheme="minorHAnsi"/>
        </w:rPr>
        <w:t xml:space="preserve">Ficino, Marsilio, </w:t>
      </w:r>
      <w:r w:rsidRPr="00D00548">
        <w:rPr>
          <w:rFonts w:cstheme="minorHAnsi"/>
          <w:i/>
        </w:rPr>
        <w:t>'Disputations against the Judgement of Astrologers'</w:t>
      </w:r>
      <w:r w:rsidRPr="00D00548">
        <w:rPr>
          <w:rFonts w:cstheme="minorHAnsi"/>
        </w:rPr>
        <w:t>, in Marsilio Ficino. trans. and ed. by Angela Voss (Berkeley, Calif.: North Atlantic Books, 2006 (1477), pp. 67-81.</w:t>
      </w:r>
      <w:r w:rsidRPr="00D00548">
        <w:rPr>
          <w:rFonts w:cstheme="minorHAnsi"/>
          <w:noProof/>
        </w:rPr>
        <w:t xml:space="preserve"> </w:t>
      </w:r>
      <w:r w:rsidRPr="00D00548">
        <w:rPr>
          <w:rFonts w:cstheme="minorHAnsi"/>
        </w:rPr>
        <w:t xml:space="preserve">Originally published in </w:t>
      </w:r>
      <w:r w:rsidRPr="00D00548">
        <w:rPr>
          <w:rFonts w:cstheme="minorHAnsi"/>
          <w:lang w:val="en-US"/>
        </w:rPr>
        <w:t xml:space="preserve">Kristeller, P.O, ed., </w:t>
      </w:r>
      <w:r w:rsidRPr="00D00548">
        <w:rPr>
          <w:rFonts w:cstheme="minorHAnsi"/>
          <w:i/>
          <w:lang w:val="en-US"/>
        </w:rPr>
        <w:t>Disputatio Contra Iudicium Astrologorum</w:t>
      </w:r>
      <w:r w:rsidRPr="00D00548">
        <w:rPr>
          <w:rFonts w:cstheme="minorHAnsi"/>
          <w:lang w:val="en-US"/>
        </w:rPr>
        <w:t xml:space="preserve">, </w:t>
      </w:r>
      <w:bookmarkStart w:id="6" w:name="_GoBack"/>
      <w:bookmarkEnd w:id="6"/>
      <w:r w:rsidRPr="00D00548">
        <w:rPr>
          <w:rFonts w:cstheme="minorHAnsi"/>
          <w:lang w:val="en-US"/>
        </w:rPr>
        <w:t xml:space="preserve">Vol. 2, </w:t>
      </w:r>
      <w:r w:rsidRPr="00D00548">
        <w:rPr>
          <w:rFonts w:cstheme="minorHAnsi"/>
          <w:i/>
          <w:lang w:val="en-US"/>
        </w:rPr>
        <w:t>Supplementum Ficinianum</w:t>
      </w:r>
      <w:r w:rsidRPr="00D00548">
        <w:rPr>
          <w:rFonts w:cstheme="minorHAnsi"/>
          <w:lang w:val="en-US"/>
        </w:rPr>
        <w:t xml:space="preserve"> (Florence: Olschki, 1937 (1999), pp. 11-76.</w:t>
      </w:r>
    </w:p>
    <w:p w14:paraId="131DEF55" w14:textId="77777777" w:rsidR="00EA2726" w:rsidRPr="00D00548" w:rsidRDefault="00EA2726" w:rsidP="00EA2726">
      <w:pPr>
        <w:rPr>
          <w:rFonts w:cstheme="minorHAnsi"/>
          <w:lang w:val="en-US"/>
        </w:rPr>
      </w:pPr>
    </w:p>
    <w:p w14:paraId="7E735D47" w14:textId="77777777" w:rsidR="00EA2726" w:rsidRPr="00D00548" w:rsidRDefault="00EA2726" w:rsidP="00EA2726">
      <w:pPr>
        <w:pStyle w:val="EndNoteBibliography"/>
        <w:rPr>
          <w:rFonts w:asciiTheme="minorHAnsi" w:hAnsiTheme="minorHAnsi" w:cstheme="minorHAnsi"/>
          <w:noProof/>
          <w:sz w:val="24"/>
          <w:szCs w:val="24"/>
        </w:rPr>
      </w:pPr>
      <w:r w:rsidRPr="00D00548">
        <w:rPr>
          <w:rFonts w:asciiTheme="minorHAnsi" w:hAnsiTheme="minorHAnsi" w:cstheme="minorHAnsi"/>
          <w:sz w:val="24"/>
          <w:szCs w:val="24"/>
        </w:rPr>
        <w:t xml:space="preserve">Ficino, Marsilio, </w:t>
      </w:r>
      <w:r w:rsidRPr="00D00548">
        <w:rPr>
          <w:rFonts w:asciiTheme="minorHAnsi" w:hAnsiTheme="minorHAnsi" w:cstheme="minorHAnsi"/>
          <w:i/>
          <w:sz w:val="24"/>
          <w:szCs w:val="24"/>
        </w:rPr>
        <w:t>'Disputations against the Judgement of Astrologers by Marsilio Ficino of Florence'</w:t>
      </w:r>
      <w:r w:rsidRPr="00D00548">
        <w:rPr>
          <w:rFonts w:asciiTheme="minorHAnsi" w:hAnsiTheme="minorHAnsi" w:cstheme="minorHAnsi"/>
          <w:sz w:val="24"/>
          <w:szCs w:val="24"/>
        </w:rPr>
        <w:t xml:space="preserve">, in Marsilio Ficino. trans. and ed. by Angela Voss (Berkeley, Calif.: North Atlantic Books, 2006 (1477), pp. 67-81. Originally published </w:t>
      </w:r>
      <w:r>
        <w:rPr>
          <w:rFonts w:asciiTheme="minorHAnsi" w:hAnsiTheme="minorHAnsi" w:cstheme="minorHAnsi"/>
          <w:sz w:val="24"/>
          <w:szCs w:val="24"/>
        </w:rPr>
        <w:t xml:space="preserve">in </w:t>
      </w:r>
      <w:r w:rsidRPr="00D00548">
        <w:rPr>
          <w:rFonts w:asciiTheme="minorHAnsi" w:hAnsiTheme="minorHAnsi" w:cstheme="minorHAnsi"/>
          <w:noProof/>
          <w:sz w:val="24"/>
          <w:szCs w:val="24"/>
        </w:rPr>
        <w:t xml:space="preserve">Ficino, Marsilio, </w:t>
      </w:r>
      <w:r w:rsidRPr="00D00548">
        <w:rPr>
          <w:rFonts w:asciiTheme="minorHAnsi" w:hAnsiTheme="minorHAnsi" w:cstheme="minorHAnsi"/>
          <w:i/>
          <w:noProof/>
          <w:sz w:val="24"/>
          <w:szCs w:val="24"/>
        </w:rPr>
        <w:t>The Letters of Marsilio Ficino</w:t>
      </w:r>
      <w:r w:rsidRPr="00D00548">
        <w:rPr>
          <w:rFonts w:asciiTheme="minorHAnsi" w:hAnsiTheme="minorHAnsi" w:cstheme="minorHAnsi"/>
          <w:noProof/>
          <w:sz w:val="24"/>
          <w:szCs w:val="24"/>
        </w:rPr>
        <w:t xml:space="preserve">. trans. by members of the </w:t>
      </w:r>
      <w:r>
        <w:rPr>
          <w:rFonts w:asciiTheme="minorHAnsi" w:hAnsiTheme="minorHAnsi" w:cstheme="minorHAnsi"/>
          <w:noProof/>
          <w:sz w:val="24"/>
          <w:szCs w:val="24"/>
        </w:rPr>
        <w:t>language</w:t>
      </w:r>
      <w:r w:rsidRPr="00D00548">
        <w:rPr>
          <w:rFonts w:asciiTheme="minorHAnsi" w:hAnsiTheme="minorHAnsi" w:cstheme="minorHAnsi"/>
          <w:noProof/>
          <w:sz w:val="24"/>
          <w:szCs w:val="24"/>
        </w:rPr>
        <w:t xml:space="preserve"> depar</w:t>
      </w:r>
      <w:r>
        <w:rPr>
          <w:rFonts w:asciiTheme="minorHAnsi" w:hAnsiTheme="minorHAnsi" w:cstheme="minorHAnsi"/>
          <w:noProof/>
          <w:sz w:val="24"/>
          <w:szCs w:val="24"/>
        </w:rPr>
        <w:t>t</w:t>
      </w:r>
      <w:r w:rsidRPr="00D00548">
        <w:rPr>
          <w:rFonts w:asciiTheme="minorHAnsi" w:hAnsiTheme="minorHAnsi" w:cstheme="minorHAnsi"/>
          <w:noProof/>
          <w:sz w:val="24"/>
          <w:szCs w:val="24"/>
        </w:rPr>
        <w:t>ment of the School of Economic Science. 7 vols. Vol. 3 no 37 (London: Shepheard-Walwyn, 1981)</w:t>
      </w:r>
    </w:p>
    <w:p w14:paraId="2ACE5EFC" w14:textId="77777777" w:rsidR="00EA2726" w:rsidRPr="00D00548" w:rsidRDefault="00EA2726" w:rsidP="00EA2726">
      <w:pPr>
        <w:rPr>
          <w:rFonts w:cstheme="minorHAnsi"/>
        </w:rPr>
      </w:pPr>
    </w:p>
    <w:p w14:paraId="4A1EBC7E" w14:textId="77777777" w:rsidR="00EA2726" w:rsidRPr="00D00548" w:rsidRDefault="00EA2726" w:rsidP="00EA2726">
      <w:pPr>
        <w:pStyle w:val="EndNoteBibliography"/>
        <w:rPr>
          <w:rFonts w:asciiTheme="minorHAnsi" w:hAnsiTheme="minorHAnsi" w:cstheme="minorHAnsi"/>
          <w:sz w:val="24"/>
          <w:szCs w:val="24"/>
        </w:rPr>
      </w:pPr>
      <w:r w:rsidRPr="00D00548">
        <w:rPr>
          <w:rFonts w:asciiTheme="minorHAnsi" w:hAnsiTheme="minorHAnsi" w:cstheme="minorHAnsi"/>
          <w:sz w:val="24"/>
          <w:szCs w:val="24"/>
        </w:rPr>
        <w:t xml:space="preserve">Ficino, Marsilio, </w:t>
      </w:r>
      <w:r w:rsidRPr="00D00548">
        <w:rPr>
          <w:rFonts w:asciiTheme="minorHAnsi" w:hAnsiTheme="minorHAnsi" w:cstheme="minorHAnsi"/>
          <w:i/>
          <w:sz w:val="24"/>
          <w:szCs w:val="24"/>
        </w:rPr>
        <w:t>'</w:t>
      </w:r>
      <w:proofErr w:type="spellStart"/>
      <w:r w:rsidRPr="00D00548">
        <w:rPr>
          <w:rFonts w:asciiTheme="minorHAnsi" w:hAnsiTheme="minorHAnsi" w:cstheme="minorHAnsi"/>
          <w:i/>
          <w:sz w:val="24"/>
          <w:szCs w:val="24"/>
        </w:rPr>
        <w:t>Marcilio</w:t>
      </w:r>
      <w:proofErr w:type="spellEnd"/>
      <w:r w:rsidRPr="00D00548">
        <w:rPr>
          <w:rFonts w:asciiTheme="minorHAnsi" w:hAnsiTheme="minorHAnsi" w:cstheme="minorHAnsi"/>
          <w:i/>
          <w:sz w:val="24"/>
          <w:szCs w:val="24"/>
        </w:rPr>
        <w:t xml:space="preserve"> Ficino to Federico Duke of Urbino'</w:t>
      </w:r>
      <w:r w:rsidRPr="00D00548">
        <w:rPr>
          <w:rFonts w:asciiTheme="minorHAnsi" w:hAnsiTheme="minorHAnsi" w:cstheme="minorHAnsi"/>
          <w:sz w:val="24"/>
          <w:szCs w:val="24"/>
        </w:rPr>
        <w:t>, in Marsilio Ficino, ed. by Angela Voss (Berkeley, Calif.: North Atlantic Books, 2006 (1482), pp. 83-94.</w:t>
      </w:r>
      <w:r w:rsidRPr="00D00548">
        <w:rPr>
          <w:rFonts w:asciiTheme="minorHAnsi" w:hAnsiTheme="minorHAnsi" w:cstheme="minorHAnsi"/>
          <w:noProof/>
          <w:sz w:val="24"/>
          <w:szCs w:val="24"/>
        </w:rPr>
        <w:t xml:space="preserve"> Originally Published in Ficino, Marsilio, </w:t>
      </w:r>
      <w:r w:rsidRPr="00D00548">
        <w:rPr>
          <w:rFonts w:asciiTheme="minorHAnsi" w:hAnsiTheme="minorHAnsi" w:cstheme="minorHAnsi"/>
          <w:i/>
          <w:noProof/>
          <w:sz w:val="24"/>
          <w:szCs w:val="24"/>
        </w:rPr>
        <w:t>The Letters of Marsilio Ficino</w:t>
      </w:r>
      <w:r w:rsidRPr="00D00548">
        <w:rPr>
          <w:rFonts w:asciiTheme="minorHAnsi" w:hAnsiTheme="minorHAnsi" w:cstheme="minorHAnsi"/>
          <w:noProof/>
          <w:sz w:val="24"/>
          <w:szCs w:val="24"/>
        </w:rPr>
        <w:t>. trans. by  members of the langual deparment of the School of Economic Science. 7 vols. Vol. 6 no 17 (London: Shepheard-Walwyn, 1999)</w:t>
      </w:r>
      <w:r w:rsidRPr="00D00548">
        <w:rPr>
          <w:rFonts w:asciiTheme="minorHAnsi" w:hAnsiTheme="minorHAnsi" w:cstheme="minorHAnsi"/>
          <w:sz w:val="24"/>
          <w:szCs w:val="24"/>
        </w:rPr>
        <w:t xml:space="preserve"> </w:t>
      </w:r>
    </w:p>
    <w:p w14:paraId="18320A8A" w14:textId="77777777" w:rsidR="00EA2726" w:rsidRPr="00D00548" w:rsidRDefault="00EA2726" w:rsidP="00EA2726">
      <w:pPr>
        <w:pStyle w:val="EndNoteBibliography"/>
        <w:rPr>
          <w:rFonts w:asciiTheme="minorHAnsi" w:hAnsiTheme="minorHAnsi" w:cstheme="minorHAnsi"/>
          <w:noProof/>
          <w:sz w:val="24"/>
          <w:szCs w:val="24"/>
          <w:lang w:val="en-GB"/>
        </w:rPr>
      </w:pPr>
    </w:p>
    <w:p w14:paraId="52CAFEAA" w14:textId="77777777" w:rsidR="00EA2726" w:rsidRDefault="00EA2726" w:rsidP="00EA2726">
      <w:pPr>
        <w:pStyle w:val="EndNoteBibliography"/>
        <w:rPr>
          <w:rFonts w:asciiTheme="minorHAnsi" w:hAnsiTheme="minorHAnsi" w:cstheme="minorHAnsi"/>
          <w:noProof/>
          <w:sz w:val="24"/>
          <w:szCs w:val="24"/>
        </w:rPr>
      </w:pPr>
      <w:r w:rsidRPr="00D00548">
        <w:rPr>
          <w:rFonts w:asciiTheme="minorHAnsi" w:hAnsiTheme="minorHAnsi" w:cstheme="minorHAnsi"/>
          <w:noProof/>
          <w:sz w:val="24"/>
          <w:szCs w:val="24"/>
          <w:lang w:val="en-GB"/>
        </w:rPr>
        <w:t xml:space="preserve">Ficino, Marsilio, </w:t>
      </w:r>
      <w:r w:rsidRPr="00D00548">
        <w:rPr>
          <w:rFonts w:asciiTheme="minorHAnsi" w:hAnsiTheme="minorHAnsi" w:cstheme="minorHAnsi"/>
          <w:i/>
          <w:noProof/>
          <w:sz w:val="24"/>
          <w:szCs w:val="24"/>
          <w:lang w:val="en-GB"/>
        </w:rPr>
        <w:t>'On Obtaining Life from the Heavens (Excerpts)</w:t>
      </w:r>
      <w:r w:rsidRPr="00D00548">
        <w:rPr>
          <w:rFonts w:asciiTheme="minorHAnsi" w:hAnsiTheme="minorHAnsi" w:cstheme="minorHAnsi"/>
          <w:noProof/>
          <w:sz w:val="24"/>
          <w:szCs w:val="24"/>
          <w:lang w:val="en-GB"/>
        </w:rPr>
        <w:t xml:space="preserve">', in Marsilio Ficino, ed. by Angela Voss (Berkeley, Calif.: North Atlantic Books, 2006 (1489), pp. 107-78. </w:t>
      </w:r>
      <w:r w:rsidRPr="00D00548">
        <w:rPr>
          <w:rFonts w:asciiTheme="minorHAnsi" w:hAnsiTheme="minorHAnsi" w:cstheme="minorHAnsi"/>
          <w:noProof/>
          <w:sz w:val="24"/>
          <w:szCs w:val="24"/>
        </w:rPr>
        <w:t xml:space="preserve">Originally Published in Ficino, Marsilio, </w:t>
      </w:r>
      <w:r w:rsidRPr="00D00548">
        <w:rPr>
          <w:rFonts w:asciiTheme="minorHAnsi" w:hAnsiTheme="minorHAnsi" w:cstheme="minorHAnsi"/>
          <w:i/>
          <w:noProof/>
          <w:sz w:val="24"/>
          <w:szCs w:val="24"/>
        </w:rPr>
        <w:t>Three Books on Life</w:t>
      </w:r>
      <w:r w:rsidRPr="00D00548">
        <w:rPr>
          <w:rFonts w:asciiTheme="minorHAnsi" w:hAnsiTheme="minorHAnsi" w:cstheme="minorHAnsi"/>
          <w:noProof/>
          <w:sz w:val="24"/>
          <w:szCs w:val="24"/>
        </w:rPr>
        <w:t xml:space="preserve">. trans. by  C Kaske and J Clark, </w:t>
      </w:r>
      <w:r w:rsidRPr="00D00548">
        <w:rPr>
          <w:rFonts w:asciiTheme="minorHAnsi" w:hAnsiTheme="minorHAnsi" w:cstheme="minorHAnsi"/>
          <w:i/>
          <w:noProof/>
          <w:sz w:val="24"/>
          <w:szCs w:val="24"/>
        </w:rPr>
        <w:t>The Renaissance Society of America</w:t>
      </w:r>
      <w:r w:rsidRPr="00D00548">
        <w:rPr>
          <w:rFonts w:asciiTheme="minorHAnsi" w:hAnsiTheme="minorHAnsi" w:cstheme="minorHAnsi"/>
          <w:noProof/>
          <w:sz w:val="24"/>
          <w:szCs w:val="24"/>
        </w:rPr>
        <w:t xml:space="preserve"> (Binghampton, 1989)</w:t>
      </w:r>
    </w:p>
    <w:p w14:paraId="509891E1" w14:textId="77777777" w:rsidR="00EA2726" w:rsidRPr="00D00548" w:rsidRDefault="00EA2726" w:rsidP="00EA2726">
      <w:pPr>
        <w:pStyle w:val="EndNoteBibliography"/>
        <w:rPr>
          <w:rFonts w:asciiTheme="minorHAnsi" w:hAnsiTheme="minorHAnsi" w:cstheme="minorHAnsi"/>
          <w:noProof/>
          <w:sz w:val="24"/>
          <w:szCs w:val="24"/>
        </w:rPr>
      </w:pPr>
    </w:p>
    <w:p w14:paraId="08214194" w14:textId="5C09E48E" w:rsidR="00EA2726" w:rsidRPr="00D00548" w:rsidRDefault="00EA2726" w:rsidP="00EA2726">
      <w:pPr>
        <w:rPr>
          <w:rFonts w:cstheme="minorHAnsi"/>
        </w:rPr>
      </w:pPr>
      <w:r w:rsidRPr="00D00548">
        <w:rPr>
          <w:rFonts w:cstheme="minorHAnsi"/>
        </w:rPr>
        <w:lastRenderedPageBreak/>
        <w:t xml:space="preserve">Ficino, Marsilio, </w:t>
      </w:r>
      <w:r w:rsidRPr="00D00548">
        <w:rPr>
          <w:rFonts w:cstheme="minorHAnsi"/>
          <w:i/>
        </w:rPr>
        <w:t>'The Book of the Sun'</w:t>
      </w:r>
      <w:r w:rsidRPr="00D00548">
        <w:rPr>
          <w:rFonts w:cstheme="minorHAnsi"/>
        </w:rPr>
        <w:t xml:space="preserve">, trans. by D. Costello, G. Cornelius, G </w:t>
      </w:r>
      <w:proofErr w:type="spellStart"/>
      <w:r w:rsidRPr="00D00548">
        <w:rPr>
          <w:rFonts w:cstheme="minorHAnsi"/>
        </w:rPr>
        <w:t>Tobyn</w:t>
      </w:r>
      <w:proofErr w:type="spellEnd"/>
      <w:r w:rsidRPr="00D00548">
        <w:rPr>
          <w:rFonts w:cstheme="minorHAnsi"/>
        </w:rPr>
        <w:t>, A. Voss and V. Wells., Sphinx: A Journal for Archetypal Psychology, Vol. 6 (1994 (1494), pp. 124-48.</w:t>
      </w:r>
      <w:r w:rsidR="0039547B" w:rsidRPr="0039547B">
        <w:t xml:space="preserve"> </w:t>
      </w:r>
      <w:r w:rsidR="0039547B">
        <w:t>&lt;</w:t>
      </w:r>
      <w:r w:rsidR="0039547B" w:rsidRPr="00E61F1A">
        <w:t>http://www.users.globalnet.co.uk/~alfar2/ficino.htm</w:t>
      </w:r>
      <w:r w:rsidR="0039547B">
        <w:t>&gt;</w:t>
      </w:r>
    </w:p>
    <w:p w14:paraId="7EDD8043" w14:textId="77777777" w:rsidR="00EA2726" w:rsidRPr="00D00548" w:rsidRDefault="00EA2726" w:rsidP="00EA2726">
      <w:pPr>
        <w:rPr>
          <w:rFonts w:cstheme="minorHAnsi"/>
        </w:rPr>
      </w:pPr>
    </w:p>
    <w:p w14:paraId="7F9F9CAC" w14:textId="77777777" w:rsidR="00EA2726" w:rsidRPr="00D00548" w:rsidRDefault="00EA2726" w:rsidP="0039547B">
      <w:pPr>
        <w:pStyle w:val="Heading2"/>
        <w:rPr>
          <w:rFonts w:asciiTheme="minorHAnsi" w:hAnsiTheme="minorHAnsi"/>
          <w:sz w:val="24"/>
          <w:szCs w:val="24"/>
        </w:rPr>
      </w:pPr>
      <w:r>
        <w:t>Secondary Sources</w:t>
      </w:r>
    </w:p>
    <w:p w14:paraId="294A7828" w14:textId="77777777" w:rsidR="00EA2726" w:rsidRPr="00A73AB9" w:rsidRDefault="00EA2726" w:rsidP="00EA2726">
      <w:pPr>
        <w:rPr>
          <w:rFonts w:cstheme="minorHAnsi"/>
          <w:lang w:val="en-US"/>
        </w:rPr>
      </w:pPr>
      <w:r w:rsidRPr="00A73AB9">
        <w:rPr>
          <w:rFonts w:cstheme="minorHAnsi"/>
          <w:lang w:val="en-US"/>
        </w:rPr>
        <w:t xml:space="preserve">Barton, Tamsyn, </w:t>
      </w:r>
      <w:r w:rsidRPr="00A73AB9">
        <w:rPr>
          <w:rFonts w:cstheme="minorHAnsi"/>
          <w:i/>
          <w:iCs/>
          <w:lang w:val="en-US"/>
        </w:rPr>
        <w:t>Ancient Astrology</w:t>
      </w:r>
      <w:r w:rsidRPr="00A73AB9">
        <w:rPr>
          <w:rFonts w:cstheme="minorHAnsi"/>
          <w:lang w:val="en-US"/>
        </w:rPr>
        <w:t xml:space="preserve">, </w:t>
      </w:r>
      <w:r w:rsidRPr="00A73AB9">
        <w:rPr>
          <w:rFonts w:cstheme="minorHAnsi"/>
          <w:i/>
          <w:iCs/>
          <w:lang w:val="en-US"/>
        </w:rPr>
        <w:t>Sciences of Antiquity</w:t>
      </w:r>
      <w:r w:rsidRPr="00A73AB9">
        <w:rPr>
          <w:rFonts w:cstheme="minorHAnsi"/>
          <w:lang w:val="en-US"/>
        </w:rPr>
        <w:t xml:space="preserve"> (</w:t>
      </w:r>
      <w:proofErr w:type="gramStart"/>
      <w:r w:rsidRPr="00A73AB9">
        <w:rPr>
          <w:rFonts w:cstheme="minorHAnsi"/>
          <w:lang w:val="en-US"/>
        </w:rPr>
        <w:t>London ;</w:t>
      </w:r>
      <w:proofErr w:type="gramEnd"/>
      <w:r w:rsidRPr="00A73AB9">
        <w:rPr>
          <w:rFonts w:cstheme="minorHAnsi"/>
          <w:lang w:val="en-US"/>
        </w:rPr>
        <w:t xml:space="preserve"> New York: Routledge, 1994)</w:t>
      </w:r>
    </w:p>
    <w:p w14:paraId="28F0722C" w14:textId="77777777" w:rsidR="00EA2726" w:rsidRDefault="00EA2726" w:rsidP="00EA2726">
      <w:pPr>
        <w:rPr>
          <w:rFonts w:cstheme="minorHAnsi"/>
          <w:lang w:val="en-US"/>
        </w:rPr>
      </w:pPr>
      <w:r w:rsidRPr="00A73AB9">
        <w:rPr>
          <w:rFonts w:cstheme="minorHAnsi"/>
          <w:lang w:val="en-US"/>
        </w:rPr>
        <w:t xml:space="preserve">Campion, Nicholas, </w:t>
      </w:r>
      <w:r w:rsidRPr="00A73AB9">
        <w:rPr>
          <w:rFonts w:cstheme="minorHAnsi"/>
          <w:i/>
          <w:iCs/>
          <w:lang w:val="en-US"/>
        </w:rPr>
        <w:t>History of Western Astrology. Volume Ii, the Medieval and Modern Worlds</w:t>
      </w:r>
      <w:r w:rsidRPr="00A73AB9">
        <w:rPr>
          <w:rFonts w:cstheme="minorHAnsi"/>
          <w:lang w:val="en-US"/>
        </w:rPr>
        <w:t xml:space="preserve"> (</w:t>
      </w:r>
      <w:proofErr w:type="gramStart"/>
      <w:r w:rsidRPr="00A73AB9">
        <w:rPr>
          <w:rFonts w:cstheme="minorHAnsi"/>
          <w:lang w:val="en-US"/>
        </w:rPr>
        <w:t>London ;</w:t>
      </w:r>
      <w:proofErr w:type="gramEnd"/>
      <w:r w:rsidRPr="00A73AB9">
        <w:rPr>
          <w:rFonts w:cstheme="minorHAnsi"/>
          <w:lang w:val="en-US"/>
        </w:rPr>
        <w:t xml:space="preserve"> New York: Continuum, 2009)</w:t>
      </w:r>
    </w:p>
    <w:p w14:paraId="2B58BB15" w14:textId="77777777" w:rsidR="00EA2726" w:rsidRPr="00A73AB9" w:rsidRDefault="00EA2726" w:rsidP="00EA2726">
      <w:pPr>
        <w:rPr>
          <w:rFonts w:cstheme="minorHAnsi"/>
          <w:lang w:val="en-US"/>
        </w:rPr>
      </w:pPr>
    </w:p>
    <w:p w14:paraId="060DD7D8" w14:textId="77777777" w:rsidR="00EA2726" w:rsidRDefault="00EA2726" w:rsidP="00EA2726">
      <w:pPr>
        <w:rPr>
          <w:rFonts w:cstheme="minorHAnsi"/>
          <w:lang w:val="en-US"/>
        </w:rPr>
      </w:pPr>
      <w:r w:rsidRPr="00A73AB9">
        <w:rPr>
          <w:rFonts w:cstheme="minorHAnsi"/>
          <w:lang w:val="en-US"/>
        </w:rPr>
        <w:t xml:space="preserve">Catani, Remo, 'The Polemics on Astrology 1489-1524’, </w:t>
      </w:r>
      <w:r w:rsidRPr="00A73AB9">
        <w:rPr>
          <w:rFonts w:cstheme="minorHAnsi"/>
          <w:i/>
          <w:iCs/>
          <w:lang w:val="en-US"/>
        </w:rPr>
        <w:t xml:space="preserve">Culture and </w:t>
      </w:r>
      <w:proofErr w:type="spellStart"/>
      <w:proofErr w:type="gramStart"/>
      <w:r w:rsidRPr="00A73AB9">
        <w:rPr>
          <w:rFonts w:cstheme="minorHAnsi"/>
          <w:i/>
          <w:iCs/>
          <w:lang w:val="en-US"/>
        </w:rPr>
        <w:t>Cosmos,</w:t>
      </w:r>
      <w:r w:rsidRPr="00A73AB9">
        <w:rPr>
          <w:rFonts w:cstheme="minorHAnsi"/>
          <w:lang w:val="en-US"/>
        </w:rPr>
        <w:t>Vol</w:t>
      </w:r>
      <w:proofErr w:type="spellEnd"/>
      <w:r w:rsidRPr="00A73AB9">
        <w:rPr>
          <w:rFonts w:cstheme="minorHAnsi"/>
          <w:lang w:val="en-US"/>
        </w:rPr>
        <w:t>.</w:t>
      </w:r>
      <w:proofErr w:type="gramEnd"/>
      <w:r w:rsidRPr="00A73AB9">
        <w:rPr>
          <w:rFonts w:cstheme="minorHAnsi"/>
          <w:lang w:val="en-US"/>
        </w:rPr>
        <w:t xml:space="preserve"> 3 no 2,(1999), pp. 16-30.</w:t>
      </w:r>
    </w:p>
    <w:p w14:paraId="5C1E2A52" w14:textId="77777777" w:rsidR="00EA2726" w:rsidRPr="00A73AB9" w:rsidRDefault="00EA2726" w:rsidP="00EA2726">
      <w:pPr>
        <w:rPr>
          <w:rFonts w:cstheme="minorHAnsi"/>
          <w:lang w:val="en-US"/>
        </w:rPr>
      </w:pPr>
    </w:p>
    <w:p w14:paraId="0C4A761E" w14:textId="77777777" w:rsidR="00EA2726" w:rsidRDefault="00EA2726" w:rsidP="00EA2726">
      <w:pPr>
        <w:rPr>
          <w:rFonts w:cstheme="minorHAnsi"/>
          <w:lang w:val="en-US"/>
        </w:rPr>
      </w:pPr>
      <w:r w:rsidRPr="00A73AB9">
        <w:rPr>
          <w:rFonts w:cstheme="minorHAnsi"/>
          <w:lang w:val="en-US"/>
        </w:rPr>
        <w:t xml:space="preserve">Curry, Patrick, </w:t>
      </w:r>
      <w:r w:rsidRPr="00A73AB9">
        <w:rPr>
          <w:rFonts w:cstheme="minorHAnsi"/>
          <w:i/>
          <w:iCs/>
          <w:lang w:val="en-US"/>
        </w:rPr>
        <w:t xml:space="preserve">Prophecy and </w:t>
      </w:r>
      <w:proofErr w:type="gramStart"/>
      <w:r w:rsidRPr="00A73AB9">
        <w:rPr>
          <w:rFonts w:cstheme="minorHAnsi"/>
          <w:i/>
          <w:iCs/>
          <w:lang w:val="en-US"/>
        </w:rPr>
        <w:t>Power :</w:t>
      </w:r>
      <w:proofErr w:type="gramEnd"/>
      <w:r w:rsidRPr="00A73AB9">
        <w:rPr>
          <w:rFonts w:cstheme="minorHAnsi"/>
          <w:i/>
          <w:iCs/>
          <w:lang w:val="en-US"/>
        </w:rPr>
        <w:t xml:space="preserve"> Astrology in Early Modern England</w:t>
      </w:r>
      <w:r w:rsidRPr="00A73AB9">
        <w:rPr>
          <w:rFonts w:cstheme="minorHAnsi"/>
          <w:lang w:val="en-US"/>
        </w:rPr>
        <w:t xml:space="preserve"> (Princeton, N.J.: Princeton University Press, 1989)</w:t>
      </w:r>
    </w:p>
    <w:p w14:paraId="1FA206B6" w14:textId="77777777" w:rsidR="00EA2726" w:rsidRPr="00A73AB9" w:rsidRDefault="00EA2726" w:rsidP="00EA2726">
      <w:pPr>
        <w:rPr>
          <w:rFonts w:cstheme="minorHAnsi"/>
          <w:lang w:val="en-US"/>
        </w:rPr>
      </w:pPr>
    </w:p>
    <w:p w14:paraId="25E8353B" w14:textId="77777777" w:rsidR="00EA2726" w:rsidRDefault="00EA2726" w:rsidP="00EA2726">
      <w:pPr>
        <w:rPr>
          <w:rFonts w:cstheme="minorHAnsi"/>
          <w:lang w:val="en-US"/>
        </w:rPr>
      </w:pPr>
      <w:r w:rsidRPr="00A73AB9">
        <w:rPr>
          <w:rFonts w:cstheme="minorHAnsi"/>
          <w:lang w:val="en-US"/>
        </w:rPr>
        <w:t>Dewey, John, '</w:t>
      </w:r>
      <w:r w:rsidRPr="00A73AB9">
        <w:rPr>
          <w:rFonts w:cstheme="minorHAnsi"/>
          <w:i/>
          <w:iCs/>
          <w:lang w:val="en-US"/>
        </w:rPr>
        <w:t>The Copernican Revolution (1929)</w:t>
      </w:r>
      <w:r w:rsidRPr="00A73AB9">
        <w:rPr>
          <w:rFonts w:cstheme="minorHAnsi"/>
          <w:lang w:val="en-US"/>
        </w:rPr>
        <w:t xml:space="preserve">', in </w:t>
      </w:r>
      <w:r w:rsidRPr="00A73AB9">
        <w:rPr>
          <w:rFonts w:cstheme="minorHAnsi"/>
          <w:i/>
          <w:iCs/>
          <w:lang w:val="en-US"/>
        </w:rPr>
        <w:t>James and Dewey on Belief and Experience</w:t>
      </w:r>
      <w:r w:rsidRPr="00A73AB9">
        <w:rPr>
          <w:rFonts w:cstheme="minorHAnsi"/>
          <w:lang w:val="en-US"/>
        </w:rPr>
        <w:t xml:space="preserve">, ed. by John M. Capps and Donald Capps (University of Illinois Press, 2005), pp. 196-214  </w:t>
      </w:r>
    </w:p>
    <w:p w14:paraId="584EEC5A" w14:textId="77777777" w:rsidR="00EA2726" w:rsidRPr="00A73AB9" w:rsidRDefault="00EA2726" w:rsidP="00EA2726">
      <w:pPr>
        <w:rPr>
          <w:rFonts w:cstheme="minorHAnsi"/>
          <w:lang w:val="en-US"/>
        </w:rPr>
      </w:pPr>
    </w:p>
    <w:p w14:paraId="66CE2351" w14:textId="77777777" w:rsidR="00EA2726" w:rsidRDefault="00EA2726" w:rsidP="00EA2726">
      <w:pPr>
        <w:rPr>
          <w:rFonts w:cstheme="minorHAnsi"/>
          <w:lang w:val="en-US"/>
        </w:rPr>
      </w:pPr>
      <w:r w:rsidRPr="00A73AB9">
        <w:rPr>
          <w:rFonts w:cstheme="minorHAnsi"/>
          <w:lang w:val="en-US"/>
        </w:rPr>
        <w:t xml:space="preserve">Evans, Richard J., </w:t>
      </w:r>
      <w:r w:rsidRPr="00A73AB9">
        <w:rPr>
          <w:rFonts w:cstheme="minorHAnsi"/>
          <w:i/>
          <w:iCs/>
          <w:lang w:val="en-US"/>
        </w:rPr>
        <w:t xml:space="preserve">In </w:t>
      </w:r>
      <w:proofErr w:type="spellStart"/>
      <w:r w:rsidRPr="00A73AB9">
        <w:rPr>
          <w:rFonts w:cstheme="minorHAnsi"/>
          <w:i/>
          <w:iCs/>
          <w:lang w:val="en-US"/>
        </w:rPr>
        <w:t>Defence</w:t>
      </w:r>
      <w:proofErr w:type="spellEnd"/>
      <w:r w:rsidRPr="00A73AB9">
        <w:rPr>
          <w:rFonts w:cstheme="minorHAnsi"/>
          <w:i/>
          <w:iCs/>
          <w:lang w:val="en-US"/>
        </w:rPr>
        <w:t xml:space="preserve"> of History</w:t>
      </w:r>
      <w:r w:rsidRPr="00A73AB9">
        <w:rPr>
          <w:rFonts w:cstheme="minorHAnsi"/>
          <w:lang w:val="en-US"/>
        </w:rPr>
        <w:t xml:space="preserve"> (London: </w:t>
      </w:r>
      <w:proofErr w:type="spellStart"/>
      <w:r w:rsidRPr="00A73AB9">
        <w:rPr>
          <w:rFonts w:cstheme="minorHAnsi"/>
          <w:lang w:val="en-US"/>
        </w:rPr>
        <w:t>Granta</w:t>
      </w:r>
      <w:proofErr w:type="spellEnd"/>
      <w:r w:rsidRPr="00A73AB9">
        <w:rPr>
          <w:rFonts w:cstheme="minorHAnsi"/>
          <w:lang w:val="en-US"/>
        </w:rPr>
        <w:t xml:space="preserve"> Books, 1997)</w:t>
      </w:r>
    </w:p>
    <w:p w14:paraId="0D2DC67A" w14:textId="77777777" w:rsidR="00EA2726" w:rsidRPr="00A73AB9" w:rsidRDefault="00EA2726" w:rsidP="00EA2726">
      <w:pPr>
        <w:rPr>
          <w:rFonts w:cstheme="minorHAnsi"/>
          <w:lang w:val="en-US"/>
        </w:rPr>
      </w:pPr>
    </w:p>
    <w:p w14:paraId="3023E6F3" w14:textId="77777777" w:rsidR="00EA2726" w:rsidRDefault="00EA2726" w:rsidP="00EA2726">
      <w:pPr>
        <w:rPr>
          <w:rFonts w:cstheme="minorHAnsi"/>
          <w:lang w:val="en-US"/>
        </w:rPr>
      </w:pPr>
      <w:proofErr w:type="spellStart"/>
      <w:r w:rsidRPr="00A73AB9">
        <w:rPr>
          <w:rFonts w:cstheme="minorHAnsi"/>
          <w:lang w:val="en-US"/>
        </w:rPr>
        <w:t>Hanegraaff</w:t>
      </w:r>
      <w:proofErr w:type="spellEnd"/>
      <w:r w:rsidRPr="00A73AB9">
        <w:rPr>
          <w:rFonts w:cstheme="minorHAnsi"/>
          <w:lang w:val="en-US"/>
        </w:rPr>
        <w:t xml:space="preserve">, </w:t>
      </w:r>
      <w:proofErr w:type="spellStart"/>
      <w:r w:rsidRPr="00A73AB9">
        <w:rPr>
          <w:rFonts w:cstheme="minorHAnsi"/>
          <w:lang w:val="en-US"/>
        </w:rPr>
        <w:t>Wouter</w:t>
      </w:r>
      <w:proofErr w:type="spellEnd"/>
      <w:r w:rsidRPr="00A73AB9">
        <w:rPr>
          <w:rFonts w:cstheme="minorHAnsi"/>
          <w:lang w:val="en-US"/>
        </w:rPr>
        <w:t xml:space="preserve"> J., </w:t>
      </w:r>
      <w:r w:rsidRPr="00A73AB9">
        <w:rPr>
          <w:rFonts w:cstheme="minorHAnsi"/>
          <w:i/>
          <w:iCs/>
          <w:lang w:val="en-US"/>
        </w:rPr>
        <w:t xml:space="preserve">Esotericism and the </w:t>
      </w:r>
      <w:proofErr w:type="gramStart"/>
      <w:r w:rsidRPr="00A73AB9">
        <w:rPr>
          <w:rFonts w:cstheme="minorHAnsi"/>
          <w:i/>
          <w:iCs/>
          <w:lang w:val="en-US"/>
        </w:rPr>
        <w:t>Academy :</w:t>
      </w:r>
      <w:proofErr w:type="gramEnd"/>
      <w:r w:rsidRPr="00A73AB9">
        <w:rPr>
          <w:rFonts w:cstheme="minorHAnsi"/>
          <w:i/>
          <w:iCs/>
          <w:lang w:val="en-US"/>
        </w:rPr>
        <w:t xml:space="preserve"> Rejected Knowledge in Western Culture</w:t>
      </w:r>
      <w:r w:rsidRPr="00A73AB9">
        <w:rPr>
          <w:rFonts w:cstheme="minorHAnsi"/>
          <w:lang w:val="en-US"/>
        </w:rPr>
        <w:t xml:space="preserve"> (Cambridge: Cambridge University Press, 2012)</w:t>
      </w:r>
    </w:p>
    <w:p w14:paraId="6C5FCDB1" w14:textId="77777777" w:rsidR="00EA2726" w:rsidRPr="00A73AB9" w:rsidRDefault="00EA2726" w:rsidP="00EA2726">
      <w:pPr>
        <w:rPr>
          <w:rFonts w:cstheme="minorHAnsi"/>
          <w:lang w:val="en-US"/>
        </w:rPr>
      </w:pPr>
    </w:p>
    <w:p w14:paraId="32630234" w14:textId="77777777" w:rsidR="00EA2726" w:rsidRDefault="00EA2726" w:rsidP="00EA2726">
      <w:pPr>
        <w:rPr>
          <w:rFonts w:cstheme="minorHAnsi"/>
          <w:lang w:val="en-US"/>
        </w:rPr>
      </w:pPr>
      <w:r w:rsidRPr="00A73AB9">
        <w:rPr>
          <w:rFonts w:cstheme="minorHAnsi"/>
          <w:lang w:val="en-US"/>
        </w:rPr>
        <w:t xml:space="preserve">Kuhn, Thomas S., </w:t>
      </w:r>
      <w:r w:rsidRPr="00A73AB9">
        <w:rPr>
          <w:rFonts w:cstheme="minorHAnsi"/>
          <w:i/>
          <w:iCs/>
          <w:lang w:val="en-US"/>
        </w:rPr>
        <w:t>The Copernican Revolution; Planetary Astronomy in the Development of Western Thought</w:t>
      </w:r>
      <w:r w:rsidRPr="00A73AB9">
        <w:rPr>
          <w:rFonts w:cstheme="minorHAnsi"/>
          <w:lang w:val="en-US"/>
        </w:rPr>
        <w:t xml:space="preserve"> (Cambridge: Harvard University Press, 1957)</w:t>
      </w:r>
    </w:p>
    <w:p w14:paraId="1B5844F5" w14:textId="77777777" w:rsidR="00EA2726" w:rsidRPr="00A73AB9" w:rsidRDefault="00EA2726" w:rsidP="00EA2726">
      <w:pPr>
        <w:rPr>
          <w:rFonts w:cstheme="minorHAnsi"/>
          <w:lang w:val="en-US"/>
        </w:rPr>
      </w:pPr>
    </w:p>
    <w:p w14:paraId="245A2A18" w14:textId="77777777" w:rsidR="00EA2726" w:rsidRDefault="00EA2726" w:rsidP="00EA2726">
      <w:pPr>
        <w:rPr>
          <w:rFonts w:cstheme="minorHAnsi"/>
          <w:lang w:val="en-US"/>
        </w:rPr>
      </w:pPr>
      <w:r w:rsidRPr="00A73AB9">
        <w:rPr>
          <w:rFonts w:cstheme="minorHAnsi"/>
          <w:lang w:val="en-US"/>
        </w:rPr>
        <w:t xml:space="preserve">Singleton, Charles Southward, </w:t>
      </w:r>
      <w:r w:rsidRPr="00A73AB9">
        <w:rPr>
          <w:rFonts w:cstheme="minorHAnsi"/>
          <w:i/>
          <w:iCs/>
          <w:lang w:val="en-US"/>
        </w:rPr>
        <w:t>Art, Science, and History in the Renaissance</w:t>
      </w:r>
      <w:r w:rsidRPr="00A73AB9">
        <w:rPr>
          <w:rFonts w:cstheme="minorHAnsi"/>
          <w:lang w:val="en-US"/>
        </w:rPr>
        <w:t xml:space="preserve">, </w:t>
      </w:r>
      <w:r w:rsidRPr="00A73AB9">
        <w:rPr>
          <w:rFonts w:cstheme="minorHAnsi"/>
          <w:i/>
          <w:iCs/>
          <w:lang w:val="en-US"/>
        </w:rPr>
        <w:t>The Johns Hopkins Humanities Seminars</w:t>
      </w:r>
      <w:r w:rsidRPr="00A73AB9">
        <w:rPr>
          <w:rFonts w:cstheme="minorHAnsi"/>
          <w:lang w:val="en-US"/>
        </w:rPr>
        <w:t xml:space="preserve"> (Baltimore: Johns Hopkins Press, 1967)</w:t>
      </w:r>
    </w:p>
    <w:p w14:paraId="320DB250" w14:textId="77777777" w:rsidR="00EA2726" w:rsidRPr="00A73AB9" w:rsidRDefault="00EA2726" w:rsidP="00EA2726">
      <w:pPr>
        <w:rPr>
          <w:rFonts w:cstheme="minorHAnsi"/>
          <w:lang w:val="en-US"/>
        </w:rPr>
      </w:pPr>
    </w:p>
    <w:p w14:paraId="527E6780" w14:textId="77777777" w:rsidR="00EA2726" w:rsidRDefault="00EA2726" w:rsidP="00EA2726">
      <w:pPr>
        <w:rPr>
          <w:rFonts w:cstheme="minorHAnsi"/>
          <w:lang w:val="en-US"/>
        </w:rPr>
      </w:pPr>
      <w:r w:rsidRPr="00A73AB9">
        <w:rPr>
          <w:rFonts w:cstheme="minorHAnsi"/>
          <w:lang w:val="en-US"/>
        </w:rPr>
        <w:t xml:space="preserve">Thomas, Keith, </w:t>
      </w:r>
      <w:r w:rsidRPr="00A73AB9">
        <w:rPr>
          <w:rFonts w:cstheme="minorHAnsi"/>
          <w:i/>
          <w:iCs/>
          <w:lang w:val="en-US"/>
        </w:rPr>
        <w:t>Religion and the Decline of Magic: Studies in Popular Beliefs in Sixteenth and Seventeenth Century England</w:t>
      </w:r>
      <w:r w:rsidRPr="00A73AB9">
        <w:rPr>
          <w:rFonts w:cstheme="minorHAnsi"/>
          <w:lang w:val="en-US"/>
        </w:rPr>
        <w:t xml:space="preserve"> (London: Weidenfeld &amp; Nicolson, 1971)</w:t>
      </w:r>
    </w:p>
    <w:p w14:paraId="56557B6E" w14:textId="77777777" w:rsidR="00EA2726" w:rsidRPr="00A73AB9" w:rsidRDefault="00EA2726" w:rsidP="00EA2726">
      <w:pPr>
        <w:rPr>
          <w:rFonts w:cstheme="minorHAnsi"/>
          <w:lang w:val="en-US"/>
        </w:rPr>
      </w:pPr>
    </w:p>
    <w:p w14:paraId="286D1450" w14:textId="77777777" w:rsidR="00EA2726" w:rsidRDefault="00EA2726" w:rsidP="00EA2726">
      <w:pPr>
        <w:rPr>
          <w:rFonts w:cstheme="minorHAnsi"/>
          <w:lang w:val="en-US"/>
        </w:rPr>
      </w:pPr>
      <w:r w:rsidRPr="00A73AB9">
        <w:rPr>
          <w:rFonts w:cstheme="minorHAnsi"/>
          <w:lang w:val="en-US"/>
        </w:rPr>
        <w:t xml:space="preserve">Voss, Angela, 'The Astrology of Marsilio Ficino: Divination or Science?’, </w:t>
      </w:r>
      <w:r w:rsidRPr="00A73AB9">
        <w:rPr>
          <w:rFonts w:cstheme="minorHAnsi"/>
          <w:i/>
          <w:iCs/>
          <w:lang w:val="en-US"/>
        </w:rPr>
        <w:t xml:space="preserve">Culture and </w:t>
      </w:r>
      <w:proofErr w:type="spellStart"/>
      <w:proofErr w:type="gramStart"/>
      <w:r w:rsidRPr="00A73AB9">
        <w:rPr>
          <w:rFonts w:cstheme="minorHAnsi"/>
          <w:i/>
          <w:iCs/>
          <w:lang w:val="en-US"/>
        </w:rPr>
        <w:t>Cosmos,</w:t>
      </w:r>
      <w:r w:rsidRPr="00A73AB9">
        <w:rPr>
          <w:rFonts w:cstheme="minorHAnsi"/>
          <w:lang w:val="en-US"/>
        </w:rPr>
        <w:t>Vol</w:t>
      </w:r>
      <w:proofErr w:type="spellEnd"/>
      <w:r w:rsidRPr="00A73AB9">
        <w:rPr>
          <w:rFonts w:cstheme="minorHAnsi"/>
          <w:lang w:val="en-US"/>
        </w:rPr>
        <w:t>.</w:t>
      </w:r>
      <w:proofErr w:type="gramEnd"/>
      <w:r w:rsidRPr="00A73AB9">
        <w:rPr>
          <w:rFonts w:cstheme="minorHAnsi"/>
          <w:lang w:val="en-US"/>
        </w:rPr>
        <w:t xml:space="preserve"> 4 no 2,(2000), pp. 29-45.</w:t>
      </w:r>
    </w:p>
    <w:p w14:paraId="7BB1035F" w14:textId="77777777" w:rsidR="00EA2726" w:rsidRPr="00A73AB9" w:rsidRDefault="00EA2726" w:rsidP="00EA2726">
      <w:pPr>
        <w:rPr>
          <w:rFonts w:cstheme="minorHAnsi"/>
          <w:lang w:val="en-US"/>
        </w:rPr>
      </w:pPr>
    </w:p>
    <w:p w14:paraId="50DB4A33" w14:textId="77777777" w:rsidR="00EA2726" w:rsidRDefault="00EA2726" w:rsidP="00EA2726">
      <w:pPr>
        <w:rPr>
          <w:rFonts w:cstheme="minorHAnsi"/>
          <w:lang w:val="en-US"/>
        </w:rPr>
      </w:pPr>
      <w:r w:rsidRPr="00A73AB9">
        <w:rPr>
          <w:rFonts w:cstheme="minorHAnsi"/>
          <w:lang w:val="en-US"/>
        </w:rPr>
        <w:t xml:space="preserve">Voss, Angela, </w:t>
      </w:r>
      <w:r w:rsidRPr="00A73AB9">
        <w:rPr>
          <w:rFonts w:cstheme="minorHAnsi"/>
          <w:i/>
          <w:iCs/>
          <w:lang w:val="en-US"/>
        </w:rPr>
        <w:t>Marsilio Ficino</w:t>
      </w:r>
      <w:r w:rsidRPr="00A73AB9">
        <w:rPr>
          <w:rFonts w:cstheme="minorHAnsi"/>
          <w:lang w:val="en-US"/>
        </w:rPr>
        <w:t xml:space="preserve">, </w:t>
      </w:r>
      <w:r w:rsidRPr="00A73AB9">
        <w:rPr>
          <w:rFonts w:cstheme="minorHAnsi"/>
          <w:i/>
          <w:iCs/>
          <w:lang w:val="en-US"/>
        </w:rPr>
        <w:t>Western Esoteric Masters Series</w:t>
      </w:r>
      <w:r w:rsidRPr="00A73AB9">
        <w:rPr>
          <w:rFonts w:cstheme="minorHAnsi"/>
          <w:lang w:val="en-US"/>
        </w:rPr>
        <w:t xml:space="preserve"> (Berkeley, Calif.: North Atlantic Books, 2006)</w:t>
      </w:r>
    </w:p>
    <w:p w14:paraId="07BA5595" w14:textId="77777777" w:rsidR="00EA2726" w:rsidRPr="00A73AB9" w:rsidRDefault="00EA2726" w:rsidP="00EA2726">
      <w:pPr>
        <w:rPr>
          <w:rFonts w:cstheme="minorHAnsi"/>
          <w:lang w:val="en-US"/>
        </w:rPr>
      </w:pPr>
    </w:p>
    <w:p w14:paraId="1DA6F92B" w14:textId="77777777" w:rsidR="00C91626" w:rsidRDefault="00EA2726" w:rsidP="00C43A9C">
      <w:pPr>
        <w:rPr>
          <w:rFonts w:cstheme="minorHAnsi"/>
          <w:lang w:val="en-US"/>
        </w:rPr>
      </w:pPr>
      <w:r w:rsidRPr="00A73AB9">
        <w:rPr>
          <w:rFonts w:cstheme="minorHAnsi"/>
          <w:lang w:val="en-US"/>
        </w:rPr>
        <w:t xml:space="preserve">Willis, Roy G., and Patrick Curry, </w:t>
      </w:r>
      <w:r w:rsidRPr="00A73AB9">
        <w:rPr>
          <w:rFonts w:cstheme="minorHAnsi"/>
          <w:i/>
          <w:iCs/>
          <w:lang w:val="en-US"/>
        </w:rPr>
        <w:t xml:space="preserve">Astrology, Science, and </w:t>
      </w:r>
      <w:proofErr w:type="gramStart"/>
      <w:r w:rsidRPr="00A73AB9">
        <w:rPr>
          <w:rFonts w:cstheme="minorHAnsi"/>
          <w:i/>
          <w:iCs/>
          <w:lang w:val="en-US"/>
        </w:rPr>
        <w:t>Culture :</w:t>
      </w:r>
      <w:proofErr w:type="gramEnd"/>
      <w:r w:rsidRPr="00A73AB9">
        <w:rPr>
          <w:rFonts w:cstheme="minorHAnsi"/>
          <w:i/>
          <w:iCs/>
          <w:lang w:val="en-US"/>
        </w:rPr>
        <w:t xml:space="preserve"> Pulling Down the Moon</w:t>
      </w:r>
      <w:r w:rsidRPr="00A73AB9">
        <w:rPr>
          <w:rFonts w:cstheme="minorHAnsi"/>
          <w:lang w:val="en-US"/>
        </w:rPr>
        <w:t xml:space="preserve">. 1st </w:t>
      </w:r>
      <w:proofErr w:type="spellStart"/>
      <w:r w:rsidRPr="00A73AB9">
        <w:rPr>
          <w:rFonts w:cstheme="minorHAnsi"/>
          <w:lang w:val="en-US"/>
        </w:rPr>
        <w:t>edn</w:t>
      </w:r>
      <w:proofErr w:type="spellEnd"/>
      <w:r w:rsidRPr="00A73AB9">
        <w:rPr>
          <w:rFonts w:cstheme="minorHAnsi"/>
          <w:lang w:val="en-US"/>
        </w:rPr>
        <w:t xml:space="preserve"> (Oxford, </w:t>
      </w:r>
      <w:proofErr w:type="gramStart"/>
      <w:r w:rsidRPr="00A73AB9">
        <w:rPr>
          <w:rFonts w:cstheme="minorHAnsi"/>
          <w:lang w:val="en-US"/>
        </w:rPr>
        <w:t>UK ;</w:t>
      </w:r>
      <w:proofErr w:type="gramEnd"/>
      <w:r w:rsidRPr="00A73AB9">
        <w:rPr>
          <w:rFonts w:cstheme="minorHAnsi"/>
          <w:lang w:val="en-US"/>
        </w:rPr>
        <w:t xml:space="preserve"> New York: Berg, 2004)</w:t>
      </w:r>
    </w:p>
    <w:p w14:paraId="2073E019" w14:textId="77777777" w:rsidR="00C91626" w:rsidRDefault="00C91626" w:rsidP="00C43A9C">
      <w:pPr>
        <w:rPr>
          <w:rFonts w:cstheme="minorHAnsi"/>
          <w:lang w:val="en-US"/>
        </w:rPr>
      </w:pPr>
    </w:p>
    <w:p w14:paraId="202695F7" w14:textId="69A30500" w:rsidR="001D4B8F" w:rsidRPr="00C43A9C" w:rsidRDefault="001D4B8F" w:rsidP="00C43A9C">
      <w:pPr>
        <w:rPr>
          <w:rFonts w:cstheme="minorHAnsi"/>
          <w:lang w:val="en-US"/>
        </w:rPr>
      </w:pPr>
    </w:p>
    <w:sectPr w:rsidR="001D4B8F" w:rsidRPr="00C43A9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1E7C5" w14:textId="77777777" w:rsidR="00034EBF" w:rsidRDefault="00034EBF" w:rsidP="00305F8B">
      <w:r>
        <w:separator/>
      </w:r>
    </w:p>
  </w:endnote>
  <w:endnote w:type="continuationSeparator" w:id="0">
    <w:p w14:paraId="38049A53" w14:textId="77777777" w:rsidR="00034EBF" w:rsidRDefault="00034EBF" w:rsidP="00305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7F356" w14:textId="77777777" w:rsidR="00034EBF" w:rsidRDefault="00034EBF" w:rsidP="00305F8B">
      <w:r>
        <w:separator/>
      </w:r>
    </w:p>
  </w:footnote>
  <w:footnote w:type="continuationSeparator" w:id="0">
    <w:p w14:paraId="5B535FDD" w14:textId="77777777" w:rsidR="00034EBF" w:rsidRDefault="00034EBF" w:rsidP="00305F8B">
      <w:r>
        <w:continuationSeparator/>
      </w:r>
    </w:p>
  </w:footnote>
  <w:footnote w:id="1">
    <w:p w14:paraId="558A10E2" w14:textId="77777777" w:rsidR="00EA2726" w:rsidRDefault="00EA2726" w:rsidP="00EA2726">
      <w:pPr>
        <w:pStyle w:val="FootnoteText"/>
      </w:pPr>
      <w:r>
        <w:rPr>
          <w:rStyle w:val="FootnoteReference"/>
        </w:rPr>
        <w:footnoteRef/>
      </w:r>
      <w:r>
        <w:t xml:space="preserve"> </w:t>
      </w:r>
      <w:r>
        <w:fldChar w:fldCharType="begin"/>
      </w:r>
      <w:r>
        <w:instrText xml:space="preserve"> ADDIN EN.CITE &lt;EndNote&gt;&lt;Cite&gt;&lt;Author&gt;Voss&lt;/Author&gt;&lt;Year&gt;2000&lt;/Year&gt;&lt;RecNum&gt;332&lt;/RecNum&gt;&lt;Pages&gt;1-4&lt;/Pages&gt;&lt;DisplayText&gt;Angela Voss, &amp;apos;The Astrology of Marsilio Ficino: Divination or Science?&amp;apos;, &lt;style face="italic"&gt;Culture and Cosmos, &lt;/style&gt;4 no 2 (2000), 1-4.&lt;/DisplayText&gt;&lt;record&gt;&lt;rec-number&gt;332&lt;/rec-number&gt;&lt;foreign-keys&gt;&lt;key app="EN" db-id="s5pe520dttp5a0e09pvvr2xx2vvfr2xszett" timestamp="1586882397"&gt;332&lt;/key&gt;&lt;/foreign-keys&gt;&lt;ref-type name="Journal Article"&gt;17&lt;/ref-type&gt;&lt;contributors&gt;&lt;authors&gt;&lt;author&gt;Voss, Angela&lt;/author&gt;&lt;/authors&gt;&lt;/contributors&gt;&lt;titles&gt;&lt;title&gt;The Astrology of Marsilio Ficino: Divination or Science?&lt;/title&gt;&lt;secondary-title&gt;Culture and Cosmos&lt;/secondary-title&gt;&lt;short-title&gt;Astrology of Marsilio Ficino&lt;/short-title&gt;&lt;/titles&gt;&lt;periodical&gt;&lt;full-title&gt;Culture and Cosmos&lt;/full-title&gt;&lt;/periodical&gt;&lt;pages&gt; pp. 29-45&lt;/pages&gt;&lt;volume&gt;4 no 2&lt;/volume&gt;&lt;number&gt;Autumn/Winter&lt;/number&gt;&lt;dates&gt;&lt;year&gt;2000&lt;/year&gt;&lt;/dates&gt;&lt;urls&gt;&lt;/urls&gt;&lt;/record&gt;&lt;/Cite&gt;&lt;/EndNote&gt;</w:instrText>
      </w:r>
      <w:r>
        <w:fldChar w:fldCharType="separate"/>
      </w:r>
      <w:r>
        <w:rPr>
          <w:noProof/>
        </w:rPr>
        <w:t xml:space="preserve">Angela Voss, 'The Astrology of Marsilio Ficino: Divination or Science?', </w:t>
      </w:r>
      <w:r w:rsidRPr="00DA4482">
        <w:rPr>
          <w:i/>
          <w:noProof/>
        </w:rPr>
        <w:t xml:space="preserve">Culture and Cosmos, </w:t>
      </w:r>
      <w:r>
        <w:rPr>
          <w:noProof/>
        </w:rPr>
        <w:t>4 no 2 (2000), 1-4.</w:t>
      </w:r>
      <w:r>
        <w:fldChar w:fldCharType="end"/>
      </w:r>
      <w:r>
        <w:t>[Hereafter Voss,</w:t>
      </w:r>
      <w:r w:rsidRPr="00371C31">
        <w:rPr>
          <w:i/>
          <w:noProof/>
        </w:rPr>
        <w:t xml:space="preserve"> ‘Astrology of Marsilio Ficino’</w:t>
      </w:r>
      <w:r>
        <w:rPr>
          <w:i/>
          <w:noProof/>
        </w:rPr>
        <w:t>]</w:t>
      </w:r>
    </w:p>
  </w:footnote>
  <w:footnote w:id="2">
    <w:p w14:paraId="2CB6A158" w14:textId="46561636" w:rsidR="00EA2726" w:rsidRDefault="00EA2726" w:rsidP="00EA2726">
      <w:pPr>
        <w:pStyle w:val="FootnoteText"/>
      </w:pPr>
      <w:r>
        <w:rPr>
          <w:rStyle w:val="FootnoteReference"/>
        </w:rPr>
        <w:footnoteRef/>
      </w:r>
      <w:r>
        <w:t xml:space="preserve"> It is commonly referred to as a revolution. </w:t>
      </w:r>
      <w:proofErr w:type="spellStart"/>
      <w:r>
        <w:t>Eg.</w:t>
      </w:r>
      <w:proofErr w:type="spellEnd"/>
      <w:r>
        <w:t xml:space="preserve"> </w:t>
      </w:r>
      <w:r>
        <w:fldChar w:fldCharType="begin"/>
      </w:r>
      <w:r w:rsidR="0039547B">
        <w:instrText xml:space="preserve"> ADDIN EN.CITE &lt;EndNote&gt;&lt;Cite&gt;&lt;Author&gt;Dewey&lt;/Author&gt;&lt;Year&gt;2005&lt;/Year&gt;&lt;RecNum&gt;334&lt;/RecNum&gt;&lt;DisplayText&gt;John Dewey, &amp;apos;The Copernican Revolution (1929)&amp;apos;, in &lt;style face="italic"&gt;James and Dewey on Belief and Experience,  &lt;/style&gt;ed. by John M. Capps and Donald Capps (University of Illinois Press, 2005).&lt;/DisplayText&gt;&lt;record&gt;&lt;rec-number&gt;334&lt;/rec-number&gt;&lt;foreign-keys&gt;&lt;key app="EN" db-id="s5pe520dttp5a0e09pvvr2xx2vvfr2xszett" timestamp="1586950683"&gt;334&lt;/key&gt;&lt;/foreign-keys&gt;&lt;ref-type name="Book Section"&gt;5&lt;/ref-type&gt;&lt;contributors&gt;&lt;authors&gt;&lt;author&gt;Dewey, John&lt;/author&gt;&lt;/authors&gt;&lt;secondary-authors&gt;&lt;author&gt;Capps, John M.&lt;/author&gt;&lt;author&gt;Capps, Donald&lt;/author&gt;&lt;/secondary-authors&gt;&lt;/contributors&gt;&lt;titles&gt;&lt;title&gt;The Copernican Revolution (1929)&lt;/title&gt;&lt;secondary-title&gt;James and Dewey on Belief and Experience&lt;/secondary-title&gt;&lt;/titles&gt;&lt;pages&gt;196-214&lt;/pages&gt;&lt;dates&gt;&lt;year&gt;2005&lt;/year&gt;&lt;/dates&gt;&lt;publisher&gt;University of Illinois Press&lt;/publisher&gt;&lt;isbn&gt;9780252072062&lt;/isbn&gt;&lt;urls&gt;&lt;related-urls&gt;&lt;url&gt;www.jstor.org/stable/10.5406/j.ctt1xcr6t.19&lt;/url&gt;&lt;/related-urls&gt;&lt;/urls&gt;&lt;remote-database-name&gt;JSTOR&lt;/remote-database-name&gt;&lt;access-date&gt;2020/04/15/&lt;/access-date&gt;&lt;/record&gt;&lt;/Cite&gt;&lt;/EndNote&gt;</w:instrText>
      </w:r>
      <w:r>
        <w:fldChar w:fldCharType="separate"/>
      </w:r>
      <w:r w:rsidR="0039547B">
        <w:rPr>
          <w:noProof/>
        </w:rPr>
        <w:t xml:space="preserve">John Dewey, 'The Copernican Revolution (1929)', in </w:t>
      </w:r>
      <w:r w:rsidR="0039547B" w:rsidRPr="0039547B">
        <w:rPr>
          <w:i/>
          <w:noProof/>
        </w:rPr>
        <w:t xml:space="preserve">James and Dewey on Belief and Experience,  </w:t>
      </w:r>
      <w:r w:rsidR="0039547B">
        <w:rPr>
          <w:noProof/>
        </w:rPr>
        <w:t>ed. by John M. Capps and Donald Capps (University of Illinois Press, 2005).</w:t>
      </w:r>
      <w:r>
        <w:fldChar w:fldCharType="end"/>
      </w:r>
    </w:p>
  </w:footnote>
  <w:footnote w:id="3">
    <w:p w14:paraId="75586E61" w14:textId="77777777" w:rsidR="00EA2726" w:rsidRPr="00AB4C89" w:rsidRDefault="00EA2726" w:rsidP="00EA2726">
      <w:pPr>
        <w:pStyle w:val="FootnoteText"/>
      </w:pPr>
      <w:r>
        <w:rPr>
          <w:rStyle w:val="FootnoteReference"/>
        </w:rPr>
        <w:footnoteRef/>
      </w:r>
      <w:r>
        <w:fldChar w:fldCharType="begin"/>
      </w:r>
      <w:r>
        <w:instrText xml:space="preserve"> ADDIN EN.CITE &lt;EndNote&gt;&lt;Cite&gt;&lt;Author&gt;Curry&lt;/Author&gt;&lt;Year&gt;1989&lt;/Year&gt;&lt;RecNum&gt;104&lt;/RecNum&gt;&lt;Pages&gt;8&lt;/Pages&gt;&lt;DisplayText&gt;Patrick Curry, &lt;style face="italic"&gt;Prophecy and Power : Astrology in Early Modern England&lt;/style&gt;,  (Princeton, N.J.: Princeton University Press, 1989), p. 8.&lt;/DisplayText&gt;&lt;record&gt;&lt;rec-number&gt;104&lt;/rec-number&gt;&lt;foreign-keys&gt;&lt;key app="EN" db-id="s5pe520dttp5a0e09pvvr2xx2vvfr2xszett" timestamp="1582127169"&gt;104&lt;/key&gt;&lt;/foreign-keys&gt;&lt;ref-type name="Book"&gt;6&lt;/ref-type&gt;&lt;contributors&gt;&lt;authors&gt;&lt;author&gt;Curry, Patrick&lt;/author&gt;&lt;/authors&gt;&lt;/contributors&gt;&lt;titles&gt;&lt;title&gt;Prophecy and power : astrology in early modern England&lt;/title&gt;&lt;short-title&gt;Prophecy&lt;/short-title&gt;&lt;/titles&gt;&lt;pages&gt;238 p.&lt;/pages&gt;&lt;keywords&gt;&lt;keyword&gt;Astrology, English History 17th century.&lt;/keyword&gt;&lt;keyword&gt;Astrology, English History 18th century.&lt;/keyword&gt;&lt;keyword&gt;England Intellectual life 17th century.&lt;/keyword&gt;&lt;keyword&gt;England Intellectual life 18th century.&lt;/keyword&gt;&lt;/keywords&gt;&lt;dates&gt;&lt;year&gt;1989&lt;/year&gt;&lt;/dates&gt;&lt;pub-location&gt;Princeton, N.J.&lt;/pub-location&gt;&lt;publisher&gt;Princeton University Press&lt;/publisher&gt;&lt;isbn&gt;0691055793&lt;/isbn&gt;&lt;accession-num&gt;2927329&lt;/accession-num&gt;&lt;call-num&gt;BF1679 .C87 1989&lt;/call-num&gt;&lt;urls&gt;&lt;related-urls&gt;&lt;url&gt;Publisher description http://www.loc.gov/catdir/description/prin031/89033447.html&lt;/url&gt;&lt;/related-urls&gt;&lt;/urls&gt;&lt;/record&gt;&lt;/Cite&gt;&lt;/EndNote&gt;</w:instrText>
      </w:r>
      <w:r>
        <w:fldChar w:fldCharType="separate"/>
      </w:r>
      <w:r>
        <w:rPr>
          <w:noProof/>
        </w:rPr>
        <w:t xml:space="preserve">Patrick Curry, </w:t>
      </w:r>
      <w:r w:rsidRPr="00DA4482">
        <w:rPr>
          <w:i/>
          <w:noProof/>
        </w:rPr>
        <w:t>Prophecy and Power : Astrology in Early Modern England</w:t>
      </w:r>
      <w:r>
        <w:rPr>
          <w:noProof/>
        </w:rPr>
        <w:t>,  (Princeton, N.J.: Princeton University Press, 1989), p. 8.</w:t>
      </w:r>
      <w:r>
        <w:fldChar w:fldCharType="end"/>
      </w:r>
      <w:r>
        <w:t xml:space="preserve">[Hereafter Curry, </w:t>
      </w:r>
      <w:r w:rsidRPr="0014494A">
        <w:rPr>
          <w:i/>
        </w:rPr>
        <w:t>Prophecy</w:t>
      </w:r>
      <w:r>
        <w:t>]</w:t>
      </w:r>
    </w:p>
  </w:footnote>
  <w:footnote w:id="4">
    <w:p w14:paraId="5C8F6F08" w14:textId="7D66BCE9"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 ExcludeAuth="1"&gt;&lt;Author&gt;Curry&lt;/Author&gt;&lt;Year&gt;1989&lt;/Year&gt;&lt;RecNum&gt;104&lt;/RecNum&gt;&lt;Prefix&gt; Curry`, Prophecy&lt;/Prefix&gt;&lt;Pages&gt;8&lt;/Pages&gt;&lt;DisplayText&gt; Curry, Prophecy, ‘&lt;style face="italic"&gt;Prophecy’&lt;/style&gt;, p. 8.&lt;/DisplayText&gt;&lt;record&gt;&lt;rec-number&gt;104&lt;/rec-number&gt;&lt;foreign-keys&gt;&lt;key app="EN" db-id="s5pe520dttp5a0e09pvvr2xx2vvfr2xszett" timestamp="1582127169"&gt;104&lt;/key&gt;&lt;/foreign-keys&gt;&lt;ref-type name="Book"&gt;6&lt;/ref-type&gt;&lt;contributors&gt;&lt;authors&gt;&lt;author&gt;Curry, Patrick&lt;/author&gt;&lt;/authors&gt;&lt;/contributors&gt;&lt;titles&gt;&lt;title&gt;Prophecy and power : astrology in early modern England&lt;/title&gt;&lt;short-title&gt;Prophecy&lt;/short-title&gt;&lt;/titles&gt;&lt;pages&gt;238 p.&lt;/pages&gt;&lt;keywords&gt;&lt;keyword&gt;Astrology, English History 17th century.&lt;/keyword&gt;&lt;keyword&gt;Astrology, English History 18th century.&lt;/keyword&gt;&lt;keyword&gt;England Intellectual life 17th century.&lt;/keyword&gt;&lt;keyword&gt;England Intellectual life 18th century.&lt;/keyword&gt;&lt;/keywords&gt;&lt;dates&gt;&lt;year&gt;1989&lt;/year&gt;&lt;/dates&gt;&lt;pub-location&gt;Princeton, N.J.&lt;/pub-location&gt;&lt;publisher&gt;Princeton University Press&lt;/publisher&gt;&lt;isbn&gt;0691055793&lt;/isbn&gt;&lt;accession-num&gt;2927329&lt;/accession-num&gt;&lt;call-num&gt;BF1679 .C87 1989&lt;/call-num&gt;&lt;urls&gt;&lt;related-urls&gt;&lt;url&gt;Publisher description http://www.loc.gov/catdir/description/prin031/89033447.html&lt;/url&gt;&lt;/related-urls&gt;&lt;/urls&gt;&lt;/record&gt;&lt;/Cite&gt;&lt;/EndNote&gt;</w:instrText>
      </w:r>
      <w:r>
        <w:fldChar w:fldCharType="separate"/>
      </w:r>
      <w:r w:rsidR="0039547B">
        <w:rPr>
          <w:noProof/>
        </w:rPr>
        <w:t xml:space="preserve"> Curry, Prophecy, ‘</w:t>
      </w:r>
      <w:r w:rsidR="0039547B" w:rsidRPr="0039547B">
        <w:rPr>
          <w:i/>
          <w:noProof/>
        </w:rPr>
        <w:t>Prophecy’</w:t>
      </w:r>
      <w:r w:rsidR="0039547B">
        <w:rPr>
          <w:noProof/>
        </w:rPr>
        <w:t>, p. 8.</w:t>
      </w:r>
      <w:r>
        <w:fldChar w:fldCharType="end"/>
      </w:r>
    </w:p>
  </w:footnote>
  <w:footnote w:id="5">
    <w:p w14:paraId="05A3600D" w14:textId="77777777" w:rsidR="00EA2726" w:rsidRDefault="00EA2726" w:rsidP="00EA2726">
      <w:pPr>
        <w:pStyle w:val="FootnoteText"/>
      </w:pPr>
      <w:r>
        <w:rPr>
          <w:rStyle w:val="FootnoteReference"/>
        </w:rPr>
        <w:footnoteRef/>
      </w:r>
      <w:r>
        <w:t xml:space="preserve"> </w:t>
      </w:r>
      <w:r>
        <w:fldChar w:fldCharType="begin"/>
      </w:r>
      <w:r>
        <w:instrText xml:space="preserve"> ADDIN EN.CITE &lt;EndNote&gt;&lt;Cite&gt;&lt;Author&gt;Catani&lt;/Author&gt;&lt;Year&gt;1999&lt;/Year&gt;&lt;RecNum&gt;301&lt;/RecNum&gt;&lt;Pages&gt;21&lt;/Pages&gt;&lt;DisplayText&gt;Remo Catani, &amp;apos;The Polemics on Astrology 1489-1524&amp;apos;, &lt;style face="italic"&gt;Culture and Cosmos, &lt;/style&gt;3 no 2 (1999), 21.&lt;/DisplayText&gt;&lt;record&gt;&lt;rec-number&gt;301&lt;/rec-number&gt;&lt;foreign-keys&gt;&lt;key app="EN" db-id="s5pe520dttp5a0e09pvvr2xx2vvfr2xszett" timestamp="1585396327"&gt;301&lt;/key&gt;&lt;/foreign-keys&gt;&lt;ref-type name="Journal Article"&gt;17&lt;/ref-type&gt;&lt;contributors&gt;&lt;authors&gt;&lt;author&gt;Catani, Remo&lt;/author&gt;&lt;/authors&gt;&lt;/contributors&gt;&lt;titles&gt;&lt;title&gt;The Polemics on Astrology 1489-1524&lt;/title&gt;&lt;secondary-title&gt;Culture and Cosmos&lt;/secondary-title&gt;&lt;/titles&gt;&lt;periodical&gt;&lt;full-title&gt;Culture and Cosmos&lt;/full-title&gt;&lt;/periodical&gt;&lt;pages&gt;pp. 16-30&lt;/pages&gt;&lt;volume&gt;3 no 2&lt;/volume&gt;&lt;num-vols&gt;no 2&lt;/num-vols&gt;&lt;dates&gt;&lt;year&gt;1999&lt;/year&gt;&lt;/dates&gt;&lt;urls&gt;&lt;/urls&gt;&lt;/record&gt;&lt;/Cite&gt;&lt;/EndNote&gt;</w:instrText>
      </w:r>
      <w:r>
        <w:fldChar w:fldCharType="separate"/>
      </w:r>
      <w:r>
        <w:rPr>
          <w:noProof/>
        </w:rPr>
        <w:t xml:space="preserve">Remo Catani, </w:t>
      </w:r>
      <w:r w:rsidRPr="000C09EA">
        <w:rPr>
          <w:i/>
          <w:noProof/>
        </w:rPr>
        <w:t>'The Polemics on Astrology 1489-1524', Culture and Cosmos, 3 no 2 (1999), 21.</w:t>
      </w:r>
      <w:r>
        <w:fldChar w:fldCharType="end"/>
      </w:r>
    </w:p>
  </w:footnote>
  <w:footnote w:id="6">
    <w:p w14:paraId="67A8738A" w14:textId="77777777" w:rsidR="00EA2726" w:rsidRDefault="00EA2726" w:rsidP="00EA2726">
      <w:pPr>
        <w:pStyle w:val="FootnoteText"/>
      </w:pPr>
      <w:r>
        <w:rPr>
          <w:rStyle w:val="FootnoteReference"/>
        </w:rPr>
        <w:footnoteRef/>
      </w:r>
      <w:r>
        <w:t xml:space="preserve"> </w:t>
      </w:r>
      <w:r>
        <w:fldChar w:fldCharType="begin"/>
      </w:r>
      <w:r>
        <w:instrText xml:space="preserve"> ADDIN EN.CITE &lt;EndNote&gt;&lt;Cite&gt;&lt;Author&gt;Willis&lt;/Author&gt;&lt;Year&gt;2004&lt;/Year&gt;&lt;RecNum&gt;107&lt;/RecNum&gt;&lt;Pages&gt;9&lt;/Pages&gt;&lt;DisplayText&gt;Roy G. Willis and Patrick Curry, &lt;style face="italic"&gt;Astrology, Science, and Culture : Pulling Down the Moon&lt;/style&gt;, 1st edn (Oxford, UK ; New York: Berg, 2004), p. 9.&lt;/DisplayText&gt;&lt;record&gt;&lt;rec-number&gt;107&lt;/rec-number&gt;&lt;foreign-keys&gt;&lt;key app="EN" db-id="s5pe520dttp5a0e09pvvr2xx2vvfr2xszett" timestamp="1582127169"&gt;107&lt;/key&gt;&lt;/foreign-keys&gt;&lt;ref-type name="Book"&gt;6&lt;/ref-type&gt;&lt;contributors&gt;&lt;authors&gt;&lt;author&gt;Willis, Roy G.&lt;/author&gt;&lt;author&gt;Curry, Patrick&lt;/author&gt;&lt;/authors&gt;&lt;/contributors&gt;&lt;titles&gt;&lt;title&gt;Astrology, science, and culture : pulling down the moon&lt;/title&gt;&lt;/titles&gt;&lt;pages&gt;v, 170 p.&lt;/pages&gt;&lt;edition&gt;1st&lt;/edition&gt;&lt;keywords&gt;&lt;keyword&gt;Astrology.&lt;/keyword&gt;&lt;/keywords&gt;&lt;dates&gt;&lt;year&gt;2004&lt;/year&gt;&lt;/dates&gt;&lt;pub-location&gt;Oxford, UK ; New York&lt;/pub-location&gt;&lt;publisher&gt;Berg&lt;/publisher&gt;&lt;isbn&gt;1859736823 (hardcover)&amp;#xD;1859736874 (pbk.)&lt;/isbn&gt;&lt;accession-num&gt;13529274&lt;/accession-num&gt;&lt;call-num&gt;BF1708.1 .W533 2004&lt;/call-num&gt;&lt;urls&gt;&lt;related-urls&gt;&lt;url&gt;Publisher description http://www.loc.gov/catdir/description/hol053/2004006548.html&lt;/url&gt;&lt;url&gt;Table of contents http://www.loc.gov/catdir/toc/ecip0416/2004006548.html&lt;/url&gt;&lt;url&gt;Contributor biographical information http://www.loc.gov/catdir/enhancements/fy0627/2004006548-b.html&lt;/url&gt;&lt;/related-urls&gt;&lt;/urls&gt;&lt;/record&gt;&lt;/Cite&gt;&lt;/EndNote&gt;</w:instrText>
      </w:r>
      <w:r>
        <w:fldChar w:fldCharType="separate"/>
      </w:r>
      <w:r>
        <w:rPr>
          <w:noProof/>
        </w:rPr>
        <w:t xml:space="preserve">Roy G. Willis and Patrick Curry, </w:t>
      </w:r>
      <w:r w:rsidRPr="00030459">
        <w:rPr>
          <w:i/>
          <w:noProof/>
        </w:rPr>
        <w:t>Astrology, Science, and Culture : Pulling Down the Moon</w:t>
      </w:r>
      <w:r>
        <w:rPr>
          <w:noProof/>
        </w:rPr>
        <w:t>, 1st edn (Oxford, UK ; New York: Berg, 2004), p. 9.</w:t>
      </w:r>
      <w:r>
        <w:fldChar w:fldCharType="end"/>
      </w:r>
    </w:p>
  </w:footnote>
  <w:footnote w:id="7">
    <w:p w14:paraId="44656467" w14:textId="3F259AD4" w:rsidR="00EA2726" w:rsidRDefault="00EA2726" w:rsidP="00EA2726">
      <w:pPr>
        <w:pStyle w:val="FootnoteText"/>
      </w:pPr>
      <w:r>
        <w:rPr>
          <w:rStyle w:val="FootnoteReference"/>
        </w:rPr>
        <w:footnoteRef/>
      </w:r>
      <w:r>
        <w:fldChar w:fldCharType="begin"/>
      </w:r>
      <w:r>
        <w:instrText xml:space="preserve"> ADDIN EN.CITE &lt;EndNote&gt;&lt;Cite&gt;&lt;Author&gt;Kuhn&lt;/Author&gt;&lt;Year&gt;1957&lt;/Year&gt;&lt;RecNum&gt;337&lt;/RecNum&gt;&lt;DisplayText&gt;Thomas S. Kuhn, &lt;style face="italic"&gt;The Copernican Revolution; Planetary Astronomy in the Development of Western Thought&lt;/style&gt;,  (Cambridge: Harvard University Press, 1957).&lt;/DisplayText&gt;&lt;record&gt;&lt;rec-number&gt;337&lt;/rec-number&gt;&lt;foreign-keys&gt;&lt;key app="EN" db-id="s5pe520dttp5a0e09pvvr2xx2vvfr2xszett" timestamp="1587028446"&gt;337&lt;/key&gt;&lt;/foreign-keys&gt;&lt;ref-type name="Book"&gt;6&lt;/ref-type&gt;&lt;contributors&gt;&lt;authors&gt;&lt;author&gt;Kuhn, Thomas S.&lt;/author&gt;&lt;/authors&gt;&lt;/contributors&gt;&lt;titles&gt;&lt;title&gt;The Copernican revolution; planetary astronomy in the development of Western thought&lt;/title&gt;&lt;/titles&gt;&lt;pages&gt;xviii, 297 p.&lt;/pages&gt;&lt;keywords&gt;&lt;keyword&gt;Copernicus, Nicolaus, 1473-1543. De revolutionibus orbium coelestium.&lt;/keyword&gt;&lt;keyword&gt;Cosmology.&lt;/keyword&gt;&lt;/keywords&gt;&lt;dates&gt;&lt;year&gt;1957&lt;/year&gt;&lt;/dates&gt;&lt;pub-location&gt;Cambridge&lt;/pub-location&gt;&lt;publisher&gt;Harvard University Press&lt;/publisher&gt;&lt;accession-num&gt;4529568&lt;/accession-num&gt;&lt;call-num&gt;QB41.C815 K8&lt;/call-num&gt;&lt;urls&gt;&lt;/urls&gt;&lt;/record&gt;&lt;/Cite&gt;&lt;/EndNote&gt;</w:instrText>
      </w:r>
      <w:r>
        <w:fldChar w:fldCharType="separate"/>
      </w:r>
      <w:r>
        <w:rPr>
          <w:noProof/>
        </w:rPr>
        <w:t xml:space="preserve">Thomas S. Kuhn, </w:t>
      </w:r>
      <w:r w:rsidRPr="009843D1">
        <w:rPr>
          <w:i/>
          <w:noProof/>
        </w:rPr>
        <w:t>The Copernican Revolution; Planetary Astronomy in the Development of Western Thought</w:t>
      </w:r>
      <w:r>
        <w:rPr>
          <w:noProof/>
        </w:rPr>
        <w:t>,  (Cambridge: Harvard University Press, 1957).</w:t>
      </w:r>
      <w:r>
        <w:fldChar w:fldCharType="end"/>
      </w:r>
      <w:r>
        <w:t xml:space="preserve"> Cited In </w:t>
      </w:r>
      <w:r>
        <w:fldChar w:fldCharType="begin"/>
      </w:r>
      <w:r w:rsidR="0039547B">
        <w:instrText xml:space="preserve"> ADDIN EN.CITE &lt;EndNote&gt;&lt;Cite&gt;&lt;Author&gt;Campion&lt;/Author&gt;&lt;Year&gt;2009&lt;/Year&gt;&lt;RecNum&gt;249&lt;/RecNum&gt;&lt;Pages&gt;111`, 108&lt;/Pages&gt;&lt;DisplayText&gt;Nicholas Campion, &lt;style face="italic"&gt;History of Western Astrology. Volume Ii, the Medieval and Modern Worlds&lt;/style&gt;,  (London ; New York: Continuum, 2009), pp. 111, 108.&lt;/DisplayText&gt;&lt;record&gt;&lt;rec-number&gt;249&lt;/rec-number&gt;&lt;foreign-keys&gt;&lt;key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sidR="0039547B">
        <w:rPr>
          <w:noProof/>
        </w:rPr>
        <w:t xml:space="preserve">Nicholas Campion, </w:t>
      </w:r>
      <w:r w:rsidR="0039547B" w:rsidRPr="0039547B">
        <w:rPr>
          <w:i/>
          <w:noProof/>
        </w:rPr>
        <w:t>History of Western Astrology. Volume Ii, the Medieval and Modern Worlds</w:t>
      </w:r>
      <w:r w:rsidR="0039547B">
        <w:rPr>
          <w:noProof/>
        </w:rPr>
        <w:t>,  (London ; New York: Continuum, 2009), pp. 111, 108.</w:t>
      </w:r>
      <w:r>
        <w:fldChar w:fldCharType="end"/>
      </w:r>
      <w:r w:rsidRPr="00755369">
        <w:t xml:space="preserve"> </w:t>
      </w:r>
      <w:r>
        <w:t>[Hereafter Campion, ‘</w:t>
      </w:r>
      <w:r w:rsidRPr="00313DAF">
        <w:rPr>
          <w:i/>
        </w:rPr>
        <w:t xml:space="preserve">History </w:t>
      </w:r>
      <w:proofErr w:type="spellStart"/>
      <w:r w:rsidRPr="00313DAF">
        <w:rPr>
          <w:i/>
        </w:rPr>
        <w:t>Vol.II</w:t>
      </w:r>
      <w:proofErr w:type="spellEnd"/>
      <w:r w:rsidRPr="00313DAF">
        <w:rPr>
          <w:i/>
        </w:rPr>
        <w:t>’</w:t>
      </w:r>
      <w:r>
        <w:t>)</w:t>
      </w:r>
    </w:p>
  </w:footnote>
  <w:footnote w:id="8">
    <w:p w14:paraId="00C99325" w14:textId="7B8BEA55" w:rsidR="00EA2726" w:rsidRDefault="00EA2726" w:rsidP="00EA2726">
      <w:pPr>
        <w:pStyle w:val="FootnoteText"/>
      </w:pPr>
      <w:r>
        <w:rPr>
          <w:rStyle w:val="FootnoteReference"/>
        </w:rPr>
        <w:footnoteRef/>
      </w:r>
      <w:r>
        <w:t xml:space="preserve"> For astrology as Superstition see: </w:t>
      </w:r>
      <w:r>
        <w:fldChar w:fldCharType="begin"/>
      </w:r>
      <w:r w:rsidR="0039547B">
        <w:instrText xml:space="preserve"> ADDIN EN.CITE &lt;EndNote&gt;&lt;Cite&gt;&lt;Author&gt;Curry&lt;/Author&gt;&lt;Year&gt;1989&lt;/Year&gt;&lt;RecNum&gt;104&lt;/RecNum&gt;&lt;Pages&gt;3&lt;/Pages&gt;&lt;DisplayText&gt;Curry, ‘&lt;style face="italic"&gt;Prophecy’&lt;/style&gt;, p. 3.&lt;/DisplayText&gt;&lt;record&gt;&lt;rec-number&gt;104&lt;/rec-number&gt;&lt;foreign-keys&gt;&lt;key app="EN" db-id="s5pe520dttp5a0e09pvvr2xx2vvfr2xszett" timestamp="1582127169"&gt;104&lt;/key&gt;&lt;/foreign-keys&gt;&lt;ref-type name="Book"&gt;6&lt;/ref-type&gt;&lt;contributors&gt;&lt;authors&gt;&lt;author&gt;Curry, Patrick&lt;/author&gt;&lt;/authors&gt;&lt;/contributors&gt;&lt;titles&gt;&lt;title&gt;Prophecy and power : astrology in early modern England&lt;/title&gt;&lt;short-title&gt;Prophecy&lt;/short-title&gt;&lt;/titles&gt;&lt;pages&gt;238 p.&lt;/pages&gt;&lt;keywords&gt;&lt;keyword&gt;Astrology, English History 17th century.&lt;/keyword&gt;&lt;keyword&gt;Astrology, English History 18th century.&lt;/keyword&gt;&lt;keyword&gt;England Intellectual life 17th century.&lt;/keyword&gt;&lt;keyword&gt;England Intellectual life 18th century.&lt;/keyword&gt;&lt;/keywords&gt;&lt;dates&gt;&lt;year&gt;1989&lt;/year&gt;&lt;/dates&gt;&lt;pub-location&gt;Princeton, N.J.&lt;/pub-location&gt;&lt;publisher&gt;Princeton University Press&lt;/publisher&gt;&lt;isbn&gt;0691055793&lt;/isbn&gt;&lt;accession-num&gt;2927329&lt;/accession-num&gt;&lt;call-num&gt;BF1679 .C87 1989&lt;/call-num&gt;&lt;urls&gt;&lt;related-urls&gt;&lt;url&gt;Publisher description http://www.loc.gov/catdir/description/prin031/89033447.html&lt;/url&gt;&lt;/related-urls&gt;&lt;/urls&gt;&lt;/record&gt;&lt;/Cite&gt;&lt;/EndNote&gt;</w:instrText>
      </w:r>
      <w:r>
        <w:fldChar w:fldCharType="separate"/>
      </w:r>
      <w:r w:rsidR="0039547B">
        <w:rPr>
          <w:noProof/>
        </w:rPr>
        <w:t>Curry, ‘</w:t>
      </w:r>
      <w:r w:rsidR="0039547B" w:rsidRPr="0039547B">
        <w:rPr>
          <w:i/>
          <w:noProof/>
        </w:rPr>
        <w:t>Prophecy’</w:t>
      </w:r>
      <w:r w:rsidR="0039547B">
        <w:rPr>
          <w:noProof/>
        </w:rPr>
        <w:t>, p. 3.</w:t>
      </w:r>
      <w:r>
        <w:fldChar w:fldCharType="end"/>
      </w:r>
      <w:r>
        <w:t xml:space="preserve"> </w:t>
      </w:r>
      <w:r>
        <w:fldChar w:fldCharType="begin"/>
      </w:r>
      <w:r>
        <w:instrText xml:space="preserve"> ADDIN EN.CITE &lt;EndNote&gt;&lt;Cite&gt;&lt;Author&gt;Thomas&lt;/Author&gt;&lt;Year&gt;1971&lt;/Year&gt;&lt;RecNum&gt;289&lt;/RecNum&gt;&lt;DisplayText&gt;Keith Thomas, &lt;style face="italic"&gt;Religion and the Decline of Magic: Studies in Popular Beliefs in Sixteenth and Seventeenth Century England&lt;/style&gt;,  (London: Weidenfeld &amp;amp; Nicolson, 1971).&lt;/DisplayText&gt;&lt;record&gt;&lt;rec-number&gt;289&lt;/rec-number&gt;&lt;foreign-keys&gt;&lt;key app="EN" db-id="s5pe520dttp5a0e09pvvr2xx2vvfr2xszett" timestamp="1584228516"&gt;289&lt;/key&gt;&lt;/foreign-keys&gt;&lt;ref-type name="Book"&gt;6&lt;/ref-type&gt;&lt;contributors&gt;&lt;authors&gt;&lt;author&gt;Thomas, Keith&lt;/author&gt;&lt;/authors&gt;&lt;/contributors&gt;&lt;titles&gt;&lt;title&gt;Religion and the decline of magic: studies in popular beliefs in sixteenth and seventeenth century England&lt;/title&gt;&lt;/titles&gt;&lt;pages&gt;xix, 716 p.&lt;/pages&gt;&lt;keywords&gt;&lt;keyword&gt;Occultism England History 16th century.&lt;/keyword&gt;&lt;keyword&gt;Occultism England History 17th century.&lt;/keyword&gt;&lt;keyword&gt;England Religious life and customs.&lt;/keyword&gt;&lt;keyword&gt;Popular culture England.&lt;/keyword&gt;&lt;keyword&gt;England Religion.&lt;/keyword&gt;&lt;/keywords&gt;&lt;dates&gt;&lt;year&gt;1971&lt;/year&gt;&lt;/dates&gt;&lt;pub-location&gt;London&lt;/pub-location&gt;&lt;publisher&gt;Weidenfeld &amp;amp; Nicolson&lt;/publisher&gt;&lt;isbn&gt;0297002201&lt;/isbn&gt;&lt;accession-num&gt;3601675&lt;/accession-num&gt;&lt;call-num&gt;BR377 .T48&lt;/call-num&gt;&lt;urls&gt;&lt;/urls&gt;&lt;/record&gt;&lt;/Cite&gt;&lt;/EndNote&gt;</w:instrText>
      </w:r>
      <w:r>
        <w:fldChar w:fldCharType="separate"/>
      </w:r>
      <w:r>
        <w:rPr>
          <w:noProof/>
        </w:rPr>
        <w:t xml:space="preserve">Keith Thomas, </w:t>
      </w:r>
      <w:r w:rsidRPr="009843D1">
        <w:rPr>
          <w:i/>
          <w:noProof/>
        </w:rPr>
        <w:t>Religion and the Decline of Magic: Studies in Popular Beliefs in Sixteenth and Seventeenth Century England</w:t>
      </w:r>
      <w:r>
        <w:rPr>
          <w:noProof/>
        </w:rPr>
        <w:t>,  (London: Weidenfeld &amp; Nicolson, 1971).</w:t>
      </w:r>
      <w:r>
        <w:fldChar w:fldCharType="end"/>
      </w:r>
    </w:p>
  </w:footnote>
  <w:footnote w:id="9">
    <w:p w14:paraId="501EB01B" w14:textId="77777777" w:rsidR="00EA2726" w:rsidRDefault="00EA2726" w:rsidP="00EA2726">
      <w:pPr>
        <w:pStyle w:val="FootnoteText"/>
      </w:pPr>
      <w:r>
        <w:rPr>
          <w:rStyle w:val="FootnoteReference"/>
        </w:rPr>
        <w:footnoteRef/>
      </w:r>
      <w:r>
        <w:t xml:space="preserve"> </w:t>
      </w:r>
      <w:r>
        <w:fldChar w:fldCharType="begin"/>
      </w:r>
      <w:r>
        <w:instrText xml:space="preserve"> ADDIN EN.CITE &lt;EndNote&gt;&lt;Cite&gt;&lt;Author&gt;Voss&lt;/Author&gt;&lt;Year&gt;2006&lt;/Year&gt;&lt;RecNum&gt;344&lt;/RecNum&gt;&lt;Pages&gt;50-51&lt;/Pages&gt;&lt;DisplayText&gt;Angela Voss, &lt;style face="italic"&gt;Marsilio Ficino&lt;/style&gt;,  (Berkeley, Calif.: North Atlantic Books, 2006), pp. 50-51.&lt;/DisplayText&gt;&lt;record&gt;&lt;rec-number&gt;344&lt;/rec-number&gt;&lt;foreign-keys&gt;&lt;key app="EN" db-id="s5pe520dttp5a0e09pvvr2xx2vvfr2xszett" timestamp="1587127884"&gt;344&lt;/key&gt;&lt;/foreign-keys&gt;&lt;ref-type name="Book"&gt;6&lt;/ref-type&gt;&lt;contributors&gt;&lt;authors&gt;&lt;author&gt;Voss, Angela&lt;/author&gt;&lt;/authors&gt;&lt;/contributors&gt;&lt;titles&gt;&lt;title&gt;Marsilio Ficino&lt;/title&gt;&lt;secondary-title&gt;Western esoteric masters series&lt;/secondary-title&gt;&lt;short-title&gt;Ficino&lt;/short-title&gt;&lt;/titles&gt;&lt;pages&gt;xv, 254 p.&lt;/pages&gt;&lt;keywords&gt;&lt;keyword&gt;Ficino,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Christ&lt;/keyword&gt;&lt;/keywords&gt;&lt;dates&gt;&lt;year&gt;2006&lt;/year&gt;&lt;/dates&gt;&lt;pub-location&gt;Berkeley, Calif.&lt;/pub-location&gt;&lt;publisher&gt;North Atlantic Books&lt;/publisher&gt;&lt;isbn&gt;1556435606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Pr>
          <w:noProof/>
        </w:rPr>
        <w:t xml:space="preserve">Angela Voss, </w:t>
      </w:r>
      <w:r w:rsidRPr="009F6BEA">
        <w:rPr>
          <w:i/>
          <w:noProof/>
        </w:rPr>
        <w:t>Marsilio Ficino</w:t>
      </w:r>
      <w:r>
        <w:rPr>
          <w:noProof/>
        </w:rPr>
        <w:t>,  (Berkeley, Calif.: North Atlantic Books, 2006), pp. 50-51.</w:t>
      </w:r>
      <w:r>
        <w:fldChar w:fldCharType="end"/>
      </w:r>
    </w:p>
  </w:footnote>
  <w:footnote w:id="10">
    <w:p w14:paraId="4456E875" w14:textId="2D336EAC"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&lt;EndNote&gt;&lt;Cite&gt;&lt;Author&gt;Singleton&lt;/Author&gt;&lt;Year&gt;1967&lt;/Year&gt;&lt;RecNum&gt;330&lt;/RecNum&gt;&lt;Prefix&gt;Frances Yates`, &amp;apos;The Hermetic Tradition in Renaissance Science`,&amp;apos; in: &lt;/Prefix&gt;&lt;Pages&gt;255-273&lt;/Pages&gt;&lt;DisplayText&gt;Frances Yates, &amp;apos;The Hermetic Tradition in Renaissance Science,&amp;apos; in: Charles Southward Singleton, &lt;style face="italic"&gt;Art, Science, and History in the Renaissance&lt;/style&gt;,  (Baltimore: Johns Hopkins Press, 1967), pp. 255-273.&lt;/DisplayText&gt;&lt;record&gt;&lt;rec-number&gt;330&lt;/rec-number&gt;&lt;foreign-keys&gt;&lt;key app="EN" db-id="s5pe520dttp5a0e09pvvr2xx2vvfr2xszett" timestamp="1586788999"&gt;330&lt;/key&gt;&lt;/foreign-keys&gt;&lt;ref-type name="Book"&gt;6&lt;/ref-type&gt;&lt;contributors&gt;&lt;authors&gt;&lt;author&gt;Singleton, Charles Southward&lt;/author&gt;&lt;/authors&gt;&lt;/contributors&gt;&lt;titles&gt;&lt;title&gt;Art, science, and history in the Renaissance&lt;/title&gt;&lt;secondary-title&gt;The Johns Hopkins humanities seminars&lt;/secondary-title&gt;&lt;/titles&gt;&lt;pages&gt;vii, 446 p.&lt;/pages&gt;&lt;keywords&gt;&lt;keyword&gt;Renaissance.&lt;/keyword&gt;&lt;/keywords&gt;&lt;dates&gt;&lt;year&gt;1967&lt;/year&gt;&lt;/dates&gt;&lt;pub-location&gt;Baltimore&lt;/pub-location&gt;&lt;publisher&gt;Johns Hopkins Press&lt;/publisher&gt;&lt;accession-num&gt;754963&lt;/accession-num&gt;&lt;call-num&gt;AZ331 .A7&lt;/call-num&gt;&lt;urls&gt;&lt;/urls&gt;&lt;/record&gt;&lt;/Cite&gt;&lt;/EndNote&gt;</w:instrText>
      </w:r>
      <w:r>
        <w:fldChar w:fldCharType="separate"/>
      </w:r>
      <w:r w:rsidR="0039547B">
        <w:rPr>
          <w:noProof/>
        </w:rPr>
        <w:t xml:space="preserve">Frances Yates, 'The Hermetic Tradition in Renaissance Science,' in: Charles Southward Singleton, </w:t>
      </w:r>
      <w:r w:rsidR="0039547B" w:rsidRPr="0039547B">
        <w:rPr>
          <w:i/>
          <w:noProof/>
        </w:rPr>
        <w:t>Art, Science, and History in the Renaissance</w:t>
      </w:r>
      <w:r w:rsidR="0039547B">
        <w:rPr>
          <w:noProof/>
        </w:rPr>
        <w:t>,  (Baltimore: Johns Hopkins Press, 1967), pp. 255-273.</w:t>
      </w:r>
      <w:r>
        <w:fldChar w:fldCharType="end"/>
      </w:r>
      <w:r>
        <w:t xml:space="preserve"> Cited in </w:t>
      </w:r>
      <w:r>
        <w:fldChar w:fldCharType="begin"/>
      </w:r>
      <w:r>
        <w:instrText xml:space="preserve"> ADDIN EN.CITE &lt;EndNote&gt;&lt;Cite&gt;&lt;Author&gt;Hanegraaff&lt;/Author&gt;&lt;Year&gt;2012&lt;/Year&gt;&lt;RecNum&gt;285&lt;/RecNum&gt;&lt;Pages&gt;325&lt;/Pages&gt;&lt;DisplayText&gt;Wouter J. Hanegraaff, &lt;style face="italic"&gt;Esotericism and the Academy : Rejected Knowledge in Western Culture&lt;/style&gt;,  (Cambridge: Cambridge University Press, 2012), p. 325.&lt;/DisplayText&gt;&lt;record&gt;&lt;rec-number&gt;285&lt;/rec-number&gt;&lt;foreign-keys&gt;&lt;key app="EN" db-id="s5pe520dttp5a0e09pvvr2xx2vvfr2xszett" timestamp="1584227923"&gt;285&lt;/key&gt;&lt;/foreign-keys&gt;&lt;ref-type name="Book"&gt;6&lt;/ref-type&gt;&lt;contributors&gt;&lt;authors&gt;&lt;author&gt;Hanegraaff, Wouter J.&lt;/author&gt;&lt;/authors&gt;&lt;/contributors&gt;&lt;titles&gt;&lt;title&gt;Esotericism and the academy : rejected knowledge in western culture&lt;/title&gt;&lt;short-title&gt;Esotericism&lt;/short-title&gt;&lt;/titles&gt;&lt;pages&gt;x, 468 pages&lt;/pages&gt;&lt;keywords&gt;&lt;keyword&gt;Occultism History.&lt;/keyword&gt;&lt;keyword&gt;Philosophy, Renaissance.&lt;/keyword&gt;&lt;keyword&gt;Cabala History.&lt;/keyword&gt;&lt;keyword&gt;Cabala and Christianity.&lt;/keyword&gt;&lt;keyword&gt;Psychology History.&lt;/keyword&gt;&lt;/keywords&gt;&lt;dates&gt;&lt;year&gt;2012&lt;/year&gt;&lt;/dates&gt;&lt;pub-location&gt;Cambridge&lt;/pub-location&gt;&lt;publisher&gt;Cambridge University Press&lt;/publisher&gt;&lt;isbn&gt;9780521196215 (hardback)&lt;/isbn&gt;&lt;accession-num&gt;17032196&lt;/accession-num&gt;&lt;call-num&gt;BF1411 .H363 2012&lt;/call-num&gt;&lt;urls&gt;&lt;/urls&gt;&lt;/record&gt;&lt;/Cite&gt;&lt;/EndNote&gt;</w:instrText>
      </w:r>
      <w:r>
        <w:fldChar w:fldCharType="separate"/>
      </w:r>
      <w:r>
        <w:rPr>
          <w:noProof/>
        </w:rPr>
        <w:t xml:space="preserve">Wouter J. Hanegraaff, </w:t>
      </w:r>
      <w:r w:rsidRPr="00DA4482">
        <w:rPr>
          <w:i/>
          <w:noProof/>
        </w:rPr>
        <w:t>Esotericism and the Academy : Rejected Knowledge in Western Culture</w:t>
      </w:r>
      <w:r>
        <w:rPr>
          <w:noProof/>
        </w:rPr>
        <w:t>,  (Cambridge: Cambridge University Press, 2012), p. 325.</w:t>
      </w:r>
      <w:r>
        <w:fldChar w:fldCharType="end"/>
      </w:r>
      <w:r>
        <w:t xml:space="preserve">[Hereafter </w:t>
      </w:r>
      <w:proofErr w:type="spellStart"/>
      <w:r>
        <w:t>Hanegraaff</w:t>
      </w:r>
      <w:proofErr w:type="spellEnd"/>
      <w:r>
        <w:t>, ‘</w:t>
      </w:r>
      <w:proofErr w:type="spellStart"/>
      <w:r w:rsidRPr="007D6958">
        <w:rPr>
          <w:i/>
        </w:rPr>
        <w:t>Esotericsm</w:t>
      </w:r>
      <w:proofErr w:type="spellEnd"/>
      <w:r>
        <w:rPr>
          <w:i/>
        </w:rPr>
        <w:t>’</w:t>
      </w:r>
      <w:r>
        <w:t>]</w:t>
      </w:r>
    </w:p>
  </w:footnote>
  <w:footnote w:id="11">
    <w:p w14:paraId="55209DFB" w14:textId="77777777" w:rsidR="00EA2726" w:rsidRDefault="00EA2726" w:rsidP="00EA2726">
      <w:pPr>
        <w:pStyle w:val="FootnoteText"/>
      </w:pPr>
      <w:r>
        <w:rPr>
          <w:rStyle w:val="FootnoteReference"/>
        </w:rPr>
        <w:footnoteRef/>
      </w:r>
      <w:r>
        <w:t xml:space="preserve"> </w:t>
      </w:r>
      <w:r>
        <w:fldChar w:fldCharType="begin"/>
      </w:r>
      <w:r>
        <w:instrText xml:space="preserve"> ADDIN EN.CITE &lt;EndNote&gt;&lt;Cite&gt;&lt;Author&gt;Evans&lt;/Author&gt;&lt;Year&gt;1997&lt;/Year&gt;&lt;RecNum&gt;281&lt;/RecNum&gt;&lt;Pages&gt;135&lt;/Pages&gt;&lt;DisplayText&gt;Richard J. Evans, &lt;style face="italic"&gt;In Defence of History&lt;/style&gt;,  (London: Granta Books, 1997), p. 135.&lt;/DisplayText&gt;&lt;record&gt;&lt;rec-number&gt;281&lt;/rec-number&gt;&lt;foreign-keys&gt;&lt;key app="EN" db-id="s5pe520dttp5a0e09pvvr2xx2vvfr2xszett" timestamp="1584211627"&gt;281&lt;/key&gt;&lt;/foreign-keys&gt;&lt;ref-type name="Book"&gt;6&lt;/ref-type&gt;&lt;contributors&gt;&lt;authors&gt;&lt;author&gt;Evans, Richard J.&lt;/author&gt;&lt;/authors&gt;&lt;/contributors&gt;&lt;titles&gt;&lt;title&gt;In defence of history&lt;/title&gt;&lt;short-title&gt;Defence&lt;/short-title&gt;&lt;/titles&gt;&lt;pages&gt;vii, 307 p.&lt;/pages&gt;&lt;keywords&gt;&lt;keyword&gt;History Philosophy.&lt;/keyword&gt;&lt;keyword&gt;History Methodology.&lt;/keyword&gt;&lt;/keywords&gt;&lt;dates&gt;&lt;year&gt;1997&lt;/year&gt;&lt;/dates&gt;&lt;pub-location&gt;London&lt;/pub-location&gt;&lt;publisher&gt;Granta Books&lt;/publisher&gt;&lt;isbn&gt;1862070687&lt;/isbn&gt;&lt;accession-num&gt;12033806&lt;/accession-num&gt;&lt;call-num&gt;D16.8 .E847 1997&lt;/call-num&gt;&lt;urls&gt;&lt;/urls&gt;&lt;/record&gt;&lt;/Cite&gt;&lt;/EndNote&gt;</w:instrText>
      </w:r>
      <w:r>
        <w:fldChar w:fldCharType="separate"/>
      </w:r>
      <w:r>
        <w:rPr>
          <w:noProof/>
        </w:rPr>
        <w:t xml:space="preserve">Richard J. Evans, </w:t>
      </w:r>
      <w:r w:rsidRPr="00FF79E3">
        <w:rPr>
          <w:i/>
          <w:noProof/>
        </w:rPr>
        <w:t>In Defence of History</w:t>
      </w:r>
      <w:r>
        <w:rPr>
          <w:noProof/>
        </w:rPr>
        <w:t>,  (London: Granta Books, 1997), p. 135.</w:t>
      </w:r>
      <w:r>
        <w:fldChar w:fldCharType="end"/>
      </w:r>
    </w:p>
  </w:footnote>
  <w:footnote w:id="12">
    <w:p w14:paraId="5F5978FA" w14:textId="6CBB34A8"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&lt;EndNote&gt;&lt;Cite&gt;&lt;Author&gt;Evans&lt;/Author&gt;&lt;Year&gt;1997&lt;/Year&gt;&lt;RecNum&gt;281&lt;/RecNum&gt;&lt;Pages&gt;150&lt;/Pages&gt;&lt;DisplayText&gt;Evans, ‘&lt;style face="italic"&gt;Defence’&lt;/style&gt;, p. 150.&lt;/DisplayText&gt;&lt;record&gt;&lt;rec-number&gt;281&lt;/rec-number&gt;&lt;foreign-keys&gt;&lt;key app="EN" db-id="s5pe520dttp5a0e09pvvr2xx2vvfr2xszett" timestamp="1584211627"&gt;281&lt;/key&gt;&lt;/foreign-keys&gt;&lt;ref-type name="Book"&gt;6&lt;/ref-type&gt;&lt;contributors&gt;&lt;authors&gt;&lt;author&gt;Evans, Richard J.&lt;/author&gt;&lt;/authors&gt;&lt;/contributors&gt;&lt;titles&gt;&lt;title&gt;In defence of history&lt;/title&gt;&lt;short-title&gt;Defence&lt;/short-title&gt;&lt;/titles&gt;&lt;pages&gt;vii, 307 p.&lt;/pages&gt;&lt;keywords&gt;&lt;keyword&gt;History Philosophy.&lt;/keyword&gt;&lt;keyword&gt;History Methodology.&lt;/keyword&gt;&lt;/keywords&gt;&lt;dates&gt;&lt;year&gt;1997&lt;/year&gt;&lt;/dates&gt;&lt;pub-location&gt;London&lt;/pub-location&gt;&lt;publisher&gt;Granta Books&lt;/publisher&gt;&lt;isbn&gt;1862070687&lt;/isbn&gt;&lt;accession-num&gt;12033806&lt;/accession-num&gt;&lt;call-num&gt;D16.8 .E847 1997&lt;/call-num&gt;&lt;urls&gt;&lt;/urls&gt;&lt;/record&gt;&lt;/Cite&gt;&lt;/EndNote&gt;</w:instrText>
      </w:r>
      <w:r>
        <w:fldChar w:fldCharType="separate"/>
      </w:r>
      <w:r w:rsidR="0039547B">
        <w:rPr>
          <w:noProof/>
        </w:rPr>
        <w:t>Evans, ‘</w:t>
      </w:r>
      <w:r w:rsidR="0039547B" w:rsidRPr="0039547B">
        <w:rPr>
          <w:i/>
          <w:noProof/>
        </w:rPr>
        <w:t>Defence’</w:t>
      </w:r>
      <w:r w:rsidR="0039547B">
        <w:rPr>
          <w:noProof/>
        </w:rPr>
        <w:t>, p. 150.</w:t>
      </w:r>
      <w:r>
        <w:fldChar w:fldCharType="end"/>
      </w:r>
      <w:r>
        <w:t>[Hereafter Evans, ‘</w:t>
      </w:r>
      <w:r w:rsidRPr="0014494A">
        <w:rPr>
          <w:i/>
        </w:rPr>
        <w:t>Defence</w:t>
      </w:r>
      <w:r>
        <w:rPr>
          <w:i/>
        </w:rPr>
        <w:t>’</w:t>
      </w:r>
      <w:r>
        <w:t>]</w:t>
      </w:r>
    </w:p>
  </w:footnote>
  <w:footnote w:id="13">
    <w:p w14:paraId="06830403" w14:textId="6912FB51" w:rsidR="00EA2726" w:rsidRDefault="00EA2726" w:rsidP="00EA2726">
      <w:pPr>
        <w:pStyle w:val="FootnoteText"/>
      </w:pPr>
      <w:r>
        <w:rPr>
          <w:rStyle w:val="FootnoteReference"/>
          <w:rFonts w:eastAsiaTheme="majorEastAsia"/>
        </w:rPr>
        <w:footnoteRef/>
      </w:r>
      <w:r>
        <w:t xml:space="preserve"> </w:t>
      </w:r>
      <w:r>
        <w:fldChar w:fldCharType="begin"/>
      </w:r>
      <w:r w:rsidR="0039547B">
        <w:instrText xml:space="preserve"> ADDIN EN.CITE &lt;EndNote&gt;&lt;Cite&gt;&lt;Author&gt;Evans&lt;/Author&gt;&lt;Year&gt;1997&lt;/Year&gt;&lt;RecNum&gt;281&lt;/RecNum&gt;&lt;Pages&gt;150-151&lt;/Pages&gt;&lt;DisplayText&gt;Evans, ‘&lt;style face="italic"&gt;Defence’&lt;/style&gt;, pp. 150-151.&lt;/DisplayText&gt;&lt;record&gt;&lt;rec-number&gt;281&lt;/rec-number&gt;&lt;foreign-keys&gt;&lt;key app="EN" db-id="s5pe520dttp5a0e09pvvr2xx2vvfr2xszett" timestamp="1584211627"&gt;281&lt;/key&gt;&lt;/foreign-keys&gt;&lt;ref-type name="Book"&gt;6&lt;/ref-type&gt;&lt;contributors&gt;&lt;authors&gt;&lt;author&gt;Evans, Richard J.&lt;/author&gt;&lt;/authors&gt;&lt;/contributors&gt;&lt;titles&gt;&lt;title&gt;In defence of history&lt;/title&gt;&lt;short-title&gt;Defence&lt;/short-title&gt;&lt;/titles&gt;&lt;pages&gt;vii, 307 p.&lt;/pages&gt;&lt;keywords&gt;&lt;keyword&gt;History Philosophy.&lt;/keyword&gt;&lt;keyword&gt;History Methodology.&lt;/keyword&gt;&lt;/keywords&gt;&lt;dates&gt;&lt;year&gt;1997&lt;/year&gt;&lt;/dates&gt;&lt;pub-location&gt;London&lt;/pub-location&gt;&lt;publisher&gt;Granta Books&lt;/publisher&gt;&lt;isbn&gt;1862070687&lt;/isbn&gt;&lt;accession-num&gt;12033806&lt;/accession-num&gt;&lt;call-num&gt;D16.8 .E847 1997&lt;/call-num&gt;&lt;urls&gt;&lt;/urls&gt;&lt;/record&gt;&lt;/Cite&gt;&lt;/EndNote&gt;</w:instrText>
      </w:r>
      <w:r>
        <w:fldChar w:fldCharType="separate"/>
      </w:r>
      <w:r w:rsidR="0039547B">
        <w:rPr>
          <w:noProof/>
        </w:rPr>
        <w:t>Evans, ‘</w:t>
      </w:r>
      <w:r w:rsidR="0039547B" w:rsidRPr="0039547B">
        <w:rPr>
          <w:i/>
          <w:noProof/>
        </w:rPr>
        <w:t>Defence’</w:t>
      </w:r>
      <w:r w:rsidR="0039547B">
        <w:rPr>
          <w:noProof/>
        </w:rPr>
        <w:t>, pp. 150-151.</w:t>
      </w:r>
      <w:r>
        <w:fldChar w:fldCharType="end"/>
      </w:r>
    </w:p>
  </w:footnote>
  <w:footnote w:id="14">
    <w:p w14:paraId="6B3D9DDC" w14:textId="5C2F550D" w:rsidR="00EA2726" w:rsidRDefault="00EA2726" w:rsidP="00EA2726">
      <w:pPr>
        <w:pStyle w:val="FootnoteText"/>
      </w:pPr>
      <w:r>
        <w:rPr>
          <w:rStyle w:val="FootnoteReference"/>
          <w:rFonts w:eastAsiaTheme="majorEastAsia"/>
        </w:rPr>
        <w:footnoteRef/>
      </w:r>
      <w:r>
        <w:t xml:space="preserve"> </w:t>
      </w:r>
      <w:r>
        <w:fldChar w:fldCharType="begin"/>
      </w:r>
      <w:r w:rsidR="0039547B">
        <w:instrText xml:space="preserve"> ADDIN EN.CITE &lt;EndNote&gt;&lt;Cite&gt;&lt;Author&gt;Evans&lt;/Author&gt;&lt;Year&gt;1997&lt;/Year&gt;&lt;RecNum&gt;281&lt;/RecNum&gt;&lt;Pages&gt;135&lt;/Pages&gt;&lt;DisplayText&gt;Evans, ‘&lt;style face="italic"&gt;Defence’&lt;/style&gt;, p. 135.&lt;/DisplayText&gt;&lt;record&gt;&lt;rec-number&gt;281&lt;/rec-number&gt;&lt;foreign-keys&gt;&lt;key app="EN" db-id="s5pe520dttp5a0e09pvvr2xx2vvfr2xszett" timestamp="1584211627"&gt;281&lt;/key&gt;&lt;/foreign-keys&gt;&lt;ref-type name="Book"&gt;6&lt;/ref-type&gt;&lt;contributors&gt;&lt;authors&gt;&lt;author&gt;Evans, Richard J.&lt;/author&gt;&lt;/authors&gt;&lt;/contributors&gt;&lt;titles&gt;&lt;title&gt;In defence of history&lt;/title&gt;&lt;short-title&gt;Defence&lt;/short-title&gt;&lt;/titles&gt;&lt;pages&gt;vii, 307 p.&lt;/pages&gt;&lt;keywords&gt;&lt;keyword&gt;History Philosophy.&lt;/keyword&gt;&lt;keyword&gt;History Methodology.&lt;/keyword&gt;&lt;/keywords&gt;&lt;dates&gt;&lt;year&gt;1997&lt;/year&gt;&lt;/dates&gt;&lt;pub-location&gt;London&lt;/pub-location&gt;&lt;publisher&gt;Granta Books&lt;/publisher&gt;&lt;isbn&gt;1862070687&lt;/isbn&gt;&lt;accession-num&gt;12033806&lt;/accession-num&gt;&lt;call-num&gt;D16.8 .E847 1997&lt;/call-num&gt;&lt;urls&gt;&lt;/urls&gt;&lt;/record&gt;&lt;/Cite&gt;&lt;/EndNote&gt;</w:instrText>
      </w:r>
      <w:r>
        <w:fldChar w:fldCharType="separate"/>
      </w:r>
      <w:r w:rsidR="0039547B">
        <w:rPr>
          <w:noProof/>
        </w:rPr>
        <w:t>Evans, ‘</w:t>
      </w:r>
      <w:r w:rsidR="0039547B" w:rsidRPr="0039547B">
        <w:rPr>
          <w:i/>
          <w:noProof/>
        </w:rPr>
        <w:t>Defence’</w:t>
      </w:r>
      <w:r w:rsidR="0039547B">
        <w:rPr>
          <w:noProof/>
        </w:rPr>
        <w:t>, p. 135.</w:t>
      </w:r>
      <w:r>
        <w:fldChar w:fldCharType="end"/>
      </w:r>
    </w:p>
  </w:footnote>
  <w:footnote w:id="15">
    <w:p w14:paraId="35DDF8A9" w14:textId="77777777" w:rsidR="00EA2726" w:rsidRDefault="00EA2726" w:rsidP="00EA2726">
      <w:pPr>
        <w:pStyle w:val="FootnoteText"/>
      </w:pPr>
      <w:r>
        <w:rPr>
          <w:rStyle w:val="FootnoteReference"/>
        </w:rPr>
        <w:footnoteRef/>
      </w:r>
      <w:r>
        <w:t xml:space="preserve"> </w:t>
      </w:r>
      <w:r>
        <w:fldChar w:fldCharType="begin"/>
      </w:r>
      <w:r>
        <w:instrText xml:space="preserve"> ADDIN EN.CITE &lt;EndNote&gt;&lt;Cite&gt;&lt;Author&gt;Barton&lt;/Author&gt;&lt;Year&gt;1994&lt;/Year&gt;&lt;RecNum&gt;217&lt;/RecNum&gt;&lt;Suffix&gt;p. xxi`, n2. [Hereafter`, Barton`, Ancient Astrology]&lt;/Suffix&gt;&lt;DisplayText&gt;Tamsyn Barton, &lt;style face="italic"&gt;Ancient Astrology&lt;/style&gt;,  (London ; New York: Routledge, 1994).p. xxi, n2. [Hereafter, Barton, Ancient Astrology]&lt;/DisplayText&gt;&lt;record&gt;&lt;rec-number&gt;217&lt;/rec-number&gt;&lt;foreign-keys&gt;&lt;key app="EN" db-id="s5pe520dttp5a0e09pvvr2xx2vvfr2xszett" timestamp="1560691609"&gt;217&lt;/key&gt;&lt;/foreign-keys&gt;&lt;ref-type name="Book"&gt;6&lt;/ref-type&gt;&lt;contributors&gt;&lt;authors&gt;&lt;author&gt;Barton, Tamsyn&lt;/author&gt;&lt;/authors&gt;&lt;/contributors&gt;&lt;titles&gt;&lt;title&gt;Ancient astrology&lt;/title&gt;&lt;secondary-title&gt;Sciences of antiquity&lt;/secondary-title&gt;&lt;/titles&gt;&lt;pages&gt;xxv, 245 p.&lt;/pages&gt;&lt;keywords&gt;&lt;keyword&gt;Astrology History.&lt;/keyword&gt;&lt;/keywords&gt;&lt;dates&gt;&lt;year&gt;1994&lt;/year&gt;&lt;/dates&gt;&lt;pub-location&gt;London ; New York&lt;/pub-location&gt;&lt;publisher&gt;Routledge&lt;/publisher&gt;&lt;isbn&gt;0415080665&amp;#xD;0415110297 (pbk.)&lt;/isbn&gt;&lt;accession-num&gt;2524478&lt;/accession-num&gt;&lt;call-num&gt;BF1671 .B378 1994&lt;/call-num&gt;&lt;urls&gt;&lt;related-urls&gt;&lt;url&gt;Publisher description http://www.loc.gov/catdir/enhancements/fy0648/93032441-d.html&lt;/url&gt;&lt;/related-urls&gt;&lt;/urls&gt;&lt;/record&gt;&lt;/Cite&gt;&lt;/EndNote&gt;</w:instrText>
      </w:r>
      <w:r>
        <w:fldChar w:fldCharType="separate"/>
      </w:r>
      <w:r>
        <w:rPr>
          <w:noProof/>
        </w:rPr>
        <w:t xml:space="preserve">Tamsyn Barton, </w:t>
      </w:r>
      <w:r w:rsidRPr="004E1996">
        <w:rPr>
          <w:i/>
          <w:noProof/>
        </w:rPr>
        <w:t>Ancient Astrology</w:t>
      </w:r>
      <w:r>
        <w:rPr>
          <w:noProof/>
        </w:rPr>
        <w:t>,  (London ; New York: Routledge, 1994).p. xxi, n2. [Hereafter, Barton, Ancient Astrology]</w:t>
      </w:r>
      <w:r>
        <w:fldChar w:fldCharType="end"/>
      </w:r>
    </w:p>
  </w:footnote>
  <w:footnote w:id="16">
    <w:p w14:paraId="1F992910" w14:textId="454BED2E"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&lt;EndNote&gt;&lt;Cite&gt;&lt;Author&gt;Barton&lt;/Author&gt;&lt;Year&gt;1994&lt;/Year&gt;&lt;RecNum&gt;217&lt;/RecNum&gt;&lt;Suffix&gt; p. xxi`, n2.&lt;/Suffix&gt;&lt;DisplayText&gt;Barton, ‘&lt;style face="italic"&gt;Ancient Astrology’&lt;/style&gt;. p. xxi, n2.&lt;/DisplayText&gt;&lt;record&gt;&lt;rec-number&gt;217&lt;/rec-number&gt;&lt;foreign-keys&gt;&lt;key app="EN" db-id="s5pe520dttp5a0e09pvvr2xx2vvfr2xszett" timestamp="1560691609"&gt;217&lt;/key&gt;&lt;/foreign-keys&gt;&lt;ref-type name="Book"&gt;6&lt;/ref-type&gt;&lt;contributors&gt;&lt;authors&gt;&lt;author&gt;Barton, Tamsyn&lt;/author&gt;&lt;/authors&gt;&lt;/contributors&gt;&lt;titles&gt;&lt;title&gt;Ancient astrology&lt;/title&gt;&lt;secondary-title&gt;Sciences of antiquity&lt;/secondary-title&gt;&lt;/titles&gt;&lt;pages&gt;xxv, 245 p.&lt;/pages&gt;&lt;keywords&gt;&lt;keyword&gt;Astrology History.&lt;/keyword&gt;&lt;/keywords&gt;&lt;dates&gt;&lt;year&gt;1994&lt;/year&gt;&lt;/dates&gt;&lt;pub-location&gt;London ; New York&lt;/pub-location&gt;&lt;publisher&gt;Routledge&lt;/publisher&gt;&lt;isbn&gt;0415080665&amp;#xD;0415110297 (pbk.)&lt;/isbn&gt;&lt;accession-num&gt;2524478&lt;/accession-num&gt;&lt;call-num&gt;BF1671 .B378 1994&lt;/call-num&gt;&lt;urls&gt;&lt;related-urls&gt;&lt;url&gt;Publisher description http://www.loc.gov/catdir/enhancements/fy0648/93032441-d.html&lt;/url&gt;&lt;/related-urls&gt;&lt;/urls&gt;&lt;/record&gt;&lt;/Cite&gt;&lt;/EndNote&gt;</w:instrText>
      </w:r>
      <w:r>
        <w:fldChar w:fldCharType="separate"/>
      </w:r>
      <w:r w:rsidR="0039547B">
        <w:rPr>
          <w:noProof/>
        </w:rPr>
        <w:t>Barton, ‘</w:t>
      </w:r>
      <w:r w:rsidR="0039547B" w:rsidRPr="0039547B">
        <w:rPr>
          <w:i/>
          <w:noProof/>
        </w:rPr>
        <w:t>Ancient Astrology’</w:t>
      </w:r>
      <w:r w:rsidR="0039547B">
        <w:rPr>
          <w:noProof/>
        </w:rPr>
        <w:t>. p. xxi, n2.</w:t>
      </w:r>
      <w:r>
        <w:fldChar w:fldCharType="end"/>
      </w:r>
    </w:p>
  </w:footnote>
  <w:footnote w:id="17">
    <w:p w14:paraId="51C91118" w14:textId="56F55E0C" w:rsidR="00EA2726" w:rsidRDefault="00EA2726" w:rsidP="00EA2726">
      <w:pPr>
        <w:pStyle w:val="FootnoteText"/>
      </w:pPr>
      <w:r>
        <w:rPr>
          <w:rStyle w:val="FootnoteReference"/>
        </w:rPr>
        <w:footnoteRef/>
      </w:r>
      <w:r>
        <w:fldChar w:fldCharType="begin"/>
      </w:r>
      <w:r w:rsidR="0039547B">
        <w:instrText xml:space="preserve"> ADDIN EN.CITE &lt;EndNote&gt;&lt;Cite&gt;&lt;Author&gt;Voss&lt;/Author&gt;&lt;Year&gt;2006&lt;/Year&gt;&lt;RecNum&gt;344&lt;/RecNum&gt;&lt;Pages&gt;1-3`, 50&lt;/Pages&gt;&lt;DisplayText&gt;Voss, ‘&lt;style face="italic"&gt;Ficino’&lt;/style&gt;, pp. 1-3, 50.&lt;/DisplayText&gt;&lt;record&gt;&lt;rec-number&gt;344&lt;/rec-number&gt;&lt;foreign-keys&gt;&lt;key app="EN" db-id="s5pe520dttp5a0e09pvvr2xx2vvfr2xszett" timestamp="1587127884"&gt;344&lt;/key&gt;&lt;/foreign-keys&gt;&lt;ref-type name="Book"&gt;6&lt;/ref-type&gt;&lt;contributors&gt;&lt;authors&gt;&lt;author&gt;Voss, Angela&lt;/author&gt;&lt;/authors&gt;&lt;/contributors&gt;&lt;titles&gt;&lt;title&gt;Marsilio Ficino&lt;/title&gt;&lt;secondary-title&gt;Western esoteric masters series&lt;/secondary-title&gt;&lt;short-title&gt;Ficino&lt;/short-title&gt;&lt;/titles&gt;&lt;pages&gt;xv, 254 p.&lt;/pages&gt;&lt;keywords&gt;&lt;keyword&gt;Ficino,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Christ&lt;/keyword&gt;&lt;/keywords&gt;&lt;dates&gt;&lt;year&gt;2006&lt;/year&gt;&lt;/dates&gt;&lt;pub-location&gt;Berkeley, Calif.&lt;/pub-location&gt;&lt;publisher&gt;North Atlantic Books&lt;/publisher&gt;&lt;isbn&gt;1556435606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sidR="0039547B">
        <w:rPr>
          <w:noProof/>
        </w:rPr>
        <w:t>Voss, ‘</w:t>
      </w:r>
      <w:r w:rsidR="0039547B" w:rsidRPr="0039547B">
        <w:rPr>
          <w:i/>
          <w:noProof/>
        </w:rPr>
        <w:t>Ficino’</w:t>
      </w:r>
      <w:r w:rsidR="0039547B">
        <w:rPr>
          <w:noProof/>
        </w:rPr>
        <w:t>, pp. 1-3, 50.</w:t>
      </w:r>
      <w:r>
        <w:fldChar w:fldCharType="end"/>
      </w:r>
      <w:r>
        <w:t xml:space="preserve"> </w:t>
      </w:r>
      <w:r>
        <w:fldChar w:fldCharType="begin"/>
      </w:r>
      <w:r w:rsidR="0039547B">
        <w:instrText xml:space="preserve"> ADDIN EN.CITE &lt;EndNote&gt;&lt;Cite&gt;&lt;Author&gt;Hanegraaff&lt;/Author&gt;&lt;Year&gt;2012&lt;/Year&gt;&lt;RecNum&gt;285&lt;/RecNum&gt;&lt;Pages&gt;7-9&lt;/Pages&gt;&lt;DisplayText&gt;Hanegraaff, ‘&lt;style face="italic"&gt;Esotericism’&lt;/style&gt;, pp. 7-9.&lt;/DisplayText&gt;&lt;record&gt;&lt;rec-number&gt;285&lt;/rec-number&gt;&lt;foreign-keys&gt;&lt;key app="EN" db-id="s5pe520dttp5a0e09pvvr2xx2vvfr2xszett" timestamp="1584227923"&gt;285&lt;/key&gt;&lt;/foreign-keys&gt;&lt;ref-type name="Book"&gt;6&lt;/ref-type&gt;&lt;contributors&gt;&lt;authors&gt;&lt;author&gt;Hanegraaff, Wouter J.&lt;/author&gt;&lt;/authors&gt;&lt;/contributors&gt;&lt;titles&gt;&lt;title&gt;Esotericism and the academy : rejected knowledge in western culture&lt;/title&gt;&lt;short-title&gt;Esotericism&lt;/short-title&gt;&lt;/titles&gt;&lt;pages&gt;x, 468 pages&lt;/pages&gt;&lt;keywords&gt;&lt;keyword&gt;Occultism History.&lt;/keyword&gt;&lt;keyword&gt;Philosophy, Renaissance.&lt;/keyword&gt;&lt;keyword&gt;Cabala History.&lt;/keyword&gt;&lt;keyword&gt;Cabala and Christianity.&lt;/keyword&gt;&lt;keyword&gt;Psychology History.&lt;/keyword&gt;&lt;/keywords&gt;&lt;dates&gt;&lt;year&gt;2012&lt;/year&gt;&lt;/dates&gt;&lt;pub-location&gt;Cambridge&lt;/pub-location&gt;&lt;publisher&gt;Cambridge University Press&lt;/publisher&gt;&lt;isbn&gt;9780521196215 (hardback)&lt;/isbn&gt;&lt;accession-num&gt;17032196&lt;/accession-num&gt;&lt;call-num&gt;BF1411 .H363 2012&lt;/call-num&gt;&lt;urls&gt;&lt;/urls&gt;&lt;/record&gt;&lt;/Cite&gt;&lt;/EndNote&gt;</w:instrText>
      </w:r>
      <w:r>
        <w:fldChar w:fldCharType="separate"/>
      </w:r>
      <w:r w:rsidR="0039547B">
        <w:rPr>
          <w:noProof/>
        </w:rPr>
        <w:t>Hanegraaff, ‘</w:t>
      </w:r>
      <w:r w:rsidR="0039547B" w:rsidRPr="0039547B">
        <w:rPr>
          <w:i/>
          <w:noProof/>
        </w:rPr>
        <w:t>Esotericism’</w:t>
      </w:r>
      <w:r w:rsidR="0039547B">
        <w:rPr>
          <w:noProof/>
        </w:rPr>
        <w:t>, pp. 7-9.</w:t>
      </w:r>
      <w:r>
        <w:fldChar w:fldCharType="end"/>
      </w:r>
    </w:p>
  </w:footnote>
  <w:footnote w:id="18">
    <w:p w14:paraId="29A1AE18" w14:textId="4FBB9454" w:rsidR="00EA2726" w:rsidRDefault="00EA2726" w:rsidP="00EA2726">
      <w:pPr>
        <w:pStyle w:val="FootnoteText"/>
      </w:pPr>
      <w:r w:rsidRPr="00D851AC">
        <w:rPr>
          <w:rStyle w:val="FootnoteReference"/>
        </w:rPr>
        <w:footnoteRef/>
      </w:r>
      <w:r w:rsidRPr="00D851AC">
        <w:fldChar w:fldCharType="begin"/>
      </w:r>
      <w:r w:rsidR="0039547B">
        <w:instrText xml:space="preserve"> ADDIN EN.CITE &lt;EndNote&gt;&lt;Cite&gt;&lt;Author&gt;Voss&lt;/Author&gt;&lt;Year&gt;2000&lt;/Year&gt;&lt;RecNum&gt;332&lt;/RecNum&gt;&lt;Pages&gt;6&lt;/Pages&gt;&lt;DisplayText&gt;Voss, &lt;style face="italic"&gt;‘Astrology of Marsilio Ficino’,&lt;/style&gt; p. 6.&lt;/DisplayText&gt;&lt;record&gt;&lt;rec-number&gt;332&lt;/rec-number&gt;&lt;foreign-keys&gt;&lt;key app="EN" db-id="s5pe520dttp5a0e09pvvr2xx2vvfr2xszett" timestamp="1586882397"&gt;332&lt;/key&gt;&lt;/foreign-keys&gt;&lt;ref-type name="Journal Article"&gt;17&lt;/ref-type&gt;&lt;contributors&gt;&lt;authors&gt;&lt;author&gt;Voss, Angela&lt;/author&gt;&lt;/authors&gt;&lt;/contributors&gt;&lt;titles&gt;&lt;title&gt;The Astrology of Marsilio Ficino: Divination or Science?&lt;/title&gt;&lt;secondary-title&gt;Culture and Cosmos&lt;/secondary-title&gt;&lt;short-title&gt;Astrology of Marsilio Ficino&lt;/short-title&gt;&lt;/titles&gt;&lt;periodical&gt;&lt;full-title&gt;Culture and Cosmos&lt;/full-title&gt;&lt;/periodical&gt;&lt;pages&gt; pp. 29-45&lt;/pages&gt;&lt;volume&gt;4 no 2&lt;/volume&gt;&lt;number&gt;Autumn/Winter&lt;/number&gt;&lt;dates&gt;&lt;year&gt;2000&lt;/year&gt;&lt;/dates&gt;&lt;urls&gt;&lt;/urls&gt;&lt;/record&gt;&lt;/Cite&gt;&lt;/EndNote&gt;</w:instrText>
      </w:r>
      <w:r w:rsidRPr="00D851AC">
        <w:fldChar w:fldCharType="separate"/>
      </w:r>
      <w:r w:rsidR="0039547B">
        <w:rPr>
          <w:noProof/>
        </w:rPr>
        <w:t xml:space="preserve">Voss, </w:t>
      </w:r>
      <w:r w:rsidR="0039547B" w:rsidRPr="0039547B">
        <w:rPr>
          <w:i/>
          <w:noProof/>
        </w:rPr>
        <w:t>‘Astrology of Marsilio Ficino’,</w:t>
      </w:r>
      <w:r w:rsidR="0039547B">
        <w:rPr>
          <w:noProof/>
        </w:rPr>
        <w:t xml:space="preserve"> p. 6.</w:t>
      </w:r>
      <w:r w:rsidRPr="00D851AC">
        <w:fldChar w:fldCharType="end"/>
      </w:r>
      <w:r w:rsidDel="00346926">
        <w:t xml:space="preserve"> </w:t>
      </w:r>
    </w:p>
  </w:footnote>
  <w:footnote w:id="19">
    <w:p w14:paraId="3AA0A988" w14:textId="1E5342B2" w:rsidR="00EA2726" w:rsidRDefault="00EA2726" w:rsidP="00EA2726">
      <w:pPr>
        <w:pStyle w:val="FootnoteText"/>
      </w:pPr>
      <w:r>
        <w:rPr>
          <w:rStyle w:val="FootnoteReference"/>
        </w:rPr>
        <w:footnoteRef/>
      </w:r>
      <w:r w:rsidDel="00346926">
        <w:t xml:space="preserve"> </w:t>
      </w:r>
      <w:r>
        <w:fldChar w:fldCharType="begin"/>
      </w:r>
      <w:r w:rsidR="0039547B">
        <w:instrText xml:space="preserve"> ADDIN EN.CITE &lt;EndNote&gt;&lt;Cite&gt;&lt;Author&gt;Voss&lt;/Author&gt;&lt;Year&gt;2006&lt;/Year&gt;&lt;RecNum&gt;344&lt;/RecNum&gt;&lt;Pages&gt;50&lt;/Pages&gt;&lt;DisplayText&gt;Voss, ‘&lt;style face="italic"&gt;Ficino’&lt;/style&gt;, p. 50.&lt;/DisplayText&gt;&lt;record&gt;&lt;rec-number&gt;344&lt;/rec-number&gt;&lt;foreign-keys&gt;&lt;key app="EN" db-id="s5pe520dttp5a0e09pvvr2xx2vvfr2xszett" timestamp="1587127884"&gt;344&lt;/key&gt;&lt;/foreign-keys&gt;&lt;ref-type name="Book"&gt;6&lt;/ref-type&gt;&lt;contributors&gt;&lt;authors&gt;&lt;author&gt;Voss, Angela&lt;/author&gt;&lt;/authors&gt;&lt;/contributors&gt;&lt;titles&gt;&lt;title&gt;Marsilio Ficino&lt;/title&gt;&lt;secondary-title&gt;Western esoteric masters series&lt;/secondary-title&gt;&lt;short-title&gt;Ficino&lt;/short-title&gt;&lt;/titles&gt;&lt;pages&gt;xv, 254 p.&lt;/pages&gt;&lt;keywords&gt;&lt;keyword&gt;Ficino,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Christ&lt;/keyword&gt;&lt;/keywords&gt;&lt;dates&gt;&lt;year&gt;2006&lt;/year&gt;&lt;/dates&gt;&lt;pub-location&gt;Berkeley, Calif.&lt;/pub-location&gt;&lt;publisher&gt;North Atlantic Books&lt;/publisher&gt;&lt;isbn&gt;1556435606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sidR="0039547B">
        <w:rPr>
          <w:noProof/>
        </w:rPr>
        <w:t>Voss, ‘</w:t>
      </w:r>
      <w:r w:rsidR="0039547B" w:rsidRPr="0039547B">
        <w:rPr>
          <w:i/>
          <w:noProof/>
        </w:rPr>
        <w:t>Ficino’</w:t>
      </w:r>
      <w:r w:rsidR="0039547B">
        <w:rPr>
          <w:noProof/>
        </w:rPr>
        <w:t>, p. 50.</w:t>
      </w:r>
      <w:r>
        <w:fldChar w:fldCharType="end"/>
      </w:r>
    </w:p>
  </w:footnote>
  <w:footnote w:id="20">
    <w:p w14:paraId="4094A5F1" w14:textId="4A4DEE1E"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Preface.&lt;/Suffix&gt;&lt;DisplayText&gt;Nicolaus Copernicus, &lt;style face="italic"&gt;De Revolutionibus (on the Revolutions)&lt;/style&gt;, edited and translated by Edward Rosen (Baltimore and London: The Johns Hopkins University Press, 2008 [1543]). Preface.&lt;/DisplayText&gt;&lt;record&gt;&lt;rec-number&gt;318&lt;/rec-number&gt;&lt;foreign-keys&gt;&lt;key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 xml:space="preserve">Nicolaus Copernicus, </w:t>
      </w:r>
      <w:r w:rsidR="0039547B" w:rsidRPr="0039547B">
        <w:rPr>
          <w:i/>
          <w:noProof/>
        </w:rPr>
        <w:t>De Revolutionibus (on the Revolutions)</w:t>
      </w:r>
      <w:r w:rsidR="0039547B">
        <w:rPr>
          <w:noProof/>
        </w:rPr>
        <w:t>, edited and translated by Edward Rosen (Baltimore and London: The Johns Hopkins University Press, 2008 [1543]). Preface.</w:t>
      </w:r>
      <w:r>
        <w:fldChar w:fldCharType="end"/>
      </w:r>
    </w:p>
  </w:footnote>
  <w:footnote w:id="21">
    <w:p w14:paraId="21AED8BB" w14:textId="59247BA8" w:rsidR="00EA2726" w:rsidRDefault="00EA2726" w:rsidP="00EA2726">
      <w:pPr>
        <w:pStyle w:val="FootnoteText"/>
      </w:pPr>
      <w:r>
        <w:rPr>
          <w:rStyle w:val="FootnoteReference"/>
        </w:rPr>
        <w:footnoteRef/>
      </w:r>
      <w:r>
        <w:t xml:space="preserve"> </w:t>
      </w:r>
      <w:r>
        <w:fldChar w:fldCharType="begin"/>
      </w:r>
      <w:r>
        <w:instrText xml:space="preserve"> ADDIN EN.CITE &lt;EndNote&gt;&lt;Cite&gt;&lt;Author&gt;Copenhaver&lt;/Author&gt;&lt;Year&gt;1992&lt;/Year&gt;&lt;RecNum&gt;335&lt;/RecNum&gt;&lt;Prefix&gt;Marsilio Ficino`, preface to Primander`, in:  &lt;/Prefix&gt;&lt;Pages&gt;xlviii&lt;/Pages&gt;&lt;DisplayText&gt;Marsilio Ficino, preface to Primander, in:  Brian P. Copenhaver, &lt;style face="italic"&gt;Hermetica : The Greek Corpus Hermeticum and the Latin Asclepius in a New English Translation, with Notes and Introduction&lt;/style&gt;,  (Cambridge England ; New York, NY, USA: Cambridge University Press, 1992), p. xlviii.&lt;/DisplayText&gt;&lt;record&gt;&lt;rec-number&gt;335&lt;/rec-number&gt;&lt;foreign-keys&gt;&lt;key app="EN" db-id="s5pe520dttp5a0e09pvvr2xx2vvfr2xszett" timestamp="1586955533"&gt;335&lt;/key&gt;&lt;/foreign-keys&gt;&lt;ref-type name="Book"&gt;6&lt;/ref-type&gt;&lt;contributors&gt;&lt;authors&gt;&lt;author&gt;Copenhaver, Brian P.&lt;/author&gt;&lt;/authors&gt;&lt;/contributors&gt;&lt;titles&gt;&lt;title&gt;Hermetica : the Greek Corpus Hermeticum and the Latin Asclepius in a new English translation, with notes and introduction&lt;/title&gt;&lt;/titles&gt;&lt;pages&gt;lxxxiii, 320 p.&lt;/pages&gt;&lt;keywords&gt;&lt;keyword&gt;Hermetism.&lt;/keyword&gt;&lt;/keywords&gt;&lt;dates&gt;&lt;year&gt;1992&lt;/year&gt;&lt;/dates&gt;&lt;pub-location&gt;Cambridge England ; New York, NY, USA&lt;/pub-location&gt;&lt;publisher&gt;Cambridge University Press&lt;/publisher&gt;&lt;isbn&gt;0521361443 (hardback)&lt;/isbn&gt;&lt;accession-num&gt;4379030&lt;/accession-num&gt;&lt;call-num&gt;BF1600 .H475 1992&lt;/call-num&gt;&lt;urls&gt;&lt;related-urls&gt;&lt;url&gt;Publisher description http://www.loc.gov/catdir/description/cam024/91025703.html&lt;/url&gt;&lt;url&gt;Table of contents http://www.loc.gov/catdir/toc/cam028/91025703.html&lt;/url&gt;&lt;/related-urls&gt;&lt;/urls&gt;&lt;/record&gt;&lt;/Cite&gt;&lt;/EndNote&gt;</w:instrText>
      </w:r>
      <w:r>
        <w:fldChar w:fldCharType="separate"/>
      </w:r>
      <w:r>
        <w:rPr>
          <w:noProof/>
        </w:rPr>
        <w:t xml:space="preserve">Marsilio Ficino, preface to Primander, in:  Brian P. Copenhaver, </w:t>
      </w:r>
      <w:r w:rsidRPr="00DA4482">
        <w:rPr>
          <w:i/>
          <w:noProof/>
        </w:rPr>
        <w:t>Hermetica : The Greek Corpus Hermeticum and the Latin Asclepius in a New English Translation, with Notes and Introduction</w:t>
      </w:r>
      <w:r>
        <w:rPr>
          <w:noProof/>
        </w:rPr>
        <w:t>,  (Cambridge England ; New York, NY, USA: Cambridge University Press, 1992), p. xlviii.</w:t>
      </w:r>
      <w:r>
        <w:fldChar w:fldCharType="end"/>
      </w:r>
      <w:r w:rsidDel="005A1773">
        <w:t xml:space="preserve"> </w:t>
      </w:r>
      <w:r>
        <w:fldChar w:fldCharType="begin"/>
      </w:r>
      <w:r w:rsidR="0039547B">
        <w:instrText xml:space="preserve"> ADDIN EN.CITE &lt;EndNote&gt;&lt;Cite&gt;&lt;Author&gt;Voss&lt;/Author&gt;&lt;Year&gt;2006&lt;/Year&gt;&lt;RecNum&gt;344&lt;/RecNum&gt;&lt;Prefix&gt;Cited in &lt;/Prefix&gt;&lt;Pages&gt;16&lt;/Pages&gt;&lt;DisplayText&gt;Cited in Voss, ‘&lt;style face="italic"&gt;Ficino’&lt;/style&gt;, p. 16.&lt;/DisplayText&gt;&lt;record&gt;&lt;rec-number&gt;344&lt;/rec-number&gt;&lt;foreign-keys&gt;&lt;key app="EN" db-id="s5pe520dttp5a0e09pvvr2xx2vvfr2xszett" timestamp="1587127884"&gt;344&lt;/key&gt;&lt;/foreign-keys&gt;&lt;ref-type name="Book"&gt;6&lt;/ref-type&gt;&lt;contributors&gt;&lt;authors&gt;&lt;author&gt;Voss, Angela&lt;/author&gt;&lt;/authors&gt;&lt;/contributors&gt;&lt;titles&gt;&lt;title&gt;Marsilio Ficino&lt;/title&gt;&lt;secondary-title&gt;Western esoteric masters series&lt;/secondary-title&gt;&lt;short-title&gt;Ficino&lt;/short-title&gt;&lt;/titles&gt;&lt;pages&gt;xv, 254 p.&lt;/pages&gt;&lt;keywords&gt;&lt;keyword&gt;Ficino,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Christ&lt;/keyword&gt;&lt;/keywords&gt;&lt;dates&gt;&lt;year&gt;2006&lt;/year&gt;&lt;/dates&gt;&lt;pub-location&gt;Berkeley, Calif.&lt;/pub-location&gt;&lt;publisher&gt;North Atlantic Books&lt;/publisher&gt;&lt;isbn&gt;1556435606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sidR="0039547B">
        <w:rPr>
          <w:noProof/>
        </w:rPr>
        <w:t>Cited in Voss, ‘</w:t>
      </w:r>
      <w:r w:rsidR="0039547B" w:rsidRPr="0039547B">
        <w:rPr>
          <w:i/>
          <w:noProof/>
        </w:rPr>
        <w:t>Ficino’</w:t>
      </w:r>
      <w:r w:rsidR="0039547B">
        <w:rPr>
          <w:noProof/>
        </w:rPr>
        <w:t>, p. 16.</w:t>
      </w:r>
      <w:r>
        <w:fldChar w:fldCharType="end"/>
      </w:r>
    </w:p>
  </w:footnote>
  <w:footnote w:id="22">
    <w:p w14:paraId="4BBD5107" w14:textId="5094C1C7"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&lt;EndNote&gt;&lt;Cite&gt;&lt;Author&gt;Voss&lt;/Author&gt;&lt;Year&gt;2006&lt;/Year&gt;&lt;RecNum&gt;344&lt;/RecNum&gt;&lt;Pages&gt;18&lt;/Pages&gt;&lt;DisplayText&gt;Voss, ‘&lt;style face="italic"&gt;Ficino’&lt;/style&gt;, p. 18.&lt;/DisplayText&gt;&lt;record&gt;&lt;rec-number&gt;344&lt;/rec-number&gt;&lt;foreign-keys&gt;&lt;key app="EN" db-id="s5pe520dttp5a0e09pvvr2xx2vvfr2xszett" timestamp="1587127884"&gt;344&lt;/key&gt;&lt;/foreign-keys&gt;&lt;ref-type name="Book"&gt;6&lt;/ref-type&gt;&lt;contributors&gt;&lt;authors&gt;&lt;author&gt;Voss, Angela&lt;/author&gt;&lt;/authors&gt;&lt;/contributors&gt;&lt;titles&gt;&lt;title&gt;Marsilio Ficino&lt;/title&gt;&lt;secondary-title&gt;Western esoteric masters series&lt;/secondary-title&gt;&lt;short-title&gt;Ficino&lt;/short-title&gt;&lt;/titles&gt;&lt;pages&gt;xv, 254 p.&lt;/pages&gt;&lt;keywords&gt;&lt;keyword&gt;Ficino,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Christ&lt;/keyword&gt;&lt;/keywords&gt;&lt;dates&gt;&lt;year&gt;2006&lt;/year&gt;&lt;/dates&gt;&lt;pub-location&gt;Berkeley, Calif.&lt;/pub-location&gt;&lt;publisher&gt;North Atlantic Books&lt;/publisher&gt;&lt;isbn&gt;1556435606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sidR="0039547B">
        <w:rPr>
          <w:noProof/>
        </w:rPr>
        <w:t>Voss, ‘</w:t>
      </w:r>
      <w:r w:rsidR="0039547B" w:rsidRPr="0039547B">
        <w:rPr>
          <w:i/>
          <w:noProof/>
        </w:rPr>
        <w:t>Ficino’</w:t>
      </w:r>
      <w:r w:rsidR="0039547B">
        <w:rPr>
          <w:noProof/>
        </w:rPr>
        <w:t>, p. 18.</w:t>
      </w:r>
      <w:r>
        <w:fldChar w:fldCharType="end"/>
      </w:r>
    </w:p>
  </w:footnote>
  <w:footnote w:id="23">
    <w:p w14:paraId="38DA643E" w14:textId="7F9873F2"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&lt;EndNote&gt;&lt;Cite&gt;&lt;Author&gt;Ficino&lt;/Author&gt;&lt;Year&gt;1994 [1494]&lt;/Year&gt;&lt;RecNum&gt;341&lt;/RecNum&gt;&lt;DisplayText&gt;Marsilio Ficino, &lt;style face="italic"&gt;&amp;apos;The Book of the Sun&amp;apos;&lt;/style&gt;,  trans. D. Costello G. Cornelius, G Tobyn, A. Voss and V. Wells., ‘&lt;style face="italic"&gt;Sphinx: A Journal for Archetypal Psychology&lt;/style&gt;’, 6 (1994 [1494]).&lt;/DisplayText&gt;&lt;record&gt;&lt;rec-number&gt;341&lt;/rec-number&gt;&lt;foreign-keys&gt;&lt;key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sidR="0039547B">
        <w:rPr>
          <w:noProof/>
        </w:rPr>
        <w:t xml:space="preserve">Marsilio Ficino, </w:t>
      </w:r>
      <w:r w:rsidR="0039547B" w:rsidRPr="0039547B">
        <w:rPr>
          <w:i/>
          <w:noProof/>
        </w:rPr>
        <w:t>'The Book of the Sun'</w:t>
      </w:r>
      <w:r w:rsidR="0039547B">
        <w:rPr>
          <w:noProof/>
        </w:rPr>
        <w:t>,  trans. D. Costello G. Cornelius, G Tobyn, A. Voss and V. Wells., ‘</w:t>
      </w:r>
      <w:r w:rsidR="0039547B" w:rsidRPr="0039547B">
        <w:rPr>
          <w:i/>
          <w:noProof/>
        </w:rPr>
        <w:t>Sphinx: A Journal for Archetypal Psychology</w:t>
      </w:r>
      <w:r w:rsidR="0039547B">
        <w:rPr>
          <w:noProof/>
        </w:rPr>
        <w:t>’, 6 (1994 [1494]).</w:t>
      </w:r>
      <w:r>
        <w:fldChar w:fldCharType="end"/>
      </w:r>
      <w:r>
        <w:t>[Hereafter Ficino, ‘</w:t>
      </w:r>
      <w:r w:rsidRPr="006B60F1">
        <w:rPr>
          <w:i/>
        </w:rPr>
        <w:t>The Sun</w:t>
      </w:r>
      <w:r>
        <w:rPr>
          <w:i/>
        </w:rPr>
        <w:t>’</w:t>
      </w:r>
      <w:r>
        <w:t>] &lt;</w:t>
      </w:r>
      <w:r w:rsidRPr="00E61F1A">
        <w:t>http://www.users.globalnet.co.uk/~alfar2/ficino.htm</w:t>
      </w:r>
      <w:proofErr w:type="gramStart"/>
      <w:r>
        <w:t>&gt;</w:t>
      </w:r>
      <w:r w:rsidRPr="007D6958">
        <w:t>[</w:t>
      </w:r>
      <w:proofErr w:type="gramEnd"/>
      <w:r w:rsidRPr="007D6958">
        <w:t xml:space="preserve">Accessed: April </w:t>
      </w:r>
      <w:r>
        <w:t xml:space="preserve">15 </w:t>
      </w:r>
      <w:r w:rsidRPr="007D6958">
        <w:t>2020]</w:t>
      </w:r>
    </w:p>
  </w:footnote>
  <w:footnote w:id="24">
    <w:p w14:paraId="2D446B2D" w14:textId="52A519A1"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&lt;EndNote&gt;&lt;Cite&gt;&lt;Author&gt;Ficino&lt;/Author&gt;&lt;Year&gt;1994 [1494]&lt;/Year&gt;&lt;RecNum&gt;341&lt;/RecNum&gt;&lt;DisplayText&gt;Ficino, ‘&lt;style face="italic"&gt;The Sun’&lt;/style&gt;.&lt;/DisplayText&gt;&lt;record&gt;&lt;rec-number&gt;341&lt;/rec-number&gt;&lt;foreign-keys&gt;&lt;key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sidR="0039547B">
        <w:rPr>
          <w:noProof/>
        </w:rPr>
        <w:t>Ficino, ‘</w:t>
      </w:r>
      <w:r w:rsidR="0039547B" w:rsidRPr="0039547B">
        <w:rPr>
          <w:i/>
          <w:noProof/>
        </w:rPr>
        <w:t>The Sun’</w:t>
      </w:r>
      <w:r w:rsidR="0039547B">
        <w:rPr>
          <w:noProof/>
        </w:rPr>
        <w:t>.</w:t>
      </w:r>
      <w:r>
        <w:fldChar w:fldCharType="end"/>
      </w:r>
      <w:r w:rsidDel="00E61F1A">
        <w:t xml:space="preserve"> </w:t>
      </w:r>
    </w:p>
  </w:footnote>
  <w:footnote w:id="25">
    <w:p w14:paraId="34D07038" w14:textId="1614E262"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&lt;EndNote&gt;&lt;Cite&gt;&lt;Author&gt;Ficino&lt;/Author&gt;&lt;Year&gt;1994 [1494]&lt;/Year&gt;&lt;RecNum&gt;341&lt;/RecNum&gt;&lt;DisplayText&gt;Ficino, ‘&lt;style face="italic"&gt;The Sun’&lt;/style&gt;.&lt;/DisplayText&gt;&lt;record&gt;&lt;rec-number&gt;341&lt;/rec-number&gt;&lt;foreign-keys&gt;&lt;key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sidR="0039547B">
        <w:rPr>
          <w:noProof/>
        </w:rPr>
        <w:t>Ficino, ‘</w:t>
      </w:r>
      <w:r w:rsidR="0039547B" w:rsidRPr="0039547B">
        <w:rPr>
          <w:i/>
          <w:noProof/>
        </w:rPr>
        <w:t>The Sun’</w:t>
      </w:r>
      <w:r w:rsidR="0039547B">
        <w:rPr>
          <w:noProof/>
        </w:rPr>
        <w:t>.</w:t>
      </w:r>
      <w:r>
        <w:fldChar w:fldCharType="end"/>
      </w:r>
    </w:p>
  </w:footnote>
  <w:footnote w:id="26">
    <w:p w14:paraId="3B6DEA23" w14:textId="2389A90E" w:rsidR="00EA2726" w:rsidRDefault="00EA2726" w:rsidP="00EA2726">
      <w:pPr>
        <w:pStyle w:val="FootnoteText"/>
      </w:pPr>
      <w:r>
        <w:rPr>
          <w:rStyle w:val="FootnoteReference"/>
        </w:rPr>
        <w:footnoteRef/>
      </w:r>
      <w:r>
        <w:t xml:space="preserve"> </w:t>
      </w:r>
      <w:r w:rsidRPr="00CD3C0E">
        <w:t xml:space="preserve"> </w:t>
      </w:r>
      <w:r w:rsidRPr="0014494A">
        <w:fldChar w:fldCharType="begin"/>
      </w:r>
      <w:r w:rsidR="0039547B">
        <w:instrText xml:space="preserve"> ADDIN EN.CITE &lt;EndNote&gt;&lt;Cite&gt;&lt;Author&gt;Copernicus&lt;/Author&gt;&lt;Year&gt;2008 [1543]&lt;/Year&gt;&lt;RecNum&gt;318&lt;/RecNum&gt;&lt;Suffix&gt; Book I`, Intro.&lt;/Suffix&gt;&lt;DisplayText&gt;Copernicus, ‘&lt;style face="italic"&gt;On the Revolutions’&lt;/style&gt;. Book I,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rsidRPr="0014494A">
        <w:fldChar w:fldCharType="separate"/>
      </w:r>
      <w:r w:rsidR="0039547B">
        <w:rPr>
          <w:noProof/>
        </w:rPr>
        <w:t>Copernicus, ‘</w:t>
      </w:r>
      <w:r w:rsidR="0039547B" w:rsidRPr="0039547B">
        <w:rPr>
          <w:i/>
          <w:noProof/>
        </w:rPr>
        <w:t>On the Revolutions’</w:t>
      </w:r>
      <w:r w:rsidR="0039547B">
        <w:rPr>
          <w:noProof/>
        </w:rPr>
        <w:t>. Book I, Intro.</w:t>
      </w:r>
      <w:r w:rsidRPr="0014494A">
        <w:fldChar w:fldCharType="end"/>
      </w:r>
      <w:r w:rsidRPr="0014494A">
        <w:t xml:space="preserve"> </w:t>
      </w:r>
      <w:r w:rsidRPr="007D6958">
        <w:t>[Hereafter: Copernicus</w:t>
      </w:r>
      <w:r w:rsidRPr="007D6958">
        <w:rPr>
          <w:i/>
        </w:rPr>
        <w:t xml:space="preserve">, </w:t>
      </w:r>
      <w:r>
        <w:rPr>
          <w:i/>
        </w:rPr>
        <w:t>‘</w:t>
      </w:r>
      <w:r w:rsidRPr="007D6958">
        <w:rPr>
          <w:i/>
        </w:rPr>
        <w:t>On the Revolutions</w:t>
      </w:r>
      <w:proofErr w:type="gramStart"/>
      <w:r>
        <w:rPr>
          <w:i/>
        </w:rPr>
        <w:t>’</w:t>
      </w:r>
      <w:r w:rsidRPr="007D6958">
        <w:t>]</w:t>
      </w:r>
      <w:r w:rsidRPr="0014494A">
        <w:t xml:space="preserve"> </w:t>
      </w:r>
      <w:r w:rsidRPr="007D6958">
        <w:t xml:space="preserve"> </w:t>
      </w:r>
      <w:r>
        <w:t>&lt;</w:t>
      </w:r>
      <w:proofErr w:type="gramEnd"/>
      <w:hyperlink r:id="rId1" w:history="1">
        <w:r w:rsidRPr="007D6958">
          <w:rPr>
            <w:rStyle w:val="Hyperlink"/>
            <w:rFonts w:eastAsiaTheme="majorEastAsia"/>
          </w:rPr>
          <w:t>http://www.webexhibits.org/calendars/year-text-Copernicus.html</w:t>
        </w:r>
      </w:hyperlink>
      <w:r>
        <w:t>&gt;</w:t>
      </w:r>
      <w:r w:rsidRPr="007D6958">
        <w:t xml:space="preserve"> [Accessed: April </w:t>
      </w:r>
      <w:r>
        <w:t xml:space="preserve">15 </w:t>
      </w:r>
      <w:r w:rsidRPr="007D6958">
        <w:t>2020]</w:t>
      </w:r>
    </w:p>
  </w:footnote>
  <w:footnote w:id="27">
    <w:p w14:paraId="02BC19BC" w14:textId="3D4EF4FA"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Book I`, Intro.&lt;/Suffix&gt;&lt;DisplayText&gt;Copernicus, ‘&lt;style face="italic"&gt;On the Revolutions’&lt;/style&gt;. Book I,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Book I, Intro.</w:t>
      </w:r>
      <w:r>
        <w:fldChar w:fldCharType="end"/>
      </w:r>
    </w:p>
  </w:footnote>
  <w:footnote w:id="28">
    <w:p w14:paraId="0533ECAF" w14:textId="298CA818"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Chp. 11&lt;/Suffix&gt;&lt;DisplayText&gt;Copernicus, ‘&lt;style face="italic"&gt;On the Revolutions’&lt;/style&gt;. Chp. 11&lt;/DisplayText&gt;&lt;record&gt;&lt;rec-number&gt;318&lt;/rec-number&gt;&lt;foreign-keys&gt;&lt;key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Chp. 11</w:t>
      </w:r>
      <w:r>
        <w:fldChar w:fldCharType="end"/>
      </w:r>
      <w:r>
        <w:t>.</w:t>
      </w:r>
    </w:p>
  </w:footnote>
  <w:footnote w:id="29">
    <w:p w14:paraId="340BAF92" w14:textId="51CD43E3"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&lt;EndNote&gt;&lt;Cite&gt;&lt;Author&gt;Campion&lt;/Author&gt;&lt;Year&gt;2009&lt;/Year&gt;&lt;RecNum&gt;249&lt;/RecNum&gt;&lt;Pages&gt;107&lt;/Pages&gt;&lt;DisplayText&gt;Campion, ‘&lt;style face="italic"&gt;History Vol.Ii’&lt;/style&gt;, p. 107.&lt;/DisplayText&gt;&lt;record&gt;&lt;rec-number&gt;249&lt;/rec-number&gt;&lt;foreign-keys&gt;&lt;key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sidR="0039547B">
        <w:rPr>
          <w:noProof/>
        </w:rPr>
        <w:t>Campion, ‘</w:t>
      </w:r>
      <w:r w:rsidR="0039547B" w:rsidRPr="0039547B">
        <w:rPr>
          <w:i/>
          <w:noProof/>
        </w:rPr>
        <w:t>History Vol.Ii’</w:t>
      </w:r>
      <w:r w:rsidR="0039547B">
        <w:rPr>
          <w:noProof/>
        </w:rPr>
        <w:t>, p. 107.</w:t>
      </w:r>
      <w:r>
        <w:fldChar w:fldCharType="end"/>
      </w:r>
    </w:p>
  </w:footnote>
  <w:footnote w:id="30">
    <w:p w14:paraId="3F5B5523" w14:textId="4C979831" w:rsidR="00EA2726" w:rsidRDefault="00EA2726" w:rsidP="00EA2726">
      <w:pPr>
        <w:pStyle w:val="FootnoteText"/>
      </w:pPr>
      <w:r>
        <w:rPr>
          <w:rStyle w:val="FootnoteReference"/>
        </w:rPr>
        <w:footnoteRef/>
      </w:r>
      <w:r w:rsidRPr="00D851AC">
        <w:fldChar w:fldCharType="begin"/>
      </w:r>
      <w:r w:rsidR="0039547B">
        <w:instrText xml:space="preserve"> ADDIN EN.CITE &lt;EndNote&gt;&lt;Cite&gt;&lt;Author&gt;Ficino&lt;/Author&gt;&lt;Year&gt;2006 [1494]&lt;/Year&gt;&lt;RecNum&gt;256&lt;/RecNum&gt;&lt;Pages&gt;216&lt;/Pages&gt;&lt;DisplayText&gt;Marsilio Ficino, &amp;apos;Marsilio Ficino to Angelo Poliziano&amp;apos;, in &lt;style face="italic"&gt;Marsilio Ficino,  &lt;/style&gt;ed. by Angela Voss (Berkeley, Calif.: North Atlantic Books, 2006 [1494]), p. 216.&lt;/DisplayText&gt;&lt;record&gt;&lt;rec-number&gt;256&lt;/rec-number&gt;&lt;foreign-keys&gt;&lt;key app="EN" db-id="s5pe520dttp5a0e09pvvr2xx2vvfr2xszett" timestamp="1583994285"&gt;256&lt;/key&gt;&lt;/foreign-keys&gt;&lt;ref-type name="Book Section"&gt;5&lt;/ref-type&gt;&lt;contributors&gt;&lt;authors&gt;&lt;author&gt;Marsilio Ficino&lt;/author&gt;&lt;/authors&gt;&lt;secondary-authors&gt;&lt;author&gt;Angela Voss&lt;/author&gt;&lt;/secondary-authors&gt;&lt;/contributors&gt;&lt;titles&gt;&lt;title&gt;Marsilio Ficino to Angelo Poliziano&lt;/title&gt;&lt;secondary-title&gt;Marsilio Ficino&lt;/secondary-title&gt;&lt;tertiary-title&gt;Western Esoteric Master Series&lt;/tertiary-title&gt;&lt;short-title&gt;Ficino to Poliziano&lt;/short-title&gt;&lt;/titles&gt;&lt;pages&gt;215-217&lt;/pages&gt;&lt;keywords&gt;&lt;keyword&gt;Ficino,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 [1494]&lt;/year&gt;&lt;/dates&gt;&lt;pub-location&gt;Berkeley, Calif.&lt;/pub-location&gt;&lt;publisher&gt;North Atlantic Books&lt;/publisher&gt;&lt;orig-pub&gt;Originally Published in Ficino, Marsilio, Opera Omnia. Vol. 2 (Basle, Paris: Phenix Editions, 2000 [1576])&lt;/orig-pub&gt;&lt;isbn&gt;1556435606 (trade paper)&amp;#xD;9781556435607 (trade paper)&lt;/isbn&gt;&lt;accession-num&gt;14311498d&lt;/accession-num&gt;&lt;call-num&gt;B785.F434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rsidRPr="00D851AC">
        <w:fldChar w:fldCharType="separate"/>
      </w:r>
      <w:r w:rsidR="0039547B">
        <w:rPr>
          <w:noProof/>
        </w:rPr>
        <w:t xml:space="preserve">Marsilio Ficino, </w:t>
      </w:r>
      <w:r w:rsidR="0039547B" w:rsidRPr="000C09EA">
        <w:rPr>
          <w:i/>
          <w:noProof/>
        </w:rPr>
        <w:t>'Marsilio Ficino to Angelo Poliziano'</w:t>
      </w:r>
      <w:r w:rsidR="0039547B">
        <w:rPr>
          <w:noProof/>
        </w:rPr>
        <w:t xml:space="preserve">, in </w:t>
      </w:r>
      <w:r w:rsidR="0039547B" w:rsidRPr="0039547B">
        <w:rPr>
          <w:i/>
          <w:noProof/>
        </w:rPr>
        <w:t xml:space="preserve">Marsilio Ficino,  </w:t>
      </w:r>
      <w:r w:rsidR="0039547B">
        <w:rPr>
          <w:noProof/>
        </w:rPr>
        <w:t>ed. by Angela Voss (Berkeley, Calif.: North Atlantic Books, 2006 [1494]), p. 216.</w:t>
      </w:r>
      <w:r w:rsidRPr="00D851AC">
        <w:fldChar w:fldCharType="end"/>
      </w:r>
    </w:p>
  </w:footnote>
  <w:footnote w:id="31">
    <w:p w14:paraId="2DDDF9E4" w14:textId="72E7EF5A" w:rsidR="00EA2726" w:rsidRDefault="00EA2726" w:rsidP="00EA2726">
      <w:pPr>
        <w:pStyle w:val="FootnoteText"/>
      </w:pPr>
      <w:r>
        <w:rPr>
          <w:rStyle w:val="FootnoteReference"/>
        </w:rPr>
        <w:footnoteRef/>
      </w:r>
      <w:r w:rsidDel="00A44EB2">
        <w:t xml:space="preserve"> </w:t>
      </w:r>
      <w:r>
        <w:fldChar w:fldCharType="begin">
          <w:fldData xml:space="preserve">PEVuZE5vdGU+PENpdGU+PEF1dGhvcj5GaWNpbm88L0F1dGhvcj48WWVhcj4yMDA2IFsxNDc3XTwv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</w:fldData>
        </w:fldChar>
      </w:r>
      <w:r w:rsidR="0039547B">
        <w:instrText xml:space="preserve"> ADDIN EN.CITE </w:instrText>
      </w:r>
      <w:r w:rsidR="0039547B">
        <w:fldChar w:fldCharType="begin">
          <w:fldData xml:space="preserve">PEVuZE5vdGU+PENpdGU+PEF1dGhvcj5GaWNpbm88L0F1dGhvcj48WWVhcj4yMDA2IFsxNDc3XTwv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</w:fldData>
        </w:fldChar>
      </w:r>
      <w:r w:rsidR="0039547B">
        <w:instrText xml:space="preserve"> ADDIN EN.CITE.DATA </w:instrText>
      </w:r>
      <w:r w:rsidR="0039547B">
        <w:fldChar w:fldCharType="end"/>
      </w:r>
      <w:r>
        <w:fldChar w:fldCharType="separate"/>
      </w:r>
      <w:r w:rsidR="0039547B">
        <w:rPr>
          <w:noProof/>
        </w:rPr>
        <w:t xml:space="preserve">Marsilio Ficino, </w:t>
      </w:r>
      <w:r w:rsidR="0039547B" w:rsidRPr="000C09EA">
        <w:rPr>
          <w:i/>
          <w:noProof/>
        </w:rPr>
        <w:t>'Disputations against  the Judgement of Astrologers by Marsilio Ficino of Florence</w:t>
      </w:r>
      <w:r w:rsidR="0039547B">
        <w:rPr>
          <w:noProof/>
        </w:rPr>
        <w:t xml:space="preserve">', in </w:t>
      </w:r>
      <w:r w:rsidR="0039547B" w:rsidRPr="0039547B">
        <w:rPr>
          <w:i/>
          <w:noProof/>
        </w:rPr>
        <w:t xml:space="preserve">Marsilio Ficino,  </w:t>
      </w:r>
      <w:r w:rsidR="0039547B">
        <w:rPr>
          <w:noProof/>
        </w:rPr>
        <w:t>ed. by Angela Voss (Berkeley: North Atlantic Books, 2006 [1477]), p. 67; Ficino, ‘</w:t>
      </w:r>
      <w:r w:rsidR="0039547B" w:rsidRPr="0039547B">
        <w:rPr>
          <w:i/>
          <w:noProof/>
        </w:rPr>
        <w:t>Disputations against the Judgement of Astrologers’</w:t>
      </w:r>
      <w:r w:rsidR="0039547B">
        <w:rPr>
          <w:noProof/>
        </w:rPr>
        <w:t>, p. 73.</w:t>
      </w:r>
      <w:r>
        <w:fldChar w:fldCharType="end"/>
      </w:r>
    </w:p>
  </w:footnote>
  <w:footnote w:id="32">
    <w:p w14:paraId="37C87DA4" w14:textId="5E387B3D"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&lt;EndNote&gt;&lt;Cite&gt;&lt;Author&gt;Ficino&lt;/Author&gt;&lt;Year&gt;1994 [1494]&lt;/Year&gt;&lt;RecNum&gt;341&lt;/RecNum&gt;&lt;Suffix&gt; Chp.III-V&lt;/Suffix&gt;&lt;DisplayText&gt;Ficino, ‘&lt;style face="italic"&gt;The Sun’&lt;/style&gt;. Chp.III-V&lt;/DisplayText&gt;&lt;record&gt;&lt;rec-number&gt;341&lt;/rec-number&gt;&lt;foreign-keys&gt;&lt;key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sidR="0039547B">
        <w:rPr>
          <w:noProof/>
        </w:rPr>
        <w:t>Ficino, ‘</w:t>
      </w:r>
      <w:r w:rsidR="0039547B" w:rsidRPr="0039547B">
        <w:rPr>
          <w:i/>
          <w:noProof/>
        </w:rPr>
        <w:t>The Sun’</w:t>
      </w:r>
      <w:r w:rsidR="0039547B">
        <w:rPr>
          <w:noProof/>
        </w:rPr>
        <w:t>. Chp.III-V</w:t>
      </w:r>
      <w:r>
        <w:fldChar w:fldCharType="end"/>
      </w:r>
    </w:p>
  </w:footnote>
  <w:footnote w:id="33">
    <w:p w14:paraId="2188BFF1" w14:textId="00E7CDC4"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&lt;EndNote&gt;&lt;Cite&gt;&lt;Author&gt;Campion&lt;/Author&gt;&lt;Year&gt;2009&lt;/Year&gt;&lt;RecNum&gt;249&lt;/RecNum&gt;&lt;Pages&gt;94&lt;/Pages&gt;&lt;DisplayText&gt;Campion, ‘&lt;style face="italic"&gt;History Vol.Ii’&lt;/style&gt;, p. 94.&lt;/DisplayText&gt;&lt;record&gt;&lt;rec-number&gt;249&lt;/rec-number&gt;&lt;foreign-keys&gt;&lt;key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sidR="0039547B">
        <w:rPr>
          <w:noProof/>
        </w:rPr>
        <w:t>Campion, ‘</w:t>
      </w:r>
      <w:r w:rsidR="0039547B" w:rsidRPr="0039547B">
        <w:rPr>
          <w:i/>
          <w:noProof/>
        </w:rPr>
        <w:t>History Vol.Ii’</w:t>
      </w:r>
      <w:r w:rsidR="0039547B">
        <w:rPr>
          <w:noProof/>
        </w:rPr>
        <w:t>, p. 94.</w:t>
      </w:r>
      <w:r>
        <w:fldChar w:fldCharType="end"/>
      </w:r>
    </w:p>
  </w:footnote>
  <w:footnote w:id="34">
    <w:p w14:paraId="16383F58" w14:textId="651CE407" w:rsidR="00EA2726" w:rsidRPr="000F756A" w:rsidRDefault="00EA2726" w:rsidP="00EA2726">
      <w:pPr>
        <w:pStyle w:val="FootnoteText"/>
      </w:pPr>
      <w:r>
        <w:rPr>
          <w:rStyle w:val="FootnoteReference"/>
        </w:rPr>
        <w:footnoteRef/>
      </w:r>
      <w:r>
        <w:t xml:space="preserve"> </w:t>
      </w:r>
      <w:r w:rsidRPr="000F756A">
        <w:fldChar w:fldCharType="begin">
          <w:fldData xml:space="preserve">PEVuZE5vdGU+PENpdGU+PEF1dGhvcj5GaWNpbm88L0F1dGhvcj48WWVhcj4yMDA2IFsxNDg5XTwv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</w:fldData>
        </w:fldChar>
      </w:r>
      <w:r w:rsidR="0039547B">
        <w:instrText xml:space="preserve"> ADDIN EN.CITE </w:instrText>
      </w:r>
      <w:r w:rsidR="0039547B">
        <w:fldChar w:fldCharType="begin">
          <w:fldData xml:space="preserve">PEVuZE5vdGU+PENpdGU+PEF1dGhvcj5GaWNpbm88L0F1dGhvcj48WWVhcj4yMDA2IFsxNDg5XTwv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</w:fldData>
        </w:fldChar>
      </w:r>
      <w:r w:rsidR="0039547B">
        <w:instrText xml:space="preserve"> ADDIN EN.CITE.DATA </w:instrText>
      </w:r>
      <w:r w:rsidR="0039547B">
        <w:fldChar w:fldCharType="end"/>
      </w:r>
      <w:r w:rsidRPr="000F756A">
        <w:fldChar w:fldCharType="separate"/>
      </w:r>
      <w:r w:rsidR="0039547B">
        <w:rPr>
          <w:noProof/>
        </w:rPr>
        <w:t>Marsilio Ficino, '</w:t>
      </w:r>
      <w:r w:rsidR="0039547B" w:rsidRPr="000C09EA">
        <w:rPr>
          <w:i/>
          <w:noProof/>
        </w:rPr>
        <w:t>On Obtaining Life from the Heavens (Excerpts)',</w:t>
      </w:r>
      <w:r w:rsidR="0039547B">
        <w:rPr>
          <w:noProof/>
        </w:rPr>
        <w:t xml:space="preserve"> in </w:t>
      </w:r>
      <w:r w:rsidR="0039547B" w:rsidRPr="0039547B">
        <w:rPr>
          <w:i/>
          <w:noProof/>
        </w:rPr>
        <w:t xml:space="preserve">Marsilio Ficino,  </w:t>
      </w:r>
      <w:r w:rsidR="0039547B">
        <w:rPr>
          <w:noProof/>
        </w:rPr>
        <w:t>ed. by Angela Voss (Berkeley, Calif.: North Atlantic Books, 2006 [1489]), pp. 109, 116-118.</w:t>
      </w:r>
      <w:r w:rsidRPr="000F756A">
        <w:fldChar w:fldCharType="end"/>
      </w:r>
    </w:p>
  </w:footnote>
  <w:footnote w:id="35">
    <w:p w14:paraId="06E2CEB1" w14:textId="2B6B2373" w:rsidR="00EA2726" w:rsidRDefault="00EA2726" w:rsidP="00EA2726">
      <w:pPr>
        <w:pStyle w:val="FootnoteText"/>
      </w:pPr>
      <w:r w:rsidRPr="000F756A">
        <w:rPr>
          <w:rStyle w:val="FootnoteReference"/>
        </w:rPr>
        <w:footnoteRef/>
      </w:r>
      <w:r w:rsidRPr="000F756A">
        <w:t xml:space="preserve"> </w:t>
      </w:r>
      <w:r w:rsidRPr="000F756A">
        <w:fldChar w:fldCharType="begin"/>
      </w:r>
      <w:r w:rsidR="0039547B">
        <w:instrText xml:space="preserve"> ADDIN EN.CITE &lt;EndNote&gt;&lt;Cite&gt;&lt;Author&gt;Ficino&lt;/Author&gt;&lt;Year&gt;2006 [1489]&lt;/Year&gt;&lt;RecNum&gt;345&lt;/RecNum&gt;&lt;Pages&gt;116-118&lt;/Pages&gt;&lt;DisplayText&gt;Ficino, ‘&lt;style face="italic"&gt;On Obtaining Life from the Heavens (Excerpts)’&lt;/style&gt;, pp. 116-118.&lt;/DisplayText&gt;&lt;record&gt;&lt;rec-number&gt;345&lt;/rec-number&gt;&lt;foreign-keys&gt;&lt;key app="EN" db-id="s5pe520dttp5a0e09pvvr2xx2vvfr2xszett" timestamp="1587213442"&gt;345&lt;/key&gt;&lt;/foreign-keys&gt;&lt;ref-type name="Book Section"&gt;5&lt;/ref-type&gt;&lt;contributors&gt;&lt;authors&gt;&lt;author&gt;Marsilio Ficino&lt;/author&gt;&lt;/authors&gt;&lt;secondary-authors&gt;&lt;author&gt;Angela Voss&lt;/author&gt;&lt;/secondary-authors&gt;&lt;tertiary-authors&gt;&lt;author&gt;Voss, Angela&lt;/author&gt;&lt;/tertiary-authors&gt;&lt;/contributors&gt;&lt;titles&gt;&lt;title&gt;On obtaining life from the heavens (excerpts)&lt;/title&gt;&lt;secondary-title&gt;Marsilio Ficino&lt;/secondary-title&gt;&lt;tertiary-title&gt;Western esoteric masters series&lt;/tertiary-title&gt;&lt;/titles&gt;&lt;pages&gt;107-178&lt;/pages&gt;&lt;section&gt;9&lt;/section&gt;&lt;keywords&gt;&lt;keyword&gt;Ficino,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 [1489]&lt;/year&gt;&lt;/dates&gt;&lt;pub-location&gt;Berkeley, Calif.&lt;/pub-location&gt;&lt;publisher&gt;North Atlantic Books&lt;/publisher&gt;&lt;orig-pub&gt;Originally Published in Ficino, Marsilio, Three Books on Life. trans. by  C Kaske and J Clark, The Renaissance Society of America (Binghampton, 1989)&lt;/orig-pub&gt;&lt;isbn&gt;1556435606 (trade paper)&amp;#xD;9781556435607 (trade paper)&lt;/isbn&gt;&lt;accession-num&gt;14311498&lt;/accession-num&gt;&lt;call-num&gt;B785.F434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rsidRPr="000F756A">
        <w:fldChar w:fldCharType="separate"/>
      </w:r>
      <w:r w:rsidR="0039547B">
        <w:rPr>
          <w:noProof/>
        </w:rPr>
        <w:t>Ficino, ‘</w:t>
      </w:r>
      <w:r w:rsidR="0039547B" w:rsidRPr="0039547B">
        <w:rPr>
          <w:i/>
          <w:noProof/>
        </w:rPr>
        <w:t>On Obtaining Life from the Heavens (Excerpts)’</w:t>
      </w:r>
      <w:r w:rsidR="0039547B">
        <w:rPr>
          <w:noProof/>
        </w:rPr>
        <w:t>, pp. 116-118.</w:t>
      </w:r>
      <w:r w:rsidRPr="000F756A">
        <w:fldChar w:fldCharType="end"/>
      </w:r>
    </w:p>
  </w:footnote>
  <w:footnote w:id="36">
    <w:p w14:paraId="462006DC" w14:textId="6B0F40B6" w:rsidR="00EA2726" w:rsidRDefault="00EA2726" w:rsidP="00EA2726">
      <w:pPr>
        <w:pStyle w:val="FootnoteText"/>
      </w:pPr>
      <w:r>
        <w:rPr>
          <w:rStyle w:val="FootnoteReference"/>
        </w:rPr>
        <w:footnoteRef/>
      </w:r>
      <w:r>
        <w:t xml:space="preserve"> </w:t>
      </w:r>
      <w:r>
        <w:fldChar w:fldCharType="begin">
          <w:fldData xml:space="preserve">PEVuZE5vdGU+PENpdGU+PEF1dGhvcj5GaWNpbm88L0F1dGhvcj48WWVhcj4yMDA2IFsxNDgyXTwv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</w:fldData>
        </w:fldChar>
      </w:r>
      <w:r w:rsidR="0039547B">
        <w:instrText xml:space="preserve"> ADDIN EN.CITE </w:instrText>
      </w:r>
      <w:r w:rsidR="0039547B">
        <w:fldChar w:fldCharType="begin">
          <w:fldData xml:space="preserve">PEVuZE5vdGU+PENpdGU+PEF1dGhvcj5GaWNpbm88L0F1dGhvcj48WWVhcj4yMDA2IFsxNDgyXTwv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</w:fldData>
        </w:fldChar>
      </w:r>
      <w:r w:rsidR="0039547B">
        <w:instrText xml:space="preserve"> ADDIN EN.CITE.DATA </w:instrText>
      </w:r>
      <w:r w:rsidR="0039547B">
        <w:fldChar w:fldCharType="end"/>
      </w:r>
      <w:r>
        <w:fldChar w:fldCharType="separate"/>
      </w:r>
      <w:r w:rsidR="0039547B">
        <w:rPr>
          <w:noProof/>
        </w:rPr>
        <w:t xml:space="preserve">Marsilio Ficino, </w:t>
      </w:r>
      <w:r w:rsidR="0039547B" w:rsidRPr="000C09EA">
        <w:rPr>
          <w:i/>
          <w:noProof/>
        </w:rPr>
        <w:t xml:space="preserve">'Marsilio Ficino to Federico Duke of Urbino', in Marsilio Ficino,  </w:t>
      </w:r>
      <w:r w:rsidR="0039547B" w:rsidRPr="000C09EA">
        <w:rPr>
          <w:noProof/>
        </w:rPr>
        <w:t>ed. by Angela Voss (Berkeley:</w:t>
      </w:r>
      <w:r w:rsidR="0039547B" w:rsidRPr="000C09EA">
        <w:rPr>
          <w:i/>
          <w:noProof/>
        </w:rPr>
        <w:t xml:space="preserve"> </w:t>
      </w:r>
      <w:r w:rsidR="0039547B" w:rsidRPr="000C09EA">
        <w:rPr>
          <w:noProof/>
        </w:rPr>
        <w:t>North Atlantic Books, 2006 [1482]), p. 87.</w:t>
      </w:r>
      <w:r>
        <w:fldChar w:fldCharType="end"/>
      </w:r>
    </w:p>
  </w:footnote>
  <w:footnote w:id="37">
    <w:p w14:paraId="55B4065B" w14:textId="29B63AD1"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Book One`, Intro&lt;/Suffix&gt;&lt;DisplayText&gt;Copernicus, ‘&lt;style face="italic"&gt;On the Revolutions’&lt;/style&gt;. Book One,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Book One, Intro</w:t>
      </w:r>
      <w:r>
        <w:fldChar w:fldCharType="end"/>
      </w:r>
      <w:r>
        <w:t>.</w:t>
      </w:r>
    </w:p>
  </w:footnote>
  <w:footnote w:id="38">
    <w:p w14:paraId="7664A221" w14:textId="69DD9BA8"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&lt;EndNote&gt;&lt;Cite&gt;&lt;Author&gt;Ficino&lt;/Author&gt;&lt;Year&gt;2006 [1494]&lt;/Year&gt;&lt;RecNum&gt;256&lt;/RecNum&gt;&lt;DisplayText&gt;Ficino, ‘&lt;style face="italic"&gt;Ficino to Poliziano’&lt;/style&gt;.&lt;/DisplayText&gt;&lt;record&gt;&lt;rec-number&gt;256&lt;/rec-number&gt;&lt;foreign-keys&gt;&lt;key app="EN" db-id="s5pe520dttp5a0e09pvvr2xx2vvfr2xszett" timestamp="1583994285"&gt;256&lt;/key&gt;&lt;/foreign-keys&gt;&lt;ref-type name="Book Section"&gt;5&lt;/ref-type&gt;&lt;contributors&gt;&lt;authors&gt;&lt;author&gt;Marsilio Ficino&lt;/author&gt;&lt;/authors&gt;&lt;secondary-authors&gt;&lt;author&gt;Angela Voss&lt;/author&gt;&lt;/secondary-authors&gt;&lt;/contributors&gt;&lt;titles&gt;&lt;title&gt;Marsilio Ficino to Angelo Poliziano&lt;/title&gt;&lt;secondary-title&gt;Marsilio Ficino&lt;/secondary-title&gt;&lt;tertiary-title&gt;Western Esoteric Master Series&lt;/tertiary-title&gt;&lt;short-title&gt;Ficino to Poliziano&lt;/short-title&gt;&lt;/titles&gt;&lt;pages&gt;215-217&lt;/pages&gt;&lt;keywords&gt;&lt;keyword&gt;Ficino, Marsilio, 1433-1499.&lt;/keyword&gt;&lt;keyword&gt;Ficino, Marsilio, 1433-1499&lt;/keyword&gt;&lt;keyword&gt;Hermetism.&lt;/keyword&gt;&lt;keyword&gt;Astrology.&lt;/keyword&gt;&lt;keyword&gt;Magic.&lt;/keyword&gt;&lt;keyword&gt;Neoplatonism.&lt;/keyword&gt;&lt;keyword&gt;Jesus Christ&lt;/keyword&gt;&lt;/keywords&gt;&lt;dates&gt;&lt;year&gt;2006 [1494]&lt;/year&gt;&lt;/dates&gt;&lt;pub-location&gt;Berkeley, Calif.&lt;/pub-location&gt;&lt;publisher&gt;North Atlantic Books&lt;/publisher&gt;&lt;orig-pub&gt;Originally Published in Ficino, Marsilio, Opera Omnia. Vol. 2 (Basle, Paris: Phenix Editions, 2000 [1576])&lt;/orig-pub&gt;&lt;isbn&gt;1556435606 (trade paper)&amp;#xD;9781556435607 (trade paper)&lt;/isbn&gt;&lt;accession-num&gt;14311498d&lt;/accession-num&gt;&lt;call-num&gt;B785.F434 M365 2006&lt;/call-num&gt;&lt;urls&gt;&lt;related-urls&gt;&lt;url&gt;Table of contents only http://www.loc.gov/catdir/toc/ecip0611/2006009740.html&lt;/url&gt;&lt;url&gt;Publisher description http://www.loc.gov/catdir/enhancements/fy0712/2006009740-d.html&lt;/url&gt;&lt;url&gt;Contributor biographical information http://www.loc.gov/catdir/enhancements/fy0730/2006009740-b.html&lt;/url&gt;&lt;/related-urls&gt;&lt;/urls&gt;&lt;/record&gt;&lt;/Cite&gt;&lt;/EndNote&gt;</w:instrText>
      </w:r>
      <w:r>
        <w:fldChar w:fldCharType="separate"/>
      </w:r>
      <w:r w:rsidR="0039547B">
        <w:rPr>
          <w:noProof/>
        </w:rPr>
        <w:t>Ficino, ‘</w:t>
      </w:r>
      <w:r w:rsidR="0039547B" w:rsidRPr="0039547B">
        <w:rPr>
          <w:i/>
          <w:noProof/>
        </w:rPr>
        <w:t>Ficino to Poliziano’</w:t>
      </w:r>
      <w:r w:rsidR="0039547B">
        <w:rPr>
          <w:noProof/>
        </w:rPr>
        <w:t>.</w:t>
      </w:r>
      <w:r>
        <w:fldChar w:fldCharType="end"/>
      </w:r>
    </w:p>
  </w:footnote>
  <w:footnote w:id="39">
    <w:p w14:paraId="0DACBA5C" w14:textId="5B1D2505"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Book One`, Intro&lt;/Suffix&gt;&lt;DisplayText&gt;Copernicus, ‘&lt;style face="italic"&gt;On the Revolutions’&lt;/style&gt;. Book One,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Book One, Intro</w:t>
      </w:r>
      <w:r>
        <w:fldChar w:fldCharType="end"/>
      </w:r>
      <w:r>
        <w:t>.</w:t>
      </w:r>
    </w:p>
  </w:footnote>
  <w:footnote w:id="40">
    <w:p w14:paraId="36762454" w14:textId="5476C348"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Book One`, Intro.&lt;/Suffix&gt;&lt;DisplayText&gt;Copernicus, ‘&lt;style face="italic"&gt;On the Revolutions’&lt;/style&gt;. Book One,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Book One, Intro.</w:t>
      </w:r>
      <w:r>
        <w:fldChar w:fldCharType="end"/>
      </w:r>
    </w:p>
  </w:footnote>
  <w:footnote w:id="41">
    <w:p w14:paraId="6D5C7A3D" w14:textId="404C2558" w:rsidR="00EA2726" w:rsidRDefault="00EA2726" w:rsidP="00EA2726">
      <w:pPr>
        <w:pStyle w:val="FootnoteText"/>
      </w:pPr>
      <w:r>
        <w:rPr>
          <w:rStyle w:val="FootnoteReference"/>
        </w:rPr>
        <w:footnoteRef/>
      </w:r>
      <w:r>
        <w:t xml:space="preserve"> </w:t>
      </w:r>
      <w:r>
        <w:fldChar w:fldCharType="begin"/>
      </w:r>
      <w:r w:rsidR="00C91626">
        <w:instrText xml:space="preserve"> ADDIN EN.CITE &lt;EndNote&gt;&lt;Cite&gt;&lt;Author&gt;Campion&lt;/Author&gt;&lt;Year&gt;2009&lt;/Year&gt;&lt;RecNum&gt;249&lt;/RecNum&gt;&lt;Pages&gt;111&lt;/Pages&gt;&lt;DisplayText&gt;Campion, ‘&lt;style face="italic"&gt;History Vol.Ii’&lt;/style&gt;, p. 111.&lt;/DisplayText&gt;&lt;record&gt;&lt;rec-number&gt;249&lt;/rec-number&gt;&lt;foreign-keys&gt;&lt;key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sidR="00C91626">
        <w:rPr>
          <w:noProof/>
        </w:rPr>
        <w:t>Campion, ‘</w:t>
      </w:r>
      <w:r w:rsidR="00C91626" w:rsidRPr="00C91626">
        <w:rPr>
          <w:i/>
          <w:noProof/>
        </w:rPr>
        <w:t>History Vol.Ii’</w:t>
      </w:r>
      <w:r w:rsidR="00C91626">
        <w:rPr>
          <w:noProof/>
        </w:rPr>
        <w:t>, p. 111.</w:t>
      </w:r>
      <w:r>
        <w:fldChar w:fldCharType="end"/>
      </w:r>
    </w:p>
  </w:footnote>
  <w:footnote w:id="42">
    <w:p w14:paraId="0FCA5A31" w14:textId="6545F47E"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Book One`, Chp.11.&lt;/Suffix&gt;&lt;DisplayText&gt;Copernicus, ‘&lt;style face="italic"&gt;On the Revolutions’&lt;/style&gt;. Book One, Chp.11.&lt;/DisplayText&gt;&lt;record&gt;&lt;rec-number&gt;318&lt;/rec-number&gt;&lt;foreign-keys&gt;&lt;key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Book One, Chp.11.</w:t>
      </w:r>
      <w:r>
        <w:fldChar w:fldCharType="end"/>
      </w:r>
    </w:p>
  </w:footnote>
  <w:footnote w:id="43">
    <w:p w14:paraId="60F2D028" w14:textId="6B3ED4C7"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Book One`, Intro.&lt;/Suffix&gt;&lt;DisplayText&gt;Copernicus, ‘&lt;style face="italic"&gt;On the Revolutions’&lt;/style&gt;. Book One,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Book One, Intro.</w:t>
      </w:r>
      <w:r>
        <w:fldChar w:fldCharType="end"/>
      </w:r>
    </w:p>
  </w:footnote>
  <w:footnote w:id="44">
    <w:p w14:paraId="5E287DE0" w14:textId="7FDAAF80"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Book One`, Intro.&lt;/Suffix&gt;&lt;DisplayText&gt;Copernicus, ‘&lt;style face="italic"&gt;On the Revolutions’&lt;/style&gt;. Book One,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Book One, Intro.</w:t>
      </w:r>
      <w:r>
        <w:fldChar w:fldCharType="end"/>
      </w:r>
    </w:p>
  </w:footnote>
  <w:footnote w:id="45">
    <w:p w14:paraId="5271D111" w14:textId="2BB44070" w:rsidR="00EA2726" w:rsidRDefault="00EA2726" w:rsidP="00EA2726">
      <w:pPr>
        <w:pStyle w:val="FootnoteText"/>
        <w:rPr>
          <w:noProof/>
        </w:rPr>
      </w:pPr>
      <w:r>
        <w:rPr>
          <w:rStyle w:val="FootnoteReference"/>
        </w:rPr>
        <w:footnoteRef/>
      </w:r>
      <w:r>
        <w:t xml:space="preserve"> </w:t>
      </w:r>
      <w:r>
        <w:fldChar w:fldCharType="begin">
          <w:fldData xml:space="preserve">PEVuZE5vdGU+PENpdGU+PEF1dGhvcj5Wb3NzPC9BdXRob3I+PFllYXI+MjAwNjwvWWVhcj48UmVj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</w:fldData>
        </w:fldChar>
      </w:r>
      <w:r w:rsidR="0039547B">
        <w:instrText xml:space="preserve"> ADDIN EN.CITE </w:instrText>
      </w:r>
      <w:r w:rsidR="0039547B">
        <w:fldChar w:fldCharType="begin">
          <w:fldData xml:space="preserve">PEVuZE5vdGU+PENpdGU+PEF1dGhvcj5Wb3NzPC9BdXRob3I+PFllYXI+MjAwNjwvWWVhcj48UmVj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</w:fldData>
        </w:fldChar>
      </w:r>
      <w:r w:rsidR="0039547B">
        <w:instrText xml:space="preserve"> ADDIN EN.CITE.DATA </w:instrText>
      </w:r>
      <w:r w:rsidR="0039547B">
        <w:fldChar w:fldCharType="end"/>
      </w:r>
      <w:r>
        <w:fldChar w:fldCharType="separate"/>
      </w:r>
      <w:r w:rsidR="0039547B">
        <w:rPr>
          <w:noProof/>
        </w:rPr>
        <w:t>Voss, ‘</w:t>
      </w:r>
      <w:r w:rsidR="0039547B" w:rsidRPr="0039547B">
        <w:rPr>
          <w:i/>
          <w:noProof/>
        </w:rPr>
        <w:t>Ficino’</w:t>
      </w:r>
      <w:r w:rsidR="0039547B">
        <w:rPr>
          <w:noProof/>
        </w:rPr>
        <w:t>, pp. 1-3; Hanegraaff, ‘</w:t>
      </w:r>
      <w:r w:rsidR="0039547B" w:rsidRPr="0039547B">
        <w:rPr>
          <w:i/>
          <w:noProof/>
        </w:rPr>
        <w:t>Esotericism’</w:t>
      </w:r>
      <w:r w:rsidR="0039547B">
        <w:rPr>
          <w:noProof/>
        </w:rPr>
        <w:t>, p. 7.</w:t>
      </w:r>
      <w:r>
        <w:fldChar w:fldCharType="end"/>
      </w:r>
    </w:p>
  </w:footnote>
  <w:footnote w:id="46">
    <w:p w14:paraId="736E5915" w14:textId="15C808D7"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 ExcludeAuth="1"&gt;&lt;Author&gt;Copernicus&lt;/Author&gt;&lt;Year&gt;2008 [1543]&lt;/Year&gt;&lt;RecNum&gt;318&lt;/RecNum&gt;&lt;Prefix&gt;Edward Rosen`, Commentary to Copernicus&lt;/Prefix&gt;&lt;DisplayText&gt;Edward Rosen, Commentary to Copernicus, ‘&lt;style face="italic"&gt;On the Revolutions’&lt;/style&gt;.&lt;/DisplayText&gt;&lt;record&gt;&lt;rec-number&gt;318&lt;/rec-number&gt;&lt;foreign-keys&gt;&lt;key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Edward Rosen, Commentary to Copernicus, ‘</w:t>
      </w:r>
      <w:r w:rsidR="0039547B" w:rsidRPr="0039547B">
        <w:rPr>
          <w:i/>
          <w:noProof/>
        </w:rPr>
        <w:t>On the Revolutions’</w:t>
      </w:r>
      <w:r w:rsidR="0039547B">
        <w:rPr>
          <w:noProof/>
        </w:rPr>
        <w:t>.</w:t>
      </w:r>
      <w:r>
        <w:fldChar w:fldCharType="end"/>
      </w:r>
    </w:p>
  </w:footnote>
  <w:footnote w:id="47">
    <w:p w14:paraId="6B5C67A6" w14:textId="504C7F68"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&lt;EndNote&gt;&lt;Cite&gt;&lt;Author&gt;Campion&lt;/Author&gt;&lt;Year&gt;2009&lt;/Year&gt;&lt;RecNum&gt;249&lt;/RecNum&gt;&lt;Pages&gt;108&lt;/Pages&gt;&lt;DisplayText&gt;Campion, ‘&lt;style face="italic"&gt;History Vol.Ii’&lt;/style&gt;, p. 108.&lt;/DisplayText&gt;&lt;record&gt;&lt;rec-number&gt;249&lt;/rec-number&gt;&lt;foreign-keys&gt;&lt;key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sidR="0039547B">
        <w:rPr>
          <w:noProof/>
        </w:rPr>
        <w:t>Campion, ‘</w:t>
      </w:r>
      <w:r w:rsidR="0039547B" w:rsidRPr="0039547B">
        <w:rPr>
          <w:i/>
          <w:noProof/>
        </w:rPr>
        <w:t>History Vol.Ii’</w:t>
      </w:r>
      <w:r w:rsidR="0039547B">
        <w:rPr>
          <w:noProof/>
        </w:rPr>
        <w:t>, p. 108.</w:t>
      </w:r>
      <w:r>
        <w:fldChar w:fldCharType="end"/>
      </w:r>
    </w:p>
  </w:footnote>
  <w:footnote w:id="48">
    <w:p w14:paraId="5301303B" w14:textId="3EFC1654" w:rsidR="00EA2726" w:rsidRPr="00460CFC" w:rsidRDefault="00EA2726" w:rsidP="00EA2726">
      <w:pPr>
        <w:pStyle w:val="FootnoteText"/>
        <w:rPr>
          <w:highlight w:val="yellow"/>
        </w:rPr>
      </w:pPr>
      <w:r>
        <w:rPr>
          <w:rStyle w:val="FootnoteReference"/>
        </w:rPr>
        <w:footnoteRef/>
      </w:r>
      <w:r>
        <w:t xml:space="preserve"> </w:t>
      </w:r>
      <w:r>
        <w:fldChar w:fldCharType="begin"/>
      </w:r>
      <w:r w:rsidR="0039547B">
        <w:instrText xml:space="preserve"> ADDIN EN.CITE &lt;EndNote&gt;&lt;Cite&gt;&lt;Author&gt;Ficino&lt;/Author&gt;&lt;Year&gt;1994 [1494]&lt;/Year&gt;&lt;RecNum&gt;341&lt;/RecNum&gt;&lt;Suffix&gt; Chp. VI&lt;/Suffix&gt;&lt;DisplayText&gt;Ficino, ‘&lt;style face="italic"&gt;The Sun’&lt;/style&gt;. Chp. VI&lt;/DisplayText&gt;&lt;record&gt;&lt;rec-number&gt;341&lt;/rec-number&gt;&lt;foreign-keys&gt;&lt;key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sidR="0039547B">
        <w:rPr>
          <w:noProof/>
        </w:rPr>
        <w:t>Ficino, ‘</w:t>
      </w:r>
      <w:r w:rsidR="0039547B" w:rsidRPr="0039547B">
        <w:rPr>
          <w:i/>
          <w:noProof/>
        </w:rPr>
        <w:t>The Sun’</w:t>
      </w:r>
      <w:r w:rsidR="0039547B">
        <w:rPr>
          <w:noProof/>
        </w:rPr>
        <w:t>. Chp. VI</w:t>
      </w:r>
      <w:r>
        <w:fldChar w:fldCharType="end"/>
      </w:r>
    </w:p>
  </w:footnote>
  <w:footnote w:id="49">
    <w:p w14:paraId="6FA43B0C" w14:textId="79F512BE" w:rsidR="00EA2726" w:rsidRDefault="00EA2726" w:rsidP="00EA2726">
      <w:pPr>
        <w:pStyle w:val="FootnoteText"/>
      </w:pPr>
      <w:r w:rsidRPr="0014494A">
        <w:rPr>
          <w:rStyle w:val="FootnoteReference"/>
        </w:rPr>
        <w:footnoteRef/>
      </w:r>
      <w:r>
        <w:t xml:space="preserve"> </w:t>
      </w:r>
      <w:r>
        <w:fldChar w:fldCharType="begin"/>
      </w:r>
      <w:r w:rsidR="0039547B">
        <w:instrText xml:space="preserve"> ADDIN EN.CITE &lt;EndNote&gt;&lt;Cite&gt;&lt;Author&gt;Ficino&lt;/Author&gt;&lt;Year&gt;1994 [1494]&lt;/Year&gt;&lt;RecNum&gt;341&lt;/RecNum&gt;&lt;Suffix&gt;Chp. VI&lt;/Suffix&gt;&lt;DisplayText&gt;Ficino, ‘&lt;style face="italic"&gt;The Sun’&lt;/style&gt;.Chp. VI&lt;/DisplayText&gt;&lt;record&gt;&lt;rec-number&gt;341&lt;/rec-number&gt;&lt;foreign-keys&gt;&lt;key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sidR="0039547B">
        <w:rPr>
          <w:noProof/>
        </w:rPr>
        <w:t>Ficino, ‘</w:t>
      </w:r>
      <w:r w:rsidR="0039547B" w:rsidRPr="0039547B">
        <w:rPr>
          <w:i/>
          <w:noProof/>
        </w:rPr>
        <w:t>The Sun’</w:t>
      </w:r>
      <w:r w:rsidR="0039547B">
        <w:rPr>
          <w:noProof/>
        </w:rPr>
        <w:t>.Chp. VI</w:t>
      </w:r>
      <w:r>
        <w:fldChar w:fldCharType="end"/>
      </w:r>
    </w:p>
  </w:footnote>
  <w:footnote w:id="50">
    <w:p w14:paraId="0A7A1F9E" w14:textId="01572912"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&lt;EndNote&gt;&lt;Cite&gt;&lt;Author&gt;Ficino&lt;/Author&gt;&lt;Year&gt;1994 [1494]&lt;/Year&gt;&lt;RecNum&gt;341&lt;/RecNum&gt;&lt;Suffix&gt;Chp. IX&lt;/Suffix&gt;&lt;DisplayText&gt;Ficino, ‘&lt;style face="italic"&gt;The Sun’&lt;/style&gt;.Chp. IX&lt;/DisplayText&gt;&lt;record&gt;&lt;rec-number&gt;341&lt;/rec-number&gt;&lt;foreign-keys&gt;&lt;key app="EN" db-id="s5pe520dttp5a0e09pvvr2xx2vvfr2xszett" timestamp="1587118448"&gt;341&lt;/key&gt;&lt;/foreign-keys&gt;&lt;ref-type name="Classical Work"&gt;49&lt;/ref-type&gt;&lt;contributors&gt;&lt;authors&gt;&lt;author&gt;Marsilio Ficino&lt;/author&gt;&lt;/authors&gt;&lt;translated-authors&gt;&lt;author&gt;G. Cornelius, D. Costello, G Tobyn, A. Voss and V. Wells.&lt;/author&gt;&lt;/translated-authors&gt;&lt;/contributors&gt;&lt;titles&gt;&lt;title&gt;The Book of the Sun&lt;/title&gt;&lt;secondary-title&gt;Sphinx: A Journal for Archetypal Psychology&lt;/secondary-title&gt;&lt;alt-title&gt;The Sun&lt;/alt-title&gt;&lt;short-title&gt;The Sun&lt;/short-title&gt;&lt;/titles&gt;&lt;periodical&gt;&lt;full-title&gt;Sphinx: A Journal for Archetypal Psychology&lt;/full-title&gt;&lt;/periodical&gt;&lt;pages&gt;124-48&lt;/pages&gt;&lt;volume&gt;6&lt;/volume&gt;&lt;num-vols&gt;The London Convivium for Archetypal Studies&lt;/num-vols&gt;&lt;dates&gt;&lt;year&gt;1994 [1494]&lt;/year&gt;&lt;/dates&gt;&lt;urls&gt;&lt;/urls&gt;&lt;/record&gt;&lt;/Cite&gt;&lt;/EndNote&gt;</w:instrText>
      </w:r>
      <w:r>
        <w:fldChar w:fldCharType="separate"/>
      </w:r>
      <w:r w:rsidR="0039547B">
        <w:rPr>
          <w:noProof/>
        </w:rPr>
        <w:t>Ficino, ‘</w:t>
      </w:r>
      <w:r w:rsidR="0039547B" w:rsidRPr="0039547B">
        <w:rPr>
          <w:i/>
          <w:noProof/>
        </w:rPr>
        <w:t>The Sun’</w:t>
      </w:r>
      <w:r w:rsidR="0039547B">
        <w:rPr>
          <w:noProof/>
        </w:rPr>
        <w:t>.Chp. IX</w:t>
      </w:r>
      <w:r>
        <w:fldChar w:fldCharType="end"/>
      </w:r>
    </w:p>
  </w:footnote>
  <w:footnote w:id="51">
    <w:p w14:paraId="0A1BA560" w14:textId="32FB3243"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Book One`, Chp. 10&lt;/Suffix&gt;&lt;DisplayText&gt;Copernicus, ‘&lt;style face="italic"&gt;On the Revolutions’&lt;/style&gt;. Book One, Chp. 10&lt;/DisplayText&gt;&lt;record&gt;&lt;rec-number&gt;318&lt;/rec-number&gt;&lt;foreign-keys&gt;&lt;key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Book One, Chp. 10</w:t>
      </w:r>
      <w:r>
        <w:fldChar w:fldCharType="end"/>
      </w:r>
    </w:p>
  </w:footnote>
  <w:footnote w:id="52">
    <w:p w14:paraId="61A41775" w14:textId="18C4BE1F"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&lt;EndNote&gt;&lt;Cite&gt;&lt;Author&gt;Campion&lt;/Author&gt;&lt;Year&gt;2009&lt;/Year&gt;&lt;RecNum&gt;249&lt;/RecNum&gt;&lt;Pages&gt;110`, 108&lt;/Pages&gt;&lt;DisplayText&gt;Campion, ‘&lt;style face="italic"&gt;History Vol.Ii’&lt;/style&gt;, pp. 110, 108.&lt;/DisplayText&gt;&lt;record&gt;&lt;rec-number&gt;249&lt;/rec-number&gt;&lt;foreign-keys&gt;&lt;key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sidR="0039547B">
        <w:rPr>
          <w:noProof/>
        </w:rPr>
        <w:t>Campion, ‘</w:t>
      </w:r>
      <w:r w:rsidR="0039547B" w:rsidRPr="0039547B">
        <w:rPr>
          <w:i/>
          <w:noProof/>
        </w:rPr>
        <w:t>History Vol.Ii’</w:t>
      </w:r>
      <w:r w:rsidR="0039547B">
        <w:rPr>
          <w:noProof/>
        </w:rPr>
        <w:t>, pp. 110, 108.</w:t>
      </w:r>
      <w:r>
        <w:fldChar w:fldCharType="end"/>
      </w:r>
    </w:p>
  </w:footnote>
  <w:footnote w:id="53">
    <w:p w14:paraId="6F24DD8F" w14:textId="118EFED4"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&lt;EndNote&gt;&lt;Cite&gt;&lt;Author&gt;Campion&lt;/Author&gt;&lt;Year&gt;2009&lt;/Year&gt;&lt;RecNum&gt;249&lt;/RecNum&gt;&lt;Pages&gt;108&lt;/Pages&gt;&lt;DisplayText&gt;Campion, ‘&lt;style face="italic"&gt;History Vol.Ii’&lt;/style&gt;, p. 108.&lt;/DisplayText&gt;&lt;record&gt;&lt;rec-number&gt;249&lt;/rec-number&gt;&lt;foreign-keys&gt;&lt;key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worlds&lt;/title&gt;&lt;short-title&gt;History vol.II&lt;/short-title&gt;&lt;/titles&gt;&lt;keywords&gt;&lt;keyword&gt;Astrology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sidR="0039547B">
        <w:rPr>
          <w:noProof/>
        </w:rPr>
        <w:t>Campion, ‘</w:t>
      </w:r>
      <w:r w:rsidR="0039547B" w:rsidRPr="0039547B">
        <w:rPr>
          <w:i/>
          <w:noProof/>
        </w:rPr>
        <w:t>History Vol.Ii’</w:t>
      </w:r>
      <w:r w:rsidR="0039547B">
        <w:rPr>
          <w:noProof/>
        </w:rPr>
        <w:t>, p. 108.</w:t>
      </w:r>
      <w:r>
        <w:fldChar w:fldCharType="end"/>
      </w:r>
    </w:p>
  </w:footnote>
  <w:footnote w:id="54">
    <w:p w14:paraId="7454B307" w14:textId="2CEAC2A3" w:rsidR="00EA2726" w:rsidRDefault="00EA2726" w:rsidP="00EA2726">
      <w:r>
        <w:rPr>
          <w:rStyle w:val="FootnoteReference"/>
        </w:rPr>
        <w:footnoteRef/>
      </w:r>
      <w:r>
        <w:t xml:space="preserve"> </w:t>
      </w:r>
      <w:r w:rsidRPr="0014494A">
        <w:rPr>
          <w:rStyle w:val="FootnoteTextChar"/>
        </w:rPr>
        <w:fldChar w:fldCharType="begin"/>
      </w:r>
      <w:r w:rsidR="0039547B">
        <w:rPr>
          <w:rStyle w:val="FootnoteTextChar"/>
        </w:rPr>
        <w:instrText xml:space="preserve"> ADDIN EN.CITE &lt;EndNote&gt;&lt;Cite&gt;&lt;Author&gt;Copernicus&lt;/Author&gt;&lt;Year&gt;2008 [1543]&lt;/Year&gt;&lt;RecNum&gt;318&lt;/RecNum&gt;&lt;Suffix&gt; Book I`, Intro.&lt;/Suffix&gt;&lt;DisplayText&gt;Copernicus, ‘&lt;style face="italic"&gt;On the Revolutions’&lt;/style&gt;. Book I, Intro.&lt;/DisplayText&gt;&lt;record&gt;&lt;rec-number&gt;318&lt;/rec-number&gt;&lt;foreign-keys&gt;&lt;key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rsidRPr="0014494A">
        <w:rPr>
          <w:rStyle w:val="FootnoteTextChar"/>
        </w:rPr>
        <w:fldChar w:fldCharType="separate"/>
      </w:r>
      <w:r w:rsidR="0039547B">
        <w:rPr>
          <w:rStyle w:val="FootnoteTextChar"/>
          <w:noProof/>
        </w:rPr>
        <w:t>Copernicus, ‘</w:t>
      </w:r>
      <w:r w:rsidR="0039547B" w:rsidRPr="0039547B">
        <w:rPr>
          <w:rStyle w:val="FootnoteTextChar"/>
          <w:i/>
          <w:noProof/>
        </w:rPr>
        <w:t>On the Revolutions’</w:t>
      </w:r>
      <w:r w:rsidR="0039547B">
        <w:rPr>
          <w:rStyle w:val="FootnoteTextChar"/>
          <w:noProof/>
        </w:rPr>
        <w:t>. Book I, Intro.</w:t>
      </w:r>
      <w:r w:rsidRPr="0014494A">
        <w:rPr>
          <w:rStyle w:val="FootnoteTextChar"/>
        </w:rPr>
        <w:fldChar w:fldCharType="end"/>
      </w:r>
      <w:r w:rsidRPr="00341B5E">
        <w:rPr>
          <w:sz w:val="18"/>
          <w:szCs w:val="18"/>
        </w:rPr>
        <w:t xml:space="preserve"> </w:t>
      </w:r>
    </w:p>
  </w:footnote>
  <w:footnote w:id="55">
    <w:p w14:paraId="70650BF3" w14:textId="11CFC382"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Book One`, Chp. 11&lt;/Suffix&gt;&lt;DisplayText&gt;Copernicus, ‘&lt;style face="italic"&gt;On the Revolutions’&lt;/style&gt;. Book One, Chp. 11&lt;/DisplayText&gt;&lt;record&gt;&lt;rec-number&gt;318&lt;/rec-number&gt;&lt;foreign-keys&gt;&lt;key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Book One, Chp. 11</w:t>
      </w:r>
      <w:r>
        <w:fldChar w:fldCharType="end"/>
      </w:r>
    </w:p>
  </w:footnote>
  <w:footnote w:id="56">
    <w:p w14:paraId="6F886595" w14:textId="16821397" w:rsidR="00EA2726" w:rsidRDefault="00EA2726" w:rsidP="00EA2726">
      <w:pPr>
        <w:pStyle w:val="FootnoteText"/>
      </w:pPr>
      <w:r>
        <w:rPr>
          <w:rStyle w:val="FootnoteReference"/>
        </w:rPr>
        <w:footnoteRef/>
      </w:r>
      <w:r>
        <w:t xml:space="preserve"> </w:t>
      </w:r>
      <w:r>
        <w:fldChar w:fldCharType="begin"/>
      </w:r>
      <w:r w:rsidR="0039547B">
        <w:instrText xml:space="preserve"> ADDIN EN.CITE &lt;EndNote&gt;&lt;Cite&gt;&lt;Author&gt;Copernicus&lt;/Author&gt;&lt;Year&gt;2008 [1543]&lt;/Year&gt;&lt;RecNum&gt;318&lt;/RecNum&gt;&lt;Suffix&gt; Book One`, Chp. 10.&lt;/Suffix&gt;&lt;DisplayText&gt;Copernicus, ‘&lt;style face="italic"&gt;On the Revolutions’&lt;/style&gt;. Book One, Chp. 10.&lt;/DisplayText&gt;&lt;record&gt;&lt;rec-number&gt;318&lt;/rec-number&gt;&lt;foreign-keys&gt;&lt;key app="EN" db-id="s5pe520dttp5a0e09pvvr2xx2vvfr2xszett" timestamp="1586181894"&gt;318&lt;/key&gt;&lt;/foreign-keys&gt;&lt;ref-type name="Book"&gt;6&lt;/ref-type&gt;&lt;contributors&gt;&lt;authors&gt;&lt;author&gt;Nicolaus Copernicus&lt;/author&gt;&lt;/authors&gt;&lt;tertiary-authors&gt;&lt;author&gt;Edward Rosen&lt;/author&gt;&lt;/tertiary-authors&gt;&lt;subsidiary-authors&gt;&lt;author&gt;Edward Rosen&lt;/author&gt;&lt;/subsidiary-authors&gt;&lt;/contributors&gt;&lt;titles&gt;&lt;title&gt;De Revolutionibus (On the Revolutions)&lt;/title&gt;&lt;short-title&gt;On The Revolutions&lt;/short-title&gt;&lt;/titles&gt;&lt;volume&gt;Book I&lt;/volume&gt;&lt;dates&gt;&lt;year&gt;2008 [1543]&lt;/year&gt;&lt;/dates&gt;&lt;pub-location&gt;Baltimore and London&lt;/pub-location&gt;&lt;publisher&gt;The Johns Hopkins University Press&lt;/publisher&gt;&lt;urls&gt;&lt;related-urls&gt;&lt;url&gt;http://www.webexhibits.org/calendars/year-text-Copernicus.html&lt;/url&gt;&lt;/related-urls&gt;&lt;/urls&gt;&lt;access-date&gt;[15th April 2020]&lt;/access-date&gt;&lt;/record&gt;&lt;/Cite&gt;&lt;/EndNote&gt;</w:instrText>
      </w:r>
      <w:r>
        <w:fldChar w:fldCharType="separate"/>
      </w:r>
      <w:r w:rsidR="0039547B">
        <w:rPr>
          <w:noProof/>
        </w:rPr>
        <w:t>Copernicus, ‘</w:t>
      </w:r>
      <w:r w:rsidR="0039547B" w:rsidRPr="0039547B">
        <w:rPr>
          <w:i/>
          <w:noProof/>
        </w:rPr>
        <w:t>On the Revolutions’</w:t>
      </w:r>
      <w:r w:rsidR="0039547B">
        <w:rPr>
          <w:noProof/>
        </w:rPr>
        <w:t>. Book One, Chp. 10.</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C5524" w14:textId="77777777" w:rsidR="00305F8B" w:rsidRDefault="00305F8B">
    <w:pPr>
      <w:pStyle w:val="Header"/>
    </w:pPr>
    <w:r>
      <w:t xml:space="preserve">   Jacqueline Ginty, 29001041, </w:t>
    </w:r>
    <w:r w:rsidRPr="00305F8B">
      <w:t xml:space="preserve">Page </w:t>
    </w:r>
    <w:r w:rsidRPr="00305F8B">
      <w:fldChar w:fldCharType="begin"/>
    </w:r>
    <w:r w:rsidRPr="00305F8B">
      <w:instrText xml:space="preserve"> PAGE  \* Arabic  \* MERGEFORMAT </w:instrText>
    </w:r>
    <w:r w:rsidRPr="00305F8B">
      <w:fldChar w:fldCharType="separate"/>
    </w:r>
    <w:r w:rsidR="00FE0FC4">
      <w:rPr>
        <w:noProof/>
      </w:rPr>
      <w:t>1</w:t>
    </w:r>
    <w:r w:rsidRPr="00305F8B">
      <w:fldChar w:fldCharType="end"/>
    </w:r>
    <w:r w:rsidRPr="00305F8B">
      <w:t xml:space="preserve"> of </w:t>
    </w:r>
    <w:fldSimple w:instr=" NUMPAGES  \* Arabic  \* MERGEFORMAT ">
      <w:r w:rsidR="00FE0FC4">
        <w:rPr>
          <w:noProof/>
        </w:rPr>
        <w:t>6</w:t>
      </w:r>
    </w:fldSimple>
  </w:p>
  <w:p w14:paraId="099B108F" w14:textId="77777777" w:rsidR="00305F8B" w:rsidRDefault="00305F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CategoryHeadingStyles" w:val="&lt;section-heading-styles&gt;&lt;category-title alignment=&quot;1&quot;&gt;&lt;/category-title&gt;&lt;category-heading bold=&quot;1&quot;&gt;&lt;/category-heading&gt;&lt;/section-heading-styles&gt;"/>
    <w:docVar w:name="EN.DefaultReferenceGroups" w:val="&lt;reference-groups&gt;&lt;reference-group&gt;&lt;kind&gt;1&lt;/kind&gt;&lt;heading&gt;&lt;/heading&gt;&lt;alignment&gt;0&lt;/alignment&gt;&lt;records&gt;&lt;/records&gt;&lt;/reference-group&gt;&lt;/reference-groups&gt;"/>
    <w:docVar w:name="EN.InstantFormat" w:val="&lt;ENInstantFormat&gt;&lt;Enabled&gt;1&lt;/Enabled&gt;&lt;ScanUnformatted&gt;1&lt;/ScanUnformatted&gt;&lt;ScanChanges&gt;1&lt;/ScanChanges&gt;&lt;Suspended&gt;0&lt;/Suspended&gt;&lt;/ENInstantFormat&gt;"/>
    <w:docVar w:name="EN.Layout" w:val="&lt;ENLayout&gt;&lt;Style&gt;MHRA (Footnote) Repeated Citations&lt;/Style&gt;&lt;LeftDelim&gt;{&lt;/LeftDelim&gt;&lt;RightDelim&gt;}&lt;/RightDelim&gt;&lt;FontName&gt;Georgia&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5pe520dttp5a0e09pvvr2xx2vvfr2xszett&quot;&gt;My EndNote Library-Converted&lt;record-ids&gt;&lt;item&gt;104&lt;/item&gt;&lt;item&gt;107&lt;/item&gt;&lt;item&gt;217&lt;/item&gt;&lt;item&gt;249&lt;/item&gt;&lt;item&gt;256&lt;/item&gt;&lt;item&gt;281&lt;/item&gt;&lt;item&gt;285&lt;/item&gt;&lt;item&gt;289&lt;/item&gt;&lt;item&gt;301&lt;/item&gt;&lt;item&gt;318&lt;/item&gt;&lt;item&gt;330&lt;/item&gt;&lt;item&gt;332&lt;/item&gt;&lt;item&gt;334&lt;/item&gt;&lt;item&gt;335&lt;/item&gt;&lt;item&gt;337&lt;/item&gt;&lt;item&gt;341&lt;/item&gt;&lt;item&gt;343&lt;/item&gt;&lt;item&gt;344&lt;/item&gt;&lt;item&gt;345&lt;/item&gt;&lt;item&gt;346&lt;/item&gt;&lt;item&gt;354&lt;/item&gt;&lt;/record-ids&gt;&lt;/item&gt;&lt;/Libraries&gt;"/>
  </w:docVars>
  <w:rsids>
    <w:rsidRoot w:val="00305F8B"/>
    <w:rsid w:val="000115BF"/>
    <w:rsid w:val="00034EBF"/>
    <w:rsid w:val="000C09EA"/>
    <w:rsid w:val="00104770"/>
    <w:rsid w:val="001D4B8F"/>
    <w:rsid w:val="001D5327"/>
    <w:rsid w:val="0021028E"/>
    <w:rsid w:val="00217C0B"/>
    <w:rsid w:val="00261CF9"/>
    <w:rsid w:val="0026600C"/>
    <w:rsid w:val="002724F5"/>
    <w:rsid w:val="00293324"/>
    <w:rsid w:val="002961BD"/>
    <w:rsid w:val="00305F8B"/>
    <w:rsid w:val="00342791"/>
    <w:rsid w:val="0039547B"/>
    <w:rsid w:val="003F30EF"/>
    <w:rsid w:val="00467032"/>
    <w:rsid w:val="00473AFE"/>
    <w:rsid w:val="004D5A1A"/>
    <w:rsid w:val="006B672C"/>
    <w:rsid w:val="00747C00"/>
    <w:rsid w:val="00752A55"/>
    <w:rsid w:val="007B3068"/>
    <w:rsid w:val="007C7004"/>
    <w:rsid w:val="008751D9"/>
    <w:rsid w:val="00875821"/>
    <w:rsid w:val="0088512F"/>
    <w:rsid w:val="00894052"/>
    <w:rsid w:val="008C0814"/>
    <w:rsid w:val="008E1916"/>
    <w:rsid w:val="008E62D8"/>
    <w:rsid w:val="00925A5D"/>
    <w:rsid w:val="00932592"/>
    <w:rsid w:val="009B7EDC"/>
    <w:rsid w:val="009D2811"/>
    <w:rsid w:val="00A14086"/>
    <w:rsid w:val="00A8306E"/>
    <w:rsid w:val="00B82B73"/>
    <w:rsid w:val="00C43A9C"/>
    <w:rsid w:val="00C91626"/>
    <w:rsid w:val="00C94B3B"/>
    <w:rsid w:val="00CB13DD"/>
    <w:rsid w:val="00D86AC8"/>
    <w:rsid w:val="00DA6C5F"/>
    <w:rsid w:val="00EA2726"/>
    <w:rsid w:val="00EB1044"/>
    <w:rsid w:val="00EC2C5D"/>
    <w:rsid w:val="00ED1BBB"/>
    <w:rsid w:val="00EE7492"/>
    <w:rsid w:val="00F12ADD"/>
    <w:rsid w:val="00FB3137"/>
    <w:rsid w:val="00FE0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6B9DF0"/>
  <w15:docId w15:val="{56863A4F-CC15-8449-80F0-31774374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3324"/>
    <w:pPr>
      <w:spacing w:after="0" w:line="240" w:lineRule="auto"/>
    </w:pPr>
    <w:rPr>
      <w:rFonts w:eastAsia="SimSun" w:cs="Times New Roman"/>
      <w:sz w:val="24"/>
      <w:szCs w:val="24"/>
      <w:lang w:eastAsia="zh-CN"/>
    </w:rPr>
  </w:style>
  <w:style w:type="paragraph" w:styleId="Heading1">
    <w:name w:val="heading 1"/>
    <w:basedOn w:val="Normal"/>
    <w:next w:val="Normal"/>
    <w:link w:val="Heading1Char"/>
    <w:uiPriority w:val="9"/>
    <w:qFormat/>
    <w:rsid w:val="00EA2726"/>
    <w:pPr>
      <w:keepNext/>
      <w:keepLines/>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Heading2">
    <w:name w:val="heading 2"/>
    <w:basedOn w:val="Normal"/>
    <w:next w:val="Normal"/>
    <w:link w:val="Heading2Char"/>
    <w:uiPriority w:val="9"/>
    <w:unhideWhenUsed/>
    <w:qFormat/>
    <w:rsid w:val="0039547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1D4B8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F8B"/>
    <w:pPr>
      <w:tabs>
        <w:tab w:val="center" w:pos="4513"/>
        <w:tab w:val="right" w:pos="9026"/>
      </w:tabs>
    </w:pPr>
    <w:rPr>
      <w:rFonts w:eastAsiaTheme="minorHAnsi" w:cstheme="minorBidi"/>
      <w:sz w:val="22"/>
      <w:szCs w:val="22"/>
      <w:lang w:eastAsia="en-US"/>
    </w:rPr>
  </w:style>
  <w:style w:type="character" w:customStyle="1" w:styleId="HeaderChar">
    <w:name w:val="Header Char"/>
    <w:basedOn w:val="DefaultParagraphFont"/>
    <w:link w:val="Header"/>
    <w:uiPriority w:val="99"/>
    <w:rsid w:val="00305F8B"/>
  </w:style>
  <w:style w:type="paragraph" w:styleId="Footer">
    <w:name w:val="footer"/>
    <w:basedOn w:val="Normal"/>
    <w:link w:val="FooterChar"/>
    <w:uiPriority w:val="99"/>
    <w:unhideWhenUsed/>
    <w:rsid w:val="00305F8B"/>
    <w:pPr>
      <w:tabs>
        <w:tab w:val="center" w:pos="4513"/>
        <w:tab w:val="right" w:pos="9026"/>
      </w:tabs>
    </w:pPr>
    <w:rPr>
      <w:rFonts w:eastAsiaTheme="minorHAnsi" w:cstheme="minorBidi"/>
      <w:sz w:val="22"/>
      <w:szCs w:val="22"/>
      <w:lang w:eastAsia="en-US"/>
    </w:rPr>
  </w:style>
  <w:style w:type="character" w:customStyle="1" w:styleId="FooterChar">
    <w:name w:val="Footer Char"/>
    <w:basedOn w:val="DefaultParagraphFont"/>
    <w:link w:val="Footer"/>
    <w:uiPriority w:val="99"/>
    <w:rsid w:val="00305F8B"/>
  </w:style>
  <w:style w:type="paragraph" w:styleId="BalloonText">
    <w:name w:val="Balloon Text"/>
    <w:basedOn w:val="Normal"/>
    <w:link w:val="BalloonTextChar"/>
    <w:uiPriority w:val="99"/>
    <w:semiHidden/>
    <w:unhideWhenUsed/>
    <w:rsid w:val="00305F8B"/>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305F8B"/>
    <w:rPr>
      <w:rFonts w:ascii="Tahoma" w:hAnsi="Tahoma" w:cs="Tahoma"/>
      <w:sz w:val="16"/>
      <w:szCs w:val="16"/>
    </w:rPr>
  </w:style>
  <w:style w:type="character" w:customStyle="1" w:styleId="Heading3Char">
    <w:name w:val="Heading 3 Char"/>
    <w:basedOn w:val="DefaultParagraphFont"/>
    <w:link w:val="Heading3"/>
    <w:rsid w:val="001D4B8F"/>
    <w:rPr>
      <w:rFonts w:ascii="Tahoma" w:eastAsia="SimSun" w:hAnsi="Tahoma" w:cs="Tahoma"/>
      <w:b/>
      <w:bCs/>
      <w:sz w:val="20"/>
      <w:szCs w:val="20"/>
      <w:lang w:eastAsia="zh-CN"/>
    </w:rPr>
  </w:style>
  <w:style w:type="paragraph" w:styleId="NormalWeb">
    <w:name w:val="Normal (Web)"/>
    <w:basedOn w:val="Normal"/>
    <w:rsid w:val="001D4B8F"/>
    <w:pPr>
      <w:spacing w:before="100" w:beforeAutospacing="1" w:after="100" w:afterAutospacing="1"/>
    </w:pPr>
    <w:rPr>
      <w:rFonts w:ascii="Georgia" w:hAnsi="Georgia"/>
      <w:color w:val="000000"/>
      <w:sz w:val="21"/>
      <w:szCs w:val="21"/>
    </w:rPr>
  </w:style>
  <w:style w:type="paragraph" w:styleId="FootnoteText">
    <w:name w:val="footnote text"/>
    <w:basedOn w:val="Normal"/>
    <w:link w:val="FootnoteTextChar"/>
    <w:uiPriority w:val="99"/>
    <w:unhideWhenUsed/>
    <w:rsid w:val="0026600C"/>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rsid w:val="0026600C"/>
    <w:rPr>
      <w:sz w:val="20"/>
      <w:szCs w:val="20"/>
    </w:rPr>
  </w:style>
  <w:style w:type="character" w:styleId="FootnoteReference">
    <w:name w:val="footnote reference"/>
    <w:basedOn w:val="DefaultParagraphFont"/>
    <w:uiPriority w:val="99"/>
    <w:semiHidden/>
    <w:unhideWhenUsed/>
    <w:rsid w:val="0026600C"/>
    <w:rPr>
      <w:vertAlign w:val="superscript"/>
    </w:rPr>
  </w:style>
  <w:style w:type="character" w:styleId="Hyperlink">
    <w:name w:val="Hyperlink"/>
    <w:basedOn w:val="DefaultParagraphFont"/>
    <w:uiPriority w:val="99"/>
    <w:unhideWhenUsed/>
    <w:rsid w:val="000115BF"/>
    <w:rPr>
      <w:color w:val="0000FF" w:themeColor="hyperlink"/>
      <w:u w:val="single"/>
    </w:rPr>
  </w:style>
  <w:style w:type="character" w:customStyle="1" w:styleId="Heading1Char">
    <w:name w:val="Heading 1 Char"/>
    <w:basedOn w:val="DefaultParagraphFont"/>
    <w:link w:val="Heading1"/>
    <w:uiPriority w:val="9"/>
    <w:rsid w:val="00EA2726"/>
    <w:rPr>
      <w:rFonts w:asciiTheme="majorHAnsi" w:eastAsiaTheme="majorEastAsia" w:hAnsiTheme="majorHAnsi" w:cstheme="majorBidi"/>
      <w:color w:val="365F91" w:themeColor="accent1" w:themeShade="BF"/>
      <w:sz w:val="32"/>
      <w:szCs w:val="32"/>
    </w:rPr>
  </w:style>
  <w:style w:type="paragraph" w:customStyle="1" w:styleId="EndNoteBibliography">
    <w:name w:val="EndNote Bibliography"/>
    <w:basedOn w:val="Normal"/>
    <w:link w:val="EndNoteBibliographyChar"/>
    <w:rsid w:val="00EA2726"/>
    <w:rPr>
      <w:rFonts w:ascii="Georgia" w:eastAsia="Times New Roman" w:hAnsi="Georgia" w:cs="Calibri"/>
      <w:sz w:val="20"/>
      <w:szCs w:val="20"/>
      <w:lang w:val="en-US" w:eastAsia="en-US"/>
    </w:rPr>
  </w:style>
  <w:style w:type="character" w:customStyle="1" w:styleId="EndNoteBibliographyChar">
    <w:name w:val="EndNote Bibliography Char"/>
    <w:basedOn w:val="FootnoteTextChar"/>
    <w:link w:val="EndNoteBibliography"/>
    <w:rsid w:val="00EA2726"/>
    <w:rPr>
      <w:rFonts w:ascii="Georgia" w:eastAsia="Times New Roman" w:hAnsi="Georgia" w:cs="Calibri"/>
      <w:sz w:val="20"/>
      <w:szCs w:val="20"/>
      <w:lang w:val="en-US"/>
    </w:rPr>
  </w:style>
  <w:style w:type="paragraph" w:customStyle="1" w:styleId="EndNoteBibliographyTitle">
    <w:name w:val="EndNote Bibliography Title"/>
    <w:basedOn w:val="Normal"/>
    <w:link w:val="EndNoteBibliographyTitleChar"/>
    <w:rsid w:val="0039547B"/>
    <w:pPr>
      <w:jc w:val="center"/>
    </w:pPr>
    <w:rPr>
      <w:rFonts w:ascii="Georgia" w:hAnsi="Georgia"/>
      <w:sz w:val="20"/>
    </w:rPr>
  </w:style>
  <w:style w:type="character" w:customStyle="1" w:styleId="EndNoteBibliographyTitleChar">
    <w:name w:val="EndNote Bibliography Title Char"/>
    <w:basedOn w:val="DefaultParagraphFont"/>
    <w:link w:val="EndNoteBibliographyTitle"/>
    <w:rsid w:val="0039547B"/>
    <w:rPr>
      <w:rFonts w:ascii="Georgia" w:eastAsia="SimSun" w:hAnsi="Georgia" w:cs="Times New Roman"/>
      <w:sz w:val="20"/>
      <w:szCs w:val="24"/>
      <w:lang w:eastAsia="zh-CN"/>
    </w:rPr>
  </w:style>
  <w:style w:type="paragraph" w:customStyle="1" w:styleId="EndNoteCategoryHeading">
    <w:name w:val="EndNote Category Heading"/>
    <w:basedOn w:val="Normal"/>
    <w:link w:val="EndNoteCategoryHeadingChar"/>
    <w:rsid w:val="0039547B"/>
    <w:pPr>
      <w:spacing w:before="120" w:after="120"/>
    </w:pPr>
  </w:style>
  <w:style w:type="character" w:customStyle="1" w:styleId="EndNoteCategoryHeadingChar">
    <w:name w:val="EndNote Category Heading Char"/>
    <w:basedOn w:val="DefaultParagraphFont"/>
    <w:link w:val="EndNoteCategoryHeading"/>
    <w:rsid w:val="0039547B"/>
    <w:rPr>
      <w:rFonts w:eastAsia="SimSun" w:cs="Times New Roman"/>
      <w:sz w:val="24"/>
      <w:szCs w:val="24"/>
      <w:lang w:eastAsia="zh-CN"/>
    </w:rPr>
  </w:style>
  <w:style w:type="paragraph" w:customStyle="1" w:styleId="EndNoteCategoryTitle">
    <w:name w:val="EndNote Category Title"/>
    <w:basedOn w:val="Normal"/>
    <w:link w:val="EndNoteCategoryTitleChar"/>
    <w:rsid w:val="0039547B"/>
    <w:pPr>
      <w:spacing w:before="120" w:after="120"/>
      <w:jc w:val="center"/>
    </w:pPr>
  </w:style>
  <w:style w:type="character" w:customStyle="1" w:styleId="EndNoteCategoryTitleChar">
    <w:name w:val="EndNote Category Title Char"/>
    <w:basedOn w:val="DefaultParagraphFont"/>
    <w:link w:val="EndNoteCategoryTitle"/>
    <w:rsid w:val="0039547B"/>
    <w:rPr>
      <w:rFonts w:eastAsia="SimSun" w:cs="Times New Roman"/>
      <w:sz w:val="24"/>
      <w:szCs w:val="24"/>
      <w:lang w:eastAsia="zh-CN"/>
    </w:rPr>
  </w:style>
  <w:style w:type="character" w:customStyle="1" w:styleId="Heading2Char">
    <w:name w:val="Heading 2 Char"/>
    <w:basedOn w:val="DefaultParagraphFont"/>
    <w:link w:val="Heading2"/>
    <w:uiPriority w:val="9"/>
    <w:rsid w:val="0039547B"/>
    <w:rPr>
      <w:rFonts w:asciiTheme="majorHAnsi" w:eastAsiaTheme="majorEastAsia" w:hAnsiTheme="majorHAnsi" w:cstheme="majorBidi"/>
      <w:color w:val="365F91" w:themeColor="accent1" w:themeShade="BF"/>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webexhibits.org/calendars/year-text-Copernic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4069</Words>
  <Characters>22261</Characters>
  <Application>Microsoft Office Word</Application>
  <DocSecurity>0</DocSecurity>
  <Lines>364</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Ginty</dc:creator>
  <cp:lastModifiedBy>Jacqueline Ginty</cp:lastModifiedBy>
  <cp:revision>7</cp:revision>
  <dcterms:created xsi:type="dcterms:W3CDTF">2020-04-19T20:27:00Z</dcterms:created>
  <dcterms:modified xsi:type="dcterms:W3CDTF">2020-04-19T20:34:00Z</dcterms:modified>
</cp:coreProperties>
</file>