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D85A2D9" w:rsidR="000F469A"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71A6AA5E"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C1723B">
        <w:rPr>
          <w:rFonts w:ascii="Arial" w:hAnsi="Arial" w:cs="Arial"/>
          <w:sz w:val="28"/>
          <w:szCs w:val="28"/>
          <w:lang w:val="nl-NL"/>
        </w:rPr>
        <w:t>Introduction to Public Health</w:t>
      </w:r>
    </w:p>
    <w:p w14:paraId="537571AF" w14:textId="090A9B81"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C1723B">
        <w:rPr>
          <w:rFonts w:ascii="Arial" w:hAnsi="Arial" w:cs="Arial"/>
          <w:sz w:val="28"/>
          <w:szCs w:val="28"/>
        </w:rPr>
        <w:t xml:space="preserve"> LCHS 4008</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37F73D48"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C1723B">
        <w:rPr>
          <w:rFonts w:ascii="Arial" w:hAnsi="Arial" w:cs="Arial"/>
          <w:sz w:val="28"/>
          <w:szCs w:val="28"/>
          <w:lang w:val="nl-NL"/>
        </w:rPr>
        <w:t xml:space="preserve"> Sherena Fearon</w:t>
      </w:r>
    </w:p>
    <w:p w14:paraId="39AA4413" w14:textId="20B42905"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C1723B">
        <w:rPr>
          <w:rFonts w:ascii="Arial" w:hAnsi="Arial" w:cs="Arial"/>
          <w:sz w:val="28"/>
          <w:szCs w:val="28"/>
          <w:lang w:val="nl-NL"/>
        </w:rPr>
        <w:t xml:space="preserve"> 2442756</w:t>
      </w:r>
    </w:p>
    <w:p w14:paraId="5E81F6AD" w14:textId="77777777" w:rsidR="00074402" w:rsidRPr="00C1723B" w:rsidRDefault="00074402" w:rsidP="00CD33A8">
      <w:pPr>
        <w:tabs>
          <w:tab w:val="left" w:pos="6540"/>
        </w:tabs>
        <w:spacing w:line="360" w:lineRule="auto"/>
        <w:rPr>
          <w:rFonts w:ascii="Arial" w:hAnsi="Arial" w:cs="Arial"/>
          <w:sz w:val="28"/>
          <w:szCs w:val="28"/>
          <w:lang w:val="nl-NL"/>
        </w:rPr>
      </w:pPr>
    </w:p>
    <w:p w14:paraId="1A0B2D2B" w14:textId="603557D0" w:rsidR="00074402" w:rsidRPr="00C1723B" w:rsidRDefault="008E3943" w:rsidP="00CD33A8">
      <w:pPr>
        <w:tabs>
          <w:tab w:val="left" w:pos="6540"/>
        </w:tabs>
        <w:spacing w:line="360" w:lineRule="auto"/>
        <w:rPr>
          <w:rFonts w:ascii="Arial" w:hAnsi="Arial" w:cs="Arial"/>
          <w:sz w:val="28"/>
          <w:szCs w:val="28"/>
        </w:rPr>
      </w:pPr>
      <w:r w:rsidRPr="00C1723B">
        <w:rPr>
          <w:rFonts w:ascii="Arial" w:hAnsi="Arial" w:cs="Arial"/>
          <w:b/>
          <w:bCs/>
          <w:sz w:val="28"/>
          <w:szCs w:val="28"/>
        </w:rPr>
        <w:t>Lecturer’s name</w:t>
      </w:r>
      <w:r w:rsidR="00074402" w:rsidRPr="00C1723B">
        <w:rPr>
          <w:rFonts w:ascii="Arial" w:hAnsi="Arial" w:cs="Arial"/>
          <w:sz w:val="28"/>
          <w:szCs w:val="28"/>
        </w:rPr>
        <w:t>:</w:t>
      </w:r>
      <w:r w:rsidR="00C1723B" w:rsidRPr="00C1723B">
        <w:rPr>
          <w:rFonts w:ascii="Arial" w:hAnsi="Arial" w:cs="Arial"/>
          <w:sz w:val="28"/>
          <w:szCs w:val="28"/>
        </w:rPr>
        <w:t xml:space="preserve"> </w:t>
      </w:r>
      <w:r w:rsidR="00C1723B" w:rsidRPr="00C1723B">
        <w:rPr>
          <w:rStyle w:val="Strong"/>
          <w:rFonts w:ascii="Arial" w:hAnsi="Arial" w:cs="Arial"/>
          <w:b w:val="0"/>
          <w:bCs w:val="0"/>
          <w:color w:val="1D2125"/>
          <w:sz w:val="28"/>
          <w:szCs w:val="28"/>
          <w:shd w:val="clear" w:color="auto" w:fill="FFFFFF"/>
        </w:rPr>
        <w:t>Dr Patronella Ganza</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7A768BA8" w:rsidR="00B87E75" w:rsidRDefault="00E35E64" w:rsidP="00E620E7">
      <w:pPr>
        <w:pStyle w:val="Heading1"/>
      </w:pPr>
      <w:r>
        <w:lastRenderedPageBreak/>
        <w:t>Table of Contents</w:t>
      </w:r>
    </w:p>
    <w:p w14:paraId="02D0117F" w14:textId="77777777" w:rsidR="00E35E64" w:rsidRPr="00E35E64" w:rsidRDefault="00E35E64" w:rsidP="00E35E64">
      <w:pPr>
        <w:rPr>
          <w:b/>
          <w:bCs/>
        </w:rPr>
      </w:pPr>
    </w:p>
    <w:p w14:paraId="2CFB7957" w14:textId="769E3183" w:rsidR="00E35E64" w:rsidRPr="00E35E64" w:rsidRDefault="00E35E64" w:rsidP="00E35E64">
      <w:pPr>
        <w:rPr>
          <w:b/>
          <w:bCs/>
        </w:rPr>
      </w:pPr>
      <w:r w:rsidRPr="00E35E64">
        <w:rPr>
          <w:b/>
          <w:bCs/>
        </w:rPr>
        <w:t>Introduction</w:t>
      </w:r>
    </w:p>
    <w:p w14:paraId="70713936" w14:textId="1FD9D8DB" w:rsidR="00E35E64" w:rsidRPr="00E35E64" w:rsidRDefault="00E35E64" w:rsidP="00E35E64">
      <w:pPr>
        <w:rPr>
          <w:b/>
          <w:bCs/>
        </w:rPr>
      </w:pPr>
      <w:r w:rsidRPr="00E35E64">
        <w:rPr>
          <w:b/>
          <w:bCs/>
        </w:rPr>
        <w:t>Main body</w:t>
      </w:r>
    </w:p>
    <w:p w14:paraId="3ABB553C" w14:textId="4EF66C59" w:rsidR="00E35E64" w:rsidRPr="00E35E64" w:rsidRDefault="00E35E64" w:rsidP="00E35E64">
      <w:pPr>
        <w:rPr>
          <w:b/>
          <w:bCs/>
        </w:rPr>
      </w:pPr>
      <w:r w:rsidRPr="00E35E64">
        <w:rPr>
          <w:b/>
          <w:bCs/>
        </w:rPr>
        <w:t>Conclusion</w:t>
      </w:r>
    </w:p>
    <w:p w14:paraId="5B743D0C" w14:textId="42EB2202" w:rsidR="00E35E64" w:rsidRPr="00E35E64" w:rsidRDefault="00E35E64" w:rsidP="00E35E64">
      <w:pPr>
        <w:rPr>
          <w:b/>
          <w:bCs/>
        </w:rPr>
      </w:pPr>
      <w:r w:rsidRPr="00E35E64">
        <w:rPr>
          <w:b/>
          <w:bCs/>
        </w:rPr>
        <w:t>References</w:t>
      </w:r>
    </w:p>
    <w:p w14:paraId="04AC77E2" w14:textId="77777777" w:rsidR="00E35E64" w:rsidRPr="00E35E64" w:rsidRDefault="00E35E64" w:rsidP="00E35E64">
      <w:pPr>
        <w:rPr>
          <w:b/>
          <w:bCs/>
        </w:rPr>
      </w:pPr>
    </w:p>
    <w:p w14:paraId="13E00080" w14:textId="137FF22A" w:rsidR="00B87E75" w:rsidRPr="00E35E64" w:rsidRDefault="00B87E75" w:rsidP="00CD33A8">
      <w:pPr>
        <w:spacing w:line="360" w:lineRule="auto"/>
        <w:rPr>
          <w:rFonts w:asciiTheme="minorBidi" w:hAnsiTheme="minorBidi"/>
          <w:b/>
          <w:bCs/>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6D785D4E" w14:textId="7299A31E" w:rsidR="00CB213A" w:rsidRPr="00CB213A" w:rsidRDefault="00CB213A" w:rsidP="00CB213A">
      <w:pPr>
        <w:pStyle w:val="Heading1"/>
      </w:pPr>
      <w:r>
        <w:lastRenderedPageBreak/>
        <w:t>Introduction</w:t>
      </w:r>
    </w:p>
    <w:p w14:paraId="14BF3272" w14:textId="3B7A631B" w:rsidR="0026393A" w:rsidRDefault="00C1723B" w:rsidP="008E3943">
      <w:pPr>
        <w:tabs>
          <w:tab w:val="left" w:pos="6540"/>
        </w:tabs>
        <w:spacing w:line="360" w:lineRule="auto"/>
        <w:rPr>
          <w:rFonts w:ascii="Arial" w:hAnsi="Arial" w:cs="Arial"/>
          <w:sz w:val="22"/>
        </w:rPr>
      </w:pPr>
      <w:r>
        <w:rPr>
          <w:rFonts w:ascii="Arial" w:hAnsi="Arial" w:cs="Arial"/>
          <w:sz w:val="22"/>
        </w:rPr>
        <w:t xml:space="preserve">Tuberculosis (TB) is a potentially serious infectious disease which is caused by </w:t>
      </w:r>
      <w:r w:rsidR="0077670D">
        <w:rPr>
          <w:rFonts w:ascii="Arial" w:hAnsi="Arial" w:cs="Arial"/>
          <w:i/>
          <w:iCs/>
          <w:sz w:val="22"/>
        </w:rPr>
        <w:t>Mycobacterium</w:t>
      </w:r>
      <w:r>
        <w:rPr>
          <w:rFonts w:ascii="Arial" w:hAnsi="Arial" w:cs="Arial"/>
          <w:i/>
          <w:iCs/>
          <w:sz w:val="22"/>
        </w:rPr>
        <w:t xml:space="preserve"> tuberc</w:t>
      </w:r>
      <w:r w:rsidR="00F25595">
        <w:rPr>
          <w:rFonts w:ascii="Arial" w:hAnsi="Arial" w:cs="Arial"/>
          <w:i/>
          <w:iCs/>
          <w:sz w:val="22"/>
        </w:rPr>
        <w:t xml:space="preserve">ulosis. </w:t>
      </w:r>
      <w:r w:rsidR="00F25595">
        <w:rPr>
          <w:rFonts w:ascii="Arial" w:hAnsi="Arial" w:cs="Arial"/>
          <w:sz w:val="22"/>
        </w:rPr>
        <w:t xml:space="preserve">It usually affects the lungs (pulmonary TB) but can spread to other parts of the body, like the brain, kidneys or spine. The lymphatic system, bones and central nervous system (extrapulmonary TB) (World Health Organisation, 2024). The main symptoms and signs are a persistent cough, which last more than 3 weeks. Which often produces phlegm or blood. Chest pains, fever and drenching night sweats </w:t>
      </w:r>
      <w:r w:rsidR="0077670D">
        <w:rPr>
          <w:rFonts w:ascii="Arial" w:hAnsi="Arial" w:cs="Arial"/>
          <w:sz w:val="22"/>
        </w:rPr>
        <w:t>alongside</w:t>
      </w:r>
      <w:r w:rsidR="00F25595">
        <w:rPr>
          <w:rFonts w:ascii="Arial" w:hAnsi="Arial" w:cs="Arial"/>
          <w:sz w:val="22"/>
        </w:rPr>
        <w:t xml:space="preserve"> with unexplained weight loss. (NHS,2023)</w:t>
      </w:r>
    </w:p>
    <w:p w14:paraId="57000417" w14:textId="129F965E" w:rsidR="001D5E6A" w:rsidRDefault="00A75CEE" w:rsidP="008E3943">
      <w:pPr>
        <w:tabs>
          <w:tab w:val="left" w:pos="6540"/>
        </w:tabs>
        <w:spacing w:line="360" w:lineRule="auto"/>
        <w:rPr>
          <w:rFonts w:ascii="Arial" w:hAnsi="Arial" w:cs="Arial"/>
          <w:sz w:val="22"/>
        </w:rPr>
      </w:pPr>
      <w:r>
        <w:rPr>
          <w:rFonts w:ascii="Arial" w:hAnsi="Arial" w:cs="Arial"/>
          <w:sz w:val="22"/>
        </w:rPr>
        <w:t xml:space="preserve">The global incidence of TB remains a critical public health issue. </w:t>
      </w:r>
      <w:r w:rsidR="001D5E6A">
        <w:rPr>
          <w:rFonts w:ascii="Arial" w:hAnsi="Arial" w:cs="Arial"/>
          <w:sz w:val="22"/>
        </w:rPr>
        <w:t xml:space="preserve">According to the World Health </w:t>
      </w:r>
      <w:r w:rsidR="0077670D">
        <w:rPr>
          <w:rFonts w:ascii="Arial" w:hAnsi="Arial" w:cs="Arial"/>
          <w:sz w:val="22"/>
        </w:rPr>
        <w:t>Organization</w:t>
      </w:r>
      <w:r w:rsidR="001D5E6A">
        <w:rPr>
          <w:rFonts w:ascii="Arial" w:hAnsi="Arial" w:cs="Arial"/>
          <w:sz w:val="22"/>
        </w:rPr>
        <w:t xml:space="preserve"> (WHO) approximately 10.7 million people </w:t>
      </w:r>
      <w:r w:rsidR="0077670D">
        <w:rPr>
          <w:rFonts w:ascii="Arial" w:hAnsi="Arial" w:cs="Arial"/>
          <w:sz w:val="22"/>
        </w:rPr>
        <w:t>were</w:t>
      </w:r>
      <w:r w:rsidR="001D5E6A">
        <w:rPr>
          <w:rFonts w:ascii="Arial" w:hAnsi="Arial" w:cs="Arial"/>
          <w:sz w:val="22"/>
        </w:rPr>
        <w:t xml:space="preserve"> reported to have fell ill with TB in 2024, with 1.2 million deaths making it one of the </w:t>
      </w:r>
      <w:r>
        <w:rPr>
          <w:rFonts w:ascii="Arial" w:hAnsi="Arial" w:cs="Arial"/>
          <w:sz w:val="22"/>
        </w:rPr>
        <w:t>leading causes</w:t>
      </w:r>
      <w:r w:rsidR="001D5E6A">
        <w:rPr>
          <w:rFonts w:ascii="Arial" w:hAnsi="Arial" w:cs="Arial"/>
          <w:sz w:val="22"/>
        </w:rPr>
        <w:t xml:space="preserve"> of death from an infectious agent. In the </w:t>
      </w:r>
      <w:r w:rsidR="0077670D">
        <w:rPr>
          <w:rFonts w:ascii="Arial" w:hAnsi="Arial" w:cs="Arial"/>
          <w:sz w:val="22"/>
        </w:rPr>
        <w:t>UK</w:t>
      </w:r>
      <w:r w:rsidR="001D5E6A">
        <w:rPr>
          <w:rFonts w:ascii="Arial" w:hAnsi="Arial" w:cs="Arial"/>
          <w:sz w:val="22"/>
        </w:rPr>
        <w:t>, specifically England, TB has shown a recent increase in cases. Data from the UK Health Security Agency (UKHSA) reported approximately 4,850 cases in 2023.</w:t>
      </w:r>
      <w:r w:rsidR="00C947FB">
        <w:rPr>
          <w:rFonts w:ascii="Arial" w:hAnsi="Arial" w:cs="Arial"/>
          <w:sz w:val="22"/>
        </w:rPr>
        <w:t xml:space="preserve"> Even though the </w:t>
      </w:r>
      <w:r w:rsidR="0077670D">
        <w:rPr>
          <w:rFonts w:ascii="Arial" w:hAnsi="Arial" w:cs="Arial"/>
          <w:sz w:val="22"/>
        </w:rPr>
        <w:t>UK</w:t>
      </w:r>
      <w:r w:rsidR="00C947FB">
        <w:rPr>
          <w:rFonts w:ascii="Arial" w:hAnsi="Arial" w:cs="Arial"/>
          <w:sz w:val="22"/>
        </w:rPr>
        <w:t xml:space="preserve"> remains as “low incidence”</w:t>
      </w:r>
      <w:r w:rsidR="001D5E6A">
        <w:rPr>
          <w:rFonts w:ascii="Arial" w:hAnsi="Arial" w:cs="Arial"/>
          <w:sz w:val="22"/>
        </w:rPr>
        <w:t xml:space="preserve"> </w:t>
      </w:r>
      <w:r w:rsidR="00C947FB">
        <w:rPr>
          <w:rFonts w:ascii="Arial" w:hAnsi="Arial" w:cs="Arial"/>
          <w:sz w:val="22"/>
        </w:rPr>
        <w:t>s</w:t>
      </w:r>
      <w:r w:rsidR="001D5E6A">
        <w:rPr>
          <w:rFonts w:ascii="Arial" w:hAnsi="Arial" w:cs="Arial"/>
          <w:sz w:val="22"/>
        </w:rPr>
        <w:t>howing the need to have continued ‘</w:t>
      </w:r>
      <w:r w:rsidR="001D5E6A" w:rsidRPr="001D5E6A">
        <w:rPr>
          <w:rFonts w:ascii="Arial" w:hAnsi="Arial" w:cs="Arial"/>
          <w:i/>
          <w:iCs/>
          <w:sz w:val="22"/>
        </w:rPr>
        <w:t>vigilance</w:t>
      </w:r>
      <w:r w:rsidR="001D5E6A">
        <w:rPr>
          <w:rFonts w:ascii="Arial" w:hAnsi="Arial" w:cs="Arial"/>
          <w:sz w:val="22"/>
        </w:rPr>
        <w:t xml:space="preserve">’ </w:t>
      </w:r>
      <w:r w:rsidR="00C947FB">
        <w:rPr>
          <w:rFonts w:ascii="Arial" w:hAnsi="Arial" w:cs="Arial"/>
          <w:sz w:val="22"/>
        </w:rPr>
        <w:t>in disease management.</w:t>
      </w:r>
    </w:p>
    <w:p w14:paraId="273BF006" w14:textId="0B13A3AC" w:rsidR="00C947FB" w:rsidRDefault="00C947FB" w:rsidP="008E3943">
      <w:pPr>
        <w:tabs>
          <w:tab w:val="left" w:pos="6540"/>
        </w:tabs>
        <w:spacing w:line="360" w:lineRule="auto"/>
        <w:rPr>
          <w:rFonts w:ascii="Arial" w:hAnsi="Arial" w:cs="Arial"/>
          <w:sz w:val="22"/>
        </w:rPr>
      </w:pPr>
      <w:r>
        <w:rPr>
          <w:rFonts w:ascii="Arial" w:hAnsi="Arial" w:cs="Arial"/>
          <w:sz w:val="22"/>
        </w:rPr>
        <w:t>Monitoring TB involves a combination of robust surveillance systems to track transmissions and treatments. In the UK, the national tuberculosis Surveillance Systems (NTBS)</w:t>
      </w:r>
      <w:r w:rsidR="005C539A">
        <w:rPr>
          <w:rFonts w:ascii="Arial" w:hAnsi="Arial" w:cs="Arial"/>
          <w:sz w:val="22"/>
        </w:rPr>
        <w:t xml:space="preserve">is used to monitor every case that comes up (UKHSA,2026) Measuring the disease </w:t>
      </w:r>
      <w:r w:rsidR="0077670D">
        <w:rPr>
          <w:rFonts w:ascii="Arial" w:hAnsi="Arial" w:cs="Arial"/>
          <w:sz w:val="22"/>
        </w:rPr>
        <w:t>involves key</w:t>
      </w:r>
      <w:r w:rsidR="005C539A">
        <w:rPr>
          <w:rFonts w:ascii="Arial" w:hAnsi="Arial" w:cs="Arial"/>
          <w:sz w:val="22"/>
        </w:rPr>
        <w:t xml:space="preserve"> approaches.</w:t>
      </w:r>
    </w:p>
    <w:p w14:paraId="4C97B2D0" w14:textId="6265F78D" w:rsidR="005C539A" w:rsidRDefault="005C539A" w:rsidP="008E3943">
      <w:pPr>
        <w:tabs>
          <w:tab w:val="left" w:pos="6540"/>
        </w:tabs>
        <w:spacing w:line="360" w:lineRule="auto"/>
        <w:rPr>
          <w:rFonts w:ascii="Arial" w:hAnsi="Arial" w:cs="Arial"/>
          <w:sz w:val="22"/>
        </w:rPr>
      </w:pPr>
      <w:r>
        <w:rPr>
          <w:rFonts w:ascii="Arial" w:hAnsi="Arial" w:cs="Arial"/>
          <w:sz w:val="22"/>
        </w:rPr>
        <w:t>Epidemical Tracking: measuring the number of new cases and the number of people living with the disease at a given time. Focusing on “new entrant” screening for individuals. (NHS England,2025).</w:t>
      </w:r>
      <w:r w:rsidR="0077670D">
        <w:rPr>
          <w:rFonts w:ascii="Arial" w:hAnsi="Arial" w:cs="Arial"/>
          <w:sz w:val="22"/>
        </w:rPr>
        <w:t xml:space="preserve"> </w:t>
      </w:r>
    </w:p>
    <w:p w14:paraId="312B3002" w14:textId="0DECAA7A" w:rsidR="005C539A" w:rsidRDefault="005C539A" w:rsidP="008E3943">
      <w:pPr>
        <w:tabs>
          <w:tab w:val="left" w:pos="6540"/>
        </w:tabs>
        <w:spacing w:line="360" w:lineRule="auto"/>
        <w:rPr>
          <w:rFonts w:ascii="Arial" w:hAnsi="Arial" w:cs="Arial"/>
          <w:sz w:val="22"/>
        </w:rPr>
      </w:pPr>
      <w:r>
        <w:rPr>
          <w:rFonts w:ascii="Arial" w:hAnsi="Arial" w:cs="Arial"/>
          <w:sz w:val="22"/>
        </w:rPr>
        <w:t xml:space="preserve">Microbiological Monitoring: Sputum smear microscopy </w:t>
      </w:r>
      <w:r w:rsidR="0077670D">
        <w:rPr>
          <w:rFonts w:ascii="Arial" w:hAnsi="Arial" w:cs="Arial"/>
          <w:sz w:val="22"/>
        </w:rPr>
        <w:t>a</w:t>
      </w:r>
      <w:r>
        <w:rPr>
          <w:rFonts w:ascii="Arial" w:hAnsi="Arial" w:cs="Arial"/>
          <w:sz w:val="22"/>
        </w:rPr>
        <w:t xml:space="preserve">nd Culture-based Diagnosis remain gold </w:t>
      </w:r>
      <w:r w:rsidR="0077670D">
        <w:rPr>
          <w:rFonts w:ascii="Arial" w:hAnsi="Arial" w:cs="Arial"/>
          <w:sz w:val="22"/>
        </w:rPr>
        <w:t>standard for</w:t>
      </w:r>
      <w:r>
        <w:rPr>
          <w:rFonts w:ascii="Arial" w:hAnsi="Arial" w:cs="Arial"/>
          <w:sz w:val="22"/>
        </w:rPr>
        <w:t xml:space="preserve"> monitoring infectiousness. Rapid Molecular Tests (</w:t>
      </w:r>
      <w:r w:rsidR="0077670D">
        <w:rPr>
          <w:rFonts w:ascii="Arial" w:hAnsi="Arial" w:cs="Arial"/>
          <w:sz w:val="22"/>
        </w:rPr>
        <w:t>e.g. PCR</w:t>
      </w:r>
      <w:r>
        <w:rPr>
          <w:rFonts w:ascii="Arial" w:hAnsi="Arial" w:cs="Arial"/>
          <w:sz w:val="22"/>
        </w:rPr>
        <w:t>) are used to monitor drug-resistant strains like MDR-TB</w:t>
      </w:r>
      <w:r w:rsidR="0077670D">
        <w:rPr>
          <w:rFonts w:ascii="Arial" w:hAnsi="Arial" w:cs="Arial"/>
          <w:sz w:val="22"/>
        </w:rPr>
        <w:t xml:space="preserve"> (World Health Organization, 2024)</w:t>
      </w:r>
    </w:p>
    <w:p w14:paraId="4229A929" w14:textId="40497DA2" w:rsidR="0077670D" w:rsidRDefault="0077670D" w:rsidP="008E3943">
      <w:pPr>
        <w:tabs>
          <w:tab w:val="left" w:pos="6540"/>
        </w:tabs>
        <w:spacing w:line="360" w:lineRule="auto"/>
        <w:rPr>
          <w:rFonts w:ascii="Arial" w:hAnsi="Arial" w:cs="Arial"/>
          <w:sz w:val="22"/>
        </w:rPr>
      </w:pPr>
      <w:r>
        <w:rPr>
          <w:rFonts w:ascii="Arial" w:hAnsi="Arial" w:cs="Arial"/>
          <w:sz w:val="22"/>
        </w:rPr>
        <w:t>Treatment Outcome Surveillance: Monitoring the “Treatment Success Rate” is vital. In 2024, the UK recorded 84.4%success rate for patients expected to complete treatment within 12 months (UKHSA,2025).</w:t>
      </w:r>
    </w:p>
    <w:p w14:paraId="44388224" w14:textId="042C4755" w:rsidR="0077670D" w:rsidRPr="00F25595" w:rsidRDefault="0077670D" w:rsidP="008E3943">
      <w:pPr>
        <w:tabs>
          <w:tab w:val="left" w:pos="6540"/>
        </w:tabs>
        <w:spacing w:line="360" w:lineRule="auto"/>
        <w:rPr>
          <w:rFonts w:ascii="Arial" w:hAnsi="Arial" w:cs="Arial"/>
          <w:sz w:val="22"/>
        </w:rPr>
      </w:pPr>
    </w:p>
    <w:p w14:paraId="0537CEF5" w14:textId="77777777" w:rsidR="003E4ECF" w:rsidRDefault="003E4ECF" w:rsidP="00CD33A8">
      <w:pPr>
        <w:tabs>
          <w:tab w:val="left" w:pos="6540"/>
        </w:tabs>
        <w:spacing w:line="360" w:lineRule="auto"/>
        <w:rPr>
          <w:rFonts w:asciiTheme="minorBidi" w:hAnsiTheme="minorBidi"/>
          <w:sz w:val="22"/>
        </w:rPr>
      </w:pPr>
    </w:p>
    <w:p w14:paraId="336F5447" w14:textId="77777777" w:rsidR="008E3943" w:rsidRDefault="008E3943" w:rsidP="00CD33A8">
      <w:pPr>
        <w:tabs>
          <w:tab w:val="left" w:pos="6540"/>
        </w:tabs>
        <w:spacing w:line="360" w:lineRule="auto"/>
        <w:rPr>
          <w:rFonts w:asciiTheme="minorBidi" w:hAnsiTheme="minorBidi"/>
          <w:sz w:val="22"/>
        </w:rPr>
      </w:pPr>
    </w:p>
    <w:p w14:paraId="3398AF2B" w14:textId="77777777" w:rsidR="008E3943" w:rsidRPr="00CD33A8" w:rsidRDefault="008E3943" w:rsidP="00CD33A8">
      <w:pPr>
        <w:tabs>
          <w:tab w:val="left" w:pos="6540"/>
        </w:tabs>
        <w:spacing w:line="360" w:lineRule="auto"/>
        <w:rPr>
          <w:rFonts w:asciiTheme="minorBidi" w:hAnsiTheme="minorBidi"/>
          <w:sz w:val="22"/>
        </w:rPr>
      </w:pPr>
    </w:p>
    <w:p w14:paraId="2B8A4690" w14:textId="4D7DBF50" w:rsidR="00CB213A" w:rsidRDefault="00CB213A" w:rsidP="00CD33A8">
      <w:pPr>
        <w:tabs>
          <w:tab w:val="left" w:pos="6540"/>
        </w:tabs>
        <w:spacing w:line="360" w:lineRule="auto"/>
        <w:rPr>
          <w:rFonts w:asciiTheme="minorBidi" w:hAnsiTheme="minorBidi"/>
          <w:sz w:val="22"/>
        </w:rPr>
      </w:pPr>
      <w:r>
        <w:rPr>
          <w:rFonts w:asciiTheme="minorBidi" w:hAnsiTheme="minorBidi"/>
          <w:sz w:val="22"/>
        </w:rPr>
        <w:lastRenderedPageBreak/>
        <w:t>Disease Control</w:t>
      </w:r>
    </w:p>
    <w:p w14:paraId="4FC14C6B" w14:textId="09375A27" w:rsidR="00B87E75" w:rsidRDefault="00A75CEE" w:rsidP="00CD33A8">
      <w:pPr>
        <w:tabs>
          <w:tab w:val="left" w:pos="6540"/>
        </w:tabs>
        <w:spacing w:line="360" w:lineRule="auto"/>
        <w:rPr>
          <w:rFonts w:asciiTheme="minorBidi" w:hAnsiTheme="minorBidi"/>
          <w:sz w:val="22"/>
        </w:rPr>
      </w:pPr>
      <w:r>
        <w:rPr>
          <w:rFonts w:asciiTheme="minorBidi" w:hAnsiTheme="minorBidi"/>
          <w:sz w:val="22"/>
        </w:rPr>
        <w:t xml:space="preserve">The control of TB is maintained by a combination of prevention, early detection and pharmaceutical intervention. </w:t>
      </w:r>
    </w:p>
    <w:p w14:paraId="6A513E8E" w14:textId="4353235E" w:rsidR="00A75CEE" w:rsidRDefault="00A75CEE" w:rsidP="00CD33A8">
      <w:pPr>
        <w:tabs>
          <w:tab w:val="left" w:pos="6540"/>
        </w:tabs>
        <w:spacing w:line="360" w:lineRule="auto"/>
        <w:rPr>
          <w:rFonts w:asciiTheme="minorBidi" w:hAnsiTheme="minorBidi"/>
          <w:sz w:val="22"/>
        </w:rPr>
      </w:pPr>
      <w:r>
        <w:rPr>
          <w:rFonts w:asciiTheme="minorBidi" w:hAnsiTheme="minorBidi"/>
          <w:sz w:val="22"/>
        </w:rPr>
        <w:t>Vaccinations: The BCG (Bacillus Calmette-</w:t>
      </w:r>
      <w:r>
        <w:rPr>
          <w:rFonts w:ascii="Arial" w:hAnsi="Arial" w:cs="Arial"/>
          <w:color w:val="1F1F1F"/>
          <w:sz w:val="21"/>
          <w:szCs w:val="21"/>
          <w:shd w:val="clear" w:color="auto" w:fill="FFFFFF"/>
        </w:rPr>
        <w:t>Guérin</w:t>
      </w:r>
      <w:r>
        <w:rPr>
          <w:rFonts w:asciiTheme="minorBidi" w:hAnsiTheme="minorBidi"/>
          <w:sz w:val="22"/>
        </w:rPr>
        <w:t xml:space="preserve">) this vaccine gives protection against severe Tb in children. In the Uk, it is targeted at newborns especially in high incidence areas or those who have family links to high risked </w:t>
      </w:r>
      <w:r w:rsidR="00FC0290">
        <w:rPr>
          <w:rFonts w:asciiTheme="minorBidi" w:hAnsiTheme="minorBidi"/>
          <w:sz w:val="22"/>
        </w:rPr>
        <w:t>countries (</w:t>
      </w:r>
      <w:r>
        <w:rPr>
          <w:rFonts w:asciiTheme="minorBidi" w:hAnsiTheme="minorBidi"/>
          <w:sz w:val="22"/>
        </w:rPr>
        <w:t>UKHSA, 2026)</w:t>
      </w:r>
    </w:p>
    <w:p w14:paraId="4B2345A5" w14:textId="77777777" w:rsidR="00FC0290" w:rsidRDefault="00A75CEE" w:rsidP="00CD33A8">
      <w:pPr>
        <w:tabs>
          <w:tab w:val="left" w:pos="6540"/>
        </w:tabs>
        <w:spacing w:line="360" w:lineRule="auto"/>
        <w:rPr>
          <w:rFonts w:asciiTheme="minorBidi" w:hAnsiTheme="minorBidi"/>
          <w:sz w:val="22"/>
        </w:rPr>
      </w:pPr>
      <w:r>
        <w:rPr>
          <w:rFonts w:asciiTheme="minorBidi" w:hAnsiTheme="minorBidi"/>
          <w:sz w:val="22"/>
        </w:rPr>
        <w:t xml:space="preserve">Pharmacological Intervention: Active Tb is controlled by a mandatory six-month antibiotic course, to ensure that patients are compliant with the medication and to prevent drug resistance. Direct observed Therapy (DOT) is used by healthcare providers to monitor and supervise medication intake (NHS, 2023). </w:t>
      </w:r>
    </w:p>
    <w:p w14:paraId="2D516E48" w14:textId="7CE936E0" w:rsidR="00CB213A" w:rsidRDefault="00FC0290" w:rsidP="00CD33A8">
      <w:pPr>
        <w:tabs>
          <w:tab w:val="left" w:pos="6540"/>
        </w:tabs>
        <w:spacing w:line="360" w:lineRule="auto"/>
        <w:rPr>
          <w:rFonts w:asciiTheme="minorBidi" w:hAnsiTheme="minorBidi"/>
          <w:sz w:val="22"/>
        </w:rPr>
      </w:pPr>
      <w:r>
        <w:rPr>
          <w:rFonts w:asciiTheme="minorBidi" w:hAnsiTheme="minorBidi"/>
          <w:sz w:val="22"/>
        </w:rPr>
        <w:t xml:space="preserve">Contact </w:t>
      </w:r>
      <w:proofErr w:type="gramStart"/>
      <w:r>
        <w:rPr>
          <w:rFonts w:asciiTheme="minorBidi" w:hAnsiTheme="minorBidi"/>
          <w:sz w:val="22"/>
        </w:rPr>
        <w:t>Tracing :</w:t>
      </w:r>
      <w:proofErr w:type="gramEnd"/>
      <w:r>
        <w:rPr>
          <w:rFonts w:asciiTheme="minorBidi" w:hAnsiTheme="minorBidi"/>
          <w:sz w:val="22"/>
        </w:rPr>
        <w:t xml:space="preserve"> </w:t>
      </w:r>
      <w:r w:rsidR="00CB213A">
        <w:rPr>
          <w:rFonts w:asciiTheme="minorBidi" w:hAnsiTheme="minorBidi"/>
          <w:sz w:val="22"/>
        </w:rPr>
        <w:t>P</w:t>
      </w:r>
      <w:r>
        <w:rPr>
          <w:rFonts w:asciiTheme="minorBidi" w:hAnsiTheme="minorBidi"/>
          <w:sz w:val="22"/>
        </w:rPr>
        <w:t>ublic heath</w:t>
      </w:r>
      <w:r w:rsidR="00CB213A">
        <w:rPr>
          <w:rFonts w:asciiTheme="minorBidi" w:hAnsiTheme="minorBidi"/>
          <w:sz w:val="22"/>
        </w:rPr>
        <w:t xml:space="preserve"> </w:t>
      </w:r>
      <w:r w:rsidR="00E35E64">
        <w:rPr>
          <w:rFonts w:asciiTheme="minorBidi" w:hAnsiTheme="minorBidi"/>
          <w:sz w:val="22"/>
        </w:rPr>
        <w:t>advisor’s</w:t>
      </w:r>
      <w:r>
        <w:rPr>
          <w:rFonts w:asciiTheme="minorBidi" w:hAnsiTheme="minorBidi"/>
          <w:sz w:val="22"/>
        </w:rPr>
        <w:t xml:space="preserve"> screenings to test family and close associates of live cases to identify and treat Latent TB infections (LTBI) before it becomes active</w:t>
      </w:r>
      <w:r w:rsidR="00CB213A">
        <w:rPr>
          <w:rFonts w:asciiTheme="minorBidi" w:hAnsiTheme="minorBidi"/>
          <w:sz w:val="22"/>
        </w:rPr>
        <w:t>. (NHS England,2025)</w:t>
      </w:r>
    </w:p>
    <w:p w14:paraId="6802313F" w14:textId="65086452" w:rsidR="00CB213A" w:rsidRDefault="00CB213A" w:rsidP="00CD33A8">
      <w:pPr>
        <w:tabs>
          <w:tab w:val="left" w:pos="6540"/>
        </w:tabs>
        <w:spacing w:line="360" w:lineRule="auto"/>
        <w:rPr>
          <w:rFonts w:asciiTheme="minorBidi" w:hAnsiTheme="minorBidi"/>
          <w:sz w:val="22"/>
        </w:rPr>
      </w:pPr>
      <w:r>
        <w:rPr>
          <w:rFonts w:asciiTheme="minorBidi" w:hAnsiTheme="minorBidi"/>
          <w:sz w:val="22"/>
        </w:rPr>
        <w:t>The consequences of TB on the community</w:t>
      </w:r>
    </w:p>
    <w:p w14:paraId="52A64D58" w14:textId="5C60CC4D" w:rsidR="00CB213A" w:rsidRDefault="00CB213A" w:rsidP="00CD33A8">
      <w:pPr>
        <w:tabs>
          <w:tab w:val="left" w:pos="6540"/>
        </w:tabs>
        <w:spacing w:line="360" w:lineRule="auto"/>
        <w:rPr>
          <w:rFonts w:asciiTheme="minorBidi" w:hAnsiTheme="minorBidi"/>
          <w:sz w:val="22"/>
        </w:rPr>
      </w:pPr>
      <w:r>
        <w:rPr>
          <w:rFonts w:asciiTheme="minorBidi" w:hAnsiTheme="minorBidi"/>
          <w:sz w:val="22"/>
        </w:rPr>
        <w:t xml:space="preserve">The impact of TB on the community goes beyond individual health, which starts to become significant social and economic burdens. </w:t>
      </w:r>
      <w:r w:rsidR="00674A1A">
        <w:rPr>
          <w:rFonts w:asciiTheme="minorBidi" w:hAnsiTheme="minorBidi"/>
          <w:sz w:val="22"/>
        </w:rPr>
        <w:t xml:space="preserve">Social stigma within communities that TB is associated with being poor or being poverty or even HIV. This hinders people from going to seek treatment as thy feel isolated and ashamed which leads to a delayed diagnosis. </w:t>
      </w:r>
    </w:p>
    <w:p w14:paraId="701A7D81" w14:textId="66BAF896" w:rsidR="00674A1A" w:rsidRDefault="00674A1A" w:rsidP="00CD33A8">
      <w:pPr>
        <w:tabs>
          <w:tab w:val="left" w:pos="6540"/>
        </w:tabs>
        <w:spacing w:line="360" w:lineRule="auto"/>
        <w:rPr>
          <w:rFonts w:asciiTheme="minorBidi" w:hAnsiTheme="minorBidi"/>
          <w:sz w:val="22"/>
        </w:rPr>
      </w:pPr>
      <w:r>
        <w:rPr>
          <w:rFonts w:asciiTheme="minorBidi" w:hAnsiTheme="minorBidi"/>
          <w:sz w:val="22"/>
        </w:rPr>
        <w:t>Economic hardships: TB places a burden on the community through loss of productivity and high cost linked to long term hospitalisation and treatments. Patients going though long periods of treatment often are left unemployed which leads to pressure on households. (World Health Organization, 2025)</w:t>
      </w:r>
    </w:p>
    <w:p w14:paraId="07B6B338" w14:textId="1CBB868A" w:rsidR="00292325" w:rsidRDefault="00292325" w:rsidP="00CD33A8">
      <w:pPr>
        <w:tabs>
          <w:tab w:val="left" w:pos="6540"/>
        </w:tabs>
        <w:spacing w:line="360" w:lineRule="auto"/>
        <w:rPr>
          <w:rFonts w:asciiTheme="minorBidi" w:hAnsiTheme="minorBidi"/>
          <w:sz w:val="22"/>
        </w:rPr>
      </w:pPr>
      <w:r>
        <w:rPr>
          <w:rFonts w:asciiTheme="minorBidi" w:hAnsiTheme="minorBidi"/>
          <w:sz w:val="22"/>
        </w:rPr>
        <w:t xml:space="preserve">Public Health Risk: TB is </w:t>
      </w:r>
      <w:proofErr w:type="spellStart"/>
      <w:proofErr w:type="gramStart"/>
      <w:r>
        <w:rPr>
          <w:rFonts w:asciiTheme="minorBidi" w:hAnsiTheme="minorBidi"/>
          <w:sz w:val="22"/>
        </w:rPr>
        <w:t>a</w:t>
      </w:r>
      <w:proofErr w:type="spellEnd"/>
      <w:proofErr w:type="gramEnd"/>
      <w:r>
        <w:rPr>
          <w:rFonts w:asciiTheme="minorBidi" w:hAnsiTheme="minorBidi"/>
          <w:sz w:val="22"/>
        </w:rPr>
        <w:t xml:space="preserve"> airborne disease and if it is left untreated within an individual can lead to 10-15 people being infected annually. This would create a continuous cycle of the dieses being transmitted especially within high density housing communities.</w:t>
      </w:r>
    </w:p>
    <w:p w14:paraId="751707D1" w14:textId="4C516CE4" w:rsidR="00674A1A" w:rsidRDefault="00674A1A" w:rsidP="00CD33A8">
      <w:pPr>
        <w:tabs>
          <w:tab w:val="left" w:pos="6540"/>
        </w:tabs>
        <w:spacing w:line="360" w:lineRule="auto"/>
        <w:rPr>
          <w:rFonts w:asciiTheme="minorBidi" w:hAnsiTheme="minorBidi"/>
          <w:sz w:val="22"/>
        </w:rPr>
      </w:pPr>
      <w:r>
        <w:rPr>
          <w:rFonts w:asciiTheme="minorBidi" w:hAnsiTheme="minorBidi"/>
          <w:sz w:val="22"/>
        </w:rPr>
        <w:t xml:space="preserve">Healthcare strain: With the </w:t>
      </w:r>
      <w:r w:rsidR="00292325">
        <w:rPr>
          <w:rFonts w:asciiTheme="minorBidi" w:hAnsiTheme="minorBidi"/>
          <w:sz w:val="22"/>
        </w:rPr>
        <w:t>incidence</w:t>
      </w:r>
      <w:r>
        <w:rPr>
          <w:rFonts w:asciiTheme="minorBidi" w:hAnsiTheme="minorBidi"/>
          <w:sz w:val="22"/>
        </w:rPr>
        <w:t xml:space="preserve"> of TB arising</w:t>
      </w:r>
      <w:r w:rsidR="00292325">
        <w:rPr>
          <w:rFonts w:asciiTheme="minorBidi" w:hAnsiTheme="minorBidi"/>
          <w:sz w:val="22"/>
        </w:rPr>
        <w:t xml:space="preserve"> in the UK, pressure is put on the NHS and nursing resources when managing drug resistant cases especially complex cases can be very expensive than to treat drug sensitive TB. (NHS England,2025).</w:t>
      </w:r>
    </w:p>
    <w:p w14:paraId="114D5D53" w14:textId="7FE50516" w:rsidR="00FC0290" w:rsidRDefault="00FC0290" w:rsidP="00CD33A8">
      <w:pPr>
        <w:tabs>
          <w:tab w:val="left" w:pos="6540"/>
        </w:tabs>
        <w:spacing w:line="360" w:lineRule="auto"/>
        <w:rPr>
          <w:rFonts w:asciiTheme="minorBidi" w:hAnsiTheme="minorBidi"/>
          <w:sz w:val="22"/>
        </w:rPr>
      </w:pPr>
    </w:p>
    <w:p w14:paraId="23C1149D" w14:textId="77777777" w:rsidR="00A75CEE" w:rsidRDefault="00A75CEE" w:rsidP="00CD33A8">
      <w:pPr>
        <w:tabs>
          <w:tab w:val="left" w:pos="6540"/>
        </w:tabs>
        <w:spacing w:line="360" w:lineRule="auto"/>
        <w:rPr>
          <w:rFonts w:asciiTheme="minorBidi" w:hAnsiTheme="minorBidi"/>
          <w:sz w:val="22"/>
        </w:rPr>
      </w:pPr>
    </w:p>
    <w:p w14:paraId="68FFD705" w14:textId="77777777" w:rsidR="008E3943" w:rsidRDefault="008E3943" w:rsidP="00CD33A8">
      <w:pPr>
        <w:tabs>
          <w:tab w:val="left" w:pos="6540"/>
        </w:tabs>
        <w:spacing w:line="360" w:lineRule="auto"/>
        <w:rPr>
          <w:rFonts w:asciiTheme="minorBidi" w:hAnsiTheme="minorBidi"/>
          <w:sz w:val="22"/>
        </w:rPr>
      </w:pPr>
    </w:p>
    <w:p w14:paraId="6812580D" w14:textId="3D767733" w:rsidR="0090040D" w:rsidRDefault="00B87E75" w:rsidP="005655EF">
      <w:pPr>
        <w:pStyle w:val="Heading1"/>
      </w:pPr>
      <w:r w:rsidRPr="00CD33A8">
        <w:lastRenderedPageBreak/>
        <w:t>Conclusion</w:t>
      </w:r>
      <w:r w:rsidR="00CD33A8">
        <w:t xml:space="preserve"> </w:t>
      </w:r>
    </w:p>
    <w:p w14:paraId="45D6B9AF" w14:textId="0042905F" w:rsidR="005655EF" w:rsidRPr="005655EF" w:rsidRDefault="005655EF" w:rsidP="005655EF">
      <w:r>
        <w:t xml:space="preserve"> As of 2026, Tuberculosis remains as a global and national health concern and according to recent data study shows that progress towards eliminating the disease requires sustained and targeted action. The UK is classified as a low incidence country, however rising rates, </w:t>
      </w:r>
      <w:r w:rsidR="00E35E64">
        <w:t>particularly</w:t>
      </w:r>
      <w:r>
        <w:t xml:space="preserve"> in urban </w:t>
      </w:r>
      <w:r w:rsidR="00E35E64">
        <w:t>centres</w:t>
      </w:r>
      <w:r>
        <w:t xml:space="preserve"> like </w:t>
      </w:r>
      <w:r w:rsidR="00E35E64">
        <w:t>London</w:t>
      </w:r>
      <w:r>
        <w:t xml:space="preserve"> and Leicester show the persistence of social inequalities of managing latent infections in migrants and poorer communities. </w:t>
      </w:r>
      <w:r w:rsidR="00E35E64">
        <w:t xml:space="preserve">The UK Health Security Agency (UKHSA) the goal is to achieve the elimination of TB by not just by only ‘clinical excellence’ but by also bridging the gap in communities with support and reducing delays. The integration of health and social care services is vital for addressing phycological, physical and financial issues because of the illness. Early detection through prioritising screening and ensuring fair and accessible treatment, regardless of social stature means the health system can meet the needs of those </w:t>
      </w:r>
      <w:proofErr w:type="gramStart"/>
      <w:r w:rsidR="00E35E64">
        <w:t>affected, and</w:t>
      </w:r>
      <w:proofErr w:type="gramEnd"/>
      <w:r w:rsidR="00E35E64">
        <w:t xml:space="preserve"> slowly move closer to “TB” globally.</w:t>
      </w: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Default="00B87E75" w:rsidP="00E620E7">
      <w:pPr>
        <w:pStyle w:val="Heading1"/>
      </w:pPr>
      <w:r w:rsidRPr="00CD33A8">
        <w:lastRenderedPageBreak/>
        <w:t>References</w:t>
      </w:r>
    </w:p>
    <w:p w14:paraId="51EBD3B7" w14:textId="77777777" w:rsidR="0039064E" w:rsidRPr="0039064E" w:rsidRDefault="0039064E" w:rsidP="0039064E"/>
    <w:p w14:paraId="2873FEDB" w14:textId="77777777" w:rsidR="00E218DA" w:rsidRDefault="00E218DA" w:rsidP="00CD33A8">
      <w:pPr>
        <w:tabs>
          <w:tab w:val="left" w:pos="6540"/>
        </w:tabs>
        <w:spacing w:line="360" w:lineRule="auto"/>
        <w:rPr>
          <w:rFonts w:asciiTheme="minorBidi" w:hAnsiTheme="minorBidi"/>
          <w:sz w:val="22"/>
        </w:rPr>
      </w:pPr>
      <w:r>
        <w:rPr>
          <w:rFonts w:asciiTheme="minorBidi" w:hAnsiTheme="minorBidi"/>
          <w:sz w:val="22"/>
        </w:rPr>
        <w:t xml:space="preserve">Liverpool School of Tropical Medicine (2025) </w:t>
      </w:r>
    </w:p>
    <w:p w14:paraId="009CA909" w14:textId="390FA685" w:rsidR="00E218DA" w:rsidRPr="00E218DA" w:rsidRDefault="00E218DA" w:rsidP="00CD33A8">
      <w:pPr>
        <w:tabs>
          <w:tab w:val="left" w:pos="6540"/>
        </w:tabs>
        <w:spacing w:line="360" w:lineRule="auto"/>
        <w:rPr>
          <w:rFonts w:asciiTheme="minorBidi" w:hAnsiTheme="minorBidi"/>
          <w:sz w:val="22"/>
        </w:rPr>
      </w:pPr>
      <w:r>
        <w:rPr>
          <w:rFonts w:asciiTheme="minorBidi" w:hAnsiTheme="minorBidi"/>
          <w:i/>
          <w:iCs/>
          <w:sz w:val="22"/>
        </w:rPr>
        <w:t>Tb Realities in the Uk and Globally.</w:t>
      </w:r>
    </w:p>
    <w:p w14:paraId="4D7CCDC3" w14:textId="4A41439A" w:rsidR="00E218DA" w:rsidRPr="00E218DA" w:rsidRDefault="00E218DA" w:rsidP="00CD33A8">
      <w:pPr>
        <w:tabs>
          <w:tab w:val="left" w:pos="6540"/>
        </w:tabs>
        <w:spacing w:line="360" w:lineRule="auto"/>
        <w:rPr>
          <w:rFonts w:asciiTheme="minorBidi" w:hAnsiTheme="minorBidi"/>
          <w:sz w:val="22"/>
        </w:rPr>
      </w:pPr>
      <w:hyperlink r:id="rId8" w:history="1">
        <w:r w:rsidRPr="00E218DA">
          <w:rPr>
            <w:rStyle w:val="Hyperlink"/>
            <w:rFonts w:asciiTheme="minorBidi" w:hAnsiTheme="minorBidi"/>
            <w:sz w:val="22"/>
          </w:rPr>
          <w:t>http://liverpool-school-of-tropical-medicine.captivatefm/episode/87</w:t>
        </w:r>
      </w:hyperlink>
      <w:r w:rsidRPr="00E218DA">
        <w:rPr>
          <w:rFonts w:asciiTheme="minorBidi" w:hAnsiTheme="minorBidi"/>
          <w:sz w:val="22"/>
        </w:rPr>
        <w:t xml:space="preserve"> </w:t>
      </w:r>
    </w:p>
    <w:p w14:paraId="113B3250" w14:textId="77777777" w:rsidR="0039064E" w:rsidRDefault="0039064E" w:rsidP="00CD33A8">
      <w:pPr>
        <w:tabs>
          <w:tab w:val="left" w:pos="6540"/>
        </w:tabs>
        <w:spacing w:line="360" w:lineRule="auto"/>
        <w:rPr>
          <w:rFonts w:asciiTheme="minorBidi" w:hAnsiTheme="minorBidi"/>
          <w:sz w:val="22"/>
        </w:rPr>
      </w:pPr>
    </w:p>
    <w:p w14:paraId="3F377DDE" w14:textId="35336F22" w:rsidR="00E218DA" w:rsidRDefault="00E218DA" w:rsidP="00CD33A8">
      <w:pPr>
        <w:tabs>
          <w:tab w:val="left" w:pos="6540"/>
        </w:tabs>
        <w:spacing w:line="360" w:lineRule="auto"/>
        <w:rPr>
          <w:rFonts w:asciiTheme="minorBidi" w:hAnsiTheme="minorBidi"/>
          <w:i/>
          <w:iCs/>
          <w:sz w:val="22"/>
        </w:rPr>
      </w:pPr>
      <w:r w:rsidRPr="00E218DA">
        <w:rPr>
          <w:rFonts w:asciiTheme="minorBidi" w:hAnsiTheme="minorBidi"/>
          <w:sz w:val="22"/>
        </w:rPr>
        <w:t xml:space="preserve">NHS (2023) </w:t>
      </w:r>
      <w:r>
        <w:rPr>
          <w:rFonts w:asciiTheme="minorBidi" w:hAnsiTheme="minorBidi"/>
          <w:i/>
          <w:iCs/>
          <w:sz w:val="22"/>
        </w:rPr>
        <w:t>Tuberculosis (TB) Overview.</w:t>
      </w:r>
    </w:p>
    <w:p w14:paraId="7FB3CBD6" w14:textId="72112BE6" w:rsidR="00E218DA" w:rsidRDefault="00E218DA" w:rsidP="00CD33A8">
      <w:pPr>
        <w:tabs>
          <w:tab w:val="left" w:pos="6540"/>
        </w:tabs>
        <w:spacing w:line="360" w:lineRule="auto"/>
        <w:rPr>
          <w:rFonts w:asciiTheme="minorBidi" w:hAnsiTheme="minorBidi"/>
          <w:i/>
          <w:iCs/>
          <w:sz w:val="22"/>
        </w:rPr>
      </w:pPr>
      <w:hyperlink r:id="rId9" w:history="1">
        <w:r w:rsidRPr="00781C1C">
          <w:rPr>
            <w:rStyle w:val="Hyperlink"/>
            <w:rFonts w:asciiTheme="minorBidi" w:hAnsiTheme="minorBidi"/>
            <w:i/>
            <w:iCs/>
            <w:sz w:val="22"/>
          </w:rPr>
          <w:t>http://www.nhs.uk./conditions/tuberculosis-tb/</w:t>
        </w:r>
      </w:hyperlink>
    </w:p>
    <w:p w14:paraId="48496B30" w14:textId="77777777" w:rsidR="0039064E" w:rsidRDefault="0039064E" w:rsidP="00CD33A8">
      <w:pPr>
        <w:tabs>
          <w:tab w:val="left" w:pos="6540"/>
        </w:tabs>
        <w:spacing w:line="360" w:lineRule="auto"/>
        <w:rPr>
          <w:rFonts w:asciiTheme="minorBidi" w:hAnsiTheme="minorBidi"/>
          <w:i/>
          <w:iCs/>
          <w:sz w:val="22"/>
        </w:rPr>
      </w:pPr>
    </w:p>
    <w:p w14:paraId="58DC731B" w14:textId="43A1EDCC" w:rsidR="0039064E" w:rsidRDefault="00E218DA" w:rsidP="00CD33A8">
      <w:pPr>
        <w:tabs>
          <w:tab w:val="left" w:pos="6540"/>
        </w:tabs>
        <w:spacing w:line="360" w:lineRule="auto"/>
        <w:rPr>
          <w:rFonts w:asciiTheme="minorBidi" w:hAnsiTheme="minorBidi"/>
          <w:i/>
          <w:iCs/>
          <w:sz w:val="22"/>
        </w:rPr>
      </w:pPr>
      <w:r>
        <w:rPr>
          <w:rFonts w:asciiTheme="minorBidi" w:hAnsiTheme="minorBidi"/>
          <w:i/>
          <w:iCs/>
          <w:sz w:val="22"/>
        </w:rPr>
        <w:t>UK health Security Agency (2025) Reports of cas</w:t>
      </w:r>
      <w:r w:rsidR="0039064E">
        <w:rPr>
          <w:rFonts w:asciiTheme="minorBidi" w:hAnsiTheme="minorBidi"/>
          <w:i/>
          <w:iCs/>
          <w:sz w:val="22"/>
        </w:rPr>
        <w:t xml:space="preserve">e </w:t>
      </w:r>
      <w:r>
        <w:rPr>
          <w:rFonts w:asciiTheme="minorBidi" w:hAnsiTheme="minorBidi"/>
          <w:i/>
          <w:iCs/>
          <w:sz w:val="22"/>
        </w:rPr>
        <w:t>of TB to UK enhanced tuberculosis surveillance systems, England: 2000 to 2024</w:t>
      </w:r>
      <w:r w:rsidR="0039064E">
        <w:rPr>
          <w:rFonts w:asciiTheme="minorBidi" w:hAnsiTheme="minorBidi"/>
          <w:i/>
          <w:iCs/>
          <w:sz w:val="22"/>
        </w:rPr>
        <w:t>. Report. London: GOV.UK</w:t>
      </w:r>
    </w:p>
    <w:p w14:paraId="66D25A7B" w14:textId="77777777" w:rsidR="0039064E" w:rsidRDefault="0039064E" w:rsidP="00CD33A8">
      <w:pPr>
        <w:tabs>
          <w:tab w:val="left" w:pos="6540"/>
        </w:tabs>
        <w:spacing w:line="360" w:lineRule="auto"/>
        <w:rPr>
          <w:rFonts w:asciiTheme="minorBidi" w:hAnsiTheme="minorBidi"/>
          <w:i/>
          <w:iCs/>
          <w:sz w:val="22"/>
        </w:rPr>
      </w:pPr>
    </w:p>
    <w:p w14:paraId="2803950E" w14:textId="730FDE2B" w:rsidR="0039064E" w:rsidRDefault="0039064E" w:rsidP="00CD33A8">
      <w:pPr>
        <w:tabs>
          <w:tab w:val="left" w:pos="6540"/>
        </w:tabs>
        <w:spacing w:line="360" w:lineRule="auto"/>
        <w:rPr>
          <w:rFonts w:asciiTheme="minorBidi" w:hAnsiTheme="minorBidi"/>
          <w:i/>
          <w:iCs/>
          <w:sz w:val="22"/>
        </w:rPr>
      </w:pPr>
      <w:r>
        <w:rPr>
          <w:rFonts w:asciiTheme="minorBidi" w:hAnsiTheme="minorBidi"/>
          <w:i/>
          <w:iCs/>
          <w:sz w:val="22"/>
        </w:rPr>
        <w:t xml:space="preserve">UK Health Security Agency (2026) </w:t>
      </w:r>
    </w:p>
    <w:p w14:paraId="04AB67FC" w14:textId="0153101C" w:rsidR="0039064E" w:rsidRDefault="0039064E" w:rsidP="00CD33A8">
      <w:pPr>
        <w:tabs>
          <w:tab w:val="left" w:pos="6540"/>
        </w:tabs>
        <w:spacing w:line="360" w:lineRule="auto"/>
        <w:rPr>
          <w:rFonts w:asciiTheme="minorBidi" w:hAnsiTheme="minorBidi"/>
          <w:i/>
          <w:iCs/>
          <w:sz w:val="22"/>
        </w:rPr>
      </w:pPr>
      <w:r>
        <w:rPr>
          <w:rFonts w:asciiTheme="minorBidi" w:hAnsiTheme="minorBidi"/>
          <w:i/>
          <w:iCs/>
          <w:sz w:val="22"/>
        </w:rPr>
        <w:t>Tuberculosis in England: 2025 report executive summary</w:t>
      </w:r>
    </w:p>
    <w:p w14:paraId="40E3C0BE" w14:textId="34249F97" w:rsidR="0039064E" w:rsidRDefault="0039064E" w:rsidP="00CD33A8">
      <w:pPr>
        <w:tabs>
          <w:tab w:val="left" w:pos="6540"/>
        </w:tabs>
        <w:spacing w:line="360" w:lineRule="auto"/>
        <w:rPr>
          <w:rFonts w:asciiTheme="minorBidi" w:hAnsiTheme="minorBidi"/>
          <w:i/>
          <w:iCs/>
          <w:sz w:val="22"/>
        </w:rPr>
      </w:pPr>
      <w:hyperlink r:id="rId10" w:history="1">
        <w:r w:rsidRPr="00781C1C">
          <w:rPr>
            <w:rStyle w:val="Hyperlink"/>
            <w:rFonts w:asciiTheme="minorBidi" w:hAnsiTheme="minorBidi"/>
            <w:i/>
            <w:iCs/>
            <w:sz w:val="22"/>
          </w:rPr>
          <w:t>http://www.gov.uk/government/pubications/tuberculosis-in-england-2025-report/executive-summary</w:t>
        </w:r>
      </w:hyperlink>
      <w:r>
        <w:rPr>
          <w:rFonts w:asciiTheme="minorBidi" w:hAnsiTheme="minorBidi"/>
          <w:i/>
          <w:iCs/>
          <w:sz w:val="22"/>
        </w:rPr>
        <w:t xml:space="preserve"> </w:t>
      </w:r>
    </w:p>
    <w:p w14:paraId="71AC64C7" w14:textId="77777777" w:rsidR="0039064E" w:rsidRDefault="0039064E" w:rsidP="00CD33A8">
      <w:pPr>
        <w:tabs>
          <w:tab w:val="left" w:pos="6540"/>
        </w:tabs>
        <w:spacing w:line="360" w:lineRule="auto"/>
        <w:rPr>
          <w:rFonts w:asciiTheme="minorBidi" w:hAnsiTheme="minorBidi"/>
          <w:i/>
          <w:iCs/>
          <w:sz w:val="22"/>
        </w:rPr>
      </w:pPr>
    </w:p>
    <w:p w14:paraId="75A1581F" w14:textId="78A936A1" w:rsidR="0039064E" w:rsidRDefault="0039064E" w:rsidP="00CD33A8">
      <w:pPr>
        <w:tabs>
          <w:tab w:val="left" w:pos="6540"/>
        </w:tabs>
        <w:spacing w:line="360" w:lineRule="auto"/>
        <w:rPr>
          <w:rFonts w:asciiTheme="minorBidi" w:hAnsiTheme="minorBidi"/>
          <w:i/>
          <w:iCs/>
          <w:sz w:val="22"/>
        </w:rPr>
      </w:pPr>
      <w:r>
        <w:rPr>
          <w:rFonts w:asciiTheme="minorBidi" w:hAnsiTheme="minorBidi"/>
          <w:i/>
          <w:iCs/>
          <w:sz w:val="22"/>
        </w:rPr>
        <w:t xml:space="preserve">World Health Organization (2024) </w:t>
      </w:r>
    </w:p>
    <w:p w14:paraId="6A1B2C4A" w14:textId="47083857" w:rsidR="0039064E" w:rsidRDefault="0039064E" w:rsidP="00CD33A8">
      <w:pPr>
        <w:tabs>
          <w:tab w:val="left" w:pos="6540"/>
        </w:tabs>
        <w:spacing w:line="360" w:lineRule="auto"/>
        <w:rPr>
          <w:rFonts w:asciiTheme="minorBidi" w:hAnsiTheme="minorBidi"/>
          <w:i/>
          <w:iCs/>
          <w:sz w:val="22"/>
        </w:rPr>
      </w:pPr>
      <w:r>
        <w:rPr>
          <w:rFonts w:asciiTheme="minorBidi" w:hAnsiTheme="minorBidi"/>
          <w:i/>
          <w:iCs/>
          <w:sz w:val="22"/>
        </w:rPr>
        <w:t xml:space="preserve">Tuberculosis key Facts. </w:t>
      </w:r>
      <w:r w:rsidRPr="0039064E">
        <w:rPr>
          <w:rFonts w:asciiTheme="minorBidi" w:hAnsiTheme="minorBidi"/>
          <w:sz w:val="22"/>
        </w:rPr>
        <w:t>Geneva</w:t>
      </w:r>
      <w:r>
        <w:rPr>
          <w:rFonts w:asciiTheme="minorBidi" w:hAnsiTheme="minorBidi"/>
          <w:i/>
          <w:iCs/>
          <w:sz w:val="22"/>
        </w:rPr>
        <w:t xml:space="preserve">: </w:t>
      </w:r>
      <w:r w:rsidRPr="0039064E">
        <w:rPr>
          <w:rFonts w:asciiTheme="minorBidi" w:hAnsiTheme="minorBidi"/>
          <w:sz w:val="22"/>
        </w:rPr>
        <w:t>WHO.</w:t>
      </w:r>
    </w:p>
    <w:p w14:paraId="67A4D15F" w14:textId="77777777" w:rsidR="0039064E" w:rsidRPr="0039064E" w:rsidRDefault="0039064E" w:rsidP="00CD33A8">
      <w:pPr>
        <w:tabs>
          <w:tab w:val="left" w:pos="6540"/>
        </w:tabs>
        <w:spacing w:line="360" w:lineRule="auto"/>
        <w:rPr>
          <w:rFonts w:asciiTheme="minorBidi" w:hAnsiTheme="minorBidi"/>
          <w:sz w:val="22"/>
        </w:rPr>
      </w:pPr>
    </w:p>
    <w:p w14:paraId="7AAD5A0A" w14:textId="3023606D" w:rsidR="0039064E" w:rsidRPr="0039064E" w:rsidRDefault="0039064E" w:rsidP="00CD33A8">
      <w:pPr>
        <w:tabs>
          <w:tab w:val="left" w:pos="6540"/>
        </w:tabs>
        <w:spacing w:line="360" w:lineRule="auto"/>
        <w:rPr>
          <w:rFonts w:asciiTheme="minorBidi" w:hAnsiTheme="minorBidi"/>
          <w:sz w:val="22"/>
        </w:rPr>
      </w:pPr>
      <w:r w:rsidRPr="0039064E">
        <w:rPr>
          <w:rFonts w:asciiTheme="minorBidi" w:hAnsiTheme="minorBidi"/>
          <w:sz w:val="22"/>
        </w:rPr>
        <w:t xml:space="preserve">World Health Organization (2025) </w:t>
      </w:r>
    </w:p>
    <w:p w14:paraId="7001C84D" w14:textId="5ABFA2EF" w:rsidR="0039064E" w:rsidRDefault="0039064E" w:rsidP="00CD33A8">
      <w:pPr>
        <w:tabs>
          <w:tab w:val="left" w:pos="6540"/>
        </w:tabs>
        <w:spacing w:line="360" w:lineRule="auto"/>
        <w:rPr>
          <w:rFonts w:asciiTheme="minorBidi" w:hAnsiTheme="minorBidi"/>
          <w:i/>
          <w:iCs/>
          <w:sz w:val="22"/>
        </w:rPr>
      </w:pPr>
      <w:r>
        <w:rPr>
          <w:rFonts w:asciiTheme="minorBidi" w:hAnsiTheme="minorBidi"/>
          <w:i/>
          <w:iCs/>
          <w:sz w:val="22"/>
        </w:rPr>
        <w:t xml:space="preserve"> Global Tuberculosis report 2025.</w:t>
      </w:r>
      <w:r w:rsidRPr="0039064E">
        <w:rPr>
          <w:rFonts w:asciiTheme="minorBidi" w:hAnsiTheme="minorBidi"/>
          <w:sz w:val="22"/>
        </w:rPr>
        <w:t xml:space="preserve"> Geneva</w:t>
      </w:r>
      <w:r>
        <w:rPr>
          <w:rFonts w:asciiTheme="minorBidi" w:hAnsiTheme="minorBidi"/>
          <w:i/>
          <w:iCs/>
          <w:sz w:val="22"/>
        </w:rPr>
        <w:t xml:space="preserve">: </w:t>
      </w:r>
      <w:r w:rsidRPr="0039064E">
        <w:rPr>
          <w:rFonts w:asciiTheme="minorBidi" w:hAnsiTheme="minorBidi"/>
          <w:sz w:val="22"/>
        </w:rPr>
        <w:t>WHO.</w:t>
      </w:r>
    </w:p>
    <w:p w14:paraId="6AE77847" w14:textId="77777777" w:rsidR="00E218DA" w:rsidRDefault="00E218DA" w:rsidP="00CD33A8">
      <w:pPr>
        <w:tabs>
          <w:tab w:val="left" w:pos="6540"/>
        </w:tabs>
        <w:spacing w:line="360" w:lineRule="auto"/>
        <w:rPr>
          <w:rFonts w:asciiTheme="minorBidi" w:hAnsiTheme="minorBidi"/>
          <w:i/>
          <w:iCs/>
          <w:sz w:val="22"/>
        </w:rPr>
      </w:pPr>
    </w:p>
    <w:p w14:paraId="4E1D10BB" w14:textId="77777777" w:rsidR="00E218DA" w:rsidRDefault="00E218DA" w:rsidP="00CD33A8">
      <w:pPr>
        <w:tabs>
          <w:tab w:val="left" w:pos="6540"/>
        </w:tabs>
        <w:spacing w:line="360" w:lineRule="auto"/>
        <w:rPr>
          <w:rFonts w:asciiTheme="minorBidi" w:hAnsiTheme="minorBidi"/>
          <w:i/>
          <w:iCs/>
          <w:sz w:val="22"/>
        </w:rPr>
      </w:pPr>
    </w:p>
    <w:p w14:paraId="3AB82946" w14:textId="77777777" w:rsidR="00E218DA" w:rsidRDefault="00E218DA" w:rsidP="00CD33A8">
      <w:pPr>
        <w:tabs>
          <w:tab w:val="left" w:pos="6540"/>
        </w:tabs>
        <w:spacing w:line="360" w:lineRule="auto"/>
        <w:rPr>
          <w:rFonts w:asciiTheme="minorBidi" w:hAnsiTheme="minorBidi"/>
          <w:i/>
          <w:iCs/>
          <w:sz w:val="22"/>
        </w:rPr>
      </w:pPr>
    </w:p>
    <w:p w14:paraId="4DB4C11F" w14:textId="77777777" w:rsidR="00E218DA" w:rsidRPr="00E218DA" w:rsidRDefault="00E218DA" w:rsidP="00CD33A8">
      <w:pPr>
        <w:tabs>
          <w:tab w:val="left" w:pos="6540"/>
        </w:tabs>
        <w:spacing w:line="360" w:lineRule="auto"/>
        <w:rPr>
          <w:rFonts w:asciiTheme="minorBidi" w:hAnsiTheme="minorBidi"/>
          <w:sz w:val="22"/>
        </w:rPr>
      </w:pPr>
    </w:p>
    <w:p w14:paraId="47FD6E84" w14:textId="77777777" w:rsidR="00E218DA" w:rsidRPr="00E218DA" w:rsidRDefault="00E218DA" w:rsidP="00CD33A8">
      <w:pPr>
        <w:tabs>
          <w:tab w:val="left" w:pos="6540"/>
        </w:tabs>
        <w:spacing w:line="360" w:lineRule="auto"/>
        <w:rPr>
          <w:rFonts w:asciiTheme="minorBidi" w:hAnsiTheme="minorBidi"/>
          <w:i/>
          <w:iCs/>
          <w:sz w:val="22"/>
        </w:rPr>
      </w:pPr>
    </w:p>
    <w:sectPr w:rsidR="00E218DA" w:rsidRPr="00E218DA" w:rsidSect="00E620E7">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BFED4B" w14:textId="77777777" w:rsidR="00967965" w:rsidRDefault="00967965" w:rsidP="003E4ECF">
      <w:pPr>
        <w:spacing w:after="0" w:line="240" w:lineRule="auto"/>
      </w:pPr>
      <w:r>
        <w:separator/>
      </w:r>
    </w:p>
  </w:endnote>
  <w:endnote w:type="continuationSeparator" w:id="0">
    <w:p w14:paraId="50E89E1B" w14:textId="77777777" w:rsidR="00967965" w:rsidRDefault="00967965"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321E4B" w14:textId="77777777" w:rsidR="00967965" w:rsidRDefault="00967965" w:rsidP="003E4ECF">
      <w:pPr>
        <w:spacing w:after="0" w:line="240" w:lineRule="auto"/>
      </w:pPr>
      <w:r>
        <w:separator/>
      </w:r>
    </w:p>
  </w:footnote>
  <w:footnote w:type="continuationSeparator" w:id="0">
    <w:p w14:paraId="166627E3" w14:textId="77777777" w:rsidR="00967965" w:rsidRDefault="00967965"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0F469A"/>
    <w:rsid w:val="001D5E6A"/>
    <w:rsid w:val="001D7C03"/>
    <w:rsid w:val="00216C85"/>
    <w:rsid w:val="0026393A"/>
    <w:rsid w:val="00273EDD"/>
    <w:rsid w:val="00292325"/>
    <w:rsid w:val="002C3965"/>
    <w:rsid w:val="00321C4C"/>
    <w:rsid w:val="0039064E"/>
    <w:rsid w:val="00392BBC"/>
    <w:rsid w:val="003E4ECF"/>
    <w:rsid w:val="00455141"/>
    <w:rsid w:val="004A736E"/>
    <w:rsid w:val="005655EF"/>
    <w:rsid w:val="005C539A"/>
    <w:rsid w:val="00674A1A"/>
    <w:rsid w:val="006925AA"/>
    <w:rsid w:val="00725177"/>
    <w:rsid w:val="0077670D"/>
    <w:rsid w:val="007A1B8D"/>
    <w:rsid w:val="007A7219"/>
    <w:rsid w:val="00814A9E"/>
    <w:rsid w:val="008E3943"/>
    <w:rsid w:val="0090040D"/>
    <w:rsid w:val="00967965"/>
    <w:rsid w:val="009D052C"/>
    <w:rsid w:val="009D1D1E"/>
    <w:rsid w:val="00A035FD"/>
    <w:rsid w:val="00A75CEE"/>
    <w:rsid w:val="00AD23A0"/>
    <w:rsid w:val="00B87E75"/>
    <w:rsid w:val="00C1723B"/>
    <w:rsid w:val="00C947FB"/>
    <w:rsid w:val="00CB213A"/>
    <w:rsid w:val="00CD33A8"/>
    <w:rsid w:val="00E218DA"/>
    <w:rsid w:val="00E35E64"/>
    <w:rsid w:val="00E569FD"/>
    <w:rsid w:val="00E620E7"/>
    <w:rsid w:val="00F25595"/>
    <w:rsid w:val="00F66E1B"/>
    <w:rsid w:val="00FC029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Strong">
    <w:name w:val="Strong"/>
    <w:basedOn w:val="DefaultParagraphFont"/>
    <w:uiPriority w:val="22"/>
    <w:qFormat/>
    <w:rsid w:val="00C1723B"/>
    <w:rPr>
      <w:b/>
      <w:bCs/>
    </w:rPr>
  </w:style>
  <w:style w:type="character" w:styleId="Hyperlink">
    <w:name w:val="Hyperlink"/>
    <w:basedOn w:val="DefaultParagraphFont"/>
    <w:uiPriority w:val="99"/>
    <w:unhideWhenUsed/>
    <w:rsid w:val="00E218DA"/>
    <w:rPr>
      <w:color w:val="0563C1" w:themeColor="hyperlink"/>
      <w:u w:val="single"/>
    </w:rPr>
  </w:style>
  <w:style w:type="character" w:styleId="UnresolvedMention">
    <w:name w:val="Unresolved Mention"/>
    <w:basedOn w:val="DefaultParagraphFont"/>
    <w:uiPriority w:val="99"/>
    <w:semiHidden/>
    <w:unhideWhenUsed/>
    <w:rsid w:val="00E218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iverpool-school-of-tropical-medicine.captivatefm/episode/87"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www.gov.uk/government/pubications/tuberculosis-in-england-2025-report/executive-summary" TargetMode="External"/><Relationship Id="rId4" Type="http://schemas.openxmlformats.org/officeDocument/2006/relationships/footnotes" Target="footnotes.xml"/><Relationship Id="rId9" Type="http://schemas.openxmlformats.org/officeDocument/2006/relationships/hyperlink" Target="http://www.nhs.uk./conditions/tuberculosis-t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6851</TotalTime>
  <Pages>6</Pages>
  <Words>967</Words>
  <Characters>5456</Characters>
  <Application>Microsoft Office Word</Application>
  <DocSecurity>0</DocSecurity>
  <Lines>143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Sherena Yvette Fearon (2442756)</cp:lastModifiedBy>
  <cp:revision>3</cp:revision>
  <dcterms:created xsi:type="dcterms:W3CDTF">2026-04-16T17:35:00Z</dcterms:created>
  <dcterms:modified xsi:type="dcterms:W3CDTF">2026-04-21T11:37:00Z</dcterms:modified>
</cp:coreProperties>
</file>