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6D73C3D5" w:rsidP="6D73C3D5" w:rsidRDefault="6D73C3D5" w14:paraId="14CBF4F6" w14:textId="36180134">
      <w:pPr>
        <w:jc w:val="center"/>
        <w:rPr>
          <w:rFonts w:ascii="Calibri" w:hAnsi="Calibri" w:eastAsia="Calibri" w:cs="Calibri"/>
          <w:b w:val="1"/>
          <w:bCs w:val="1"/>
          <w:noProof w:val="0"/>
          <w:sz w:val="24"/>
          <w:szCs w:val="24"/>
          <w:lang w:val="en-GB"/>
        </w:rPr>
      </w:pPr>
      <w:r w:rsidRPr="6D73C3D5" w:rsidR="6D73C3D5">
        <w:rPr>
          <w:rFonts w:ascii="Calibri" w:hAnsi="Calibri" w:eastAsia="Calibri" w:cs="Calibri"/>
          <w:b w:val="1"/>
          <w:bCs w:val="1"/>
          <w:noProof w:val="0"/>
          <w:sz w:val="24"/>
          <w:szCs w:val="24"/>
          <w:lang w:val="en-GB"/>
        </w:rPr>
        <w:t>Explain why teacher subject knowledge is important in relation to teaching Language and Mathematics in primary schools in Wales.</w:t>
      </w:r>
    </w:p>
    <w:p w:rsidR="6D73C3D5" w:rsidP="6D73C3D5" w:rsidRDefault="6D73C3D5" w14:paraId="2CC04E51" w14:textId="42D26086">
      <w:pPr>
        <w:pStyle w:val="Normal"/>
      </w:pPr>
    </w:p>
    <w:p w:rsidR="6D73C3D5" w:rsidP="6D73C3D5" w:rsidRDefault="6D73C3D5" w14:paraId="6DEEE463" w14:textId="71B34E4D">
      <w:pPr>
        <w:pStyle w:val="Normal"/>
        <w:bidi w:val="0"/>
        <w:spacing w:before="0" w:beforeAutospacing="off" w:after="160" w:afterAutospacing="off" w:line="259" w:lineRule="auto"/>
        <w:ind w:left="0" w:right="0"/>
        <w:jc w:val="left"/>
      </w:pPr>
      <w:r w:rsidR="5DCBAD1C">
        <w:rPr/>
        <w:t>Teacher subject knowledge is being widely discussed throughout Wales, as trainee teachers we must achieve a certain grade throughout our GCSE’s to provide a good standard of understanding for the children</w:t>
      </w:r>
      <w:r w:rsidR="5DCBAD1C">
        <w:rPr/>
        <w:t>,</w:t>
      </w:r>
      <w:r w:rsidR="5DCBAD1C">
        <w:rPr/>
        <w:t xml:space="preserve"> </w:t>
      </w:r>
      <w:r w:rsidR="5DCBAD1C">
        <w:rPr/>
        <w:t xml:space="preserve">as subject knowledge progresses so students have too, which makes it more and more difficult to get the correct grades to move onto the course. I will focus on why subject knowledge plays a massive part in teachers, English and Maths throughout primary schools across Wales.  </w:t>
      </w:r>
      <w:r w:rsidR="5DCBAD1C">
        <w:rPr/>
        <w:t xml:space="preserve">I am writing this essay about </w:t>
      </w:r>
      <w:r w:rsidR="5DCBAD1C">
        <w:rPr/>
        <w:t xml:space="preserve">a </w:t>
      </w:r>
      <w:r w:rsidR="5DCBAD1C">
        <w:rPr/>
        <w:t>year one</w:t>
      </w:r>
      <w:r w:rsidR="5DCBAD1C">
        <w:rPr/>
        <w:t xml:space="preserve"> class</w:t>
      </w:r>
      <w:r w:rsidR="5DCBAD1C">
        <w:rPr/>
        <w:t>, as during my experience's in year one I felt like I saw a variety of different things which pushed me into changing my lessons and using my prior knowledge to help develop their skills. During my assignment I will discuss how teachers use both their subject and their pedagogy knowledge with a reflection on lessons I have taken during my Professional Teaching Experience (PTE). For development I used the Mathematical development of the foundation phase and focused on finding the halves up to 10</w:t>
      </w:r>
      <w:r w:rsidR="5DCBAD1C">
        <w:rPr/>
        <w:t xml:space="preserve">, it was easy to show progression as I found more and more students when they have the concept of halving as they can move on to bigger numbers. When I did language, it was a bit harder to help them progress all I could do was evaluate and move them onto the next level, I could guide them but it wasn’t as much of </w:t>
      </w:r>
      <w:proofErr w:type="gramStart"/>
      <w:r w:rsidR="5DCBAD1C">
        <w:rPr/>
        <w:t>a</w:t>
      </w:r>
      <w:proofErr w:type="gramEnd"/>
      <w:r w:rsidR="5DCBAD1C">
        <w:rPr/>
        <w:t xml:space="preserve"> obvious progression compared to the numeracy as it could be shown there and then whereas literacy is a reputation, all using my own knowledge from before and what I learn during it. Donaldson’s successful futures pushes towards this as they must cover more areas and better themselves to show progression throughout their years. </w:t>
      </w:r>
    </w:p>
    <w:p w:rsidR="6D73C3D5" w:rsidP="5DCBAD1C" w:rsidRDefault="6D73C3D5" w14:paraId="326CAD37" w14:textId="7E4EF9C2">
      <w:pPr>
        <w:pStyle w:val="Normal"/>
        <w:bidi w:val="0"/>
        <w:spacing w:before="0" w:beforeAutospacing="off" w:after="160" w:afterAutospacing="off" w:line="259" w:lineRule="auto"/>
        <w:ind w:left="0" w:right="0"/>
        <w:jc w:val="left"/>
        <w:rPr>
          <w:b w:val="1"/>
          <w:bCs w:val="1"/>
        </w:rPr>
      </w:pPr>
      <w:r w:rsidRPr="5DCBAD1C" w:rsidR="5DCBAD1C">
        <w:rPr>
          <w:b w:val="1"/>
          <w:bCs w:val="1"/>
        </w:rPr>
        <w:t xml:space="preserve">Literacy: </w:t>
      </w:r>
    </w:p>
    <w:p w:rsidR="6D73C3D5" w:rsidP="5DCBAD1C" w:rsidRDefault="6D73C3D5" w14:paraId="4253748C" w14:textId="38BF94B1">
      <w:pPr>
        <w:bidi w:val="0"/>
        <w:spacing w:before="0" w:beforeAutospacing="off" w:after="160" w:afterAutospacing="off" w:line="259" w:lineRule="auto"/>
        <w:ind/>
        <w:rPr>
          <w:rFonts w:ascii="Calibri" w:hAnsi="Calibri" w:eastAsia="Calibri" w:cs="Calibri"/>
          <w:noProof w:val="0"/>
          <w:sz w:val="22"/>
          <w:szCs w:val="22"/>
          <w:lang w:val="en-GB"/>
        </w:rPr>
      </w:pPr>
      <w:r w:rsidRPr="5DCBAD1C" w:rsidR="5DCBAD1C">
        <w:rPr>
          <w:rFonts w:ascii="Calibri" w:hAnsi="Calibri" w:eastAsia="Calibri" w:cs="Calibri"/>
          <w:noProof w:val="0"/>
          <w:sz w:val="22"/>
          <w:szCs w:val="22"/>
          <w:lang w:val="en-GB"/>
        </w:rPr>
        <w:t xml:space="preserve">When concentrating on the language part of my PTE the year 1 class had a real mix of ability which was good as it allowed me to show some progression. We worked on describing which materials were waterproof and which were not (researched prior to taking on this lesson.) It was simple language they used just to say if it was wet, dry, or only a little bit of both, this meant the lesson was simple and did not require a high amount of skill for each child. I provided some of my own knowledge to the children about how I would describe certain items such as; dripping, soaking, bone dry etc. This worked in my favour as more and more students used advanced language. Using Froebel’s approach to teaching of ‘play is the highest expression of human development’, shows in my work that getting them to take part in the practical it meant they were able to describe what they saw and knew due to testing all the materials. This approach shows how play is important to developing children, and it allows me to provide my own subject knowledge on language and how they can construct accurate sentences throughout and use a variety of language. When working with lower ability children we set the task of just saying how it felt but the higher ability was required to make sure they created a full sentence with description throughout. The higher ability all came through and provided a good description of the investigation, creating good examples for other students who have experienced trouble throughout the task. </w:t>
      </w:r>
    </w:p>
    <w:p w:rsidR="6D73C3D5" w:rsidP="5DCBAD1C" w:rsidRDefault="6D73C3D5" w14:paraId="006E17D4" w14:textId="3F2A0BFB">
      <w:pPr>
        <w:bidi w:val="0"/>
        <w:spacing w:before="0" w:beforeAutospacing="off" w:after="160" w:afterAutospacing="off" w:line="259" w:lineRule="auto"/>
        <w:ind/>
        <w:rPr>
          <w:rFonts w:ascii="Calibri" w:hAnsi="Calibri" w:eastAsia="Calibri" w:cs="Calibri"/>
          <w:noProof w:val="0"/>
          <w:sz w:val="22"/>
          <w:szCs w:val="22"/>
          <w:lang w:val="en-GB"/>
        </w:rPr>
      </w:pPr>
      <w:r w:rsidRPr="5DCBAD1C" w:rsidR="5DCBAD1C">
        <w:rPr>
          <w:rFonts w:ascii="Calibri" w:hAnsi="Calibri" w:eastAsia="Calibri" w:cs="Calibri"/>
          <w:noProof w:val="0"/>
          <w:sz w:val="22"/>
          <w:szCs w:val="22"/>
          <w:lang w:val="en-GB"/>
        </w:rPr>
        <w:t xml:space="preserve">While reading with individual students allowed me to assess their ability, it was good as when listening to how they read and moved along if they were unsure allowed me to help them develop their language slowly but surely.  ‘speak audibly, conveying meaning to listeners beyond their friendship group’ is what we tried to focus on during the reading as I was someone new in the class and we wanted to establish how they are no matter who they are talking too as it is essential to build the confidence. </w:t>
      </w:r>
    </w:p>
    <w:p w:rsidR="6D73C3D5" w:rsidP="5DCBAD1C" w:rsidRDefault="6D73C3D5" w14:paraId="7CAD986A" w14:textId="45FF14CB">
      <w:pPr>
        <w:bidi w:val="0"/>
        <w:spacing w:before="0" w:beforeAutospacing="off" w:after="160" w:afterAutospacing="off" w:line="259" w:lineRule="auto"/>
        <w:ind/>
        <w:rPr>
          <w:rFonts w:ascii="Calibri" w:hAnsi="Calibri" w:eastAsia="Calibri" w:cs="Calibri"/>
          <w:noProof w:val="0"/>
          <w:sz w:val="22"/>
          <w:szCs w:val="22"/>
          <w:lang w:val="en-GB"/>
        </w:rPr>
      </w:pPr>
      <w:r w:rsidRPr="5DCBAD1C" w:rsidR="5DCBAD1C">
        <w:rPr>
          <w:rFonts w:ascii="Calibri" w:hAnsi="Calibri" w:eastAsia="Calibri" w:cs="Calibri"/>
          <w:noProof w:val="0"/>
          <w:sz w:val="22"/>
          <w:szCs w:val="22"/>
          <w:lang w:val="en-GB"/>
        </w:rPr>
        <w:t>A pedagogy method was to provide the children with something to imitate, it gives them the confidence and thought to push on and develop more and more to show their progression. As a child they are more than likely to get chose a role model and copy their mannerisms, due to this that means that when setting a good example by giving them new and exciting words they can understand. This will help then when we link it into criticism (which I have mentioned previously), as I will be able to give them the correct evaluation so they know what to do when they come to another task describing something they will be able to do it at the best level they can. This allows for progression throughout due to seeing what different vocabulary they produced and where they are now.</w:t>
      </w:r>
    </w:p>
    <w:p w:rsidR="6D73C3D5" w:rsidP="5DCBAD1C" w:rsidRDefault="6D73C3D5" w14:paraId="00D848A5" w14:textId="29A2424B">
      <w:pPr>
        <w:bidi w:val="0"/>
        <w:spacing w:before="0" w:beforeAutospacing="off" w:after="160" w:afterAutospacing="off" w:line="259" w:lineRule="auto"/>
        <w:ind/>
        <w:rPr>
          <w:rFonts w:ascii="Calibri" w:hAnsi="Calibri" w:eastAsia="Calibri" w:cs="Calibri"/>
          <w:noProof w:val="0"/>
          <w:sz w:val="22"/>
          <w:szCs w:val="22"/>
          <w:lang w:val="en-GB"/>
        </w:rPr>
      </w:pPr>
      <w:r w:rsidRPr="5DCBAD1C" w:rsidR="5DCBAD1C">
        <w:rPr>
          <w:rFonts w:ascii="Calibri" w:hAnsi="Calibri" w:eastAsia="Calibri" w:cs="Calibri"/>
          <w:noProof w:val="0"/>
          <w:sz w:val="22"/>
          <w:szCs w:val="22"/>
          <w:lang w:val="en-GB"/>
        </w:rPr>
        <w:t xml:space="preserve">Estyn believe that schools should have a ‘comprehensive and robust literacy and numeracy policy’ which would back up the idea of a teacher having good subject knowledge so they can keep up with current standards and provide what inspectors are working towards. They also state it is good to ‘work to develop pupils’ phonological and phonemic awareness’, which I found most pupils did, however my subject knowledge assisted with this because I was aware of the method that many schools use. It helped as I was able to assist the children and wanted to make sure they could get the best experience for progression in future years. </w:t>
      </w:r>
    </w:p>
    <w:p w:rsidR="6D73C3D5" w:rsidP="5DCBAD1C" w:rsidRDefault="6D73C3D5" w14:paraId="5E861BFC" w14:textId="7110BC6A">
      <w:pPr>
        <w:pStyle w:val="Normal"/>
        <w:bidi w:val="0"/>
        <w:spacing w:before="0" w:beforeAutospacing="off" w:after="160" w:afterAutospacing="off" w:line="259" w:lineRule="auto"/>
        <w:ind/>
        <w:rPr>
          <w:rFonts w:ascii="Calibri" w:hAnsi="Calibri" w:eastAsia="Calibri" w:cs="Calibri"/>
          <w:noProof w:val="0"/>
          <w:sz w:val="22"/>
          <w:szCs w:val="22"/>
          <w:lang w:val="en-GB"/>
        </w:rPr>
      </w:pPr>
      <w:r w:rsidRPr="5DCBAD1C" w:rsidR="5DCBAD1C">
        <w:rPr>
          <w:rFonts w:ascii="Calibri" w:hAnsi="Calibri" w:eastAsia="Calibri" w:cs="Calibri"/>
          <w:noProof w:val="0"/>
          <w:sz w:val="22"/>
          <w:szCs w:val="22"/>
          <w:lang w:val="en-GB"/>
        </w:rPr>
        <w:t xml:space="preserve">Reading and developing their language allows for creative development (one of the seven areas of learning), it gives them the knowledge of different words, and provides different experience's which gives creativity progressing them in many of their subjects. Reading was a good task to take out as subject knowledge is (in my opinion) required as not all children are fluent or even good at reading until they progress throughout the years as they gain more and more support. ‘Decode unknown words containing blended consonants and vowels by using strategies, e.g. segmenting phonemes, onset and rime’ from the framework helped the children progress on, it was the method they pushed onto and was implemented with the school. Talking to children and pushing them with the motivation of using the strategy they were highly familiar with showed confidence and good progression. </w:t>
      </w:r>
    </w:p>
    <w:p w:rsidR="6D73C3D5" w:rsidP="5DCBAD1C" w:rsidRDefault="6D73C3D5" w14:paraId="139C3F23" w14:textId="4E670FA6">
      <w:pPr>
        <w:bidi w:val="0"/>
        <w:spacing w:before="0" w:beforeAutospacing="off" w:after="160" w:afterAutospacing="off" w:line="259" w:lineRule="auto"/>
        <w:ind/>
        <w:rPr>
          <w:rFonts w:ascii="Calibri" w:hAnsi="Calibri" w:eastAsia="Calibri" w:cs="Calibri"/>
          <w:noProof w:val="0"/>
          <w:sz w:val="22"/>
          <w:szCs w:val="22"/>
          <w:lang w:val="en-GB"/>
        </w:rPr>
      </w:pPr>
      <w:r w:rsidRPr="5DCBAD1C" w:rsidR="5DCBAD1C">
        <w:rPr>
          <w:rFonts w:ascii="Calibri" w:hAnsi="Calibri" w:eastAsia="Calibri" w:cs="Calibri"/>
          <w:noProof w:val="0"/>
          <w:sz w:val="22"/>
          <w:szCs w:val="22"/>
          <w:lang w:val="en-GB"/>
        </w:rPr>
        <w:t xml:space="preserve">Subject knowledge was varied throughout this task, as you might need to understand what they are trying to say, and how to pronounce the words that the struggle with. Giving children as much prior knowledge as you can will always set a good example, as they tend to copy (mentioned previously). I think it proves why it is becoming more and more important across the curriculum.  I feel like this hindered the children's learning as I wasn’t completely involved with literacy and wasn’t too sure on how to give them the best opportunity when the failed-on sentence structure, on the other hand I managed to push them further when reading as I understood all the words that I needed to give support with. </w:t>
      </w:r>
    </w:p>
    <w:p w:rsidR="6D73C3D5" w:rsidP="5DCBAD1C" w:rsidRDefault="6D73C3D5" w14:paraId="79522422" w14:textId="6A838973">
      <w:pPr>
        <w:pStyle w:val="Normal"/>
        <w:bidi w:val="0"/>
        <w:spacing w:before="0" w:beforeAutospacing="off" w:after="160" w:afterAutospacing="off" w:line="259" w:lineRule="auto"/>
        <w:ind/>
        <w:rPr>
          <w:rFonts w:ascii="Calibri" w:hAnsi="Calibri" w:eastAsia="Calibri" w:cs="Calibri"/>
          <w:b w:val="1"/>
          <w:bCs w:val="1"/>
          <w:noProof w:val="0"/>
          <w:sz w:val="22"/>
          <w:szCs w:val="22"/>
          <w:lang w:val="en-GB"/>
        </w:rPr>
      </w:pPr>
      <w:r w:rsidRPr="5DCBAD1C" w:rsidR="5DCBAD1C">
        <w:rPr>
          <w:rFonts w:ascii="Calibri" w:hAnsi="Calibri" w:eastAsia="Calibri" w:cs="Calibri"/>
          <w:b w:val="1"/>
          <w:bCs w:val="1"/>
          <w:noProof w:val="0"/>
          <w:sz w:val="22"/>
          <w:szCs w:val="22"/>
          <w:lang w:val="en-GB"/>
        </w:rPr>
        <w:t xml:space="preserve">Numeracy: </w:t>
      </w:r>
    </w:p>
    <w:p w:rsidR="6D73C3D5" w:rsidP="5DCBAD1C" w:rsidRDefault="6D73C3D5" w14:paraId="4B7513EE" w14:textId="469CC74F">
      <w:pPr>
        <w:bidi w:val="0"/>
        <w:spacing w:before="0" w:beforeAutospacing="off" w:after="160" w:afterAutospacing="off" w:line="259" w:lineRule="auto"/>
        <w:ind/>
        <w:rPr>
          <w:rFonts w:ascii="Calibri" w:hAnsi="Calibri" w:eastAsia="Calibri" w:cs="Calibri"/>
          <w:noProof w:val="0"/>
          <w:sz w:val="22"/>
          <w:szCs w:val="22"/>
          <w:lang w:val="en-GB"/>
        </w:rPr>
      </w:pPr>
      <w:r w:rsidRPr="5DCBAD1C" w:rsidR="5DCBAD1C">
        <w:rPr>
          <w:rFonts w:ascii="Calibri" w:hAnsi="Calibri" w:eastAsia="Calibri" w:cs="Calibri"/>
          <w:noProof w:val="0"/>
          <w:sz w:val="22"/>
          <w:szCs w:val="22"/>
          <w:lang w:val="en-GB"/>
        </w:rPr>
        <w:t xml:space="preserve">During the mathematical development area of learning we focused on finding halves up to 10 and if you were of the higher ability, we did it up to 20 if they grasped it quickly. The week before the teacher had concentrated on doubling up to 20 and wanted me to take on the halving while she moved on with English, during this we tried to find if the children could make any sort of links between the doubling work and trying to find halves of different numbers. Donaldson's idea of, ‘promoting progression in children and young people’s learning’ links into what we were doing as we moved them along from going up to 10 to 20. The teacher used a simple method of just using her fingers and they use it going through a ‘machine’ where she would show two fingers, then ‘double’ it through the machine which would bring out four fingers and they would have to count the fingers to see what double two is. We also referred to the mathematical development foundation phase, and by using the review we agreed that ‘using checking strategies to decide if answers are reasonable’, using the fingers method to double worked fine, but when it came to halving we also used the finger method and we used shapes to help us. We found different methods to double check that all linked in. Once I worked with the whole group, I asked individual children to explain their favourite way to find the halves and how they do it. After orally going through the process and practically doing different tasks we then wrote down on paper what we have done, and different halves of numbers we worked out with the shapes we had in front of us. Due to us working in small groups when we swapped around with the teacher and the teaching assistant, they managed to feedback to the class what they did and how they did it.  This </w:t>
      </w:r>
      <w:r w:rsidRPr="5DCBAD1C" w:rsidR="5DCBAD1C">
        <w:rPr>
          <w:rFonts w:ascii="Calibri" w:hAnsi="Calibri" w:eastAsia="Calibri" w:cs="Calibri"/>
          <w:noProof w:val="0"/>
          <w:sz w:val="22"/>
          <w:szCs w:val="22"/>
          <w:lang w:val="en-GB"/>
        </w:rPr>
        <w:t>lesson</w:t>
      </w:r>
      <w:r w:rsidRPr="5DCBAD1C" w:rsidR="5DCBAD1C">
        <w:rPr>
          <w:rFonts w:ascii="Calibri" w:hAnsi="Calibri" w:eastAsia="Calibri" w:cs="Calibri"/>
          <w:noProof w:val="0"/>
          <w:sz w:val="22"/>
          <w:szCs w:val="22"/>
          <w:lang w:val="en-GB"/>
        </w:rPr>
        <w:t xml:space="preserve"> did not need much subject knowledge as simple maths is something that we have all learned previously and did not require any formulas, or hard work for adults to provide the answers/questions for the pupils in each individual group. However, I know that Professor Donaldson said ‘An extensive and sustained programme of professional learning should be developed to ensure that the implications of the Review recommendations for the skills and knowledge of teachers and other practitioners are fully met’ I don’t agree that it links into all learning for a pupil. Some lessons deserve subject knowledge as they can be difficult to understand, but the teacher should've highlighted this prior to lessons to make sure that they have the correct subject knowledge to give the pupils complete understanding of what they should be doing and how they should be doing it. </w:t>
      </w:r>
    </w:p>
    <w:p w:rsidR="6D73C3D5" w:rsidP="5DCBAD1C" w:rsidRDefault="6D73C3D5" w14:paraId="72811431" w14:textId="4D84574B">
      <w:pPr>
        <w:bidi w:val="0"/>
        <w:spacing w:before="0" w:beforeAutospacing="off" w:after="160" w:afterAutospacing="off" w:line="259" w:lineRule="auto"/>
        <w:ind/>
        <w:rPr>
          <w:rFonts w:ascii="Calibri" w:hAnsi="Calibri" w:eastAsia="Calibri" w:cs="Calibri"/>
          <w:noProof w:val="0"/>
          <w:sz w:val="22"/>
          <w:szCs w:val="22"/>
          <w:lang w:val="en-GB"/>
        </w:rPr>
      </w:pPr>
      <w:r w:rsidRPr="5DCBAD1C" w:rsidR="5DCBAD1C">
        <w:rPr>
          <w:rFonts w:ascii="Calibri" w:hAnsi="Calibri" w:eastAsia="Calibri" w:cs="Calibri"/>
          <w:noProof w:val="0"/>
          <w:sz w:val="22"/>
          <w:szCs w:val="22"/>
          <w:lang w:val="en-GB"/>
        </w:rPr>
        <w:t xml:space="preserve">Using pedagogy methods, the ‘direction of activity’ backs up my idea of using fingers as ‘we learn by doing’ which creates a link for the children between using their fingers to find out the answers whatever sort of context they are in. Pete Bell talks about disliking the term ‘direction’ and doesn’t wait to ‘command’ or ‘control’ the pupils during their lessons as it hinders their performance. When teaching the children, a new technique then criticism is something that they will have to learn too so they can develop correctly and push onto the higher-level work. The main component parts that I used were; evaluation, correcting, and target setting. Using these different components, I managed to help the pupils push on and know what they must do to improve, when evaluating I talked to them about what I thought they struggled with, maybe halving above 10. When I was correcting pupils, I made sure they whole group was involved, not to point out that the individual was wrong but to make sure that not everyone made the same mistake, and all understood the method they should be using to achieve the correct answers. When looking at pedagogy and criticism it is stated that when you go onto higher levels that it should be of an expert level due to going beyond using computers. </w:t>
      </w:r>
    </w:p>
    <w:p w:rsidR="6D73C3D5" w:rsidP="5DCBAD1C" w:rsidRDefault="6D73C3D5" w14:paraId="4FC58748" w14:textId="494D0E88">
      <w:pPr>
        <w:bidi w:val="0"/>
        <w:spacing w:before="0" w:beforeAutospacing="off" w:after="160" w:afterAutospacing="off" w:line="259" w:lineRule="auto"/>
        <w:ind/>
        <w:rPr>
          <w:rFonts w:ascii="Calibri" w:hAnsi="Calibri" w:eastAsia="Calibri" w:cs="Calibri"/>
          <w:noProof w:val="0"/>
          <w:sz w:val="22"/>
          <w:szCs w:val="22"/>
          <w:lang w:val="en-GB"/>
        </w:rPr>
      </w:pPr>
      <w:r w:rsidRPr="5DCBAD1C" w:rsidR="5DCBAD1C">
        <w:rPr>
          <w:rFonts w:ascii="Calibri" w:hAnsi="Calibri" w:eastAsia="Calibri" w:cs="Calibri"/>
          <w:noProof w:val="0"/>
          <w:sz w:val="22"/>
          <w:szCs w:val="22"/>
          <w:lang w:val="en-GB"/>
        </w:rPr>
        <w:t xml:space="preserve">When talking about subject knowledge and having the understanding to help pupils develop Willingham talked about ‘pupils learning better when they are provided with a wide variety of examples to illustrate an abstract concept’. Expanding on what he has said I understand that when teaching pupils different things that you need personal experiences to help further understanding on each individual subject. When preparing it is difficult to know how much to prepare, if it is too little then you might not be able to provide the correct information on the questions pupils are going to ask, when using new methods and bringing in a new subject for each child it usually pushes them to ask questions, which may lead into new parts which will be covered later on but is still relevant to the work they have been doing so you should know how to answer the question effectively for the pupils. </w:t>
      </w:r>
    </w:p>
    <w:p w:rsidR="6D73C3D5" w:rsidP="5DCBAD1C" w:rsidRDefault="6D73C3D5" w14:paraId="5A302CEF" w14:textId="1D242AA1">
      <w:pPr>
        <w:bidi w:val="0"/>
        <w:spacing w:before="0" w:beforeAutospacing="off" w:after="160" w:afterAutospacing="off" w:line="259" w:lineRule="auto"/>
        <w:ind/>
        <w:rPr>
          <w:rFonts w:ascii="Calibri" w:hAnsi="Calibri" w:eastAsia="Calibri" w:cs="Calibri"/>
          <w:noProof w:val="0"/>
          <w:sz w:val="22"/>
          <w:szCs w:val="22"/>
          <w:lang w:val="en-GB"/>
        </w:rPr>
      </w:pPr>
      <w:r w:rsidRPr="5DCBAD1C" w:rsidR="5DCBAD1C">
        <w:rPr>
          <w:rFonts w:ascii="Calibri" w:hAnsi="Calibri" w:eastAsia="Calibri" w:cs="Calibri"/>
          <w:noProof w:val="0"/>
          <w:sz w:val="22"/>
          <w:szCs w:val="22"/>
          <w:lang w:val="en-GB"/>
        </w:rPr>
        <w:t xml:space="preserve">During my PTE I feel that my subject knowledge was of the right level for year 1 as I could give the correct information and answer any queries the pupils had about the work. I believe that it had a positive effect because in school I was always drawn to numeracy over literacy. This allowed me to help the students develop correctly as I was able to make the link between halving and doubling and also using shapes to push onto the next level where they can push from halving to 10 up to halving up to 20 which will help them as they progress through school as they have a wider understanding of how numbers work. </w:t>
      </w:r>
    </w:p>
    <w:p w:rsidR="6D73C3D5" w:rsidP="5DCBAD1C" w:rsidRDefault="6D73C3D5" w14:paraId="2A3C38AA" w14:textId="0110D2C6">
      <w:pPr>
        <w:bidi w:val="0"/>
        <w:spacing w:before="0" w:beforeAutospacing="off" w:after="160" w:afterAutospacing="off" w:line="259" w:lineRule="auto"/>
        <w:ind/>
        <w:rPr>
          <w:rFonts w:ascii="Calibri" w:hAnsi="Calibri" w:eastAsia="Calibri" w:cs="Calibri"/>
          <w:noProof w:val="0"/>
          <w:sz w:val="22"/>
          <w:szCs w:val="22"/>
          <w:lang w:val="en-GB"/>
        </w:rPr>
      </w:pPr>
      <w:r w:rsidRPr="5DCBAD1C" w:rsidR="5DCBAD1C">
        <w:rPr>
          <w:rFonts w:ascii="Calibri" w:hAnsi="Calibri" w:eastAsia="Calibri" w:cs="Calibri"/>
          <w:noProof w:val="0"/>
          <w:sz w:val="22"/>
          <w:szCs w:val="22"/>
          <w:lang w:val="en-GB"/>
        </w:rPr>
        <w:t xml:space="preserve">Estyn talks about how independent learners are and how they assess by saying ‘they should judge whether learners are over-reliant on support (writing frameworks, worksheets...)’ This shows a teacher's subject knowledge because if their students use frameworks and worksheets more often than </w:t>
      </w:r>
      <w:proofErr w:type="gramStart"/>
      <w:r w:rsidRPr="5DCBAD1C" w:rsidR="5DCBAD1C">
        <w:rPr>
          <w:rFonts w:ascii="Calibri" w:hAnsi="Calibri" w:eastAsia="Calibri" w:cs="Calibri"/>
          <w:noProof w:val="0"/>
          <w:sz w:val="22"/>
          <w:szCs w:val="22"/>
          <w:lang w:val="en-GB"/>
        </w:rPr>
        <w:t>the majority of</w:t>
      </w:r>
      <w:proofErr w:type="gramEnd"/>
      <w:r w:rsidRPr="5DCBAD1C" w:rsidR="5DCBAD1C">
        <w:rPr>
          <w:rFonts w:ascii="Calibri" w:hAnsi="Calibri" w:eastAsia="Calibri" w:cs="Calibri"/>
          <w:noProof w:val="0"/>
          <w:sz w:val="22"/>
          <w:szCs w:val="22"/>
          <w:lang w:val="en-GB"/>
        </w:rPr>
        <w:t xml:space="preserve"> teachers it is implied, they do not know their subject overly well, causing problems throughout the year and for the pupil’s development. This supports the main idea of why subject knowledge for teachers is highly important because they want to make sure children develop correctly and at the right age, so they are not hindered throughout further life while friends/class mates move on to higher levels. </w:t>
      </w:r>
    </w:p>
    <w:p w:rsidR="6D73C3D5" w:rsidP="5DCBAD1C" w:rsidRDefault="6D73C3D5" w14:paraId="32095F65" w14:textId="1B52AF94">
      <w:pPr>
        <w:pStyle w:val="Normal"/>
        <w:bidi w:val="0"/>
        <w:spacing w:before="0" w:beforeAutospacing="off" w:after="160" w:afterAutospacing="off" w:line="259" w:lineRule="auto"/>
        <w:ind/>
        <w:rPr>
          <w:rFonts w:ascii="Calibri" w:hAnsi="Calibri" w:eastAsia="Calibri" w:cs="Calibri"/>
          <w:noProof w:val="0"/>
          <w:sz w:val="22"/>
          <w:szCs w:val="22"/>
          <w:lang w:val="en-GB"/>
        </w:rPr>
      </w:pPr>
    </w:p>
    <w:p w:rsidR="6D73C3D5" w:rsidP="5DCBAD1C" w:rsidRDefault="6D73C3D5" w14:paraId="136B0921" w14:textId="7F5C8E49">
      <w:pPr>
        <w:pStyle w:val="Normal"/>
        <w:bidi w:val="0"/>
        <w:spacing w:before="0" w:beforeAutospacing="off" w:after="160" w:afterAutospacing="off" w:line="259" w:lineRule="auto"/>
        <w:ind/>
        <w:rPr>
          <w:rFonts w:ascii="Calibri" w:hAnsi="Calibri" w:eastAsia="Calibri" w:cs="Calibri"/>
          <w:noProof w:val="0"/>
          <w:sz w:val="22"/>
          <w:szCs w:val="22"/>
          <w:lang w:val="en-GB"/>
        </w:rPr>
      </w:pPr>
      <w:r w:rsidRPr="5DCBAD1C" w:rsidR="5DCBAD1C">
        <w:rPr>
          <w:rFonts w:ascii="Calibri" w:hAnsi="Calibri" w:eastAsia="Calibri" w:cs="Calibri"/>
          <w:noProof w:val="0"/>
          <w:sz w:val="22"/>
          <w:szCs w:val="22"/>
          <w:lang w:val="en-GB"/>
        </w:rPr>
        <w:t xml:space="preserve">When on PTE I feel like my strengths in my numeracy as it was always something I exceled at, I always enjoyed learning about different theories, and how to use formulas. Due to this I enjoyed showing the children what to do and I pushed them into the next level, I worked out which of the children had the lower ability and who needed to be worked with so I could bring them the right resources, and push them onto making discoveries of what they are genuinely capable of and how to do it. My limitations however were knowing how to give the children the correct resources to some of the children as they weren't hands on and couldn’t progress on to the next level. For the next step in development I will do more subject knowledge as I can provide better lessons and make sure that each child will be able to progress on to the next level to give them the best hope for their future education. Mathematics subject knowledge is highly important as if you’re not up to date on the curriculum, or even new methods then you won't be able to keep up with the children and evaluate their work correctly. </w:t>
      </w:r>
    </w:p>
    <w:p w:rsidR="6D73C3D5" w:rsidP="5DCBAD1C" w:rsidRDefault="6D73C3D5" w14:paraId="385D8EC4" w14:textId="5E6581BB">
      <w:pPr>
        <w:pStyle w:val="Normal"/>
        <w:bidi w:val="0"/>
        <w:spacing w:before="0" w:beforeAutospacing="off" w:after="160" w:afterAutospacing="off" w:line="259" w:lineRule="auto"/>
        <w:ind/>
        <w:rPr>
          <w:rFonts w:ascii="Calibri" w:hAnsi="Calibri" w:eastAsia="Calibri" w:cs="Calibri"/>
          <w:noProof w:val="0"/>
          <w:sz w:val="22"/>
          <w:szCs w:val="22"/>
          <w:lang w:val="en-GB"/>
        </w:rPr>
      </w:pPr>
      <w:r w:rsidRPr="5DCBAD1C" w:rsidR="5DCBAD1C">
        <w:rPr>
          <w:rFonts w:ascii="Calibri" w:hAnsi="Calibri" w:eastAsia="Calibri" w:cs="Calibri"/>
          <w:noProof w:val="0"/>
          <w:sz w:val="22"/>
          <w:szCs w:val="22"/>
          <w:lang w:val="en-GB"/>
        </w:rPr>
        <w:t xml:space="preserve">During language I felt I was strong at providing the children with new words and helping them build a good reputation of words. This was a big strength as it meant the pupils expanded and slowly progressed onto a higher level, giving them more and confidence. As a weakness I never fully enjoyed English growing up so did not make the most effort, this played a part as I couldn’t describe everything I wanted too and struggled with some sentence structure throughout when trying to help children develop their general language. Moving forward I will read more, expanding my knowledge of structure and making it easier to provide children with better progression and more knowledge to move on to their future school years. Literacy subject knowledge is highly important as it isn't something that can be easily taught off the back, it is something that comes from reputation so by working on it I will become more literate providing the best experience possible. </w:t>
      </w:r>
    </w:p>
    <w:p w:rsidR="6D73C3D5" w:rsidP="5DCBAD1C" w:rsidRDefault="6D73C3D5" w14:paraId="74149727" w14:textId="10B19E39">
      <w:pPr>
        <w:pStyle w:val="Normal"/>
        <w:bidi w:val="0"/>
        <w:spacing w:before="0" w:beforeAutospacing="off" w:after="160" w:afterAutospacing="off" w:line="259" w:lineRule="auto"/>
        <w:ind w:left="0" w:right="0"/>
        <w:jc w:val="left"/>
        <w:rPr>
          <w:rFonts w:ascii="Calibri" w:hAnsi="Calibri" w:eastAsia="Calibri" w:cs="Calibri"/>
          <w:noProof w:val="0"/>
          <w:sz w:val="22"/>
          <w:szCs w:val="22"/>
          <w:lang w:val="en-GB"/>
        </w:rPr>
      </w:pPr>
      <w:r w:rsidRPr="5DCBAD1C" w:rsidR="5DCBAD1C">
        <w:rPr>
          <w:rFonts w:ascii="Calibri" w:hAnsi="Calibri" w:eastAsia="Calibri" w:cs="Calibri"/>
          <w:noProof w:val="0"/>
          <w:sz w:val="22"/>
          <w:szCs w:val="22"/>
          <w:lang w:val="en-GB"/>
        </w:rPr>
        <w:t xml:space="preserve">As an overall, I find that subject knowledge is getting more important because I have been in the position of having the knowledge and not having the knowledge and I know which was easier to conduct a lesson with. When you are confident and can help children progress it means they will gain a higher respect and concentrate on any lesson you plan for them. Referring to Donalson and other theorists backed up my points of pushing on and making it easier for the children to learn, especially through play and the ‘Seven areas of learning as it doesn’t label anything and creates the safer environment for children so they do not feel judged too much. </w:t>
      </w:r>
    </w:p>
    <w:p w:rsidR="6D73C3D5" w:rsidP="5DCBAD1C" w:rsidRDefault="6D73C3D5" w14:paraId="4822D44F" w14:textId="0BC344CA">
      <w:pPr>
        <w:pStyle w:val="Normal"/>
        <w:bidi w:val="0"/>
        <w:spacing w:before="0" w:beforeAutospacing="off" w:after="160" w:afterAutospacing="off" w:line="259" w:lineRule="auto"/>
        <w:ind/>
        <w:rPr>
          <w:rFonts w:ascii="Calibri" w:hAnsi="Calibri" w:eastAsia="Calibri" w:cs="Calibri"/>
          <w:noProof w:val="0"/>
          <w:sz w:val="22"/>
          <w:szCs w:val="22"/>
          <w:lang w:val="en-GB"/>
        </w:rPr>
      </w:pPr>
    </w:p>
    <w:p w:rsidR="6D73C3D5" w:rsidP="5DCBAD1C" w:rsidRDefault="6D73C3D5" w14:paraId="66AF478F" w14:textId="6AB32B5C">
      <w:pPr>
        <w:pStyle w:val="Normal"/>
        <w:bidi w:val="0"/>
        <w:spacing w:before="0" w:beforeAutospacing="off" w:after="160" w:afterAutospacing="off" w:line="259" w:lineRule="auto"/>
        <w:ind/>
        <w:rPr>
          <w:rFonts w:ascii="Calibri" w:hAnsi="Calibri" w:eastAsia="Calibri" w:cs="Calibri"/>
          <w:noProof w:val="0"/>
          <w:sz w:val="22"/>
          <w:szCs w:val="22"/>
          <w:lang w:val="en-GB"/>
        </w:rPr>
      </w:pPr>
    </w:p>
    <w:p w:rsidR="6D73C3D5" w:rsidP="5DCBAD1C" w:rsidRDefault="6D73C3D5" w14:paraId="71845AB9" w14:textId="22473ADA">
      <w:pPr>
        <w:pStyle w:val="Normal"/>
        <w:bidi w:val="0"/>
        <w:spacing w:before="0" w:beforeAutospacing="off" w:after="160" w:afterAutospacing="off" w:line="259" w:lineRule="auto"/>
        <w:ind/>
        <w:rPr>
          <w:rFonts w:ascii="Calibri" w:hAnsi="Calibri" w:eastAsia="Calibri" w:cs="Calibri"/>
          <w:noProof w:val="0"/>
          <w:sz w:val="22"/>
          <w:szCs w:val="22"/>
          <w:lang w:val="en-GB"/>
        </w:rPr>
      </w:pPr>
    </w:p>
    <w:p w:rsidR="6D73C3D5" w:rsidP="5DCBAD1C" w:rsidRDefault="6D73C3D5" w14:paraId="07304413" w14:textId="5A60F6C7">
      <w:pPr>
        <w:pStyle w:val="Normal"/>
        <w:bidi w:val="0"/>
        <w:spacing w:before="0" w:beforeAutospacing="off" w:after="160" w:afterAutospacing="off" w:line="259" w:lineRule="auto"/>
        <w:ind/>
        <w:rPr>
          <w:rFonts w:ascii="Calibri" w:hAnsi="Calibri" w:eastAsia="Calibri" w:cs="Calibri"/>
          <w:noProof w:val="0"/>
          <w:sz w:val="22"/>
          <w:szCs w:val="22"/>
          <w:lang w:val="en-GB"/>
        </w:rPr>
      </w:pPr>
    </w:p>
    <w:p w:rsidR="6D73C3D5" w:rsidP="5DCBAD1C" w:rsidRDefault="6D73C3D5" w14:paraId="63A70EA4" w14:textId="02B5F245">
      <w:pPr>
        <w:pStyle w:val="Normal"/>
        <w:bidi w:val="0"/>
        <w:spacing w:before="0" w:beforeAutospacing="off" w:after="160" w:afterAutospacing="off" w:line="259" w:lineRule="auto"/>
        <w:ind/>
        <w:rPr>
          <w:rFonts w:ascii="Calibri" w:hAnsi="Calibri" w:eastAsia="Calibri" w:cs="Calibri"/>
          <w:noProof w:val="0"/>
          <w:sz w:val="22"/>
          <w:szCs w:val="22"/>
          <w:lang w:val="en-GB"/>
        </w:rPr>
      </w:pPr>
    </w:p>
    <w:p w:rsidR="6D73C3D5" w:rsidP="5DCBAD1C" w:rsidRDefault="6D73C3D5" w14:paraId="26F80236" w14:textId="4BC5EBC9">
      <w:pPr>
        <w:pStyle w:val="Normal"/>
        <w:bidi w:val="0"/>
        <w:spacing w:before="0" w:beforeAutospacing="off" w:after="160" w:afterAutospacing="off" w:line="259" w:lineRule="auto"/>
        <w:ind/>
        <w:rPr>
          <w:rFonts w:ascii="Calibri" w:hAnsi="Calibri" w:eastAsia="Calibri" w:cs="Calibri"/>
          <w:noProof w:val="0"/>
          <w:sz w:val="22"/>
          <w:szCs w:val="22"/>
          <w:lang w:val="en-GB"/>
        </w:rPr>
      </w:pPr>
    </w:p>
    <w:p w:rsidR="6D73C3D5" w:rsidP="5DCBAD1C" w:rsidRDefault="6D73C3D5" w14:paraId="20D52CD1" w14:textId="00FCBA20">
      <w:pPr>
        <w:pStyle w:val="Normal"/>
        <w:bidi w:val="0"/>
        <w:spacing w:before="0" w:beforeAutospacing="off" w:after="160" w:afterAutospacing="off" w:line="259" w:lineRule="auto"/>
        <w:ind/>
        <w:rPr>
          <w:rFonts w:ascii="Calibri" w:hAnsi="Calibri" w:eastAsia="Calibri" w:cs="Calibri"/>
          <w:noProof w:val="0"/>
          <w:sz w:val="22"/>
          <w:szCs w:val="22"/>
          <w:lang w:val="en-GB"/>
        </w:rPr>
      </w:pPr>
    </w:p>
    <w:p w:rsidR="6D73C3D5" w:rsidP="5DCBAD1C" w:rsidRDefault="6D73C3D5" w14:paraId="33AB2E85" w14:textId="3280D4DB">
      <w:pPr>
        <w:pStyle w:val="Normal"/>
        <w:bidi w:val="0"/>
        <w:spacing w:before="0" w:beforeAutospacing="off" w:after="160" w:afterAutospacing="off" w:line="259" w:lineRule="auto"/>
        <w:ind/>
        <w:rPr>
          <w:rFonts w:ascii="Calibri" w:hAnsi="Calibri" w:eastAsia="Calibri" w:cs="Calibri"/>
          <w:noProof w:val="0"/>
          <w:sz w:val="22"/>
          <w:szCs w:val="22"/>
          <w:lang w:val="en-GB"/>
        </w:rPr>
      </w:pPr>
    </w:p>
    <w:p w:rsidR="6D73C3D5" w:rsidP="5DCBAD1C" w:rsidRDefault="6D73C3D5" w14:paraId="36CB7487" w14:textId="05D652AA">
      <w:pPr>
        <w:pStyle w:val="Normal"/>
        <w:bidi w:val="0"/>
        <w:spacing w:before="0" w:beforeAutospacing="off" w:after="160" w:afterAutospacing="off" w:line="259" w:lineRule="auto"/>
        <w:ind/>
        <w:rPr>
          <w:rFonts w:ascii="Calibri" w:hAnsi="Calibri" w:eastAsia="Calibri" w:cs="Calibri"/>
          <w:noProof w:val="0"/>
          <w:sz w:val="22"/>
          <w:szCs w:val="22"/>
          <w:lang w:val="en-GB"/>
        </w:rPr>
      </w:pPr>
    </w:p>
    <w:p w:rsidR="6D73C3D5" w:rsidP="5DCBAD1C" w:rsidRDefault="6D73C3D5" w14:paraId="5112051F" w14:textId="0A89BB42">
      <w:pPr>
        <w:pStyle w:val="Normal"/>
        <w:bidi w:val="0"/>
        <w:spacing w:before="0" w:beforeAutospacing="off" w:after="160" w:afterAutospacing="off" w:line="259" w:lineRule="auto"/>
        <w:ind/>
        <w:rPr>
          <w:rFonts w:ascii="Calibri" w:hAnsi="Calibri" w:eastAsia="Calibri" w:cs="Calibri"/>
          <w:noProof w:val="0"/>
          <w:sz w:val="22"/>
          <w:szCs w:val="22"/>
          <w:lang w:val="en-GB"/>
        </w:rPr>
      </w:pPr>
      <w:r w:rsidRPr="5DCBAD1C" w:rsidR="5DCBAD1C">
        <w:rPr>
          <w:rFonts w:ascii="Calibri" w:hAnsi="Calibri" w:eastAsia="Calibri" w:cs="Calibri"/>
          <w:noProof w:val="0"/>
          <w:sz w:val="22"/>
          <w:szCs w:val="22"/>
          <w:lang w:val="en-GB"/>
        </w:rPr>
        <w:t xml:space="preserve">Referneces: </w:t>
      </w:r>
    </w:p>
    <w:p w:rsidR="6D73C3D5" w:rsidP="5DCBAD1C" w:rsidRDefault="6D73C3D5" w14:paraId="4BF80B45" w14:textId="73625905">
      <w:pPr>
        <w:bidi w:val="0"/>
        <w:spacing w:before="0" w:beforeAutospacing="off" w:after="160" w:afterAutospacing="off" w:line="259" w:lineRule="auto"/>
        <w:ind/>
        <w:rPr>
          <w:rFonts w:ascii="Calibri" w:hAnsi="Calibri" w:eastAsia="Calibri" w:cs="Calibri"/>
          <w:noProof w:val="0"/>
          <w:sz w:val="22"/>
          <w:szCs w:val="22"/>
          <w:lang w:val="en-GB"/>
        </w:rPr>
      </w:pPr>
      <w:hyperlink r:id="R3a66049450df4fd9">
        <w:r w:rsidRPr="5DCBAD1C" w:rsidR="5DCBAD1C">
          <w:rPr>
            <w:rStyle w:val="Hyperlink"/>
            <w:rFonts w:ascii="Calibri" w:hAnsi="Calibri" w:eastAsia="Calibri" w:cs="Calibri"/>
            <w:noProof w:val="0"/>
            <w:color w:val="0563C1"/>
            <w:sz w:val="22"/>
            <w:szCs w:val="22"/>
            <w:u w:val="single"/>
            <w:lang w:val="en-GB"/>
          </w:rPr>
          <w:t>https://www.estyn.gov.wales/sites/default/files/documents/Literacy%20and%20numeracy%20-%20primary.pdf</w:t>
        </w:r>
      </w:hyperlink>
      <w:r w:rsidRPr="5DCBAD1C" w:rsidR="5DCBAD1C">
        <w:rPr>
          <w:rFonts w:ascii="Calibri" w:hAnsi="Calibri" w:eastAsia="Calibri" w:cs="Calibri"/>
          <w:noProof w:val="0"/>
          <w:color w:val="0563C1"/>
          <w:sz w:val="22"/>
          <w:szCs w:val="22"/>
          <w:u w:val="single"/>
          <w:lang w:val="en-GB"/>
        </w:rPr>
        <w:t xml:space="preserve"> (Pg. 10)</w:t>
      </w:r>
    </w:p>
    <w:p w:rsidR="6D73C3D5" w:rsidP="5DCBAD1C" w:rsidRDefault="6D73C3D5" w14:paraId="095BF917" w14:textId="353EDF5A">
      <w:pPr>
        <w:bidi w:val="0"/>
        <w:spacing w:before="0" w:beforeAutospacing="off" w:after="160" w:afterAutospacing="off" w:line="259" w:lineRule="auto"/>
        <w:ind/>
        <w:rPr>
          <w:rFonts w:ascii="Calibri" w:hAnsi="Calibri" w:eastAsia="Calibri" w:cs="Calibri"/>
          <w:noProof w:val="0"/>
          <w:sz w:val="22"/>
          <w:szCs w:val="22"/>
          <w:lang w:val="en-GB"/>
        </w:rPr>
      </w:pPr>
      <w:hyperlink r:id="R6ef25d7030e64157">
        <w:r w:rsidRPr="5DCBAD1C" w:rsidR="5DCBAD1C">
          <w:rPr>
            <w:rStyle w:val="Hyperlink"/>
            <w:rFonts w:ascii="Calibri" w:hAnsi="Calibri" w:eastAsia="Calibri" w:cs="Calibri"/>
            <w:noProof w:val="0"/>
            <w:color w:val="0563C1"/>
            <w:sz w:val="22"/>
            <w:szCs w:val="22"/>
            <w:u w:val="single"/>
            <w:lang w:val="en-GB"/>
          </w:rPr>
          <w:t>https://impact.chartered.college/article/enser-maintaining-subject-knowledge/</w:t>
        </w:r>
      </w:hyperlink>
      <w:r w:rsidRPr="5DCBAD1C" w:rsidR="5DCBAD1C">
        <w:rPr>
          <w:rFonts w:ascii="Calibri" w:hAnsi="Calibri" w:eastAsia="Calibri" w:cs="Calibri"/>
          <w:noProof w:val="0"/>
          <w:color w:val="0563C1"/>
          <w:sz w:val="22"/>
          <w:szCs w:val="22"/>
          <w:u w:val="single"/>
          <w:lang w:val="en-GB"/>
        </w:rPr>
        <w:t xml:space="preserve"> </w:t>
      </w:r>
    </w:p>
    <w:p w:rsidR="6D73C3D5" w:rsidP="5DCBAD1C" w:rsidRDefault="6D73C3D5" w14:paraId="64DCCD35" w14:textId="5E65089D">
      <w:pPr>
        <w:bidi w:val="0"/>
        <w:spacing w:before="0" w:beforeAutospacing="off" w:after="160" w:afterAutospacing="off" w:line="259" w:lineRule="auto"/>
        <w:ind/>
        <w:rPr>
          <w:rFonts w:ascii="Calibri" w:hAnsi="Calibri" w:eastAsia="Calibri" w:cs="Calibri"/>
          <w:noProof w:val="0"/>
          <w:sz w:val="22"/>
          <w:szCs w:val="22"/>
          <w:lang w:val="en-GB"/>
        </w:rPr>
      </w:pPr>
      <w:r w:rsidRPr="5DCBAD1C" w:rsidR="5DCBAD1C">
        <w:rPr>
          <w:rFonts w:ascii="Calibri" w:hAnsi="Calibri" w:eastAsia="Calibri" w:cs="Calibri"/>
          <w:noProof w:val="0"/>
          <w:sz w:val="22"/>
          <w:szCs w:val="22"/>
          <w:lang w:val="en-GB"/>
        </w:rPr>
        <w:t>(M. ENSER JUNE 2018)</w:t>
      </w:r>
    </w:p>
    <w:p w:rsidR="6D73C3D5" w:rsidP="5DCBAD1C" w:rsidRDefault="6D73C3D5" w14:paraId="779C6751" w14:textId="0D287A37">
      <w:pPr>
        <w:pStyle w:val="Normal"/>
        <w:bidi w:val="0"/>
        <w:spacing w:before="0" w:beforeAutospacing="off" w:after="160" w:afterAutospacing="off" w:line="259" w:lineRule="auto"/>
        <w:ind/>
      </w:pPr>
      <w:hyperlink r:id="Rf0c54f89e8ea41a7">
        <w:r w:rsidRPr="5DCBAD1C" w:rsidR="5DCBAD1C">
          <w:rPr>
            <w:rStyle w:val="Hyperlink"/>
            <w:rFonts w:ascii="Calibri" w:hAnsi="Calibri" w:eastAsia="Calibri" w:cs="Calibri"/>
            <w:noProof w:val="0"/>
            <w:sz w:val="22"/>
            <w:szCs w:val="22"/>
            <w:lang w:val="en-GB"/>
          </w:rPr>
          <w:t>https://teachreal.wordpress.com/2018/02/24/developing-subject-knowledge/</w:t>
        </w:r>
      </w:hyperlink>
    </w:p>
    <w:p w:rsidR="6D73C3D5" w:rsidP="5DCBAD1C" w:rsidRDefault="6D73C3D5" w14:paraId="4CAED453" w14:textId="412C6EEC">
      <w:pPr>
        <w:bidi w:val="0"/>
        <w:spacing w:before="0" w:beforeAutospacing="off" w:after="160" w:afterAutospacing="off" w:line="259" w:lineRule="auto"/>
        <w:ind/>
        <w:rPr>
          <w:rFonts w:ascii="Calibri" w:hAnsi="Calibri" w:eastAsia="Calibri" w:cs="Calibri"/>
          <w:noProof w:val="0"/>
          <w:color w:val="0563C1"/>
          <w:sz w:val="22"/>
          <w:szCs w:val="22"/>
          <w:u w:val="single"/>
          <w:lang w:val="en-GB"/>
        </w:rPr>
      </w:pPr>
      <w:hyperlink r:id="Rc1b72eaba7624806">
        <w:r w:rsidRPr="5DCBAD1C" w:rsidR="5DCBAD1C">
          <w:rPr>
            <w:rStyle w:val="Hyperlink"/>
            <w:rFonts w:ascii="Calibri" w:hAnsi="Calibri" w:eastAsia="Calibri" w:cs="Calibri"/>
            <w:noProof w:val="0"/>
            <w:color w:val="0563C1"/>
            <w:sz w:val="22"/>
            <w:szCs w:val="22"/>
            <w:u w:val="single"/>
            <w:lang w:val="en-GB"/>
          </w:rPr>
          <w:t>https://edtechnow.net/2013/05/12/pedagogy/</w:t>
        </w:r>
      </w:hyperlink>
    </w:p>
    <w:p w:rsidR="6D73C3D5" w:rsidP="5DCBAD1C" w:rsidRDefault="6D73C3D5" w14:paraId="76E0B613" w14:textId="53780280">
      <w:pPr>
        <w:pStyle w:val="Normal"/>
        <w:bidi w:val="0"/>
        <w:spacing w:before="0" w:beforeAutospacing="off" w:after="160" w:afterAutospacing="off" w:line="259" w:lineRule="auto"/>
        <w:ind/>
      </w:pPr>
      <w:hyperlink r:id="R2dac803d54bf48a9">
        <w:r w:rsidRPr="5DCBAD1C" w:rsidR="5DCBAD1C">
          <w:rPr>
            <w:rStyle w:val="Hyperlink"/>
            <w:rFonts w:ascii="Calibri" w:hAnsi="Calibri" w:eastAsia="Calibri" w:cs="Calibri"/>
            <w:noProof w:val="0"/>
            <w:sz w:val="22"/>
            <w:szCs w:val="22"/>
            <w:lang w:val="en-GB"/>
          </w:rPr>
          <w:t>https://learning.gov.wales/docs/learningwales/publications/150803-fp-framework-en.pdf</w:t>
        </w:r>
      </w:hyperlink>
    </w:p>
    <w:p w:rsidR="6D73C3D5" w:rsidP="6D73C3D5" w:rsidRDefault="6D73C3D5" w14:paraId="3B500841" w14:textId="4534896C">
      <w:pPr>
        <w:pStyle w:val="Normal"/>
        <w:bidi w:val="0"/>
        <w:spacing w:before="0" w:beforeAutospacing="off" w:after="160" w:afterAutospacing="off" w:line="259" w:lineRule="auto"/>
        <w:ind w:left="0" w:right="0"/>
        <w:jc w:val="left"/>
      </w:pPr>
      <w:hyperlink r:id="Rfd41925d103e4dda">
        <w:r w:rsidRPr="6D73C3D5" w:rsidR="6D73C3D5">
          <w:rPr>
            <w:rStyle w:val="Hyperlink"/>
            <w:rFonts w:ascii="Calibri" w:hAnsi="Calibri" w:eastAsia="Calibri" w:cs="Calibri"/>
            <w:noProof w:val="0"/>
            <w:sz w:val="22"/>
            <w:szCs w:val="22"/>
            <w:lang w:val="en-GB"/>
          </w:rPr>
          <w:t>https://moodle.uwtsd.ac.uk/pluginfile.php/115438/mod_resource/content/1/MathematicalDevelopmentFoundationPhase.pdf</w:t>
        </w:r>
      </w:hyperlink>
      <w:r w:rsidRPr="6D73C3D5" w:rsidR="6D73C3D5">
        <w:rPr>
          <w:rFonts w:ascii="Calibri" w:hAnsi="Calibri" w:eastAsia="Calibri" w:cs="Calibri"/>
          <w:noProof w:val="0"/>
          <w:sz w:val="22"/>
          <w:szCs w:val="22"/>
          <w:lang w:val="en-GB"/>
        </w:rPr>
        <w:t xml:space="preserve"> </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66C4F963"/>
  <w15:docId w15:val="{40d2c6f9-602e-4968-8d5b-fac44e6ac3c9}"/>
  <w:rsids>
    <w:rsidRoot w:val="66C4F963"/>
    <w:rsid w:val="5DCBAD1C"/>
    <w:rsid w:val="66C4F963"/>
    <w:rsid w:val="6D73C3D5"/>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moodle.uwtsd.ac.uk/pluginfile.php/115438/mod_resource/content/1/MathematicalDevelopmentFoundationPhase.pdf" TargetMode="External" Id="Rfd41925d103e4dda" /><Relationship Type="http://schemas.openxmlformats.org/officeDocument/2006/relationships/hyperlink" Target="https://www.estyn.gov.wales/sites/default/files/documents/Literacy%20and%20numeracy%20-%20primary.pdf" TargetMode="External" Id="R3a66049450df4fd9" /><Relationship Type="http://schemas.openxmlformats.org/officeDocument/2006/relationships/hyperlink" Target="https://impact.chartered.college/article/enser-maintaining-subject-knowledge/" TargetMode="External" Id="R6ef25d7030e64157" /><Relationship Type="http://schemas.openxmlformats.org/officeDocument/2006/relationships/hyperlink" Target="https://teachreal.wordpress.com/2018/02/24/developing-subject-knowledge/" TargetMode="External" Id="Rf0c54f89e8ea41a7" /><Relationship Type="http://schemas.openxmlformats.org/officeDocument/2006/relationships/hyperlink" Target="https://edtechnow.net/2013/05/12/pedagogy/" TargetMode="External" Id="Rc1b72eaba7624806" /><Relationship Type="http://schemas.openxmlformats.org/officeDocument/2006/relationships/hyperlink" Target="https://learning.gov.wales/docs/learningwales/publications/150803-fp-framework-en.pdf" TargetMode="External" Id="R2dac803d54bf48a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Rhodri Chaplin (1802068)</dc:creator>
  <keywords/>
  <dc:description/>
  <lastModifiedBy>Rhodri Chaplin (1802068)</lastModifiedBy>
  <revision>3</revision>
  <dcterms:created xsi:type="dcterms:W3CDTF">2019-04-29T14:08:00.1720100Z</dcterms:created>
  <dcterms:modified xsi:type="dcterms:W3CDTF">2019-04-30T21:00:49.1263796Z</dcterms:modified>
</coreProperties>
</file>