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58D287" w14:textId="39E43290" w:rsidR="005D3C11" w:rsidRPr="005D3C11" w:rsidRDefault="005D3C11" w:rsidP="005D3C11">
      <w:pPr>
        <w:pStyle w:val="Title"/>
      </w:pPr>
      <w:r w:rsidRPr="005D3C11">
        <w:t>Supreme Generation of Sustainability</w:t>
      </w:r>
    </w:p>
    <w:p w14:paraId="027483B3" w14:textId="18C41E77" w:rsidR="005D3C11" w:rsidRPr="005D3C11" w:rsidRDefault="005D3C11" w:rsidP="005D3C11">
      <w:pPr>
        <w:jc w:val="center"/>
        <w:rPr>
          <w:rStyle w:val="SubtleEmphasis"/>
          <w:sz w:val="32"/>
          <w:szCs w:val="28"/>
          <w:lang w:val="en-GB"/>
        </w:rPr>
      </w:pPr>
      <w:r w:rsidRPr="005D3C11">
        <w:rPr>
          <w:rStyle w:val="SubtleEmphasis"/>
          <w:sz w:val="32"/>
          <w:szCs w:val="28"/>
          <w:lang w:val="en-GB"/>
        </w:rPr>
        <w:t>Proposal for a new sustainable business initiative submitted for the discussion at SGS strategic planning event</w:t>
      </w:r>
    </w:p>
    <w:p w14:paraId="36D1808A" w14:textId="1E3D08A6" w:rsidR="005D3C11" w:rsidRPr="005D3C11" w:rsidRDefault="005D3C11" w:rsidP="005D3C11">
      <w:pPr>
        <w:jc w:val="center"/>
        <w:rPr>
          <w:rStyle w:val="SubtleEmphasis"/>
          <w:sz w:val="32"/>
          <w:szCs w:val="28"/>
          <w:lang w:val="en-GB"/>
        </w:rPr>
      </w:pPr>
    </w:p>
    <w:p w14:paraId="26818BF8" w14:textId="052D5B72" w:rsidR="005D3C11" w:rsidRPr="005D3C11" w:rsidRDefault="005D3C11" w:rsidP="005D3C11">
      <w:pPr>
        <w:rPr>
          <w:rStyle w:val="SubtleEmphasis"/>
          <w:i/>
          <w:iCs w:val="0"/>
          <w:sz w:val="32"/>
          <w:szCs w:val="28"/>
          <w:lang w:val="en-GB"/>
        </w:rPr>
      </w:pPr>
      <w:r w:rsidRPr="005D3C11">
        <w:rPr>
          <w:rStyle w:val="SubtleEmphasis"/>
          <w:i/>
          <w:iCs w:val="0"/>
          <w:sz w:val="32"/>
          <w:szCs w:val="28"/>
          <w:lang w:val="en-GB"/>
        </w:rPr>
        <w:t>By Melanie Schumm</w:t>
      </w:r>
    </w:p>
    <w:p w14:paraId="2C2661DA" w14:textId="4EFCFCA4" w:rsidR="005D3C11" w:rsidRPr="005D3C11" w:rsidRDefault="00625ED5" w:rsidP="007A0C78">
      <w:pPr>
        <w:rPr>
          <w:lang w:val="en-GB"/>
        </w:rPr>
      </w:pPr>
      <w:r>
        <w:rPr>
          <w:lang w:val="en-GB"/>
        </w:rPr>
        <w:t>Wordcount: 2554</w:t>
      </w:r>
    </w:p>
    <w:p w14:paraId="20505A59" w14:textId="2910BD19" w:rsidR="007A0C78" w:rsidRPr="005D3C11" w:rsidRDefault="007A0C78" w:rsidP="007A0C78">
      <w:pPr>
        <w:rPr>
          <w:rFonts w:asciiTheme="majorHAnsi" w:eastAsiaTheme="majorEastAsia" w:hAnsiTheme="majorHAnsi" w:cstheme="majorBidi"/>
          <w:color w:val="FF6600" w:themeColor="accent1"/>
          <w:sz w:val="24"/>
          <w:szCs w:val="36"/>
          <w:lang w:val="en-GB"/>
        </w:rPr>
      </w:pPr>
      <w:r w:rsidRPr="005D3C11">
        <w:rPr>
          <w:lang w:val="en-GB"/>
        </w:rPr>
        <w:br w:type="page"/>
      </w:r>
    </w:p>
    <w:p w14:paraId="4A96AFD9" w14:textId="77777777" w:rsidR="007A0C78" w:rsidRPr="005D3C11" w:rsidRDefault="007A0C78" w:rsidP="007A0C78">
      <w:pPr>
        <w:pStyle w:val="Heading1"/>
        <w:rPr>
          <w:lang w:val="en-GB"/>
        </w:rPr>
      </w:pPr>
      <w:bookmarkStart w:id="0" w:name="_Hlk67739857"/>
      <w:r w:rsidRPr="005D3C11">
        <w:rPr>
          <w:lang w:val="en-GB"/>
        </w:rPr>
        <w:lastRenderedPageBreak/>
        <w:t>Introduction</w:t>
      </w:r>
    </w:p>
    <w:p w14:paraId="11E50335" w14:textId="77777777" w:rsidR="007A0C78" w:rsidRPr="005D3C11" w:rsidRDefault="007A0C78" w:rsidP="007A0C78">
      <w:pPr>
        <w:rPr>
          <w:lang w:val="en-GB"/>
        </w:rPr>
      </w:pPr>
      <w:r w:rsidRPr="005D3C11">
        <w:rPr>
          <w:lang w:val="en-GB"/>
        </w:rPr>
        <w:t xml:space="preserve">The Société </w:t>
      </w:r>
      <w:proofErr w:type="spellStart"/>
      <w:r w:rsidRPr="005D3C11">
        <w:rPr>
          <w:lang w:val="en-GB"/>
        </w:rPr>
        <w:t>Général</w:t>
      </w:r>
      <w:proofErr w:type="spellEnd"/>
      <w:r w:rsidRPr="005D3C11">
        <w:rPr>
          <w:lang w:val="en-GB"/>
        </w:rPr>
        <w:t xml:space="preserve"> de Surveillance Group (SGS) is one of the world’s leading companies providing service in the fields of inspection, verification, testing and certification. SGS has 90,000 employees worldwide. SGS is a global benchmark for quality and integrity. SGS’s value for society is “enabling a better, safer and more interconnected world” </w:t>
      </w:r>
      <w:r w:rsidRPr="005D3C11">
        <w:rPr>
          <w:lang w:val="en-GB"/>
        </w:rPr>
        <w:fldChar w:fldCharType="begin"/>
      </w:r>
      <w:r w:rsidRPr="005D3C11">
        <w:rPr>
          <w:lang w:val="en-GB"/>
        </w:rPr>
        <w:instrText xml:space="preserve"> ADDIN EN.CITE &lt;EndNote&gt;&lt;Cite&gt;&lt;Author&gt;SGS&lt;/Author&gt;&lt;Year&gt;2019&lt;/Year&gt;&lt;RecNum&gt;620&lt;/RecNum&gt;&lt;DisplayText&gt;(SGS, 2019)&lt;/DisplayText&gt;&lt;record&gt;&lt;rec-number&gt;620&lt;/rec-number&gt;&lt;foreign-keys&gt;&lt;key app="EN" db-id="5t9w9sz98axft2ed9d85zrf7esfwxfdztetw" timestamp="0"&gt;620&lt;/key&gt;&lt;/foreign-keys&gt;&lt;ref-type name="Web Page"&gt;12&lt;/ref-type&gt;&lt;contributors&gt;&lt;authors&gt;&lt;author&gt;SGS&lt;/author&gt;&lt;/authors&gt;&lt;/contributors&gt;&lt;titles&gt;&lt;title&gt;SGS in Brief&lt;/title&gt;&lt;/titles&gt;&lt;number&gt;25.11.2019&lt;/number&gt;&lt;dates&gt;&lt;year&gt;2019&lt;/year&gt;&lt;/dates&gt;&lt;urls&gt;&lt;related-urls&gt;&lt;url&gt;https://www.sgs.co.uk/en-gb/our-company/about-sgs/sgs-in-brief&lt;/url&gt;&lt;/related-urls&gt;&lt;/urls&gt;&lt;/record&gt;&lt;/Cite&gt;&lt;/EndNote&gt;</w:instrText>
      </w:r>
      <w:r w:rsidRPr="005D3C11">
        <w:rPr>
          <w:lang w:val="en-GB"/>
        </w:rPr>
        <w:fldChar w:fldCharType="separate"/>
      </w:r>
      <w:r w:rsidRPr="005D3C11">
        <w:rPr>
          <w:noProof/>
          <w:lang w:val="en-GB"/>
        </w:rPr>
        <w:t>(SGS, 2019)</w:t>
      </w:r>
      <w:r w:rsidRPr="005D3C11">
        <w:rPr>
          <w:lang w:val="en-GB"/>
        </w:rPr>
        <w:fldChar w:fldCharType="end"/>
      </w:r>
      <w:r w:rsidRPr="005D3C11">
        <w:rPr>
          <w:lang w:val="en-GB"/>
        </w:rPr>
        <w:t>.</w:t>
      </w:r>
    </w:p>
    <w:p w14:paraId="19B8C6E6" w14:textId="77777777" w:rsidR="007A0C78" w:rsidRPr="005D3C11" w:rsidRDefault="007A0C78" w:rsidP="007A0C78">
      <w:pPr>
        <w:rPr>
          <w:lang w:val="en-GB"/>
        </w:rPr>
      </w:pPr>
      <w:r w:rsidRPr="005D3C11">
        <w:rPr>
          <w:lang w:val="en-GB"/>
        </w:rPr>
        <w:t>The aim of this report is to present an innovative idea for enriching SGS’s current business strategy. This report introduces the project “Supreme Generation of Sustainability” as a new sustainable strategy extension.</w:t>
      </w:r>
    </w:p>
    <w:p w14:paraId="60B31356" w14:textId="77777777" w:rsidR="007A0C78" w:rsidRPr="005D3C11" w:rsidRDefault="007A0C78" w:rsidP="007A0C78">
      <w:pPr>
        <w:pStyle w:val="Heading1"/>
        <w:rPr>
          <w:lang w:val="en-GB"/>
        </w:rPr>
      </w:pPr>
      <w:r w:rsidRPr="005D3C11">
        <w:rPr>
          <w:lang w:val="en-GB"/>
        </w:rPr>
        <w:t>New sustainability strategy</w:t>
      </w:r>
    </w:p>
    <w:p w14:paraId="50F9A368" w14:textId="38793100" w:rsidR="007A0C78" w:rsidRPr="005D3C11" w:rsidRDefault="007A0C78" w:rsidP="007A0C78">
      <w:pPr>
        <w:rPr>
          <w:lang w:val="en-GB"/>
        </w:rPr>
      </w:pPr>
      <w:r w:rsidRPr="005D3C11">
        <w:rPr>
          <w:lang w:val="en-GB"/>
        </w:rPr>
        <w:t>This section of the report starts with the introduction of core concepts of sustainability and value generation by commercial enterprises. It then critically assesses our current strategy using establish</w:t>
      </w:r>
      <w:r w:rsidR="00E91D23">
        <w:rPr>
          <w:lang w:val="en-GB"/>
        </w:rPr>
        <w:t>ed</w:t>
      </w:r>
      <w:r w:rsidRPr="005D3C11">
        <w:rPr>
          <w:lang w:val="en-GB"/>
        </w:rPr>
        <w:t xml:space="preserve"> management tools PESTLE, SWOT, and Stakeholder Analysis. Based on the results of these assessments, a new strategic opportunity is presented for discussion.</w:t>
      </w:r>
    </w:p>
    <w:p w14:paraId="13FEAC78" w14:textId="77777777" w:rsidR="007A0C78" w:rsidRPr="005D3C11" w:rsidRDefault="007A0C78" w:rsidP="007A0C78">
      <w:pPr>
        <w:pStyle w:val="Heading2"/>
        <w:rPr>
          <w:lang w:val="en-GB"/>
        </w:rPr>
      </w:pPr>
      <w:r w:rsidRPr="005D3C11">
        <w:rPr>
          <w:lang w:val="en-GB"/>
        </w:rPr>
        <w:t>Introduction to sustainability</w:t>
      </w:r>
    </w:p>
    <w:p w14:paraId="2C2B2959" w14:textId="77777777" w:rsidR="007A0C78" w:rsidRPr="005D3C11" w:rsidRDefault="007A0C78" w:rsidP="007A0C78">
      <w:pPr>
        <w:rPr>
          <w:lang w:val="en-GB"/>
        </w:rPr>
      </w:pPr>
      <w:r w:rsidRPr="005D3C11">
        <w:rPr>
          <w:lang w:val="en-GB"/>
        </w:rPr>
        <w:t xml:space="preserve">Thirty-four years ago sustainability was defined as “meeting the needs of the present without compromising the ability of future generations to meet their own needs” </w:t>
      </w:r>
      <w:r w:rsidRPr="005D3C11">
        <w:rPr>
          <w:lang w:val="en-GB"/>
        </w:rPr>
        <w:fldChar w:fldCharType="begin"/>
      </w:r>
      <w:r w:rsidRPr="005D3C11">
        <w:rPr>
          <w:lang w:val="en-GB"/>
        </w:rPr>
        <w:instrText xml:space="preserve"> ADDIN EN.CITE &lt;EndNote&gt;&lt;Cite&gt;&lt;Author&gt;Brundtland Commission&lt;/Author&gt;&lt;Year&gt;1987&lt;/Year&gt;&lt;RecNum&gt;724&lt;/RecNum&gt;&lt;Pages&gt;16&lt;/Pages&gt;&lt;DisplayText&gt;(Brundtland Commission, 1987)&lt;/DisplayText&gt;&lt;record&gt;&lt;rec-number&gt;724&lt;/rec-number&gt;&lt;foreign-keys&gt;&lt;key app="EN" db-id="5t9w9sz98axft2ed9d85zrf7esfwxfdztetw" timestamp="0"&gt;724&lt;/key&gt;&lt;/foreign-keys&gt;&lt;ref-type name="Report"&gt;27&lt;/ref-type&gt;&lt;contributors&gt;&lt;authors&gt;&lt;author&gt;Brundtland Commission,&lt;/author&gt;&lt;/authors&gt;&lt;/contributors&gt;&lt;titles&gt;&lt;title&gt;Report of the World Commission on Environment and Development: Our Common Future&lt;/title&gt;&lt;/titles&gt;&lt;dates&gt;&lt;year&gt;1987&lt;/year&gt;&lt;/dates&gt;&lt;pub-location&gt;Olso&lt;/pub-location&gt;&lt;publisher&gt;World Commission on Environment and Development&lt;/publisher&gt;&lt;urls&gt;&lt;related-urls&gt;&lt;url&gt;https://sustainabledevelopment.un.org/content/documents/5987our-common-future.pdf&lt;/url&gt;&lt;/related-urls&gt;&lt;/urls&gt;&lt;/record&gt;&lt;/Cite&gt;&lt;/EndNote&gt;</w:instrText>
      </w:r>
      <w:r w:rsidRPr="005D3C11">
        <w:rPr>
          <w:lang w:val="en-GB"/>
        </w:rPr>
        <w:fldChar w:fldCharType="separate"/>
      </w:r>
      <w:r w:rsidRPr="005D3C11">
        <w:rPr>
          <w:noProof/>
          <w:lang w:val="en-GB"/>
        </w:rPr>
        <w:t>(Brundtland Commission, 1987)</w:t>
      </w:r>
      <w:r w:rsidRPr="005D3C11">
        <w:rPr>
          <w:lang w:val="en-GB"/>
        </w:rPr>
        <w:fldChar w:fldCharType="end"/>
      </w:r>
      <w:r w:rsidRPr="005D3C11">
        <w:rPr>
          <w:lang w:val="en-GB"/>
        </w:rPr>
        <w:t>. It is time to extend this definition and to define what the needs of future generations are.</w:t>
      </w:r>
    </w:p>
    <w:p w14:paraId="0EDE0630" w14:textId="77777777" w:rsidR="007A0C78" w:rsidRPr="005D3C11" w:rsidRDefault="007A0C78" w:rsidP="007A0C78">
      <w:pPr>
        <w:rPr>
          <w:lang w:val="en-GB"/>
        </w:rPr>
      </w:pPr>
      <w:r w:rsidRPr="005D3C11">
        <w:rPr>
          <w:lang w:val="en-GB"/>
        </w:rPr>
        <w:t xml:space="preserve">In 2015 the United Nations set up the 2030 Agenda for Sustainable Development and defined the seventeen Sustainable Development Goals (SDGs). These SDGs are based on our fundamental needs such as food security, stabilised climate, decent work and economic growth and education </w:t>
      </w:r>
      <w:r w:rsidRPr="005D3C11">
        <w:rPr>
          <w:lang w:val="en-GB"/>
        </w:rPr>
        <w:fldChar w:fldCharType="begin"/>
      </w:r>
      <w:r w:rsidRPr="005D3C11">
        <w:rPr>
          <w:lang w:val="en-GB"/>
        </w:rPr>
        <w:instrText xml:space="preserve"> ADDIN EN.CITE &lt;EndNote&gt;&lt;Cite&gt;&lt;Author&gt;United Nations&lt;/Author&gt;&lt;Year&gt;2020&lt;/Year&gt;&lt;RecNum&gt;781&lt;/RecNum&gt;&lt;DisplayText&gt;(United Nations, 2020)&lt;/DisplayText&gt;&lt;record&gt;&lt;rec-number&gt;781&lt;/rec-number&gt;&lt;foreign-keys&gt;&lt;key app="EN" db-id="5t9w9sz98axft2ed9d85zrf7esfwxfdztetw" timestamp="1609615017"&gt;781&lt;/key&gt;&lt;/foreign-keys&gt;&lt;ref-type name="Web Page"&gt;12&lt;/ref-type&gt;&lt;contributors&gt;&lt;authors&gt;&lt;author&gt;United Nations, UN&lt;/author&gt;&lt;/authors&gt;&lt;secondary-authors&gt;&lt;author&gt;Department of Economic and Social Affairs&lt;/author&gt;&lt;/secondary-authors&gt;&lt;/contributors&gt;&lt;titles&gt;&lt;title&gt;The 17 Golas&lt;/title&gt;&lt;/titles&gt;&lt;volume&gt;2020&lt;/volume&gt;&lt;number&gt;December&lt;/number&gt;&lt;dates&gt;&lt;year&gt;2020&lt;/year&gt;&lt;/dates&gt;&lt;publisher&gt;United Nations&lt;/publisher&gt;&lt;urls&gt;&lt;related-urls&gt;&lt;url&gt;https://sdgs.un.org/goals&lt;/url&gt;&lt;/related-urls&gt;&lt;/urls&gt;&lt;/record&gt;&lt;/Cite&gt;&lt;/EndNote&gt;</w:instrText>
      </w:r>
      <w:r w:rsidRPr="005D3C11">
        <w:rPr>
          <w:lang w:val="en-GB"/>
        </w:rPr>
        <w:fldChar w:fldCharType="separate"/>
      </w:r>
      <w:r w:rsidRPr="005D3C11">
        <w:rPr>
          <w:noProof/>
          <w:lang w:val="en-GB"/>
        </w:rPr>
        <w:t>(United Nations, 2020)</w:t>
      </w:r>
      <w:r w:rsidRPr="005D3C11">
        <w:rPr>
          <w:lang w:val="en-GB"/>
        </w:rPr>
        <w:fldChar w:fldCharType="end"/>
      </w:r>
      <w:r w:rsidRPr="005D3C11">
        <w:rPr>
          <w:lang w:val="en-GB"/>
        </w:rPr>
        <w:t xml:space="preserve">. </w:t>
      </w:r>
    </w:p>
    <w:p w14:paraId="76A02485" w14:textId="77777777" w:rsidR="007A0C78" w:rsidRPr="005D3C11" w:rsidRDefault="007A0C78" w:rsidP="007A0C78">
      <w:pPr>
        <w:rPr>
          <w:lang w:val="en-GB"/>
        </w:rPr>
      </w:pPr>
      <w:r w:rsidRPr="005D3C11">
        <w:rPr>
          <w:lang w:val="en-GB"/>
        </w:rPr>
        <w:t xml:space="preserve">Sustainability has become an issue for governments, businesses and the wider society who need to keep the three pillars (environmental, social and economic) balanced to reach sustainability </w:t>
      </w:r>
      <w:r w:rsidRPr="005D3C11">
        <w:rPr>
          <w:lang w:val="en-GB"/>
        </w:rPr>
        <w:fldChar w:fldCharType="begin">
          <w:fldData xml:space="preserve">PEVuZE5vdGU+PENpdGU+PEF1dGhvcj5TY2hhbHRlZ2dlcjwvQXV0aG9yPjxZZWFyPjIwMTc8L1ll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</w:fldData>
        </w:fldChar>
      </w:r>
      <w:r w:rsidRPr="005D3C11">
        <w:rPr>
          <w:lang w:val="en-GB"/>
        </w:rPr>
        <w:instrText xml:space="preserve"> ADDIN EN.CITE </w:instrText>
      </w:r>
      <w:r w:rsidRPr="005D3C11">
        <w:rPr>
          <w:lang w:val="en-GB"/>
        </w:rPr>
        <w:fldChar w:fldCharType="begin">
          <w:fldData xml:space="preserve">PEVuZE5vdGU+PENpdGU+PEF1dGhvcj5TY2hhbHRlZ2dlcjwvQXV0aG9yPjxZZWFyPjIwMTc8L1ll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</w:fldData>
        </w:fldChar>
      </w:r>
      <w:r w:rsidRPr="005D3C11">
        <w:rPr>
          <w:lang w:val="en-GB"/>
        </w:rPr>
        <w:instrText xml:space="preserve"> ADDIN EN.CITE.DATA </w:instrText>
      </w:r>
      <w:r w:rsidRPr="005D3C11">
        <w:rPr>
          <w:lang w:val="en-GB"/>
        </w:rPr>
      </w:r>
      <w:r w:rsidRPr="005D3C11">
        <w:rPr>
          <w:lang w:val="en-GB"/>
        </w:rPr>
        <w:fldChar w:fldCharType="end"/>
      </w:r>
      <w:r w:rsidRPr="005D3C11">
        <w:rPr>
          <w:lang w:val="en-GB"/>
        </w:rPr>
        <w:fldChar w:fldCharType="separate"/>
      </w:r>
      <w:r w:rsidRPr="005D3C11">
        <w:rPr>
          <w:noProof/>
          <w:lang w:val="en-GB"/>
        </w:rPr>
        <w:t>(Schaltegger and Hörisch, 2017, Stubbs and Cocklin, 2008)</w:t>
      </w:r>
      <w:r w:rsidRPr="005D3C11">
        <w:rPr>
          <w:lang w:val="en-GB"/>
        </w:rPr>
        <w:fldChar w:fldCharType="end"/>
      </w:r>
      <w:r w:rsidRPr="005D3C11">
        <w:rPr>
          <w:lang w:val="en-GB"/>
        </w:rPr>
        <w:t xml:space="preserve">. Business, as a major cause of sustainability issues, must step up to the plate and help addressing them </w:t>
      </w:r>
      <w:r w:rsidRPr="005D3C11">
        <w:rPr>
          <w:lang w:val="en-GB"/>
        </w:rPr>
        <w:fldChar w:fldCharType="begin">
          <w:fldData xml:space="preserve">PEVuZE5vdGU+PENpdGU+PEF1dGhvcj5TY2hhbHRlZ2dlcjwvQXV0aG9yPjxZZWFyPjIwMTc8L1ll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</w:fldData>
        </w:fldChar>
      </w:r>
      <w:r w:rsidRPr="005D3C11">
        <w:rPr>
          <w:lang w:val="en-GB"/>
        </w:rPr>
        <w:instrText xml:space="preserve"> ADDIN EN.CITE </w:instrText>
      </w:r>
      <w:r w:rsidRPr="005D3C11">
        <w:rPr>
          <w:lang w:val="en-GB"/>
        </w:rPr>
        <w:fldChar w:fldCharType="begin">
          <w:fldData xml:space="preserve">PEVuZE5vdGU+PENpdGU+PEF1dGhvcj5TY2hhbHRlZ2dlcjwvQXV0aG9yPjxZZWFyPjIwMTc8L1ll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</w:fldData>
        </w:fldChar>
      </w:r>
      <w:r w:rsidRPr="005D3C11">
        <w:rPr>
          <w:lang w:val="en-GB"/>
        </w:rPr>
        <w:instrText xml:space="preserve"> ADDIN EN.CITE.DATA </w:instrText>
      </w:r>
      <w:r w:rsidRPr="005D3C11">
        <w:rPr>
          <w:lang w:val="en-GB"/>
        </w:rPr>
      </w:r>
      <w:r w:rsidRPr="005D3C11">
        <w:rPr>
          <w:lang w:val="en-GB"/>
        </w:rPr>
        <w:fldChar w:fldCharType="end"/>
      </w:r>
      <w:r w:rsidRPr="005D3C11">
        <w:rPr>
          <w:lang w:val="en-GB"/>
        </w:rPr>
        <w:fldChar w:fldCharType="separate"/>
      </w:r>
      <w:r w:rsidRPr="005D3C11">
        <w:rPr>
          <w:noProof/>
          <w:lang w:val="en-GB"/>
        </w:rPr>
        <w:t>(Schaltegger and Hörisch, 2017, Abdelkafi and Täuscher, 2016)</w:t>
      </w:r>
      <w:r w:rsidRPr="005D3C11">
        <w:rPr>
          <w:lang w:val="en-GB"/>
        </w:rPr>
        <w:fldChar w:fldCharType="end"/>
      </w:r>
      <w:r w:rsidRPr="005D3C11">
        <w:rPr>
          <w:lang w:val="en-GB"/>
        </w:rPr>
        <w:t xml:space="preserve">. Businesses recognise that to stay competitive they must consider sustainability </w:t>
      </w:r>
      <w:r w:rsidRPr="005D3C11">
        <w:rPr>
          <w:lang w:val="en-GB"/>
        </w:rPr>
        <w:fldChar w:fldCharType="begin"/>
      </w:r>
      <w:r w:rsidRPr="005D3C11">
        <w:rPr>
          <w:lang w:val="en-GB"/>
        </w:rPr>
        <w:instrText xml:space="preserve"> ADDIN EN.CITE &lt;EndNote&gt;&lt;Cite&gt;&lt;Author&gt;Dyllick&lt;/Author&gt;&lt;Year&gt;2016&lt;/Year&gt;&lt;RecNum&gt;809&lt;/RecNum&gt;&lt;DisplayText&gt;(Dyllick and Muff, 2016, Deloitte, 2020)&lt;/DisplayText&gt;&lt;record&gt;&lt;rec-number&gt;809&lt;/rec-number&gt;&lt;foreign-keys&gt;&lt;key app="EN" db-id="5t9w9sz98axft2ed9d85zrf7esfwxfdztetw" timestamp="1616448103"&gt;809&lt;/key&gt;&lt;/foreign-keys&gt;&lt;ref-type name="Journal Article"&gt;17&lt;/ref-type&gt;&lt;contributors&gt;&lt;authors&gt;&lt;author&gt;Dyllick, Thomas&lt;/author&gt;&lt;author&gt;Muff, Katrin&lt;/author&gt;&lt;/authors&gt;&lt;/contributors&gt;&lt;titles&gt;&lt;title&gt;Clarifying the meaning of sustainable business: Introducing a typology from business-as-usual to true business sustainability&lt;/title&gt;&lt;secondary-title&gt;Organization &amp;amp; Environment&lt;/secondary-title&gt;&lt;/titles&gt;&lt;periodical&gt;&lt;full-title&gt;Organization &amp;amp; Environment&lt;/full-title&gt;&lt;/periodical&gt;&lt;pages&gt;156-174&lt;/pages&gt;&lt;volume&gt;29&lt;/volume&gt;&lt;number&gt;2&lt;/number&gt;&lt;dates&gt;&lt;year&gt;2016&lt;/year&gt;&lt;/dates&gt;&lt;isbn&gt;1086-0266&lt;/isbn&gt;&lt;urls&gt;&lt;/urls&gt;&lt;/record&gt;&lt;/Cite&gt;&lt;Cite&gt;&lt;Author&gt;Deloitte&lt;/Author&gt;&lt;Year&gt;2020&lt;/Year&gt;&lt;RecNum&gt;823&lt;/RecNum&gt;&lt;record&gt;&lt;rec-number&gt;823&lt;/rec-number&gt;&lt;foreign-keys&gt;&lt;key app="EN" db-id="5t9w9sz98axft2ed9d85zrf7esfwxfdztetw" timestamp="1616957293"&gt;823&lt;/key&gt;&lt;/foreign-keys&gt;&lt;ref-type name="Web Page"&gt;12&lt;/ref-type&gt;&lt;contributors&gt;&lt;authors&gt;&lt;author&gt;Deloitte&lt;/author&gt;&lt;/authors&gt;&lt;/contributors&gt;&lt;titles&gt;&lt;title&gt;Reducing Environmental Impact Is Now A Business Imperative&lt;/title&gt;&lt;/titles&gt;&lt;volume&gt;2021&lt;/volume&gt;&lt;number&gt;March&lt;/number&gt;&lt;dates&gt;&lt;year&gt;2020&lt;/year&gt;&lt;/dates&gt;&lt;urls&gt;&lt;related-urls&gt;&lt;url&gt;https://www.forbes.com/sites/deloitte/2020/01/22/reducing-environmental-impact-is-now-a-business-imperative/?sh=6c03c6cf6cc6&lt;/url&gt;&lt;/related-urls&gt;&lt;/urls&gt;&lt;/record&gt;&lt;/Cite&gt;&lt;/EndNote&gt;</w:instrText>
      </w:r>
      <w:r w:rsidRPr="005D3C11">
        <w:rPr>
          <w:lang w:val="en-GB"/>
        </w:rPr>
        <w:fldChar w:fldCharType="separate"/>
      </w:r>
      <w:r w:rsidRPr="005D3C11">
        <w:rPr>
          <w:noProof/>
          <w:lang w:val="en-GB"/>
        </w:rPr>
        <w:t>(Dyllick and Muff, 2016, Deloitte, 2020)</w:t>
      </w:r>
      <w:r w:rsidRPr="005D3C11">
        <w:rPr>
          <w:lang w:val="en-GB"/>
        </w:rPr>
        <w:fldChar w:fldCharType="end"/>
      </w:r>
      <w:r w:rsidRPr="005D3C11">
        <w:rPr>
          <w:lang w:val="en-GB"/>
        </w:rPr>
        <w:t>.</w:t>
      </w:r>
    </w:p>
    <w:p w14:paraId="24AD796B" w14:textId="77777777" w:rsidR="00AC363D" w:rsidRDefault="00AC363D">
      <w:pPr>
        <w:spacing w:line="240" w:lineRule="auto"/>
        <w:rPr>
          <w:rFonts w:asciiTheme="majorHAnsi" w:eastAsiaTheme="majorEastAsia" w:hAnsiTheme="majorHAnsi" w:cstheme="majorBidi"/>
          <w:b/>
          <w:caps/>
          <w:color w:val="363636" w:themeColor="text2"/>
          <w:sz w:val="20"/>
          <w:szCs w:val="36"/>
          <w:lang w:val="en-GB"/>
        </w:rPr>
      </w:pPr>
      <w:r>
        <w:rPr>
          <w:lang w:val="en-GB"/>
        </w:rPr>
        <w:br w:type="page"/>
      </w:r>
    </w:p>
    <w:p w14:paraId="78A5EE49" w14:textId="292251EB" w:rsidR="007A0C78" w:rsidRPr="005D3C11" w:rsidRDefault="007A0C78" w:rsidP="007A0C78">
      <w:pPr>
        <w:pStyle w:val="Heading2"/>
        <w:rPr>
          <w:lang w:val="en-GB"/>
        </w:rPr>
      </w:pPr>
      <w:r w:rsidRPr="005D3C11">
        <w:rPr>
          <w:lang w:val="en-GB"/>
        </w:rPr>
        <w:lastRenderedPageBreak/>
        <w:t>Value and sustained competitive advantage</w:t>
      </w:r>
    </w:p>
    <w:p w14:paraId="10B35CFC" w14:textId="06CADF31" w:rsidR="007A0C78" w:rsidRPr="005D3C11" w:rsidRDefault="007A0C78" w:rsidP="007A0C78">
      <w:pPr>
        <w:rPr>
          <w:lang w:val="en-GB"/>
        </w:rPr>
      </w:pPr>
      <w:r w:rsidRPr="005D3C11">
        <w:rPr>
          <w:lang w:val="en-GB"/>
        </w:rPr>
        <w:t xml:space="preserve">Businesses create value for their shareholders by acquiring market shares, focussing on internal resources, and securing existing income streams </w:t>
      </w:r>
      <w:r w:rsidRPr="005D3C11">
        <w:rPr>
          <w:lang w:val="en-GB"/>
        </w:rPr>
        <w:fldChar w:fldCharType="begin"/>
      </w:r>
      <w:r w:rsidRPr="005D3C11">
        <w:rPr>
          <w:lang w:val="en-GB"/>
        </w:rPr>
        <w:instrText xml:space="preserve"> ADDIN EN.CITE &lt;EndNote&gt;&lt;Cite&gt;&lt;Author&gt;Moran&lt;/Author&gt;&lt;Year&gt;1996&lt;/Year&gt;&lt;RecNum&gt;805&lt;/RecNum&gt;&lt;DisplayText&gt;(Moran and Ghoshal, 1996)&lt;/DisplayText&gt;&lt;record&gt;&lt;rec-number&gt;805&lt;/rec-number&gt;&lt;foreign-keys&gt;&lt;key app="EN" db-id="5t9w9sz98axft2ed9d85zrf7esfwxfdztetw" timestamp="1616362565"&gt;805&lt;/key&gt;&lt;/foreign-keys&gt;&lt;ref-type name="Conference Proceedings"&gt;10&lt;/ref-type&gt;&lt;contributors&gt;&lt;authors&gt;&lt;author&gt;Moran, Peter&lt;/author&gt;&lt;author&gt;Ghoshal, Sumantra&lt;/author&gt;&lt;/authors&gt;&lt;/contributors&gt;&lt;titles&gt;&lt;title&gt;VALUE CREATION BY FIRMS&lt;/title&gt;&lt;secondary-title&gt;Academy of Management Proceedings&lt;/secondary-title&gt;&lt;/titles&gt;&lt;pages&gt;41-45&lt;/pages&gt;&lt;volume&gt;1996&lt;/volume&gt;&lt;number&gt;1&lt;/number&gt;&lt;dates&gt;&lt;year&gt;1996&lt;/year&gt;&lt;/dates&gt;&lt;publisher&gt;Academy of Management Briarcliff Manor, NY 10510&lt;/publisher&gt;&lt;isbn&gt;0065-0668&lt;/isbn&gt;&lt;urls&gt;&lt;/urls&gt;&lt;/record&gt;&lt;/Cite&gt;&lt;/EndNote&gt;</w:instrText>
      </w:r>
      <w:r w:rsidRPr="005D3C11">
        <w:rPr>
          <w:lang w:val="en-GB"/>
        </w:rPr>
        <w:fldChar w:fldCharType="separate"/>
      </w:r>
      <w:r w:rsidRPr="005D3C11">
        <w:rPr>
          <w:noProof/>
          <w:lang w:val="en-GB"/>
        </w:rPr>
        <w:t>(Moran and Ghoshal, 1996)</w:t>
      </w:r>
      <w:r w:rsidRPr="005D3C11">
        <w:rPr>
          <w:lang w:val="en-GB"/>
        </w:rPr>
        <w:fldChar w:fldCharType="end"/>
      </w:r>
      <w:r w:rsidRPr="005D3C11">
        <w:rPr>
          <w:lang w:val="en-GB"/>
        </w:rPr>
        <w:t xml:space="preserve">. For most of humanity, the utility-value had been the predominant concept to measure value. However, in the past 200 years, value has been measured in money as exchange value, placing more focus on revenue rather than usefulness </w:t>
      </w:r>
      <w:r w:rsidRPr="005D3C11">
        <w:rPr>
          <w:lang w:val="en-GB"/>
        </w:rPr>
        <w:fldChar w:fldCharType="begin"/>
      </w:r>
      <w:r w:rsidRPr="005D3C11">
        <w:rPr>
          <w:lang w:val="en-GB"/>
        </w:rPr>
        <w:instrText xml:space="preserve"> ADDIN EN.CITE &lt;EndNote&gt;&lt;Cite&gt;&lt;Author&gt;Grönroos&lt;/Author&gt;&lt;Year&gt;2017&lt;/Year&gt;&lt;RecNum&gt;804&lt;/RecNum&gt;&lt;DisplayText&gt;(Grönroos, 2017)&lt;/DisplayText&gt;&lt;record&gt;&lt;rec-number&gt;804&lt;/rec-number&gt;&lt;foreign-keys&gt;&lt;key app="EN" db-id="5t9w9sz98axft2ed9d85zrf7esfwxfdztetw" timestamp="1616362556"&gt;804&lt;/key&gt;&lt;/foreign-keys&gt;&lt;ref-type name="Journal Article"&gt;17&lt;/ref-type&gt;&lt;contributors&gt;&lt;authors&gt;&lt;author&gt;Grönroos, Christian&lt;/author&gt;&lt;/authors&gt;&lt;/contributors&gt;&lt;titles&gt;&lt;title&gt;On value and value creation in service: a management perspective&lt;/title&gt;&lt;secondary-title&gt;Journal of Creating Value&lt;/secondary-title&gt;&lt;/titles&gt;&lt;periodical&gt;&lt;full-title&gt;Journal of Creating Value&lt;/full-title&gt;&lt;/periodical&gt;&lt;pages&gt;125-141&lt;/pages&gt;&lt;volume&gt;3&lt;/volume&gt;&lt;number&gt;2&lt;/number&gt;&lt;dates&gt;&lt;year&gt;2017&lt;/year&gt;&lt;/dates&gt;&lt;isbn&gt;2394-9643&lt;/isbn&gt;&lt;urls&gt;&lt;/urls&gt;&lt;/record&gt;&lt;/Cite&gt;&lt;/EndNote&gt;</w:instrText>
      </w:r>
      <w:r w:rsidRPr="005D3C11">
        <w:rPr>
          <w:lang w:val="en-GB"/>
        </w:rPr>
        <w:fldChar w:fldCharType="separate"/>
      </w:r>
      <w:r w:rsidRPr="005D3C11">
        <w:rPr>
          <w:noProof/>
          <w:lang w:val="en-GB"/>
        </w:rPr>
        <w:t>(Grönroos, 2017)</w:t>
      </w:r>
      <w:r w:rsidRPr="005D3C11">
        <w:rPr>
          <w:lang w:val="en-GB"/>
        </w:rPr>
        <w:fldChar w:fldCharType="end"/>
      </w:r>
      <w:r w:rsidRPr="005D3C11">
        <w:rPr>
          <w:lang w:val="en-GB"/>
        </w:rPr>
        <w:t xml:space="preserve">. Considering that knowledge, reputation and brand are valuable assets for firms </w:t>
      </w:r>
      <w:r w:rsidRPr="005D3C11">
        <w:rPr>
          <w:lang w:val="en-GB"/>
        </w:rPr>
        <w:fldChar w:fldCharType="begin"/>
      </w:r>
      <w:r w:rsidRPr="005D3C11">
        <w:rPr>
          <w:lang w:val="en-GB"/>
        </w:rPr>
        <w:instrText xml:space="preserve"> ADDIN EN.CITE &lt;EndNote&gt;&lt;Cite&gt;&lt;Author&gt;Barney&lt;/Author&gt;&lt;Year&gt;2011&lt;/Year&gt;&lt;RecNum&gt;802&lt;/RecNum&gt;&lt;DisplayText&gt;(Barney et al., 2011, Cable and Turban, 2003)&lt;/DisplayText&gt;&lt;record&gt;&lt;rec-number&gt;802&lt;/rec-number&gt;&lt;foreign-keys&gt;&lt;key app="EN" db-id="5t9w9sz98axft2ed9d85zrf7esfwxfdztetw" timestamp="1616362495"&gt;802&lt;/key&gt;&lt;/foreign-keys&gt;&lt;ref-type name="Journal Article"&gt;17&lt;/ref-type&gt;&lt;contributors&gt;&lt;authors&gt;&lt;author&gt;Barney, Jay B&lt;/author&gt;&lt;author&gt;Ketchen, David J&lt;/author&gt;&lt;author&gt;Wright, Mike&lt;/author&gt;&lt;/authors&gt;&lt;/contributors&gt;&lt;titles&gt;&lt;title&gt;The future of resource-based theory revitalization or decline?&lt;/title&gt;&lt;secondary-title&gt;Journal of management&lt;/secondary-title&gt;&lt;/titles&gt;&lt;periodical&gt;&lt;full-title&gt;Journal of management&lt;/full-title&gt;&lt;/periodical&gt;&lt;pages&gt;1299-1315&lt;/pages&gt;&lt;volume&gt;37&lt;/volume&gt;&lt;number&gt;5&lt;/number&gt;&lt;dates&gt;&lt;year&gt;2011&lt;/year&gt;&lt;/dates&gt;&lt;isbn&gt;0149-2063&lt;/isbn&gt;&lt;urls&gt;&lt;/urls&gt;&lt;/record&gt;&lt;/Cite&gt;&lt;Cite&gt;&lt;Author&gt;Cable&lt;/Author&gt;&lt;Year&gt;2003&lt;/Year&gt;&lt;RecNum&gt;256&lt;/RecNum&gt;&lt;record&gt;&lt;rec-number&gt;256&lt;/rec-number&gt;&lt;foreign-keys&gt;&lt;key app="EN" db-id="5t9w9sz98axft2ed9d85zrf7esfwxfdztetw" timestamp="0"&gt;256&lt;/key&gt;&lt;/foreign-keys&gt;&lt;ref-type name="Journal Article"&gt;17&lt;/ref-type&gt;&lt;contributors&gt;&lt;authors&gt;&lt;author&gt;Cable, Daniel M&lt;/author&gt;&lt;author&gt;Turban, Daniel B&lt;/author&gt;&lt;/authors&gt;&lt;/contributors&gt;&lt;titles&gt;&lt;title&gt;The Value of Organizational Reputation in the Recruitment Context: A Brand</w:instrText>
      </w:r>
      <w:r w:rsidRPr="005D3C11">
        <w:rPr>
          <w:rFonts w:ascii="Cambria Math" w:hAnsi="Cambria Math" w:cs="Cambria Math"/>
          <w:lang w:val="en-GB"/>
        </w:rPr>
        <w:instrText>‐</w:instrText>
      </w:r>
      <w:r w:rsidRPr="005D3C11">
        <w:rPr>
          <w:lang w:val="en-GB"/>
        </w:rPr>
        <w:instrText>Equity Perspective&lt;/title&gt;&lt;secondary-title&gt;Journal of Applied Social Psychology&lt;/secondary-title&gt;&lt;/titles&gt;&lt;periodical&gt;&lt;full-title&gt;Journal of Applied Social Psychology&lt;/full-title&gt;&lt;/periodical&gt;&lt;pages&gt;2244-2266&lt;/pages&gt;&lt;volume&gt;33&lt;/volume&gt;&lt;number&gt;11&lt;/number&gt;&lt;dates&gt;&lt;year&gt;2003&lt;/year&gt;&lt;/dates&gt;&lt;isbn&gt;1559-1816&lt;/isbn&gt;&lt;urls&gt;&lt;/urls&gt;&lt;/record&gt;&lt;/Cite&gt;&lt;/EndNote&gt;</w:instrText>
      </w:r>
      <w:r w:rsidRPr="005D3C11">
        <w:rPr>
          <w:lang w:val="en-GB"/>
        </w:rPr>
        <w:fldChar w:fldCharType="separate"/>
      </w:r>
      <w:r w:rsidRPr="005D3C11">
        <w:rPr>
          <w:noProof/>
          <w:lang w:val="en-GB"/>
        </w:rPr>
        <w:t>(Barney et al., 2011, Cable and Turban, 2003)</w:t>
      </w:r>
      <w:r w:rsidRPr="005D3C11">
        <w:rPr>
          <w:lang w:val="en-GB"/>
        </w:rPr>
        <w:fldChar w:fldCharType="end"/>
      </w:r>
      <w:r w:rsidRPr="005D3C11">
        <w:rPr>
          <w:lang w:val="en-GB"/>
        </w:rPr>
        <w:t xml:space="preserve"> businesses must also focus on the wellbeing of their stakeholders, thus utility-value </w:t>
      </w:r>
      <w:r w:rsidRPr="005D3C11">
        <w:rPr>
          <w:lang w:val="en-GB"/>
        </w:rPr>
        <w:fldChar w:fldCharType="begin"/>
      </w:r>
      <w:r w:rsidRPr="005D3C11">
        <w:rPr>
          <w:lang w:val="en-GB"/>
        </w:rPr>
        <w:instrText xml:space="preserve"> ADDIN EN.CITE &lt;EndNote&gt;&lt;Cite&gt;&lt;Author&gt;Grönroos&lt;/Author&gt;&lt;Year&gt;2017&lt;/Year&gt;&lt;RecNum&gt;804&lt;/RecNum&gt;&lt;DisplayText&gt;(Grönroos, 2017)&lt;/DisplayText&gt;&lt;record&gt;&lt;rec-number&gt;804&lt;/rec-number&gt;&lt;foreign-keys&gt;&lt;key app="EN" db-id="5t9w9sz98axft2ed9d85zrf7esfwxfdztetw" timestamp="1616362556"&gt;804&lt;/key&gt;&lt;/foreign-keys&gt;&lt;ref-type name="Journal Article"&gt;17&lt;/ref-type&gt;&lt;contributors&gt;&lt;authors&gt;&lt;author&gt;Grönroos, Christian&lt;/author&gt;&lt;/authors&gt;&lt;/contributors&gt;&lt;titles&gt;&lt;title&gt;On value and value creation in service: a management perspective&lt;/title&gt;&lt;secondary-title&gt;Journal of Creating Value&lt;/secondary-title&gt;&lt;/titles&gt;&lt;periodical&gt;&lt;full-title&gt;Journal of Creating Value&lt;/full-title&gt;&lt;/periodical&gt;&lt;pages&gt;125-141&lt;/pages&gt;&lt;volume&gt;3&lt;/volume&gt;&lt;number&gt;2&lt;/number&gt;&lt;dates&gt;&lt;year&gt;2017&lt;/year&gt;&lt;/dates&gt;&lt;isbn&gt;2394-9643&lt;/isbn&gt;&lt;urls&gt;&lt;/urls&gt;&lt;/record&gt;&lt;/Cite&gt;&lt;/EndNote&gt;</w:instrText>
      </w:r>
      <w:r w:rsidRPr="005D3C11">
        <w:rPr>
          <w:lang w:val="en-GB"/>
        </w:rPr>
        <w:fldChar w:fldCharType="separate"/>
      </w:r>
      <w:r w:rsidRPr="005D3C11">
        <w:rPr>
          <w:noProof/>
          <w:lang w:val="en-GB"/>
        </w:rPr>
        <w:t>(Grönroos, 2017)</w:t>
      </w:r>
      <w:r w:rsidRPr="005D3C11">
        <w:rPr>
          <w:lang w:val="en-GB"/>
        </w:rPr>
        <w:fldChar w:fldCharType="end"/>
      </w:r>
      <w:r w:rsidRPr="005D3C11">
        <w:rPr>
          <w:lang w:val="en-GB"/>
        </w:rPr>
        <w:t xml:space="preserve">. Aligning business and stakeholder interest </w:t>
      </w:r>
      <w:r w:rsidR="002B00E0">
        <w:rPr>
          <w:lang w:val="en-GB"/>
        </w:rPr>
        <w:t xml:space="preserve">is </w:t>
      </w:r>
      <w:r w:rsidRPr="005D3C11">
        <w:rPr>
          <w:lang w:val="en-GB"/>
        </w:rPr>
        <w:t xml:space="preserve">mutually beneficial </w:t>
      </w:r>
      <w:r w:rsidRPr="005D3C11">
        <w:rPr>
          <w:lang w:val="en-GB"/>
        </w:rPr>
        <w:fldChar w:fldCharType="begin">
          <w:fldData xml:space="preserve">PEVuZE5vdGU+PENpdGU+PEF1dGhvcj5TdHViYnM8L0F1dGhvcj48WWVhcj4yMDA4PC9ZZWFyPjxS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</w:fldData>
        </w:fldChar>
      </w:r>
      <w:r w:rsidRPr="005D3C11">
        <w:rPr>
          <w:lang w:val="en-GB"/>
        </w:rPr>
        <w:instrText xml:space="preserve"> ADDIN EN.CITE </w:instrText>
      </w:r>
      <w:r w:rsidRPr="005D3C11">
        <w:rPr>
          <w:lang w:val="en-GB"/>
        </w:rPr>
        <w:fldChar w:fldCharType="begin">
          <w:fldData xml:space="preserve">PEVuZE5vdGU+PENpdGU+PEF1dGhvcj5TdHViYnM8L0F1dGhvcj48WWVhcj4yMDA4PC9ZZWFyPjxS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</w:fldData>
        </w:fldChar>
      </w:r>
      <w:r w:rsidRPr="005D3C11">
        <w:rPr>
          <w:lang w:val="en-GB"/>
        </w:rPr>
        <w:instrText xml:space="preserve"> ADDIN EN.CITE.DATA </w:instrText>
      </w:r>
      <w:r w:rsidRPr="005D3C11">
        <w:rPr>
          <w:lang w:val="en-GB"/>
        </w:rPr>
      </w:r>
      <w:r w:rsidRPr="005D3C11">
        <w:rPr>
          <w:lang w:val="en-GB"/>
        </w:rPr>
        <w:fldChar w:fldCharType="end"/>
      </w:r>
      <w:r w:rsidRPr="005D3C11">
        <w:rPr>
          <w:lang w:val="en-GB"/>
        </w:rPr>
        <w:fldChar w:fldCharType="separate"/>
      </w:r>
      <w:r w:rsidRPr="005D3C11">
        <w:rPr>
          <w:noProof/>
          <w:lang w:val="en-GB"/>
        </w:rPr>
        <w:t>(Stubbs and Cocklin, 2008, Annan-Diab and Molinari, 2017, Evans et al., 2017)</w:t>
      </w:r>
      <w:r w:rsidRPr="005D3C11">
        <w:rPr>
          <w:lang w:val="en-GB"/>
        </w:rPr>
        <w:fldChar w:fldCharType="end"/>
      </w:r>
      <w:r w:rsidRPr="005D3C11">
        <w:rPr>
          <w:lang w:val="en-GB"/>
        </w:rPr>
        <w:t>.</w:t>
      </w:r>
    </w:p>
    <w:p w14:paraId="4C02E9C4" w14:textId="77777777" w:rsidR="007A0C78" w:rsidRPr="005D3C11" w:rsidRDefault="007A0C78" w:rsidP="007A0C78">
      <w:pPr>
        <w:pStyle w:val="Heading2"/>
        <w:rPr>
          <w:lang w:val="en-GB"/>
        </w:rPr>
      </w:pPr>
      <w:r w:rsidRPr="005D3C11">
        <w:rPr>
          <w:lang w:val="en-GB"/>
        </w:rPr>
        <w:t>Analysis and critique of our current strategy</w:t>
      </w:r>
    </w:p>
    <w:p w14:paraId="26CEE337" w14:textId="667D9C04" w:rsidR="007A0C78" w:rsidRPr="005D3C11" w:rsidRDefault="007A0C78" w:rsidP="007A0C78">
      <w:pPr>
        <w:rPr>
          <w:lang w:val="en-GB"/>
        </w:rPr>
      </w:pPr>
      <w:r w:rsidRPr="005D3C11">
        <w:rPr>
          <w:lang w:val="en-GB"/>
        </w:rPr>
        <w:t>This section assesses SGS’ external environment, strength</w:t>
      </w:r>
      <w:r w:rsidR="002B00E0">
        <w:rPr>
          <w:lang w:val="en-GB"/>
        </w:rPr>
        <w:t>s</w:t>
      </w:r>
      <w:r w:rsidRPr="005D3C11">
        <w:rPr>
          <w:lang w:val="en-GB"/>
        </w:rPr>
        <w:t xml:space="preserve"> and capabilities, and stakeholders. The current strategy is critically assessed before suggestions for improvements are made and discussed.</w:t>
      </w:r>
    </w:p>
    <w:p w14:paraId="69EF74BE" w14:textId="77777777" w:rsidR="007A0C78" w:rsidRPr="005D3C11" w:rsidRDefault="007A0C78" w:rsidP="007A0C78">
      <w:pPr>
        <w:pStyle w:val="Heading3"/>
        <w:rPr>
          <w:lang w:val="en-GB"/>
        </w:rPr>
      </w:pPr>
      <w:r w:rsidRPr="005D3C11">
        <w:rPr>
          <w:lang w:val="en-GB"/>
        </w:rPr>
        <w:t>SWOT and PESTEL analysis</w:t>
      </w:r>
    </w:p>
    <w:p w14:paraId="225E8CF8" w14:textId="77777777" w:rsidR="007A0C78" w:rsidRPr="005D3C11" w:rsidRDefault="007A0C78" w:rsidP="007A0C78">
      <w:pPr>
        <w:rPr>
          <w:lang w:val="en-GB"/>
        </w:rPr>
      </w:pPr>
      <w:r w:rsidRPr="005D3C11">
        <w:rPr>
          <w:lang w:val="en-GB"/>
        </w:rPr>
        <w:t xml:space="preserve">The analysis of internal and external environments of a firm is part of its strategic management, aimed at increasing the organisation’s ability to deal with uncertain futures </w:t>
      </w:r>
      <w:r w:rsidRPr="005D3C11">
        <w:rPr>
          <w:lang w:val="en-GB"/>
        </w:rPr>
        <w:fldChar w:fldCharType="begin"/>
      </w:r>
      <w:r w:rsidRPr="005D3C11">
        <w:rPr>
          <w:lang w:val="en-GB"/>
        </w:rPr>
        <w:instrText xml:space="preserve"> ADDIN EN.CITE &lt;EndNote&gt;&lt;Cite&gt;&lt;Author&gt;Bracker&lt;/Author&gt;&lt;Year&gt;1980&lt;/Year&gt;&lt;RecNum&gt;810&lt;/RecNum&gt;&lt;DisplayText&gt;(Bracker, 1980)&lt;/DisplayText&gt;&lt;record&gt;&lt;rec-number&gt;810&lt;/rec-number&gt;&lt;foreign-keys&gt;&lt;key app="EN" db-id="5t9w9sz98axft2ed9d85zrf7esfwxfdztetw" timestamp="1616529129"&gt;810&lt;/key&gt;&lt;/foreign-keys&gt;&lt;ref-type name="Journal Article"&gt;17&lt;/ref-type&gt;&lt;contributors&gt;&lt;authors&gt;&lt;author&gt;Bracker, Jeffrey&lt;/author&gt;&lt;/authors&gt;&lt;/contributors&gt;&lt;titles&gt;&lt;title&gt;The historical development of the strategic management concept&lt;/title&gt;&lt;secondary-title&gt;Academy of management review&lt;/secondary-title&gt;&lt;/titles&gt;&lt;periodical&gt;&lt;full-title&gt;Academy of management review&lt;/full-title&gt;&lt;/periodical&gt;&lt;pages&gt;219-224&lt;/pages&gt;&lt;volume&gt;5&lt;/volume&gt;&lt;number&gt;2&lt;/number&gt;&lt;dates&gt;&lt;year&gt;1980&lt;/year&gt;&lt;/dates&gt;&lt;isbn&gt;0363-7425&lt;/isbn&gt;&lt;urls&gt;&lt;/urls&gt;&lt;/record&gt;&lt;/Cite&gt;&lt;/EndNote&gt;</w:instrText>
      </w:r>
      <w:r w:rsidRPr="005D3C11">
        <w:rPr>
          <w:lang w:val="en-GB"/>
        </w:rPr>
        <w:fldChar w:fldCharType="separate"/>
      </w:r>
      <w:r w:rsidRPr="005D3C11">
        <w:rPr>
          <w:noProof/>
          <w:lang w:val="en-GB"/>
        </w:rPr>
        <w:t>(Bracker, 1980)</w:t>
      </w:r>
      <w:r w:rsidRPr="005D3C11">
        <w:rPr>
          <w:lang w:val="en-GB"/>
        </w:rPr>
        <w:fldChar w:fldCharType="end"/>
      </w:r>
      <w:r w:rsidRPr="005D3C11">
        <w:rPr>
          <w:lang w:val="en-GB"/>
        </w:rPr>
        <w:t xml:space="preserve">. Combined PESTLE and SWOT help to better understand the link between the macro and micro level </w:t>
      </w:r>
      <w:r w:rsidRPr="005D3C11">
        <w:rPr>
          <w:lang w:val="en-GB"/>
        </w:rPr>
        <w:fldChar w:fldCharType="begin"/>
      </w:r>
      <w:r w:rsidRPr="005D3C11">
        <w:rPr>
          <w:lang w:val="en-GB"/>
        </w:rPr>
        <w:instrText xml:space="preserve"> ADDIN EN.CITE &lt;EndNote&gt;&lt;Cite&gt;&lt;Author&gt;Dyllick&lt;/Author&gt;&lt;Year&gt;2016&lt;/Year&gt;&lt;RecNum&gt;809&lt;/RecNum&gt;&lt;DisplayText&gt;(Dyllick and Muff, 2016)&lt;/DisplayText&gt;&lt;record&gt;&lt;rec-number&gt;809&lt;/rec-number&gt;&lt;foreign-keys&gt;&lt;key app="EN" db-id="5t9w9sz98axft2ed9d85zrf7esfwxfdztetw" timestamp="1616448103"&gt;809&lt;/key&gt;&lt;/foreign-keys&gt;&lt;ref-type name="Journal Article"&gt;17&lt;/ref-type&gt;&lt;contributors&gt;&lt;authors&gt;&lt;author&gt;Dyllick, Thomas&lt;/author&gt;&lt;author&gt;Muff, Katrin&lt;/author&gt;&lt;/authors&gt;&lt;/contributors&gt;&lt;titles&gt;&lt;title&gt;Clarifying the meaning of sustainable business: Introducing a typology from business-as-usual to true business sustainability&lt;/title&gt;&lt;secondary-title&gt;Organization &amp;amp; Environment&lt;/secondary-title&gt;&lt;/titles&gt;&lt;periodical&gt;&lt;full-title&gt;Organization &amp;amp; Environment&lt;/full-title&gt;&lt;/periodical&gt;&lt;pages&gt;156-174&lt;/pages&gt;&lt;volume&gt;29&lt;/volume&gt;&lt;number&gt;2&lt;/number&gt;&lt;dates&gt;&lt;year&gt;2016&lt;/year&gt;&lt;/dates&gt;&lt;isbn&gt;1086-0266&lt;/isbn&gt;&lt;urls&gt;&lt;/urls&gt;&lt;/record&gt;&lt;/Cite&gt;&lt;/EndNote&gt;</w:instrText>
      </w:r>
      <w:r w:rsidRPr="005D3C11">
        <w:rPr>
          <w:lang w:val="en-GB"/>
        </w:rPr>
        <w:fldChar w:fldCharType="separate"/>
      </w:r>
      <w:r w:rsidRPr="005D3C11">
        <w:rPr>
          <w:noProof/>
          <w:lang w:val="en-GB"/>
        </w:rPr>
        <w:t>(Dyllick and Muff, 2016)</w:t>
      </w:r>
      <w:r w:rsidRPr="005D3C11">
        <w:rPr>
          <w:lang w:val="en-GB"/>
        </w:rPr>
        <w:fldChar w:fldCharType="end"/>
      </w:r>
      <w:r w:rsidRPr="005D3C11">
        <w:rPr>
          <w:lang w:val="en-GB"/>
        </w:rPr>
        <w:t>.</w:t>
      </w:r>
    </w:p>
    <w:p w14:paraId="2052C7CF" w14:textId="77777777" w:rsidR="007A0C78" w:rsidRPr="005D3C11" w:rsidRDefault="007A0C78" w:rsidP="007A0C78">
      <w:pPr>
        <w:pStyle w:val="Heading4"/>
        <w:rPr>
          <w:lang w:val="en-GB"/>
        </w:rPr>
      </w:pPr>
      <w:r w:rsidRPr="005D3C11">
        <w:rPr>
          <w:lang w:val="en-GB"/>
        </w:rPr>
        <w:t>PESTEL</w:t>
      </w:r>
    </w:p>
    <w:p w14:paraId="22C80F24" w14:textId="77777777" w:rsidR="007A0C78" w:rsidRPr="005D3C11" w:rsidRDefault="007A0C78" w:rsidP="007A0C78">
      <w:pPr>
        <w:rPr>
          <w:lang w:val="en-GB"/>
        </w:rPr>
      </w:pPr>
      <w:r w:rsidRPr="005D3C11">
        <w:rPr>
          <w:lang w:val="en-GB"/>
        </w:rPr>
        <w:t xml:space="preserve">Environmental factors play a vital role in assessing an organisation, including when developing a sustainability strategy </w:t>
      </w:r>
      <w:r w:rsidRPr="005D3C11">
        <w:rPr>
          <w:lang w:val="en-GB"/>
        </w:rPr>
        <w:fldChar w:fldCharType="begin"/>
      </w:r>
      <w:r w:rsidRPr="005D3C11">
        <w:rPr>
          <w:lang w:val="en-GB"/>
        </w:rPr>
        <w:instrText xml:space="preserve"> ADDIN EN.CITE &lt;EndNote&gt;&lt;Cite&gt;&lt;Author&gt;Zalengera&lt;/Author&gt;&lt;Year&gt;2014&lt;/Year&gt;&lt;RecNum&gt;807&lt;/RecNum&gt;&lt;DisplayText&gt;(Zalengera et al., 2014)&lt;/DisplayText&gt;&lt;record&gt;&lt;rec-number&gt;807&lt;/rec-number&gt;&lt;foreign-keys&gt;&lt;key app="EN" db-id="5t9w9sz98axft2ed9d85zrf7esfwxfdztetw" timestamp="1616446369"&gt;807&lt;/key&gt;&lt;/foreign-keys&gt;&lt;ref-type name="Journal Article"&gt;17&lt;/ref-type&gt;&lt;contributors&gt;&lt;authors&gt;&lt;author&gt;Zalengera, Collen&lt;/author&gt;&lt;author&gt;Blanchard, Richard E&lt;/author&gt;&lt;author&gt;Eames, Philip C&lt;/author&gt;&lt;author&gt;Juma, Alnord M&lt;/author&gt;&lt;author&gt;Chitawo, Maxon L&lt;/author&gt;&lt;author&gt;Gondwe, Kondwani T&lt;/author&gt;&lt;/authors&gt;&lt;/contributors&gt;&lt;titles&gt;&lt;title&gt;Overview of the Malawi energy situation and A PESTLE analysis for sustainable development of renewable energy&lt;/title&gt;&lt;secondary-title&gt;Renewable and Sustainable Energy Reviews&lt;/secondary-title&gt;&lt;/titles&gt;&lt;periodical&gt;&lt;full-title&gt;Renewable and Sustainable Energy Reviews&lt;/full-title&gt;&lt;/periodical&gt;&lt;pages&gt;335-347&lt;/pages&gt;&lt;volume&gt;38&lt;/volume&gt;&lt;dates&gt;&lt;year&gt;2014&lt;/year&gt;&lt;/dates&gt;&lt;isbn&gt;1364-0321&lt;/isbn&gt;&lt;urls&gt;&lt;/urls&gt;&lt;/record&gt;&lt;/Cite&gt;&lt;/EndNote&gt;</w:instrText>
      </w:r>
      <w:r w:rsidRPr="005D3C11">
        <w:rPr>
          <w:lang w:val="en-GB"/>
        </w:rPr>
        <w:fldChar w:fldCharType="separate"/>
      </w:r>
      <w:r w:rsidRPr="005D3C11">
        <w:rPr>
          <w:noProof/>
          <w:lang w:val="en-GB"/>
        </w:rPr>
        <w:t>(Zalengera et al., 2014)</w:t>
      </w:r>
      <w:r w:rsidRPr="005D3C11">
        <w:rPr>
          <w:lang w:val="en-GB"/>
        </w:rPr>
        <w:fldChar w:fldCharType="end"/>
      </w:r>
      <w:r w:rsidRPr="005D3C11">
        <w:rPr>
          <w:lang w:val="en-GB"/>
        </w:rPr>
        <w:t>. PESTEL analysis is used to assess SGS’ environment (</w:t>
      </w:r>
      <w:r w:rsidRPr="005D3C11">
        <w:rPr>
          <w:lang w:val="en-GB"/>
        </w:rPr>
        <w:fldChar w:fldCharType="begin"/>
      </w:r>
      <w:r w:rsidRPr="005D3C11">
        <w:rPr>
          <w:lang w:val="en-GB"/>
        </w:rPr>
        <w:instrText xml:space="preserve"> REF _Ref67850964 \h </w:instrText>
      </w:r>
      <w:r w:rsidRPr="005D3C11">
        <w:rPr>
          <w:lang w:val="en-GB"/>
        </w:rPr>
      </w:r>
      <w:r w:rsidRPr="005D3C11">
        <w:rPr>
          <w:lang w:val="en-GB"/>
        </w:rPr>
        <w:fldChar w:fldCharType="separate"/>
      </w:r>
      <w:r w:rsidRPr="005D3C11">
        <w:rPr>
          <w:lang w:val="en-GB"/>
        </w:rPr>
        <w:t xml:space="preserve">Figure </w:t>
      </w:r>
      <w:r w:rsidRPr="005D3C11">
        <w:rPr>
          <w:noProof/>
          <w:lang w:val="en-GB"/>
        </w:rPr>
        <w:t>1</w:t>
      </w:r>
      <w:r w:rsidRPr="005D3C11">
        <w:rPr>
          <w:lang w:val="en-GB"/>
        </w:rPr>
        <w:fldChar w:fldCharType="end"/>
      </w:r>
      <w:r w:rsidRPr="005D3C11">
        <w:rPr>
          <w:lang w:val="en-GB"/>
        </w:rPr>
        <w:t>).</w:t>
      </w:r>
    </w:p>
    <w:p w14:paraId="6FF9A1BB" w14:textId="77777777" w:rsidR="007A0C78" w:rsidRPr="005D3C11" w:rsidRDefault="007A0C78" w:rsidP="007A0C78">
      <w:pPr>
        <w:rPr>
          <w:lang w:val="en-GB"/>
        </w:rPr>
      </w:pPr>
      <w:r w:rsidRPr="005D3C11">
        <w:rPr>
          <w:lang w:val="en-GB"/>
        </w:rPr>
        <w:lastRenderedPageBreak/>
        <w:drawing>
          <wp:inline distT="0" distB="0" distL="0" distR="0" wp14:anchorId="2E2BD35A" wp14:editId="202D81CE">
            <wp:extent cx="5731510" cy="6663267"/>
            <wp:effectExtent l="19050" t="19050" r="21590" b="2349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5525"/>
                    <a:stretch/>
                  </pic:blipFill>
                  <pic:spPr bwMode="auto">
                    <a:xfrm>
                      <a:off x="0" y="0"/>
                      <a:ext cx="5731510" cy="6663267"/>
                    </a:xfrm>
                    <a:prstGeom prst="rect">
                      <a:avLst/>
                    </a:prstGeom>
                    <a:noFill/>
                    <a:ln w="9525">
                      <a:solidFill>
                        <a:schemeClr val="tx1"/>
                      </a:solidFill>
                    </a:ln>
                    <a:extLst>
                      <a:ext uri="{53640926-AAD7-44D8-BBD7-CCE9431645EC}">
                        <a14:shadowObscured xmlns:a14="http://schemas.microsoft.com/office/drawing/2010/main"/>
                      </a:ext>
                    </a:extLst>
                  </pic:spPr>
                </pic:pic>
              </a:graphicData>
            </a:graphic>
          </wp:inline>
        </w:drawing>
      </w:r>
    </w:p>
    <w:p w14:paraId="56BE71FA" w14:textId="77777777" w:rsidR="007A0C78" w:rsidRPr="005D3C11" w:rsidRDefault="007A0C78" w:rsidP="005D3C11">
      <w:pPr>
        <w:pStyle w:val="Caption"/>
        <w:rPr>
          <w:lang w:val="en-GB"/>
        </w:rPr>
      </w:pPr>
      <w:bookmarkStart w:id="1" w:name="_Ref67850964"/>
      <w:r w:rsidRPr="005D3C11">
        <w:rPr>
          <w:lang w:val="en-GB"/>
        </w:rPr>
        <w:t xml:space="preserve">Figure </w:t>
      </w:r>
      <w:r w:rsidRPr="005D3C11">
        <w:rPr>
          <w:lang w:val="en-GB"/>
        </w:rPr>
        <w:fldChar w:fldCharType="begin"/>
      </w:r>
      <w:r w:rsidRPr="005D3C11">
        <w:rPr>
          <w:lang w:val="en-GB"/>
        </w:rPr>
        <w:instrText xml:space="preserve"> SEQ Figure \* ARABIC </w:instrText>
      </w:r>
      <w:r w:rsidRPr="005D3C11">
        <w:rPr>
          <w:lang w:val="en-GB"/>
        </w:rPr>
        <w:fldChar w:fldCharType="separate"/>
      </w:r>
      <w:r w:rsidRPr="005D3C11">
        <w:rPr>
          <w:lang w:val="en-GB"/>
        </w:rPr>
        <w:t>1</w:t>
      </w:r>
      <w:r w:rsidRPr="005D3C11">
        <w:rPr>
          <w:lang w:val="en-GB"/>
        </w:rPr>
        <w:fldChar w:fldCharType="end"/>
      </w:r>
      <w:bookmarkEnd w:id="1"/>
      <w:r w:rsidRPr="005D3C11">
        <w:rPr>
          <w:lang w:val="en-GB"/>
        </w:rPr>
        <w:t xml:space="preserve"> - SGS PESTEL Analysis</w:t>
      </w:r>
    </w:p>
    <w:p w14:paraId="63276526" w14:textId="77777777" w:rsidR="007A0C78" w:rsidRPr="005D3C11" w:rsidRDefault="007A0C78" w:rsidP="007A0C78">
      <w:pPr>
        <w:rPr>
          <w:lang w:val="en-GB"/>
        </w:rPr>
      </w:pPr>
      <w:r w:rsidRPr="005D3C11">
        <w:rPr>
          <w:lang w:val="en-GB"/>
        </w:rPr>
        <w:lastRenderedPageBreak/>
        <w:t xml:space="preserve">Politically, the governments have declared their commitment to stop climate change and to the achievement of the UN’s SDGs </w:t>
      </w:r>
      <w:r w:rsidRPr="005D3C11">
        <w:rPr>
          <w:lang w:val="en-GB"/>
        </w:rPr>
        <w:fldChar w:fldCharType="begin">
          <w:fldData xml:space="preserve">PEVuZE5vdGU+PENpdGU+PEF1dGhvcj5Cb2RhbnNreTwvQXV0aG9yPjxZZWFyPjIwMTY8L1llYXI+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</w:fldData>
        </w:fldChar>
      </w:r>
      <w:r w:rsidRPr="005D3C11">
        <w:rPr>
          <w:lang w:val="en-GB"/>
        </w:rPr>
        <w:instrText xml:space="preserve"> ADDIN EN.CITE </w:instrText>
      </w:r>
      <w:r w:rsidRPr="005D3C11">
        <w:rPr>
          <w:lang w:val="en-GB"/>
        </w:rPr>
        <w:fldChar w:fldCharType="begin">
          <w:fldData xml:space="preserve">PEVuZE5vdGU+PENpdGU+PEF1dGhvcj5Cb2RhbnNreTwvQXV0aG9yPjxZZWFyPjIwMTY8L1llYXI+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</w:fldData>
        </w:fldChar>
      </w:r>
      <w:r w:rsidRPr="005D3C11">
        <w:rPr>
          <w:lang w:val="en-GB"/>
        </w:rPr>
        <w:instrText xml:space="preserve"> ADDIN EN.CITE.DATA </w:instrText>
      </w:r>
      <w:r w:rsidRPr="005D3C11">
        <w:rPr>
          <w:lang w:val="en-GB"/>
        </w:rPr>
      </w:r>
      <w:r w:rsidRPr="005D3C11">
        <w:rPr>
          <w:lang w:val="en-GB"/>
        </w:rPr>
        <w:fldChar w:fldCharType="end"/>
      </w:r>
      <w:r w:rsidRPr="005D3C11">
        <w:rPr>
          <w:lang w:val="en-GB"/>
        </w:rPr>
        <w:fldChar w:fldCharType="separate"/>
      </w:r>
      <w:r w:rsidRPr="005D3C11">
        <w:rPr>
          <w:noProof/>
          <w:lang w:val="en-GB"/>
        </w:rPr>
        <w:t>(Bodansky, 2016, Bebbington and Unerman, 2018)</w:t>
      </w:r>
      <w:r w:rsidRPr="005D3C11">
        <w:rPr>
          <w:lang w:val="en-GB"/>
        </w:rPr>
        <w:fldChar w:fldCharType="end"/>
      </w:r>
      <w:r w:rsidRPr="005D3C11">
        <w:rPr>
          <w:lang w:val="en-GB"/>
        </w:rPr>
        <w:t xml:space="preserve">. The UNO has pointed out the importance of education in sustainability </w:t>
      </w:r>
      <w:r w:rsidRPr="005D3C11">
        <w:rPr>
          <w:lang w:val="en-GB"/>
        </w:rPr>
        <w:fldChar w:fldCharType="begin"/>
      </w:r>
      <w:r w:rsidRPr="005D3C11">
        <w:rPr>
          <w:lang w:val="en-GB"/>
        </w:rPr>
        <w:instrText xml:space="preserve"> ADDIN EN.CITE &lt;EndNote&gt;&lt;Cite&gt;&lt;Author&gt;Annan-Diab&lt;/Author&gt;&lt;Year&gt;2017&lt;/Year&gt;&lt;RecNum&gt;798&lt;/RecNum&gt;&lt;DisplayText&gt;(Annan-Diab and Molinari, 2017)&lt;/DisplayText&gt;&lt;record&gt;&lt;rec-number&gt;798&lt;/rec-number&gt;&lt;foreign-keys&gt;&lt;key app="EN" db-id="5t9w9sz98axft2ed9d85zrf7esfwxfdztetw" timestamp="1616261367"&gt;798&lt;/key&gt;&lt;/foreign-keys&gt;&lt;ref-type name="Journal Article"&gt;17&lt;/ref-type&gt;&lt;contributors&gt;&lt;authors&gt;&lt;author&gt;Annan-Diab, Fatima&lt;/author&gt;&lt;author&gt;Molinari, Carolina&lt;/author&gt;&lt;/authors&gt;&lt;/contributors&gt;&lt;titles&gt;&lt;title&gt;Interdisciplinarity: Practical approach to advancing education for sustainability and for the Sustainable Development Goals&lt;/title&gt;&lt;secondary-title&gt;The International Journal of Management Education&lt;/secondary-title&gt;&lt;/titles&gt;&lt;periodical&gt;&lt;full-title&gt;The International Journal of Management Education&lt;/full-title&gt;&lt;/periodical&gt;&lt;pages&gt;73-83&lt;/pages&gt;&lt;volume&gt;15&lt;/volume&gt;&lt;number&gt;2, Part B&lt;/number&gt;&lt;keywords&gt;&lt;keyword&gt;Interdisciplinarity&lt;/keyword&gt;&lt;keyword&gt;Education&lt;/keyword&gt;&lt;keyword&gt;Sustainable development&lt;/keyword&gt;&lt;keyword&gt;Sustainability&lt;/keyword&gt;&lt;keyword&gt;MBA&lt;/keyword&gt;&lt;keyword&gt;PRME&lt;/keyword&gt;&lt;/keywords&gt;&lt;dates&gt;&lt;year&gt;2017&lt;/year&gt;&lt;pub-dates&gt;&lt;date&gt;2017/07/01/&lt;/date&gt;&lt;/pub-dates&gt;&lt;/dates&gt;&lt;isbn&gt;1472-8117&lt;/isbn&gt;&lt;urls&gt;&lt;related-urls&gt;&lt;url&gt;https://www.sciencedirect.com/science/article/pii/S1472811717300939&lt;/url&gt;&lt;/related-urls&gt;&lt;/urls&gt;&lt;electronic-resource-num&gt;https://doi.org/10.1016/j.ijme.2017.03.006&lt;/electronic-resource-num&gt;&lt;/record&gt;&lt;/Cite&gt;&lt;/EndNote&gt;</w:instrText>
      </w:r>
      <w:r w:rsidRPr="005D3C11">
        <w:rPr>
          <w:lang w:val="en-GB"/>
        </w:rPr>
        <w:fldChar w:fldCharType="separate"/>
      </w:r>
      <w:r w:rsidRPr="005D3C11">
        <w:rPr>
          <w:noProof/>
          <w:lang w:val="en-GB"/>
        </w:rPr>
        <w:t>(Annan-Diab and Molinari, 2017)</w:t>
      </w:r>
      <w:r w:rsidRPr="005D3C11">
        <w:rPr>
          <w:lang w:val="en-GB"/>
        </w:rPr>
        <w:fldChar w:fldCharType="end"/>
      </w:r>
      <w:r w:rsidRPr="005D3C11">
        <w:rPr>
          <w:lang w:val="en-GB"/>
        </w:rPr>
        <w:t>.</w:t>
      </w:r>
    </w:p>
    <w:p w14:paraId="79606121" w14:textId="77777777" w:rsidR="007A0C78" w:rsidRPr="005D3C11" w:rsidRDefault="007A0C78" w:rsidP="007A0C78">
      <w:pPr>
        <w:rPr>
          <w:lang w:val="en-GB"/>
        </w:rPr>
      </w:pPr>
      <w:r w:rsidRPr="005D3C11">
        <w:rPr>
          <w:lang w:val="en-GB"/>
        </w:rPr>
        <w:t xml:space="preserve">Economically, the emergence of no/low growth and social enterprises challenges extant business models. However, the impact is not yet great enough and more must be done to meet the needs and expectations of all stakeholders </w:t>
      </w:r>
      <w:r w:rsidRPr="005D3C11">
        <w:rPr>
          <w:lang w:val="en-GB"/>
        </w:rPr>
        <w:fldChar w:fldCharType="begin"/>
      </w:r>
      <w:r w:rsidRPr="005D3C11">
        <w:rPr>
          <w:lang w:val="en-GB"/>
        </w:rPr>
        <w:instrText xml:space="preserve"> ADDIN EN.CITE &lt;EndNote&gt;&lt;Cite&gt;&lt;Author&gt;Parguel&lt;/Author&gt;&lt;Year&gt;2011&lt;/Year&gt;&lt;RecNum&gt;820&lt;/RecNum&gt;&lt;DisplayText&gt;(Parguel et al., 2011, Schaltegger and Hörisch, 2017)&lt;/DisplayText&gt;&lt;record&gt;&lt;rec-number&gt;820&lt;/rec-number&gt;&lt;foreign-keys&gt;&lt;key app="EN" db-id="5t9w9sz98axft2ed9d85zrf7esfwxfdztetw" timestamp="1616931254"&gt;820&lt;/key&gt;&lt;/foreign-keys&gt;&lt;ref-type name="Journal Article"&gt;17&lt;/ref-type&gt;&lt;contributors&gt;&lt;authors&gt;&lt;author&gt;Parguel, Béatrice&lt;/author&gt;&lt;author&gt;Benoît-Moreau, Florence&lt;/author&gt;&lt;author&gt;Larceneux, Fabrice&lt;/author&gt;&lt;/authors&gt;&lt;/contributors&gt;&lt;titles&gt;&lt;title&gt;How sustainability ratings might deter ‘greenwashing’: A closer look at ethical corporate communication&lt;/title&gt;&lt;secondary-title&gt;Journal of business ethics&lt;/secondary-title&gt;&lt;/titles&gt;&lt;periodical&gt;&lt;full-title&gt;Journal of business ethics&lt;/full-title&gt;&lt;/periodical&gt;&lt;pages&gt;15-28&lt;/pages&gt;&lt;volume&gt;102&lt;/volume&gt;&lt;number&gt;1&lt;/number&gt;&lt;dates&gt;&lt;year&gt;2011&lt;/year&gt;&lt;/dates&gt;&lt;isbn&gt;1573-0697&lt;/isbn&gt;&lt;urls&gt;&lt;/urls&gt;&lt;/record&gt;&lt;/Cite&gt;&lt;Cite&gt;&lt;Author&gt;Schaltegger&lt;/Author&gt;&lt;Year&gt;2017&lt;/Year&gt;&lt;RecNum&gt;797&lt;/RecNum&gt;&lt;record&gt;&lt;rec-number&gt;797&lt;/rec-number&gt;&lt;foreign-keys&gt;&lt;key app="EN" db-id="5t9w9sz98axft2ed9d85zrf7esfwxfdztetw" timestamp="1615931006"&gt;797&lt;/key&gt;&lt;/foreign-keys&gt;&lt;ref-type name="Journal Article"&gt;17&lt;/ref-type&gt;&lt;contributors&gt;&lt;authors&gt;&lt;author&gt;Schaltegger, Stefan&lt;/author&gt;&lt;author&gt;Hörisch, Jacob&lt;/author&gt;&lt;/authors&gt;&lt;/contributors&gt;&lt;titles&gt;&lt;title&gt;In Search of the Dominant Rationale in Sustainability Management: Legitimacy- or Profit-Seeking?&lt;/title&gt;&lt;secondary-title&gt;Journal of Business Ethics&lt;/secondary-title&gt;&lt;/titles&gt;&lt;periodical&gt;&lt;full-title&gt;Journal of business ethics&lt;/full-title&gt;&lt;/periodical&gt;&lt;pages&gt;259-276&lt;/pages&gt;&lt;volume&gt;145&lt;/volume&gt;&lt;number&gt;2&lt;/number&gt;&lt;dates&gt;&lt;year&gt;2017&lt;/year&gt;&lt;pub-dates&gt;&lt;date&gt;2017/10/01&lt;/date&gt;&lt;/pub-dates&gt;&lt;/dates&gt;&lt;isbn&gt;1573-0697&lt;/isbn&gt;&lt;urls&gt;&lt;related-urls&gt;&lt;url&gt;https://doi.org/10.1007/s10551-015-2854-3&lt;/url&gt;&lt;/related-urls&gt;&lt;/urls&gt;&lt;electronic-resource-num&gt;10.1007/s10551-015-2854-3&lt;/electronic-resource-num&gt;&lt;/record&gt;&lt;/Cite&gt;&lt;/EndNote&gt;</w:instrText>
      </w:r>
      <w:r w:rsidRPr="005D3C11">
        <w:rPr>
          <w:lang w:val="en-GB"/>
        </w:rPr>
        <w:fldChar w:fldCharType="separate"/>
      </w:r>
      <w:r w:rsidRPr="005D3C11">
        <w:rPr>
          <w:noProof/>
          <w:lang w:val="en-GB"/>
        </w:rPr>
        <w:t>(Parguel et al., 2011, Schaltegger and Hörisch, 2017)</w:t>
      </w:r>
      <w:r w:rsidRPr="005D3C11">
        <w:rPr>
          <w:lang w:val="en-GB"/>
        </w:rPr>
        <w:fldChar w:fldCharType="end"/>
      </w:r>
      <w:r w:rsidRPr="005D3C11">
        <w:rPr>
          <w:lang w:val="en-GB"/>
        </w:rPr>
        <w:t xml:space="preserve">. </w:t>
      </w:r>
    </w:p>
    <w:p w14:paraId="017B38A3" w14:textId="77777777" w:rsidR="007A0C78" w:rsidRPr="005D3C11" w:rsidRDefault="007A0C78" w:rsidP="007A0C78">
      <w:pPr>
        <w:rPr>
          <w:lang w:val="en-GB"/>
        </w:rPr>
      </w:pPr>
      <w:r w:rsidRPr="005D3C11">
        <w:rPr>
          <w:lang w:val="en-GB"/>
        </w:rPr>
        <w:t xml:space="preserve">Society’s awareness of environmental issues and social injustice has increased. Simultaneously, good stakeholder relationships have become more important for businesses. To offer stakeholders better transparency CSR reports have become customary </w:t>
      </w:r>
      <w:r w:rsidRPr="005D3C11">
        <w:rPr>
          <w:lang w:val="en-GB"/>
        </w:rPr>
        <w:fldChar w:fldCharType="begin"/>
      </w:r>
      <w:r w:rsidRPr="005D3C11">
        <w:rPr>
          <w:lang w:val="en-GB"/>
        </w:rPr>
        <w:instrText xml:space="preserve"> ADDIN EN.CITE &lt;EndNote&gt;&lt;Cite&gt;&lt;Author&gt;Evans&lt;/Author&gt;&lt;Year&gt;2017&lt;/Year&gt;&lt;RecNum&gt;817&lt;/RecNum&gt;&lt;DisplayText&gt;(Evans et al., 2017, Zhang et al., 2020)&lt;/DisplayText&gt;&lt;record&gt;&lt;rec-number&gt;817&lt;/rec-number&gt;&lt;foreign-keys&gt;&lt;key app="EN" db-id="5t9w9sz98axft2ed9d85zrf7esfwxfdztetw" timestamp="1616767329"&gt;817&lt;/key&gt;&lt;/foreign-keys&gt;&lt;ref-type name="Journal Article"&gt;17&lt;/ref-type&gt;&lt;contributors&gt;&lt;authors&gt;&lt;author&gt;Evans, Steve&lt;/author&gt;&lt;author&gt;Vladimirova, Doroteya&lt;/author&gt;&lt;author&gt;Holgado, Maria&lt;/author&gt;&lt;author&gt;Van Fossen, Kirsten&lt;/author&gt;&lt;author&gt;Yang, Miying&lt;/author&gt;&lt;author&gt;Silva, Elisabete A&lt;/author&gt;&lt;author&gt;Barlow, Claire Y&lt;/author&gt;&lt;/authors&gt;&lt;/contributors&gt;&lt;titles&gt;&lt;title&gt;Business model innovation for sustainability: Towards a unified perspective for creation of sustainable business models&lt;/title&gt;&lt;secondary-title&gt;Business Strategy and the Environment&lt;/secondary-title&gt;&lt;/titles&gt;&lt;periodical&gt;&lt;full-title&gt;Business Strategy and the Environment&lt;/full-title&gt;&lt;/periodical&gt;&lt;pages&gt;597-608&lt;/pages&gt;&lt;volume&gt;26&lt;/volume&gt;&lt;number&gt;5&lt;/number&gt;&lt;dates&gt;&lt;year&gt;2017&lt;/year&gt;&lt;/dates&gt;&lt;isbn&gt;0964-4733&lt;/isbn&gt;&lt;urls&gt;&lt;/urls&gt;&lt;/record&gt;&lt;/Cite&gt;&lt;Cite&gt;&lt;Author&gt;Zhang&lt;/Author&gt;&lt;Year&gt;2020&lt;/Year&gt;&lt;RecNum&gt;736&lt;/RecNum&gt;&lt;record&gt;&lt;rec-number&gt;736&lt;/rec-number&gt;&lt;foreign-keys&gt;&lt;key app="EN" db-id="5t9w9sz98axft2ed9d85zrf7esfwxfdztetw" timestamp="1608474272"&gt;736&lt;/key&gt;&lt;/foreign-keys&gt;&lt;ref-type name="Journal Article"&gt;17&lt;/ref-type&gt;&lt;contributors&gt;&lt;authors&gt;&lt;author&gt;Zhang, Yanlong&lt;/author&gt;&lt;author&gt;Wang, Heli&lt;/author&gt;&lt;author&gt;Zhou, Xiaoyu&lt;/author&gt;&lt;/authors&gt;&lt;/contributors&gt;&lt;titles&gt;&lt;title&gt;Dare to Be Different? Conformity Versus Differentiation in Corporate Social Activities of Chinese Firms and Market Responses&lt;/title&gt;&lt;secondary-title&gt;Academy of Management Journal&lt;/secondary-title&gt;&lt;/titles&gt;&lt;periodical&gt;&lt;full-title&gt;Academy of Management Journal&lt;/full-title&gt;&lt;/periodical&gt;&lt;pages&gt;717-742&lt;/pages&gt;&lt;volume&gt;63&lt;/volume&gt;&lt;number&gt;3&lt;/number&gt;&lt;dates&gt;&lt;year&gt;2020&lt;/year&gt;&lt;/dates&gt;&lt;isbn&gt;0001-4273&lt;/isbn&gt;&lt;urls&gt;&lt;/urls&gt;&lt;/record&gt;&lt;/Cite&gt;&lt;/EndNote&gt;</w:instrText>
      </w:r>
      <w:r w:rsidRPr="005D3C11">
        <w:rPr>
          <w:lang w:val="en-GB"/>
        </w:rPr>
        <w:fldChar w:fldCharType="separate"/>
      </w:r>
      <w:r w:rsidRPr="005D3C11">
        <w:rPr>
          <w:noProof/>
          <w:lang w:val="en-GB"/>
        </w:rPr>
        <w:t>(Evans et al., 2017, Zhang et al., 2020)</w:t>
      </w:r>
      <w:r w:rsidRPr="005D3C11">
        <w:rPr>
          <w:lang w:val="en-GB"/>
        </w:rPr>
        <w:fldChar w:fldCharType="end"/>
      </w:r>
      <w:r w:rsidRPr="005D3C11">
        <w:rPr>
          <w:lang w:val="en-GB"/>
        </w:rPr>
        <w:t>.</w:t>
      </w:r>
    </w:p>
    <w:p w14:paraId="6F386C40" w14:textId="77777777" w:rsidR="007A0C78" w:rsidRPr="005D3C11" w:rsidRDefault="007A0C78" w:rsidP="007A0C78">
      <w:pPr>
        <w:rPr>
          <w:lang w:val="en-GB"/>
        </w:rPr>
      </w:pPr>
      <w:r w:rsidRPr="005D3C11">
        <w:rPr>
          <w:lang w:val="en-GB"/>
        </w:rPr>
        <w:t xml:space="preserve">Legislation is expected to raise taxes for unsustainable business behaviour e.g., CO2 emissions </w:t>
      </w:r>
      <w:r w:rsidRPr="005D3C11">
        <w:rPr>
          <w:lang w:val="en-GB"/>
        </w:rPr>
        <w:fldChar w:fldCharType="begin"/>
      </w:r>
      <w:r w:rsidRPr="005D3C11">
        <w:rPr>
          <w:lang w:val="en-GB"/>
        </w:rPr>
        <w:instrText xml:space="preserve"> ADDIN EN.CITE &lt;EndNote&gt;&lt;Cite&gt;&lt;Author&gt;BBC&lt;/Author&gt;&lt;Year&gt;2021&lt;/Year&gt;&lt;RecNum&gt;824&lt;/RecNum&gt;&lt;DisplayText&gt;(BBC, 2021)&lt;/DisplayText&gt;&lt;record&gt;&lt;rec-number&gt;824&lt;/rec-number&gt;&lt;foreign-keys&gt;&lt;key app="EN" db-id="5t9w9sz98axft2ed9d85zrf7esfwxfdztetw" timestamp="1616958841"&gt;824&lt;/key&gt;&lt;/foreign-keys&gt;&lt;ref-type name="Web Page"&gt;12&lt;/ref-type&gt;&lt;contributors&gt;&lt;authors&gt;&lt;author&gt;BBC, British Broadcasting Corporation&lt;/author&gt;&lt;/authors&gt;&lt;/contributors&gt;&lt;titles&gt;&lt;title&gt;Canada&amp;apos;s Supreme Court rules in favour of national carbon tax&lt;/title&gt;&lt;secondary-title&gt;BBC Wold News, US &amp;amp; Canada&lt;/secondary-title&gt;&lt;/titles&gt;&lt;volume&gt;2021&lt;/volume&gt;&lt;number&gt;March&lt;/number&gt;&lt;dates&gt;&lt;year&gt;2021&lt;/year&gt;&lt;/dates&gt;&lt;urls&gt;&lt;related-urls&gt;&lt;url&gt;https://www.bbc.co.uk/news/world-us-canada-56526115&lt;/url&gt;&lt;/related-urls&gt;&lt;/urls&gt;&lt;/record&gt;&lt;/Cite&gt;&lt;/EndNote&gt;</w:instrText>
      </w:r>
      <w:r w:rsidRPr="005D3C11">
        <w:rPr>
          <w:lang w:val="en-GB"/>
        </w:rPr>
        <w:fldChar w:fldCharType="separate"/>
      </w:r>
      <w:r w:rsidRPr="005D3C11">
        <w:rPr>
          <w:noProof/>
          <w:lang w:val="en-GB"/>
        </w:rPr>
        <w:t>(BBC, 2021)</w:t>
      </w:r>
      <w:r w:rsidRPr="005D3C11">
        <w:rPr>
          <w:lang w:val="en-GB"/>
        </w:rPr>
        <w:fldChar w:fldCharType="end"/>
      </w:r>
      <w:r w:rsidRPr="005D3C11">
        <w:rPr>
          <w:lang w:val="en-GB"/>
        </w:rPr>
        <w:t>. Support packages for sustainable business models with high impact can be expected. Large organisations with global reach and vast networks, like SGS, could end on either the losing or winning side.</w:t>
      </w:r>
    </w:p>
    <w:p w14:paraId="629DC571" w14:textId="77777777" w:rsidR="007A0C78" w:rsidRPr="005D3C11" w:rsidRDefault="007A0C78" w:rsidP="007A0C78">
      <w:pPr>
        <w:rPr>
          <w:lang w:val="en-GB"/>
        </w:rPr>
      </w:pPr>
      <w:r w:rsidRPr="005D3C11">
        <w:rPr>
          <w:lang w:val="en-GB"/>
        </w:rPr>
        <w:t xml:space="preserve">The natural environment is suffering from 200 years of industrialisation and a growing population </w:t>
      </w:r>
      <w:r w:rsidRPr="005D3C11">
        <w:rPr>
          <w:lang w:val="en-GB"/>
        </w:rPr>
        <w:fldChar w:fldCharType="begin"/>
      </w:r>
      <w:r w:rsidRPr="005D3C11">
        <w:rPr>
          <w:lang w:val="en-GB"/>
        </w:rPr>
        <w:instrText xml:space="preserve"> ADDIN EN.CITE &lt;EndNote&gt;&lt;Cite&gt;&lt;Author&gt;Douglas&lt;/Author&gt;&lt;Year&gt;2002&lt;/Year&gt;&lt;RecNum&gt;814&lt;/RecNum&gt;&lt;DisplayText&gt;(Douglas et al., 2002)&lt;/DisplayText&gt;&lt;record&gt;&lt;rec-number&gt;814&lt;/rec-number&gt;&lt;foreign-keys&gt;&lt;key app="EN" db-id="5t9w9sz98axft2ed9d85zrf7esfwxfdztetw" timestamp="1616760638"&gt;814&lt;/key&gt;&lt;/foreign-keys&gt;&lt;ref-type name="Journal Article"&gt;17&lt;/ref-type&gt;&lt;contributors&gt;&lt;authors&gt;&lt;author&gt;Douglas, Ian&lt;/author&gt;&lt;author&gt;Hodgson, Rob&lt;/author&gt;&lt;author&gt;Lawson, Nigel&lt;/author&gt;&lt;/authors&gt;&lt;/contributors&gt;&lt;titles&gt;&lt;title&gt;Industry, environment and health through 200 years in Manchester&lt;/title&gt;&lt;secondary-title&gt;Ecological Economics&lt;/secondary-title&gt;&lt;/titles&gt;&lt;periodical&gt;&lt;full-title&gt;Ecological economics&lt;/full-title&gt;&lt;/periodical&gt;&lt;pages&gt;235-255&lt;/pages&gt;&lt;volume&gt;41&lt;/volume&gt;&lt;number&gt;2&lt;/number&gt;&lt;keywords&gt;&lt;keyword&gt;Manchester UK&lt;/keyword&gt;&lt;keyword&gt;Environmental history&lt;/keyword&gt;&lt;keyword&gt;Housing and health&lt;/keyword&gt;&lt;keyword&gt;River pollution&lt;/keyword&gt;&lt;keyword&gt;Air pollution&lt;/keyword&gt;&lt;/keywords&gt;&lt;dates&gt;&lt;year&gt;2002&lt;/year&gt;&lt;pub-dates&gt;&lt;date&gt;2002/05/01/&lt;/date&gt;&lt;/pub-dates&gt;&lt;/dates&gt;&lt;isbn&gt;0921-8009&lt;/isbn&gt;&lt;urls&gt;&lt;related-urls&gt;&lt;url&gt;https://www.sciencedirect.com/science/article/pii/S0921800902000290&lt;/url&gt;&lt;/related-urls&gt;&lt;/urls&gt;&lt;electronic-resource-num&gt;https://doi.org/10.1016/S0921-8009(02)00029-0&lt;/electronic-resource-num&gt;&lt;/record&gt;&lt;/Cite&gt;&lt;/EndNote&gt;</w:instrText>
      </w:r>
      <w:r w:rsidRPr="005D3C11">
        <w:rPr>
          <w:lang w:val="en-GB"/>
        </w:rPr>
        <w:fldChar w:fldCharType="separate"/>
      </w:r>
      <w:r w:rsidRPr="005D3C11">
        <w:rPr>
          <w:noProof/>
          <w:lang w:val="en-GB"/>
        </w:rPr>
        <w:t>(Douglas et al., 2002)</w:t>
      </w:r>
      <w:r w:rsidRPr="005D3C11">
        <w:rPr>
          <w:lang w:val="en-GB"/>
        </w:rPr>
        <w:fldChar w:fldCharType="end"/>
      </w:r>
      <w:r w:rsidRPr="005D3C11">
        <w:rPr>
          <w:lang w:val="en-GB"/>
        </w:rPr>
        <w:t xml:space="preserve">. This has an impact on the wider society, businesses such as SGS and governments. </w:t>
      </w:r>
    </w:p>
    <w:p w14:paraId="1B24F64C" w14:textId="77777777" w:rsidR="005D3C11" w:rsidRDefault="005D3C11">
      <w:pPr>
        <w:spacing w:line="240" w:lineRule="auto"/>
        <w:rPr>
          <w:rFonts w:asciiTheme="majorHAnsi" w:eastAsiaTheme="majorEastAsia" w:hAnsiTheme="majorHAnsi" w:cstheme="majorBidi"/>
          <w:caps/>
          <w:color w:val="363636" w:themeColor="text2"/>
          <w:szCs w:val="24"/>
          <w:highlight w:val="lightGray"/>
          <w:lang w:val="en-GB"/>
        </w:rPr>
      </w:pPr>
      <w:r>
        <w:rPr>
          <w:highlight w:val="lightGray"/>
          <w:lang w:val="en-GB"/>
        </w:rPr>
        <w:br w:type="page"/>
      </w:r>
    </w:p>
    <w:p w14:paraId="59AC5E89" w14:textId="702A2045" w:rsidR="007A0C78" w:rsidRPr="005D3C11" w:rsidRDefault="007A0C78" w:rsidP="005D3C11">
      <w:pPr>
        <w:pStyle w:val="Heading4"/>
        <w:rPr>
          <w:lang w:val="en-GB"/>
        </w:rPr>
      </w:pPr>
      <w:r w:rsidRPr="005D3C11">
        <w:rPr>
          <w:lang w:val="en-GB"/>
        </w:rPr>
        <w:lastRenderedPageBreak/>
        <w:t>SWOT</w:t>
      </w:r>
    </w:p>
    <w:p w14:paraId="44B3897B" w14:textId="19FA3E71" w:rsidR="007A0C78" w:rsidRDefault="007A0C78" w:rsidP="007A0C78">
      <w:pPr>
        <w:rPr>
          <w:lang w:val="en-GB"/>
        </w:rPr>
      </w:pPr>
      <w:r w:rsidRPr="005D3C11">
        <w:rPr>
          <w:lang w:val="en-GB"/>
        </w:rPr>
        <w:t>To analyse organisations’ position on a micro-level SWOT is a useful tool (</w:t>
      </w:r>
      <w:r w:rsidRPr="005D3C11">
        <w:rPr>
          <w:lang w:val="en-GB"/>
        </w:rPr>
        <w:fldChar w:fldCharType="begin"/>
      </w:r>
      <w:r w:rsidRPr="005D3C11">
        <w:rPr>
          <w:lang w:val="en-GB"/>
        </w:rPr>
        <w:instrText xml:space="preserve"> REF _Ref67853145 \h </w:instrText>
      </w:r>
      <w:r w:rsidRPr="005D3C11">
        <w:rPr>
          <w:lang w:val="en-GB"/>
        </w:rPr>
      </w:r>
      <w:r w:rsidRPr="005D3C11">
        <w:rPr>
          <w:lang w:val="en-GB"/>
        </w:rPr>
        <w:fldChar w:fldCharType="separate"/>
      </w:r>
      <w:r w:rsidRPr="005D3C11">
        <w:rPr>
          <w:lang w:val="en-GB"/>
        </w:rPr>
        <w:t xml:space="preserve">Figure </w:t>
      </w:r>
      <w:r w:rsidRPr="005D3C11">
        <w:rPr>
          <w:noProof/>
          <w:lang w:val="en-GB"/>
        </w:rPr>
        <w:t>2</w:t>
      </w:r>
      <w:r w:rsidRPr="005D3C11">
        <w:rPr>
          <w:lang w:val="en-GB"/>
        </w:rPr>
        <w:fldChar w:fldCharType="end"/>
      </w:r>
      <w:r w:rsidRPr="005D3C11">
        <w:rPr>
          <w:lang w:val="en-GB"/>
        </w:rPr>
        <w:t>).</w:t>
      </w:r>
    </w:p>
    <w:p w14:paraId="36AE1A1D" w14:textId="4FF7A080" w:rsidR="007A0C78" w:rsidRPr="005D3C11" w:rsidRDefault="00883987" w:rsidP="00AB1FC4">
      <w:pPr>
        <w:jc w:val="center"/>
        <w:rPr>
          <w:lang w:val="en-GB"/>
        </w:rPr>
      </w:pPr>
      <w:r w:rsidRPr="00883987">
        <w:drawing>
          <wp:inline distT="0" distB="0" distL="0" distR="0" wp14:anchorId="4F81779D" wp14:editId="6FE37D96">
            <wp:extent cx="5329605" cy="4648200"/>
            <wp:effectExtent l="0" t="0" r="444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5950"/>
                    <a:stretch/>
                  </pic:blipFill>
                  <pic:spPr bwMode="auto">
                    <a:xfrm>
                      <a:off x="0" y="0"/>
                      <a:ext cx="5331999" cy="4650288"/>
                    </a:xfrm>
                    <a:prstGeom prst="rect">
                      <a:avLst/>
                    </a:prstGeom>
                    <a:noFill/>
                    <a:ln>
                      <a:noFill/>
                    </a:ln>
                    <a:extLst>
                      <a:ext uri="{53640926-AAD7-44D8-BBD7-CCE9431645EC}">
                        <a14:shadowObscured xmlns:a14="http://schemas.microsoft.com/office/drawing/2010/main"/>
                      </a:ext>
                    </a:extLst>
                  </pic:spPr>
                </pic:pic>
              </a:graphicData>
            </a:graphic>
          </wp:inline>
        </w:drawing>
      </w:r>
    </w:p>
    <w:p w14:paraId="502C89A0" w14:textId="77777777" w:rsidR="007A0C78" w:rsidRPr="005D3C11" w:rsidRDefault="007A0C78" w:rsidP="005D3C11">
      <w:pPr>
        <w:pStyle w:val="Caption"/>
        <w:rPr>
          <w:b/>
          <w:lang w:val="en-GB"/>
        </w:rPr>
      </w:pPr>
      <w:bookmarkStart w:id="2" w:name="_Ref67853145"/>
      <w:r w:rsidRPr="005D3C11">
        <w:rPr>
          <w:lang w:val="en-GB"/>
        </w:rPr>
        <w:t xml:space="preserve">Figure </w:t>
      </w:r>
      <w:r w:rsidRPr="005D3C11">
        <w:rPr>
          <w:lang w:val="en-GB"/>
        </w:rPr>
        <w:fldChar w:fldCharType="begin"/>
      </w:r>
      <w:r w:rsidRPr="005D3C11">
        <w:rPr>
          <w:lang w:val="en-GB"/>
        </w:rPr>
        <w:instrText xml:space="preserve"> SEQ Figure \* ARABIC </w:instrText>
      </w:r>
      <w:r w:rsidRPr="005D3C11">
        <w:rPr>
          <w:lang w:val="en-GB"/>
        </w:rPr>
        <w:fldChar w:fldCharType="separate"/>
      </w:r>
      <w:r w:rsidRPr="005D3C11">
        <w:rPr>
          <w:noProof/>
          <w:lang w:val="en-GB"/>
        </w:rPr>
        <w:t>2</w:t>
      </w:r>
      <w:r w:rsidRPr="005D3C11">
        <w:rPr>
          <w:lang w:val="en-GB"/>
        </w:rPr>
        <w:fldChar w:fldCharType="end"/>
      </w:r>
      <w:bookmarkEnd w:id="2"/>
      <w:r w:rsidRPr="005D3C11">
        <w:rPr>
          <w:lang w:val="en-GB"/>
        </w:rPr>
        <w:t xml:space="preserve"> - SGS SWOT Analysis</w:t>
      </w:r>
    </w:p>
    <w:p w14:paraId="292B9917" w14:textId="77777777" w:rsidR="007A0C78" w:rsidRPr="005D3C11" w:rsidRDefault="007A0C78" w:rsidP="007A0C78">
      <w:pPr>
        <w:rPr>
          <w:u w:val="single"/>
          <w:lang w:val="en-GB"/>
        </w:rPr>
      </w:pPr>
      <w:r w:rsidRPr="005D3C11">
        <w:rPr>
          <w:u w:val="single"/>
          <w:lang w:val="en-GB"/>
        </w:rPr>
        <w:t>Strengths</w:t>
      </w:r>
    </w:p>
    <w:p w14:paraId="089CCA6C" w14:textId="0B973A97" w:rsidR="007A0C78" w:rsidRPr="005D3C11" w:rsidRDefault="007A0C78" w:rsidP="007A0C78">
      <w:pPr>
        <w:rPr>
          <w:lang w:val="en-GB"/>
        </w:rPr>
      </w:pPr>
      <w:r w:rsidRPr="005D3C11">
        <w:rPr>
          <w:lang w:val="en-GB"/>
        </w:rPr>
        <w:t xml:space="preserve">SGS’ </w:t>
      </w:r>
      <w:r w:rsidRPr="000F0566">
        <w:rPr>
          <w:lang w:val="en-GB"/>
        </w:rPr>
        <w:t>significant</w:t>
      </w:r>
      <w:r w:rsidRPr="005D3C11">
        <w:rPr>
          <w:lang w:val="en-GB"/>
        </w:rPr>
        <w:t xml:space="preserve"> strengths come from its strong brand and reputation as the world’s leading service organisation for inspection, certification, testing and verification and its highly trained and specialised employees servic</w:t>
      </w:r>
      <w:r w:rsidR="00F1797C">
        <w:rPr>
          <w:lang w:val="en-GB"/>
        </w:rPr>
        <w:t>ing</w:t>
      </w:r>
      <w:r w:rsidRPr="005D3C11">
        <w:rPr>
          <w:lang w:val="en-GB"/>
        </w:rPr>
        <w:t xml:space="preserve"> various industries. Additionally, SGS is innovative in the development of new auditing programs.</w:t>
      </w:r>
    </w:p>
    <w:p w14:paraId="020E3428" w14:textId="77777777" w:rsidR="007A0C78" w:rsidRPr="005D3C11" w:rsidRDefault="007A0C78" w:rsidP="007A0C78">
      <w:pPr>
        <w:rPr>
          <w:lang w:val="en-GB"/>
        </w:rPr>
      </w:pPr>
      <w:r w:rsidRPr="005D3C11">
        <w:rPr>
          <w:lang w:val="en-GB"/>
        </w:rPr>
        <w:t xml:space="preserve">SGS has got a risk management oversight committee and a comprehensive management framework in place. This framework also considers stakeholders and the UN’s Sustainable </w:t>
      </w:r>
      <w:r w:rsidRPr="005D3C11">
        <w:rPr>
          <w:lang w:val="en-GB"/>
        </w:rPr>
        <w:lastRenderedPageBreak/>
        <w:t xml:space="preserve">Development Goals. Following scholar’s advice </w:t>
      </w:r>
      <w:r w:rsidRPr="005D3C11">
        <w:rPr>
          <w:lang w:val="en-GB"/>
        </w:rPr>
        <w:fldChar w:fldCharType="begin"/>
      </w:r>
      <w:r w:rsidRPr="005D3C11">
        <w:rPr>
          <w:lang w:val="en-GB"/>
        </w:rPr>
        <w:instrText xml:space="preserve"> ADDIN EN.CITE &lt;EndNote&gt;&lt;Cite&gt;&lt;Author&gt;Stubbs&lt;/Author&gt;&lt;Year&gt;2008&lt;/Year&gt;&lt;RecNum&gt;799&lt;/RecNum&gt;&lt;DisplayText&gt;(Stubbs and Cocklin, 2008)&lt;/DisplayText&gt;&lt;record&gt;&lt;rec-number&gt;799&lt;/rec-number&gt;&lt;foreign-keys&gt;&lt;key app="EN" db-id="5t9w9sz98axft2ed9d85zrf7esfwxfdztetw" timestamp="1616335329"&gt;799&lt;/key&gt;&lt;/foreign-keys&gt;&lt;ref-type name="Journal Article"&gt;17&lt;/ref-type&gt;&lt;contributors&gt;&lt;authors&gt;&lt;author&gt;Stubbs, Wendy&lt;/author&gt;&lt;author&gt;Cocklin, Chris&lt;/author&gt;&lt;/authors&gt;&lt;/contributors&gt;&lt;titles&gt;&lt;title&gt;Conceptualizing a “Sustainability Business Model”&lt;/title&gt;&lt;secondary-title&gt;Organization &amp;amp; Environment&lt;/secondary-title&gt;&lt;/titles&gt;&lt;periodical&gt;&lt;full-title&gt;Organization &amp;amp; Environment&lt;/full-title&gt;&lt;/periodical&gt;&lt;pages&gt;103-127&lt;/pages&gt;&lt;volume&gt;21&lt;/volume&gt;&lt;number&gt;2&lt;/number&gt;&lt;keywords&gt;&lt;keyword&gt;Bendigo Bank,corporate sustainability,firm-level sustainability,Interface Inc.,system sustainability,sustainable business model&lt;/keyword&gt;&lt;/keywords&gt;&lt;dates&gt;&lt;year&gt;2008&lt;/year&gt;&lt;/dates&gt;&lt;urls&gt;&lt;related-urls&gt;&lt;url&gt;https://journals.sagepub.com/doi/abs/10.1177/1086026608318042&lt;/url&gt;&lt;/related-urls&gt;&lt;/urls&gt;&lt;electronic-resource-num&gt;10.1177/1086026608318042&lt;/electronic-resource-num&gt;&lt;/record&gt;&lt;/Cite&gt;&lt;/EndNote&gt;</w:instrText>
      </w:r>
      <w:r w:rsidRPr="005D3C11">
        <w:rPr>
          <w:lang w:val="en-GB"/>
        </w:rPr>
        <w:fldChar w:fldCharType="separate"/>
      </w:r>
      <w:r w:rsidRPr="005D3C11">
        <w:rPr>
          <w:noProof/>
          <w:lang w:val="en-GB"/>
        </w:rPr>
        <w:t>(Stubbs and Cocklin, 2008)</w:t>
      </w:r>
      <w:r w:rsidRPr="005D3C11">
        <w:rPr>
          <w:lang w:val="en-GB"/>
        </w:rPr>
        <w:fldChar w:fldCharType="end"/>
      </w:r>
      <w:r w:rsidRPr="005D3C11">
        <w:rPr>
          <w:lang w:val="en-GB"/>
        </w:rPr>
        <w:t xml:space="preserve">, SGS includes nature in the list of its stakeholders alongside employees, partners and communities </w:t>
      </w:r>
      <w:r w:rsidRPr="005D3C11">
        <w:rPr>
          <w:lang w:val="en-GB"/>
        </w:rPr>
        <w:fldChar w:fldCharType="begin"/>
      </w:r>
      <w:r w:rsidRPr="005D3C11">
        <w:rPr>
          <w:lang w:val="en-GB"/>
        </w:rPr>
        <w:instrText xml:space="preserve"> ADDIN EN.CITE &lt;EndNote&gt;&lt;Cite&gt;&lt;Author&gt;SGS&lt;/Author&gt;&lt;Year&gt;2017&lt;/Year&gt;&lt;RecNum&gt;825&lt;/RecNum&gt;&lt;DisplayText&gt;(SGS, 2017)&lt;/DisplayText&gt;&lt;record&gt;&lt;rec-number&gt;825&lt;/rec-number&gt;&lt;foreign-keys&gt;&lt;key app="EN" db-id="5t9w9sz98axft2ed9d85zrf7esfwxfdztetw" timestamp="1616960893"&gt;825&lt;/key&gt;&lt;/foreign-keys&gt;&lt;ref-type name="Web Page"&gt;12&lt;/ref-type&gt;&lt;contributors&gt;&lt;authors&gt;&lt;author&gt;SGS, Société Général de Surveillance&lt;/author&gt;&lt;/authors&gt;&lt;/contributors&gt;&lt;titles&gt;&lt;title&gt;Our value to society&lt;/title&gt;&lt;/titles&gt;&lt;volume&gt;2021&lt;/volume&gt;&lt;number&gt;March&lt;/number&gt;&lt;dates&gt;&lt;year&gt;2017&lt;/year&gt;&lt;/dates&gt;&lt;urls&gt;&lt;related-urls&gt;&lt;url&gt;https://www.sgs.com/en/our-company/corporate-sustainability/sustainability-at-sgs/our-value-to-society&lt;/url&gt;&lt;/related-urls&gt;&lt;/urls&gt;&lt;/record&gt;&lt;/Cite&gt;&lt;/EndNote&gt;</w:instrText>
      </w:r>
      <w:r w:rsidRPr="005D3C11">
        <w:rPr>
          <w:lang w:val="en-GB"/>
        </w:rPr>
        <w:fldChar w:fldCharType="separate"/>
      </w:r>
      <w:r w:rsidRPr="005D3C11">
        <w:rPr>
          <w:noProof/>
          <w:lang w:val="en-GB"/>
        </w:rPr>
        <w:t>(SGS, 2017)</w:t>
      </w:r>
      <w:r w:rsidRPr="005D3C11">
        <w:rPr>
          <w:lang w:val="en-GB"/>
        </w:rPr>
        <w:fldChar w:fldCharType="end"/>
      </w:r>
      <w:r w:rsidRPr="005D3C11">
        <w:rPr>
          <w:lang w:val="en-GB"/>
        </w:rPr>
        <w:t>.</w:t>
      </w:r>
    </w:p>
    <w:p w14:paraId="75F3885E" w14:textId="19F7A179" w:rsidR="007A0C78" w:rsidRPr="005D3C11" w:rsidRDefault="007A0C78" w:rsidP="007A0C78">
      <w:pPr>
        <w:rPr>
          <w:lang w:val="en-GB"/>
        </w:rPr>
      </w:pPr>
      <w:r w:rsidRPr="005D3C11">
        <w:rPr>
          <w:lang w:val="en-GB"/>
        </w:rPr>
        <w:t>In addition to the support for sustainability programmes (e.g., home-schooling of children in Poland during COVID), and stakeholder communication via CSR reports, SGS attempts to be transparent and invites third-party audits of itself. For example, the Carbon Disclosure Project CDP presents one of these external auditors. SGS is rated A- by CDP.</w:t>
      </w:r>
    </w:p>
    <w:p w14:paraId="1AC373F1" w14:textId="77777777" w:rsidR="007A0C78" w:rsidRPr="005D3C11" w:rsidRDefault="007A0C78" w:rsidP="007A0C78">
      <w:pPr>
        <w:rPr>
          <w:u w:val="single"/>
          <w:lang w:val="en-GB"/>
        </w:rPr>
      </w:pPr>
      <w:r w:rsidRPr="005D3C11">
        <w:rPr>
          <w:u w:val="single"/>
          <w:lang w:val="en-GB"/>
        </w:rPr>
        <w:t>Opportunities</w:t>
      </w:r>
    </w:p>
    <w:p w14:paraId="57439D6C" w14:textId="77777777" w:rsidR="007A0C78" w:rsidRPr="005D3C11" w:rsidRDefault="007A0C78" w:rsidP="007A0C78">
      <w:pPr>
        <w:rPr>
          <w:lang w:val="en-GB"/>
        </w:rPr>
      </w:pPr>
      <w:r w:rsidRPr="005D3C11">
        <w:rPr>
          <w:lang w:val="en-GB"/>
        </w:rPr>
        <w:t>The global reach and working with customers of various industries provide SGS with an opportunity to learn from others and “borrow, beg and steal” great sustainability initiatives.</w:t>
      </w:r>
    </w:p>
    <w:p w14:paraId="57FB0CE7" w14:textId="77777777" w:rsidR="007A0C78" w:rsidRPr="005D3C11" w:rsidRDefault="007A0C78" w:rsidP="007A0C78">
      <w:pPr>
        <w:rPr>
          <w:lang w:val="en-GB"/>
        </w:rPr>
      </w:pPr>
      <w:r w:rsidRPr="005D3C11">
        <w:rPr>
          <w:lang w:val="en-GB"/>
        </w:rPr>
        <w:t>Additionally, SGS has offices in more than 140 countries which means an advantage with regard to the recruitment of appropriate staff for realising new business ideas. The local sites are familiar with the corresponding countries’ culture, legislation and other particularities. Further, new business units or sites in these regions benefit from the already established brand.</w:t>
      </w:r>
    </w:p>
    <w:p w14:paraId="552ADD7F" w14:textId="4BFA69E3" w:rsidR="007A0C78" w:rsidRPr="005D3C11" w:rsidRDefault="007A0C78" w:rsidP="007A0C78">
      <w:pPr>
        <w:rPr>
          <w:lang w:val="en-GB"/>
        </w:rPr>
      </w:pPr>
      <w:r w:rsidRPr="005D3C11">
        <w:rPr>
          <w:lang w:val="en-GB"/>
        </w:rPr>
        <w:t xml:space="preserve">Social and global issues can create new business opportunities </w:t>
      </w:r>
      <w:r w:rsidRPr="005D3C11">
        <w:rPr>
          <w:lang w:val="en-GB"/>
        </w:rPr>
        <w:fldChar w:fldCharType="begin"/>
      </w:r>
      <w:r w:rsidRPr="005D3C11">
        <w:rPr>
          <w:lang w:val="en-GB"/>
        </w:rPr>
        <w:instrText xml:space="preserve"> ADDIN EN.CITE &lt;EndNote&gt;&lt;Cite&gt;&lt;Author&gt;Dyllick&lt;/Author&gt;&lt;Year&gt;2016&lt;/Year&gt;&lt;RecNum&gt;809&lt;/RecNum&gt;&lt;DisplayText&gt;(Dyllick and Muff, 2016)&lt;/DisplayText&gt;&lt;record&gt;&lt;rec-number&gt;809&lt;/rec-number&gt;&lt;foreign-keys&gt;&lt;key app="EN" db-id="5t9w9sz98axft2ed9d85zrf7esfwxfdztetw" timestamp="1616448103"&gt;809&lt;/key&gt;&lt;/foreign-keys&gt;&lt;ref-type name="Journal Article"&gt;17&lt;/ref-type&gt;&lt;contributors&gt;&lt;authors&gt;&lt;author&gt;Dyllick, Thomas&lt;/author&gt;&lt;author&gt;Muff, Katrin&lt;/author&gt;&lt;/authors&gt;&lt;/contributors&gt;&lt;titles&gt;&lt;title&gt;Clarifying the meaning of sustainable business: Introducing a typology from business-as-usual to true business sustainability&lt;/title&gt;&lt;secondary-title&gt;Organization &amp;amp; Environment&lt;/secondary-title&gt;&lt;/titles&gt;&lt;periodical&gt;&lt;full-title&gt;Organization &amp;amp; Environment&lt;/full-title&gt;&lt;/periodical&gt;&lt;pages&gt;156-174&lt;/pages&gt;&lt;volume&gt;29&lt;/volume&gt;&lt;number&gt;2&lt;/number&gt;&lt;dates&gt;&lt;year&gt;2016&lt;/year&gt;&lt;/dates&gt;&lt;isbn&gt;1086-0266&lt;/isbn&gt;&lt;urls&gt;&lt;/urls&gt;&lt;/record&gt;&lt;/Cite&gt;&lt;/EndNote&gt;</w:instrText>
      </w:r>
      <w:r w:rsidRPr="005D3C11">
        <w:rPr>
          <w:lang w:val="en-GB"/>
        </w:rPr>
        <w:fldChar w:fldCharType="separate"/>
      </w:r>
      <w:r w:rsidRPr="005D3C11">
        <w:rPr>
          <w:noProof/>
          <w:lang w:val="en-GB"/>
        </w:rPr>
        <w:t>(Dyllick and Muff, 2016)</w:t>
      </w:r>
      <w:r w:rsidRPr="005D3C11">
        <w:rPr>
          <w:lang w:val="en-GB"/>
        </w:rPr>
        <w:fldChar w:fldCharType="end"/>
      </w:r>
      <w:r w:rsidRPr="005D3C11">
        <w:rPr>
          <w:lang w:val="en-GB"/>
        </w:rPr>
        <w:t>. Today’s weaknesses of other organisations present new business opportunities for SGS (COVID-19 requires new hygiene measures in hospitality, allowing SGS to develop and commercialise COVID</w:t>
      </w:r>
      <w:r w:rsidR="00F1797C">
        <w:rPr>
          <w:lang w:val="en-GB"/>
        </w:rPr>
        <w:t>-</w:t>
      </w:r>
      <w:r w:rsidRPr="005D3C11">
        <w:rPr>
          <w:lang w:val="en-GB"/>
        </w:rPr>
        <w:t>19 audits for hotels).</w:t>
      </w:r>
    </w:p>
    <w:p w14:paraId="68803A55" w14:textId="77777777" w:rsidR="007A0C78" w:rsidRPr="005D3C11" w:rsidRDefault="007A0C78" w:rsidP="007A0C78">
      <w:pPr>
        <w:rPr>
          <w:u w:val="single"/>
          <w:lang w:val="en-GB"/>
        </w:rPr>
      </w:pPr>
      <w:r w:rsidRPr="005D3C11">
        <w:rPr>
          <w:u w:val="single"/>
          <w:lang w:val="en-GB"/>
        </w:rPr>
        <w:t>Weaknesses</w:t>
      </w:r>
    </w:p>
    <w:p w14:paraId="1A4ACFFC" w14:textId="77777777" w:rsidR="007A0C78" w:rsidRPr="005D3C11" w:rsidRDefault="007A0C78" w:rsidP="007A0C78">
      <w:pPr>
        <w:rPr>
          <w:lang w:val="en-GB"/>
        </w:rPr>
      </w:pPr>
      <w:r w:rsidRPr="005D3C11">
        <w:rPr>
          <w:lang w:val="en-GB"/>
        </w:rPr>
        <w:t>SGS has 90,000 employees and has a tall hierarchy. Information gets lost when it is filtered through 8 management layers going in either direction.</w:t>
      </w:r>
    </w:p>
    <w:p w14:paraId="4319A8C0" w14:textId="77777777" w:rsidR="007A0C78" w:rsidRPr="005D3C11" w:rsidRDefault="007A0C78" w:rsidP="007A0C78">
      <w:pPr>
        <w:rPr>
          <w:lang w:val="en-GB"/>
        </w:rPr>
      </w:pPr>
      <w:r w:rsidRPr="005D3C11">
        <w:rPr>
          <w:lang w:val="en-GB"/>
        </w:rPr>
        <w:t>The business line “Sustainability” operates separately and is not integrated with other business lines. Therefore, employees usually do not get in touch with “Sustainability” and are hardly trained on sustainability matters.</w:t>
      </w:r>
    </w:p>
    <w:p w14:paraId="4A6B9C0D" w14:textId="77777777" w:rsidR="007A0C78" w:rsidRPr="005D3C11" w:rsidRDefault="007A0C78" w:rsidP="007A0C78">
      <w:pPr>
        <w:rPr>
          <w:lang w:val="en-GB"/>
        </w:rPr>
      </w:pPr>
      <w:r w:rsidRPr="005D3C11">
        <w:rPr>
          <w:lang w:val="en-GB"/>
        </w:rPr>
        <w:t xml:space="preserve">In some areas, certification/auditing services are presented as a contribution to sustainability. For example, SGS conducts a variety of audits in the food-producing industry. Therefore, SGS states they contribute to SDG 12 “responsible production and consumption” </w:t>
      </w:r>
      <w:r w:rsidRPr="005D3C11">
        <w:rPr>
          <w:lang w:val="en-GB"/>
        </w:rPr>
        <w:fldChar w:fldCharType="begin"/>
      </w:r>
      <w:r w:rsidRPr="005D3C11">
        <w:rPr>
          <w:lang w:val="en-GB"/>
        </w:rPr>
        <w:instrText xml:space="preserve"> ADDIN EN.CITE &lt;EndNote&gt;&lt;Cite&gt;&lt;Author&gt;SGS&lt;/Author&gt;&lt;Year&gt;2020&lt;/Year&gt;&lt;RecNum&gt;826&lt;/RecNum&gt;&lt;DisplayText&gt;(SGS, 2020a)&lt;/DisplayText&gt;&lt;record&gt;&lt;rec-number&gt;826&lt;/rec-number&gt;&lt;foreign-keys&gt;&lt;key app="EN" db-id="5t9w9sz98axft2ed9d85zrf7esfwxfdztetw" timestamp="1616962113"&gt;826&lt;/key&gt;&lt;/foreign-keys&gt;&lt;ref-type name="Report"&gt;27&lt;/ref-type&gt;&lt;contributors&gt;&lt;authors&gt;&lt;author&gt;SGS, Société Général de Surveillance&lt;/author&gt;&lt;/authors&gt;&lt;/contributors&gt;&lt;titles&gt;&lt;title&gt;2020 Corporate Sustainability Report&lt;/title&gt;&lt;/titles&gt;&lt;dates&gt;&lt;year&gt;2020&lt;/year&gt;&lt;/dates&gt;&lt;publisher&gt;https://www.sgs.com/-/media/global/documents/brochures/corporate-sustainability/sgs-2020-corporate-sustainability-report.pdf&lt;/publisher&gt;&lt;urls&gt;&lt;related-urls&gt;&lt;url&gt;https://www.sgs.com/-/media/global/documents/brochures/corporate-sustainability/sgs-2020-corporate-sustainability-report.pdf&lt;/url&gt;&lt;/related-urls&gt;&lt;/urls&gt;&lt;/record&gt;&lt;/Cite&gt;&lt;/EndNote&gt;</w:instrText>
      </w:r>
      <w:r w:rsidRPr="005D3C11">
        <w:rPr>
          <w:lang w:val="en-GB"/>
        </w:rPr>
        <w:fldChar w:fldCharType="separate"/>
      </w:r>
      <w:r w:rsidRPr="005D3C11">
        <w:rPr>
          <w:noProof/>
          <w:lang w:val="en-GB"/>
        </w:rPr>
        <w:t>(SGS, 2020a)</w:t>
      </w:r>
      <w:r w:rsidRPr="005D3C11">
        <w:rPr>
          <w:lang w:val="en-GB"/>
        </w:rPr>
        <w:fldChar w:fldCharType="end"/>
      </w:r>
      <w:r w:rsidRPr="005D3C11">
        <w:rPr>
          <w:lang w:val="en-GB"/>
        </w:rPr>
        <w:t xml:space="preserve">. However, auditing a meat producer who slaughters 20,000 animals daily for compliance with </w:t>
      </w:r>
      <w:r w:rsidRPr="005D3C11">
        <w:rPr>
          <w:lang w:val="en-GB"/>
        </w:rPr>
        <w:lastRenderedPageBreak/>
        <w:t xml:space="preserve">food standards does not contribute to sustainable, responsible production or consumption. On the contrary, it intensifies sustainability issues such as climate change </w:t>
      </w:r>
      <w:r w:rsidRPr="005D3C11">
        <w:rPr>
          <w:lang w:val="en-GB"/>
        </w:rPr>
        <w:fldChar w:fldCharType="begin"/>
      </w:r>
      <w:r w:rsidRPr="005D3C11">
        <w:rPr>
          <w:lang w:val="en-GB"/>
        </w:rPr>
        <w:instrText xml:space="preserve"> ADDIN EN.CITE &lt;EndNote&gt;&lt;Cite&gt;&lt;Author&gt;Garnett&lt;/Author&gt;&lt;Year&gt;2009&lt;/Year&gt;&lt;RecNum&gt;813&lt;/RecNum&gt;&lt;DisplayText&gt;(Garnett, 2009)&lt;/DisplayText&gt;&lt;record&gt;&lt;rec-number&gt;813&lt;/rec-number&gt;&lt;foreign-keys&gt;&lt;key app="EN" db-id="5t9w9sz98axft2ed9d85zrf7esfwxfdztetw" timestamp="1616704503"&gt;813&lt;/key&gt;&lt;/foreign-keys&gt;&lt;ref-type name="Journal Article"&gt;17&lt;/ref-type&gt;&lt;contributors&gt;&lt;authors&gt;&lt;author&gt;Garnett, Tara&lt;/author&gt;&lt;/authors&gt;&lt;/contributors&gt;&lt;titles&gt;&lt;title&gt;Livestock-related greenhouse gas emissions: impacts and options for policy makers&lt;/title&gt;&lt;secondary-title&gt;Environmental science &amp;amp; policy&lt;/secondary-title&gt;&lt;/titles&gt;&lt;periodical&gt;&lt;full-title&gt;Environmental science &amp;amp; policy&lt;/full-title&gt;&lt;/periodical&gt;&lt;pages&gt;491-503&lt;/pages&gt;&lt;volume&gt;12&lt;/volume&gt;&lt;number&gt;4&lt;/number&gt;&lt;dates&gt;&lt;year&gt;2009&lt;/year&gt;&lt;/dates&gt;&lt;isbn&gt;1462-9011&lt;/isbn&gt;&lt;urls&gt;&lt;/urls&gt;&lt;/record&gt;&lt;/Cite&gt;&lt;/EndNote&gt;</w:instrText>
      </w:r>
      <w:r w:rsidRPr="005D3C11">
        <w:rPr>
          <w:lang w:val="en-GB"/>
        </w:rPr>
        <w:fldChar w:fldCharType="separate"/>
      </w:r>
      <w:r w:rsidRPr="005D3C11">
        <w:rPr>
          <w:noProof/>
          <w:lang w:val="en-GB"/>
        </w:rPr>
        <w:t>(Garnett, 2009)</w:t>
      </w:r>
      <w:r w:rsidRPr="005D3C11">
        <w:rPr>
          <w:lang w:val="en-GB"/>
        </w:rPr>
        <w:fldChar w:fldCharType="end"/>
      </w:r>
      <w:r w:rsidRPr="005D3C11">
        <w:rPr>
          <w:lang w:val="en-GB"/>
        </w:rPr>
        <w:t>.</w:t>
      </w:r>
    </w:p>
    <w:p w14:paraId="1D4E7172" w14:textId="77777777" w:rsidR="007A0C78" w:rsidRPr="005D3C11" w:rsidRDefault="007A0C78" w:rsidP="007A0C78">
      <w:pPr>
        <w:rPr>
          <w:lang w:val="en-GB"/>
        </w:rPr>
      </w:pPr>
      <w:r w:rsidRPr="005D3C11">
        <w:rPr>
          <w:lang w:val="en-GB"/>
        </w:rPr>
        <w:t xml:space="preserve">SGS claims that every employee received an average of 48.8 hours of training in 2020 </w:t>
      </w:r>
      <w:r w:rsidRPr="005D3C11">
        <w:rPr>
          <w:lang w:val="en-GB"/>
        </w:rPr>
        <w:fldChar w:fldCharType="begin"/>
      </w:r>
      <w:r w:rsidRPr="005D3C11">
        <w:rPr>
          <w:lang w:val="en-GB"/>
        </w:rPr>
        <w:instrText xml:space="preserve"> ADDIN EN.CITE &lt;EndNote&gt;&lt;Cite&gt;&lt;Author&gt;SGS&lt;/Author&gt;&lt;Year&gt;2020&lt;/Year&gt;&lt;RecNum&gt;826&lt;/RecNum&gt;&lt;DisplayText&gt;(SGS, 2020a)&lt;/DisplayText&gt;&lt;record&gt;&lt;rec-number&gt;826&lt;/rec-number&gt;&lt;foreign-keys&gt;&lt;key app="EN" db-id="5t9w9sz98axft2ed9d85zrf7esfwxfdztetw" timestamp="1616962113"&gt;826&lt;/key&gt;&lt;/foreign-keys&gt;&lt;ref-type name="Report"&gt;27&lt;/ref-type&gt;&lt;contributors&gt;&lt;authors&gt;&lt;author&gt;SGS, Société Général de Surveillance&lt;/author&gt;&lt;/authors&gt;&lt;/contributors&gt;&lt;titles&gt;&lt;title&gt;2020 Corporate Sustainability Report&lt;/title&gt;&lt;/titles&gt;&lt;dates&gt;&lt;year&gt;2020&lt;/year&gt;&lt;/dates&gt;&lt;publisher&gt;https://www.sgs.com/-/media/global/documents/brochures/corporate-sustainability/sgs-2020-corporate-sustainability-report.pdf&lt;/publisher&gt;&lt;urls&gt;&lt;related-urls&gt;&lt;url&gt;https://www.sgs.com/-/media/global/documents/brochures/corporate-sustainability/sgs-2020-corporate-sustainability-report.pdf&lt;/url&gt;&lt;/related-urls&gt;&lt;/urls&gt;&lt;/record&gt;&lt;/Cite&gt;&lt;/EndNote&gt;</w:instrText>
      </w:r>
      <w:r w:rsidRPr="005D3C11">
        <w:rPr>
          <w:lang w:val="en-GB"/>
        </w:rPr>
        <w:fldChar w:fldCharType="separate"/>
      </w:r>
      <w:r w:rsidRPr="005D3C11">
        <w:rPr>
          <w:noProof/>
          <w:lang w:val="en-GB"/>
        </w:rPr>
        <w:t>(SGS, 2020a)</w:t>
      </w:r>
      <w:r w:rsidRPr="005D3C11">
        <w:rPr>
          <w:lang w:val="en-GB"/>
        </w:rPr>
        <w:fldChar w:fldCharType="end"/>
      </w:r>
      <w:r w:rsidRPr="005D3C11">
        <w:rPr>
          <w:lang w:val="en-GB"/>
        </w:rPr>
        <w:t>. However, the online training is often not suitable for every employee (e.g. office based Customer Service employees must watch training videos about safety on a construction site).</w:t>
      </w:r>
    </w:p>
    <w:p w14:paraId="6562EA45" w14:textId="77777777" w:rsidR="007A0C78" w:rsidRPr="005D3C11" w:rsidRDefault="007A0C78" w:rsidP="007A0C78">
      <w:pPr>
        <w:rPr>
          <w:lang w:val="en-GB"/>
        </w:rPr>
      </w:pPr>
      <w:r w:rsidRPr="005D3C11">
        <w:rPr>
          <w:lang w:val="en-GB"/>
        </w:rPr>
        <w:t xml:space="preserve">SGS offers training courses on corporate sustainability reporting </w:t>
      </w:r>
      <w:r w:rsidRPr="005D3C11">
        <w:rPr>
          <w:lang w:val="en-GB"/>
        </w:rPr>
        <w:fldChar w:fldCharType="begin"/>
      </w:r>
      <w:r w:rsidRPr="005D3C11">
        <w:rPr>
          <w:lang w:val="en-GB"/>
        </w:rPr>
        <w:instrText xml:space="preserve"> ADDIN EN.CITE &lt;EndNote&gt;&lt;Cite&gt;&lt;Author&gt;SGS&lt;/Author&gt;&lt;Year&gt;2020&lt;/Year&gt;&lt;RecNum&gt;827&lt;/RecNum&gt;&lt;DisplayText&gt;(SGS, 2020b)&lt;/DisplayText&gt;&lt;record&gt;&lt;rec-number&gt;827&lt;/rec-number&gt;&lt;foreign-keys&gt;&lt;key app="EN" db-id="5t9w9sz98axft2ed9d85zrf7esfwxfdztetw" timestamp="1616962801"&gt;827&lt;/key&gt;&lt;/foreign-keys&gt;&lt;ref-type name="Web Page"&gt;12&lt;/ref-type&gt;&lt;contributors&gt;&lt;authors&gt;&lt;author&gt;SGS, Société Général de Surveillance&lt;/author&gt;&lt;/authors&gt;&lt;/contributors&gt;&lt;titles&gt;&lt;title&gt;Sustainability Reporting&lt;/title&gt;&lt;/titles&gt;&lt;volume&gt;2021&lt;/volume&gt;&lt;number&gt;March&lt;/number&gt;&lt;dates&gt;&lt;year&gt;2020&lt;/year&gt;&lt;/dates&gt;&lt;urls&gt;&lt;related-urls&gt;&lt;url&gt;https://www.sgs.com/en/sustainability/sustainability-reporting&lt;/url&gt;&lt;/related-urls&gt;&lt;/urls&gt;&lt;/record&gt;&lt;/Cite&gt;&lt;/EndNote&gt;</w:instrText>
      </w:r>
      <w:r w:rsidRPr="005D3C11">
        <w:rPr>
          <w:lang w:val="en-GB"/>
        </w:rPr>
        <w:fldChar w:fldCharType="separate"/>
      </w:r>
      <w:r w:rsidRPr="005D3C11">
        <w:rPr>
          <w:noProof/>
          <w:lang w:val="en-GB"/>
        </w:rPr>
        <w:t>(SGS, 2020b)</w:t>
      </w:r>
      <w:r w:rsidRPr="005D3C11">
        <w:rPr>
          <w:lang w:val="en-GB"/>
        </w:rPr>
        <w:fldChar w:fldCharType="end"/>
      </w:r>
      <w:r w:rsidRPr="005D3C11">
        <w:rPr>
          <w:lang w:val="en-GB"/>
        </w:rPr>
        <w:t xml:space="preserve">. This is of course legitimate as likewise offering training on how to correctly write a financial report. However, it is questionable if these courses contribute to sustainability or greenwashing </w:t>
      </w:r>
      <w:r w:rsidRPr="005D3C11">
        <w:rPr>
          <w:lang w:val="en-GB"/>
        </w:rPr>
        <w:fldChar w:fldCharType="begin"/>
      </w:r>
      <w:r w:rsidRPr="005D3C11">
        <w:rPr>
          <w:lang w:val="en-GB"/>
        </w:rPr>
        <w:instrText xml:space="preserve"> ADDIN EN.CITE &lt;EndNote&gt;&lt;Cite&gt;&lt;Author&gt;Parguel&lt;/Author&gt;&lt;Year&gt;2011&lt;/Year&gt;&lt;RecNum&gt;820&lt;/RecNum&gt;&lt;DisplayText&gt;(Parguel et al., 2011)&lt;/DisplayText&gt;&lt;record&gt;&lt;rec-number&gt;820&lt;/rec-number&gt;&lt;foreign-keys&gt;&lt;key app="EN" db-id="5t9w9sz98axft2ed9d85zrf7esfwxfdztetw" timestamp="1616931254"&gt;820&lt;/key&gt;&lt;/foreign-keys&gt;&lt;ref-type name="Journal Article"&gt;17&lt;/ref-type&gt;&lt;contributors&gt;&lt;authors&gt;&lt;author&gt;Parguel, Béatrice&lt;/author&gt;&lt;author&gt;Benoît-Moreau, Florence&lt;/author&gt;&lt;author&gt;Larceneux, Fabrice&lt;/author&gt;&lt;/authors&gt;&lt;/contributors&gt;&lt;titles&gt;&lt;title&gt;How sustainability ratings might deter ‘greenwashing’: A closer look at ethical corporate communication&lt;/title&gt;&lt;secondary-title&gt;Journal of business ethics&lt;/secondary-title&gt;&lt;/titles&gt;&lt;periodical&gt;&lt;full-title&gt;Journal of business ethics&lt;/full-title&gt;&lt;/periodical&gt;&lt;pages&gt;15-28&lt;/pages&gt;&lt;volume&gt;102&lt;/volume&gt;&lt;number&gt;1&lt;/number&gt;&lt;dates&gt;&lt;year&gt;2011&lt;/year&gt;&lt;/dates&gt;&lt;isbn&gt;1573-0697&lt;/isbn&gt;&lt;urls&gt;&lt;/urls&gt;&lt;/record&gt;&lt;/Cite&gt;&lt;/EndNote&gt;</w:instrText>
      </w:r>
      <w:r w:rsidRPr="005D3C11">
        <w:rPr>
          <w:lang w:val="en-GB"/>
        </w:rPr>
        <w:fldChar w:fldCharType="separate"/>
      </w:r>
      <w:r w:rsidRPr="005D3C11">
        <w:rPr>
          <w:noProof/>
          <w:lang w:val="en-GB"/>
        </w:rPr>
        <w:t>(Parguel et al., 2011)</w:t>
      </w:r>
      <w:r w:rsidRPr="005D3C11">
        <w:rPr>
          <w:lang w:val="en-GB"/>
        </w:rPr>
        <w:fldChar w:fldCharType="end"/>
      </w:r>
      <w:r w:rsidRPr="005D3C11">
        <w:rPr>
          <w:lang w:val="en-GB"/>
        </w:rPr>
        <w:t>.</w:t>
      </w:r>
    </w:p>
    <w:p w14:paraId="1EC23A53" w14:textId="01ECC24A" w:rsidR="007A0C78" w:rsidRPr="005D3C11" w:rsidRDefault="007A0C78" w:rsidP="007A0C78">
      <w:pPr>
        <w:rPr>
          <w:lang w:val="en-GB"/>
        </w:rPr>
      </w:pPr>
      <w:r w:rsidRPr="005D3C11">
        <w:rPr>
          <w:lang w:val="en-GB"/>
        </w:rPr>
        <w:t>SGS</w:t>
      </w:r>
      <w:r w:rsidR="00530062">
        <w:rPr>
          <w:lang w:val="en-GB"/>
        </w:rPr>
        <w:t>’</w:t>
      </w:r>
      <w:r w:rsidRPr="005D3C11">
        <w:rPr>
          <w:lang w:val="en-GB"/>
        </w:rPr>
        <w:t xml:space="preserve"> vision statement concentrates on competitiveness and productivity in service. Neither SGS’ vision nor values mention the words “social, environment and sustainability” </w:t>
      </w:r>
      <w:r w:rsidRPr="005D3C11">
        <w:rPr>
          <w:lang w:val="en-GB"/>
        </w:rPr>
        <w:fldChar w:fldCharType="begin"/>
      </w:r>
      <w:r w:rsidRPr="005D3C11">
        <w:rPr>
          <w:lang w:val="en-GB"/>
        </w:rPr>
        <w:instrText xml:space="preserve"> ADDIN EN.CITE &lt;EndNote&gt;&lt;Cite&gt;&lt;Author&gt;SGS&lt;/Author&gt;&lt;Year&gt;2019&lt;/Year&gt;&lt;RecNum&gt;620&lt;/RecNum&gt;&lt;DisplayText&gt;(SGS, 2019)&lt;/DisplayText&gt;&lt;record&gt;&lt;rec-number&gt;620&lt;/rec-number&gt;&lt;foreign-keys&gt;&lt;key app="EN" db-id="5t9w9sz98axft2ed9d85zrf7esfwxfdztetw" timestamp="0"&gt;620&lt;/key&gt;&lt;/foreign-keys&gt;&lt;ref-type name="Web Page"&gt;12&lt;/ref-type&gt;&lt;contributors&gt;&lt;authors&gt;&lt;author&gt;SGS&lt;/author&gt;&lt;/authors&gt;&lt;/contributors&gt;&lt;titles&gt;&lt;title&gt;SGS in Brief&lt;/title&gt;&lt;/titles&gt;&lt;number&gt;25.11.2019&lt;/number&gt;&lt;dates&gt;&lt;year&gt;2019&lt;/year&gt;&lt;/dates&gt;&lt;urls&gt;&lt;related-urls&gt;&lt;url&gt;https://www.sgs.co.uk/en-gb/our-company/about-sgs/sgs-in-brief&lt;/url&gt;&lt;/related-urls&gt;&lt;/urls&gt;&lt;/record&gt;&lt;/Cite&gt;&lt;/EndNote&gt;</w:instrText>
      </w:r>
      <w:r w:rsidRPr="005D3C11">
        <w:rPr>
          <w:lang w:val="en-GB"/>
        </w:rPr>
        <w:fldChar w:fldCharType="separate"/>
      </w:r>
      <w:r w:rsidRPr="005D3C11">
        <w:rPr>
          <w:noProof/>
          <w:lang w:val="en-GB"/>
        </w:rPr>
        <w:t>(SGS, 2019)</w:t>
      </w:r>
      <w:r w:rsidRPr="005D3C11">
        <w:rPr>
          <w:lang w:val="en-GB"/>
        </w:rPr>
        <w:fldChar w:fldCharType="end"/>
      </w:r>
      <w:r w:rsidRPr="005D3C11">
        <w:rPr>
          <w:lang w:val="en-GB"/>
        </w:rPr>
        <w:t>.</w:t>
      </w:r>
    </w:p>
    <w:p w14:paraId="1C445327" w14:textId="77777777" w:rsidR="007A0C78" w:rsidRPr="005D3C11" w:rsidRDefault="007A0C78" w:rsidP="007A0C78">
      <w:pPr>
        <w:rPr>
          <w:u w:val="single"/>
          <w:lang w:val="en-GB"/>
        </w:rPr>
      </w:pPr>
      <w:r w:rsidRPr="005D3C11">
        <w:rPr>
          <w:u w:val="single"/>
          <w:lang w:val="en-GB"/>
        </w:rPr>
        <w:t>Threats</w:t>
      </w:r>
    </w:p>
    <w:p w14:paraId="0436C036" w14:textId="77777777" w:rsidR="007A0C78" w:rsidRPr="005D3C11" w:rsidRDefault="007A0C78" w:rsidP="007A0C78">
      <w:pPr>
        <w:rPr>
          <w:lang w:val="en-GB"/>
        </w:rPr>
      </w:pPr>
      <w:r w:rsidRPr="005D3C11">
        <w:rPr>
          <w:lang w:val="en-GB"/>
        </w:rPr>
        <w:t>Finally, SGS faces the threat of complacency and self-delusion by indulging in box-ticking exercises rather than focussing on enacting substantial changes towards sustainability.</w:t>
      </w:r>
    </w:p>
    <w:p w14:paraId="43787E35" w14:textId="77777777" w:rsidR="007A0C78" w:rsidRPr="005D3C11" w:rsidRDefault="007A0C78" w:rsidP="007A0C78">
      <w:pPr>
        <w:pStyle w:val="Heading3"/>
        <w:rPr>
          <w:lang w:val="en-GB"/>
        </w:rPr>
      </w:pPr>
      <w:r w:rsidRPr="005D3C11">
        <w:rPr>
          <w:lang w:val="en-GB"/>
        </w:rPr>
        <w:t>Stakeholders</w:t>
      </w:r>
    </w:p>
    <w:p w14:paraId="008E7FA4" w14:textId="77777777" w:rsidR="007A0C78" w:rsidRPr="005D3C11" w:rsidRDefault="007A0C78" w:rsidP="007A0C78">
      <w:pPr>
        <w:rPr>
          <w:lang w:val="en-GB"/>
        </w:rPr>
      </w:pPr>
      <w:r w:rsidRPr="005D3C11">
        <w:rPr>
          <w:lang w:val="en-GB"/>
        </w:rPr>
        <w:t xml:space="preserve">Stakeholders are people and organisations who can affect or are affected by the businesses’ operations to create value for their shareholders, this includes the wider society and the natural environment </w:t>
      </w:r>
      <w:r w:rsidRPr="005D3C11">
        <w:rPr>
          <w:lang w:val="en-GB"/>
        </w:rPr>
        <w:fldChar w:fldCharType="begin"/>
      </w:r>
      <w:r w:rsidRPr="005D3C11">
        <w:rPr>
          <w:lang w:val="en-GB"/>
        </w:rPr>
        <w:instrText xml:space="preserve"> ADDIN EN.CITE &lt;EndNote&gt;&lt;Cite&gt;&lt;Author&gt;Hörisch&lt;/Author&gt;&lt;Year&gt;2014&lt;/Year&gt;&lt;RecNum&gt;794&lt;/RecNum&gt;&lt;DisplayText&gt;(Hörisch et al., 2014, Burns, 2019)&lt;/DisplayText&gt;&lt;record&gt;&lt;rec-number&gt;794&lt;/rec-number&gt;&lt;foreign-keys&gt;&lt;key app="EN" db-id="5t9w9sz98axft2ed9d85zrf7esfwxfdztetw" timestamp="1615314408"&gt;794&lt;/key&gt;&lt;/foreign-keys&gt;&lt;ref-type name="Journal Article"&gt;17&lt;/ref-type&gt;&lt;contributors&gt;&lt;authors&gt;&lt;author&gt;Hörisch, Jacob&lt;/author&gt;&lt;author&gt;Freeman, R Edward&lt;/author&gt;&lt;author&gt;Schaltegger, Stefan&lt;/author&gt;&lt;/authors&gt;&lt;/contributors&gt;&lt;titles&gt;&lt;title&gt;Applying stakeholder theory in sustainability management: Links, similarities, dissimilarities, and a conceptual framework&lt;/title&gt;&lt;secondary-title&gt;Organization &amp;amp; Environment&lt;/secondary-title&gt;&lt;/titles&gt;&lt;periodical&gt;&lt;full-title&gt;Organization &amp;amp; Environment&lt;/full-title&gt;&lt;/periodical&gt;&lt;pages&gt;328-346&lt;/pages&gt;&lt;volume&gt;27&lt;/volume&gt;&lt;number&gt;4&lt;/number&gt;&lt;dates&gt;&lt;year&gt;2014&lt;/year&gt;&lt;/dates&gt;&lt;isbn&gt;1086-0266&lt;/isbn&gt;&lt;urls&gt;&lt;/urls&gt;&lt;/record&gt;&lt;/Cite&gt;&lt;Cite&gt;&lt;Author&gt;Burns&lt;/Author&gt;&lt;Year&gt;2019&lt;/Year&gt;&lt;RecNum&gt;828&lt;/RecNum&gt;&lt;record&gt;&lt;rec-number&gt;828&lt;/rec-number&gt;&lt;foreign-keys&gt;&lt;key app="EN" db-id="5t9w9sz98axft2ed9d85zrf7esfwxfdztetw" timestamp="1616963430"&gt;828&lt;/key&gt;&lt;/foreign-keys&gt;&lt;ref-type name="Newspaper Article"&gt;23&lt;/ref-type&gt;&lt;contributors&gt;&lt;authors&gt;&lt;author&gt;Burns, Jennifer&lt;/author&gt;&lt;/authors&gt;&lt;/contributors&gt;&lt;titles&gt;&lt;title&gt;Companies should concentrate on maximising their profits&lt;/title&gt;&lt;secondary-title&gt;FT&lt;/secondary-title&gt;&lt;/titles&gt;&lt;dates&gt;&lt;year&gt;2019&lt;/year&gt;&lt;/dates&gt;&lt;pub-location&gt;https://www.ft.com/content/06279bd0-f0c1-11e9-a55a-30afa498db1b&lt;/pub-location&gt;&lt;urls&gt;&lt;/urls&gt;&lt;/record&gt;&lt;/Cite&gt;&lt;/EndNote&gt;</w:instrText>
      </w:r>
      <w:r w:rsidRPr="005D3C11">
        <w:rPr>
          <w:lang w:val="en-GB"/>
        </w:rPr>
        <w:fldChar w:fldCharType="separate"/>
      </w:r>
      <w:r w:rsidRPr="005D3C11">
        <w:rPr>
          <w:noProof/>
          <w:lang w:val="en-GB"/>
        </w:rPr>
        <w:t>(Hörisch et al., 2014, Burns, 2019)</w:t>
      </w:r>
      <w:r w:rsidRPr="005D3C11">
        <w:rPr>
          <w:lang w:val="en-GB"/>
        </w:rPr>
        <w:fldChar w:fldCharType="end"/>
      </w:r>
      <w:r w:rsidRPr="005D3C11">
        <w:rPr>
          <w:lang w:val="en-GB"/>
        </w:rPr>
        <w:t xml:space="preserve">. Thus businesses have an obligation towards nature and society and Friedman’s shareholder view is morally reprehensible. When property rights must be respected than the property rights of stakeholders too must be respected </w:t>
      </w:r>
      <w:r w:rsidRPr="005D3C11">
        <w:rPr>
          <w:lang w:val="en-GB"/>
        </w:rPr>
        <w:fldChar w:fldCharType="begin">
          <w:fldData xml:space="preserve">PEVuZE5vdGU+PENpdGU+PEF1dGhvcj5EZWxvaXR0ZTwvQXV0aG9yPjxZZWFyPjIwMjA8L1llYXI+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</w:fldData>
        </w:fldChar>
      </w:r>
      <w:r w:rsidRPr="005D3C11">
        <w:rPr>
          <w:lang w:val="en-GB"/>
        </w:rPr>
        <w:instrText xml:space="preserve"> ADDIN EN.CITE </w:instrText>
      </w:r>
      <w:r w:rsidRPr="005D3C11">
        <w:rPr>
          <w:lang w:val="en-GB"/>
        </w:rPr>
        <w:fldChar w:fldCharType="begin">
          <w:fldData xml:space="preserve">PEVuZE5vdGU+PENpdGU+PEF1dGhvcj5EZWxvaXR0ZTwvQXV0aG9yPjxZZWFyPjIwMjA8L1llYXI+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</w:fldData>
        </w:fldChar>
      </w:r>
      <w:r w:rsidRPr="005D3C11">
        <w:rPr>
          <w:lang w:val="en-GB"/>
        </w:rPr>
        <w:instrText xml:space="preserve"> ADDIN EN.CITE.DATA </w:instrText>
      </w:r>
      <w:r w:rsidRPr="005D3C11">
        <w:rPr>
          <w:lang w:val="en-GB"/>
        </w:rPr>
      </w:r>
      <w:r w:rsidRPr="005D3C11">
        <w:rPr>
          <w:lang w:val="en-GB"/>
        </w:rPr>
        <w:fldChar w:fldCharType="end"/>
      </w:r>
      <w:r w:rsidRPr="005D3C11">
        <w:rPr>
          <w:lang w:val="en-GB"/>
        </w:rPr>
        <w:fldChar w:fldCharType="separate"/>
      </w:r>
      <w:r w:rsidRPr="005D3C11">
        <w:rPr>
          <w:noProof/>
          <w:lang w:val="en-GB"/>
        </w:rPr>
        <w:t>(Deloitte, 2020, Burns, 2019, Donaldson and Preston, 1995)</w:t>
      </w:r>
      <w:r w:rsidRPr="005D3C11">
        <w:rPr>
          <w:lang w:val="en-GB"/>
        </w:rPr>
        <w:fldChar w:fldCharType="end"/>
      </w:r>
      <w:r w:rsidRPr="005D3C11">
        <w:rPr>
          <w:lang w:val="en-GB"/>
        </w:rPr>
        <w:t xml:space="preserve">. The stakeholder theory provides a framework for strategic management and contributes to sustainability management by creating a sustainability-focused culture amongst all stakeholders, enforcing common sustainability interests and promoting societal and environmental benefits </w:t>
      </w:r>
      <w:r w:rsidRPr="005D3C11">
        <w:rPr>
          <w:lang w:val="en-GB"/>
        </w:rPr>
        <w:fldChar w:fldCharType="begin"/>
      </w:r>
      <w:r w:rsidRPr="005D3C11">
        <w:rPr>
          <w:lang w:val="en-GB"/>
        </w:rPr>
        <w:instrText xml:space="preserve"> ADDIN EN.CITE &lt;EndNote&gt;&lt;Cite&gt;&lt;Author&gt;Donaldson&lt;/Author&gt;&lt;Year&gt;1995&lt;/Year&gt;&lt;RecNum&gt;801&lt;/RecNum&gt;&lt;DisplayText&gt;(Donaldson and Preston, 1995, Hörisch et al., 2014)&lt;/DisplayText&gt;&lt;record&gt;&lt;rec-number&gt;801&lt;/rec-number&gt;&lt;foreign-keys&gt;&lt;key app="EN" db-id="5t9w9sz98axft2ed9d85zrf7esfwxfdztetw" timestamp="1616351577"&gt;801&lt;/key&gt;&lt;/foreign-keys&gt;&lt;ref-type name="Journal Article"&gt;17&lt;/ref-type&gt;&lt;contributors&gt;&lt;authors&gt;&lt;author&gt;Donaldson, Thomas&lt;/author&gt;&lt;author&gt;Preston, Lee E&lt;/author&gt;&lt;/authors&gt;&lt;/contributors&gt;&lt;titles&gt;&lt;title&gt;The stakeholder theory of the corporation: Concepts, evidence, and implications&lt;/title&gt;&lt;secondary-title&gt;Academy of management Review&lt;/secondary-title&gt;&lt;/titles&gt;&lt;periodical&gt;&lt;full-title&gt;Academy of management review&lt;/full-title&gt;&lt;/periodical&gt;&lt;pages&gt;65-91&lt;/pages&gt;&lt;volume&gt;20&lt;/volume&gt;&lt;number&gt;1&lt;/number&gt;&lt;dates&gt;&lt;year&gt;1995&lt;/year&gt;&lt;/dates&gt;&lt;isbn&gt;0363-7425&lt;/isbn&gt;&lt;urls&gt;&lt;/urls&gt;&lt;/record&gt;&lt;/Cite&gt;&lt;Cite&gt;&lt;Author&gt;Hörisch&lt;/Author&gt;&lt;Year&gt;2014&lt;/Year&gt;&lt;RecNum&gt;794&lt;/RecNum&gt;&lt;record&gt;&lt;rec-number&gt;794&lt;/rec-number&gt;&lt;foreign-keys&gt;&lt;key app="EN" db-id="5t9w9sz98axft2ed9d85zrf7esfwxfdztetw" timestamp="1615314408"&gt;794&lt;/key&gt;&lt;/foreign-keys&gt;&lt;ref-type name="Journal Article"&gt;17&lt;/ref-type&gt;&lt;contributors&gt;&lt;authors&gt;&lt;author&gt;Hörisch, Jacob&lt;/author&gt;&lt;author&gt;Freeman, R Edward&lt;/author&gt;&lt;author&gt;Schaltegger, Stefan&lt;/author&gt;&lt;/authors&gt;&lt;/contributors&gt;&lt;titles&gt;&lt;title&gt;Applying stakeholder theory in sustainability management: Links, similarities, dissimilarities, and a conceptual framework&lt;/title&gt;&lt;secondary-title&gt;Organization &amp;amp; Environment&lt;/secondary-title&gt;&lt;/titles&gt;&lt;periodical&gt;&lt;full-title&gt;Organization &amp;amp; Environment&lt;/full-title&gt;&lt;/periodical&gt;&lt;pages&gt;328-346&lt;/pages&gt;&lt;volume&gt;27&lt;/volume&gt;&lt;number&gt;4&lt;/number&gt;&lt;dates&gt;&lt;year&gt;2014&lt;/year&gt;&lt;/dates&gt;&lt;isbn&gt;1086-0266&lt;/isbn&gt;&lt;urls&gt;&lt;/urls&gt;&lt;/record&gt;&lt;/Cite&gt;&lt;/EndNote&gt;</w:instrText>
      </w:r>
      <w:r w:rsidRPr="005D3C11">
        <w:rPr>
          <w:lang w:val="en-GB"/>
        </w:rPr>
        <w:fldChar w:fldCharType="separate"/>
      </w:r>
      <w:r w:rsidRPr="005D3C11">
        <w:rPr>
          <w:noProof/>
          <w:lang w:val="en-GB"/>
        </w:rPr>
        <w:t>(Donaldson and Preston, 1995, Hörisch et al., 2014)</w:t>
      </w:r>
      <w:r w:rsidRPr="005D3C11">
        <w:rPr>
          <w:lang w:val="en-GB"/>
        </w:rPr>
        <w:fldChar w:fldCharType="end"/>
      </w:r>
      <w:r w:rsidRPr="005D3C11">
        <w:rPr>
          <w:lang w:val="en-GB"/>
        </w:rPr>
        <w:t xml:space="preserve">. </w:t>
      </w:r>
    </w:p>
    <w:p w14:paraId="75C35585" w14:textId="40224923" w:rsidR="007A0C78" w:rsidRDefault="007A0C78" w:rsidP="007A0C78">
      <w:pPr>
        <w:rPr>
          <w:lang w:val="en-GB"/>
        </w:rPr>
      </w:pPr>
      <w:r w:rsidRPr="005D3C11">
        <w:rPr>
          <w:lang w:val="en-GB"/>
        </w:rPr>
        <w:t xml:space="preserve">SGS’ main stakeholders are summarised in </w:t>
      </w:r>
      <w:r w:rsidRPr="005D3C11">
        <w:rPr>
          <w:lang w:val="en-GB"/>
        </w:rPr>
        <w:fldChar w:fldCharType="begin"/>
      </w:r>
      <w:r w:rsidRPr="005D3C11">
        <w:rPr>
          <w:lang w:val="en-GB"/>
        </w:rPr>
        <w:instrText xml:space="preserve"> REF _Ref67856295 \h </w:instrText>
      </w:r>
      <w:r w:rsidRPr="005D3C11">
        <w:rPr>
          <w:lang w:val="en-GB"/>
        </w:rPr>
      </w:r>
      <w:r w:rsidRPr="005D3C11">
        <w:rPr>
          <w:lang w:val="en-GB"/>
        </w:rPr>
        <w:fldChar w:fldCharType="separate"/>
      </w:r>
      <w:r w:rsidRPr="005D3C11">
        <w:rPr>
          <w:lang w:val="en-GB"/>
        </w:rPr>
        <w:t xml:space="preserve">Table </w:t>
      </w:r>
      <w:r w:rsidRPr="005D3C11">
        <w:rPr>
          <w:noProof/>
          <w:lang w:val="en-GB"/>
        </w:rPr>
        <w:t>1</w:t>
      </w:r>
      <w:r w:rsidRPr="005D3C11">
        <w:rPr>
          <w:lang w:val="en-GB"/>
        </w:rPr>
        <w:fldChar w:fldCharType="end"/>
      </w:r>
    </w:p>
    <w:p w14:paraId="61B4D031" w14:textId="74B8C35D" w:rsidR="007A0C78" w:rsidRPr="00AD6226" w:rsidRDefault="00AD6226" w:rsidP="00AD6226">
      <w:pPr>
        <w:spacing w:line="240" w:lineRule="auto"/>
        <w:jc w:val="center"/>
        <w:rPr>
          <w:sz w:val="6"/>
          <w:szCs w:val="6"/>
          <w:lang w:val="en-GB"/>
        </w:rPr>
      </w:pPr>
      <w:r w:rsidRPr="00AD6226">
        <w:lastRenderedPageBreak/>
        <w:drawing>
          <wp:inline distT="0" distB="0" distL="0" distR="0" wp14:anchorId="07452ADD" wp14:editId="70CF7C42">
            <wp:extent cx="5346700" cy="2440550"/>
            <wp:effectExtent l="0" t="0" r="635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9926"/>
                    <a:stretch/>
                  </pic:blipFill>
                  <pic:spPr bwMode="auto">
                    <a:xfrm>
                      <a:off x="0" y="0"/>
                      <a:ext cx="5348797" cy="2441507"/>
                    </a:xfrm>
                    <a:prstGeom prst="rect">
                      <a:avLst/>
                    </a:prstGeom>
                    <a:noFill/>
                    <a:ln>
                      <a:noFill/>
                    </a:ln>
                    <a:extLst>
                      <a:ext uri="{53640926-AAD7-44D8-BBD7-CCE9431645EC}">
                        <a14:shadowObscured xmlns:a14="http://schemas.microsoft.com/office/drawing/2010/main"/>
                      </a:ext>
                    </a:extLst>
                  </pic:spPr>
                </pic:pic>
              </a:graphicData>
            </a:graphic>
          </wp:inline>
        </w:drawing>
      </w:r>
    </w:p>
    <w:p w14:paraId="70A3DD5C" w14:textId="77777777" w:rsidR="007A0C78" w:rsidRPr="005D3C11" w:rsidRDefault="007A0C78" w:rsidP="005D3C11">
      <w:pPr>
        <w:pStyle w:val="Caption"/>
        <w:rPr>
          <w:lang w:val="en-GB"/>
        </w:rPr>
      </w:pPr>
      <w:bookmarkStart w:id="3" w:name="_Ref67856295"/>
      <w:r w:rsidRPr="005D3C11">
        <w:rPr>
          <w:lang w:val="en-GB"/>
        </w:rPr>
        <w:t xml:space="preserve">Table </w:t>
      </w:r>
      <w:r w:rsidRPr="005D3C11">
        <w:rPr>
          <w:lang w:val="en-GB"/>
        </w:rPr>
        <w:fldChar w:fldCharType="begin"/>
      </w:r>
      <w:r w:rsidRPr="005D3C11">
        <w:rPr>
          <w:lang w:val="en-GB"/>
        </w:rPr>
        <w:instrText xml:space="preserve"> SEQ Table \* ARABIC </w:instrText>
      </w:r>
      <w:r w:rsidRPr="005D3C11">
        <w:rPr>
          <w:lang w:val="en-GB"/>
        </w:rPr>
        <w:fldChar w:fldCharType="separate"/>
      </w:r>
      <w:r w:rsidRPr="005D3C11">
        <w:rPr>
          <w:noProof/>
          <w:lang w:val="en-GB"/>
        </w:rPr>
        <w:t>1</w:t>
      </w:r>
      <w:r w:rsidRPr="005D3C11">
        <w:rPr>
          <w:lang w:val="en-GB"/>
        </w:rPr>
        <w:fldChar w:fldCharType="end"/>
      </w:r>
      <w:bookmarkEnd w:id="3"/>
      <w:r w:rsidRPr="005D3C11">
        <w:rPr>
          <w:lang w:val="en-GB"/>
        </w:rPr>
        <w:t xml:space="preserve"> - SGS' Stakeholders</w:t>
      </w:r>
    </w:p>
    <w:p w14:paraId="59701266" w14:textId="77777777" w:rsidR="007A0C78" w:rsidRPr="005D3C11" w:rsidRDefault="007A0C78" w:rsidP="007A0C78">
      <w:pPr>
        <w:pStyle w:val="Heading2"/>
        <w:rPr>
          <w:lang w:val="en-GB"/>
        </w:rPr>
      </w:pPr>
      <w:r w:rsidRPr="005D3C11">
        <w:rPr>
          <w:lang w:val="en-GB"/>
        </w:rPr>
        <w:t>Evaluation and new business proposal</w:t>
      </w:r>
    </w:p>
    <w:p w14:paraId="3B7EB62F" w14:textId="77777777" w:rsidR="007A0C78" w:rsidRPr="005D3C11" w:rsidRDefault="007A0C78" w:rsidP="007A0C78">
      <w:pPr>
        <w:rPr>
          <w:lang w:val="en-GB"/>
        </w:rPr>
      </w:pPr>
      <w:r w:rsidRPr="005D3C11">
        <w:rPr>
          <w:lang w:val="en-GB"/>
        </w:rPr>
        <w:t xml:space="preserve">One of the four principles for sustainability is “No conditions that systematically undermine people’s capacity to meet their needs” </w:t>
      </w:r>
      <w:r w:rsidRPr="005D3C11">
        <w:rPr>
          <w:lang w:val="en-GB"/>
        </w:rPr>
        <w:fldChar w:fldCharType="begin"/>
      </w:r>
      <w:r w:rsidRPr="005D3C11">
        <w:rPr>
          <w:lang w:val="en-GB"/>
        </w:rPr>
        <w:instrText xml:space="preserve"> ADDIN EN.CITE &lt;EndNote&gt;&lt;Cite&gt;&lt;Author&gt;Magnin&lt;/Author&gt;&lt;Year&gt;2014&lt;/Year&gt;&lt;RecNum&gt;829&lt;/RecNum&gt;&lt;DisplayText&gt;(Magnin, 2014)&lt;/DisplayText&gt;&lt;record&gt;&lt;rec-number&gt;829&lt;/rec-number&gt;&lt;foreign-keys&gt;&lt;key app="EN" db-id="5t9w9sz98axft2ed9d85zrf7esfwxfdztetw" timestamp="1616964044"&gt;829&lt;/key&gt;&lt;/foreign-keys&gt;&lt;ref-type name="Web Page"&gt;12&lt;/ref-type&gt;&lt;contributors&gt;&lt;authors&gt;&lt;author&gt;Magnin, Alexandre&lt;/author&gt;&lt;/authors&gt;&lt;/contributors&gt;&lt;titles&gt;&lt;title&gt;4 Principles to Win the Sustainability &amp;apos;Game&amp;apos; (conditions of success)&lt;/title&gt;&lt;/titles&gt;&lt;volume&gt;2021&lt;/volume&gt;&lt;number&gt;March&lt;/number&gt;&lt;dates&gt;&lt;year&gt;2014&lt;/year&gt;&lt;/dates&gt;&lt;urls&gt;&lt;related-urls&gt;&lt;url&gt;https://www.youtube.com/watch?v=BO9_hQO9nTo&lt;/url&gt;&lt;/related-urls&gt;&lt;/urls&gt;&lt;/record&gt;&lt;/Cite&gt;&lt;/EndNote&gt;</w:instrText>
      </w:r>
      <w:r w:rsidRPr="005D3C11">
        <w:rPr>
          <w:lang w:val="en-GB"/>
        </w:rPr>
        <w:fldChar w:fldCharType="separate"/>
      </w:r>
      <w:r w:rsidRPr="005D3C11">
        <w:rPr>
          <w:noProof/>
          <w:lang w:val="en-GB"/>
        </w:rPr>
        <w:t>(Magnin, 2014)</w:t>
      </w:r>
      <w:r w:rsidRPr="005D3C11">
        <w:rPr>
          <w:lang w:val="en-GB"/>
        </w:rPr>
        <w:fldChar w:fldCharType="end"/>
      </w:r>
      <w:r w:rsidRPr="005D3C11">
        <w:rPr>
          <w:lang w:val="en-GB"/>
        </w:rPr>
        <w:t xml:space="preserve">. To build people’s capacity to improve their lives and to augment sustainable development education in sustainability is essential </w:t>
      </w:r>
      <w:r w:rsidRPr="005D3C11">
        <w:rPr>
          <w:lang w:val="en-GB"/>
        </w:rPr>
        <w:fldChar w:fldCharType="begin"/>
      </w:r>
      <w:r w:rsidRPr="005D3C11">
        <w:rPr>
          <w:lang w:val="en-GB"/>
        </w:rPr>
        <w:instrText xml:space="preserve"> ADDIN EN.CITE &lt;EndNote&gt;&lt;Cite&gt;&lt;Author&gt;Annan-Diab&lt;/Author&gt;&lt;Year&gt;2017&lt;/Year&gt;&lt;RecNum&gt;798&lt;/RecNum&gt;&lt;DisplayText&gt;(Annan-Diab and Molinari, 2017)&lt;/DisplayText&gt;&lt;record&gt;&lt;rec-number&gt;798&lt;/rec-number&gt;&lt;foreign-keys&gt;&lt;key app="EN" db-id="5t9w9sz98axft2ed9d85zrf7esfwxfdztetw" timestamp="1616261367"&gt;798&lt;/key&gt;&lt;/foreign-keys&gt;&lt;ref-type name="Journal Article"&gt;17&lt;/ref-type&gt;&lt;contributors&gt;&lt;authors&gt;&lt;author&gt;Annan-Diab, Fatima&lt;/author&gt;&lt;author&gt;Molinari, Carolina&lt;/author&gt;&lt;/authors&gt;&lt;/contributors&gt;&lt;titles&gt;&lt;title&gt;Interdisciplinarity: Practical approach to advancing education for sustainability and for the Sustainable Development Goals&lt;/title&gt;&lt;secondary-title&gt;The International Journal of Management Education&lt;/secondary-title&gt;&lt;/titles&gt;&lt;periodical&gt;&lt;full-title&gt;The International Journal of Management Education&lt;/full-title&gt;&lt;/periodical&gt;&lt;pages&gt;73-83&lt;/pages&gt;&lt;volume&gt;15&lt;/volume&gt;&lt;number&gt;2, Part B&lt;/number&gt;&lt;keywords&gt;&lt;keyword&gt;Interdisciplinarity&lt;/keyword&gt;&lt;keyword&gt;Education&lt;/keyword&gt;&lt;keyword&gt;Sustainable development&lt;/keyword&gt;&lt;keyword&gt;Sustainability&lt;/keyword&gt;&lt;keyword&gt;MBA&lt;/keyword&gt;&lt;keyword&gt;PRME&lt;/keyword&gt;&lt;/keywords&gt;&lt;dates&gt;&lt;year&gt;2017&lt;/year&gt;&lt;pub-dates&gt;&lt;date&gt;2017/07/01/&lt;/date&gt;&lt;/pub-dates&gt;&lt;/dates&gt;&lt;isbn&gt;1472-8117&lt;/isbn&gt;&lt;urls&gt;&lt;related-urls&gt;&lt;url&gt;https://www.sciencedirect.com/science/article/pii/S1472811717300939&lt;/url&gt;&lt;/related-urls&gt;&lt;/urls&gt;&lt;electronic-resource-num&gt;https://doi.org/10.1016/j.ijme.2017.03.006&lt;/electronic-resource-num&gt;&lt;/record&gt;&lt;/Cite&gt;&lt;/EndNote&gt;</w:instrText>
      </w:r>
      <w:r w:rsidRPr="005D3C11">
        <w:rPr>
          <w:lang w:val="en-GB"/>
        </w:rPr>
        <w:fldChar w:fldCharType="separate"/>
      </w:r>
      <w:r w:rsidRPr="005D3C11">
        <w:rPr>
          <w:noProof/>
          <w:lang w:val="en-GB"/>
        </w:rPr>
        <w:t>(Annan-Diab and Molinari, 2017)</w:t>
      </w:r>
      <w:r w:rsidRPr="005D3C11">
        <w:rPr>
          <w:lang w:val="en-GB"/>
        </w:rPr>
        <w:fldChar w:fldCharType="end"/>
      </w:r>
      <w:r w:rsidRPr="005D3C11">
        <w:rPr>
          <w:lang w:val="en-GB"/>
        </w:rPr>
        <w:t>.</w:t>
      </w:r>
    </w:p>
    <w:p w14:paraId="07200ED5" w14:textId="0DC17EC1" w:rsidR="007A0C78" w:rsidRPr="005D3C11" w:rsidRDefault="007A0C78" w:rsidP="007A0C78">
      <w:pPr>
        <w:rPr>
          <w:lang w:val="en-GB"/>
        </w:rPr>
      </w:pPr>
      <w:r w:rsidRPr="005D3C11">
        <w:rPr>
          <w:lang w:val="en-GB"/>
        </w:rPr>
        <w:t>Building on the results of our analysis we suggest the project “Supreme Generation of Sustainability Workshops”</w:t>
      </w:r>
      <w:r w:rsidR="00CB6597">
        <w:rPr>
          <w:lang w:val="en-GB"/>
        </w:rPr>
        <w:t xml:space="preserve"> (SGS-W)</w:t>
      </w:r>
      <w:r w:rsidRPr="005D3C11">
        <w:rPr>
          <w:lang w:val="en-GB"/>
        </w:rPr>
        <w:t xml:space="preserve"> for SGS’ new business strategy. The idea is to develop workshops in sustainability education for schools. The workshops should be constructed as series of modules adapted for each age group. The </w:t>
      </w:r>
      <w:r w:rsidR="00CB6597">
        <w:rPr>
          <w:lang w:val="en-GB"/>
        </w:rPr>
        <w:t>“</w:t>
      </w:r>
      <w:r w:rsidRPr="005D3C11">
        <w:rPr>
          <w:lang w:val="en-GB"/>
        </w:rPr>
        <w:t>SGS</w:t>
      </w:r>
      <w:r w:rsidR="00CB6597">
        <w:rPr>
          <w:lang w:val="en-GB"/>
        </w:rPr>
        <w:t>-W”</w:t>
      </w:r>
      <w:r w:rsidRPr="005D3C11">
        <w:rPr>
          <w:lang w:val="en-GB"/>
        </w:rPr>
        <w:t xml:space="preserve"> would contribute to the worldwide capacity for the wellbeing of all children. Allowing them to develop to our “Supreme Generation of Sustainability”. We suggest that SGS increases the awareness of sustainability issues and provides the necessary foundation for all children for developing innovative solutions for global sustainability issues when they grow up </w:t>
      </w:r>
      <w:r w:rsidRPr="005D3C11">
        <w:rPr>
          <w:lang w:val="en-GB"/>
        </w:rPr>
        <w:fldChar w:fldCharType="begin"/>
      </w:r>
      <w:r w:rsidRPr="005D3C11">
        <w:rPr>
          <w:lang w:val="en-GB"/>
        </w:rPr>
        <w:instrText xml:space="preserve"> ADDIN EN.CITE &lt;EndNote&gt;&lt;Cite&gt;&lt;Author&gt;Annan-Diab&lt;/Author&gt;&lt;Year&gt;2017&lt;/Year&gt;&lt;RecNum&gt;798&lt;/RecNum&gt;&lt;DisplayText&gt;(Annan-Diab and Molinari, 2017)&lt;/DisplayText&gt;&lt;record&gt;&lt;rec-number&gt;798&lt;/rec-number&gt;&lt;foreign-keys&gt;&lt;key app="EN" db-id="5t9w9sz98axft2ed9d85zrf7esfwxfdztetw" timestamp="1616261367"&gt;798&lt;/key&gt;&lt;/foreign-keys&gt;&lt;ref-type name="Journal Article"&gt;17&lt;/ref-type&gt;&lt;contributors&gt;&lt;authors&gt;&lt;author&gt;Annan-Diab, Fatima&lt;/author&gt;&lt;author&gt;Molinari, Carolina&lt;/author&gt;&lt;/authors&gt;&lt;/contributors&gt;&lt;titles&gt;&lt;title&gt;Interdisciplinarity: Practical approach to advancing education for sustainability and for the Sustainable Development Goals&lt;/title&gt;&lt;secondary-title&gt;The International Journal of Management Education&lt;/secondary-title&gt;&lt;/titles&gt;&lt;periodical&gt;&lt;full-title&gt;The International Journal of Management Education&lt;/full-title&gt;&lt;/periodical&gt;&lt;pages&gt;73-83&lt;/pages&gt;&lt;volume&gt;15&lt;/volume&gt;&lt;number&gt;2, Part B&lt;/number&gt;&lt;keywords&gt;&lt;keyword&gt;Interdisciplinarity&lt;/keyword&gt;&lt;keyword&gt;Education&lt;/keyword&gt;&lt;keyword&gt;Sustainable development&lt;/keyword&gt;&lt;keyword&gt;Sustainability&lt;/keyword&gt;&lt;keyword&gt;MBA&lt;/keyword&gt;&lt;keyword&gt;PRME&lt;/keyword&gt;&lt;/keywords&gt;&lt;dates&gt;&lt;year&gt;2017&lt;/year&gt;&lt;pub-dates&gt;&lt;date&gt;2017/07/01/&lt;/date&gt;&lt;/pub-dates&gt;&lt;/dates&gt;&lt;isbn&gt;1472-8117&lt;/isbn&gt;&lt;urls&gt;&lt;related-urls&gt;&lt;url&gt;https://www.sciencedirect.com/science/article/pii/S1472811717300939&lt;/url&gt;&lt;/related-urls&gt;&lt;/urls&gt;&lt;electronic-resource-num&gt;https://doi.org/10.1016/j.ijme.2017.03.006&lt;/electronic-resource-num&gt;&lt;/record&gt;&lt;/Cite&gt;&lt;/EndNote&gt;</w:instrText>
      </w:r>
      <w:r w:rsidRPr="005D3C11">
        <w:rPr>
          <w:lang w:val="en-GB"/>
        </w:rPr>
        <w:fldChar w:fldCharType="separate"/>
      </w:r>
      <w:r w:rsidRPr="005D3C11">
        <w:rPr>
          <w:noProof/>
          <w:lang w:val="en-GB"/>
        </w:rPr>
        <w:t>(Annan-Diab and Molinari, 2017)</w:t>
      </w:r>
      <w:r w:rsidRPr="005D3C11">
        <w:rPr>
          <w:lang w:val="en-GB"/>
        </w:rPr>
        <w:fldChar w:fldCharType="end"/>
      </w:r>
      <w:r w:rsidRPr="005D3C11">
        <w:rPr>
          <w:lang w:val="en-GB"/>
        </w:rPr>
        <w:t>.</w:t>
      </w:r>
    </w:p>
    <w:p w14:paraId="73E5A81D" w14:textId="53285BC6" w:rsidR="007A0C78" w:rsidRPr="005D3C11" w:rsidRDefault="007A0C78" w:rsidP="007A0C78">
      <w:pPr>
        <w:rPr>
          <w:bCs/>
          <w:lang w:val="en-GB"/>
        </w:rPr>
      </w:pPr>
      <w:r w:rsidRPr="005D3C11">
        <w:rPr>
          <w:lang w:val="en-GB"/>
        </w:rPr>
        <w:t xml:space="preserve">This project would build upon SGS’ strengths: brand reputation, experienced employees, global reach, and the recognition of the planet/nature as one of SGS’ stakeholders. </w:t>
      </w:r>
      <w:r w:rsidRPr="005D3C11">
        <w:rPr>
          <w:bCs/>
          <w:lang w:val="en-GB"/>
        </w:rPr>
        <w:t xml:space="preserve">It will further foster innovation and create new business opportunities. </w:t>
      </w:r>
    </w:p>
    <w:p w14:paraId="4C6F5D37" w14:textId="77777777" w:rsidR="007A0C78" w:rsidRPr="005D3C11" w:rsidRDefault="007A0C78" w:rsidP="007A0C78">
      <w:pPr>
        <w:rPr>
          <w:lang w:val="en-GB"/>
        </w:rPr>
      </w:pPr>
      <w:r w:rsidRPr="005D3C11">
        <w:rPr>
          <w:bCs/>
          <w:lang w:val="en-GB"/>
        </w:rPr>
        <w:lastRenderedPageBreak/>
        <w:t>The project benefits from a political focus on sustainability and addresses new and emergent market trends.</w:t>
      </w:r>
      <w:r w:rsidRPr="005D3C11">
        <w:rPr>
          <w:lang w:val="en-GB"/>
        </w:rPr>
        <w:t xml:space="preserve"> Government grants for innovative projects may be available and new businesses may create new commercial revenue streams.</w:t>
      </w:r>
    </w:p>
    <w:p w14:paraId="6757EA69" w14:textId="77777777" w:rsidR="007A0C78" w:rsidRPr="005D3C11" w:rsidRDefault="007A0C78" w:rsidP="007A0C78">
      <w:pPr>
        <w:rPr>
          <w:lang w:val="en-GB"/>
        </w:rPr>
      </w:pPr>
      <w:r w:rsidRPr="005D3C11">
        <w:rPr>
          <w:lang w:val="en-GB"/>
        </w:rPr>
        <w:t>Modern communication technologies allow delivering training and education remotely, making it more accessible.</w:t>
      </w:r>
    </w:p>
    <w:p w14:paraId="32C89969" w14:textId="77777777" w:rsidR="007A0C78" w:rsidRPr="005D3C11" w:rsidRDefault="007A0C78" w:rsidP="007A0C78">
      <w:pPr>
        <w:pStyle w:val="Heading3"/>
        <w:rPr>
          <w:lang w:val="en-GB"/>
        </w:rPr>
      </w:pPr>
      <w:r w:rsidRPr="005D3C11">
        <w:rPr>
          <w:lang w:val="en-GB"/>
        </w:rPr>
        <w:t>Stakeholder Analysis</w:t>
      </w:r>
    </w:p>
    <w:p w14:paraId="54B20DC3" w14:textId="77777777" w:rsidR="007A0C78" w:rsidRPr="005D3C11" w:rsidRDefault="007A0C78" w:rsidP="007A0C78">
      <w:pPr>
        <w:rPr>
          <w:lang w:val="en-GB"/>
        </w:rPr>
      </w:pPr>
      <w:r w:rsidRPr="005D3C11">
        <w:rPr>
          <w:lang w:val="en-GB"/>
        </w:rPr>
        <w:t xml:space="preserve">Stakeholders are instrumental in an organisation’s success </w:t>
      </w:r>
      <w:r w:rsidRPr="005D3C11">
        <w:rPr>
          <w:lang w:val="en-GB"/>
        </w:rPr>
        <w:fldChar w:fldCharType="begin"/>
      </w:r>
      <w:r w:rsidRPr="005D3C11">
        <w:rPr>
          <w:lang w:val="en-GB"/>
        </w:rPr>
        <w:instrText xml:space="preserve"> ADDIN EN.CITE &lt;EndNote&gt;&lt;Cite&gt;&lt;Author&gt;Hatch&lt;/Author&gt;&lt;Year&gt;2012&lt;/Year&gt;&lt;RecNum&gt;279&lt;/RecNum&gt;&lt;DisplayText&gt;(Hatch, 2012)&lt;/DisplayText&gt;&lt;record&gt;&lt;rec-number&gt;279&lt;/rec-number&gt;&lt;foreign-keys&gt;&lt;key app="EN" db-id="5t9w9sz98axft2ed9d85zrf7esfwxfdztetw" timestamp="0"&gt;279&lt;/key&gt;&lt;/foreign-keys&gt;&lt;ref-type name="Book"&gt;6&lt;/ref-type&gt;&lt;contributors&gt;&lt;authors&gt;&lt;author&gt;Hatch, Mary Jo&lt;/author&gt;&lt;/authors&gt;&lt;/contributors&gt;&lt;titles&gt;&lt;title&gt;Organization theory: modern, symbolic and postmodern perspectives&lt;/title&gt;&lt;/titles&gt;&lt;dates&gt;&lt;year&gt;2012&lt;/year&gt;&lt;/dates&gt;&lt;publisher&gt;Oxford university press&lt;/publisher&gt;&lt;isbn&gt;0199640378&lt;/isbn&gt;&lt;urls&gt;&lt;/urls&gt;&lt;/record&gt;&lt;/Cite&gt;&lt;/EndNote&gt;</w:instrText>
      </w:r>
      <w:r w:rsidRPr="005D3C11">
        <w:rPr>
          <w:lang w:val="en-GB"/>
        </w:rPr>
        <w:fldChar w:fldCharType="separate"/>
      </w:r>
      <w:r w:rsidRPr="005D3C11">
        <w:rPr>
          <w:noProof/>
          <w:lang w:val="en-GB"/>
        </w:rPr>
        <w:t>(Hatch, 2012)</w:t>
      </w:r>
      <w:r w:rsidRPr="005D3C11">
        <w:rPr>
          <w:lang w:val="en-GB"/>
        </w:rPr>
        <w:fldChar w:fldCharType="end"/>
      </w:r>
      <w:r w:rsidRPr="005D3C11">
        <w:rPr>
          <w:lang w:val="en-GB"/>
        </w:rPr>
        <w:t>. The stakeholder analysis (</w:t>
      </w:r>
      <w:r w:rsidRPr="005D3C11">
        <w:rPr>
          <w:lang w:val="en-GB"/>
        </w:rPr>
        <w:fldChar w:fldCharType="begin"/>
      </w:r>
      <w:r w:rsidRPr="005D3C11">
        <w:rPr>
          <w:lang w:val="en-GB"/>
        </w:rPr>
        <w:instrText xml:space="preserve"> REF _Ref67856916 \h </w:instrText>
      </w:r>
      <w:r w:rsidRPr="005D3C11">
        <w:rPr>
          <w:lang w:val="en-GB"/>
        </w:rPr>
      </w:r>
      <w:r w:rsidRPr="005D3C11">
        <w:rPr>
          <w:lang w:val="en-GB"/>
        </w:rPr>
        <w:fldChar w:fldCharType="separate"/>
      </w:r>
      <w:r w:rsidRPr="005D3C11">
        <w:rPr>
          <w:lang w:val="en-GB"/>
        </w:rPr>
        <w:t xml:space="preserve">Figure </w:t>
      </w:r>
      <w:r w:rsidRPr="005D3C11">
        <w:rPr>
          <w:noProof/>
          <w:lang w:val="en-GB"/>
        </w:rPr>
        <w:t>3</w:t>
      </w:r>
      <w:r w:rsidRPr="005D3C11">
        <w:rPr>
          <w:lang w:val="en-GB"/>
        </w:rPr>
        <w:fldChar w:fldCharType="end"/>
      </w:r>
      <w:r w:rsidRPr="005D3C11">
        <w:rPr>
          <w:lang w:val="en-GB"/>
        </w:rPr>
        <w:t>) supports the development of our engagement strategy.</w:t>
      </w:r>
    </w:p>
    <w:p w14:paraId="4DC6C9A8" w14:textId="52254A65" w:rsidR="007A0C78" w:rsidRPr="005D3C11" w:rsidRDefault="000F0566" w:rsidP="007A0C78">
      <w:pPr>
        <w:jc w:val="center"/>
        <w:rPr>
          <w:lang w:val="en-GB"/>
        </w:rPr>
      </w:pPr>
      <w:r w:rsidRPr="000F0566">
        <w:drawing>
          <wp:inline distT="0" distB="0" distL="0" distR="0" wp14:anchorId="56DC5F6F" wp14:editId="0E360842">
            <wp:extent cx="4274820" cy="221742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74820" cy="2217420"/>
                    </a:xfrm>
                    <a:prstGeom prst="rect">
                      <a:avLst/>
                    </a:prstGeom>
                    <a:noFill/>
                    <a:ln>
                      <a:noFill/>
                    </a:ln>
                  </pic:spPr>
                </pic:pic>
              </a:graphicData>
            </a:graphic>
          </wp:inline>
        </w:drawing>
      </w:r>
      <w:r w:rsidRPr="000F0566">
        <w:t xml:space="preserve"> </w:t>
      </w:r>
    </w:p>
    <w:p w14:paraId="5E330760" w14:textId="77777777" w:rsidR="007A0C78" w:rsidRPr="005D3C11" w:rsidRDefault="007A0C78" w:rsidP="005D3C11">
      <w:pPr>
        <w:pStyle w:val="Caption"/>
        <w:rPr>
          <w:lang w:val="en-GB"/>
        </w:rPr>
      </w:pPr>
      <w:bookmarkStart w:id="4" w:name="_Ref67856916"/>
      <w:r w:rsidRPr="005D3C11">
        <w:rPr>
          <w:lang w:val="en-GB"/>
        </w:rPr>
        <w:t xml:space="preserve">Figure </w:t>
      </w:r>
      <w:r w:rsidRPr="005D3C11">
        <w:rPr>
          <w:lang w:val="en-GB"/>
        </w:rPr>
        <w:fldChar w:fldCharType="begin"/>
      </w:r>
      <w:r w:rsidRPr="005D3C11">
        <w:rPr>
          <w:lang w:val="en-GB"/>
        </w:rPr>
        <w:instrText xml:space="preserve"> SEQ Figure \* ARABIC </w:instrText>
      </w:r>
      <w:r w:rsidRPr="005D3C11">
        <w:rPr>
          <w:lang w:val="en-GB"/>
        </w:rPr>
        <w:fldChar w:fldCharType="separate"/>
      </w:r>
      <w:r w:rsidRPr="005D3C11">
        <w:rPr>
          <w:noProof/>
          <w:lang w:val="en-GB"/>
        </w:rPr>
        <w:t>3</w:t>
      </w:r>
      <w:r w:rsidRPr="005D3C11">
        <w:rPr>
          <w:lang w:val="en-GB"/>
        </w:rPr>
        <w:fldChar w:fldCharType="end"/>
      </w:r>
      <w:bookmarkEnd w:id="4"/>
      <w:r w:rsidRPr="005D3C11">
        <w:rPr>
          <w:lang w:val="en-GB"/>
        </w:rPr>
        <w:t xml:space="preserve"> - Stakeholder Analysis</w:t>
      </w:r>
    </w:p>
    <w:p w14:paraId="66AEC371" w14:textId="77777777" w:rsidR="007A0C78" w:rsidRPr="005D3C11" w:rsidRDefault="007A0C78" w:rsidP="007A0C78">
      <w:pPr>
        <w:rPr>
          <w:lang w:val="en-GB"/>
        </w:rPr>
      </w:pPr>
      <w:r w:rsidRPr="005D3C11">
        <w:rPr>
          <w:lang w:val="en-GB"/>
        </w:rPr>
        <w:t xml:space="preserve">We will plan our communication based on stakeholder’s interest and influence. The main target groups are Communities, Employees. </w:t>
      </w:r>
    </w:p>
    <w:p w14:paraId="598CB086" w14:textId="4E559478" w:rsidR="007A0C78" w:rsidRPr="005D3C11" w:rsidRDefault="007A0C78" w:rsidP="007A0C78">
      <w:pPr>
        <w:rPr>
          <w:lang w:val="en-GB"/>
        </w:rPr>
      </w:pPr>
      <w:r w:rsidRPr="005D3C11">
        <w:rPr>
          <w:lang w:val="en-GB"/>
        </w:rPr>
        <w:t xml:space="preserve">The shareholders have great power to stop the project, therefore, we need to engage them and must regularly inform them. Communities are the key to getting entrance to the schools where we plan to do the “Supreme Generation of Sustainability” Workshops (SGS-W ). The </w:t>
      </w:r>
      <w:r w:rsidR="00AC363D">
        <w:rPr>
          <w:lang w:val="en-GB"/>
        </w:rPr>
        <w:t>commit-</w:t>
      </w:r>
      <w:proofErr w:type="spellStart"/>
      <w:r w:rsidR="00AC363D">
        <w:rPr>
          <w:lang w:val="en-GB"/>
        </w:rPr>
        <w:t>ment</w:t>
      </w:r>
      <w:proofErr w:type="spellEnd"/>
      <w:r w:rsidR="00AC363D">
        <w:rPr>
          <w:lang w:val="en-GB"/>
        </w:rPr>
        <w:t xml:space="preserve"> and </w:t>
      </w:r>
      <w:r w:rsidRPr="005D3C11">
        <w:rPr>
          <w:lang w:val="en-GB"/>
        </w:rPr>
        <w:t>knowledge of our employees are necessary for the development of our “SGS-W”.</w:t>
      </w:r>
    </w:p>
    <w:p w14:paraId="055CE2CB" w14:textId="23103109" w:rsidR="007A0C78" w:rsidRPr="005D3C11" w:rsidRDefault="007A0C78" w:rsidP="007A0C78">
      <w:pPr>
        <w:rPr>
          <w:lang w:val="en-GB"/>
        </w:rPr>
      </w:pPr>
      <w:r w:rsidRPr="005D3C11">
        <w:rPr>
          <w:lang w:val="en-GB"/>
        </w:rPr>
        <w:t xml:space="preserve">We also need to engage and inform other influential stakeholders: banks and </w:t>
      </w:r>
      <w:r w:rsidR="00D059F0">
        <w:rPr>
          <w:lang w:val="en-GB"/>
        </w:rPr>
        <w:t xml:space="preserve">minority </w:t>
      </w:r>
      <w:r w:rsidRPr="005D3C11">
        <w:rPr>
          <w:lang w:val="en-GB"/>
        </w:rPr>
        <w:t>shareholders with whom we will engage via CSR reports.</w:t>
      </w:r>
    </w:p>
    <w:p w14:paraId="57753E9E" w14:textId="77777777" w:rsidR="007A0C78" w:rsidRPr="005D3C11" w:rsidRDefault="007A0C78" w:rsidP="007A0C78">
      <w:pPr>
        <w:rPr>
          <w:lang w:val="en-GB"/>
        </w:rPr>
      </w:pPr>
      <w:r w:rsidRPr="005D3C11">
        <w:rPr>
          <w:lang w:val="en-GB"/>
        </w:rPr>
        <w:t>The groups of low interest and influence will not be considered in our communication plan.</w:t>
      </w:r>
    </w:p>
    <w:p w14:paraId="47F00811" w14:textId="77777777" w:rsidR="007A0C78" w:rsidRPr="005D3C11" w:rsidRDefault="007A0C78" w:rsidP="007A0C78">
      <w:pPr>
        <w:pStyle w:val="Heading2"/>
        <w:rPr>
          <w:lang w:val="en-GB"/>
        </w:rPr>
      </w:pPr>
      <w:r w:rsidRPr="005D3C11">
        <w:rPr>
          <w:lang w:val="en-GB"/>
        </w:rPr>
        <w:lastRenderedPageBreak/>
        <w:t>Our new sustainability story</w:t>
      </w:r>
    </w:p>
    <w:p w14:paraId="5E7257C1" w14:textId="77777777" w:rsidR="007A0C78" w:rsidRPr="005D3C11" w:rsidRDefault="007A0C78" w:rsidP="007A0C78">
      <w:pPr>
        <w:rPr>
          <w:lang w:val="en-GB"/>
        </w:rPr>
      </w:pPr>
      <w:r w:rsidRPr="005D3C11">
        <w:rPr>
          <w:lang w:val="en-GB"/>
        </w:rPr>
        <w:t xml:space="preserve">The current situation of SGS contribution to sustainability consists mainly of assessments of other companies. We provide our employees with HSE (Health, Safety, Environment) training. We teach companies how to write CSR reports. All these actions are passive contributions. </w:t>
      </w:r>
    </w:p>
    <w:p w14:paraId="639D7050" w14:textId="77777777" w:rsidR="007A0C78" w:rsidRPr="005D3C11" w:rsidRDefault="007A0C78" w:rsidP="007A0C78">
      <w:pPr>
        <w:rPr>
          <w:lang w:val="en-GB"/>
        </w:rPr>
      </w:pPr>
      <w:r w:rsidRPr="005D3C11">
        <w:rPr>
          <w:lang w:val="en-GB"/>
        </w:rPr>
        <w:t xml:space="preserve">SGS active contributions to sustainability currently happen at a low scale (e.g., sponsoring four government schools in Tamil Nadu). We currently do not actively take actions on a larger scale to make the world more sustainable. We may even contribute to greenwashing which would be counterproductive </w:t>
      </w:r>
      <w:r w:rsidRPr="005D3C11">
        <w:rPr>
          <w:lang w:val="en-GB"/>
        </w:rPr>
        <w:fldChar w:fldCharType="begin"/>
      </w:r>
      <w:r w:rsidRPr="005D3C11">
        <w:rPr>
          <w:lang w:val="en-GB"/>
        </w:rPr>
        <w:instrText xml:space="preserve"> ADDIN EN.CITE &lt;EndNote&gt;&lt;Cite&gt;&lt;Author&gt;SGS&lt;/Author&gt;&lt;Year&gt;2020&lt;/Year&gt;&lt;RecNum&gt;826&lt;/RecNum&gt;&lt;DisplayText&gt;(SGS, 2020a, Parguel et al., 2011)&lt;/DisplayText&gt;&lt;record&gt;&lt;rec-number&gt;826&lt;/rec-number&gt;&lt;foreign-keys&gt;&lt;key app="EN" db-id="5t9w9sz98axft2ed9d85zrf7esfwxfdztetw" timestamp="1616962113"&gt;826&lt;/key&gt;&lt;/foreign-keys&gt;&lt;ref-type name="Report"&gt;27&lt;/ref-type&gt;&lt;contributors&gt;&lt;authors&gt;&lt;author&gt;SGS, Société Général de Surveillance&lt;/author&gt;&lt;/authors&gt;&lt;/contributors&gt;&lt;titles&gt;&lt;title&gt;2020 Corporate Sustainability Report&lt;/title&gt;&lt;/titles&gt;&lt;dates&gt;&lt;year&gt;2020&lt;/year&gt;&lt;/dates&gt;&lt;publisher&gt;https://www.sgs.com/-/media/global/documents/brochures/corporate-sustainability/sgs-2020-corporate-sustainability-report.pdf&lt;/publisher&gt;&lt;urls&gt;&lt;related-urls&gt;&lt;url&gt;https://www.sgs.com/-/media/global/documents/brochures/corporate-sustainability/sgs-2020-corporate-sustainability-report.pdf&lt;/url&gt;&lt;/related-urls&gt;&lt;/urls&gt;&lt;/record&gt;&lt;/Cite&gt;&lt;Cite&gt;&lt;Author&gt;Parguel&lt;/Author&gt;&lt;Year&gt;2011&lt;/Year&gt;&lt;RecNum&gt;820&lt;/RecNum&gt;&lt;record&gt;&lt;rec-number&gt;820&lt;/rec-number&gt;&lt;foreign-keys&gt;&lt;key app="EN" db-id="5t9w9sz98axft2ed9d85zrf7esfwxfdztetw" timestamp="1616931254"&gt;820&lt;/key&gt;&lt;/foreign-keys&gt;&lt;ref-type name="Journal Article"&gt;17&lt;/ref-type&gt;&lt;contributors&gt;&lt;authors&gt;&lt;author&gt;Parguel, Béatrice&lt;/author&gt;&lt;author&gt;Benoît-Moreau, Florence&lt;/author&gt;&lt;author&gt;Larceneux, Fabrice&lt;/author&gt;&lt;/authors&gt;&lt;/contributors&gt;&lt;titles&gt;&lt;title&gt;How sustainability ratings might deter ‘greenwashing’: A closer look at ethical corporate communication&lt;/title&gt;&lt;secondary-title&gt;Journal of business ethics&lt;/secondary-title&gt;&lt;/titles&gt;&lt;periodical&gt;&lt;full-title&gt;Journal of business ethics&lt;/full-title&gt;&lt;/periodical&gt;&lt;pages&gt;15-28&lt;/pages&gt;&lt;volume&gt;102&lt;/volume&gt;&lt;number&gt;1&lt;/number&gt;&lt;dates&gt;&lt;year&gt;2011&lt;/year&gt;&lt;/dates&gt;&lt;isbn&gt;1573-0697&lt;/isbn&gt;&lt;urls&gt;&lt;/urls&gt;&lt;/record&gt;&lt;/Cite&gt;&lt;/EndNote&gt;</w:instrText>
      </w:r>
      <w:r w:rsidRPr="005D3C11">
        <w:rPr>
          <w:lang w:val="en-GB"/>
        </w:rPr>
        <w:fldChar w:fldCharType="separate"/>
      </w:r>
      <w:r w:rsidRPr="005D3C11">
        <w:rPr>
          <w:noProof/>
          <w:lang w:val="en-GB"/>
        </w:rPr>
        <w:t>(SGS, 2020a, Parguel et al., 2011)</w:t>
      </w:r>
      <w:r w:rsidRPr="005D3C11">
        <w:rPr>
          <w:lang w:val="en-GB"/>
        </w:rPr>
        <w:fldChar w:fldCharType="end"/>
      </w:r>
      <w:r w:rsidRPr="005D3C11">
        <w:rPr>
          <w:lang w:val="en-GB"/>
        </w:rPr>
        <w:t>.</w:t>
      </w:r>
    </w:p>
    <w:p w14:paraId="29EA87CD" w14:textId="77777777" w:rsidR="007A0C78" w:rsidRPr="005D3C11" w:rsidRDefault="007A0C78" w:rsidP="007A0C78">
      <w:pPr>
        <w:rPr>
          <w:lang w:val="en-GB"/>
        </w:rPr>
      </w:pPr>
      <w:r w:rsidRPr="005D3C11">
        <w:rPr>
          <w:lang w:val="en-GB"/>
        </w:rPr>
        <w:t xml:space="preserve">However, SGS can become sustainability champions rather than passive observers. We will bring our sustainability knowledge into society and help to promote best practice </w:t>
      </w:r>
      <w:r w:rsidRPr="005D3C11">
        <w:rPr>
          <w:lang w:val="en-GB"/>
        </w:rPr>
        <w:fldChar w:fldCharType="begin"/>
      </w:r>
      <w:r w:rsidRPr="005D3C11">
        <w:rPr>
          <w:lang w:val="en-GB"/>
        </w:rPr>
        <w:instrText xml:space="preserve"> ADDIN EN.CITE &lt;EndNote&gt;&lt;Cite&gt;&lt;Author&gt;Stubbs&lt;/Author&gt;&lt;Year&gt;2008&lt;/Year&gt;&lt;RecNum&gt;799&lt;/RecNum&gt;&lt;DisplayText&gt;(Stubbs and Cocklin, 2008)&lt;/DisplayText&gt;&lt;record&gt;&lt;rec-number&gt;799&lt;/rec-number&gt;&lt;foreign-keys&gt;&lt;key app="EN" db-id="5t9w9sz98axft2ed9d85zrf7esfwxfdztetw" timestamp="1616335329"&gt;799&lt;/key&gt;&lt;/foreign-keys&gt;&lt;ref-type name="Journal Article"&gt;17&lt;/ref-type&gt;&lt;contributors&gt;&lt;authors&gt;&lt;author&gt;Stubbs, Wendy&lt;/author&gt;&lt;author&gt;Cocklin, Chris&lt;/author&gt;&lt;/authors&gt;&lt;/contributors&gt;&lt;titles&gt;&lt;title&gt;Conceptualizing a “Sustainability Business Model”&lt;/title&gt;&lt;secondary-title&gt;Organization &amp;amp; Environment&lt;/secondary-title&gt;&lt;/titles&gt;&lt;periodical&gt;&lt;full-title&gt;Organization &amp;amp; Environment&lt;/full-title&gt;&lt;/periodical&gt;&lt;pages&gt;103-127&lt;/pages&gt;&lt;volume&gt;21&lt;/volume&gt;&lt;number&gt;2&lt;/number&gt;&lt;keywords&gt;&lt;keyword&gt;Bendigo Bank,corporate sustainability,firm-level sustainability,Interface Inc.,system sustainability,sustainable business model&lt;/keyword&gt;&lt;/keywords&gt;&lt;dates&gt;&lt;year&gt;2008&lt;/year&gt;&lt;/dates&gt;&lt;urls&gt;&lt;related-urls&gt;&lt;url&gt;https://journals.sagepub.com/doi/abs/10.1177/1086026608318042&lt;/url&gt;&lt;/related-urls&gt;&lt;/urls&gt;&lt;electronic-resource-num&gt;10.1177/1086026608318042&lt;/electronic-resource-num&gt;&lt;/record&gt;&lt;/Cite&gt;&lt;/EndNote&gt;</w:instrText>
      </w:r>
      <w:r w:rsidRPr="005D3C11">
        <w:rPr>
          <w:lang w:val="en-GB"/>
        </w:rPr>
        <w:fldChar w:fldCharType="separate"/>
      </w:r>
      <w:r w:rsidRPr="005D3C11">
        <w:rPr>
          <w:noProof/>
          <w:lang w:val="en-GB"/>
        </w:rPr>
        <w:t>(Stubbs and Cocklin, 2008)</w:t>
      </w:r>
      <w:r w:rsidRPr="005D3C11">
        <w:rPr>
          <w:lang w:val="en-GB"/>
        </w:rPr>
        <w:fldChar w:fldCharType="end"/>
      </w:r>
      <w:r w:rsidRPr="005D3C11">
        <w:rPr>
          <w:lang w:val="en-GB"/>
        </w:rPr>
        <w:t xml:space="preserve">. </w:t>
      </w:r>
    </w:p>
    <w:p w14:paraId="25689C0A" w14:textId="77777777" w:rsidR="007A0C78" w:rsidRPr="005D3C11" w:rsidRDefault="007A0C78" w:rsidP="007A0C78">
      <w:pPr>
        <w:rPr>
          <w:lang w:val="en-GB"/>
        </w:rPr>
      </w:pPr>
      <w:r w:rsidRPr="005D3C11">
        <w:rPr>
          <w:lang w:val="en-GB"/>
        </w:rPr>
        <w:t>The aim of this project is to create our own sustainability story (</w:t>
      </w:r>
      <w:r w:rsidRPr="005D3C11">
        <w:rPr>
          <w:lang w:val="en-GB"/>
        </w:rPr>
        <w:fldChar w:fldCharType="begin"/>
      </w:r>
      <w:r w:rsidRPr="005D3C11">
        <w:rPr>
          <w:lang w:val="en-GB"/>
        </w:rPr>
        <w:instrText xml:space="preserve"> REF _Ref67848458 \h </w:instrText>
      </w:r>
      <w:r w:rsidRPr="005D3C11">
        <w:rPr>
          <w:lang w:val="en-GB"/>
        </w:rPr>
      </w:r>
      <w:r w:rsidRPr="005D3C11">
        <w:rPr>
          <w:lang w:val="en-GB"/>
        </w:rPr>
        <w:fldChar w:fldCharType="separate"/>
      </w:r>
      <w:r w:rsidRPr="005D3C11">
        <w:rPr>
          <w:lang w:val="en-GB"/>
        </w:rPr>
        <w:t xml:space="preserve">Figure </w:t>
      </w:r>
      <w:r w:rsidRPr="005D3C11">
        <w:rPr>
          <w:noProof/>
          <w:lang w:val="en-GB"/>
        </w:rPr>
        <w:t>1</w:t>
      </w:r>
      <w:r w:rsidRPr="005D3C11">
        <w:rPr>
          <w:lang w:val="en-GB"/>
        </w:rPr>
        <w:fldChar w:fldCharType="end"/>
      </w:r>
      <w:r w:rsidRPr="005D3C11">
        <w:rPr>
          <w:lang w:val="en-GB"/>
        </w:rPr>
        <w:t xml:space="preserve">). The story will unfold in several stages. </w:t>
      </w:r>
    </w:p>
    <w:p w14:paraId="3936F9EF" w14:textId="3D917B89" w:rsidR="007A0C78" w:rsidRPr="005D3C11" w:rsidRDefault="00AC363D" w:rsidP="00AC363D">
      <w:pPr>
        <w:spacing w:line="240" w:lineRule="auto"/>
        <w:jc w:val="center"/>
        <w:rPr>
          <w:lang w:val="en-GB"/>
        </w:rPr>
      </w:pPr>
      <w:r>
        <w:rPr>
          <w:noProof/>
        </w:rPr>
        <w:drawing>
          <wp:inline distT="0" distB="0" distL="0" distR="0" wp14:anchorId="113D0E10" wp14:editId="6323CDA9">
            <wp:extent cx="4334933" cy="278568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a:extLst>
                        <a:ext uri="{28A0092B-C50C-407E-A947-70E740481C1C}">
                          <a14:useLocalDpi xmlns:a14="http://schemas.microsoft.com/office/drawing/2010/main" val="0"/>
                        </a:ext>
                      </a:extLst>
                    </a:blip>
                    <a:srcRect l="10884" t="1240" r="10864" b="8234"/>
                    <a:stretch/>
                  </pic:blipFill>
                  <pic:spPr bwMode="auto">
                    <a:xfrm>
                      <a:off x="0" y="0"/>
                      <a:ext cx="4456652" cy="2863899"/>
                    </a:xfrm>
                    <a:prstGeom prst="rect">
                      <a:avLst/>
                    </a:prstGeom>
                    <a:noFill/>
                    <a:ln>
                      <a:noFill/>
                    </a:ln>
                    <a:extLst>
                      <a:ext uri="{53640926-AAD7-44D8-BBD7-CCE9431645EC}">
                        <a14:shadowObscured xmlns:a14="http://schemas.microsoft.com/office/drawing/2010/main"/>
                      </a:ext>
                    </a:extLst>
                  </pic:spPr>
                </pic:pic>
              </a:graphicData>
            </a:graphic>
          </wp:inline>
        </w:drawing>
      </w:r>
    </w:p>
    <w:p w14:paraId="0D1F188C" w14:textId="77777777" w:rsidR="007A0C78" w:rsidRPr="005D3C11" w:rsidRDefault="007A0C78" w:rsidP="005D3C11">
      <w:pPr>
        <w:pStyle w:val="Caption"/>
        <w:rPr>
          <w:lang w:val="en-GB"/>
        </w:rPr>
      </w:pPr>
      <w:bookmarkStart w:id="5" w:name="_Ref67848458"/>
      <w:r w:rsidRPr="005D3C11">
        <w:rPr>
          <w:lang w:val="en-GB"/>
        </w:rPr>
        <w:t xml:space="preserve">Figure </w:t>
      </w:r>
      <w:r w:rsidRPr="005D3C11">
        <w:rPr>
          <w:lang w:val="en-GB"/>
        </w:rPr>
        <w:fldChar w:fldCharType="begin"/>
      </w:r>
      <w:r w:rsidRPr="005D3C11">
        <w:rPr>
          <w:lang w:val="en-GB"/>
        </w:rPr>
        <w:instrText xml:space="preserve"> SEQ Figure \* ARABIC </w:instrText>
      </w:r>
      <w:r w:rsidRPr="005D3C11">
        <w:rPr>
          <w:lang w:val="en-GB"/>
        </w:rPr>
        <w:fldChar w:fldCharType="separate"/>
      </w:r>
      <w:r w:rsidRPr="005D3C11">
        <w:rPr>
          <w:noProof/>
          <w:lang w:val="en-GB"/>
        </w:rPr>
        <w:t>4</w:t>
      </w:r>
      <w:r w:rsidRPr="005D3C11">
        <w:rPr>
          <w:lang w:val="en-GB"/>
        </w:rPr>
        <w:fldChar w:fldCharType="end"/>
      </w:r>
      <w:bookmarkEnd w:id="5"/>
      <w:r w:rsidRPr="005D3C11">
        <w:rPr>
          <w:lang w:val="en-GB"/>
        </w:rPr>
        <w:t xml:space="preserve"> - Our Sustainability Story</w:t>
      </w:r>
    </w:p>
    <w:p w14:paraId="7CFD7AB6" w14:textId="77777777" w:rsidR="007A0C78" w:rsidRPr="005D3C11" w:rsidRDefault="007A0C78" w:rsidP="007A0C78">
      <w:pPr>
        <w:rPr>
          <w:lang w:val="en-GB"/>
        </w:rPr>
      </w:pPr>
      <w:r w:rsidRPr="005D3C11">
        <w:rPr>
          <w:lang w:val="en-GB"/>
        </w:rPr>
        <w:t>We start with engaging the younger generation. Then we proceed to promote sustainable behaviour externally. At the same time, we also institutionalise sustainability internally. Finally, this results in a sustained competitive advantage by establishing and maintaining high sustainability standards, sustainability best practice, and knowledge distribution capabilities.</w:t>
      </w:r>
    </w:p>
    <w:p w14:paraId="23599FBD" w14:textId="5611C11D" w:rsidR="007A0C78" w:rsidRPr="005D3C11" w:rsidRDefault="007A0C78" w:rsidP="007A0C78">
      <w:pPr>
        <w:rPr>
          <w:lang w:val="en-GB"/>
        </w:rPr>
      </w:pPr>
      <w:r w:rsidRPr="005D3C11">
        <w:rPr>
          <w:lang w:val="en-GB"/>
        </w:rPr>
        <w:lastRenderedPageBreak/>
        <w:t>This new business strategy would be a milestone for worldwide long-term impact on sustainability (</w:t>
      </w:r>
      <w:r w:rsidRPr="005D3C11">
        <w:rPr>
          <w:lang w:val="en-GB"/>
        </w:rPr>
        <w:fldChar w:fldCharType="begin"/>
      </w:r>
      <w:r w:rsidRPr="005D3C11">
        <w:rPr>
          <w:lang w:val="en-GB"/>
        </w:rPr>
        <w:instrText xml:space="preserve"> REF _Ref67859202 \h </w:instrText>
      </w:r>
      <w:r w:rsidRPr="005D3C11">
        <w:rPr>
          <w:lang w:val="en-GB"/>
        </w:rPr>
      </w:r>
      <w:r w:rsidRPr="005D3C11">
        <w:rPr>
          <w:lang w:val="en-GB"/>
        </w:rPr>
        <w:fldChar w:fldCharType="separate"/>
      </w:r>
      <w:r w:rsidRPr="005D3C11">
        <w:rPr>
          <w:lang w:val="en-GB"/>
        </w:rPr>
        <w:t xml:space="preserve">Figure </w:t>
      </w:r>
      <w:r w:rsidRPr="005D3C11">
        <w:rPr>
          <w:noProof/>
          <w:lang w:val="en-GB"/>
        </w:rPr>
        <w:t>5</w:t>
      </w:r>
      <w:r w:rsidRPr="005D3C11">
        <w:rPr>
          <w:lang w:val="en-GB"/>
        </w:rPr>
        <w:fldChar w:fldCharType="end"/>
      </w:r>
      <w:r w:rsidRPr="005D3C11">
        <w:rPr>
          <w:lang w:val="en-GB"/>
        </w:rPr>
        <w:t>).</w:t>
      </w:r>
      <w:r w:rsidR="00AB1FC4">
        <w:rPr>
          <w:lang w:val="en-GB"/>
        </w:rPr>
        <w:t xml:space="preserve"> By reaching only 10% of school-age children just in Europe, we would increase our current maximum reach by a factor of three, growing exponentially.</w:t>
      </w:r>
    </w:p>
    <w:p w14:paraId="4051E6CF" w14:textId="35489081" w:rsidR="007A0C78" w:rsidRPr="005D3C11" w:rsidRDefault="00AB1FC4" w:rsidP="000F0566">
      <w:pPr>
        <w:jc w:val="center"/>
        <w:rPr>
          <w:lang w:val="en-GB"/>
        </w:rPr>
      </w:pPr>
      <w:r>
        <w:rPr>
          <w:noProof/>
          <w:lang w:val="en-GB"/>
        </w:rPr>
        <w:drawing>
          <wp:inline distT="0" distB="0" distL="0" distR="0" wp14:anchorId="061D522D" wp14:editId="3784A428">
            <wp:extent cx="4357271" cy="3048000"/>
            <wp:effectExtent l="0" t="0" r="5715"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70823" cy="3057480"/>
                    </a:xfrm>
                    <a:prstGeom prst="rect">
                      <a:avLst/>
                    </a:prstGeom>
                    <a:noFill/>
                  </pic:spPr>
                </pic:pic>
              </a:graphicData>
            </a:graphic>
          </wp:inline>
        </w:drawing>
      </w:r>
    </w:p>
    <w:p w14:paraId="2110622D" w14:textId="77777777" w:rsidR="007A0C78" w:rsidRPr="005D3C11" w:rsidRDefault="007A0C78" w:rsidP="005D3C11">
      <w:pPr>
        <w:pStyle w:val="Caption"/>
        <w:rPr>
          <w:lang w:val="en-GB"/>
        </w:rPr>
      </w:pPr>
      <w:bookmarkStart w:id="6" w:name="_Ref67859202"/>
      <w:r w:rsidRPr="005D3C11">
        <w:rPr>
          <w:lang w:val="en-GB"/>
        </w:rPr>
        <w:t xml:space="preserve">Figure </w:t>
      </w:r>
      <w:r w:rsidRPr="005D3C11">
        <w:rPr>
          <w:lang w:val="en-GB"/>
        </w:rPr>
        <w:fldChar w:fldCharType="begin"/>
      </w:r>
      <w:r w:rsidRPr="005D3C11">
        <w:rPr>
          <w:lang w:val="en-GB"/>
        </w:rPr>
        <w:instrText xml:space="preserve"> SEQ Figure \* ARABIC </w:instrText>
      </w:r>
      <w:r w:rsidRPr="005D3C11">
        <w:rPr>
          <w:lang w:val="en-GB"/>
        </w:rPr>
        <w:fldChar w:fldCharType="separate"/>
      </w:r>
      <w:r w:rsidRPr="005D3C11">
        <w:rPr>
          <w:noProof/>
          <w:lang w:val="en-GB"/>
        </w:rPr>
        <w:t>5</w:t>
      </w:r>
      <w:r w:rsidRPr="005D3C11">
        <w:rPr>
          <w:lang w:val="en-GB"/>
        </w:rPr>
        <w:fldChar w:fldCharType="end"/>
      </w:r>
      <w:bookmarkEnd w:id="6"/>
      <w:r w:rsidRPr="005D3C11">
        <w:rPr>
          <w:lang w:val="en-GB"/>
        </w:rPr>
        <w:t xml:space="preserve"> - Current and New Impact Trajectory</w:t>
      </w:r>
    </w:p>
    <w:p w14:paraId="0C931D0F" w14:textId="4DFF8B5F" w:rsidR="007A0C78" w:rsidRPr="005D3C11" w:rsidRDefault="007A0C78" w:rsidP="007A0C78">
      <w:pPr>
        <w:rPr>
          <w:lang w:val="en-GB"/>
        </w:rPr>
      </w:pPr>
      <w:r w:rsidRPr="005D3C11">
        <w:rPr>
          <w:lang w:val="en-GB"/>
        </w:rPr>
        <w:t xml:space="preserve">SGS currently reaches about 800,000 customers </w:t>
      </w:r>
      <w:r w:rsidRPr="005D3C11">
        <w:rPr>
          <w:lang w:val="en-GB"/>
        </w:rPr>
        <w:fldChar w:fldCharType="begin"/>
      </w:r>
      <w:r w:rsidRPr="005D3C11">
        <w:rPr>
          <w:lang w:val="en-GB"/>
        </w:rPr>
        <w:instrText xml:space="preserve"> ADDIN EN.CITE &lt;EndNote&gt;&lt;Cite&gt;&lt;Author&gt;SGS&lt;/Author&gt;&lt;Year&gt;2020&lt;/Year&gt;&lt;RecNum&gt;826&lt;/RecNum&gt;&lt;DisplayText&gt;(SGS, 2020a)&lt;/DisplayText&gt;&lt;record&gt;&lt;rec-number&gt;826&lt;/rec-number&gt;&lt;foreign-keys&gt;&lt;key app="EN" db-id="5t9w9sz98axft2ed9d85zrf7esfwxfdztetw" timestamp="1616962113"&gt;826&lt;/key&gt;&lt;/foreign-keys&gt;&lt;ref-type name="Report"&gt;27&lt;/ref-type&gt;&lt;contributors&gt;&lt;authors&gt;&lt;author&gt;SGS, Société Général de Surveillance&lt;/author&gt;&lt;/authors&gt;&lt;/contributors&gt;&lt;titles&gt;&lt;title&gt;2020 Corporate Sustainability Report&lt;/title&gt;&lt;/titles&gt;&lt;dates&gt;&lt;year&gt;2020&lt;/year&gt;&lt;/dates&gt;&lt;publisher&gt;https://www.sgs.com/-/media/global/documents/brochures/corporate-sustainability/sgs-2020-corporate-sustainability-report.pdf&lt;/publisher&gt;&lt;urls&gt;&lt;related-urls&gt;&lt;url&gt;https://www.sgs.com/-/media/global/documents/brochures/corporate-sustainability/sgs-2020-corporate-sustainability-report.pdf&lt;/url&gt;&lt;/related-urls&gt;&lt;/urls&gt;&lt;/record&gt;&lt;/Cite&gt;&lt;/EndNote&gt;</w:instrText>
      </w:r>
      <w:r w:rsidRPr="005D3C11">
        <w:rPr>
          <w:lang w:val="en-GB"/>
        </w:rPr>
        <w:fldChar w:fldCharType="separate"/>
      </w:r>
      <w:r w:rsidRPr="005D3C11">
        <w:rPr>
          <w:noProof/>
          <w:lang w:val="en-GB"/>
        </w:rPr>
        <w:t>(SGS, 2020a)</w:t>
      </w:r>
      <w:r w:rsidRPr="005D3C11">
        <w:rPr>
          <w:lang w:val="en-GB"/>
        </w:rPr>
        <w:fldChar w:fldCharType="end"/>
      </w:r>
      <w:r w:rsidRPr="005D3C11">
        <w:rPr>
          <w:lang w:val="en-GB"/>
        </w:rPr>
        <w:t xml:space="preserve">. About 20% of the world population are children </w:t>
      </w:r>
      <w:r w:rsidRPr="005D3C11">
        <w:rPr>
          <w:lang w:val="en-GB"/>
        </w:rPr>
        <w:fldChar w:fldCharType="begin"/>
      </w:r>
      <w:r w:rsidRPr="005D3C11">
        <w:rPr>
          <w:lang w:val="en-GB"/>
        </w:rPr>
        <w:instrText xml:space="preserve"> ADDIN EN.CITE &lt;EndNote&gt;&lt;Cite&gt;&lt;Author&gt;Plecher&lt;/Author&gt;&lt;Year&gt;2020&lt;/Year&gt;&lt;RecNum&gt;830&lt;/RecNum&gt;&lt;DisplayText&gt;(Plecher, 2020)&lt;/DisplayText&gt;&lt;record&gt;&lt;rec-number&gt;830&lt;/rec-number&gt;&lt;foreign-keys&gt;&lt;key app="EN" db-id="5t9w9sz98axft2ed9d85zrf7esfwxfdztetw" timestamp="1617033709"&gt;830&lt;/key&gt;&lt;/foreign-keys&gt;&lt;ref-type name="Web Page"&gt;12&lt;/ref-type&gt;&lt;contributors&gt;&lt;authors&gt;&lt;author&gt;Plecher, H.&lt;/author&gt;&lt;/authors&gt;&lt;/contributors&gt;&lt;titles&gt;&lt;title&gt;Global population by age in 2020&lt;/title&gt;&lt;/titles&gt;&lt;volume&gt;2021&lt;/volume&gt;&lt;number&gt;March&lt;/number&gt;&lt;dates&gt;&lt;year&gt;2020&lt;/year&gt;&lt;/dates&gt;&lt;pub-location&gt;Statista&lt;/pub-location&gt;&lt;urls&gt;&lt;related-urls&gt;&lt;url&gt;https://www.statista.com/statistics/829732/global-population-by-age/&lt;/url&gt;&lt;/related-urls&gt;&lt;/urls&gt;&lt;/record&gt;&lt;/Cite&gt;&lt;/EndNote&gt;</w:instrText>
      </w:r>
      <w:r w:rsidRPr="005D3C11">
        <w:rPr>
          <w:lang w:val="en-GB"/>
        </w:rPr>
        <w:fldChar w:fldCharType="separate"/>
      </w:r>
      <w:r w:rsidRPr="005D3C11">
        <w:rPr>
          <w:noProof/>
          <w:lang w:val="en-GB"/>
        </w:rPr>
        <w:t>(Plecher, 2020)</w:t>
      </w:r>
      <w:r w:rsidRPr="005D3C11">
        <w:rPr>
          <w:lang w:val="en-GB"/>
        </w:rPr>
        <w:fldChar w:fldCharType="end"/>
      </w:r>
      <w:r w:rsidRPr="005D3C11">
        <w:rPr>
          <w:lang w:val="en-GB"/>
        </w:rPr>
        <w:t xml:space="preserve">. With the suggested </w:t>
      </w:r>
      <w:r w:rsidR="00D059F0">
        <w:rPr>
          <w:lang w:val="en-GB"/>
        </w:rPr>
        <w:t>“</w:t>
      </w:r>
      <w:r w:rsidRPr="005D3C11">
        <w:rPr>
          <w:lang w:val="en-GB"/>
        </w:rPr>
        <w:t>SGS-W</w:t>
      </w:r>
      <w:r w:rsidR="00D059F0">
        <w:rPr>
          <w:lang w:val="en-GB"/>
        </w:rPr>
        <w:t>”</w:t>
      </w:r>
      <w:r w:rsidRPr="005D3C11">
        <w:rPr>
          <w:lang w:val="en-GB"/>
        </w:rPr>
        <w:t xml:space="preserve"> project we could reach about 50 million children in Europe alone </w:t>
      </w:r>
      <w:r w:rsidRPr="005D3C11">
        <w:rPr>
          <w:lang w:val="en-GB"/>
        </w:rPr>
        <w:fldChar w:fldCharType="begin"/>
      </w:r>
      <w:r w:rsidRPr="005D3C11">
        <w:rPr>
          <w:lang w:val="en-GB"/>
        </w:rPr>
        <w:instrText xml:space="preserve"> ADDIN EN.CITE &lt;EndNote&gt;&lt;Cite&gt;&lt;Author&gt;Department&lt;/Author&gt;&lt;Year&gt;2019&lt;/Year&gt;&lt;RecNum&gt;831&lt;/RecNum&gt;&lt;DisplayText&gt;(Statista, 2019, EACEA, 2019)&lt;/DisplayText&gt;&lt;record&gt;&lt;rec-number&gt;831&lt;/rec-number&gt;&lt;foreign-keys&gt;&lt;key app="EN" db-id="5t9w9sz98axft2ed9d85zrf7esfwxfdztetw" timestamp="1617033807"&gt;831&lt;/key&gt;&lt;/foreign-keys&gt;&lt;ref-type name="Web Page"&gt;12&lt;/ref-type&gt;&lt;contributors&gt;&lt;authors&gt;&lt;author&gt;Statista, Statista Research Department&lt;/author&gt;&lt;/authors&gt;&lt;/contributors&gt;&lt;titles&gt;&lt;title&gt;Population size of citizens aged under 15 years Europe in 2018, by country&lt;/title&gt;&lt;/titles&gt;&lt;volume&gt;2021&lt;/volume&gt;&lt;number&gt;March&lt;/number&gt;&lt;dates&gt;&lt;year&gt;2019&lt;/year&gt;&lt;/dates&gt;&lt;urls&gt;&lt;related-urls&gt;&lt;url&gt;https://www.statista.com/statistics/611870/population-size-of-under-15-s-in-european-countries/&lt;/url&gt;&lt;/related-urls&gt;&lt;/urls&gt;&lt;/record&gt;&lt;/Cite&gt;&lt;Cite&gt;&lt;Author&gt;EACEA&lt;/Author&gt;&lt;Year&gt;2019&lt;/Year&gt;&lt;RecNum&gt;832&lt;/RecNum&gt;&lt;record&gt;&lt;rec-number&gt;832&lt;/rec-number&gt;&lt;foreign-keys&gt;&lt;key app="EN" db-id="5t9w9sz98axft2ed9d85zrf7esfwxfdztetw" timestamp="1617033965"&gt;832&lt;/key&gt;&lt;/foreign-keys&gt;&lt;ref-type name="Report"&gt;27&lt;/ref-type&gt;&lt;contributors&gt;&lt;authors&gt;&lt;author&gt;EACEA&lt;/author&gt;&lt;/authors&gt;&lt;tertiary-authors&gt;&lt;author&gt;Publications Office of the European Union&lt;/author&gt;&lt;/tertiary-authors&gt;&lt;/contributors&gt;&lt;titles&gt;&lt;title&gt;Key Data on Early Childhood Education and Care in Europe&lt;/title&gt;&lt;/titles&gt;&lt;dates&gt;&lt;year&gt;2019&lt;/year&gt;&lt;/dates&gt;&lt;pub-location&gt;Luxembourg&lt;/pub-location&gt;&lt;publisher&gt;European Commission/Education and Youth Policy Analysis/Eurydice&lt;/publisher&gt;&lt;urls&gt;&lt;/urls&gt;&lt;/record&gt;&lt;/Cite&gt;&lt;/EndNote&gt;</w:instrText>
      </w:r>
      <w:r w:rsidRPr="005D3C11">
        <w:rPr>
          <w:lang w:val="en-GB"/>
        </w:rPr>
        <w:fldChar w:fldCharType="separate"/>
      </w:r>
      <w:r w:rsidRPr="005D3C11">
        <w:rPr>
          <w:noProof/>
          <w:lang w:val="en-GB"/>
        </w:rPr>
        <w:t>(Statista, 2019, EACEA, 2019)</w:t>
      </w:r>
      <w:r w:rsidRPr="005D3C11">
        <w:rPr>
          <w:lang w:val="en-GB"/>
        </w:rPr>
        <w:fldChar w:fldCharType="end"/>
      </w:r>
      <w:r w:rsidRPr="005D3C11">
        <w:rPr>
          <w:lang w:val="en-GB"/>
        </w:rPr>
        <w:t xml:space="preserve">. That means, that in ten years the “Supreme Generation of Sustainability”-children will make up 22% of Europe’s workforce </w:t>
      </w:r>
      <w:r w:rsidRPr="005D3C11">
        <w:rPr>
          <w:lang w:val="en-GB"/>
        </w:rPr>
        <w:fldChar w:fldCharType="begin"/>
      </w:r>
      <w:r w:rsidRPr="005D3C11">
        <w:rPr>
          <w:lang w:val="en-GB"/>
        </w:rPr>
        <w:instrText xml:space="preserve"> ADDIN EN.CITE &lt;EndNote&gt;&lt;Cite&gt;&lt;Author&gt;Statista&lt;/Author&gt;&lt;Year&gt;2021&lt;/Year&gt;&lt;RecNum&gt;833&lt;/RecNum&gt;&lt;DisplayText&gt;(Statista, 2021)&lt;/DisplayText&gt;&lt;record&gt;&lt;rec-number&gt;833&lt;/rec-number&gt;&lt;foreign-keys&gt;&lt;key app="EN" db-id="5t9w9sz98axft2ed9d85zrf7esfwxfdztetw" timestamp="1617034163"&gt;833&lt;/key&gt;&lt;/foreign-keys&gt;&lt;ref-type name="Web Page"&gt;12&lt;/ref-type&gt;&lt;contributors&gt;&lt;authors&gt;&lt;author&gt;Statista, Statista Research Department&lt;/author&gt;&lt;/authors&gt;&lt;/contributors&gt;&lt;titles&gt;&lt;title&gt;Employment in Europe - Statistics &amp;amp; Facts&lt;/title&gt;&lt;/titles&gt;&lt;volume&gt;2021&lt;/volume&gt;&lt;number&gt;March&lt;/number&gt;&lt;dates&gt;&lt;year&gt;2021&lt;/year&gt;&lt;/dates&gt;&lt;publisher&gt;Statista&lt;/publisher&gt;&lt;urls&gt;&lt;related-urls&gt;&lt;url&gt;https://www.statista.com/topics/4095/employment-in-europe/&lt;/url&gt;&lt;/related-urls&gt;&lt;/urls&gt;&lt;/record&gt;&lt;/Cite&gt;&lt;/EndNote&gt;</w:instrText>
      </w:r>
      <w:r w:rsidRPr="005D3C11">
        <w:rPr>
          <w:lang w:val="en-GB"/>
        </w:rPr>
        <w:fldChar w:fldCharType="separate"/>
      </w:r>
      <w:r w:rsidRPr="005D3C11">
        <w:rPr>
          <w:noProof/>
          <w:lang w:val="en-GB"/>
        </w:rPr>
        <w:t>(Statista, 2021)</w:t>
      </w:r>
      <w:r w:rsidRPr="005D3C11">
        <w:rPr>
          <w:lang w:val="en-GB"/>
        </w:rPr>
        <w:fldChar w:fldCharType="end"/>
      </w:r>
      <w:r w:rsidRPr="005D3C11">
        <w:rPr>
          <w:lang w:val="en-GB"/>
        </w:rPr>
        <w:t xml:space="preserve">. They will be voters, managers, scientists. SGS has the opportunity to actively influence these future adults. SGS can help building their capacity to deal with the global challenges we are facing </w:t>
      </w:r>
      <w:r w:rsidRPr="005D3C11">
        <w:rPr>
          <w:lang w:val="en-GB"/>
        </w:rPr>
        <w:fldChar w:fldCharType="begin">
          <w:fldData xml:space="preserve">PEVuZE5vdGU+PENpdGU+PEF1dGhvcj5Iw7ZyaXNjaDwvQXV0aG9yPjxZZWFyPjIwMTQ8L1llYXI+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</w:fldData>
        </w:fldChar>
      </w:r>
      <w:r w:rsidRPr="005D3C11">
        <w:rPr>
          <w:lang w:val="en-GB"/>
        </w:rPr>
        <w:instrText xml:space="preserve"> ADDIN EN.CITE </w:instrText>
      </w:r>
      <w:r w:rsidRPr="005D3C11">
        <w:rPr>
          <w:lang w:val="en-GB"/>
        </w:rPr>
        <w:fldChar w:fldCharType="begin">
          <w:fldData xml:space="preserve">PEVuZE5vdGU+PENpdGU+PEF1dGhvcj5Iw7ZyaXNjaDwvQXV0aG9yPjxZZWFyPjIwMTQ8L1llYXI+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</w:fldData>
        </w:fldChar>
      </w:r>
      <w:r w:rsidRPr="005D3C11">
        <w:rPr>
          <w:lang w:val="en-GB"/>
        </w:rPr>
        <w:instrText xml:space="preserve"> ADDIN EN.CITE.DATA </w:instrText>
      </w:r>
      <w:r w:rsidRPr="005D3C11">
        <w:rPr>
          <w:lang w:val="en-GB"/>
        </w:rPr>
      </w:r>
      <w:r w:rsidRPr="005D3C11">
        <w:rPr>
          <w:lang w:val="en-GB"/>
        </w:rPr>
        <w:fldChar w:fldCharType="end"/>
      </w:r>
      <w:r w:rsidRPr="005D3C11">
        <w:rPr>
          <w:lang w:val="en-GB"/>
        </w:rPr>
        <w:fldChar w:fldCharType="separate"/>
      </w:r>
      <w:r w:rsidRPr="005D3C11">
        <w:rPr>
          <w:noProof/>
          <w:lang w:val="en-GB"/>
        </w:rPr>
        <w:t>(Hörisch et al., 2014, Annan-Diab and Molinari, 2017)</w:t>
      </w:r>
      <w:r w:rsidRPr="005D3C11">
        <w:rPr>
          <w:lang w:val="en-GB"/>
        </w:rPr>
        <w:fldChar w:fldCharType="end"/>
      </w:r>
      <w:r w:rsidRPr="005D3C11">
        <w:rPr>
          <w:lang w:val="en-GB"/>
        </w:rPr>
        <w:t>.</w:t>
      </w:r>
    </w:p>
    <w:p w14:paraId="02CE9195" w14:textId="77777777" w:rsidR="007A0C78" w:rsidRPr="005D3C11" w:rsidRDefault="007A0C78" w:rsidP="007A0C78">
      <w:pPr>
        <w:rPr>
          <w:lang w:val="en-GB"/>
        </w:rPr>
      </w:pPr>
      <w:r w:rsidRPr="005D3C11">
        <w:rPr>
          <w:lang w:val="en-GB"/>
        </w:rPr>
        <w:t xml:space="preserve">By teaching children to think sustainably, we can encourage their values, beliefs and norms to be their drivers for decision making with the best intentions for the environment </w:t>
      </w:r>
      <w:r w:rsidRPr="005D3C11">
        <w:rPr>
          <w:lang w:val="en-GB"/>
        </w:rPr>
        <w:fldChar w:fldCharType="begin"/>
      </w:r>
      <w:r w:rsidRPr="005D3C11">
        <w:rPr>
          <w:lang w:val="en-GB"/>
        </w:rPr>
        <w:instrText xml:space="preserve"> ADDIN EN.CITE &lt;EndNote&gt;&lt;Cite&gt;&lt;Author&gt;Abdelkafi&lt;/Author&gt;&lt;Year&gt;2016&lt;/Year&gt;&lt;RecNum&gt;796&lt;/RecNum&gt;&lt;DisplayText&gt;(Abdelkafi and Täuscher, 2016)&lt;/DisplayText&gt;&lt;record&gt;&lt;rec-number&gt;796&lt;/rec-number&gt;&lt;foreign-keys&gt;&lt;key app="EN" db-id="5t9w9sz98axft2ed9d85zrf7esfwxfdztetw" timestamp="1615929604"&gt;796&lt;/key&gt;&lt;/foreign-keys&gt;&lt;ref-type name="Journal Article"&gt;17&lt;/ref-type&gt;&lt;contributors&gt;&lt;authors&gt;&lt;author&gt;Abdelkafi, Nizar&lt;/author&gt;&lt;author&gt;Täuscher, Karl&lt;/author&gt;&lt;/authors&gt;&lt;/contributors&gt;&lt;titles&gt;&lt;title&gt;Business Models for Sustainability From a System Dynamics Perspective&lt;/title&gt;&lt;secondary-title&gt;Organization &amp;amp; Environment&lt;/secondary-title&gt;&lt;/titles&gt;&lt;periodical&gt;&lt;full-title&gt;Organization &amp;amp; Environment&lt;/full-title&gt;&lt;/periodical&gt;&lt;pages&gt;74-96&lt;/pages&gt;&lt;volume&gt;29&lt;/volume&gt;&lt;number&gt;1&lt;/number&gt;&lt;keywords&gt;&lt;keyword&gt;business models,sustainability,system dynamics,values–beliefs–norms theory (VBN) theory,business case drivers,feedback loops,environmental value proposition,system delays,Bettervest&lt;/keyword&gt;&lt;/keywords&gt;&lt;dates&gt;&lt;year&gt;2016&lt;/year&gt;&lt;/dates&gt;&lt;urls&gt;&lt;related-urls&gt;&lt;url&gt;https://journals.sagepub.com/doi/abs/10.1177/1086026615592930&lt;/url&gt;&lt;/related-urls&gt;&lt;/urls&gt;&lt;electronic-resource-num&gt;10.1177/1086026615592930&lt;/electronic-resource-num&gt;&lt;/record&gt;&lt;/Cite&gt;&lt;/EndNote&gt;</w:instrText>
      </w:r>
      <w:r w:rsidRPr="005D3C11">
        <w:rPr>
          <w:lang w:val="en-GB"/>
        </w:rPr>
        <w:fldChar w:fldCharType="separate"/>
      </w:r>
      <w:r w:rsidRPr="005D3C11">
        <w:rPr>
          <w:noProof/>
          <w:lang w:val="en-GB"/>
        </w:rPr>
        <w:t>(Abdelkafi and Täuscher, 2016)</w:t>
      </w:r>
      <w:r w:rsidRPr="005D3C11">
        <w:rPr>
          <w:lang w:val="en-GB"/>
        </w:rPr>
        <w:fldChar w:fldCharType="end"/>
      </w:r>
      <w:r w:rsidRPr="005D3C11">
        <w:rPr>
          <w:lang w:val="en-GB"/>
        </w:rPr>
        <w:t>.</w:t>
      </w:r>
    </w:p>
    <w:p w14:paraId="49B3BF65" w14:textId="77777777" w:rsidR="007A0C78" w:rsidRPr="005D3C11" w:rsidRDefault="007A0C78" w:rsidP="007A0C78">
      <w:pPr>
        <w:rPr>
          <w:lang w:val="en-GB"/>
        </w:rPr>
      </w:pPr>
      <w:r w:rsidRPr="005D3C11">
        <w:rPr>
          <w:lang w:val="en-GB"/>
        </w:rPr>
        <w:t xml:space="preserve">This project will require an initial investment. However, by creating additional capabilities, changing our trajectory and rewriting our sustainability story we will create greater long-term value for all our stakeholders </w:t>
      </w:r>
      <w:r w:rsidRPr="005D3C11">
        <w:rPr>
          <w:lang w:val="en-GB"/>
        </w:rPr>
        <w:fldChar w:fldCharType="begin"/>
      </w:r>
      <w:r w:rsidRPr="005D3C11">
        <w:rPr>
          <w:lang w:val="en-GB"/>
        </w:rPr>
        <w:instrText xml:space="preserve"> ADDIN EN.CITE &lt;EndNote&gt;&lt;Cite&gt;&lt;Author&gt;Stubbs&lt;/Author&gt;&lt;Year&gt;2008&lt;/Year&gt;&lt;RecNum&gt;799&lt;/RecNum&gt;&lt;DisplayText&gt;(Stubbs and Cocklin, 2008)&lt;/DisplayText&gt;&lt;record&gt;&lt;rec-number&gt;799&lt;/rec-number&gt;&lt;foreign-keys&gt;&lt;key app="EN" db-id="5t9w9sz98axft2ed9d85zrf7esfwxfdztetw" timestamp="1616335329"&gt;799&lt;/key&gt;&lt;/foreign-keys&gt;&lt;ref-type name="Journal Article"&gt;17&lt;/ref-type&gt;&lt;contributors&gt;&lt;authors&gt;&lt;author&gt;Stubbs, Wendy&lt;/author&gt;&lt;author&gt;Cocklin, Chris&lt;/author&gt;&lt;/authors&gt;&lt;/contributors&gt;&lt;titles&gt;&lt;title&gt;Conceptualizing a “Sustainability Business Model”&lt;/title&gt;&lt;secondary-title&gt;Organization &amp;amp; Environment&lt;/secondary-title&gt;&lt;/titles&gt;&lt;periodical&gt;&lt;full-title&gt;Organization &amp;amp; Environment&lt;/full-title&gt;&lt;/periodical&gt;&lt;pages&gt;103-127&lt;/pages&gt;&lt;volume&gt;21&lt;/volume&gt;&lt;number&gt;2&lt;/number&gt;&lt;keywords&gt;&lt;keyword&gt;Bendigo Bank,corporate sustainability,firm-level sustainability,Interface Inc.,system sustainability,sustainable business model&lt;/keyword&gt;&lt;/keywords&gt;&lt;dates&gt;&lt;year&gt;2008&lt;/year&gt;&lt;/dates&gt;&lt;urls&gt;&lt;related-urls&gt;&lt;url&gt;https://journals.sagepub.com/doi/abs/10.1177/1086026608318042&lt;/url&gt;&lt;/related-urls&gt;&lt;/urls&gt;&lt;electronic-resource-num&gt;10.1177/1086026608318042&lt;/electronic-resource-num&gt;&lt;/record&gt;&lt;/Cite&gt;&lt;/EndNote&gt;</w:instrText>
      </w:r>
      <w:r w:rsidRPr="005D3C11">
        <w:rPr>
          <w:lang w:val="en-GB"/>
        </w:rPr>
        <w:fldChar w:fldCharType="separate"/>
      </w:r>
      <w:r w:rsidRPr="005D3C11">
        <w:rPr>
          <w:noProof/>
          <w:lang w:val="en-GB"/>
        </w:rPr>
        <w:t>(Stubbs and Cocklin, 2008)</w:t>
      </w:r>
      <w:r w:rsidRPr="005D3C11">
        <w:rPr>
          <w:lang w:val="en-GB"/>
        </w:rPr>
        <w:fldChar w:fldCharType="end"/>
      </w:r>
      <w:r w:rsidRPr="005D3C11">
        <w:rPr>
          <w:lang w:val="en-GB"/>
        </w:rPr>
        <w:t>.</w:t>
      </w:r>
    </w:p>
    <w:p w14:paraId="0FC25D5D" w14:textId="77777777" w:rsidR="007A0C78" w:rsidRPr="005D3C11" w:rsidRDefault="007A0C78" w:rsidP="007A0C78">
      <w:pPr>
        <w:rPr>
          <w:lang w:val="en-GB"/>
        </w:rPr>
      </w:pPr>
      <w:r w:rsidRPr="005D3C11">
        <w:rPr>
          <w:lang w:val="en-GB"/>
        </w:rPr>
        <w:lastRenderedPageBreak/>
        <w:t xml:space="preserve">The project will have a direct positive impact on SGS’ reputation, brand and image, increasing SGS’ attractiveness as an employer, reducing recruitment cost, improving retention, engagement and efficiency </w:t>
      </w:r>
      <w:r w:rsidRPr="005D3C11">
        <w:rPr>
          <w:lang w:val="en-GB"/>
        </w:rPr>
        <w:fldChar w:fldCharType="begin"/>
      </w:r>
      <w:r w:rsidRPr="005D3C11">
        <w:rPr>
          <w:lang w:val="en-GB"/>
        </w:rPr>
        <w:instrText xml:space="preserve"> ADDIN EN.CITE &lt;EndNote&gt;&lt;Cite&gt;&lt;Author&gt;Mosley&lt;/Author&gt;&lt;Year&gt;2007&lt;/Year&gt;&lt;RecNum&gt;72&lt;/RecNum&gt;&lt;DisplayText&gt;(Mosley, 2007, Dinnie, 2007)&lt;/DisplayText&gt;&lt;record&gt;&lt;rec-number&gt;72&lt;/rec-number&gt;&lt;foreign-keys&gt;&lt;key app="EN" db-id="5t9w9sz98axft2ed9d85zrf7esfwxfdztetw" timestamp="0"&gt;72&lt;/key&gt;&lt;/foreign-keys&gt;&lt;ref-type name="Journal Article"&gt;17&lt;/ref-type&gt;&lt;contributors&gt;&lt;authors&gt;&lt;author&gt;Mosley, Ruchard W&lt;/author&gt;&lt;/authors&gt;&lt;/contributors&gt;&lt;titles&gt;&lt;title&gt;Customer Experience, Organisational Culture and the Employer Brand&lt;/title&gt;&lt;secondary-title&gt;Journal of Brand Management&lt;/secondary-title&gt;&lt;/titles&gt;&lt;pages&gt;123-134&lt;/pages&gt;&lt;volume&gt;15&lt;/volume&gt;&lt;number&gt;2&lt;/number&gt;&lt;dates&gt;&lt;year&gt;2007&lt;/year&gt;&lt;/dates&gt;&lt;urls&gt;&lt;/urls&gt;&lt;/record&gt;&lt;/Cite&gt;&lt;Cite&gt;&lt;Author&gt;Dinnie&lt;/Author&gt;&lt;Year&gt;2007&lt;/Year&gt;&lt;RecNum&gt;70&lt;/RecNum&gt;&lt;record&gt;&lt;rec-number&gt;70&lt;/rec-number&gt;&lt;foreign-keys&gt;&lt;key app="EN" db-id="5t9w9sz98axft2ed9d85zrf7esfwxfdztetw" timestamp="0"&gt;70&lt;/key&gt;&lt;/foreign-keys&gt;&lt;ref-type name="Journal Article"&gt;17&lt;/ref-type&gt;&lt;contributors&gt;&lt;authors&gt;&lt;author&gt;Dinnie, Keith&lt;/author&gt;&lt;/authors&gt;&lt;/contributors&gt;&lt;titles&gt;&lt;title&gt;The Employer Brand: Bringing the Best of Brand Management to People at Work&lt;/title&gt;&lt;secondary-title&gt;Journal of Brand Management&lt;/secondary-title&gt;&lt;/titles&gt;&lt;pages&gt;150-151&lt;/pages&gt;&lt;volume&gt;15&lt;/volume&gt;&lt;number&gt;2&lt;/number&gt;&lt;dates&gt;&lt;year&gt;2007&lt;/year&gt;&lt;/dates&gt;&lt;urls&gt;&lt;/urls&gt;&lt;/record&gt;&lt;/Cite&gt;&lt;/EndNote&gt;</w:instrText>
      </w:r>
      <w:r w:rsidRPr="005D3C11">
        <w:rPr>
          <w:lang w:val="en-GB"/>
        </w:rPr>
        <w:fldChar w:fldCharType="separate"/>
      </w:r>
      <w:r w:rsidRPr="005D3C11">
        <w:rPr>
          <w:noProof/>
          <w:lang w:val="en-GB"/>
        </w:rPr>
        <w:t>(Mosley, 2007, Dinnie, 2007)</w:t>
      </w:r>
      <w:r w:rsidRPr="005D3C11">
        <w:rPr>
          <w:lang w:val="en-GB"/>
        </w:rPr>
        <w:fldChar w:fldCharType="end"/>
      </w:r>
      <w:r w:rsidRPr="005D3C11">
        <w:rPr>
          <w:lang w:val="en-GB"/>
        </w:rPr>
        <w:t xml:space="preserve">. Thus the risk for investors and financiers will be reduced and cheaper credits can be expected. Further, the improved reputation of SGS will enable stronger long-term relationships with all our stakeholders </w:t>
      </w:r>
      <w:r w:rsidRPr="005D3C11">
        <w:rPr>
          <w:lang w:val="en-GB"/>
        </w:rPr>
        <w:fldChar w:fldCharType="begin"/>
      </w:r>
      <w:r w:rsidRPr="005D3C11">
        <w:rPr>
          <w:lang w:val="en-GB"/>
        </w:rPr>
        <w:instrText xml:space="preserve"> ADDIN EN.CITE &lt;EndNote&gt;&lt;Cite&gt;&lt;Author&gt;Abdelkafi&lt;/Author&gt;&lt;Year&gt;2016&lt;/Year&gt;&lt;RecNum&gt;796&lt;/RecNum&gt;&lt;DisplayText&gt;(Abdelkafi and Täuscher, 2016)&lt;/DisplayText&gt;&lt;record&gt;&lt;rec-number&gt;796&lt;/rec-number&gt;&lt;foreign-keys&gt;&lt;key app="EN" db-id="5t9w9sz98axft2ed9d85zrf7esfwxfdztetw" timestamp="1615929604"&gt;796&lt;/key&gt;&lt;/foreign-keys&gt;&lt;ref-type name="Journal Article"&gt;17&lt;/ref-type&gt;&lt;contributors&gt;&lt;authors&gt;&lt;author&gt;Abdelkafi, Nizar&lt;/author&gt;&lt;author&gt;Täuscher, Karl&lt;/author&gt;&lt;/authors&gt;&lt;/contributors&gt;&lt;titles&gt;&lt;title&gt;Business Models for Sustainability From a System Dynamics Perspective&lt;/title&gt;&lt;secondary-title&gt;Organization &amp;amp; Environment&lt;/secondary-title&gt;&lt;/titles&gt;&lt;periodical&gt;&lt;full-title&gt;Organization &amp;amp; Environment&lt;/full-title&gt;&lt;/periodical&gt;&lt;pages&gt;74-96&lt;/pages&gt;&lt;volume&gt;29&lt;/volume&gt;&lt;number&gt;1&lt;/number&gt;&lt;keywords&gt;&lt;keyword&gt;business models,sustainability,system dynamics,values–beliefs–norms theory (VBN) theory,business case drivers,feedback loops,environmental value proposition,system delays,Bettervest&lt;/keyword&gt;&lt;/keywords&gt;&lt;dates&gt;&lt;year&gt;2016&lt;/year&gt;&lt;/dates&gt;&lt;urls&gt;&lt;related-urls&gt;&lt;url&gt;https://journals.sagepub.com/doi/abs/10.1177/1086026615592930&lt;/url&gt;&lt;/related-urls&gt;&lt;/urls&gt;&lt;electronic-resource-num&gt;10.1177/1086026615592930&lt;/electronic-resource-num&gt;&lt;/record&gt;&lt;/Cite&gt;&lt;/EndNote&gt;</w:instrText>
      </w:r>
      <w:r w:rsidRPr="005D3C11">
        <w:rPr>
          <w:lang w:val="en-GB"/>
        </w:rPr>
        <w:fldChar w:fldCharType="separate"/>
      </w:r>
      <w:r w:rsidRPr="005D3C11">
        <w:rPr>
          <w:noProof/>
          <w:lang w:val="en-GB"/>
        </w:rPr>
        <w:t>(Abdelkafi and Täuscher, 2016)</w:t>
      </w:r>
      <w:r w:rsidRPr="005D3C11">
        <w:rPr>
          <w:lang w:val="en-GB"/>
        </w:rPr>
        <w:fldChar w:fldCharType="end"/>
      </w:r>
      <w:r w:rsidRPr="005D3C11">
        <w:rPr>
          <w:lang w:val="en-GB"/>
        </w:rPr>
        <w:t>.</w:t>
      </w:r>
    </w:p>
    <w:p w14:paraId="2E8470D5" w14:textId="77777777" w:rsidR="007A0C78" w:rsidRPr="005D3C11" w:rsidRDefault="007A0C78" w:rsidP="007A0C78">
      <w:pPr>
        <w:rPr>
          <w:lang w:val="en-GB"/>
        </w:rPr>
      </w:pPr>
      <w:r w:rsidRPr="005D3C11">
        <w:rPr>
          <w:lang w:val="en-GB"/>
        </w:rPr>
        <w:t xml:space="preserve">The “SGS-W” project may have a further positive impact on policy, thus, enabling change at a system level </w:t>
      </w:r>
      <w:r w:rsidRPr="005D3C11">
        <w:rPr>
          <w:lang w:val="en-GB"/>
        </w:rPr>
        <w:fldChar w:fldCharType="begin">
          <w:fldData xml:space="preserve">PEVuZE5vdGU+PENpdGU+PEF1dGhvcj5FdmFuczwvQXV0aG9yPjxZZWFyPjIwMTc8L1llYXI+PFJl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</w:fldData>
        </w:fldChar>
      </w:r>
      <w:r w:rsidRPr="005D3C11">
        <w:rPr>
          <w:lang w:val="en-GB"/>
        </w:rPr>
        <w:instrText xml:space="preserve"> ADDIN EN.CITE </w:instrText>
      </w:r>
      <w:r w:rsidRPr="005D3C11">
        <w:rPr>
          <w:lang w:val="en-GB"/>
        </w:rPr>
        <w:fldChar w:fldCharType="begin">
          <w:fldData xml:space="preserve">PEVuZE5vdGU+PENpdGU+PEF1dGhvcj5FdmFuczwvQXV0aG9yPjxZZWFyPjIwMTc8L1llYXI+PFJl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</w:fldData>
        </w:fldChar>
      </w:r>
      <w:r w:rsidRPr="005D3C11">
        <w:rPr>
          <w:lang w:val="en-GB"/>
        </w:rPr>
        <w:instrText xml:space="preserve"> ADDIN EN.CITE.DATA </w:instrText>
      </w:r>
      <w:r w:rsidRPr="005D3C11">
        <w:rPr>
          <w:lang w:val="en-GB"/>
        </w:rPr>
      </w:r>
      <w:r w:rsidRPr="005D3C11">
        <w:rPr>
          <w:lang w:val="en-GB"/>
        </w:rPr>
        <w:fldChar w:fldCharType="end"/>
      </w:r>
      <w:r w:rsidRPr="005D3C11">
        <w:rPr>
          <w:lang w:val="en-GB"/>
        </w:rPr>
        <w:fldChar w:fldCharType="separate"/>
      </w:r>
      <w:r w:rsidRPr="005D3C11">
        <w:rPr>
          <w:noProof/>
          <w:lang w:val="en-GB"/>
        </w:rPr>
        <w:t>(Evans et al., 2017, Stubbs and Cocklin, 2008)</w:t>
      </w:r>
      <w:r w:rsidRPr="005D3C11">
        <w:rPr>
          <w:lang w:val="en-GB"/>
        </w:rPr>
        <w:fldChar w:fldCharType="end"/>
      </w:r>
      <w:r w:rsidRPr="005D3C11">
        <w:rPr>
          <w:lang w:val="en-GB"/>
        </w:rPr>
        <w:t>.</w:t>
      </w:r>
    </w:p>
    <w:p w14:paraId="29E97020" w14:textId="0485D91D" w:rsidR="007A0C78" w:rsidRPr="005D3C11" w:rsidRDefault="007A0C78" w:rsidP="007A0C78">
      <w:pPr>
        <w:rPr>
          <w:lang w:val="en-GB"/>
        </w:rPr>
      </w:pPr>
      <w:r w:rsidRPr="005D3C11">
        <w:rPr>
          <w:lang w:val="en-GB"/>
        </w:rPr>
        <w:t xml:space="preserve">SGS’ vision and values must be connected to the issues of environmental and social sustainability </w:t>
      </w:r>
      <w:r w:rsidRPr="005D3C11">
        <w:rPr>
          <w:lang w:val="en-GB"/>
        </w:rPr>
        <w:fldChar w:fldCharType="begin"/>
      </w:r>
      <w:r w:rsidRPr="005D3C11">
        <w:rPr>
          <w:lang w:val="en-GB"/>
        </w:rPr>
        <w:instrText xml:space="preserve"> ADDIN EN.CITE &lt;EndNote&gt;&lt;Cite&gt;&lt;Author&gt;Hart&lt;/Author&gt;&lt;Year&gt;2003&lt;/Year&gt;&lt;RecNum&gt;821&lt;/RecNum&gt;&lt;DisplayText&gt;(Hart and Milstein, 2003)&lt;/DisplayText&gt;&lt;record&gt;&lt;rec-number&gt;821&lt;/rec-number&gt;&lt;foreign-keys&gt;&lt;key app="EN" db-id="5t9w9sz98axft2ed9d85zrf7esfwxfdztetw" timestamp="1616937215"&gt;821&lt;/key&gt;&lt;/foreign-keys&gt;&lt;ref-type name="Journal Article"&gt;17&lt;/ref-type&gt;&lt;contributors&gt;&lt;authors&gt;&lt;author&gt;Hart, Stuart L&lt;/author&gt;&lt;author&gt;Milstein, Mark B&lt;/author&gt;&lt;/authors&gt;&lt;/contributors&gt;&lt;titles&gt;&lt;title&gt;Creating sustainable value&lt;/title&gt;&lt;secondary-title&gt;Academy of Management Perspectives&lt;/secondary-title&gt;&lt;/titles&gt;&lt;periodical&gt;&lt;full-title&gt;Academy of Management Perspectives&lt;/full-title&gt;&lt;/periodical&gt;&lt;pages&gt;56-67&lt;/pages&gt;&lt;volume&gt;17&lt;/volume&gt;&lt;number&gt;2&lt;/number&gt;&lt;dates&gt;&lt;year&gt;2003&lt;/year&gt;&lt;/dates&gt;&lt;isbn&gt;1558-9080&lt;/isbn&gt;&lt;urls&gt;&lt;/urls&gt;&lt;/record&gt;&lt;/Cite&gt;&lt;/EndNote&gt;</w:instrText>
      </w:r>
      <w:r w:rsidRPr="005D3C11">
        <w:rPr>
          <w:lang w:val="en-GB"/>
        </w:rPr>
        <w:fldChar w:fldCharType="separate"/>
      </w:r>
      <w:r w:rsidRPr="005D3C11">
        <w:rPr>
          <w:noProof/>
          <w:lang w:val="en-GB"/>
        </w:rPr>
        <w:t>(Hart and Milstein, 2003)</w:t>
      </w:r>
      <w:r w:rsidRPr="005D3C11">
        <w:rPr>
          <w:lang w:val="en-GB"/>
        </w:rPr>
        <w:fldChar w:fldCharType="end"/>
      </w:r>
      <w:r w:rsidRPr="005D3C11">
        <w:rPr>
          <w:lang w:val="en-GB"/>
        </w:rPr>
        <w:t xml:space="preserve">. Through the “SGS-W” project SGS will create internal and external engagement: with our current and future employees, and additionally with the whole future value chain. We will actively build internal and external sustainability competencies. </w:t>
      </w:r>
      <w:r w:rsidR="00C603D3">
        <w:rPr>
          <w:lang w:val="en-GB"/>
        </w:rPr>
        <w:t>“</w:t>
      </w:r>
      <w:r w:rsidRPr="005D3C11">
        <w:rPr>
          <w:lang w:val="en-GB"/>
        </w:rPr>
        <w:t>SGS-W</w:t>
      </w:r>
      <w:r w:rsidR="00C603D3">
        <w:rPr>
          <w:lang w:val="en-GB"/>
        </w:rPr>
        <w:t>”</w:t>
      </w:r>
      <w:r w:rsidRPr="005D3C11">
        <w:rPr>
          <w:lang w:val="en-GB"/>
        </w:rPr>
        <w:t xml:space="preserve"> will increase the capacity for wellbeing </w:t>
      </w:r>
      <w:r w:rsidR="00C603D3">
        <w:rPr>
          <w:lang w:val="en-GB"/>
        </w:rPr>
        <w:t>of</w:t>
      </w:r>
      <w:r w:rsidRPr="005D3C11">
        <w:rPr>
          <w:lang w:val="en-GB"/>
        </w:rPr>
        <w:t xml:space="preserve"> the school children, who will play the most important role in our business’ and the planet’s future. </w:t>
      </w:r>
    </w:p>
    <w:p w14:paraId="7B7F3FCE" w14:textId="77777777" w:rsidR="007A0C78" w:rsidRPr="005D3C11" w:rsidRDefault="007A0C78" w:rsidP="007A0C78">
      <w:pPr>
        <w:pStyle w:val="Heading1"/>
        <w:rPr>
          <w:lang w:val="en-GB"/>
        </w:rPr>
      </w:pPr>
      <w:r w:rsidRPr="005D3C11">
        <w:rPr>
          <w:lang w:val="en-GB"/>
        </w:rPr>
        <w:t>Further discussion points</w:t>
      </w:r>
    </w:p>
    <w:p w14:paraId="5BBFCD47" w14:textId="77777777" w:rsidR="007A0C78" w:rsidRPr="005D3C11" w:rsidRDefault="007A0C78" w:rsidP="007A0C78">
      <w:pPr>
        <w:rPr>
          <w:lang w:val="en-GB"/>
        </w:rPr>
      </w:pPr>
      <w:r w:rsidRPr="005D3C11">
        <w:rPr>
          <w:lang w:val="en-GB"/>
        </w:rPr>
        <w:t xml:space="preserve">The objective of a commercial enterprise is to make profits for their shareholders. However, to maintain sustained profits they must consider the interests of all stakeholders including nature, and contribute to sustainability </w:t>
      </w:r>
      <w:r w:rsidRPr="005D3C11">
        <w:rPr>
          <w:lang w:val="en-GB"/>
        </w:rPr>
        <w:fldChar w:fldCharType="begin"/>
      </w:r>
      <w:r w:rsidRPr="005D3C11">
        <w:rPr>
          <w:lang w:val="en-GB"/>
        </w:rPr>
        <w:instrText xml:space="preserve"> ADDIN EN.CITE &lt;EndNote&gt;&lt;Cite&gt;&lt;Author&gt;Deloitte&lt;/Author&gt;&lt;Year&gt;2020&lt;/Year&gt;&lt;RecNum&gt;823&lt;/RecNum&gt;&lt;DisplayText&gt;(Deloitte, 2020)&lt;/DisplayText&gt;&lt;record&gt;&lt;rec-number&gt;823&lt;/rec-number&gt;&lt;foreign-keys&gt;&lt;key app="EN" db-id="5t9w9sz98axft2ed9d85zrf7esfwxfdztetw" timestamp="1616957293"&gt;823&lt;/key&gt;&lt;/foreign-keys&gt;&lt;ref-type name="Web Page"&gt;12&lt;/ref-type&gt;&lt;contributors&gt;&lt;authors&gt;&lt;author&gt;Deloitte&lt;/author&gt;&lt;/authors&gt;&lt;/contributors&gt;&lt;titles&gt;&lt;title&gt;Reducing Environmental Impact Is Now A Business Imperative&lt;/title&gt;&lt;/titles&gt;&lt;volume&gt;2021&lt;/volume&gt;&lt;number&gt;March&lt;/number&gt;&lt;dates&gt;&lt;year&gt;2020&lt;/year&gt;&lt;/dates&gt;&lt;urls&gt;&lt;related-urls&gt;&lt;url&gt;https://www.forbes.com/sites/deloitte/2020/01/22/reducing-environmental-impact-is-now-a-business-imperative/?sh=6c03c6cf6cc6&lt;/url&gt;&lt;/related-urls&gt;&lt;/urls&gt;&lt;/record&gt;&lt;/Cite&gt;&lt;/EndNote&gt;</w:instrText>
      </w:r>
      <w:r w:rsidRPr="005D3C11">
        <w:rPr>
          <w:lang w:val="en-GB"/>
        </w:rPr>
        <w:fldChar w:fldCharType="separate"/>
      </w:r>
      <w:r w:rsidRPr="005D3C11">
        <w:rPr>
          <w:lang w:val="en-GB"/>
        </w:rPr>
        <w:t>(Deloitte, 2020)</w:t>
      </w:r>
      <w:r w:rsidRPr="005D3C11">
        <w:rPr>
          <w:lang w:val="en-GB"/>
        </w:rPr>
        <w:fldChar w:fldCharType="end"/>
      </w:r>
      <w:r w:rsidRPr="005D3C11">
        <w:rPr>
          <w:lang w:val="en-GB"/>
        </w:rPr>
        <w:t>.</w:t>
      </w:r>
    </w:p>
    <w:p w14:paraId="6832F7FB" w14:textId="77777777" w:rsidR="007A0C78" w:rsidRPr="005D3C11" w:rsidRDefault="007A0C78" w:rsidP="007A0C78">
      <w:pPr>
        <w:rPr>
          <w:lang w:val="en-GB"/>
        </w:rPr>
      </w:pPr>
      <w:r w:rsidRPr="005D3C11">
        <w:rPr>
          <w:lang w:val="en-GB"/>
        </w:rPr>
        <w:t xml:space="preserve">Michael Porter’s Five Forces framework places high value on the threat of new entries and substitutes in the analysis for the development of a business strategy </w:t>
      </w:r>
      <w:r w:rsidRPr="005D3C11">
        <w:rPr>
          <w:lang w:val="en-GB"/>
        </w:rPr>
        <w:fldChar w:fldCharType="begin"/>
      </w:r>
      <w:r w:rsidRPr="005D3C11">
        <w:rPr>
          <w:lang w:val="en-GB"/>
        </w:rPr>
        <w:instrText xml:space="preserve"> ADDIN EN.CITE &lt;EndNote&gt;&lt;Cite&gt;&lt;Author&gt;Porter&lt;/Author&gt;&lt;Year&gt;2008&lt;/Year&gt;&lt;RecNum&gt;822&lt;/RecNum&gt;&lt;DisplayText&gt;(Porter, 2008)&lt;/DisplayText&gt;&lt;record&gt;&lt;rec-number&gt;822&lt;/rec-number&gt;&lt;foreign-keys&gt;&lt;key app="EN" db-id="5t9w9sz98axft2ed9d85zrf7esfwxfdztetw" timestamp="1616952597"&gt;822&lt;/key&gt;&lt;/foreign-keys&gt;&lt;ref-type name="Journal Article"&gt;17&lt;/ref-type&gt;&lt;contributors&gt;&lt;authors&gt;&lt;author&gt;Porter, Michael E&lt;/author&gt;&lt;/authors&gt;&lt;/contributors&gt;&lt;titles&gt;&lt;title&gt;The five competitive forces that shape strategy&lt;/title&gt;&lt;secondary-title&gt;Harvard business review&lt;/secondary-title&gt;&lt;/titles&gt;&lt;periodical&gt;&lt;full-title&gt;Harvard business review&lt;/full-title&gt;&lt;/periodical&gt;&lt;pages&gt;78&lt;/pages&gt;&lt;volume&gt;86&lt;/volume&gt;&lt;number&gt;1&lt;/number&gt;&lt;dates&gt;&lt;year&gt;2008&lt;/year&gt;&lt;/dates&gt;&lt;isbn&gt;0017-8012&lt;/isbn&gt;&lt;urls&gt;&lt;/urls&gt;&lt;/record&gt;&lt;/Cite&gt;&lt;/EndNote&gt;</w:instrText>
      </w:r>
      <w:r w:rsidRPr="005D3C11">
        <w:rPr>
          <w:lang w:val="en-GB"/>
        </w:rPr>
        <w:fldChar w:fldCharType="separate"/>
      </w:r>
      <w:r w:rsidRPr="005D3C11">
        <w:rPr>
          <w:noProof/>
          <w:lang w:val="en-GB"/>
        </w:rPr>
        <w:t>(Porter, 2008)</w:t>
      </w:r>
      <w:r w:rsidRPr="005D3C11">
        <w:rPr>
          <w:lang w:val="en-GB"/>
        </w:rPr>
        <w:fldChar w:fldCharType="end"/>
      </w:r>
      <w:r w:rsidRPr="005D3C11">
        <w:rPr>
          <w:lang w:val="en-GB"/>
        </w:rPr>
        <w:t>. Although we did not place an emphasis on competitors in our stakeholder analysis we should also discuss the possibility of a joint venture with our biggest competitors in order to accelerate the project and to extend our reach. In turn, increasing the impact of our project “Supreme Generation of Sustainability” Workshops in schools.</w:t>
      </w:r>
    </w:p>
    <w:p w14:paraId="33BF3E1A" w14:textId="2521213E" w:rsidR="007A0C78" w:rsidRPr="00AB1FC4" w:rsidRDefault="007A0C78" w:rsidP="007A0C78">
      <w:pPr>
        <w:rPr>
          <w:sz w:val="2"/>
          <w:szCs w:val="2"/>
          <w:lang w:val="en-GB"/>
        </w:rPr>
      </w:pPr>
      <w:r w:rsidRPr="005D3C11">
        <w:rPr>
          <w:lang w:val="en-GB"/>
        </w:rPr>
        <w:t xml:space="preserve">Further, we should discuss cooperation with environmentalist groups and social interest groups such as social movements and charities to benefit from their knowledge in environmental and social sustainability to construct the modules of our </w:t>
      </w:r>
      <w:r w:rsidR="00C603D3">
        <w:rPr>
          <w:lang w:val="en-GB"/>
        </w:rPr>
        <w:t>“</w:t>
      </w:r>
      <w:r w:rsidRPr="005D3C11">
        <w:rPr>
          <w:lang w:val="en-GB"/>
        </w:rPr>
        <w:t>SGS-W</w:t>
      </w:r>
      <w:r w:rsidR="00C603D3">
        <w:rPr>
          <w:lang w:val="en-GB"/>
        </w:rPr>
        <w:t>”</w:t>
      </w:r>
      <w:r w:rsidRPr="005D3C11">
        <w:rPr>
          <w:lang w:val="en-GB"/>
        </w:rPr>
        <w:t xml:space="preserve">. </w:t>
      </w:r>
      <w:bookmarkEnd w:id="0"/>
    </w:p>
    <w:p w14:paraId="4ABE406A" w14:textId="77777777" w:rsidR="007A0C78" w:rsidRPr="00AB1FC4" w:rsidRDefault="007A0C78" w:rsidP="007A0C78">
      <w:pPr>
        <w:rPr>
          <w:rFonts w:asciiTheme="majorHAnsi" w:eastAsiaTheme="majorEastAsia" w:hAnsiTheme="majorHAnsi" w:cstheme="majorBidi"/>
          <w:color w:val="BF4C00" w:themeColor="accent1" w:themeShade="BF"/>
          <w:sz w:val="2"/>
          <w:szCs w:val="2"/>
          <w:lang w:val="en-GB"/>
        </w:rPr>
      </w:pPr>
      <w:r w:rsidRPr="00AB1FC4">
        <w:rPr>
          <w:sz w:val="2"/>
          <w:szCs w:val="2"/>
          <w:lang w:val="en-GB"/>
        </w:rPr>
        <w:br w:type="page"/>
      </w:r>
    </w:p>
    <w:p w14:paraId="7FB9FB98" w14:textId="77777777" w:rsidR="007A0C78" w:rsidRPr="005D3C11" w:rsidRDefault="007A0C78" w:rsidP="002727CE">
      <w:pPr>
        <w:pStyle w:val="Heading1"/>
        <w:numPr>
          <w:ilvl w:val="0"/>
          <w:numId w:val="0"/>
        </w:numPr>
        <w:ind w:left="432" w:hanging="432"/>
        <w:rPr>
          <w:lang w:val="en-GB"/>
        </w:rPr>
      </w:pPr>
      <w:r w:rsidRPr="005D3C11">
        <w:rPr>
          <w:lang w:val="en-GB"/>
        </w:rPr>
        <w:lastRenderedPageBreak/>
        <w:t>REFERENCES</w:t>
      </w:r>
    </w:p>
    <w:p w14:paraId="1CF5F54D" w14:textId="77777777" w:rsidR="007A0C78" w:rsidRPr="005D3C11" w:rsidRDefault="007A0C78" w:rsidP="007A0C78">
      <w:pPr>
        <w:pStyle w:val="EndNoteBibliography"/>
        <w:rPr>
          <w:lang w:val="en-GB"/>
        </w:rPr>
      </w:pPr>
      <w:r w:rsidRPr="005D3C11">
        <w:rPr>
          <w:lang w:val="en-GB"/>
        </w:rPr>
        <w:fldChar w:fldCharType="begin"/>
      </w:r>
      <w:r w:rsidRPr="005D3C11">
        <w:rPr>
          <w:lang w:val="en-GB"/>
        </w:rPr>
        <w:instrText xml:space="preserve"> ADDIN EN.REFLIST </w:instrText>
      </w:r>
      <w:r w:rsidRPr="005D3C11">
        <w:rPr>
          <w:lang w:val="en-GB"/>
        </w:rPr>
        <w:fldChar w:fldCharType="separate"/>
      </w:r>
      <w:r w:rsidRPr="005D3C11">
        <w:rPr>
          <w:lang w:val="en-GB"/>
        </w:rPr>
        <w:t xml:space="preserve">ABDELKAFI, N. &amp; TÄUSCHER, K. 2016. Business Models for Sustainability From a System Dynamics Perspective. </w:t>
      </w:r>
      <w:r w:rsidRPr="005D3C11">
        <w:rPr>
          <w:i/>
          <w:lang w:val="en-GB"/>
        </w:rPr>
        <w:t>Organization &amp; Environment,</w:t>
      </w:r>
      <w:r w:rsidRPr="005D3C11">
        <w:rPr>
          <w:lang w:val="en-GB"/>
        </w:rPr>
        <w:t xml:space="preserve"> 29</w:t>
      </w:r>
      <w:r w:rsidRPr="005D3C11">
        <w:rPr>
          <w:b/>
          <w:lang w:val="en-GB"/>
        </w:rPr>
        <w:t>,</w:t>
      </w:r>
      <w:r w:rsidRPr="005D3C11">
        <w:rPr>
          <w:lang w:val="en-GB"/>
        </w:rPr>
        <w:t xml:space="preserve"> 74-96.</w:t>
      </w:r>
    </w:p>
    <w:p w14:paraId="22D040D9" w14:textId="77777777" w:rsidR="007A0C78" w:rsidRPr="005D3C11" w:rsidRDefault="007A0C78" w:rsidP="007A0C78">
      <w:pPr>
        <w:pStyle w:val="EndNoteBibliography"/>
        <w:rPr>
          <w:lang w:val="en-GB"/>
        </w:rPr>
      </w:pPr>
      <w:r w:rsidRPr="005D3C11">
        <w:rPr>
          <w:lang w:val="en-GB"/>
        </w:rPr>
        <w:t xml:space="preserve">ANNAN-DIAB, F. &amp; MOLINARI, C. 2017. Interdisciplinarity: Practical approach to advancing education for sustainability and for the Sustainable Development Goals. </w:t>
      </w:r>
      <w:r w:rsidRPr="005D3C11">
        <w:rPr>
          <w:i/>
          <w:lang w:val="en-GB"/>
        </w:rPr>
        <w:t>The International Journal of Management Education,</w:t>
      </w:r>
      <w:r w:rsidRPr="005D3C11">
        <w:rPr>
          <w:lang w:val="en-GB"/>
        </w:rPr>
        <w:t xml:space="preserve"> 15</w:t>
      </w:r>
      <w:r w:rsidRPr="005D3C11">
        <w:rPr>
          <w:b/>
          <w:lang w:val="en-GB"/>
        </w:rPr>
        <w:t>,</w:t>
      </w:r>
      <w:r w:rsidRPr="005D3C11">
        <w:rPr>
          <w:lang w:val="en-GB"/>
        </w:rPr>
        <w:t xml:space="preserve"> 73-83.</w:t>
      </w:r>
    </w:p>
    <w:p w14:paraId="2A548F50" w14:textId="77777777" w:rsidR="007A0C78" w:rsidRPr="005D3C11" w:rsidRDefault="007A0C78" w:rsidP="007A0C78">
      <w:pPr>
        <w:pStyle w:val="EndNoteBibliography"/>
        <w:rPr>
          <w:lang w:val="en-GB"/>
        </w:rPr>
      </w:pPr>
      <w:r w:rsidRPr="005D3C11">
        <w:rPr>
          <w:lang w:val="en-GB"/>
        </w:rPr>
        <w:t xml:space="preserve">BARNEY, J. B., KETCHEN, D. J. &amp; WRIGHT, M. 2011. The future of resource-based theory revitalization or decline? </w:t>
      </w:r>
      <w:r w:rsidRPr="005D3C11">
        <w:rPr>
          <w:i/>
          <w:lang w:val="en-GB"/>
        </w:rPr>
        <w:t>Journal of management,</w:t>
      </w:r>
      <w:r w:rsidRPr="005D3C11">
        <w:rPr>
          <w:lang w:val="en-GB"/>
        </w:rPr>
        <w:t xml:space="preserve"> 37</w:t>
      </w:r>
      <w:r w:rsidRPr="005D3C11">
        <w:rPr>
          <w:b/>
          <w:lang w:val="en-GB"/>
        </w:rPr>
        <w:t>,</w:t>
      </w:r>
      <w:r w:rsidRPr="005D3C11">
        <w:rPr>
          <w:lang w:val="en-GB"/>
        </w:rPr>
        <w:t xml:space="preserve"> 1299-1315.</w:t>
      </w:r>
    </w:p>
    <w:p w14:paraId="090AB8AC" w14:textId="77777777" w:rsidR="007A0C78" w:rsidRPr="005D3C11" w:rsidRDefault="007A0C78" w:rsidP="007A0C78">
      <w:pPr>
        <w:pStyle w:val="EndNoteBibliography"/>
        <w:rPr>
          <w:lang w:val="en-GB"/>
        </w:rPr>
      </w:pPr>
      <w:r w:rsidRPr="005D3C11">
        <w:rPr>
          <w:lang w:val="en-GB"/>
        </w:rPr>
        <w:t xml:space="preserve">BBC, B. B. C. 2021. </w:t>
      </w:r>
      <w:r w:rsidRPr="005D3C11">
        <w:rPr>
          <w:i/>
          <w:lang w:val="en-GB"/>
        </w:rPr>
        <w:t xml:space="preserve">Canada's Supreme Court rules in favour of national carbon tax </w:t>
      </w:r>
      <w:r w:rsidRPr="005D3C11">
        <w:rPr>
          <w:lang w:val="en-GB"/>
        </w:rPr>
        <w:t xml:space="preserve">[Online]. Available: </w:t>
      </w:r>
      <w:hyperlink r:id="rId17" w:history="1">
        <w:r w:rsidRPr="005D3C11">
          <w:rPr>
            <w:rStyle w:val="Hyperlink"/>
            <w:lang w:val="en-GB"/>
          </w:rPr>
          <w:t>https://www.bbc.co.uk/news/world-us-canada-56526115</w:t>
        </w:r>
      </w:hyperlink>
      <w:r w:rsidRPr="005D3C11">
        <w:rPr>
          <w:lang w:val="en-GB"/>
        </w:rPr>
        <w:t xml:space="preserve"> [Accessed March 2021].</w:t>
      </w:r>
    </w:p>
    <w:p w14:paraId="7B5B5255" w14:textId="77777777" w:rsidR="007A0C78" w:rsidRPr="005D3C11" w:rsidRDefault="007A0C78" w:rsidP="007A0C78">
      <w:pPr>
        <w:pStyle w:val="EndNoteBibliography"/>
        <w:rPr>
          <w:lang w:val="en-GB"/>
        </w:rPr>
      </w:pPr>
      <w:r w:rsidRPr="005D3C11">
        <w:rPr>
          <w:lang w:val="en-GB"/>
        </w:rPr>
        <w:t xml:space="preserve">BEBBINGTON, J. &amp; UNERMAN, J. 2018. Achieving the United Nations Sustainable Development Goals. </w:t>
      </w:r>
      <w:r w:rsidRPr="005D3C11">
        <w:rPr>
          <w:i/>
          <w:lang w:val="en-GB"/>
        </w:rPr>
        <w:t>Accounting, Auditing &amp; Accountability Journal,</w:t>
      </w:r>
      <w:r w:rsidRPr="005D3C11">
        <w:rPr>
          <w:lang w:val="en-GB"/>
        </w:rPr>
        <w:t xml:space="preserve"> 31</w:t>
      </w:r>
      <w:r w:rsidRPr="005D3C11">
        <w:rPr>
          <w:b/>
          <w:lang w:val="en-GB"/>
        </w:rPr>
        <w:t>,</w:t>
      </w:r>
      <w:r w:rsidRPr="005D3C11">
        <w:rPr>
          <w:lang w:val="en-GB"/>
        </w:rPr>
        <w:t xml:space="preserve"> 2-24.</w:t>
      </w:r>
    </w:p>
    <w:p w14:paraId="79727B64" w14:textId="77777777" w:rsidR="007A0C78" w:rsidRPr="005D3C11" w:rsidRDefault="007A0C78" w:rsidP="007A0C78">
      <w:pPr>
        <w:pStyle w:val="EndNoteBibliography"/>
        <w:rPr>
          <w:lang w:val="en-GB"/>
        </w:rPr>
      </w:pPr>
      <w:r w:rsidRPr="005D3C11">
        <w:rPr>
          <w:lang w:val="en-GB"/>
        </w:rPr>
        <w:t xml:space="preserve">BODANSKY, D. 2016. The Legal Character of the Paris Agreement. </w:t>
      </w:r>
      <w:r w:rsidRPr="005D3C11">
        <w:rPr>
          <w:i/>
          <w:lang w:val="en-GB"/>
        </w:rPr>
        <w:t>Review of European, Comparative &amp; International Environmental Law,</w:t>
      </w:r>
      <w:r w:rsidRPr="005D3C11">
        <w:rPr>
          <w:lang w:val="en-GB"/>
        </w:rPr>
        <w:t xml:space="preserve"> 25</w:t>
      </w:r>
      <w:r w:rsidRPr="005D3C11">
        <w:rPr>
          <w:b/>
          <w:lang w:val="en-GB"/>
        </w:rPr>
        <w:t>,</w:t>
      </w:r>
      <w:r w:rsidRPr="005D3C11">
        <w:rPr>
          <w:lang w:val="en-GB"/>
        </w:rPr>
        <w:t xml:space="preserve"> 142-150.</w:t>
      </w:r>
    </w:p>
    <w:p w14:paraId="37F4968D" w14:textId="77777777" w:rsidR="007A0C78" w:rsidRPr="005D3C11" w:rsidRDefault="007A0C78" w:rsidP="007A0C78">
      <w:pPr>
        <w:pStyle w:val="EndNoteBibliography"/>
        <w:rPr>
          <w:lang w:val="en-GB"/>
        </w:rPr>
      </w:pPr>
      <w:r w:rsidRPr="005D3C11">
        <w:rPr>
          <w:lang w:val="en-GB"/>
        </w:rPr>
        <w:t xml:space="preserve">BRACKER, J. 1980. The historical development of the strategic management concept. </w:t>
      </w:r>
      <w:r w:rsidRPr="005D3C11">
        <w:rPr>
          <w:i/>
          <w:lang w:val="en-GB"/>
        </w:rPr>
        <w:t>Academy of management review,</w:t>
      </w:r>
      <w:r w:rsidRPr="005D3C11">
        <w:rPr>
          <w:lang w:val="en-GB"/>
        </w:rPr>
        <w:t xml:space="preserve"> 5</w:t>
      </w:r>
      <w:r w:rsidRPr="005D3C11">
        <w:rPr>
          <w:b/>
          <w:lang w:val="en-GB"/>
        </w:rPr>
        <w:t>,</w:t>
      </w:r>
      <w:r w:rsidRPr="005D3C11">
        <w:rPr>
          <w:lang w:val="en-GB"/>
        </w:rPr>
        <w:t xml:space="preserve"> 219-224.</w:t>
      </w:r>
    </w:p>
    <w:p w14:paraId="3D40765D" w14:textId="77777777" w:rsidR="007A0C78" w:rsidRPr="005D3C11" w:rsidRDefault="007A0C78" w:rsidP="007A0C78">
      <w:pPr>
        <w:pStyle w:val="EndNoteBibliography"/>
        <w:rPr>
          <w:lang w:val="en-GB"/>
        </w:rPr>
      </w:pPr>
      <w:r w:rsidRPr="005D3C11">
        <w:rPr>
          <w:lang w:val="en-GB"/>
        </w:rPr>
        <w:t>BRUNDTLAND COMMISSION 1987. Report of the World Commission on Environment and Development: Our Common Future. Olso: World Commission on Environment and Development.</w:t>
      </w:r>
    </w:p>
    <w:p w14:paraId="6D09B123" w14:textId="77777777" w:rsidR="007A0C78" w:rsidRPr="005D3C11" w:rsidRDefault="007A0C78" w:rsidP="007A0C78">
      <w:pPr>
        <w:pStyle w:val="EndNoteBibliography"/>
        <w:rPr>
          <w:lang w:val="en-GB"/>
        </w:rPr>
      </w:pPr>
      <w:r w:rsidRPr="005D3C11">
        <w:rPr>
          <w:lang w:val="en-GB"/>
        </w:rPr>
        <w:t xml:space="preserve">BURNS, J. 2019. Companies should concentrate on maximising their profits. </w:t>
      </w:r>
      <w:r w:rsidRPr="005D3C11">
        <w:rPr>
          <w:i/>
          <w:lang w:val="en-GB"/>
        </w:rPr>
        <w:t>FT</w:t>
      </w:r>
      <w:r w:rsidRPr="005D3C11">
        <w:rPr>
          <w:lang w:val="en-GB"/>
        </w:rPr>
        <w:t>.</w:t>
      </w:r>
    </w:p>
    <w:p w14:paraId="27DD8660" w14:textId="77777777" w:rsidR="007A0C78" w:rsidRPr="005D3C11" w:rsidRDefault="007A0C78" w:rsidP="007A0C78">
      <w:pPr>
        <w:pStyle w:val="EndNoteBibliography"/>
        <w:rPr>
          <w:lang w:val="en-GB"/>
        </w:rPr>
      </w:pPr>
      <w:r w:rsidRPr="005D3C11">
        <w:rPr>
          <w:lang w:val="en-GB"/>
        </w:rPr>
        <w:t xml:space="preserve">CABLE, D. M. &amp; TURBAN, D. B. 2003. The Value of Organizational Reputation in the Recruitment Context: A Brand‐Equity Perspective. </w:t>
      </w:r>
      <w:r w:rsidRPr="005D3C11">
        <w:rPr>
          <w:i/>
          <w:lang w:val="en-GB"/>
        </w:rPr>
        <w:t>Journal of Applied Social Psychology,</w:t>
      </w:r>
      <w:r w:rsidRPr="005D3C11">
        <w:rPr>
          <w:lang w:val="en-GB"/>
        </w:rPr>
        <w:t xml:space="preserve"> 33</w:t>
      </w:r>
      <w:r w:rsidRPr="005D3C11">
        <w:rPr>
          <w:b/>
          <w:lang w:val="en-GB"/>
        </w:rPr>
        <w:t>,</w:t>
      </w:r>
      <w:r w:rsidRPr="005D3C11">
        <w:rPr>
          <w:lang w:val="en-GB"/>
        </w:rPr>
        <w:t xml:space="preserve"> 2244-2266.</w:t>
      </w:r>
    </w:p>
    <w:p w14:paraId="7878D1AF" w14:textId="77777777" w:rsidR="007A0C78" w:rsidRPr="005D3C11" w:rsidRDefault="007A0C78" w:rsidP="007A0C78">
      <w:pPr>
        <w:pStyle w:val="EndNoteBibliography"/>
        <w:rPr>
          <w:lang w:val="en-GB"/>
        </w:rPr>
      </w:pPr>
      <w:r w:rsidRPr="005D3C11">
        <w:rPr>
          <w:lang w:val="en-GB"/>
        </w:rPr>
        <w:t xml:space="preserve">DELOITTE. 2020. </w:t>
      </w:r>
      <w:r w:rsidRPr="005D3C11">
        <w:rPr>
          <w:i/>
          <w:lang w:val="en-GB"/>
        </w:rPr>
        <w:t xml:space="preserve">Reducing Environmental Impact Is Now A Business Imperative </w:t>
      </w:r>
      <w:r w:rsidRPr="005D3C11">
        <w:rPr>
          <w:lang w:val="en-GB"/>
        </w:rPr>
        <w:t xml:space="preserve">[Online]. Available: </w:t>
      </w:r>
      <w:hyperlink r:id="rId18" w:history="1">
        <w:r w:rsidRPr="005D3C11">
          <w:rPr>
            <w:rStyle w:val="Hyperlink"/>
            <w:lang w:val="en-GB"/>
          </w:rPr>
          <w:t>https://www.forbes.com/sites/deloitte/2020/01/22/reducing-environmental-impact-is-now-a-business-imperative/?sh=6c03c6cf6cc6</w:t>
        </w:r>
      </w:hyperlink>
      <w:r w:rsidRPr="005D3C11">
        <w:rPr>
          <w:lang w:val="en-GB"/>
        </w:rPr>
        <w:t xml:space="preserve"> [Accessed March 2021].</w:t>
      </w:r>
    </w:p>
    <w:p w14:paraId="4E112B59" w14:textId="77777777" w:rsidR="007A0C78" w:rsidRPr="005D3C11" w:rsidRDefault="007A0C78" w:rsidP="007A0C78">
      <w:pPr>
        <w:pStyle w:val="EndNoteBibliography"/>
        <w:rPr>
          <w:lang w:val="en-GB"/>
        </w:rPr>
      </w:pPr>
      <w:r w:rsidRPr="005D3C11">
        <w:rPr>
          <w:lang w:val="en-GB"/>
        </w:rPr>
        <w:lastRenderedPageBreak/>
        <w:t xml:space="preserve">DINNIE, K. 2007. The Employer Brand: Bringing the Best of Brand Management to People at Work. </w:t>
      </w:r>
      <w:r w:rsidRPr="005D3C11">
        <w:rPr>
          <w:i/>
          <w:lang w:val="en-GB"/>
        </w:rPr>
        <w:t>Journal of Brand Management,</w:t>
      </w:r>
      <w:r w:rsidRPr="005D3C11">
        <w:rPr>
          <w:lang w:val="en-GB"/>
        </w:rPr>
        <w:t xml:space="preserve"> 15</w:t>
      </w:r>
      <w:r w:rsidRPr="005D3C11">
        <w:rPr>
          <w:b/>
          <w:lang w:val="en-GB"/>
        </w:rPr>
        <w:t>,</w:t>
      </w:r>
      <w:r w:rsidRPr="005D3C11">
        <w:rPr>
          <w:lang w:val="en-GB"/>
        </w:rPr>
        <w:t xml:space="preserve"> 150-151.</w:t>
      </w:r>
    </w:p>
    <w:p w14:paraId="03B8CA14" w14:textId="77777777" w:rsidR="007A0C78" w:rsidRPr="005D3C11" w:rsidRDefault="007A0C78" w:rsidP="007A0C78">
      <w:pPr>
        <w:pStyle w:val="EndNoteBibliography"/>
        <w:rPr>
          <w:lang w:val="en-GB"/>
        </w:rPr>
      </w:pPr>
      <w:r w:rsidRPr="005D3C11">
        <w:rPr>
          <w:lang w:val="en-GB"/>
        </w:rPr>
        <w:t xml:space="preserve">DONALDSON, T. &amp; PRESTON, L. E. 1995. The stakeholder theory of the corporation: Concepts, evidence, and implications. </w:t>
      </w:r>
      <w:r w:rsidRPr="005D3C11">
        <w:rPr>
          <w:i/>
          <w:lang w:val="en-GB"/>
        </w:rPr>
        <w:t>Academy of management Review,</w:t>
      </w:r>
      <w:r w:rsidRPr="005D3C11">
        <w:rPr>
          <w:lang w:val="en-GB"/>
        </w:rPr>
        <w:t xml:space="preserve"> 20</w:t>
      </w:r>
      <w:r w:rsidRPr="005D3C11">
        <w:rPr>
          <w:b/>
          <w:lang w:val="en-GB"/>
        </w:rPr>
        <w:t>,</w:t>
      </w:r>
      <w:r w:rsidRPr="005D3C11">
        <w:rPr>
          <w:lang w:val="en-GB"/>
        </w:rPr>
        <w:t xml:space="preserve"> 65-91.</w:t>
      </w:r>
    </w:p>
    <w:p w14:paraId="632D2573" w14:textId="77777777" w:rsidR="007A0C78" w:rsidRPr="005D3C11" w:rsidRDefault="007A0C78" w:rsidP="007A0C78">
      <w:pPr>
        <w:pStyle w:val="EndNoteBibliography"/>
        <w:rPr>
          <w:lang w:val="en-GB"/>
        </w:rPr>
      </w:pPr>
      <w:r w:rsidRPr="005D3C11">
        <w:rPr>
          <w:lang w:val="en-GB"/>
        </w:rPr>
        <w:t xml:space="preserve">DOUGLAS, I., HODGSON, R. &amp; LAWSON, N. 2002. Industry, environment and health through 200 years in Manchester. </w:t>
      </w:r>
      <w:r w:rsidRPr="005D3C11">
        <w:rPr>
          <w:i/>
          <w:lang w:val="en-GB"/>
        </w:rPr>
        <w:t>Ecological Economics,</w:t>
      </w:r>
      <w:r w:rsidRPr="005D3C11">
        <w:rPr>
          <w:lang w:val="en-GB"/>
        </w:rPr>
        <w:t xml:space="preserve"> 41</w:t>
      </w:r>
      <w:r w:rsidRPr="005D3C11">
        <w:rPr>
          <w:b/>
          <w:lang w:val="en-GB"/>
        </w:rPr>
        <w:t>,</w:t>
      </w:r>
      <w:r w:rsidRPr="005D3C11">
        <w:rPr>
          <w:lang w:val="en-GB"/>
        </w:rPr>
        <w:t xml:space="preserve"> 235-255.</w:t>
      </w:r>
    </w:p>
    <w:p w14:paraId="560291DB" w14:textId="77777777" w:rsidR="007A0C78" w:rsidRPr="005D3C11" w:rsidRDefault="007A0C78" w:rsidP="007A0C78">
      <w:pPr>
        <w:pStyle w:val="EndNoteBibliography"/>
        <w:rPr>
          <w:lang w:val="en-GB"/>
        </w:rPr>
      </w:pPr>
      <w:r w:rsidRPr="005D3C11">
        <w:rPr>
          <w:lang w:val="en-GB"/>
        </w:rPr>
        <w:t xml:space="preserve">DYLLICK, T. &amp; MUFF, K. 2016. Clarifying the meaning of sustainable business: Introducing a typology from business-as-usual to true business sustainability. </w:t>
      </w:r>
      <w:r w:rsidRPr="005D3C11">
        <w:rPr>
          <w:i/>
          <w:lang w:val="en-GB"/>
        </w:rPr>
        <w:t>Organization &amp; Environment,</w:t>
      </w:r>
      <w:r w:rsidRPr="005D3C11">
        <w:rPr>
          <w:lang w:val="en-GB"/>
        </w:rPr>
        <w:t xml:space="preserve"> 29</w:t>
      </w:r>
      <w:r w:rsidRPr="005D3C11">
        <w:rPr>
          <w:b/>
          <w:lang w:val="en-GB"/>
        </w:rPr>
        <w:t>,</w:t>
      </w:r>
      <w:r w:rsidRPr="005D3C11">
        <w:rPr>
          <w:lang w:val="en-GB"/>
        </w:rPr>
        <w:t xml:space="preserve"> 156-174.</w:t>
      </w:r>
    </w:p>
    <w:p w14:paraId="3BA259AC" w14:textId="77777777" w:rsidR="007A0C78" w:rsidRPr="005D3C11" w:rsidRDefault="007A0C78" w:rsidP="007A0C78">
      <w:pPr>
        <w:pStyle w:val="EndNoteBibliography"/>
        <w:rPr>
          <w:lang w:val="en-GB"/>
        </w:rPr>
      </w:pPr>
      <w:r w:rsidRPr="005D3C11">
        <w:rPr>
          <w:lang w:val="en-GB"/>
        </w:rPr>
        <w:t>EACEA 2019. Key Data on Early Childhood Education and Care in Europe. Luxembourg: European Commission/Education and Youth Policy Analysis/Eurydice.</w:t>
      </w:r>
    </w:p>
    <w:p w14:paraId="5E56F087" w14:textId="77777777" w:rsidR="007A0C78" w:rsidRPr="005D3C11" w:rsidRDefault="007A0C78" w:rsidP="007A0C78">
      <w:pPr>
        <w:pStyle w:val="EndNoteBibliography"/>
        <w:rPr>
          <w:lang w:val="en-GB"/>
        </w:rPr>
      </w:pPr>
      <w:r w:rsidRPr="005D3C11">
        <w:rPr>
          <w:lang w:val="en-GB"/>
        </w:rPr>
        <w:t xml:space="preserve">EVANS, S., VLADIMIROVA, D., HOLGADO, M., VAN FOSSEN, K., YANG, M., SILVA, E. A. &amp; BARLOW, C. Y. 2017. Business model innovation for sustainability: Towards a unified perspective for creation of sustainable business models. </w:t>
      </w:r>
      <w:r w:rsidRPr="005D3C11">
        <w:rPr>
          <w:i/>
          <w:lang w:val="en-GB"/>
        </w:rPr>
        <w:t>Business Strategy and the Environment,</w:t>
      </w:r>
      <w:r w:rsidRPr="005D3C11">
        <w:rPr>
          <w:lang w:val="en-GB"/>
        </w:rPr>
        <w:t xml:space="preserve"> 26</w:t>
      </w:r>
      <w:r w:rsidRPr="005D3C11">
        <w:rPr>
          <w:b/>
          <w:lang w:val="en-GB"/>
        </w:rPr>
        <w:t>,</w:t>
      </w:r>
      <w:r w:rsidRPr="005D3C11">
        <w:rPr>
          <w:lang w:val="en-GB"/>
        </w:rPr>
        <w:t xml:space="preserve"> 597-608.</w:t>
      </w:r>
    </w:p>
    <w:p w14:paraId="48564B1A" w14:textId="77777777" w:rsidR="007A0C78" w:rsidRPr="005D3C11" w:rsidRDefault="007A0C78" w:rsidP="007A0C78">
      <w:pPr>
        <w:pStyle w:val="EndNoteBibliography"/>
        <w:rPr>
          <w:lang w:val="en-GB"/>
        </w:rPr>
      </w:pPr>
      <w:r w:rsidRPr="005D3C11">
        <w:rPr>
          <w:lang w:val="en-GB"/>
        </w:rPr>
        <w:t xml:space="preserve">GARNETT, T. 2009. Livestock-related greenhouse gas emissions: impacts and options for policy makers. </w:t>
      </w:r>
      <w:r w:rsidRPr="005D3C11">
        <w:rPr>
          <w:i/>
          <w:lang w:val="en-GB"/>
        </w:rPr>
        <w:t>Environmental science &amp; policy,</w:t>
      </w:r>
      <w:r w:rsidRPr="005D3C11">
        <w:rPr>
          <w:lang w:val="en-GB"/>
        </w:rPr>
        <w:t xml:space="preserve"> 12</w:t>
      </w:r>
      <w:r w:rsidRPr="005D3C11">
        <w:rPr>
          <w:b/>
          <w:lang w:val="en-GB"/>
        </w:rPr>
        <w:t>,</w:t>
      </w:r>
      <w:r w:rsidRPr="005D3C11">
        <w:rPr>
          <w:lang w:val="en-GB"/>
        </w:rPr>
        <w:t xml:space="preserve"> 491-503.</w:t>
      </w:r>
    </w:p>
    <w:p w14:paraId="318BF90A" w14:textId="77777777" w:rsidR="007A0C78" w:rsidRPr="005D3C11" w:rsidRDefault="007A0C78" w:rsidP="007A0C78">
      <w:pPr>
        <w:pStyle w:val="EndNoteBibliography"/>
        <w:rPr>
          <w:lang w:val="en-GB"/>
        </w:rPr>
      </w:pPr>
      <w:r w:rsidRPr="005D3C11">
        <w:rPr>
          <w:lang w:val="en-GB"/>
        </w:rPr>
        <w:t xml:space="preserve">GRÖNROOS, C. 2017. On value and value creation in service: a management perspective. </w:t>
      </w:r>
      <w:r w:rsidRPr="005D3C11">
        <w:rPr>
          <w:i/>
          <w:lang w:val="en-GB"/>
        </w:rPr>
        <w:t>Journal of Creating Value,</w:t>
      </w:r>
      <w:r w:rsidRPr="005D3C11">
        <w:rPr>
          <w:lang w:val="en-GB"/>
        </w:rPr>
        <w:t xml:space="preserve"> 3</w:t>
      </w:r>
      <w:r w:rsidRPr="005D3C11">
        <w:rPr>
          <w:b/>
          <w:lang w:val="en-GB"/>
        </w:rPr>
        <w:t>,</w:t>
      </w:r>
      <w:r w:rsidRPr="005D3C11">
        <w:rPr>
          <w:lang w:val="en-GB"/>
        </w:rPr>
        <w:t xml:space="preserve"> 125-141.</w:t>
      </w:r>
    </w:p>
    <w:p w14:paraId="61DDD13E" w14:textId="77777777" w:rsidR="007A0C78" w:rsidRPr="005D3C11" w:rsidRDefault="007A0C78" w:rsidP="007A0C78">
      <w:pPr>
        <w:pStyle w:val="EndNoteBibliography"/>
        <w:rPr>
          <w:lang w:val="en-GB"/>
        </w:rPr>
      </w:pPr>
      <w:r w:rsidRPr="005D3C11">
        <w:rPr>
          <w:lang w:val="en-GB"/>
        </w:rPr>
        <w:t xml:space="preserve">HART, S. L. &amp; MILSTEIN, M. B. 2003. Creating sustainable value. </w:t>
      </w:r>
      <w:r w:rsidRPr="005D3C11">
        <w:rPr>
          <w:i/>
          <w:lang w:val="en-GB"/>
        </w:rPr>
        <w:t>Academy of Management Perspectives,</w:t>
      </w:r>
      <w:r w:rsidRPr="005D3C11">
        <w:rPr>
          <w:lang w:val="en-GB"/>
        </w:rPr>
        <w:t xml:space="preserve"> 17</w:t>
      </w:r>
      <w:r w:rsidRPr="005D3C11">
        <w:rPr>
          <w:b/>
          <w:lang w:val="en-GB"/>
        </w:rPr>
        <w:t>,</w:t>
      </w:r>
      <w:r w:rsidRPr="005D3C11">
        <w:rPr>
          <w:lang w:val="en-GB"/>
        </w:rPr>
        <w:t xml:space="preserve"> 56-67.</w:t>
      </w:r>
    </w:p>
    <w:p w14:paraId="15B124D9" w14:textId="77777777" w:rsidR="007A0C78" w:rsidRPr="005D3C11" w:rsidRDefault="007A0C78" w:rsidP="007A0C78">
      <w:pPr>
        <w:pStyle w:val="EndNoteBibliography"/>
        <w:rPr>
          <w:lang w:val="en-GB"/>
        </w:rPr>
      </w:pPr>
      <w:r w:rsidRPr="005D3C11">
        <w:rPr>
          <w:lang w:val="en-GB"/>
        </w:rPr>
        <w:t>HATCH, M. J. 2012. Organization theory: modern, symbolic and postmodern perspectives, Oxford university press.</w:t>
      </w:r>
    </w:p>
    <w:p w14:paraId="47DF4CD5" w14:textId="77777777" w:rsidR="007A0C78" w:rsidRPr="005D3C11" w:rsidRDefault="007A0C78" w:rsidP="007A0C78">
      <w:pPr>
        <w:pStyle w:val="EndNoteBibliography"/>
        <w:rPr>
          <w:lang w:val="en-GB"/>
        </w:rPr>
      </w:pPr>
      <w:r w:rsidRPr="005D3C11">
        <w:rPr>
          <w:lang w:val="en-GB"/>
        </w:rPr>
        <w:t xml:space="preserve">HÖRISCH, J., FREEMAN, R. E. &amp; SCHALTEGGER, S. 2014. Applying stakeholder theory in sustainability management: Links, similarities, dissimilarities, and a conceptual framework. </w:t>
      </w:r>
      <w:r w:rsidRPr="005D3C11">
        <w:rPr>
          <w:i/>
          <w:lang w:val="en-GB"/>
        </w:rPr>
        <w:t>Organization &amp; Environment,</w:t>
      </w:r>
      <w:r w:rsidRPr="005D3C11">
        <w:rPr>
          <w:lang w:val="en-GB"/>
        </w:rPr>
        <w:t xml:space="preserve"> 27</w:t>
      </w:r>
      <w:r w:rsidRPr="005D3C11">
        <w:rPr>
          <w:b/>
          <w:lang w:val="en-GB"/>
        </w:rPr>
        <w:t>,</w:t>
      </w:r>
      <w:r w:rsidRPr="005D3C11">
        <w:rPr>
          <w:lang w:val="en-GB"/>
        </w:rPr>
        <w:t xml:space="preserve"> 328-346.</w:t>
      </w:r>
    </w:p>
    <w:p w14:paraId="5C936377" w14:textId="77777777" w:rsidR="007A0C78" w:rsidRPr="005D3C11" w:rsidRDefault="007A0C78" w:rsidP="007A0C78">
      <w:pPr>
        <w:pStyle w:val="EndNoteBibliography"/>
        <w:rPr>
          <w:lang w:val="en-GB"/>
        </w:rPr>
      </w:pPr>
      <w:r w:rsidRPr="005D3C11">
        <w:rPr>
          <w:lang w:val="en-GB"/>
        </w:rPr>
        <w:t xml:space="preserve">MAGNIN, A. 2014. </w:t>
      </w:r>
      <w:r w:rsidRPr="005D3C11">
        <w:rPr>
          <w:i/>
          <w:lang w:val="en-GB"/>
        </w:rPr>
        <w:t xml:space="preserve">4 Principles to Win the Sustainability 'Game' (conditions of success) </w:t>
      </w:r>
      <w:r w:rsidRPr="005D3C11">
        <w:rPr>
          <w:lang w:val="en-GB"/>
        </w:rPr>
        <w:t xml:space="preserve">[Online]. Available: </w:t>
      </w:r>
      <w:hyperlink r:id="rId19" w:history="1">
        <w:r w:rsidRPr="005D3C11">
          <w:rPr>
            <w:rStyle w:val="Hyperlink"/>
            <w:lang w:val="en-GB"/>
          </w:rPr>
          <w:t>https://www.youtube.com/watch?v=BO9_hQO9nTo</w:t>
        </w:r>
      </w:hyperlink>
      <w:r w:rsidRPr="005D3C11">
        <w:rPr>
          <w:lang w:val="en-GB"/>
        </w:rPr>
        <w:t xml:space="preserve"> [Accessed March 2021].</w:t>
      </w:r>
    </w:p>
    <w:p w14:paraId="1D5BAF23" w14:textId="77777777" w:rsidR="007A0C78" w:rsidRPr="005D3C11" w:rsidRDefault="007A0C78" w:rsidP="007A0C78">
      <w:pPr>
        <w:pStyle w:val="EndNoteBibliography"/>
        <w:rPr>
          <w:lang w:val="en-GB"/>
        </w:rPr>
      </w:pPr>
      <w:r w:rsidRPr="005D3C11">
        <w:rPr>
          <w:lang w:val="en-GB"/>
        </w:rPr>
        <w:lastRenderedPageBreak/>
        <w:t>MORAN, P. &amp; GHOSHAL, S. VALUE CREATION BY FIRMS.  Academy of Management Proceedings, 1996. Academy of Management Briarcliff Manor, NY 10510, 41-45.</w:t>
      </w:r>
    </w:p>
    <w:p w14:paraId="615AA290" w14:textId="77777777" w:rsidR="007A0C78" w:rsidRPr="005D3C11" w:rsidRDefault="007A0C78" w:rsidP="007A0C78">
      <w:pPr>
        <w:pStyle w:val="EndNoteBibliography"/>
        <w:rPr>
          <w:lang w:val="en-GB"/>
        </w:rPr>
      </w:pPr>
      <w:r w:rsidRPr="005D3C11">
        <w:rPr>
          <w:lang w:val="en-GB"/>
        </w:rPr>
        <w:t xml:space="preserve">MOSLEY, R. W. 2007. Customer Experience, Organisational Culture and the Employer Brand. </w:t>
      </w:r>
      <w:r w:rsidRPr="005D3C11">
        <w:rPr>
          <w:i/>
          <w:lang w:val="en-GB"/>
        </w:rPr>
        <w:t>Journal of Brand Management,</w:t>
      </w:r>
      <w:r w:rsidRPr="005D3C11">
        <w:rPr>
          <w:lang w:val="en-GB"/>
        </w:rPr>
        <w:t xml:space="preserve"> 15</w:t>
      </w:r>
      <w:r w:rsidRPr="005D3C11">
        <w:rPr>
          <w:b/>
          <w:lang w:val="en-GB"/>
        </w:rPr>
        <w:t>,</w:t>
      </w:r>
      <w:r w:rsidRPr="005D3C11">
        <w:rPr>
          <w:lang w:val="en-GB"/>
        </w:rPr>
        <w:t xml:space="preserve"> 123-134.</w:t>
      </w:r>
    </w:p>
    <w:p w14:paraId="6D1B47C6" w14:textId="77777777" w:rsidR="007A0C78" w:rsidRPr="005D3C11" w:rsidRDefault="007A0C78" w:rsidP="007A0C78">
      <w:pPr>
        <w:pStyle w:val="EndNoteBibliography"/>
        <w:rPr>
          <w:lang w:val="en-GB"/>
        </w:rPr>
      </w:pPr>
      <w:r w:rsidRPr="005D3C11">
        <w:rPr>
          <w:lang w:val="en-GB"/>
        </w:rPr>
        <w:t xml:space="preserve">PARGUEL, B., BENOÎT-MOREAU, F. &amp; LARCENEUX, F. 2011. How sustainability ratings might deter ‘greenwashing’: A closer look at ethical corporate communication. </w:t>
      </w:r>
      <w:r w:rsidRPr="005D3C11">
        <w:rPr>
          <w:i/>
          <w:lang w:val="en-GB"/>
        </w:rPr>
        <w:t>Journal of business ethics,</w:t>
      </w:r>
      <w:r w:rsidRPr="005D3C11">
        <w:rPr>
          <w:lang w:val="en-GB"/>
        </w:rPr>
        <w:t xml:space="preserve"> 102</w:t>
      </w:r>
      <w:r w:rsidRPr="005D3C11">
        <w:rPr>
          <w:b/>
          <w:lang w:val="en-GB"/>
        </w:rPr>
        <w:t>,</w:t>
      </w:r>
      <w:r w:rsidRPr="005D3C11">
        <w:rPr>
          <w:lang w:val="en-GB"/>
        </w:rPr>
        <w:t xml:space="preserve"> 15-28.</w:t>
      </w:r>
    </w:p>
    <w:p w14:paraId="4A9D727C" w14:textId="77777777" w:rsidR="007A0C78" w:rsidRPr="005D3C11" w:rsidRDefault="007A0C78" w:rsidP="007A0C78">
      <w:pPr>
        <w:pStyle w:val="EndNoteBibliography"/>
        <w:rPr>
          <w:lang w:val="en-GB"/>
        </w:rPr>
      </w:pPr>
      <w:r w:rsidRPr="005D3C11">
        <w:rPr>
          <w:lang w:val="en-GB"/>
        </w:rPr>
        <w:t xml:space="preserve">PLECHER, H. 2020. </w:t>
      </w:r>
      <w:r w:rsidRPr="005D3C11">
        <w:rPr>
          <w:i/>
          <w:lang w:val="en-GB"/>
        </w:rPr>
        <w:t xml:space="preserve">Global population by age in 2020 </w:t>
      </w:r>
      <w:r w:rsidRPr="005D3C11">
        <w:rPr>
          <w:lang w:val="en-GB"/>
        </w:rPr>
        <w:t xml:space="preserve">[Online]. Statista. Available: </w:t>
      </w:r>
      <w:hyperlink r:id="rId20" w:history="1">
        <w:r w:rsidRPr="005D3C11">
          <w:rPr>
            <w:rStyle w:val="Hyperlink"/>
            <w:lang w:val="en-GB"/>
          </w:rPr>
          <w:t>https://www.statista.com/statistics/829732/global-population-by-age/</w:t>
        </w:r>
      </w:hyperlink>
      <w:r w:rsidRPr="005D3C11">
        <w:rPr>
          <w:lang w:val="en-GB"/>
        </w:rPr>
        <w:t xml:space="preserve"> [Accessed March 2021].</w:t>
      </w:r>
    </w:p>
    <w:p w14:paraId="153DED1F" w14:textId="77777777" w:rsidR="007A0C78" w:rsidRPr="005D3C11" w:rsidRDefault="007A0C78" w:rsidP="007A0C78">
      <w:pPr>
        <w:pStyle w:val="EndNoteBibliography"/>
        <w:rPr>
          <w:lang w:val="en-GB"/>
        </w:rPr>
      </w:pPr>
      <w:r w:rsidRPr="005D3C11">
        <w:rPr>
          <w:lang w:val="en-GB"/>
        </w:rPr>
        <w:t xml:space="preserve">PORTER, M. E. 2008. The five competitive forces that shape strategy. </w:t>
      </w:r>
      <w:r w:rsidRPr="005D3C11">
        <w:rPr>
          <w:i/>
          <w:lang w:val="en-GB"/>
        </w:rPr>
        <w:t>Harvard business review,</w:t>
      </w:r>
      <w:r w:rsidRPr="005D3C11">
        <w:rPr>
          <w:lang w:val="en-GB"/>
        </w:rPr>
        <w:t xml:space="preserve"> 86</w:t>
      </w:r>
      <w:r w:rsidRPr="005D3C11">
        <w:rPr>
          <w:b/>
          <w:lang w:val="en-GB"/>
        </w:rPr>
        <w:t>,</w:t>
      </w:r>
      <w:r w:rsidRPr="005D3C11">
        <w:rPr>
          <w:lang w:val="en-GB"/>
        </w:rPr>
        <w:t xml:space="preserve"> 78.</w:t>
      </w:r>
    </w:p>
    <w:p w14:paraId="03BE6B39" w14:textId="77777777" w:rsidR="007A0C78" w:rsidRPr="005D3C11" w:rsidRDefault="007A0C78" w:rsidP="007A0C78">
      <w:pPr>
        <w:pStyle w:val="EndNoteBibliography"/>
        <w:rPr>
          <w:lang w:val="en-GB"/>
        </w:rPr>
      </w:pPr>
      <w:r w:rsidRPr="005D3C11">
        <w:rPr>
          <w:lang w:val="en-GB"/>
        </w:rPr>
        <w:t xml:space="preserve">SCHALTEGGER, S. &amp; HÖRISCH, J. 2017. In Search of the Dominant Rationale in Sustainability Management: Legitimacy- or Profit-Seeking? </w:t>
      </w:r>
      <w:r w:rsidRPr="005D3C11">
        <w:rPr>
          <w:i/>
          <w:lang w:val="en-GB"/>
        </w:rPr>
        <w:t>Journal of Business Ethics,</w:t>
      </w:r>
      <w:r w:rsidRPr="005D3C11">
        <w:rPr>
          <w:lang w:val="en-GB"/>
        </w:rPr>
        <w:t xml:space="preserve"> 145</w:t>
      </w:r>
      <w:r w:rsidRPr="005D3C11">
        <w:rPr>
          <w:b/>
          <w:lang w:val="en-GB"/>
        </w:rPr>
        <w:t>,</w:t>
      </w:r>
      <w:r w:rsidRPr="005D3C11">
        <w:rPr>
          <w:lang w:val="en-GB"/>
        </w:rPr>
        <w:t xml:space="preserve"> 259-276.</w:t>
      </w:r>
    </w:p>
    <w:p w14:paraId="3B241C95" w14:textId="77777777" w:rsidR="007A0C78" w:rsidRPr="005D3C11" w:rsidRDefault="007A0C78" w:rsidP="007A0C78">
      <w:pPr>
        <w:pStyle w:val="EndNoteBibliography"/>
        <w:rPr>
          <w:lang w:val="en-GB"/>
        </w:rPr>
      </w:pPr>
      <w:r w:rsidRPr="005D3C11">
        <w:rPr>
          <w:lang w:val="en-GB"/>
        </w:rPr>
        <w:t xml:space="preserve">SGS. 2019. </w:t>
      </w:r>
      <w:r w:rsidRPr="005D3C11">
        <w:rPr>
          <w:i/>
          <w:lang w:val="en-GB"/>
        </w:rPr>
        <w:t xml:space="preserve">SGS in Brief </w:t>
      </w:r>
      <w:r w:rsidRPr="005D3C11">
        <w:rPr>
          <w:lang w:val="en-GB"/>
        </w:rPr>
        <w:t xml:space="preserve">[Online]. Available: </w:t>
      </w:r>
      <w:hyperlink r:id="rId21" w:history="1">
        <w:r w:rsidRPr="005D3C11">
          <w:rPr>
            <w:rStyle w:val="Hyperlink"/>
            <w:lang w:val="en-GB"/>
          </w:rPr>
          <w:t>https://www.sgs.co.uk/en-gb/our-company/about-sgs/sgs-in-brief</w:t>
        </w:r>
      </w:hyperlink>
      <w:r w:rsidRPr="005D3C11">
        <w:rPr>
          <w:lang w:val="en-GB"/>
        </w:rPr>
        <w:t xml:space="preserve"> [Accessed 25.11.2019].</w:t>
      </w:r>
    </w:p>
    <w:p w14:paraId="736966C7" w14:textId="77777777" w:rsidR="007A0C78" w:rsidRPr="005D3C11" w:rsidRDefault="007A0C78" w:rsidP="007A0C78">
      <w:pPr>
        <w:pStyle w:val="EndNoteBibliography"/>
        <w:rPr>
          <w:lang w:val="en-GB"/>
        </w:rPr>
      </w:pPr>
      <w:r w:rsidRPr="005D3C11">
        <w:rPr>
          <w:lang w:val="en-GB"/>
        </w:rPr>
        <w:t xml:space="preserve">SGS, S. G. D. S. 2017. </w:t>
      </w:r>
      <w:r w:rsidRPr="005D3C11">
        <w:rPr>
          <w:i/>
          <w:lang w:val="en-GB"/>
        </w:rPr>
        <w:t xml:space="preserve">Our value to society </w:t>
      </w:r>
      <w:r w:rsidRPr="005D3C11">
        <w:rPr>
          <w:lang w:val="en-GB"/>
        </w:rPr>
        <w:t xml:space="preserve">[Online]. Available: </w:t>
      </w:r>
      <w:hyperlink r:id="rId22" w:history="1">
        <w:r w:rsidRPr="005D3C11">
          <w:rPr>
            <w:rStyle w:val="Hyperlink"/>
            <w:lang w:val="en-GB"/>
          </w:rPr>
          <w:t>https://www.sgs.com/en/our-company/corporate-sustainability/sustainability-at-sgs/our-value-to-society</w:t>
        </w:r>
      </w:hyperlink>
      <w:r w:rsidRPr="005D3C11">
        <w:rPr>
          <w:lang w:val="en-GB"/>
        </w:rPr>
        <w:t xml:space="preserve"> [Accessed March 2021].</w:t>
      </w:r>
    </w:p>
    <w:p w14:paraId="2D98DAA7" w14:textId="77777777" w:rsidR="007A0C78" w:rsidRPr="005D3C11" w:rsidRDefault="007A0C78" w:rsidP="007A0C78">
      <w:pPr>
        <w:pStyle w:val="EndNoteBibliography"/>
        <w:rPr>
          <w:lang w:val="en-GB"/>
        </w:rPr>
      </w:pPr>
      <w:r w:rsidRPr="005D3C11">
        <w:rPr>
          <w:lang w:val="en-GB"/>
        </w:rPr>
        <w:t xml:space="preserve">SGS, S. G. D. S. 2020a. 2020 Corporate Sustainability Report. </w:t>
      </w:r>
      <w:hyperlink r:id="rId23" w:history="1">
        <w:r w:rsidRPr="005D3C11">
          <w:rPr>
            <w:rStyle w:val="Hyperlink"/>
            <w:lang w:val="en-GB"/>
          </w:rPr>
          <w:t>https://www.sgs.com/-/media/global/documents/brochures/corporate-sustainability/sgs-2020-corporate-sustainability-report.pdf</w:t>
        </w:r>
      </w:hyperlink>
      <w:r w:rsidRPr="005D3C11">
        <w:rPr>
          <w:lang w:val="en-GB"/>
        </w:rPr>
        <w:t>.</w:t>
      </w:r>
    </w:p>
    <w:p w14:paraId="5C0903F8" w14:textId="77777777" w:rsidR="007A0C78" w:rsidRPr="005D3C11" w:rsidRDefault="007A0C78" w:rsidP="007A0C78">
      <w:pPr>
        <w:pStyle w:val="EndNoteBibliography"/>
        <w:rPr>
          <w:lang w:val="en-GB"/>
        </w:rPr>
      </w:pPr>
      <w:r w:rsidRPr="005D3C11">
        <w:rPr>
          <w:lang w:val="en-GB"/>
        </w:rPr>
        <w:t xml:space="preserve">SGS, S. G. D. S. 2020b. </w:t>
      </w:r>
      <w:r w:rsidRPr="005D3C11">
        <w:rPr>
          <w:i/>
          <w:lang w:val="en-GB"/>
        </w:rPr>
        <w:t xml:space="preserve">Sustainability Reporting </w:t>
      </w:r>
      <w:r w:rsidRPr="005D3C11">
        <w:rPr>
          <w:lang w:val="en-GB"/>
        </w:rPr>
        <w:t xml:space="preserve">[Online]. Available: </w:t>
      </w:r>
      <w:hyperlink r:id="rId24" w:history="1">
        <w:r w:rsidRPr="005D3C11">
          <w:rPr>
            <w:rStyle w:val="Hyperlink"/>
            <w:lang w:val="en-GB"/>
          </w:rPr>
          <w:t>https://www.sgs.com/en/sustainability/sustainability-reporting</w:t>
        </w:r>
      </w:hyperlink>
      <w:r w:rsidRPr="005D3C11">
        <w:rPr>
          <w:lang w:val="en-GB"/>
        </w:rPr>
        <w:t xml:space="preserve"> [Accessed March 2021].</w:t>
      </w:r>
    </w:p>
    <w:p w14:paraId="60EA2FFC" w14:textId="77777777" w:rsidR="007A0C78" w:rsidRPr="005D3C11" w:rsidRDefault="007A0C78" w:rsidP="007A0C78">
      <w:pPr>
        <w:pStyle w:val="EndNoteBibliography"/>
        <w:rPr>
          <w:lang w:val="en-GB"/>
        </w:rPr>
      </w:pPr>
      <w:r w:rsidRPr="005D3C11">
        <w:rPr>
          <w:lang w:val="en-GB"/>
        </w:rPr>
        <w:t xml:space="preserve">STATISTA, S. R. D. 2019. </w:t>
      </w:r>
      <w:r w:rsidRPr="005D3C11">
        <w:rPr>
          <w:i/>
          <w:lang w:val="en-GB"/>
        </w:rPr>
        <w:t xml:space="preserve">Population size of citizens aged under 15 years Europe in 2018, by country </w:t>
      </w:r>
      <w:r w:rsidRPr="005D3C11">
        <w:rPr>
          <w:lang w:val="en-GB"/>
        </w:rPr>
        <w:t xml:space="preserve">[Online]. Available: </w:t>
      </w:r>
      <w:hyperlink r:id="rId25" w:history="1">
        <w:r w:rsidRPr="005D3C11">
          <w:rPr>
            <w:rStyle w:val="Hyperlink"/>
            <w:lang w:val="en-GB"/>
          </w:rPr>
          <w:t>https://www.statista.com/statistics/611870/population-size-of-under-15-s-in-european-countries/</w:t>
        </w:r>
      </w:hyperlink>
      <w:r w:rsidRPr="005D3C11">
        <w:rPr>
          <w:lang w:val="en-GB"/>
        </w:rPr>
        <w:t xml:space="preserve"> [Accessed March 2021].</w:t>
      </w:r>
    </w:p>
    <w:p w14:paraId="133FD029" w14:textId="77777777" w:rsidR="007A0C78" w:rsidRPr="005D3C11" w:rsidRDefault="007A0C78" w:rsidP="007A0C78">
      <w:pPr>
        <w:pStyle w:val="EndNoteBibliography"/>
        <w:rPr>
          <w:lang w:val="en-GB"/>
        </w:rPr>
      </w:pPr>
      <w:r w:rsidRPr="005D3C11">
        <w:rPr>
          <w:lang w:val="en-GB"/>
        </w:rPr>
        <w:t xml:space="preserve">STATISTA, S. R. D. 2021. </w:t>
      </w:r>
      <w:r w:rsidRPr="005D3C11">
        <w:rPr>
          <w:i/>
          <w:lang w:val="en-GB"/>
        </w:rPr>
        <w:t xml:space="preserve">Employment in Europe - Statistics &amp; Facts </w:t>
      </w:r>
      <w:r w:rsidRPr="005D3C11">
        <w:rPr>
          <w:lang w:val="en-GB"/>
        </w:rPr>
        <w:t xml:space="preserve">[Online]. Statista. Available: </w:t>
      </w:r>
      <w:hyperlink r:id="rId26" w:history="1">
        <w:r w:rsidRPr="005D3C11">
          <w:rPr>
            <w:rStyle w:val="Hyperlink"/>
            <w:lang w:val="en-GB"/>
          </w:rPr>
          <w:t>https://www.statista.com/topics/4095/employment-in-europe/</w:t>
        </w:r>
      </w:hyperlink>
      <w:r w:rsidRPr="005D3C11">
        <w:rPr>
          <w:lang w:val="en-GB"/>
        </w:rPr>
        <w:t xml:space="preserve"> [Accessed March 2021].</w:t>
      </w:r>
    </w:p>
    <w:p w14:paraId="122160CE" w14:textId="77777777" w:rsidR="007A0C78" w:rsidRPr="005D3C11" w:rsidRDefault="007A0C78" w:rsidP="007A0C78">
      <w:pPr>
        <w:pStyle w:val="EndNoteBibliography"/>
        <w:rPr>
          <w:lang w:val="en-GB"/>
        </w:rPr>
      </w:pPr>
      <w:r w:rsidRPr="005D3C11">
        <w:rPr>
          <w:lang w:val="en-GB"/>
        </w:rPr>
        <w:lastRenderedPageBreak/>
        <w:t xml:space="preserve">STUBBS, W. &amp; COCKLIN, C. 2008. Conceptualizing a “Sustainability Business Model”. </w:t>
      </w:r>
      <w:r w:rsidRPr="005D3C11">
        <w:rPr>
          <w:i/>
          <w:lang w:val="en-GB"/>
        </w:rPr>
        <w:t>Organization &amp; Environment,</w:t>
      </w:r>
      <w:r w:rsidRPr="005D3C11">
        <w:rPr>
          <w:lang w:val="en-GB"/>
        </w:rPr>
        <w:t xml:space="preserve"> 21</w:t>
      </w:r>
      <w:r w:rsidRPr="005D3C11">
        <w:rPr>
          <w:b/>
          <w:lang w:val="en-GB"/>
        </w:rPr>
        <w:t>,</w:t>
      </w:r>
      <w:r w:rsidRPr="005D3C11">
        <w:rPr>
          <w:lang w:val="en-GB"/>
        </w:rPr>
        <w:t xml:space="preserve"> 103-127.</w:t>
      </w:r>
    </w:p>
    <w:p w14:paraId="258B833F" w14:textId="77777777" w:rsidR="007A0C78" w:rsidRPr="005D3C11" w:rsidRDefault="007A0C78" w:rsidP="007A0C78">
      <w:pPr>
        <w:pStyle w:val="EndNoteBibliography"/>
        <w:rPr>
          <w:lang w:val="en-GB"/>
        </w:rPr>
      </w:pPr>
      <w:r w:rsidRPr="005D3C11">
        <w:rPr>
          <w:lang w:val="en-GB"/>
        </w:rPr>
        <w:t xml:space="preserve">UNITED NATIONS, U. 2020. </w:t>
      </w:r>
      <w:r w:rsidRPr="005D3C11">
        <w:rPr>
          <w:i/>
          <w:lang w:val="en-GB"/>
        </w:rPr>
        <w:t xml:space="preserve">The 17 Golas </w:t>
      </w:r>
      <w:r w:rsidRPr="005D3C11">
        <w:rPr>
          <w:lang w:val="en-GB"/>
        </w:rPr>
        <w:t xml:space="preserve">[Online]. United Nations. Available: </w:t>
      </w:r>
      <w:hyperlink r:id="rId27" w:history="1">
        <w:r w:rsidRPr="005D3C11">
          <w:rPr>
            <w:rStyle w:val="Hyperlink"/>
            <w:lang w:val="en-GB"/>
          </w:rPr>
          <w:t>https://sdgs.un.org/goals</w:t>
        </w:r>
      </w:hyperlink>
      <w:r w:rsidRPr="005D3C11">
        <w:rPr>
          <w:lang w:val="en-GB"/>
        </w:rPr>
        <w:t xml:space="preserve"> [Accessed December 2020].</w:t>
      </w:r>
    </w:p>
    <w:p w14:paraId="7436DB81" w14:textId="77777777" w:rsidR="007A0C78" w:rsidRPr="005D3C11" w:rsidRDefault="007A0C78" w:rsidP="007A0C78">
      <w:pPr>
        <w:pStyle w:val="EndNoteBibliography"/>
        <w:rPr>
          <w:lang w:val="en-GB"/>
        </w:rPr>
      </w:pPr>
      <w:r w:rsidRPr="005D3C11">
        <w:rPr>
          <w:lang w:val="en-GB"/>
        </w:rPr>
        <w:t xml:space="preserve">ZALENGERA, C., BLANCHARD, R. E., EAMES, P. C., JUMA, A. M., CHITAWO, M. L. &amp; GONDWE, K. T. 2014. Overview of the Malawi energy situation and A PESTLE analysis for sustainable development of renewable energy. </w:t>
      </w:r>
      <w:r w:rsidRPr="005D3C11">
        <w:rPr>
          <w:i/>
          <w:lang w:val="en-GB"/>
        </w:rPr>
        <w:t>Renewable and Sustainable Energy Reviews,</w:t>
      </w:r>
      <w:r w:rsidRPr="005D3C11">
        <w:rPr>
          <w:lang w:val="en-GB"/>
        </w:rPr>
        <w:t xml:space="preserve"> 38</w:t>
      </w:r>
      <w:r w:rsidRPr="005D3C11">
        <w:rPr>
          <w:b/>
          <w:lang w:val="en-GB"/>
        </w:rPr>
        <w:t>,</w:t>
      </w:r>
      <w:r w:rsidRPr="005D3C11">
        <w:rPr>
          <w:lang w:val="en-GB"/>
        </w:rPr>
        <w:t xml:space="preserve"> 335-347.</w:t>
      </w:r>
    </w:p>
    <w:p w14:paraId="778FD8F9" w14:textId="77777777" w:rsidR="007A0C78" w:rsidRPr="005D3C11" w:rsidRDefault="007A0C78" w:rsidP="007A0C78">
      <w:pPr>
        <w:pStyle w:val="EndNoteBibliography"/>
        <w:rPr>
          <w:lang w:val="en-GB"/>
        </w:rPr>
      </w:pPr>
      <w:r w:rsidRPr="005D3C11">
        <w:rPr>
          <w:lang w:val="en-GB"/>
        </w:rPr>
        <w:t xml:space="preserve">ZHANG, Y., WANG, H. &amp; ZHOU, X. 2020. Dare to Be Different? Conformity Versus Differentiation in Corporate Social Activities of Chinese Firms and Market Responses. </w:t>
      </w:r>
      <w:r w:rsidRPr="005D3C11">
        <w:rPr>
          <w:i/>
          <w:lang w:val="en-GB"/>
        </w:rPr>
        <w:t>Academy of Management Journal,</w:t>
      </w:r>
      <w:r w:rsidRPr="005D3C11">
        <w:rPr>
          <w:lang w:val="en-GB"/>
        </w:rPr>
        <w:t xml:space="preserve"> 63</w:t>
      </w:r>
      <w:r w:rsidRPr="005D3C11">
        <w:rPr>
          <w:b/>
          <w:lang w:val="en-GB"/>
        </w:rPr>
        <w:t>,</w:t>
      </w:r>
      <w:r w:rsidRPr="005D3C11">
        <w:rPr>
          <w:lang w:val="en-GB"/>
        </w:rPr>
        <w:t xml:space="preserve"> 717-742.</w:t>
      </w:r>
    </w:p>
    <w:p w14:paraId="12F25F5E" w14:textId="3F475CD5" w:rsidR="004A13E9" w:rsidRPr="005D3C11" w:rsidRDefault="007A0C78" w:rsidP="007A0C78">
      <w:pPr>
        <w:rPr>
          <w:lang w:val="en-GB"/>
        </w:rPr>
      </w:pPr>
      <w:r w:rsidRPr="005D3C11">
        <w:rPr>
          <w:lang w:val="en-GB"/>
        </w:rPr>
        <w:fldChar w:fldCharType="end"/>
      </w:r>
    </w:p>
    <w:sectPr w:rsidR="004A13E9" w:rsidRPr="005D3C11" w:rsidSect="00883987">
      <w:headerReference w:type="default" r:id="rId28"/>
      <w:footerReference w:type="default" r:id="rId29"/>
      <w:headerReference w:type="first" r:id="rId30"/>
      <w:pgSz w:w="12240" w:h="15840"/>
      <w:pgMar w:top="2272" w:right="1440" w:bottom="1440" w:left="1440" w:header="709" w:footer="584"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877894" w14:textId="77777777" w:rsidR="00BB6C60" w:rsidRDefault="00BB6C60" w:rsidP="007A0C78">
      <w:r>
        <w:separator/>
      </w:r>
    </w:p>
  </w:endnote>
  <w:endnote w:type="continuationSeparator" w:id="0">
    <w:p w14:paraId="28CAB635" w14:textId="77777777" w:rsidR="00BB6C60" w:rsidRDefault="00BB6C60" w:rsidP="007A0C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84E1E8" w14:textId="70D4A747" w:rsidR="00883987" w:rsidRDefault="00883987" w:rsidP="00AC363D">
    <w:pPr>
      <w:pStyle w:val="Footer"/>
      <w:tabs>
        <w:tab w:val="right" w:pos="9356"/>
      </w:tabs>
    </w:pPr>
    <w:r>
      <w:t>29</w:t>
    </w:r>
    <w:r>
      <w:t xml:space="preserve"> </w:t>
    </w:r>
    <w:r>
      <w:t xml:space="preserve">MAR </w:t>
    </w:r>
    <w:r>
      <w:t>2021</w:t>
    </w:r>
    <w:r>
      <w:tab/>
      <w:t xml:space="preserve">Page </w:t>
    </w:r>
    <w:r>
      <w:fldChar w:fldCharType="begin"/>
    </w:r>
    <w:r>
      <w:instrText xml:space="preserve"> PAGE   \* MERGEFORMAT </w:instrText>
    </w:r>
    <w:r>
      <w:fldChar w:fldCharType="separate"/>
    </w:r>
    <w:r>
      <w:t>1</w:t>
    </w:r>
    <w:r>
      <w:fldChar w:fldCharType="end"/>
    </w:r>
    <w:r>
      <w:t>/</w:t>
    </w:r>
    <w:r>
      <w:fldChar w:fldCharType="begin"/>
    </w:r>
    <w:r>
      <w:instrText xml:space="preserve"> NUMPAGES   \* MERGEFORMAT </w:instrText>
    </w:r>
    <w:r>
      <w:fldChar w:fldCharType="separate"/>
    </w:r>
    <w:r>
      <w:t>9</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C04F15" w14:textId="77777777" w:rsidR="00BB6C60" w:rsidRDefault="00BB6C60" w:rsidP="007A0C78">
      <w:r>
        <w:separator/>
      </w:r>
    </w:p>
  </w:footnote>
  <w:footnote w:type="continuationSeparator" w:id="0">
    <w:p w14:paraId="5721946C" w14:textId="77777777" w:rsidR="00BB6C60" w:rsidRDefault="00BB6C60" w:rsidP="007A0C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5F5316" w14:textId="77777777" w:rsidR="00883987" w:rsidRDefault="005D3C11" w:rsidP="00883987">
    <w:pPr>
      <w:pStyle w:val="Header"/>
      <w:tabs>
        <w:tab w:val="right" w:pos="9356"/>
      </w:tabs>
      <w:spacing w:line="240" w:lineRule="auto"/>
      <w:ind w:left="1440" w:firstLine="2880"/>
    </w:pPr>
    <w:r>
      <w:rPr>
        <w:noProof/>
      </w:rPr>
      <w:drawing>
        <wp:anchor distT="0" distB="0" distL="114300" distR="114300" simplePos="0" relativeHeight="251658240" behindDoc="1" locked="0" layoutInCell="1" allowOverlap="1" wp14:anchorId="663ED9F3" wp14:editId="0F7A1889">
          <wp:simplePos x="0" y="0"/>
          <wp:positionH relativeFrom="page">
            <wp:posOffset>15240</wp:posOffset>
          </wp:positionH>
          <wp:positionV relativeFrom="paragraph">
            <wp:posOffset>-452755</wp:posOffset>
          </wp:positionV>
          <wp:extent cx="1887220" cy="1241425"/>
          <wp:effectExtent l="0" t="0" r="0" b="0"/>
          <wp:wrapNone/>
          <wp:docPr id="45" name="Picture 45" descr="SGS_Logo_Hea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GS_Logo_Header"/>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87220" cy="1241425"/>
                  </a:xfrm>
                  <a:prstGeom prst="rect">
                    <a:avLst/>
                  </a:prstGeom>
                  <a:noFill/>
                  <a:ln>
                    <a:noFill/>
                  </a:ln>
                </pic:spPr>
              </pic:pic>
            </a:graphicData>
          </a:graphic>
          <wp14:sizeRelH relativeFrom="page">
            <wp14:pctWidth>0</wp14:pctWidth>
          </wp14:sizeRelH>
          <wp14:sizeRelV relativeFrom="page">
            <wp14:pctHeight>0</wp14:pctHeight>
          </wp14:sizeRelV>
        </wp:anchor>
      </w:drawing>
    </w:r>
    <w:r>
      <w:t>Melanie Schumm</w:t>
    </w:r>
    <w:r>
      <w:tab/>
      <w:t xml:space="preserve">Assessment </w:t>
    </w:r>
    <w:r>
      <w:t>1</w:t>
    </w:r>
  </w:p>
  <w:p w14:paraId="6A0F6AC5" w14:textId="716D338B" w:rsidR="00B62CD8" w:rsidRDefault="005D3C11" w:rsidP="00883987">
    <w:pPr>
      <w:pStyle w:val="Header"/>
      <w:tabs>
        <w:tab w:val="right" w:pos="9356"/>
      </w:tabs>
      <w:spacing w:line="240" w:lineRule="auto"/>
      <w:ind w:left="1440" w:firstLine="2880"/>
    </w:pPr>
    <w:r>
      <w:t>Student ID: 2012474</w:t>
    </w:r>
    <w:r w:rsidR="00883987">
      <w:tab/>
    </w:r>
    <w:r>
      <w:t xml:space="preserve">Module: </w:t>
    </w:r>
    <w:r w:rsidRPr="005D3C11">
      <w:t>BMSP7002</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C62329" w14:textId="21F0FB99" w:rsidR="00E91D23" w:rsidRDefault="00E91D23">
    <w:pPr>
      <w:pStyle w:val="Header"/>
    </w:pPr>
    <w:r>
      <w:rPr>
        <w:noProof/>
      </w:rPr>
      <w:drawing>
        <wp:anchor distT="0" distB="0" distL="114300" distR="114300" simplePos="0" relativeHeight="251660288" behindDoc="1" locked="0" layoutInCell="1" allowOverlap="1" wp14:anchorId="34F0D8FA" wp14:editId="0247F92D">
          <wp:simplePos x="0" y="0"/>
          <wp:positionH relativeFrom="page">
            <wp:posOffset>7408</wp:posOffset>
          </wp:positionH>
          <wp:positionV relativeFrom="paragraph">
            <wp:posOffset>-451485</wp:posOffset>
          </wp:positionV>
          <wp:extent cx="1887220" cy="1241425"/>
          <wp:effectExtent l="0" t="0" r="0" b="0"/>
          <wp:wrapNone/>
          <wp:docPr id="54" name="Picture 54" descr="SGS_Logo_Hea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GS_Logo_Header"/>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87220" cy="1241425"/>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40D4524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BC82567C"/>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8D7419A8"/>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A4A855EC"/>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F8509C9E"/>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8"/>
    <w:multiLevelType w:val="singleLevel"/>
    <w:tmpl w:val="8CA04BA2"/>
    <w:lvl w:ilvl="0">
      <w:start w:val="1"/>
      <w:numFmt w:val="decimal"/>
      <w:pStyle w:val="ListNumber"/>
      <w:lvlText w:val="%1."/>
      <w:lvlJc w:val="left"/>
      <w:pPr>
        <w:tabs>
          <w:tab w:val="num" w:pos="360"/>
        </w:tabs>
        <w:ind w:left="360" w:hanging="360"/>
      </w:pPr>
    </w:lvl>
  </w:abstractNum>
  <w:abstractNum w:abstractNumId="6" w15:restartNumberingAfterBreak="0">
    <w:nsid w:val="05D02D6A"/>
    <w:multiLevelType w:val="multilevel"/>
    <w:tmpl w:val="ED6AB01A"/>
    <w:styleLink w:val="SGSnumberliststyle"/>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21FC73DD"/>
    <w:multiLevelType w:val="hybridMultilevel"/>
    <w:tmpl w:val="8FCABBFE"/>
    <w:lvl w:ilvl="0" w:tplc="F97A6E0E">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78E3638"/>
    <w:multiLevelType w:val="multilevel"/>
    <w:tmpl w:val="26C265D8"/>
    <w:styleLink w:val="SGSbulletliststyle"/>
    <w:lvl w:ilvl="0">
      <w:numFmt w:val="bullet"/>
      <w:lvlText w:val=""/>
      <w:lvlJc w:val="left"/>
      <w:pPr>
        <w:ind w:left="360" w:hanging="360"/>
      </w:pPr>
      <w:rPr>
        <w:rFonts w:ascii="Symbol" w:hAnsi="Symbol" w:hint="default"/>
        <w:color w:val="AAAAAA" w:themeColor="accent3"/>
      </w:rPr>
    </w:lvl>
    <w:lvl w:ilvl="1">
      <w:start w:val="1"/>
      <w:numFmt w:val="bullet"/>
      <w:lvlText w:val=""/>
      <w:lvlJc w:val="left"/>
      <w:pPr>
        <w:ind w:left="720" w:hanging="360"/>
      </w:pPr>
      <w:rPr>
        <w:rFonts w:ascii="Symbol" w:hAnsi="Symbol" w:hint="default"/>
      </w:rPr>
    </w:lvl>
    <w:lvl w:ilvl="2">
      <w:start w:val="1"/>
      <w:numFmt w:val="bullet"/>
      <w:lvlText w:val=""/>
      <w:lvlJc w:val="left"/>
      <w:pPr>
        <w:ind w:left="1080" w:hanging="360"/>
      </w:pPr>
      <w:rPr>
        <w:rFonts w:ascii="Symbol" w:hAnsi="Symbol" w:hint="default"/>
        <w:color w:val="363636" w:themeColor="text2"/>
      </w:rPr>
    </w:lvl>
    <w:lvl w:ilvl="3">
      <w:start w:val="1"/>
      <w:numFmt w:val="bullet"/>
      <w:lvlText w:val=""/>
      <w:lvlJc w:val="left"/>
      <w:pPr>
        <w:ind w:left="1440" w:hanging="360"/>
      </w:pPr>
      <w:rPr>
        <w:rFonts w:ascii="Symbol" w:hAnsi="Symbol" w:hint="default"/>
        <w:color w:val="C8C8C8" w:themeColor="background2"/>
      </w:rPr>
    </w:lvl>
    <w:lvl w:ilvl="4">
      <w:start w:val="1"/>
      <w:numFmt w:val="bullet"/>
      <w:lvlText w:val=""/>
      <w:lvlJc w:val="left"/>
      <w:pPr>
        <w:ind w:left="1800" w:hanging="360"/>
      </w:pPr>
      <w:rPr>
        <w:rFonts w:ascii="Symbol" w:hAnsi="Symbol" w:hint="default"/>
        <w:color w:val="AAAAAA" w:themeColor="accent3"/>
      </w:rPr>
    </w:lvl>
    <w:lvl w:ilvl="5">
      <w:start w:val="1"/>
      <w:numFmt w:val="bullet"/>
      <w:lvlText w:val=""/>
      <w:lvlJc w:val="left"/>
      <w:pPr>
        <w:ind w:left="2160" w:hanging="360"/>
      </w:pPr>
      <w:rPr>
        <w:rFonts w:ascii="Symbol" w:hAnsi="Symbol" w:hint="default"/>
      </w:rPr>
    </w:lvl>
    <w:lvl w:ilvl="6">
      <w:start w:val="1"/>
      <w:numFmt w:val="bullet"/>
      <w:lvlText w:val=""/>
      <w:lvlJc w:val="left"/>
      <w:pPr>
        <w:ind w:left="2520" w:hanging="360"/>
      </w:pPr>
      <w:rPr>
        <w:rFonts w:ascii="Symbol" w:hAnsi="Symbol" w:hint="default"/>
        <w:color w:val="363636" w:themeColor="text2"/>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Symbol" w:hAnsi="Symbol" w:hint="default"/>
      </w:rPr>
    </w:lvl>
  </w:abstractNum>
  <w:abstractNum w:abstractNumId="9" w15:restartNumberingAfterBreak="0">
    <w:nsid w:val="44D02E47"/>
    <w:multiLevelType w:val="hybridMultilevel"/>
    <w:tmpl w:val="A37428F4"/>
    <w:lvl w:ilvl="0" w:tplc="F97A6E0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C734EF"/>
    <w:multiLevelType w:val="hybridMultilevel"/>
    <w:tmpl w:val="E4FE61CC"/>
    <w:lvl w:ilvl="0" w:tplc="F97A6E0E">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8CB4658"/>
    <w:multiLevelType w:val="hybridMultilevel"/>
    <w:tmpl w:val="E64806F0"/>
    <w:lvl w:ilvl="0" w:tplc="F97A6E0E">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B6D671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551F4585"/>
    <w:multiLevelType w:val="hybridMultilevel"/>
    <w:tmpl w:val="73AC28F6"/>
    <w:lvl w:ilvl="0" w:tplc="F97A6E0E">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4"/>
  </w:num>
  <w:num w:numId="2">
    <w:abstractNumId w:val="5"/>
  </w:num>
  <w:num w:numId="3">
    <w:abstractNumId w:val="3"/>
  </w:num>
  <w:num w:numId="4">
    <w:abstractNumId w:val="2"/>
  </w:num>
  <w:num w:numId="5">
    <w:abstractNumId w:val="1"/>
  </w:num>
  <w:num w:numId="6">
    <w:abstractNumId w:val="0"/>
  </w:num>
  <w:num w:numId="7">
    <w:abstractNumId w:val="6"/>
  </w:num>
  <w:num w:numId="8">
    <w:abstractNumId w:val="8"/>
  </w:num>
  <w:num w:numId="9">
    <w:abstractNumId w:val="12"/>
  </w:num>
  <w:num w:numId="10">
    <w:abstractNumId w:val="9"/>
  </w:num>
  <w:num w:numId="11">
    <w:abstractNumId w:val="13"/>
  </w:num>
  <w:num w:numId="12">
    <w:abstractNumId w:val="7"/>
  </w:num>
  <w:num w:numId="13">
    <w:abstractNumId w:val="10"/>
  </w:num>
  <w:num w:numId="14">
    <w:abstractNumId w:val="1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364"/>
    <w:rsid w:val="00076149"/>
    <w:rsid w:val="0009063A"/>
    <w:rsid w:val="000F0566"/>
    <w:rsid w:val="001333DB"/>
    <w:rsid w:val="0013475F"/>
    <w:rsid w:val="00152E06"/>
    <w:rsid w:val="00163886"/>
    <w:rsid w:val="001749A8"/>
    <w:rsid w:val="002727CE"/>
    <w:rsid w:val="002756C7"/>
    <w:rsid w:val="002B00E0"/>
    <w:rsid w:val="003026FF"/>
    <w:rsid w:val="00382971"/>
    <w:rsid w:val="003F441E"/>
    <w:rsid w:val="004A13E9"/>
    <w:rsid w:val="004A54D4"/>
    <w:rsid w:val="004A7EA7"/>
    <w:rsid w:val="004D1951"/>
    <w:rsid w:val="00530062"/>
    <w:rsid w:val="00561AA4"/>
    <w:rsid w:val="00585C14"/>
    <w:rsid w:val="005C3A72"/>
    <w:rsid w:val="005D3C11"/>
    <w:rsid w:val="005F5D4A"/>
    <w:rsid w:val="00625ED5"/>
    <w:rsid w:val="00645252"/>
    <w:rsid w:val="0065279C"/>
    <w:rsid w:val="006D3D74"/>
    <w:rsid w:val="006F489A"/>
    <w:rsid w:val="00706E4E"/>
    <w:rsid w:val="007110AB"/>
    <w:rsid w:val="007A0C78"/>
    <w:rsid w:val="007A7617"/>
    <w:rsid w:val="0083569A"/>
    <w:rsid w:val="0085596E"/>
    <w:rsid w:val="00883987"/>
    <w:rsid w:val="008847C1"/>
    <w:rsid w:val="008B445C"/>
    <w:rsid w:val="0092645B"/>
    <w:rsid w:val="00941BD0"/>
    <w:rsid w:val="00A3492B"/>
    <w:rsid w:val="00A67339"/>
    <w:rsid w:val="00A9204E"/>
    <w:rsid w:val="00AB1FC4"/>
    <w:rsid w:val="00AC363D"/>
    <w:rsid w:val="00AD6226"/>
    <w:rsid w:val="00B62CD8"/>
    <w:rsid w:val="00B746B1"/>
    <w:rsid w:val="00BB6C60"/>
    <w:rsid w:val="00C52363"/>
    <w:rsid w:val="00C603D3"/>
    <w:rsid w:val="00CB6597"/>
    <w:rsid w:val="00CD4BE6"/>
    <w:rsid w:val="00D059F0"/>
    <w:rsid w:val="00D269E6"/>
    <w:rsid w:val="00D84192"/>
    <w:rsid w:val="00DD7364"/>
    <w:rsid w:val="00DF4839"/>
    <w:rsid w:val="00E76256"/>
    <w:rsid w:val="00E91D23"/>
    <w:rsid w:val="00E96FEE"/>
    <w:rsid w:val="00EA2C05"/>
    <w:rsid w:val="00EE5145"/>
    <w:rsid w:val="00F1797C"/>
    <w:rsid w:val="00F247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9759DE"/>
  <w15:chartTrackingRefBased/>
  <w15:docId w15:val="{49D2C525-D0C8-416C-B5FC-B54AB0964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17"/>
        <w:szCs w:val="17"/>
        <w:lang w:val="en-US" w:eastAsia="en-US" w:bidi="ar-SA"/>
      </w:rPr>
    </w:rPrDefault>
    <w:pPrDefault>
      <w:pPr>
        <w:spacing w:after="160"/>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qFormat="1"/>
    <w:lsdException w:name="List Bullet 3" w:semiHidden="1" w:unhideWhenUsed="1" w:qFormat="1"/>
    <w:lsdException w:name="List Bullet 4" w:semiHidden="1" w:unhideWhenUsed="1" w:qFormat="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lsdException w:name="Subtle Reference" w:uiPriority="31"/>
    <w:lsdException w:name="Intense Reference" w:uiPriority="32"/>
    <w:lsdException w:name="Book Title" w:uiPriority="33" w:qFormat="1"/>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A0C78"/>
    <w:pPr>
      <w:spacing w:line="360" w:lineRule="auto"/>
    </w:pPr>
    <w:rPr>
      <w:sz w:val="22"/>
      <w:szCs w:val="22"/>
    </w:rPr>
  </w:style>
  <w:style w:type="paragraph" w:styleId="Heading1">
    <w:name w:val="heading 1"/>
    <w:aliases w:val="First subheadline"/>
    <w:basedOn w:val="Normal"/>
    <w:next w:val="Normal"/>
    <w:link w:val="Heading1Char"/>
    <w:uiPriority w:val="9"/>
    <w:qFormat/>
    <w:rsid w:val="004A13E9"/>
    <w:pPr>
      <w:numPr>
        <w:numId w:val="9"/>
      </w:numPr>
      <w:spacing w:after="80"/>
      <w:outlineLvl w:val="0"/>
    </w:pPr>
    <w:rPr>
      <w:rFonts w:asciiTheme="majorHAnsi" w:eastAsiaTheme="majorEastAsia" w:hAnsiTheme="majorHAnsi" w:cstheme="majorBidi"/>
      <w:b/>
      <w:caps/>
      <w:color w:val="FF6600" w:themeColor="accent1"/>
      <w:sz w:val="24"/>
      <w:szCs w:val="36"/>
    </w:rPr>
  </w:style>
  <w:style w:type="paragraph" w:styleId="Heading2">
    <w:name w:val="heading 2"/>
    <w:aliases w:val="Second subheadline"/>
    <w:basedOn w:val="Heading1"/>
    <w:next w:val="Normal"/>
    <w:link w:val="Heading2Char"/>
    <w:uiPriority w:val="9"/>
    <w:unhideWhenUsed/>
    <w:qFormat/>
    <w:rsid w:val="004A13E9"/>
    <w:pPr>
      <w:numPr>
        <w:ilvl w:val="1"/>
      </w:numPr>
      <w:outlineLvl w:val="1"/>
    </w:pPr>
    <w:rPr>
      <w:color w:val="363636" w:themeColor="text2"/>
      <w:sz w:val="20"/>
    </w:rPr>
  </w:style>
  <w:style w:type="paragraph" w:styleId="Heading3">
    <w:name w:val="heading 3"/>
    <w:aliases w:val="Third subheadline"/>
    <w:basedOn w:val="Heading2"/>
    <w:next w:val="Normal"/>
    <w:link w:val="Heading3Char"/>
    <w:uiPriority w:val="9"/>
    <w:unhideWhenUsed/>
    <w:qFormat/>
    <w:rsid w:val="00D269E6"/>
    <w:pPr>
      <w:numPr>
        <w:ilvl w:val="2"/>
      </w:numPr>
      <w:outlineLvl w:val="2"/>
    </w:pPr>
    <w:rPr>
      <w:b w:val="0"/>
      <w:sz w:val="22"/>
      <w:szCs w:val="17"/>
    </w:rPr>
  </w:style>
  <w:style w:type="paragraph" w:styleId="Heading4">
    <w:name w:val="heading 4"/>
    <w:basedOn w:val="Heading3"/>
    <w:next w:val="Normal"/>
    <w:link w:val="Heading4Char"/>
    <w:uiPriority w:val="9"/>
    <w:unhideWhenUsed/>
    <w:qFormat/>
    <w:rsid w:val="0009063A"/>
    <w:pPr>
      <w:keepNext/>
      <w:keepLines/>
      <w:numPr>
        <w:ilvl w:val="3"/>
      </w:numPr>
      <w:spacing w:before="40" w:after="0"/>
      <w:outlineLvl w:val="3"/>
    </w:pPr>
    <w:rPr>
      <w:szCs w:val="24"/>
    </w:rPr>
  </w:style>
  <w:style w:type="paragraph" w:styleId="Heading5">
    <w:name w:val="heading 5"/>
    <w:basedOn w:val="Normal"/>
    <w:next w:val="Heading3"/>
    <w:link w:val="Heading5Char"/>
    <w:uiPriority w:val="9"/>
    <w:unhideWhenUsed/>
    <w:qFormat/>
    <w:rsid w:val="0009063A"/>
    <w:pPr>
      <w:keepNext/>
      <w:keepLines/>
      <w:numPr>
        <w:ilvl w:val="4"/>
        <w:numId w:val="9"/>
      </w:numPr>
      <w:spacing w:before="40" w:after="0"/>
      <w:outlineLvl w:val="4"/>
    </w:pPr>
    <w:rPr>
      <w:rFonts w:asciiTheme="majorHAnsi" w:eastAsiaTheme="majorEastAsia" w:hAnsiTheme="majorHAnsi" w:cstheme="majorBidi"/>
      <w:caps/>
      <w:color w:val="363636" w:themeColor="text2"/>
    </w:rPr>
  </w:style>
  <w:style w:type="paragraph" w:styleId="Heading6">
    <w:name w:val="heading 6"/>
    <w:basedOn w:val="Heading3"/>
    <w:next w:val="Normal"/>
    <w:link w:val="Heading6Char"/>
    <w:uiPriority w:val="9"/>
    <w:unhideWhenUsed/>
    <w:qFormat/>
    <w:rsid w:val="0009063A"/>
    <w:pPr>
      <w:keepNext/>
      <w:keepLines/>
      <w:numPr>
        <w:ilvl w:val="5"/>
      </w:numPr>
      <w:spacing w:before="40" w:after="0"/>
      <w:outlineLvl w:val="5"/>
    </w:pPr>
    <w:rPr>
      <w:i/>
      <w:iCs/>
    </w:rPr>
  </w:style>
  <w:style w:type="paragraph" w:styleId="Heading7">
    <w:name w:val="heading 7"/>
    <w:basedOn w:val="Heading3"/>
    <w:next w:val="Heading3"/>
    <w:link w:val="Heading7Char"/>
    <w:uiPriority w:val="9"/>
    <w:unhideWhenUsed/>
    <w:qFormat/>
    <w:rsid w:val="0009063A"/>
    <w:pPr>
      <w:keepNext/>
      <w:keepLines/>
      <w:numPr>
        <w:ilvl w:val="6"/>
      </w:numPr>
      <w:spacing w:before="40" w:after="0"/>
      <w:outlineLvl w:val="6"/>
    </w:pPr>
    <w:rPr>
      <w:b/>
      <w:bCs/>
      <w:color w:val="803300" w:themeColor="accent1" w:themeShade="80"/>
    </w:rPr>
  </w:style>
  <w:style w:type="paragraph" w:styleId="Heading8">
    <w:name w:val="heading 8"/>
    <w:basedOn w:val="Heading3"/>
    <w:next w:val="Heading3"/>
    <w:link w:val="Heading8Char"/>
    <w:uiPriority w:val="9"/>
    <w:unhideWhenUsed/>
    <w:qFormat/>
    <w:rsid w:val="0009063A"/>
    <w:pPr>
      <w:keepNext/>
      <w:keepLines/>
      <w:numPr>
        <w:ilvl w:val="7"/>
      </w:numPr>
      <w:spacing w:before="40" w:after="0"/>
      <w:outlineLvl w:val="7"/>
    </w:pPr>
    <w:rPr>
      <w:b/>
      <w:bCs/>
      <w:i/>
      <w:iCs/>
      <w:color w:val="803300" w:themeColor="accent1" w:themeShade="80"/>
    </w:rPr>
  </w:style>
  <w:style w:type="paragraph" w:styleId="Heading9">
    <w:name w:val="heading 9"/>
    <w:basedOn w:val="Heading3"/>
    <w:next w:val="Heading3"/>
    <w:link w:val="Heading9Char"/>
    <w:uiPriority w:val="9"/>
    <w:unhideWhenUsed/>
    <w:qFormat/>
    <w:rsid w:val="0009063A"/>
    <w:pPr>
      <w:keepNext/>
      <w:keepLines/>
      <w:numPr>
        <w:ilvl w:val="8"/>
      </w:numPr>
      <w:spacing w:before="40" w:after="0"/>
      <w:outlineLvl w:val="8"/>
    </w:pPr>
    <w:rPr>
      <w:i/>
      <w:iCs/>
      <w:color w:val="803300"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First subheadline Char"/>
    <w:basedOn w:val="DefaultParagraphFont"/>
    <w:link w:val="Heading1"/>
    <w:uiPriority w:val="9"/>
    <w:rsid w:val="004A13E9"/>
    <w:rPr>
      <w:rFonts w:asciiTheme="majorHAnsi" w:eastAsiaTheme="majorEastAsia" w:hAnsiTheme="majorHAnsi" w:cstheme="majorBidi"/>
      <w:b/>
      <w:caps/>
      <w:color w:val="FF6600" w:themeColor="accent1"/>
      <w:sz w:val="24"/>
      <w:szCs w:val="36"/>
    </w:rPr>
  </w:style>
  <w:style w:type="character" w:customStyle="1" w:styleId="Heading2Char">
    <w:name w:val="Heading 2 Char"/>
    <w:aliases w:val="Second subheadline Char"/>
    <w:basedOn w:val="DefaultParagraphFont"/>
    <w:link w:val="Heading2"/>
    <w:uiPriority w:val="9"/>
    <w:rsid w:val="004A13E9"/>
    <w:rPr>
      <w:rFonts w:asciiTheme="majorHAnsi" w:eastAsiaTheme="majorEastAsia" w:hAnsiTheme="majorHAnsi" w:cstheme="majorBidi"/>
      <w:b/>
      <w:caps/>
      <w:color w:val="363636" w:themeColor="text2"/>
      <w:sz w:val="20"/>
      <w:szCs w:val="36"/>
    </w:rPr>
  </w:style>
  <w:style w:type="character" w:customStyle="1" w:styleId="Heading3Char">
    <w:name w:val="Heading 3 Char"/>
    <w:aliases w:val="Third subheadline Char"/>
    <w:basedOn w:val="DefaultParagraphFont"/>
    <w:link w:val="Heading3"/>
    <w:uiPriority w:val="9"/>
    <w:rsid w:val="00D269E6"/>
    <w:rPr>
      <w:rFonts w:asciiTheme="majorHAnsi" w:eastAsiaTheme="majorEastAsia" w:hAnsiTheme="majorHAnsi" w:cstheme="majorBidi"/>
      <w:caps/>
      <w:color w:val="C8C8C8" w:themeColor="background2"/>
      <w:sz w:val="22"/>
    </w:rPr>
  </w:style>
  <w:style w:type="character" w:customStyle="1" w:styleId="Heading4Char">
    <w:name w:val="Heading 4 Char"/>
    <w:basedOn w:val="DefaultParagraphFont"/>
    <w:link w:val="Heading4"/>
    <w:uiPriority w:val="9"/>
    <w:rsid w:val="0009063A"/>
    <w:rPr>
      <w:rFonts w:asciiTheme="majorHAnsi" w:eastAsiaTheme="majorEastAsia" w:hAnsiTheme="majorHAnsi" w:cstheme="majorBidi"/>
      <w:caps/>
      <w:color w:val="363636" w:themeColor="text2"/>
      <w:sz w:val="17"/>
      <w:szCs w:val="24"/>
    </w:rPr>
  </w:style>
  <w:style w:type="character" w:customStyle="1" w:styleId="Heading5Char">
    <w:name w:val="Heading 5 Char"/>
    <w:basedOn w:val="DefaultParagraphFont"/>
    <w:link w:val="Heading5"/>
    <w:uiPriority w:val="9"/>
    <w:rsid w:val="0009063A"/>
    <w:rPr>
      <w:rFonts w:asciiTheme="majorHAnsi" w:eastAsiaTheme="majorEastAsia" w:hAnsiTheme="majorHAnsi" w:cstheme="majorBidi"/>
      <w:caps/>
      <w:color w:val="363636" w:themeColor="text2"/>
      <w:sz w:val="17"/>
    </w:rPr>
  </w:style>
  <w:style w:type="character" w:customStyle="1" w:styleId="Heading6Char">
    <w:name w:val="Heading 6 Char"/>
    <w:basedOn w:val="DefaultParagraphFont"/>
    <w:link w:val="Heading6"/>
    <w:uiPriority w:val="9"/>
    <w:rsid w:val="0009063A"/>
    <w:rPr>
      <w:rFonts w:asciiTheme="majorHAnsi" w:eastAsiaTheme="majorEastAsia" w:hAnsiTheme="majorHAnsi" w:cstheme="majorBidi"/>
      <w:i/>
      <w:iCs/>
      <w:caps/>
      <w:color w:val="363636" w:themeColor="text2"/>
      <w:sz w:val="17"/>
      <w:szCs w:val="17"/>
    </w:rPr>
  </w:style>
  <w:style w:type="character" w:customStyle="1" w:styleId="Heading7Char">
    <w:name w:val="Heading 7 Char"/>
    <w:basedOn w:val="DefaultParagraphFont"/>
    <w:link w:val="Heading7"/>
    <w:uiPriority w:val="9"/>
    <w:rsid w:val="0009063A"/>
    <w:rPr>
      <w:rFonts w:asciiTheme="majorHAnsi" w:eastAsiaTheme="majorEastAsia" w:hAnsiTheme="majorHAnsi" w:cstheme="majorBidi"/>
      <w:b/>
      <w:bCs/>
      <w:caps/>
      <w:color w:val="803300" w:themeColor="accent1" w:themeShade="80"/>
      <w:sz w:val="17"/>
      <w:szCs w:val="17"/>
    </w:rPr>
  </w:style>
  <w:style w:type="character" w:customStyle="1" w:styleId="Heading8Char">
    <w:name w:val="Heading 8 Char"/>
    <w:basedOn w:val="DefaultParagraphFont"/>
    <w:link w:val="Heading8"/>
    <w:uiPriority w:val="9"/>
    <w:rsid w:val="0009063A"/>
    <w:rPr>
      <w:rFonts w:asciiTheme="majorHAnsi" w:eastAsiaTheme="majorEastAsia" w:hAnsiTheme="majorHAnsi" w:cstheme="majorBidi"/>
      <w:b/>
      <w:bCs/>
      <w:i/>
      <w:iCs/>
      <w:caps/>
      <w:color w:val="803300" w:themeColor="accent1" w:themeShade="80"/>
      <w:sz w:val="17"/>
      <w:szCs w:val="17"/>
    </w:rPr>
  </w:style>
  <w:style w:type="character" w:customStyle="1" w:styleId="Heading9Char">
    <w:name w:val="Heading 9 Char"/>
    <w:basedOn w:val="DefaultParagraphFont"/>
    <w:link w:val="Heading9"/>
    <w:uiPriority w:val="9"/>
    <w:rsid w:val="0009063A"/>
    <w:rPr>
      <w:rFonts w:asciiTheme="majorHAnsi" w:eastAsiaTheme="majorEastAsia" w:hAnsiTheme="majorHAnsi" w:cstheme="majorBidi"/>
      <w:i/>
      <w:iCs/>
      <w:caps/>
      <w:color w:val="803300" w:themeColor="accent1" w:themeShade="80"/>
      <w:sz w:val="17"/>
      <w:szCs w:val="17"/>
    </w:rPr>
  </w:style>
  <w:style w:type="paragraph" w:styleId="Title">
    <w:name w:val="Title"/>
    <w:aliases w:val="Headline"/>
    <w:basedOn w:val="Normal"/>
    <w:next w:val="Normal"/>
    <w:link w:val="TitleChar"/>
    <w:autoRedefine/>
    <w:uiPriority w:val="10"/>
    <w:qFormat/>
    <w:rsid w:val="005D3C11"/>
    <w:pPr>
      <w:spacing w:after="120"/>
      <w:contextualSpacing/>
      <w:jc w:val="center"/>
    </w:pPr>
    <w:rPr>
      <w:rFonts w:asciiTheme="majorHAnsi" w:eastAsiaTheme="majorEastAsia" w:hAnsiTheme="majorHAnsi" w:cstheme="majorBidi"/>
      <w:b/>
      <w:bCs/>
      <w:color w:val="FF6600" w:themeColor="accent1"/>
      <w:spacing w:val="-15"/>
      <w:sz w:val="72"/>
      <w:szCs w:val="72"/>
      <w:lang w:val="en-GB"/>
    </w:rPr>
  </w:style>
  <w:style w:type="character" w:customStyle="1" w:styleId="TitleChar">
    <w:name w:val="Title Char"/>
    <w:aliases w:val="Headline Char"/>
    <w:basedOn w:val="DefaultParagraphFont"/>
    <w:link w:val="Title"/>
    <w:uiPriority w:val="10"/>
    <w:rsid w:val="005D3C11"/>
    <w:rPr>
      <w:rFonts w:asciiTheme="majorHAnsi" w:eastAsiaTheme="majorEastAsia" w:hAnsiTheme="majorHAnsi" w:cstheme="majorBidi"/>
      <w:b/>
      <w:bCs/>
      <w:color w:val="FF6600" w:themeColor="accent1"/>
      <w:spacing w:val="-15"/>
      <w:sz w:val="72"/>
      <w:szCs w:val="72"/>
      <w:lang w:val="en-GB"/>
    </w:rPr>
  </w:style>
  <w:style w:type="paragraph" w:styleId="Subtitle">
    <w:name w:val="Subtitle"/>
    <w:aliases w:val="Pullout text"/>
    <w:basedOn w:val="Normal"/>
    <w:next w:val="Normal"/>
    <w:link w:val="SubtitleChar"/>
    <w:uiPriority w:val="11"/>
    <w:qFormat/>
    <w:rsid w:val="004A13E9"/>
    <w:pPr>
      <w:numPr>
        <w:ilvl w:val="1"/>
      </w:numPr>
      <w:spacing w:after="240"/>
    </w:pPr>
    <w:rPr>
      <w:rFonts w:asciiTheme="majorHAnsi" w:eastAsiaTheme="majorEastAsia" w:hAnsiTheme="majorHAnsi" w:cstheme="majorBidi"/>
      <w:color w:val="000000" w:themeColor="text1"/>
      <w:sz w:val="32"/>
      <w:szCs w:val="28"/>
    </w:rPr>
  </w:style>
  <w:style w:type="character" w:customStyle="1" w:styleId="SubtitleChar">
    <w:name w:val="Subtitle Char"/>
    <w:aliases w:val="Pullout text Char"/>
    <w:basedOn w:val="DefaultParagraphFont"/>
    <w:link w:val="Subtitle"/>
    <w:uiPriority w:val="11"/>
    <w:rsid w:val="004A13E9"/>
    <w:rPr>
      <w:rFonts w:asciiTheme="majorHAnsi" w:eastAsiaTheme="majorEastAsia" w:hAnsiTheme="majorHAnsi" w:cstheme="majorBidi"/>
      <w:color w:val="000000" w:themeColor="text1"/>
      <w:sz w:val="32"/>
      <w:szCs w:val="28"/>
    </w:rPr>
  </w:style>
  <w:style w:type="character" w:styleId="SubtleEmphasis">
    <w:name w:val="Subtle Emphasis"/>
    <w:aliases w:val="Breakout text"/>
    <w:basedOn w:val="DefaultParagraphFont"/>
    <w:uiPriority w:val="19"/>
    <w:qFormat/>
    <w:rsid w:val="0065279C"/>
    <w:rPr>
      <w:iCs/>
      <w:color w:val="auto"/>
      <w:sz w:val="24"/>
    </w:rPr>
  </w:style>
  <w:style w:type="character" w:styleId="Emphasis">
    <w:name w:val="Emphasis"/>
    <w:basedOn w:val="DefaultParagraphFont"/>
    <w:uiPriority w:val="20"/>
    <w:rsid w:val="0009063A"/>
    <w:rPr>
      <w:i/>
      <w:iCs/>
    </w:rPr>
  </w:style>
  <w:style w:type="character" w:styleId="IntenseEmphasis">
    <w:name w:val="Intense Emphasis"/>
    <w:basedOn w:val="DefaultParagraphFont"/>
    <w:uiPriority w:val="21"/>
    <w:rsid w:val="0009063A"/>
    <w:rPr>
      <w:b/>
      <w:bCs/>
      <w:i/>
      <w:iCs/>
    </w:rPr>
  </w:style>
  <w:style w:type="character" w:styleId="Strong">
    <w:name w:val="Strong"/>
    <w:basedOn w:val="Emphasis"/>
    <w:uiPriority w:val="22"/>
    <w:rsid w:val="004A7EA7"/>
    <w:rPr>
      <w:i/>
      <w:iCs/>
    </w:rPr>
  </w:style>
  <w:style w:type="paragraph" w:styleId="Quote">
    <w:name w:val="Quote"/>
    <w:basedOn w:val="Normal"/>
    <w:next w:val="Normal"/>
    <w:link w:val="QuoteChar"/>
    <w:uiPriority w:val="29"/>
    <w:qFormat/>
    <w:rsid w:val="004A13E9"/>
    <w:pPr>
      <w:spacing w:before="120" w:after="120"/>
    </w:pPr>
    <w:rPr>
      <w:i/>
      <w:color w:val="000000" w:themeColor="text1"/>
      <w:sz w:val="20"/>
      <w:szCs w:val="24"/>
    </w:rPr>
  </w:style>
  <w:style w:type="character" w:customStyle="1" w:styleId="QuoteChar">
    <w:name w:val="Quote Char"/>
    <w:basedOn w:val="DefaultParagraphFont"/>
    <w:link w:val="Quote"/>
    <w:uiPriority w:val="29"/>
    <w:rsid w:val="004A13E9"/>
    <w:rPr>
      <w:i/>
      <w:color w:val="000000" w:themeColor="text1"/>
      <w:sz w:val="20"/>
      <w:szCs w:val="24"/>
    </w:rPr>
  </w:style>
  <w:style w:type="paragraph" w:styleId="IntenseQuote">
    <w:name w:val="Intense Quote"/>
    <w:basedOn w:val="Normal"/>
    <w:next w:val="Normal"/>
    <w:link w:val="IntenseQuoteChar"/>
    <w:uiPriority w:val="30"/>
    <w:rsid w:val="0009063A"/>
    <w:pPr>
      <w:spacing w:before="100" w:beforeAutospacing="1" w:after="240"/>
      <w:ind w:left="720"/>
      <w:jc w:val="center"/>
    </w:pPr>
    <w:rPr>
      <w:rFonts w:asciiTheme="majorHAnsi" w:eastAsiaTheme="majorEastAsia" w:hAnsiTheme="majorHAnsi" w:cstheme="majorBidi"/>
      <w:color w:val="363636" w:themeColor="text2"/>
      <w:spacing w:val="-6"/>
      <w:sz w:val="32"/>
      <w:szCs w:val="32"/>
    </w:rPr>
  </w:style>
  <w:style w:type="character" w:customStyle="1" w:styleId="IntenseQuoteChar">
    <w:name w:val="Intense Quote Char"/>
    <w:basedOn w:val="DefaultParagraphFont"/>
    <w:link w:val="IntenseQuote"/>
    <w:uiPriority w:val="30"/>
    <w:rsid w:val="0009063A"/>
    <w:rPr>
      <w:rFonts w:asciiTheme="majorHAnsi" w:eastAsiaTheme="majorEastAsia" w:hAnsiTheme="majorHAnsi" w:cstheme="majorBidi"/>
      <w:color w:val="363636" w:themeColor="text2"/>
      <w:spacing w:val="-6"/>
      <w:sz w:val="32"/>
      <w:szCs w:val="32"/>
    </w:rPr>
  </w:style>
  <w:style w:type="character" w:styleId="SubtleReference">
    <w:name w:val="Subtle Reference"/>
    <w:basedOn w:val="DefaultParagraphFont"/>
    <w:uiPriority w:val="31"/>
    <w:rsid w:val="0009063A"/>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rsid w:val="0009063A"/>
    <w:rPr>
      <w:b/>
      <w:bCs/>
      <w:smallCaps/>
      <w:color w:val="363636" w:themeColor="text2"/>
      <w:u w:val="single"/>
    </w:rPr>
  </w:style>
  <w:style w:type="character" w:styleId="BookTitle">
    <w:name w:val="Book Title"/>
    <w:basedOn w:val="Heading1Char"/>
    <w:uiPriority w:val="33"/>
    <w:qFormat/>
    <w:rsid w:val="00382971"/>
    <w:rPr>
      <w:rFonts w:asciiTheme="majorHAnsi" w:eastAsiaTheme="majorEastAsia" w:hAnsiTheme="majorHAnsi" w:cstheme="majorBidi"/>
      <w:b w:val="0"/>
      <w:bCs/>
      <w:caps/>
      <w:smallCaps w:val="0"/>
      <w:color w:val="AAAAAA" w:themeColor="accent3"/>
      <w:spacing w:val="10"/>
      <w:sz w:val="18"/>
      <w:szCs w:val="36"/>
    </w:rPr>
  </w:style>
  <w:style w:type="character" w:styleId="Hyperlink">
    <w:name w:val="Hyperlink"/>
    <w:basedOn w:val="DefaultParagraphFont"/>
    <w:uiPriority w:val="99"/>
    <w:unhideWhenUsed/>
    <w:qFormat/>
    <w:rsid w:val="00DF4839"/>
    <w:rPr>
      <w:color w:val="FF6600" w:themeColor="accent1"/>
      <w:u w:val="single"/>
    </w:rPr>
  </w:style>
  <w:style w:type="character" w:styleId="FollowedHyperlink">
    <w:name w:val="FollowedHyperlink"/>
    <w:basedOn w:val="DefaultParagraphFont"/>
    <w:uiPriority w:val="99"/>
    <w:unhideWhenUsed/>
    <w:rPr>
      <w:color w:val="363636" w:themeColor="followedHyperlink"/>
      <w:u w:val="single"/>
    </w:rPr>
  </w:style>
  <w:style w:type="paragraph" w:styleId="Caption">
    <w:name w:val="caption"/>
    <w:basedOn w:val="Normal"/>
    <w:next w:val="Normal"/>
    <w:uiPriority w:val="35"/>
    <w:unhideWhenUsed/>
    <w:qFormat/>
    <w:rsid w:val="005D3C11"/>
    <w:rPr>
      <w:bCs/>
      <w:i/>
      <w:color w:val="363636" w:themeColor="text2"/>
      <w:szCs w:val="36"/>
    </w:rPr>
  </w:style>
  <w:style w:type="paragraph" w:styleId="BalloonText">
    <w:name w:val="Balloon Text"/>
    <w:basedOn w:val="Normal"/>
    <w:next w:val="Normal"/>
    <w:link w:val="BalloonTextChar"/>
    <w:uiPriority w:val="99"/>
    <w:unhideWhenUsed/>
    <w:rsid w:val="00382971"/>
    <w:rPr>
      <w:rFonts w:cs="Segoe UI"/>
      <w:szCs w:val="18"/>
    </w:rPr>
  </w:style>
  <w:style w:type="character" w:customStyle="1" w:styleId="BalloonTextChar">
    <w:name w:val="Balloon Text Char"/>
    <w:basedOn w:val="DefaultParagraphFont"/>
    <w:link w:val="BalloonText"/>
    <w:uiPriority w:val="99"/>
    <w:rsid w:val="00382971"/>
    <w:rPr>
      <w:rFonts w:cs="Segoe UI"/>
      <w:sz w:val="17"/>
      <w:szCs w:val="18"/>
    </w:rPr>
  </w:style>
  <w:style w:type="paragraph" w:styleId="BlockText">
    <w:name w:val="Block Text"/>
    <w:basedOn w:val="Normal"/>
    <w:next w:val="Normal"/>
    <w:uiPriority w:val="99"/>
    <w:unhideWhenUsed/>
    <w:rsid w:val="00382971"/>
    <w:pPr>
      <w:pBdr>
        <w:top w:val="single" w:sz="2" w:space="10" w:color="FF6600" w:themeColor="accent1" w:shadow="1" w:frame="1"/>
        <w:left w:val="single" w:sz="2" w:space="10" w:color="FF6600" w:themeColor="accent1" w:shadow="1" w:frame="1"/>
        <w:bottom w:val="single" w:sz="2" w:space="10" w:color="FF6600" w:themeColor="accent1" w:shadow="1" w:frame="1"/>
        <w:right w:val="single" w:sz="2" w:space="10" w:color="FF6600" w:themeColor="accent1" w:shadow="1" w:frame="1"/>
      </w:pBdr>
      <w:ind w:left="1152" w:right="1152"/>
    </w:pPr>
    <w:rPr>
      <w:iCs/>
      <w:color w:val="803300" w:themeColor="accent1" w:themeShade="80"/>
    </w:rPr>
  </w:style>
  <w:style w:type="paragraph" w:styleId="BodyText3">
    <w:name w:val="Body Text 3"/>
    <w:basedOn w:val="Normal"/>
    <w:link w:val="BodyText3Char"/>
    <w:uiPriority w:val="99"/>
    <w:unhideWhenUsed/>
    <w:rsid w:val="00645252"/>
    <w:pPr>
      <w:spacing w:after="120"/>
    </w:pPr>
    <w:rPr>
      <w:szCs w:val="16"/>
    </w:rPr>
  </w:style>
  <w:style w:type="character" w:customStyle="1" w:styleId="BodyText3Char">
    <w:name w:val="Body Text 3 Char"/>
    <w:basedOn w:val="DefaultParagraphFont"/>
    <w:link w:val="BodyText3"/>
    <w:uiPriority w:val="99"/>
    <w:rsid w:val="00645252"/>
    <w:rPr>
      <w:szCs w:val="16"/>
    </w:rPr>
  </w:style>
  <w:style w:type="paragraph" w:styleId="BodyTextIndent3">
    <w:name w:val="Body Text Indent 3"/>
    <w:basedOn w:val="Normal"/>
    <w:link w:val="BodyTextIndent3Char"/>
    <w:uiPriority w:val="99"/>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rsid w:val="00645252"/>
    <w:rPr>
      <w:szCs w:val="16"/>
    </w:rPr>
  </w:style>
  <w:style w:type="character" w:styleId="CommentReference">
    <w:name w:val="annotation reference"/>
    <w:basedOn w:val="DefaultParagraphFont"/>
    <w:uiPriority w:val="99"/>
    <w:unhideWhenUsed/>
    <w:rsid w:val="00382971"/>
    <w:rPr>
      <w:szCs w:val="16"/>
    </w:rPr>
  </w:style>
  <w:style w:type="paragraph" w:styleId="CommentText">
    <w:name w:val="annotation text"/>
    <w:basedOn w:val="Normal"/>
    <w:link w:val="CommentTextChar"/>
    <w:uiPriority w:val="99"/>
    <w:unhideWhenUsed/>
    <w:rsid w:val="00645252"/>
    <w:rPr>
      <w:szCs w:val="20"/>
    </w:rPr>
  </w:style>
  <w:style w:type="character" w:customStyle="1" w:styleId="CommentTextChar">
    <w:name w:val="Comment Text Char"/>
    <w:basedOn w:val="DefaultParagraphFont"/>
    <w:link w:val="CommentText"/>
    <w:uiPriority w:val="99"/>
    <w:rsid w:val="00645252"/>
    <w:rPr>
      <w:szCs w:val="20"/>
    </w:rPr>
  </w:style>
  <w:style w:type="paragraph" w:styleId="CommentSubject">
    <w:name w:val="annotation subject"/>
    <w:basedOn w:val="CommentText"/>
    <w:next w:val="CommentText"/>
    <w:link w:val="CommentSubjectChar"/>
    <w:uiPriority w:val="99"/>
    <w:unhideWhenUsed/>
    <w:rsid w:val="00645252"/>
    <w:rPr>
      <w:b/>
      <w:bCs/>
    </w:rPr>
  </w:style>
  <w:style w:type="character" w:customStyle="1" w:styleId="CommentSubjectChar">
    <w:name w:val="Comment Subject Char"/>
    <w:basedOn w:val="CommentTextChar"/>
    <w:link w:val="CommentSubject"/>
    <w:uiPriority w:val="99"/>
    <w:rsid w:val="00645252"/>
    <w:rPr>
      <w:b/>
      <w:bCs/>
      <w:szCs w:val="20"/>
    </w:rPr>
  </w:style>
  <w:style w:type="paragraph" w:styleId="DocumentMap">
    <w:name w:val="Document Map"/>
    <w:basedOn w:val="Normal"/>
    <w:link w:val="DocumentMapChar"/>
    <w:uiPriority w:val="99"/>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rsid w:val="00645252"/>
    <w:rPr>
      <w:rFonts w:ascii="Segoe UI" w:hAnsi="Segoe UI" w:cs="Segoe UI"/>
      <w:szCs w:val="16"/>
    </w:rPr>
  </w:style>
  <w:style w:type="paragraph" w:styleId="EndnoteText">
    <w:name w:val="endnote text"/>
    <w:basedOn w:val="Normal"/>
    <w:link w:val="EndnoteTextChar"/>
    <w:uiPriority w:val="99"/>
    <w:unhideWhenUsed/>
    <w:rsid w:val="00645252"/>
    <w:rPr>
      <w:szCs w:val="20"/>
    </w:rPr>
  </w:style>
  <w:style w:type="character" w:customStyle="1" w:styleId="EndnoteTextChar">
    <w:name w:val="Endnote Text Char"/>
    <w:basedOn w:val="DefaultParagraphFont"/>
    <w:link w:val="EndnoteText"/>
    <w:uiPriority w:val="99"/>
    <w:rsid w:val="00645252"/>
    <w:rPr>
      <w:szCs w:val="20"/>
    </w:rPr>
  </w:style>
  <w:style w:type="paragraph" w:styleId="EnvelopeReturn">
    <w:name w:val="envelope return"/>
    <w:basedOn w:val="Normal"/>
    <w:uiPriority w:val="99"/>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unhideWhenUsed/>
    <w:rsid w:val="00645252"/>
    <w:rPr>
      <w:szCs w:val="20"/>
    </w:rPr>
  </w:style>
  <w:style w:type="character" w:customStyle="1" w:styleId="FootnoteTextChar">
    <w:name w:val="Footnote Text Char"/>
    <w:basedOn w:val="DefaultParagraphFont"/>
    <w:link w:val="FootnoteText"/>
    <w:uiPriority w:val="99"/>
    <w:rsid w:val="00645252"/>
    <w:rPr>
      <w:szCs w:val="20"/>
    </w:rPr>
  </w:style>
  <w:style w:type="character" w:styleId="HTMLCode">
    <w:name w:val="HTML Code"/>
    <w:basedOn w:val="DefaultParagraphFont"/>
    <w:uiPriority w:val="99"/>
    <w:unhideWhenUsed/>
    <w:rsid w:val="00645252"/>
    <w:rPr>
      <w:rFonts w:ascii="Consolas" w:hAnsi="Consolas"/>
      <w:sz w:val="22"/>
      <w:szCs w:val="20"/>
    </w:rPr>
  </w:style>
  <w:style w:type="character" w:styleId="HTMLKeyboard">
    <w:name w:val="HTML Keyboard"/>
    <w:basedOn w:val="DefaultParagraphFont"/>
    <w:uiPriority w:val="99"/>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rsid w:val="00645252"/>
    <w:rPr>
      <w:rFonts w:ascii="Consolas" w:hAnsi="Consolas"/>
      <w:szCs w:val="20"/>
    </w:rPr>
  </w:style>
  <w:style w:type="paragraph" w:styleId="PlainText">
    <w:name w:val="Plain Text"/>
    <w:basedOn w:val="Normal"/>
    <w:link w:val="PlainTextChar"/>
    <w:uiPriority w:val="99"/>
    <w:unhideWhenUsed/>
    <w:rsid w:val="00645252"/>
    <w:rPr>
      <w:rFonts w:ascii="Consolas" w:hAnsi="Consolas"/>
      <w:szCs w:val="21"/>
    </w:rPr>
  </w:style>
  <w:style w:type="character" w:customStyle="1" w:styleId="PlainTextChar">
    <w:name w:val="Plain Text Char"/>
    <w:basedOn w:val="DefaultParagraphFont"/>
    <w:link w:val="PlainText"/>
    <w:uiPriority w:val="99"/>
    <w:rsid w:val="00645252"/>
    <w:rPr>
      <w:rFonts w:ascii="Consolas" w:hAnsi="Consolas"/>
      <w:szCs w:val="21"/>
    </w:rPr>
  </w:style>
  <w:style w:type="character" w:styleId="PlaceholderText">
    <w:name w:val="Placeholder Text"/>
    <w:basedOn w:val="DefaultParagraphFont"/>
    <w:uiPriority w:val="99"/>
    <w:semiHidden/>
    <w:rsid w:val="00645252"/>
    <w:rPr>
      <w:color w:val="323232"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qFormat/>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unhideWhenUsed/>
    <w:rsid w:val="0083569A"/>
    <w:pPr>
      <w:spacing w:after="120"/>
      <w:ind w:left="1757"/>
    </w:pPr>
  </w:style>
  <w:style w:type="paragraph" w:styleId="NoSpacing">
    <w:name w:val="No Spacing"/>
    <w:uiPriority w:val="1"/>
    <w:rsid w:val="0009063A"/>
    <w:pPr>
      <w:spacing w:after="0"/>
    </w:pPr>
  </w:style>
  <w:style w:type="paragraph" w:styleId="TOCHeading">
    <w:name w:val="TOC Heading"/>
    <w:basedOn w:val="Heading1"/>
    <w:next w:val="Normal"/>
    <w:uiPriority w:val="39"/>
    <w:unhideWhenUsed/>
    <w:rsid w:val="0009063A"/>
    <w:pPr>
      <w:outlineLvl w:val="9"/>
    </w:pPr>
  </w:style>
  <w:style w:type="paragraph" w:styleId="ListParagraph">
    <w:name w:val="List Paragraph"/>
    <w:basedOn w:val="Normal"/>
    <w:uiPriority w:val="34"/>
    <w:qFormat/>
    <w:rsid w:val="004A7EA7"/>
    <w:pPr>
      <w:ind w:left="720"/>
      <w:contextualSpacing/>
    </w:pPr>
  </w:style>
  <w:style w:type="paragraph" w:styleId="ListBullet">
    <w:name w:val="List Bullet"/>
    <w:basedOn w:val="Normal"/>
    <w:uiPriority w:val="99"/>
    <w:semiHidden/>
    <w:unhideWhenUsed/>
    <w:qFormat/>
    <w:rsid w:val="008847C1"/>
    <w:pPr>
      <w:spacing w:after="60"/>
      <w:ind w:left="360" w:hanging="360"/>
      <w:contextualSpacing/>
    </w:pPr>
  </w:style>
  <w:style w:type="paragraph" w:styleId="ListBullet2">
    <w:name w:val="List Bullet 2"/>
    <w:basedOn w:val="Normal"/>
    <w:uiPriority w:val="99"/>
    <w:semiHidden/>
    <w:unhideWhenUsed/>
    <w:qFormat/>
    <w:rsid w:val="008847C1"/>
    <w:pPr>
      <w:tabs>
        <w:tab w:val="num" w:pos="720"/>
      </w:tabs>
      <w:spacing w:after="60"/>
      <w:ind w:left="720" w:hanging="360"/>
      <w:contextualSpacing/>
    </w:pPr>
  </w:style>
  <w:style w:type="paragraph" w:styleId="ListBullet3">
    <w:name w:val="List Bullet 3"/>
    <w:basedOn w:val="Normal"/>
    <w:uiPriority w:val="99"/>
    <w:semiHidden/>
    <w:unhideWhenUsed/>
    <w:qFormat/>
    <w:rsid w:val="008847C1"/>
    <w:pPr>
      <w:spacing w:after="60"/>
      <w:ind w:left="1080" w:hanging="360"/>
      <w:contextualSpacing/>
    </w:pPr>
  </w:style>
  <w:style w:type="paragraph" w:styleId="ListBullet4">
    <w:name w:val="List Bullet 4"/>
    <w:basedOn w:val="Normal"/>
    <w:uiPriority w:val="99"/>
    <w:semiHidden/>
    <w:unhideWhenUsed/>
    <w:qFormat/>
    <w:rsid w:val="008847C1"/>
    <w:pPr>
      <w:ind w:left="1440" w:hanging="360"/>
      <w:contextualSpacing/>
    </w:pPr>
  </w:style>
  <w:style w:type="paragraph" w:styleId="ListBullet5">
    <w:name w:val="List Bullet 5"/>
    <w:basedOn w:val="Normal"/>
    <w:uiPriority w:val="99"/>
    <w:unhideWhenUsed/>
    <w:rsid w:val="004A7EA7"/>
    <w:pPr>
      <w:numPr>
        <w:numId w:val="1"/>
      </w:numPr>
      <w:contextualSpacing/>
    </w:pPr>
  </w:style>
  <w:style w:type="paragraph" w:styleId="ListContinue">
    <w:name w:val="List Continue"/>
    <w:basedOn w:val="Normal"/>
    <w:uiPriority w:val="99"/>
    <w:unhideWhenUsed/>
    <w:rsid w:val="004A7EA7"/>
    <w:pPr>
      <w:spacing w:after="120"/>
      <w:ind w:left="360"/>
      <w:contextualSpacing/>
    </w:pPr>
  </w:style>
  <w:style w:type="paragraph" w:styleId="ListNumber">
    <w:name w:val="List Number"/>
    <w:basedOn w:val="Normal"/>
    <w:uiPriority w:val="99"/>
    <w:unhideWhenUsed/>
    <w:rsid w:val="004A7EA7"/>
    <w:pPr>
      <w:numPr>
        <w:numId w:val="2"/>
      </w:numPr>
      <w:contextualSpacing/>
    </w:pPr>
  </w:style>
  <w:style w:type="paragraph" w:styleId="List">
    <w:name w:val="List"/>
    <w:basedOn w:val="Normal"/>
    <w:uiPriority w:val="99"/>
    <w:unhideWhenUsed/>
    <w:rsid w:val="004A7EA7"/>
    <w:pPr>
      <w:ind w:left="360" w:hanging="360"/>
      <w:contextualSpacing/>
    </w:pPr>
  </w:style>
  <w:style w:type="paragraph" w:styleId="List2">
    <w:name w:val="List 2"/>
    <w:basedOn w:val="Normal"/>
    <w:uiPriority w:val="99"/>
    <w:unhideWhenUsed/>
    <w:rsid w:val="004A7EA7"/>
    <w:pPr>
      <w:ind w:left="720" w:hanging="360"/>
      <w:contextualSpacing/>
    </w:pPr>
  </w:style>
  <w:style w:type="paragraph" w:styleId="List3">
    <w:name w:val="List 3"/>
    <w:basedOn w:val="Normal"/>
    <w:uiPriority w:val="99"/>
    <w:unhideWhenUsed/>
    <w:rsid w:val="004A7EA7"/>
    <w:pPr>
      <w:ind w:left="1080" w:hanging="360"/>
      <w:contextualSpacing/>
    </w:pPr>
  </w:style>
  <w:style w:type="paragraph" w:styleId="List4">
    <w:name w:val="List 4"/>
    <w:basedOn w:val="Normal"/>
    <w:uiPriority w:val="99"/>
    <w:unhideWhenUsed/>
    <w:rsid w:val="004A7EA7"/>
    <w:pPr>
      <w:ind w:left="1440" w:hanging="360"/>
      <w:contextualSpacing/>
    </w:pPr>
  </w:style>
  <w:style w:type="paragraph" w:styleId="List5">
    <w:name w:val="List 5"/>
    <w:basedOn w:val="Normal"/>
    <w:uiPriority w:val="99"/>
    <w:unhideWhenUsed/>
    <w:rsid w:val="004A7EA7"/>
    <w:pPr>
      <w:ind w:left="1800" w:hanging="360"/>
      <w:contextualSpacing/>
    </w:pPr>
  </w:style>
  <w:style w:type="paragraph" w:styleId="ListContinue3">
    <w:name w:val="List Continue 3"/>
    <w:basedOn w:val="Normal"/>
    <w:uiPriority w:val="99"/>
    <w:unhideWhenUsed/>
    <w:rsid w:val="004A7EA7"/>
    <w:pPr>
      <w:spacing w:after="120"/>
      <w:ind w:left="1080"/>
      <w:contextualSpacing/>
    </w:pPr>
  </w:style>
  <w:style w:type="paragraph" w:styleId="ListNumber3">
    <w:name w:val="List Number 3"/>
    <w:basedOn w:val="Normal"/>
    <w:uiPriority w:val="99"/>
    <w:unhideWhenUsed/>
    <w:rsid w:val="004A7EA7"/>
    <w:pPr>
      <w:numPr>
        <w:numId w:val="4"/>
      </w:numPr>
      <w:contextualSpacing/>
    </w:pPr>
  </w:style>
  <w:style w:type="paragraph" w:styleId="ListNumber2">
    <w:name w:val="List Number 2"/>
    <w:basedOn w:val="Normal"/>
    <w:uiPriority w:val="99"/>
    <w:unhideWhenUsed/>
    <w:rsid w:val="004A7EA7"/>
    <w:pPr>
      <w:numPr>
        <w:numId w:val="3"/>
      </w:numPr>
      <w:contextualSpacing/>
    </w:pPr>
  </w:style>
  <w:style w:type="character" w:styleId="PageNumber">
    <w:name w:val="page number"/>
    <w:basedOn w:val="DefaultParagraphFont"/>
    <w:uiPriority w:val="99"/>
    <w:unhideWhenUsed/>
    <w:rsid w:val="004A7EA7"/>
  </w:style>
  <w:style w:type="paragraph" w:styleId="NoteHeading">
    <w:name w:val="Note Heading"/>
    <w:basedOn w:val="Normal"/>
    <w:next w:val="Normal"/>
    <w:link w:val="NoteHeadingChar"/>
    <w:uiPriority w:val="99"/>
    <w:unhideWhenUsed/>
    <w:rsid w:val="004A7EA7"/>
    <w:pPr>
      <w:spacing w:after="0"/>
    </w:pPr>
  </w:style>
  <w:style w:type="character" w:customStyle="1" w:styleId="NoteHeadingChar">
    <w:name w:val="Note Heading Char"/>
    <w:basedOn w:val="DefaultParagraphFont"/>
    <w:link w:val="NoteHeading"/>
    <w:uiPriority w:val="99"/>
    <w:rsid w:val="004A7EA7"/>
    <w:rPr>
      <w:sz w:val="17"/>
    </w:rPr>
  </w:style>
  <w:style w:type="character" w:styleId="SmartHyperlink">
    <w:name w:val="Smart Hyperlink"/>
    <w:basedOn w:val="DefaultParagraphFont"/>
    <w:uiPriority w:val="99"/>
    <w:unhideWhenUsed/>
    <w:rsid w:val="004A7EA7"/>
    <w:rPr>
      <w:u w:val="dotted"/>
    </w:rPr>
  </w:style>
  <w:style w:type="paragraph" w:styleId="TOC1">
    <w:name w:val="toc 1"/>
    <w:basedOn w:val="Normal"/>
    <w:next w:val="Normal"/>
    <w:autoRedefine/>
    <w:uiPriority w:val="39"/>
    <w:unhideWhenUsed/>
    <w:rsid w:val="004A7EA7"/>
    <w:pPr>
      <w:spacing w:after="100"/>
    </w:pPr>
  </w:style>
  <w:style w:type="paragraph" w:styleId="TOC2">
    <w:name w:val="toc 2"/>
    <w:basedOn w:val="Normal"/>
    <w:next w:val="Normal"/>
    <w:autoRedefine/>
    <w:uiPriority w:val="39"/>
    <w:unhideWhenUsed/>
    <w:rsid w:val="004A7EA7"/>
    <w:pPr>
      <w:spacing w:after="100"/>
      <w:ind w:left="170"/>
    </w:pPr>
  </w:style>
  <w:style w:type="paragraph" w:styleId="TOC3">
    <w:name w:val="toc 3"/>
    <w:basedOn w:val="Normal"/>
    <w:next w:val="Normal"/>
    <w:autoRedefine/>
    <w:uiPriority w:val="39"/>
    <w:unhideWhenUsed/>
    <w:rsid w:val="004A7EA7"/>
    <w:pPr>
      <w:spacing w:after="100"/>
      <w:ind w:left="340"/>
    </w:pPr>
  </w:style>
  <w:style w:type="character" w:styleId="UnresolvedMention">
    <w:name w:val="Unresolved Mention"/>
    <w:basedOn w:val="DefaultParagraphFont"/>
    <w:uiPriority w:val="99"/>
    <w:unhideWhenUsed/>
    <w:rsid w:val="004A7EA7"/>
    <w:rPr>
      <w:color w:val="605E5C"/>
      <w:shd w:val="clear" w:color="auto" w:fill="E1DFDD"/>
    </w:rPr>
  </w:style>
  <w:style w:type="paragraph" w:styleId="TOC8">
    <w:name w:val="toc 8"/>
    <w:basedOn w:val="Normal"/>
    <w:next w:val="Normal"/>
    <w:autoRedefine/>
    <w:uiPriority w:val="39"/>
    <w:unhideWhenUsed/>
    <w:rsid w:val="004A7EA7"/>
    <w:pPr>
      <w:spacing w:after="100"/>
      <w:ind w:left="1190"/>
    </w:pPr>
  </w:style>
  <w:style w:type="paragraph" w:styleId="TOC7">
    <w:name w:val="toc 7"/>
    <w:basedOn w:val="Normal"/>
    <w:next w:val="Normal"/>
    <w:autoRedefine/>
    <w:uiPriority w:val="39"/>
    <w:unhideWhenUsed/>
    <w:rsid w:val="004A7EA7"/>
    <w:pPr>
      <w:spacing w:after="100"/>
      <w:ind w:left="1020"/>
    </w:pPr>
  </w:style>
  <w:style w:type="paragraph" w:styleId="TOC6">
    <w:name w:val="toc 6"/>
    <w:basedOn w:val="Normal"/>
    <w:next w:val="Normal"/>
    <w:autoRedefine/>
    <w:uiPriority w:val="39"/>
    <w:unhideWhenUsed/>
    <w:rsid w:val="004A7EA7"/>
    <w:pPr>
      <w:spacing w:after="100"/>
      <w:ind w:left="850"/>
    </w:pPr>
  </w:style>
  <w:style w:type="paragraph" w:styleId="TOC4">
    <w:name w:val="toc 4"/>
    <w:basedOn w:val="Normal"/>
    <w:next w:val="Normal"/>
    <w:autoRedefine/>
    <w:uiPriority w:val="39"/>
    <w:unhideWhenUsed/>
    <w:rsid w:val="004A7EA7"/>
    <w:pPr>
      <w:spacing w:after="100"/>
      <w:ind w:left="510"/>
    </w:pPr>
  </w:style>
  <w:style w:type="paragraph" w:styleId="TOC5">
    <w:name w:val="toc 5"/>
    <w:basedOn w:val="Normal"/>
    <w:next w:val="Normal"/>
    <w:autoRedefine/>
    <w:uiPriority w:val="39"/>
    <w:unhideWhenUsed/>
    <w:rsid w:val="004A7EA7"/>
    <w:pPr>
      <w:spacing w:after="100"/>
      <w:ind w:left="680"/>
    </w:pPr>
  </w:style>
  <w:style w:type="paragraph" w:styleId="TOAHeading">
    <w:name w:val="toa heading"/>
    <w:basedOn w:val="Normal"/>
    <w:next w:val="Normal"/>
    <w:uiPriority w:val="99"/>
    <w:unhideWhenUsed/>
    <w:rsid w:val="004A7EA7"/>
    <w:pPr>
      <w:spacing w:before="120"/>
    </w:pPr>
    <w:rPr>
      <w:rFonts w:asciiTheme="majorHAnsi" w:eastAsiaTheme="majorEastAsia" w:hAnsiTheme="majorHAnsi" w:cstheme="majorBidi"/>
      <w:b/>
      <w:bCs/>
      <w:sz w:val="24"/>
      <w:szCs w:val="24"/>
    </w:rPr>
  </w:style>
  <w:style w:type="paragraph" w:styleId="Bibliography">
    <w:name w:val="Bibliography"/>
    <w:basedOn w:val="Normal"/>
    <w:next w:val="Normal"/>
    <w:uiPriority w:val="37"/>
    <w:unhideWhenUsed/>
    <w:rsid w:val="00382971"/>
  </w:style>
  <w:style w:type="paragraph" w:styleId="ListContinue4">
    <w:name w:val="List Continue 4"/>
    <w:basedOn w:val="Normal"/>
    <w:uiPriority w:val="99"/>
    <w:unhideWhenUsed/>
    <w:rsid w:val="00382971"/>
    <w:pPr>
      <w:spacing w:after="120"/>
      <w:ind w:left="1440"/>
      <w:contextualSpacing/>
    </w:pPr>
  </w:style>
  <w:style w:type="paragraph" w:styleId="BodyText">
    <w:name w:val="Body Text"/>
    <w:basedOn w:val="Normal"/>
    <w:link w:val="BodyTextChar"/>
    <w:uiPriority w:val="99"/>
    <w:unhideWhenUsed/>
    <w:qFormat/>
    <w:rsid w:val="004A13E9"/>
    <w:pPr>
      <w:suppressAutoHyphens/>
      <w:spacing w:after="120"/>
    </w:pPr>
    <w:rPr>
      <w:color w:val="000000" w:themeColor="text1"/>
      <w:sz w:val="20"/>
    </w:rPr>
  </w:style>
  <w:style w:type="character" w:customStyle="1" w:styleId="BodyTextChar">
    <w:name w:val="Body Text Char"/>
    <w:basedOn w:val="DefaultParagraphFont"/>
    <w:link w:val="BodyText"/>
    <w:uiPriority w:val="99"/>
    <w:rsid w:val="004A13E9"/>
    <w:rPr>
      <w:color w:val="000000" w:themeColor="text1"/>
      <w:sz w:val="20"/>
    </w:rPr>
  </w:style>
  <w:style w:type="paragraph" w:styleId="BodyText2">
    <w:name w:val="Body Text 2"/>
    <w:basedOn w:val="Normal"/>
    <w:link w:val="BodyText2Char"/>
    <w:uiPriority w:val="99"/>
    <w:unhideWhenUsed/>
    <w:rsid w:val="00382971"/>
    <w:pPr>
      <w:spacing w:after="120" w:line="480" w:lineRule="auto"/>
    </w:pPr>
  </w:style>
  <w:style w:type="character" w:customStyle="1" w:styleId="BodyText2Char">
    <w:name w:val="Body Text 2 Char"/>
    <w:basedOn w:val="DefaultParagraphFont"/>
    <w:link w:val="BodyText2"/>
    <w:uiPriority w:val="99"/>
    <w:rsid w:val="00382971"/>
    <w:rPr>
      <w:sz w:val="17"/>
    </w:rPr>
  </w:style>
  <w:style w:type="paragraph" w:styleId="BodyTextFirstIndent">
    <w:name w:val="Body Text First Indent"/>
    <w:basedOn w:val="BodyText"/>
    <w:link w:val="BodyTextFirstIndentChar"/>
    <w:uiPriority w:val="99"/>
    <w:unhideWhenUsed/>
    <w:rsid w:val="00382971"/>
    <w:pPr>
      <w:spacing w:after="160"/>
      <w:ind w:firstLine="360"/>
    </w:pPr>
  </w:style>
  <w:style w:type="character" w:customStyle="1" w:styleId="BodyTextFirstIndentChar">
    <w:name w:val="Body Text First Indent Char"/>
    <w:basedOn w:val="BodyTextChar"/>
    <w:link w:val="BodyTextFirstIndent"/>
    <w:uiPriority w:val="99"/>
    <w:rsid w:val="00382971"/>
    <w:rPr>
      <w:color w:val="000000" w:themeColor="text1"/>
      <w:sz w:val="17"/>
    </w:rPr>
  </w:style>
  <w:style w:type="paragraph" w:styleId="BodyTextIndent">
    <w:name w:val="Body Text Indent"/>
    <w:basedOn w:val="Normal"/>
    <w:link w:val="BodyTextIndentChar"/>
    <w:uiPriority w:val="99"/>
    <w:unhideWhenUsed/>
    <w:rsid w:val="00382971"/>
    <w:pPr>
      <w:spacing w:after="120"/>
      <w:ind w:left="360"/>
    </w:pPr>
  </w:style>
  <w:style w:type="character" w:customStyle="1" w:styleId="BodyTextIndentChar">
    <w:name w:val="Body Text Indent Char"/>
    <w:basedOn w:val="DefaultParagraphFont"/>
    <w:link w:val="BodyTextIndent"/>
    <w:uiPriority w:val="99"/>
    <w:rsid w:val="00382971"/>
    <w:rPr>
      <w:sz w:val="17"/>
    </w:rPr>
  </w:style>
  <w:style w:type="paragraph" w:styleId="BodyTextFirstIndent2">
    <w:name w:val="Body Text First Indent 2"/>
    <w:basedOn w:val="BodyTextIndent"/>
    <w:link w:val="BodyTextFirstIndent2Char"/>
    <w:uiPriority w:val="99"/>
    <w:unhideWhenUsed/>
    <w:rsid w:val="00382971"/>
    <w:pPr>
      <w:spacing w:after="160"/>
      <w:ind w:firstLine="360"/>
    </w:pPr>
  </w:style>
  <w:style w:type="character" w:customStyle="1" w:styleId="BodyTextFirstIndent2Char">
    <w:name w:val="Body Text First Indent 2 Char"/>
    <w:basedOn w:val="BodyTextIndentChar"/>
    <w:link w:val="BodyTextFirstIndent2"/>
    <w:uiPriority w:val="99"/>
    <w:rsid w:val="00382971"/>
    <w:rPr>
      <w:sz w:val="17"/>
    </w:rPr>
  </w:style>
  <w:style w:type="paragraph" w:styleId="BodyTextIndent2">
    <w:name w:val="Body Text Indent 2"/>
    <w:basedOn w:val="Normal"/>
    <w:link w:val="BodyTextIndent2Char"/>
    <w:uiPriority w:val="99"/>
    <w:unhideWhenUsed/>
    <w:rsid w:val="00382971"/>
    <w:pPr>
      <w:spacing w:after="120" w:line="480" w:lineRule="auto"/>
      <w:ind w:left="360"/>
    </w:pPr>
  </w:style>
  <w:style w:type="character" w:customStyle="1" w:styleId="BodyTextIndent2Char">
    <w:name w:val="Body Text Indent 2 Char"/>
    <w:basedOn w:val="DefaultParagraphFont"/>
    <w:link w:val="BodyTextIndent2"/>
    <w:uiPriority w:val="99"/>
    <w:rsid w:val="00382971"/>
    <w:rPr>
      <w:sz w:val="17"/>
    </w:rPr>
  </w:style>
  <w:style w:type="paragraph" w:styleId="Closing">
    <w:name w:val="Closing"/>
    <w:basedOn w:val="Normal"/>
    <w:link w:val="ClosingChar"/>
    <w:uiPriority w:val="99"/>
    <w:unhideWhenUsed/>
    <w:rsid w:val="00382971"/>
    <w:pPr>
      <w:spacing w:after="0"/>
      <w:ind w:left="4320"/>
    </w:pPr>
  </w:style>
  <w:style w:type="character" w:customStyle="1" w:styleId="ClosingChar">
    <w:name w:val="Closing Char"/>
    <w:basedOn w:val="DefaultParagraphFont"/>
    <w:link w:val="Closing"/>
    <w:uiPriority w:val="99"/>
    <w:rsid w:val="00382971"/>
    <w:rPr>
      <w:sz w:val="17"/>
    </w:rPr>
  </w:style>
  <w:style w:type="paragraph" w:styleId="Date">
    <w:name w:val="Date"/>
    <w:basedOn w:val="Normal"/>
    <w:next w:val="Normal"/>
    <w:link w:val="DateChar"/>
    <w:uiPriority w:val="99"/>
    <w:unhideWhenUsed/>
    <w:rsid w:val="00382971"/>
  </w:style>
  <w:style w:type="character" w:customStyle="1" w:styleId="DateChar">
    <w:name w:val="Date Char"/>
    <w:basedOn w:val="DefaultParagraphFont"/>
    <w:link w:val="Date"/>
    <w:uiPriority w:val="99"/>
    <w:rsid w:val="00382971"/>
    <w:rPr>
      <w:sz w:val="17"/>
    </w:rPr>
  </w:style>
  <w:style w:type="paragraph" w:styleId="E-mailSignature">
    <w:name w:val="E-mail Signature"/>
    <w:basedOn w:val="Normal"/>
    <w:link w:val="E-mailSignatureChar"/>
    <w:uiPriority w:val="99"/>
    <w:unhideWhenUsed/>
    <w:rsid w:val="00382971"/>
    <w:pPr>
      <w:spacing w:after="0"/>
    </w:pPr>
  </w:style>
  <w:style w:type="character" w:customStyle="1" w:styleId="E-mailSignatureChar">
    <w:name w:val="E-mail Signature Char"/>
    <w:basedOn w:val="DefaultParagraphFont"/>
    <w:link w:val="E-mailSignature"/>
    <w:uiPriority w:val="99"/>
    <w:rsid w:val="00382971"/>
    <w:rPr>
      <w:sz w:val="17"/>
    </w:rPr>
  </w:style>
  <w:style w:type="character" w:styleId="EndnoteReference">
    <w:name w:val="endnote reference"/>
    <w:basedOn w:val="DefaultParagraphFont"/>
    <w:uiPriority w:val="99"/>
    <w:unhideWhenUsed/>
    <w:rsid w:val="00382971"/>
    <w:rPr>
      <w:vertAlign w:val="superscript"/>
    </w:rPr>
  </w:style>
  <w:style w:type="paragraph" w:styleId="EnvelopeAddress">
    <w:name w:val="envelope address"/>
    <w:basedOn w:val="Normal"/>
    <w:uiPriority w:val="99"/>
    <w:unhideWhenUsed/>
    <w:rsid w:val="00382971"/>
    <w:pPr>
      <w:framePr w:w="7920" w:h="1980" w:hRule="exact" w:hSpace="180" w:wrap="auto" w:hAnchor="page" w:xAlign="center" w:yAlign="bottom"/>
      <w:spacing w:after="0"/>
      <w:ind w:left="2880"/>
    </w:pPr>
    <w:rPr>
      <w:rFonts w:asciiTheme="majorHAnsi" w:eastAsiaTheme="majorEastAsia" w:hAnsiTheme="majorHAnsi" w:cstheme="majorBidi"/>
      <w:sz w:val="24"/>
      <w:szCs w:val="24"/>
    </w:rPr>
  </w:style>
  <w:style w:type="character" w:styleId="FootnoteReference">
    <w:name w:val="footnote reference"/>
    <w:basedOn w:val="DefaultParagraphFont"/>
    <w:uiPriority w:val="99"/>
    <w:unhideWhenUsed/>
    <w:rsid w:val="00382971"/>
    <w:rPr>
      <w:vertAlign w:val="superscript"/>
    </w:rPr>
  </w:style>
  <w:style w:type="character" w:styleId="Hashtag">
    <w:name w:val="Hashtag"/>
    <w:basedOn w:val="DefaultParagraphFont"/>
    <w:uiPriority w:val="99"/>
    <w:unhideWhenUsed/>
    <w:rsid w:val="00382971"/>
    <w:rPr>
      <w:color w:val="AB2328" w:themeColor="accent4"/>
      <w:shd w:val="clear" w:color="auto" w:fill="E1DFDD"/>
    </w:rPr>
  </w:style>
  <w:style w:type="character" w:styleId="HTMLAcronym">
    <w:name w:val="HTML Acronym"/>
    <w:basedOn w:val="DefaultParagraphFont"/>
    <w:uiPriority w:val="99"/>
    <w:unhideWhenUsed/>
    <w:rsid w:val="00382971"/>
  </w:style>
  <w:style w:type="paragraph" w:styleId="HTMLAddress">
    <w:name w:val="HTML Address"/>
    <w:basedOn w:val="Normal"/>
    <w:link w:val="HTMLAddressChar"/>
    <w:uiPriority w:val="99"/>
    <w:unhideWhenUsed/>
    <w:rsid w:val="00382971"/>
    <w:pPr>
      <w:spacing w:after="0"/>
    </w:pPr>
    <w:rPr>
      <w:i/>
      <w:iCs/>
    </w:rPr>
  </w:style>
  <w:style w:type="character" w:customStyle="1" w:styleId="HTMLAddressChar">
    <w:name w:val="HTML Address Char"/>
    <w:basedOn w:val="DefaultParagraphFont"/>
    <w:link w:val="HTMLAddress"/>
    <w:uiPriority w:val="99"/>
    <w:rsid w:val="00382971"/>
    <w:rPr>
      <w:i/>
      <w:iCs/>
      <w:sz w:val="17"/>
    </w:rPr>
  </w:style>
  <w:style w:type="character" w:styleId="HTMLCite">
    <w:name w:val="HTML Cite"/>
    <w:basedOn w:val="DefaultParagraphFont"/>
    <w:uiPriority w:val="99"/>
    <w:unhideWhenUsed/>
    <w:rsid w:val="00382971"/>
    <w:rPr>
      <w:i/>
      <w:iCs/>
    </w:rPr>
  </w:style>
  <w:style w:type="character" w:styleId="HTMLDefinition">
    <w:name w:val="HTML Definition"/>
    <w:basedOn w:val="DefaultParagraphFont"/>
    <w:uiPriority w:val="99"/>
    <w:unhideWhenUsed/>
    <w:rsid w:val="00382971"/>
    <w:rPr>
      <w:i/>
      <w:iCs/>
    </w:rPr>
  </w:style>
  <w:style w:type="paragraph" w:styleId="Index1">
    <w:name w:val="index 1"/>
    <w:basedOn w:val="Normal"/>
    <w:next w:val="Normal"/>
    <w:autoRedefine/>
    <w:uiPriority w:val="99"/>
    <w:unhideWhenUsed/>
    <w:rsid w:val="00382971"/>
    <w:pPr>
      <w:spacing w:after="0"/>
      <w:ind w:left="170" w:hanging="170"/>
    </w:pPr>
  </w:style>
  <w:style w:type="paragraph" w:styleId="Index3">
    <w:name w:val="index 3"/>
    <w:basedOn w:val="Normal"/>
    <w:next w:val="Normal"/>
    <w:autoRedefine/>
    <w:uiPriority w:val="99"/>
    <w:unhideWhenUsed/>
    <w:rsid w:val="00382971"/>
    <w:pPr>
      <w:spacing w:after="0"/>
      <w:ind w:left="510" w:hanging="170"/>
    </w:pPr>
  </w:style>
  <w:style w:type="character" w:styleId="HTMLVariable">
    <w:name w:val="HTML Variable"/>
    <w:basedOn w:val="DefaultParagraphFont"/>
    <w:uiPriority w:val="99"/>
    <w:unhideWhenUsed/>
    <w:rsid w:val="00382971"/>
    <w:rPr>
      <w:i/>
      <w:iCs/>
    </w:rPr>
  </w:style>
  <w:style w:type="paragraph" w:styleId="Index6">
    <w:name w:val="index 6"/>
    <w:basedOn w:val="Normal"/>
    <w:next w:val="Normal"/>
    <w:autoRedefine/>
    <w:uiPriority w:val="99"/>
    <w:unhideWhenUsed/>
    <w:rsid w:val="00382971"/>
    <w:pPr>
      <w:spacing w:after="0"/>
      <w:ind w:left="1020" w:hanging="170"/>
    </w:pPr>
  </w:style>
  <w:style w:type="paragraph" w:styleId="Index2">
    <w:name w:val="index 2"/>
    <w:basedOn w:val="Normal"/>
    <w:next w:val="Normal"/>
    <w:autoRedefine/>
    <w:uiPriority w:val="99"/>
    <w:unhideWhenUsed/>
    <w:rsid w:val="00382971"/>
    <w:pPr>
      <w:spacing w:after="0"/>
      <w:ind w:left="340" w:hanging="170"/>
    </w:pPr>
  </w:style>
  <w:style w:type="paragraph" w:styleId="Index8">
    <w:name w:val="index 8"/>
    <w:basedOn w:val="Normal"/>
    <w:next w:val="Normal"/>
    <w:autoRedefine/>
    <w:uiPriority w:val="99"/>
    <w:unhideWhenUsed/>
    <w:rsid w:val="00382971"/>
    <w:pPr>
      <w:spacing w:after="0"/>
      <w:ind w:left="1360" w:hanging="170"/>
    </w:pPr>
  </w:style>
  <w:style w:type="paragraph" w:styleId="IndexHeading">
    <w:name w:val="index heading"/>
    <w:basedOn w:val="Normal"/>
    <w:next w:val="Index1"/>
    <w:uiPriority w:val="99"/>
    <w:unhideWhenUsed/>
    <w:rsid w:val="00382971"/>
    <w:rPr>
      <w:rFonts w:asciiTheme="majorHAnsi" w:eastAsiaTheme="majorEastAsia" w:hAnsiTheme="majorHAnsi" w:cstheme="majorBidi"/>
      <w:b/>
      <w:bCs/>
    </w:rPr>
  </w:style>
  <w:style w:type="character" w:styleId="LineNumber">
    <w:name w:val="line number"/>
    <w:basedOn w:val="DefaultParagraphFont"/>
    <w:uiPriority w:val="99"/>
    <w:unhideWhenUsed/>
    <w:rsid w:val="00382971"/>
  </w:style>
  <w:style w:type="paragraph" w:styleId="ListContinue2">
    <w:name w:val="List Continue 2"/>
    <w:basedOn w:val="Normal"/>
    <w:uiPriority w:val="99"/>
    <w:unhideWhenUsed/>
    <w:rsid w:val="00076149"/>
    <w:pPr>
      <w:spacing w:after="120"/>
      <w:ind w:left="720"/>
      <w:contextualSpacing/>
    </w:pPr>
  </w:style>
  <w:style w:type="paragraph" w:styleId="ListContinue5">
    <w:name w:val="List Continue 5"/>
    <w:basedOn w:val="Normal"/>
    <w:uiPriority w:val="99"/>
    <w:unhideWhenUsed/>
    <w:rsid w:val="00076149"/>
    <w:pPr>
      <w:spacing w:after="120"/>
      <w:ind w:left="1800"/>
      <w:contextualSpacing/>
    </w:pPr>
  </w:style>
  <w:style w:type="paragraph" w:styleId="ListNumber4">
    <w:name w:val="List Number 4"/>
    <w:basedOn w:val="Normal"/>
    <w:uiPriority w:val="99"/>
    <w:unhideWhenUsed/>
    <w:rsid w:val="00076149"/>
    <w:pPr>
      <w:numPr>
        <w:numId w:val="5"/>
      </w:numPr>
      <w:contextualSpacing/>
    </w:pPr>
  </w:style>
  <w:style w:type="paragraph" w:styleId="ListNumber5">
    <w:name w:val="List Number 5"/>
    <w:basedOn w:val="Normal"/>
    <w:uiPriority w:val="99"/>
    <w:unhideWhenUsed/>
    <w:rsid w:val="00076149"/>
    <w:pPr>
      <w:numPr>
        <w:numId w:val="6"/>
      </w:numPr>
      <w:contextualSpacing/>
    </w:pPr>
  </w:style>
  <w:style w:type="character" w:styleId="Mention">
    <w:name w:val="Mention"/>
    <w:basedOn w:val="DefaultParagraphFont"/>
    <w:uiPriority w:val="99"/>
    <w:unhideWhenUsed/>
    <w:rsid w:val="00076149"/>
    <w:rPr>
      <w:color w:val="2B579A"/>
      <w:shd w:val="clear" w:color="auto" w:fill="E1DFDD"/>
    </w:rPr>
  </w:style>
  <w:style w:type="paragraph" w:styleId="MessageHeader">
    <w:name w:val="Message Header"/>
    <w:basedOn w:val="Normal"/>
    <w:link w:val="MessageHeaderChar"/>
    <w:uiPriority w:val="99"/>
    <w:unhideWhenUsed/>
    <w:rsid w:val="00076149"/>
    <w:pPr>
      <w:pBdr>
        <w:top w:val="single" w:sz="6" w:space="1" w:color="auto"/>
        <w:left w:val="single" w:sz="6" w:space="1" w:color="auto"/>
        <w:bottom w:val="single" w:sz="6" w:space="1" w:color="auto"/>
        <w:right w:val="single" w:sz="6" w:space="1" w:color="auto"/>
      </w:pBdr>
      <w:shd w:val="pct20" w:color="auto" w:fill="auto"/>
      <w:spacing w:after="0"/>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rsid w:val="00076149"/>
    <w:rPr>
      <w:rFonts w:asciiTheme="majorHAnsi" w:eastAsiaTheme="majorEastAsia" w:hAnsiTheme="majorHAnsi" w:cstheme="majorBidi"/>
      <w:sz w:val="24"/>
      <w:szCs w:val="24"/>
      <w:shd w:val="pct20" w:color="auto" w:fill="auto"/>
    </w:rPr>
  </w:style>
  <w:style w:type="paragraph" w:styleId="NormalWeb">
    <w:name w:val="Normal (Web)"/>
    <w:basedOn w:val="Normal"/>
    <w:uiPriority w:val="99"/>
    <w:unhideWhenUsed/>
    <w:rsid w:val="00076149"/>
    <w:rPr>
      <w:rFonts w:ascii="Times New Roman" w:hAnsi="Times New Roman" w:cs="Times New Roman"/>
      <w:sz w:val="24"/>
      <w:szCs w:val="24"/>
    </w:rPr>
  </w:style>
  <w:style w:type="paragraph" w:styleId="NormalIndent">
    <w:name w:val="Normal Indent"/>
    <w:basedOn w:val="Normal"/>
    <w:uiPriority w:val="99"/>
    <w:unhideWhenUsed/>
    <w:rsid w:val="00076149"/>
    <w:pPr>
      <w:ind w:left="720"/>
    </w:pPr>
  </w:style>
  <w:style w:type="paragraph" w:styleId="Salutation">
    <w:name w:val="Salutation"/>
    <w:basedOn w:val="Normal"/>
    <w:next w:val="Normal"/>
    <w:link w:val="SalutationChar"/>
    <w:uiPriority w:val="99"/>
    <w:unhideWhenUsed/>
    <w:rsid w:val="00076149"/>
  </w:style>
  <w:style w:type="character" w:customStyle="1" w:styleId="SalutationChar">
    <w:name w:val="Salutation Char"/>
    <w:basedOn w:val="DefaultParagraphFont"/>
    <w:link w:val="Salutation"/>
    <w:uiPriority w:val="99"/>
    <w:rsid w:val="00076149"/>
    <w:rPr>
      <w:sz w:val="17"/>
    </w:rPr>
  </w:style>
  <w:style w:type="paragraph" w:styleId="Signature">
    <w:name w:val="Signature"/>
    <w:basedOn w:val="Normal"/>
    <w:link w:val="SignatureChar"/>
    <w:uiPriority w:val="99"/>
    <w:unhideWhenUsed/>
    <w:rsid w:val="00076149"/>
    <w:pPr>
      <w:spacing w:after="0"/>
      <w:ind w:left="4320"/>
    </w:pPr>
  </w:style>
  <w:style w:type="character" w:customStyle="1" w:styleId="SignatureChar">
    <w:name w:val="Signature Char"/>
    <w:basedOn w:val="DefaultParagraphFont"/>
    <w:link w:val="Signature"/>
    <w:uiPriority w:val="99"/>
    <w:rsid w:val="00076149"/>
    <w:rPr>
      <w:sz w:val="17"/>
    </w:rPr>
  </w:style>
  <w:style w:type="paragraph" w:styleId="TableofAuthorities">
    <w:name w:val="table of authorities"/>
    <w:basedOn w:val="Normal"/>
    <w:next w:val="Normal"/>
    <w:uiPriority w:val="99"/>
    <w:unhideWhenUsed/>
    <w:rsid w:val="00076149"/>
    <w:pPr>
      <w:spacing w:after="0"/>
      <w:ind w:left="170" w:hanging="170"/>
    </w:pPr>
  </w:style>
  <w:style w:type="paragraph" w:styleId="TableofFigures">
    <w:name w:val="table of figures"/>
    <w:basedOn w:val="Normal"/>
    <w:next w:val="Normal"/>
    <w:uiPriority w:val="99"/>
    <w:unhideWhenUsed/>
    <w:rsid w:val="00076149"/>
    <w:pPr>
      <w:spacing w:after="0"/>
    </w:pPr>
  </w:style>
  <w:style w:type="numbering" w:customStyle="1" w:styleId="SGSnumberliststyle">
    <w:name w:val="SGS number list style"/>
    <w:uiPriority w:val="99"/>
    <w:rsid w:val="00B746B1"/>
    <w:pPr>
      <w:numPr>
        <w:numId w:val="7"/>
      </w:numPr>
    </w:pPr>
  </w:style>
  <w:style w:type="numbering" w:customStyle="1" w:styleId="SGSbulletliststyle">
    <w:name w:val="SGS bullet list style"/>
    <w:uiPriority w:val="99"/>
    <w:rsid w:val="0085596E"/>
    <w:pPr>
      <w:numPr>
        <w:numId w:val="8"/>
      </w:numPr>
    </w:pPr>
  </w:style>
  <w:style w:type="table" w:styleId="TableGrid">
    <w:name w:val="Table Grid"/>
    <w:basedOn w:val="TableNormal"/>
    <w:uiPriority w:val="39"/>
    <w:rsid w:val="007A0C78"/>
    <w:pPr>
      <w:spacing w:after="0"/>
    </w:pPr>
    <w:rPr>
      <w:rFonts w:eastAsiaTheme="minorHAns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EndNoteBibliographyTitle">
    <w:name w:val="EndNote Bibliography Title"/>
    <w:basedOn w:val="Normal"/>
    <w:link w:val="EndNoteBibliographyTitleChar"/>
    <w:rsid w:val="007A0C78"/>
    <w:pPr>
      <w:spacing w:after="0"/>
      <w:jc w:val="center"/>
    </w:pPr>
    <w:rPr>
      <w:rFonts w:ascii="Calibri" w:eastAsiaTheme="minorHAnsi" w:hAnsi="Calibri" w:cs="Calibri"/>
      <w:noProof/>
    </w:rPr>
  </w:style>
  <w:style w:type="character" w:customStyle="1" w:styleId="EndNoteBibliographyTitleChar">
    <w:name w:val="EndNote Bibliography Title Char"/>
    <w:basedOn w:val="DefaultParagraphFont"/>
    <w:link w:val="EndNoteBibliographyTitle"/>
    <w:rsid w:val="007A0C78"/>
    <w:rPr>
      <w:rFonts w:ascii="Calibri" w:eastAsiaTheme="minorHAnsi" w:hAnsi="Calibri" w:cs="Calibri"/>
      <w:noProof/>
      <w:sz w:val="22"/>
      <w:szCs w:val="22"/>
    </w:rPr>
  </w:style>
  <w:style w:type="paragraph" w:customStyle="1" w:styleId="EndNoteBibliography">
    <w:name w:val="EndNote Bibliography"/>
    <w:basedOn w:val="Normal"/>
    <w:link w:val="EndNoteBibliographyChar"/>
    <w:rsid w:val="007A0C78"/>
    <w:rPr>
      <w:rFonts w:ascii="Calibri" w:eastAsiaTheme="minorHAnsi" w:hAnsi="Calibri" w:cs="Calibri"/>
      <w:noProof/>
    </w:rPr>
  </w:style>
  <w:style w:type="character" w:customStyle="1" w:styleId="EndNoteBibliographyChar">
    <w:name w:val="EndNote Bibliography Char"/>
    <w:basedOn w:val="DefaultParagraphFont"/>
    <w:link w:val="EndNoteBibliography"/>
    <w:rsid w:val="007A0C78"/>
    <w:rPr>
      <w:rFonts w:ascii="Calibri" w:eastAsiaTheme="minorHAnsi" w:hAnsi="Calibri" w:cs="Calibri"/>
      <w:noProof/>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0428507">
      <w:bodyDiv w:val="1"/>
      <w:marLeft w:val="0"/>
      <w:marRight w:val="0"/>
      <w:marTop w:val="0"/>
      <w:marBottom w:val="0"/>
      <w:divBdr>
        <w:top w:val="none" w:sz="0" w:space="0" w:color="auto"/>
        <w:left w:val="none" w:sz="0" w:space="0" w:color="auto"/>
        <w:bottom w:val="none" w:sz="0" w:space="0" w:color="auto"/>
        <w:right w:val="none" w:sz="0" w:space="0" w:color="auto"/>
      </w:divBdr>
    </w:div>
    <w:div w:id="616254408">
      <w:bodyDiv w:val="1"/>
      <w:marLeft w:val="0"/>
      <w:marRight w:val="0"/>
      <w:marTop w:val="0"/>
      <w:marBottom w:val="0"/>
      <w:divBdr>
        <w:top w:val="none" w:sz="0" w:space="0" w:color="auto"/>
        <w:left w:val="none" w:sz="0" w:space="0" w:color="auto"/>
        <w:bottom w:val="none" w:sz="0" w:space="0" w:color="auto"/>
        <w:right w:val="none" w:sz="0" w:space="0" w:color="auto"/>
      </w:divBdr>
    </w:div>
    <w:div w:id="1890802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emf"/><Relationship Id="rId18" Type="http://schemas.openxmlformats.org/officeDocument/2006/relationships/hyperlink" Target="https://www.forbes.com/sites/deloitte/2020/01/22/reducing-environmental-impact-is-now-a-business-imperative/?sh=6c03c6cf6cc6" TargetMode="External"/><Relationship Id="rId26" Type="http://schemas.openxmlformats.org/officeDocument/2006/relationships/hyperlink" Target="https://www.statista.com/topics/4095/employment-in-europe/" TargetMode="External"/><Relationship Id="rId3" Type="http://schemas.openxmlformats.org/officeDocument/2006/relationships/customXml" Target="../customXml/item3.xml"/><Relationship Id="rId21" Type="http://schemas.openxmlformats.org/officeDocument/2006/relationships/hyperlink" Target="https://www.sgs.co.uk/en-gb/our-company/about-sgs/sgs-in-brief" TargetMode="External"/><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hyperlink" Target="https://www.bbc.co.uk/news/world-us-canada-56526115" TargetMode="External"/><Relationship Id="rId25" Type="http://schemas.openxmlformats.org/officeDocument/2006/relationships/hyperlink" Target="https://www.statista.com/statistics/611870/population-size-of-under-15-s-in-european-countries/"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statista.com/statistics/829732/global-population-by-age/"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24" Type="http://schemas.openxmlformats.org/officeDocument/2006/relationships/hyperlink" Target="https://www.sgs.com/en/sustainability/sustainability-reporting"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sgs.com/-/media/global/documents/brochures/corporate-sustainability/sgs-2020-corporate-sustainability-report.pdf" TargetMode="External"/><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youtube.com/watch?v=BO9_hQO9nTo"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emf"/><Relationship Id="rId22" Type="http://schemas.openxmlformats.org/officeDocument/2006/relationships/hyperlink" Target="https://www.sgs.com/en/our-company/corporate-sustainability/sustainability-at-sgs/our-value-to-society" TargetMode="External"/><Relationship Id="rId27" Type="http://schemas.openxmlformats.org/officeDocument/2006/relationships/hyperlink" Target="https://sdgs.un.org/goals" TargetMode="External"/><Relationship Id="rId30"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7.emf"/></Relationships>
</file>

<file path=word/_rels/header2.xml.rels><?xml version="1.0" encoding="UTF-8" standalone="yes"?>
<Relationships xmlns="http://schemas.openxmlformats.org/package/2006/relationships"><Relationship Id="rId1" Type="http://schemas.openxmlformats.org/officeDocument/2006/relationships/image" Target="media/image7.emf"/></Relationships>
</file>

<file path=word/theme/theme1.xml><?xml version="1.0" encoding="utf-8"?>
<a:theme xmlns:a="http://schemas.openxmlformats.org/drawingml/2006/main" name="Office Theme">
  <a:themeElements>
    <a:clrScheme name="SGS Colors">
      <a:dk1>
        <a:sysClr val="windowText" lastClr="000000"/>
      </a:dk1>
      <a:lt1>
        <a:sysClr val="window" lastClr="FFFFFF"/>
      </a:lt1>
      <a:dk2>
        <a:srgbClr val="363636"/>
      </a:dk2>
      <a:lt2>
        <a:srgbClr val="C8C8C8"/>
      </a:lt2>
      <a:accent1>
        <a:srgbClr val="FF6600"/>
      </a:accent1>
      <a:accent2>
        <a:srgbClr val="848484"/>
      </a:accent2>
      <a:accent3>
        <a:srgbClr val="AAAAAA"/>
      </a:accent3>
      <a:accent4>
        <a:srgbClr val="AB2328"/>
      </a:accent4>
      <a:accent5>
        <a:srgbClr val="006951"/>
      </a:accent5>
      <a:accent6>
        <a:srgbClr val="005587"/>
      </a:accent6>
      <a:hlink>
        <a:srgbClr val="FF6600"/>
      </a:hlink>
      <a:folHlink>
        <a:srgbClr val="36363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F41BE37-6752-4C6D-B9BD-7F473AD34DED}">
  <ds:schemaRefs>
    <ds:schemaRef ds:uri="http://schemas.openxmlformats.org/officeDocument/2006/bibliography"/>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3.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4.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10936</Words>
  <Characters>62338</Characters>
  <Application>Microsoft Office Word</Application>
  <DocSecurity>0</DocSecurity>
  <Lines>519</Lines>
  <Paragraphs>146</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
      <vt:lpstr/>
    </vt:vector>
  </TitlesOfParts>
  <Company/>
  <LinksUpToDate>false</LinksUpToDate>
  <CharactersWithSpaces>73128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Schumm</dc:creator>
  <cp:keywords/>
  <dc:description/>
  <cp:lastModifiedBy>Melanie Marianne Schumm (2012474)</cp:lastModifiedBy>
  <cp:revision>2</cp:revision>
  <dcterms:created xsi:type="dcterms:W3CDTF">2021-03-29T21:27:00Z</dcterms:created>
  <dcterms:modified xsi:type="dcterms:W3CDTF">2021-03-29T21:27:00Z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