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6A40A" w14:textId="77777777" w:rsidR="008635F0" w:rsidRDefault="008635F0"/>
    <w:tbl>
      <w:tblPr>
        <w:tblStyle w:val="TableGrid"/>
        <w:tblpPr w:leftFromText="180" w:rightFromText="180" w:vertAnchor="text" w:horzAnchor="margin" w:tblpXSpec="center" w:tblpY="2689"/>
        <w:tblW w:w="10621" w:type="dxa"/>
        <w:shd w:val="clear" w:color="auto" w:fill="B4C6E7" w:themeFill="accent1" w:themeFillTint="66"/>
        <w:tblLook w:val="04A0" w:firstRow="1" w:lastRow="0" w:firstColumn="1" w:lastColumn="0" w:noHBand="0" w:noVBand="1"/>
      </w:tblPr>
      <w:tblGrid>
        <w:gridCol w:w="6932"/>
        <w:gridCol w:w="3689"/>
      </w:tblGrid>
      <w:tr w:rsidR="004F0456" w:rsidRPr="004F0456" w14:paraId="6FCE52F8" w14:textId="77777777" w:rsidTr="008635F0">
        <w:trPr>
          <w:trHeight w:val="4473"/>
        </w:trPr>
        <w:tc>
          <w:tcPr>
            <w:tcW w:w="6932" w:type="dxa"/>
            <w:shd w:val="clear" w:color="auto" w:fill="B4C6E7" w:themeFill="accent1" w:themeFillTint="66"/>
          </w:tcPr>
          <w:p w14:paraId="704FB0A6" w14:textId="29F1F11E" w:rsidR="00D83B15" w:rsidRDefault="00D83B15" w:rsidP="00EF5FC7">
            <w:pPr>
              <w:rPr>
                <w:b/>
                <w:bCs/>
                <w:szCs w:val="24"/>
              </w:rPr>
            </w:pPr>
          </w:p>
          <w:p w14:paraId="3EA27011" w14:textId="55C9A0F8" w:rsidR="008635F0" w:rsidRPr="008635F0" w:rsidRDefault="008635F0" w:rsidP="008635F0">
            <w:pPr>
              <w:jc w:val="center"/>
              <w:rPr>
                <w:b/>
                <w:bCs/>
                <w:sz w:val="36"/>
                <w:szCs w:val="36"/>
              </w:rPr>
            </w:pPr>
            <w:r w:rsidRPr="008635F0">
              <w:rPr>
                <w:b/>
                <w:sz w:val="36"/>
                <w:szCs w:val="36"/>
              </w:rPr>
              <w:t>Student Journal</w:t>
            </w:r>
          </w:p>
          <w:p w14:paraId="5FB08F67" w14:textId="77777777" w:rsidR="008635F0" w:rsidRDefault="008635F0" w:rsidP="00EF5FC7">
            <w:pPr>
              <w:rPr>
                <w:b/>
                <w:bCs/>
                <w:sz w:val="28"/>
                <w:szCs w:val="28"/>
              </w:rPr>
            </w:pPr>
          </w:p>
          <w:p w14:paraId="57EFCD66" w14:textId="77777777" w:rsidR="008635F0" w:rsidRDefault="008635F0" w:rsidP="00EF5FC7">
            <w:pPr>
              <w:rPr>
                <w:b/>
                <w:bCs/>
                <w:sz w:val="28"/>
                <w:szCs w:val="28"/>
              </w:rPr>
            </w:pPr>
          </w:p>
          <w:p w14:paraId="200AC251" w14:textId="137A5A88" w:rsidR="007B03B4" w:rsidRPr="008635F0" w:rsidRDefault="007B03B4" w:rsidP="00EF5FC7">
            <w:pPr>
              <w:rPr>
                <w:b/>
                <w:bCs/>
                <w:sz w:val="28"/>
                <w:szCs w:val="28"/>
              </w:rPr>
            </w:pPr>
            <w:r w:rsidRPr="008635F0">
              <w:rPr>
                <w:b/>
                <w:bCs/>
                <w:sz w:val="28"/>
                <w:szCs w:val="28"/>
              </w:rPr>
              <w:t xml:space="preserve">Student name: </w:t>
            </w:r>
            <w:proofErr w:type="spellStart"/>
            <w:r w:rsidRPr="008635F0">
              <w:rPr>
                <w:b/>
                <w:bCs/>
                <w:sz w:val="28"/>
                <w:szCs w:val="28"/>
              </w:rPr>
              <w:t>Nistor</w:t>
            </w:r>
            <w:proofErr w:type="spellEnd"/>
            <w:r w:rsidRPr="008635F0">
              <w:rPr>
                <w:b/>
                <w:bCs/>
                <w:sz w:val="28"/>
                <w:szCs w:val="28"/>
              </w:rPr>
              <w:t xml:space="preserve"> Mircea Cristian</w:t>
            </w:r>
          </w:p>
          <w:p w14:paraId="57CD5805" w14:textId="77777777" w:rsidR="007B03B4" w:rsidRPr="008635F0" w:rsidRDefault="007B03B4" w:rsidP="00EF5FC7">
            <w:pPr>
              <w:rPr>
                <w:b/>
                <w:bCs/>
                <w:sz w:val="28"/>
                <w:szCs w:val="28"/>
              </w:rPr>
            </w:pPr>
          </w:p>
          <w:p w14:paraId="3E949BBF" w14:textId="0D8D335C" w:rsidR="007B03B4" w:rsidRPr="008635F0" w:rsidRDefault="007B03B4" w:rsidP="00EF5FC7">
            <w:pPr>
              <w:rPr>
                <w:b/>
                <w:bCs/>
                <w:sz w:val="28"/>
                <w:szCs w:val="28"/>
              </w:rPr>
            </w:pPr>
            <w:r w:rsidRPr="008635F0">
              <w:rPr>
                <w:b/>
                <w:bCs/>
                <w:sz w:val="28"/>
                <w:szCs w:val="28"/>
              </w:rPr>
              <w:t xml:space="preserve">Student Number: </w:t>
            </w:r>
            <w:r w:rsidR="00D83B15" w:rsidRPr="008635F0">
              <w:rPr>
                <w:b/>
                <w:bCs/>
                <w:sz w:val="28"/>
                <w:szCs w:val="28"/>
              </w:rPr>
              <w:t>2206487</w:t>
            </w:r>
          </w:p>
          <w:p w14:paraId="7CF80578" w14:textId="51F6BD83" w:rsidR="00D83B15" w:rsidRPr="008635F0" w:rsidRDefault="00D83B15" w:rsidP="00EF5FC7">
            <w:pPr>
              <w:rPr>
                <w:b/>
                <w:bCs/>
                <w:sz w:val="28"/>
                <w:szCs w:val="28"/>
              </w:rPr>
            </w:pPr>
          </w:p>
          <w:p w14:paraId="01D11A3E" w14:textId="59B0D3BC" w:rsidR="00D83B15" w:rsidRPr="008635F0" w:rsidRDefault="00D83B15" w:rsidP="00EF5FC7">
            <w:pPr>
              <w:rPr>
                <w:b/>
                <w:bCs/>
                <w:sz w:val="28"/>
                <w:szCs w:val="28"/>
              </w:rPr>
            </w:pPr>
            <w:r w:rsidRPr="008635F0">
              <w:rPr>
                <w:b/>
                <w:bCs/>
                <w:sz w:val="28"/>
                <w:szCs w:val="28"/>
              </w:rPr>
              <w:t>Lecturer: Laurence Blake</w:t>
            </w:r>
          </w:p>
          <w:p w14:paraId="1CE345A5" w14:textId="77777777" w:rsidR="00D83B15" w:rsidRPr="008635F0" w:rsidRDefault="00D83B15" w:rsidP="00EF5FC7">
            <w:pPr>
              <w:rPr>
                <w:b/>
                <w:bCs/>
                <w:sz w:val="28"/>
                <w:szCs w:val="28"/>
              </w:rPr>
            </w:pPr>
          </w:p>
          <w:p w14:paraId="799E9385" w14:textId="77777777" w:rsidR="00D83B15" w:rsidRPr="008635F0" w:rsidRDefault="00D83B15" w:rsidP="00EF5FC7">
            <w:pPr>
              <w:rPr>
                <w:rFonts w:ascii="Segoe UI" w:hAnsi="Segoe UI" w:cs="Segoe UI"/>
                <w:b/>
                <w:bCs/>
                <w:color w:val="000A0F"/>
                <w:sz w:val="28"/>
                <w:szCs w:val="28"/>
                <w:u w:val="single"/>
              </w:rPr>
            </w:pPr>
            <w:r w:rsidRPr="008635F0">
              <w:rPr>
                <w:b/>
                <w:bCs/>
                <w:sz w:val="28"/>
                <w:szCs w:val="28"/>
              </w:rPr>
              <w:t xml:space="preserve">Module: </w:t>
            </w:r>
            <w:r w:rsidRPr="008635F0">
              <w:rPr>
                <w:b/>
                <w:bCs/>
                <w:sz w:val="28"/>
                <w:szCs w:val="28"/>
              </w:rPr>
              <w:fldChar w:fldCharType="begin"/>
            </w:r>
            <w:r w:rsidRPr="008635F0">
              <w:rPr>
                <w:b/>
                <w:bCs/>
                <w:sz w:val="28"/>
                <w:szCs w:val="28"/>
              </w:rPr>
              <w:instrText xml:space="preserve"> HYPERLINK "https://moodle.uwtsd.ac.uk/course/view.php?id=3670" </w:instrText>
            </w:r>
            <w:r w:rsidRPr="008635F0">
              <w:rPr>
                <w:b/>
                <w:bCs/>
                <w:sz w:val="28"/>
                <w:szCs w:val="28"/>
              </w:rPr>
            </w:r>
            <w:r w:rsidRPr="008635F0">
              <w:rPr>
                <w:b/>
                <w:bCs/>
                <w:sz w:val="28"/>
                <w:szCs w:val="28"/>
              </w:rPr>
              <w:fldChar w:fldCharType="separate"/>
            </w:r>
            <w:r w:rsidRPr="008635F0">
              <w:rPr>
                <w:rFonts w:ascii="Segoe UI" w:hAnsi="Segoe UI" w:cs="Segoe UI"/>
                <w:b/>
                <w:bCs/>
                <w:color w:val="000A0F"/>
                <w:sz w:val="28"/>
                <w:szCs w:val="28"/>
                <w:u w:val="single"/>
              </w:rPr>
              <w:t>Food &amp; Beverage Operations (BMIH4002)</w:t>
            </w:r>
          </w:p>
          <w:p w14:paraId="15C5D900" w14:textId="77777777" w:rsidR="00D83B15" w:rsidRPr="008635F0" w:rsidRDefault="00D83B15" w:rsidP="00EF5FC7">
            <w:pPr>
              <w:rPr>
                <w:b/>
                <w:bCs/>
                <w:sz w:val="28"/>
                <w:szCs w:val="28"/>
              </w:rPr>
            </w:pPr>
            <w:r w:rsidRPr="008635F0">
              <w:rPr>
                <w:b/>
                <w:bCs/>
                <w:sz w:val="28"/>
                <w:szCs w:val="28"/>
              </w:rPr>
              <w:fldChar w:fldCharType="end"/>
            </w:r>
          </w:p>
          <w:p w14:paraId="7BB6934D" w14:textId="04B58B3D" w:rsidR="008635F0" w:rsidRPr="00D83B15" w:rsidRDefault="008635F0" w:rsidP="00EF5FC7">
            <w:pPr>
              <w:rPr>
                <w:b/>
                <w:bCs/>
                <w:szCs w:val="24"/>
              </w:rPr>
            </w:pPr>
            <w:r w:rsidRPr="008635F0">
              <w:rPr>
                <w:b/>
                <w:bCs/>
                <w:sz w:val="28"/>
                <w:szCs w:val="28"/>
              </w:rPr>
              <w:t>Wordcount</w:t>
            </w:r>
            <w:r w:rsidRPr="008635F0">
              <w:rPr>
                <w:b/>
                <w:bCs/>
                <w:sz w:val="28"/>
                <w:szCs w:val="28"/>
              </w:rPr>
              <w:t>: 846</w:t>
            </w:r>
          </w:p>
        </w:tc>
        <w:tc>
          <w:tcPr>
            <w:tcW w:w="3689" w:type="dxa"/>
            <w:shd w:val="clear" w:color="auto" w:fill="B4C6E7" w:themeFill="accent1" w:themeFillTint="66"/>
          </w:tcPr>
          <w:p w14:paraId="18903858" w14:textId="0F5D5F77" w:rsidR="007B03B4" w:rsidRPr="00D83B15" w:rsidRDefault="000E012D" w:rsidP="00EF5FC7">
            <w:pPr>
              <w:jc w:val="left"/>
              <w:rPr>
                <w:b/>
                <w:bCs/>
                <w:szCs w:val="24"/>
              </w:rPr>
            </w:pPr>
            <w:r>
              <w:rPr>
                <w:b/>
                <w:bCs/>
                <w:noProof/>
                <w:szCs w:val="24"/>
              </w:rPr>
              <w:drawing>
                <wp:inline distT="0" distB="0" distL="0" distR="0" wp14:anchorId="0C241561" wp14:editId="15A6D730">
                  <wp:extent cx="2142848" cy="861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280" cy="863645"/>
                          </a:xfrm>
                          <a:prstGeom prst="rect">
                            <a:avLst/>
                          </a:prstGeom>
                          <a:noFill/>
                        </pic:spPr>
                      </pic:pic>
                    </a:graphicData>
                  </a:graphic>
                </wp:inline>
              </w:drawing>
            </w:r>
          </w:p>
        </w:tc>
      </w:tr>
    </w:tbl>
    <w:tbl>
      <w:tblPr>
        <w:tblStyle w:val="TableGrid"/>
        <w:tblW w:w="9715" w:type="dxa"/>
        <w:tblLook w:val="04A0" w:firstRow="1" w:lastRow="0" w:firstColumn="1" w:lastColumn="0" w:noHBand="0" w:noVBand="1"/>
      </w:tblPr>
      <w:tblGrid>
        <w:gridCol w:w="9715"/>
      </w:tblGrid>
      <w:tr w:rsidR="005A0019" w:rsidRPr="00C55DB2" w14:paraId="12DFAD07" w14:textId="77777777" w:rsidTr="004F0456">
        <w:tc>
          <w:tcPr>
            <w:tcW w:w="9715" w:type="dxa"/>
            <w:tcBorders>
              <w:top w:val="nil"/>
              <w:left w:val="nil"/>
              <w:bottom w:val="nil"/>
              <w:right w:val="nil"/>
            </w:tcBorders>
          </w:tcPr>
          <w:p w14:paraId="1656EA99" w14:textId="27D86164" w:rsidR="00874D92" w:rsidRDefault="001C6160" w:rsidP="00252676">
            <w:pPr>
              <w:pStyle w:val="Heading2"/>
              <w:spacing w:line="360" w:lineRule="auto"/>
              <w:outlineLvl w:val="1"/>
              <w:rPr>
                <w:b/>
                <w:bCs/>
                <w:color w:val="auto"/>
              </w:rPr>
            </w:pPr>
            <w:r w:rsidRPr="001C6160">
              <w:rPr>
                <w:b/>
                <w:bCs/>
                <w:color w:val="auto"/>
              </w:rPr>
              <w:lastRenderedPageBreak/>
              <w:t xml:space="preserve">Introduction </w:t>
            </w:r>
          </w:p>
          <w:p w14:paraId="4BC3710C" w14:textId="410AF442" w:rsidR="006D4C45" w:rsidRPr="001212D7" w:rsidRDefault="001212D7" w:rsidP="00252676">
            <w:pPr>
              <w:spacing w:line="360" w:lineRule="auto"/>
            </w:pPr>
            <w:r>
              <w:t>In the world of tourism and hospitality services, guest services are much prioritised for business growth and profit. To ensure utmost customer satisfaction, services are provided in regard to higher customer satisfaction. Based on the type of service organisations, employee’s service skills vary</w:t>
            </w:r>
            <w:r w:rsidR="00313D6E">
              <w:t xml:space="preserve"> (Bansal, 2016)</w:t>
            </w:r>
            <w:r>
              <w:t xml:space="preserve">. Some are highly skilled at providing services through the internet, some are skilled in providing direct services. This learning log is prepared from the personal view that shows comparison between types of services offered in different F&amp;B businesses, ways required soft and hard skills vary with different businesses, and a short personal explanation. </w:t>
            </w:r>
          </w:p>
          <w:p w14:paraId="39DC33AC" w14:textId="4039BC49" w:rsidR="001C6160" w:rsidRDefault="001C6160" w:rsidP="00252676">
            <w:pPr>
              <w:pStyle w:val="Heading2"/>
              <w:spacing w:line="360" w:lineRule="auto"/>
              <w:outlineLvl w:val="1"/>
              <w:rPr>
                <w:b/>
                <w:bCs/>
                <w:color w:val="auto"/>
              </w:rPr>
            </w:pPr>
            <w:r w:rsidRPr="001C6160">
              <w:rPr>
                <w:b/>
                <w:bCs/>
                <w:color w:val="auto"/>
              </w:rPr>
              <w:t xml:space="preserve">Comparison of different Food and beverage businesses with regards to the types and styles of services offered </w:t>
            </w:r>
          </w:p>
          <w:p w14:paraId="01F90355" w14:textId="1F7B63CC" w:rsidR="00B264E0" w:rsidRPr="00B264E0" w:rsidRDefault="00C622C3" w:rsidP="00252676">
            <w:pPr>
              <w:spacing w:line="360" w:lineRule="auto"/>
            </w:pPr>
            <w:r>
              <w:t>There are several types of food and beverage businesses available in the hospitality industry for example, fine dining restaurant, fast food restaurant, traditional restaurants, cafes, themed restaurants, bars and pubs, steak houses, etc. Fine dining restaurants offer luxurious services where the staffs are skilled and talented on service operation and service provision. Special meals are served with special presentations. Here fine dining’s services are intricate as the customers are always upper middle to rich people who prefer service from skilled personnel. Fast service restaurants on the other hand is fully opposite of fine dining. These restaurants offer pre-cooked meals or prepared meals and reheat it while consumption</w:t>
            </w:r>
            <w:r w:rsidR="00313D6E">
              <w:t xml:space="preserve"> (Bordoloi et al., 2023)</w:t>
            </w:r>
            <w:r>
              <w:t xml:space="preserve">. The place remains busy as working-class people are loyal customers. </w:t>
            </w:r>
            <w:r w:rsidR="008635F0">
              <w:t>C</w:t>
            </w:r>
            <w:r>
              <w:t xml:space="preserve">ustomers provide food orders, wait for few minutes for preparation then takes it away or eats it in restaurants seating area. Not all fast service restaurant has skilled employees. Most of the services have minimal service skills as they don’t communicate or gossip with the customers. burgers, sandwiches, coffees, tacos, rolls, etc. foods are offered. Traditional restaurants on the other hand is  pretty different as the businesses sell country food </w:t>
            </w:r>
            <w:r w:rsidR="00786E9C">
              <w:t>or traditional food and the interior is built in a traditional style</w:t>
            </w:r>
            <w:r w:rsidR="00313D6E">
              <w:t xml:space="preserve"> (Cousins et al., 2019)</w:t>
            </w:r>
            <w:r w:rsidR="00786E9C">
              <w:t xml:space="preserve">. For example Japanese style restaurants selling Japanese food by Japanese employees. Similar situation can be seen in Indian, Indonesian, European, or Chinese restaurants. Bars and pubs offer alcoholic beverages and snacks. </w:t>
            </w:r>
          </w:p>
          <w:p w14:paraId="62D9CEA2" w14:textId="77777777" w:rsidR="008635F0" w:rsidRDefault="008635F0" w:rsidP="00252676">
            <w:pPr>
              <w:pStyle w:val="Heading2"/>
              <w:spacing w:line="360" w:lineRule="auto"/>
              <w:outlineLvl w:val="1"/>
              <w:rPr>
                <w:b/>
                <w:bCs/>
                <w:color w:val="auto"/>
              </w:rPr>
            </w:pPr>
          </w:p>
          <w:p w14:paraId="0EBF7B32" w14:textId="19476426" w:rsidR="001C6160" w:rsidRDefault="001C6160" w:rsidP="00252676">
            <w:pPr>
              <w:pStyle w:val="Heading2"/>
              <w:spacing w:line="360" w:lineRule="auto"/>
              <w:outlineLvl w:val="1"/>
              <w:rPr>
                <w:b/>
                <w:bCs/>
                <w:color w:val="auto"/>
              </w:rPr>
            </w:pPr>
            <w:r w:rsidRPr="001C6160">
              <w:rPr>
                <w:b/>
                <w:bCs/>
                <w:color w:val="auto"/>
              </w:rPr>
              <w:lastRenderedPageBreak/>
              <w:t xml:space="preserve">How needed hard and soft skill sets of the employees change based on the level of service offered. </w:t>
            </w:r>
          </w:p>
          <w:p w14:paraId="495EEF01" w14:textId="58D90BF8" w:rsidR="006D4C45" w:rsidRPr="006D4C45" w:rsidRDefault="006D4C45" w:rsidP="00252676">
            <w:pPr>
              <w:spacing w:line="360" w:lineRule="auto"/>
            </w:pPr>
            <w:r>
              <w:t>Fine dining restaurants like Pentonbridge Inn or Rothay Manor Restaurants offer excellent customer and cuisine services. Waiters and employees who work in fine dining restaurants need few highly skilled characteristics. For example, employees must know how to serve the customers, what utensils are required in which course, preparation, personal presentation and polished language skills, attractive attitude and poised behaviour, know how to communicate interdepartmentally, memorise orders, time management, and multitasking skills</w:t>
            </w:r>
            <w:r w:rsidR="00313D6E">
              <w:t xml:space="preserve"> (Hanna Wołoszyn, 2023)</w:t>
            </w:r>
            <w:r>
              <w:t xml:space="preserve">. Fast food restaurants like Wendy’s or Co-Op Food, or Greggs hire employees who need to work fast than maintain customer relationship as most of the services offered are either take away or eat and work customers. Hence, skills that fine dinning employees required are not the same in this situation. </w:t>
            </w:r>
            <w:r w:rsidR="0006156E">
              <w:t>Skills fast food employees require are fast customer service, quick order taking skills, teamwork, professionalism, inventory management. Knowledge of food preparation and detailed knowledge on the restaurant’s POS system</w:t>
            </w:r>
            <w:r w:rsidR="00313D6E">
              <w:t xml:space="preserve"> (Indeed, 2021)</w:t>
            </w:r>
            <w:r w:rsidR="0006156E">
              <w:t>. On the other ha</w:t>
            </w:r>
            <w:r w:rsidR="001105EC">
              <w:t xml:space="preserve">nd, traditional restaurants like Indian Cuisine, Mexican Cuisine restaurants employees have extra knowledge of food culture and behaviour of the country where they belong to. For example, waiters or managers who have other background than the UK, they bear history and food culture which helps the restaurant to offer traditional and unique tastes to the customer segment. </w:t>
            </w:r>
          </w:p>
          <w:p w14:paraId="380E1EC6" w14:textId="5B226FD4" w:rsidR="001C6160" w:rsidRDefault="001C6160" w:rsidP="00252676">
            <w:pPr>
              <w:pStyle w:val="Heading2"/>
              <w:spacing w:line="360" w:lineRule="auto"/>
              <w:outlineLvl w:val="1"/>
              <w:rPr>
                <w:b/>
                <w:bCs/>
                <w:color w:val="auto"/>
              </w:rPr>
            </w:pPr>
            <w:r w:rsidRPr="001C6160">
              <w:rPr>
                <w:b/>
                <w:bCs/>
                <w:color w:val="auto"/>
              </w:rPr>
              <w:t>Personal reflection</w:t>
            </w:r>
          </w:p>
          <w:p w14:paraId="5328ECFC" w14:textId="681948B2" w:rsidR="001105EC" w:rsidRPr="001105EC" w:rsidRDefault="001105EC" w:rsidP="00252676">
            <w:pPr>
              <w:spacing w:line="360" w:lineRule="auto"/>
            </w:pPr>
            <w:r>
              <w:t>Based on what I have learn</w:t>
            </w:r>
            <w:r w:rsidR="001F5BB6">
              <w:t>t</w:t>
            </w:r>
            <w:r>
              <w:t xml:space="preserve"> from the co</w:t>
            </w:r>
            <w:r w:rsidR="00DF2806">
              <w:t xml:space="preserve">urse </w:t>
            </w:r>
            <w:r w:rsidR="001F5BB6">
              <w:t>of Food and Beverage Operations that serving the customer is not just an activity. It involves making food menu, searching sources who offer best raw materials, purchasing raw materials, preparing food and beverages, keeping inventory materials, maintain service quality, managing events, analysing business goals, assessing customer satisfaction and so on. Managing properly these activities enable the organisation to attain higher objectives by keeping the customer satisfied. at First I thought serving food well is the only operation of food and beverage entity. But it involves a large sector, commercial food service involves huge set of works that need to be maintained through critical decision-making and market research</w:t>
            </w:r>
            <w:r w:rsidR="00313D6E">
              <w:t xml:space="preserve"> (Jung et al., 2012)</w:t>
            </w:r>
            <w:r w:rsidR="001F5BB6">
              <w:t xml:space="preserve">. But non-commercial </w:t>
            </w:r>
            <w:r w:rsidR="00BE0831">
              <w:t xml:space="preserve">operations don’t require much critical market or customer research. These were new to me. It opened eyes for me. I have learned to make more research on the food and beverage services. It also enabled me to have more interest on the service industry. Besides, studying in </w:t>
            </w:r>
            <w:r w:rsidR="00BE0831">
              <w:lastRenderedPageBreak/>
              <w:t xml:space="preserve">service sector never ends as I get to know more about the market and difference in customer service. These learning will help me to understand how the sector operates and how money is earned. In future I want to work in fining dining restaurants from start and want to reach the top. </w:t>
            </w:r>
          </w:p>
          <w:p w14:paraId="19BC69E6" w14:textId="57397158" w:rsidR="001C6160" w:rsidRDefault="001C6160" w:rsidP="00252676">
            <w:pPr>
              <w:pStyle w:val="Heading2"/>
              <w:spacing w:line="360" w:lineRule="auto"/>
              <w:outlineLvl w:val="1"/>
              <w:rPr>
                <w:b/>
                <w:bCs/>
                <w:color w:val="auto"/>
              </w:rPr>
            </w:pPr>
            <w:r w:rsidRPr="001C6160">
              <w:rPr>
                <w:b/>
                <w:bCs/>
                <w:color w:val="auto"/>
              </w:rPr>
              <w:t xml:space="preserve">Conclusion </w:t>
            </w:r>
          </w:p>
          <w:p w14:paraId="51BE22F2" w14:textId="5CB09ED7" w:rsidR="00BE0831" w:rsidRPr="00BE0831" w:rsidRDefault="00BE0831" w:rsidP="00252676">
            <w:pPr>
              <w:spacing w:line="360" w:lineRule="auto"/>
            </w:pPr>
            <w:r>
              <w:t xml:space="preserve">This learning log has specialised in the area of food and beverage operations’ skills and service differences among different service organisations. No service is same as it is a spontaneous service provision by the employers and employees. Employees only follow the standard and protocol and customer’s perception determines the service quality. Fine dining, fast food, traditional, and bars employees require diverse skills other than order taking, communication, time management, complaint handling and so on.  </w:t>
            </w:r>
          </w:p>
          <w:p w14:paraId="3710450D" w14:textId="77777777" w:rsidR="001C6160" w:rsidRDefault="001C6160" w:rsidP="00252676">
            <w:pPr>
              <w:pStyle w:val="Heading2"/>
              <w:spacing w:line="360" w:lineRule="auto"/>
              <w:outlineLvl w:val="1"/>
              <w:rPr>
                <w:color w:val="auto"/>
              </w:rPr>
            </w:pPr>
            <w:r w:rsidRPr="001C6160">
              <w:rPr>
                <w:b/>
                <w:bCs/>
                <w:color w:val="auto"/>
              </w:rPr>
              <w:t>References</w:t>
            </w:r>
            <w:r w:rsidRPr="001C6160">
              <w:rPr>
                <w:color w:val="auto"/>
              </w:rPr>
              <w:t xml:space="preserve"> </w:t>
            </w:r>
          </w:p>
          <w:p w14:paraId="14285C11" w14:textId="77777777" w:rsidR="00313D6E" w:rsidRPr="00313D6E" w:rsidRDefault="00313D6E" w:rsidP="00252676">
            <w:r w:rsidRPr="00313D6E">
              <w:t xml:space="preserve">Bansal, T.K. (2016) </w:t>
            </w:r>
            <w:r w:rsidRPr="00313D6E">
              <w:rPr>
                <w:i/>
                <w:iCs/>
              </w:rPr>
              <w:t>Food and beverage operations: Operations to management</w:t>
            </w:r>
            <w:r w:rsidRPr="00313D6E">
              <w:t xml:space="preserve">. New Delhi, India: I.K. International Publishing House Pvt. Ltd. </w:t>
            </w:r>
          </w:p>
          <w:p w14:paraId="6B60BCCF" w14:textId="77777777" w:rsidR="00313D6E" w:rsidRPr="00313D6E" w:rsidRDefault="00313D6E" w:rsidP="00252676">
            <w:pPr>
              <w:spacing w:line="360" w:lineRule="auto"/>
            </w:pPr>
            <w:r w:rsidRPr="00313D6E">
              <w:t xml:space="preserve">Bordoloi, S.K., Fitzsimmons, J.A. and Fitzsimmons, M.J. (2023) </w:t>
            </w:r>
            <w:r w:rsidRPr="00313D6E">
              <w:rPr>
                <w:i/>
                <w:iCs/>
              </w:rPr>
              <w:t>Service management: Operations, strategy, information technology</w:t>
            </w:r>
            <w:r w:rsidRPr="00313D6E">
              <w:t xml:space="preserve">. New York: McGraw-Hill. </w:t>
            </w:r>
          </w:p>
          <w:p w14:paraId="793850B9" w14:textId="77777777" w:rsidR="00313D6E" w:rsidRPr="00313D6E" w:rsidRDefault="00313D6E" w:rsidP="00252676">
            <w:pPr>
              <w:spacing w:line="360" w:lineRule="auto"/>
            </w:pPr>
            <w:r w:rsidRPr="00313D6E">
              <w:t xml:space="preserve">Cousins, J. </w:t>
            </w:r>
            <w:r w:rsidRPr="00313D6E">
              <w:rPr>
                <w:i/>
                <w:iCs/>
              </w:rPr>
              <w:t>et al.</w:t>
            </w:r>
            <w:r w:rsidRPr="00313D6E">
              <w:t xml:space="preserve"> (2019) “Food and beverage operations and Management,” </w:t>
            </w:r>
            <w:r w:rsidRPr="00313D6E">
              <w:rPr>
                <w:i/>
                <w:iCs/>
              </w:rPr>
              <w:t>Food and Beverage Management 5e</w:t>
            </w:r>
            <w:r w:rsidRPr="00313D6E">
              <w:t xml:space="preserve"> [Preprint]. Available at: https://doi.org/10.23912/9781911635109-4143. </w:t>
            </w:r>
          </w:p>
          <w:p w14:paraId="0E29FAA0" w14:textId="77777777" w:rsidR="00E70C8F" w:rsidRDefault="00313D6E" w:rsidP="00252676">
            <w:pPr>
              <w:spacing w:line="360" w:lineRule="auto"/>
            </w:pPr>
            <w:r w:rsidRPr="00313D6E">
              <w:t xml:space="preserve">Hanna Wołoszyn, C.P.R.W. (2023) </w:t>
            </w:r>
            <w:r w:rsidRPr="00313D6E">
              <w:rPr>
                <w:i/>
                <w:iCs/>
              </w:rPr>
              <w:t>Fine dining resume: Samples for a server, hostess, bartender</w:t>
            </w:r>
            <w:r w:rsidRPr="00313D6E">
              <w:t xml:space="preserve">, </w:t>
            </w:r>
            <w:r w:rsidRPr="00313D6E">
              <w:rPr>
                <w:i/>
                <w:iCs/>
              </w:rPr>
              <w:t>zety</w:t>
            </w:r>
            <w:r w:rsidRPr="00313D6E">
              <w:t>. Available at: https://zety.com/blog/fine-dining-resume-example (Accessed: January 25, 2023).</w:t>
            </w:r>
          </w:p>
          <w:p w14:paraId="007DCF68" w14:textId="399089F9" w:rsidR="00313D6E" w:rsidRPr="00313D6E" w:rsidRDefault="00313D6E" w:rsidP="00252676">
            <w:pPr>
              <w:spacing w:line="360" w:lineRule="auto"/>
            </w:pPr>
            <w:r w:rsidRPr="00313D6E">
              <w:t xml:space="preserve"> </w:t>
            </w:r>
            <w:r w:rsidR="00E70C8F" w:rsidRPr="00E70C8F">
              <w:t xml:space="preserve">Indeed (2021) </w:t>
            </w:r>
            <w:r w:rsidR="00E70C8F" w:rsidRPr="00E70C8F">
              <w:rPr>
                <w:i/>
                <w:iCs/>
              </w:rPr>
              <w:t>22 lessons you learn while working in a restaurant - indeed</w:t>
            </w:r>
            <w:r w:rsidR="00E70C8F" w:rsidRPr="00E70C8F">
              <w:t xml:space="preserve">, </w:t>
            </w:r>
            <w:r w:rsidR="00E70C8F" w:rsidRPr="00E70C8F">
              <w:rPr>
                <w:i/>
                <w:iCs/>
              </w:rPr>
              <w:t>Indeed</w:t>
            </w:r>
            <w:r w:rsidR="00E70C8F" w:rsidRPr="00E70C8F">
              <w:t xml:space="preserve">. Available at: https://www.indeed.com/career-advice/finding-a-job/working-in-a-restaurant (Accessed: January 25, 2023). </w:t>
            </w:r>
          </w:p>
          <w:p w14:paraId="20C724E8" w14:textId="5E97ABFD" w:rsidR="007B03B4" w:rsidRPr="007B03B4" w:rsidRDefault="00313D6E" w:rsidP="00252676">
            <w:pPr>
              <w:spacing w:line="360" w:lineRule="auto"/>
            </w:pPr>
            <w:r w:rsidRPr="00313D6E">
              <w:t xml:space="preserve">Jung, H.S., Yoon, H.H. and Kim, Y.J. (2012) “Effects of culinary employees’ role stress on Burnout and turnover intention in hotel industry: Moderating effects on employees’ tenure,” </w:t>
            </w:r>
            <w:r w:rsidRPr="00313D6E">
              <w:rPr>
                <w:i/>
                <w:iCs/>
              </w:rPr>
              <w:t>The Service Industries Journal</w:t>
            </w:r>
            <w:r w:rsidRPr="00313D6E">
              <w:t xml:space="preserve">, 32(13), pp. 2145–2165. Available at: https://doi.org/10.1080/02642069.2011.574277. </w:t>
            </w:r>
          </w:p>
        </w:tc>
      </w:tr>
    </w:tbl>
    <w:p w14:paraId="20362DDA" w14:textId="135907B1" w:rsidR="005A0019" w:rsidRPr="00C55DB2" w:rsidRDefault="005A0019" w:rsidP="00252676">
      <w:pPr>
        <w:rPr>
          <w:rFonts w:ascii="Arial" w:hAnsi="Arial" w:cs="Arial"/>
        </w:rPr>
      </w:pPr>
    </w:p>
    <w:sectPr w:rsidR="005A0019" w:rsidRPr="00C55DB2" w:rsidSect="00252676">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6BC4A" w14:textId="77777777" w:rsidR="0064723C" w:rsidRDefault="0064723C" w:rsidP="00986DAE">
      <w:pPr>
        <w:spacing w:before="0" w:after="0" w:line="240" w:lineRule="auto"/>
      </w:pPr>
      <w:r>
        <w:separator/>
      </w:r>
    </w:p>
  </w:endnote>
  <w:endnote w:type="continuationSeparator" w:id="0">
    <w:p w14:paraId="0D8FE0A8" w14:textId="77777777" w:rsidR="0064723C" w:rsidRDefault="0064723C" w:rsidP="00986D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9192613"/>
      <w:docPartObj>
        <w:docPartGallery w:val="Page Numbers (Bottom of Page)"/>
        <w:docPartUnique/>
      </w:docPartObj>
    </w:sdtPr>
    <w:sdtEndPr>
      <w:rPr>
        <w:noProof/>
      </w:rPr>
    </w:sdtEndPr>
    <w:sdtContent>
      <w:p w14:paraId="2D79B21E" w14:textId="0F2513A2" w:rsidR="00252676" w:rsidRDefault="002526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0F9E1" w14:textId="77777777" w:rsidR="00252676" w:rsidRDefault="00252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4BB22" w14:textId="77777777" w:rsidR="0064723C" w:rsidRDefault="0064723C" w:rsidP="00986DAE">
      <w:pPr>
        <w:spacing w:before="0" w:after="0" w:line="240" w:lineRule="auto"/>
      </w:pPr>
      <w:r>
        <w:separator/>
      </w:r>
    </w:p>
  </w:footnote>
  <w:footnote w:type="continuationSeparator" w:id="0">
    <w:p w14:paraId="74535A92" w14:textId="77777777" w:rsidR="0064723C" w:rsidRDefault="0064723C" w:rsidP="00986DA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75571"/>
    <w:multiLevelType w:val="hybridMultilevel"/>
    <w:tmpl w:val="53BC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15932"/>
    <w:multiLevelType w:val="hybridMultilevel"/>
    <w:tmpl w:val="3E7E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623877">
    <w:abstractNumId w:val="1"/>
  </w:num>
  <w:num w:numId="2" w16cid:durableId="1327397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MDcyMLc0NzMyNjJS0lEKTi0uzszPAykwrwUA3oEbICwAAAA="/>
  </w:docVars>
  <w:rsids>
    <w:rsidRoot w:val="005A0019"/>
    <w:rsid w:val="00004613"/>
    <w:rsid w:val="0006156E"/>
    <w:rsid w:val="000E012D"/>
    <w:rsid w:val="00106E4C"/>
    <w:rsid w:val="001105EC"/>
    <w:rsid w:val="00111C27"/>
    <w:rsid w:val="001212D7"/>
    <w:rsid w:val="001259A7"/>
    <w:rsid w:val="0018107D"/>
    <w:rsid w:val="00183DA6"/>
    <w:rsid w:val="001A40A7"/>
    <w:rsid w:val="001B596C"/>
    <w:rsid w:val="001C6160"/>
    <w:rsid w:val="001E4CF9"/>
    <w:rsid w:val="001F1F37"/>
    <w:rsid w:val="001F5BB6"/>
    <w:rsid w:val="0020268B"/>
    <w:rsid w:val="002045BA"/>
    <w:rsid w:val="002211EF"/>
    <w:rsid w:val="002368A3"/>
    <w:rsid w:val="0024072A"/>
    <w:rsid w:val="00252676"/>
    <w:rsid w:val="00254498"/>
    <w:rsid w:val="00294EEE"/>
    <w:rsid w:val="002977E5"/>
    <w:rsid w:val="002B350C"/>
    <w:rsid w:val="00313D6E"/>
    <w:rsid w:val="00380F0B"/>
    <w:rsid w:val="00383380"/>
    <w:rsid w:val="00384E07"/>
    <w:rsid w:val="003932B6"/>
    <w:rsid w:val="003A2E4E"/>
    <w:rsid w:val="003C526F"/>
    <w:rsid w:val="003C6CCC"/>
    <w:rsid w:val="00415B91"/>
    <w:rsid w:val="0042431F"/>
    <w:rsid w:val="004279E7"/>
    <w:rsid w:val="00481343"/>
    <w:rsid w:val="004D6A9F"/>
    <w:rsid w:val="004E2612"/>
    <w:rsid w:val="004E706C"/>
    <w:rsid w:val="004F0456"/>
    <w:rsid w:val="00535711"/>
    <w:rsid w:val="00546CB9"/>
    <w:rsid w:val="005A0019"/>
    <w:rsid w:val="00607413"/>
    <w:rsid w:val="00631F8E"/>
    <w:rsid w:val="0064068F"/>
    <w:rsid w:val="0064723C"/>
    <w:rsid w:val="00661AAE"/>
    <w:rsid w:val="00673118"/>
    <w:rsid w:val="006D4C45"/>
    <w:rsid w:val="006F6EE8"/>
    <w:rsid w:val="00733220"/>
    <w:rsid w:val="00765A22"/>
    <w:rsid w:val="00786E9C"/>
    <w:rsid w:val="007B03B4"/>
    <w:rsid w:val="007B0CB1"/>
    <w:rsid w:val="007E7BC1"/>
    <w:rsid w:val="00816E2A"/>
    <w:rsid w:val="00844D35"/>
    <w:rsid w:val="008635F0"/>
    <w:rsid w:val="00874D92"/>
    <w:rsid w:val="008B0E49"/>
    <w:rsid w:val="008B45EC"/>
    <w:rsid w:val="0092758F"/>
    <w:rsid w:val="00986DAE"/>
    <w:rsid w:val="009A6291"/>
    <w:rsid w:val="009B7CEA"/>
    <w:rsid w:val="009C7A0D"/>
    <w:rsid w:val="00A34DAD"/>
    <w:rsid w:val="00A40FF8"/>
    <w:rsid w:val="00A41B79"/>
    <w:rsid w:val="00A66CE2"/>
    <w:rsid w:val="00A71580"/>
    <w:rsid w:val="00A90E0B"/>
    <w:rsid w:val="00AA1342"/>
    <w:rsid w:val="00AB582E"/>
    <w:rsid w:val="00AB6925"/>
    <w:rsid w:val="00AE1D5E"/>
    <w:rsid w:val="00B2354B"/>
    <w:rsid w:val="00B264E0"/>
    <w:rsid w:val="00B378C8"/>
    <w:rsid w:val="00BB170A"/>
    <w:rsid w:val="00BE0831"/>
    <w:rsid w:val="00C55DB2"/>
    <w:rsid w:val="00C622C3"/>
    <w:rsid w:val="00C6278E"/>
    <w:rsid w:val="00C6415E"/>
    <w:rsid w:val="00C810BF"/>
    <w:rsid w:val="00CC48BE"/>
    <w:rsid w:val="00CD40E2"/>
    <w:rsid w:val="00D25940"/>
    <w:rsid w:val="00D3165F"/>
    <w:rsid w:val="00D42F96"/>
    <w:rsid w:val="00D50686"/>
    <w:rsid w:val="00D63F26"/>
    <w:rsid w:val="00D83B15"/>
    <w:rsid w:val="00DA030B"/>
    <w:rsid w:val="00DD198E"/>
    <w:rsid w:val="00DE1BCA"/>
    <w:rsid w:val="00DE2DE9"/>
    <w:rsid w:val="00DF2806"/>
    <w:rsid w:val="00DF319F"/>
    <w:rsid w:val="00DF4CD1"/>
    <w:rsid w:val="00E207C6"/>
    <w:rsid w:val="00E46F30"/>
    <w:rsid w:val="00E629B0"/>
    <w:rsid w:val="00E70C8F"/>
    <w:rsid w:val="00E87250"/>
    <w:rsid w:val="00E91A3A"/>
    <w:rsid w:val="00E930B2"/>
    <w:rsid w:val="00E97930"/>
    <w:rsid w:val="00ED13B5"/>
    <w:rsid w:val="00EF5FC7"/>
    <w:rsid w:val="00F002F0"/>
    <w:rsid w:val="00F01CB0"/>
    <w:rsid w:val="00F31DFA"/>
    <w:rsid w:val="00F552C4"/>
    <w:rsid w:val="00F77523"/>
    <w:rsid w:val="00FB2413"/>
    <w:rsid w:val="00FC6522"/>
    <w:rsid w:val="00FF1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10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table" w:styleId="TableGrid">
    <w:name w:val="Table Grid"/>
    <w:basedOn w:val="TableNormal"/>
    <w:uiPriority w:val="39"/>
    <w:rsid w:val="005A001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6D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86DAE"/>
  </w:style>
  <w:style w:type="paragraph" w:styleId="Footer">
    <w:name w:val="footer"/>
    <w:basedOn w:val="Normal"/>
    <w:link w:val="FooterChar"/>
    <w:uiPriority w:val="99"/>
    <w:unhideWhenUsed/>
    <w:rsid w:val="00986D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86DAE"/>
  </w:style>
  <w:style w:type="paragraph" w:styleId="ListParagraph">
    <w:name w:val="List Paragraph"/>
    <w:basedOn w:val="Normal"/>
    <w:uiPriority w:val="34"/>
    <w:qFormat/>
    <w:rsid w:val="002368A3"/>
    <w:pPr>
      <w:ind w:left="720"/>
      <w:contextualSpacing/>
    </w:pPr>
  </w:style>
  <w:style w:type="paragraph" w:styleId="NormalWeb">
    <w:name w:val="Normal (Web)"/>
    <w:basedOn w:val="Normal"/>
    <w:uiPriority w:val="99"/>
    <w:semiHidden/>
    <w:unhideWhenUsed/>
    <w:rsid w:val="00E70C8F"/>
    <w:rPr>
      <w:rFonts w:cs="Times New Roman"/>
      <w:szCs w:val="24"/>
    </w:rPr>
  </w:style>
  <w:style w:type="character" w:styleId="Hyperlink">
    <w:name w:val="Hyperlink"/>
    <w:basedOn w:val="DefaultParagraphFont"/>
    <w:uiPriority w:val="99"/>
    <w:semiHidden/>
    <w:unhideWhenUsed/>
    <w:rsid w:val="00D83B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779934">
      <w:bodyDiv w:val="1"/>
      <w:marLeft w:val="0"/>
      <w:marRight w:val="0"/>
      <w:marTop w:val="0"/>
      <w:marBottom w:val="0"/>
      <w:divBdr>
        <w:top w:val="none" w:sz="0" w:space="0" w:color="auto"/>
        <w:left w:val="none" w:sz="0" w:space="0" w:color="auto"/>
        <w:bottom w:val="none" w:sz="0" w:space="0" w:color="auto"/>
        <w:right w:val="none" w:sz="0" w:space="0" w:color="auto"/>
      </w:divBdr>
      <w:divsChild>
        <w:div w:id="368385587">
          <w:marLeft w:val="0"/>
          <w:marRight w:val="0"/>
          <w:marTop w:val="0"/>
          <w:marBottom w:val="0"/>
          <w:divBdr>
            <w:top w:val="none" w:sz="0" w:space="0" w:color="auto"/>
            <w:left w:val="none" w:sz="0" w:space="0" w:color="auto"/>
            <w:bottom w:val="none" w:sz="0" w:space="0" w:color="auto"/>
            <w:right w:val="none" w:sz="0" w:space="0" w:color="auto"/>
          </w:divBdr>
          <w:divsChild>
            <w:div w:id="11149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05290">
      <w:bodyDiv w:val="1"/>
      <w:marLeft w:val="0"/>
      <w:marRight w:val="0"/>
      <w:marTop w:val="0"/>
      <w:marBottom w:val="0"/>
      <w:divBdr>
        <w:top w:val="none" w:sz="0" w:space="0" w:color="auto"/>
        <w:left w:val="none" w:sz="0" w:space="0" w:color="auto"/>
        <w:bottom w:val="none" w:sz="0" w:space="0" w:color="auto"/>
        <w:right w:val="none" w:sz="0" w:space="0" w:color="auto"/>
      </w:divBdr>
    </w:div>
    <w:div w:id="173835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B74A3-D078-4F0E-8481-4A9B62894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2023-01-28T13:46:00Z</dcterms:created>
  <dcterms:modified xsi:type="dcterms:W3CDTF">2023-01-31T10:04:00Z</dcterms:modified>
</cp:coreProperties>
</file>