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243B211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1F48C9B5" w14:textId="544ECE02" w:rsidR="009B47AE" w:rsidRDefault="00C91B8F" w:rsidP="00E611D9">
      <w:pPr>
        <w:pStyle w:val="AssignBody"/>
      </w:pPr>
      <w:hyperlink r:id="rId9" w:history="1">
        <w:r w:rsidRPr="005C11E0">
          <w:rPr>
            <w:rStyle w:val="Hyperlink"/>
          </w:rPr>
          <w:t>https://uowtsd-my.sharepoint.com/:f:/g/personal/1501204_student_uwtsd_ac_uk/EinNJD4d3pxIg2MZem1_tyMBJuHwvSt4UqmVIWZcAH6Xiw?e=vliYYA</w:t>
        </w:r>
      </w:hyperlink>
    </w:p>
    <w:p w14:paraId="10F89AF4" w14:textId="77777777" w:rsidR="00C91B8F" w:rsidRDefault="00C91B8F" w:rsidP="00E611D9">
      <w:pPr>
        <w:pStyle w:val="AssignBody"/>
      </w:pPr>
      <w:bookmarkStart w:id="0" w:name="_GoBack"/>
      <w:bookmarkEnd w:id="0"/>
    </w:p>
    <w:p w14:paraId="189CBD26" w14:textId="77777777" w:rsidR="009B47AE" w:rsidRDefault="009B47AE" w:rsidP="00E611D9">
      <w:pPr>
        <w:pStyle w:val="AssignBody"/>
      </w:pPr>
    </w:p>
    <w:p w14:paraId="0D2F6EA6" w14:textId="5A635D2F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0FABDA6" w14:textId="4CDB8A26" w:rsidR="002861D8" w:rsidRDefault="002861D8" w:rsidP="00E611D9">
      <w:pPr>
        <w:pStyle w:val="AssignBody"/>
        <w:rPr>
          <w:b/>
        </w:rPr>
      </w:pPr>
    </w:p>
    <w:p w14:paraId="1D4FB404" w14:textId="1BC25071" w:rsidR="006A78C8" w:rsidRDefault="006A78C8" w:rsidP="00E611D9">
      <w:pPr>
        <w:pStyle w:val="AssignBody"/>
        <w:rPr>
          <w:rFonts w:ascii="Calibri" w:hAnsi="Calibri" w:cs="Calibri"/>
          <w:color w:val="000000"/>
          <w:sz w:val="23"/>
          <w:szCs w:val="23"/>
          <w:shd w:val="clear" w:color="auto" w:fill="FFFFFF"/>
        </w:rPr>
      </w:pPr>
      <w:r>
        <w:rPr>
          <w:rFonts w:ascii="Calibri" w:hAnsi="Calibri" w:cs="Calibri"/>
          <w:color w:val="000000"/>
          <w:sz w:val="23"/>
          <w:szCs w:val="23"/>
          <w:shd w:val="clear" w:color="auto" w:fill="FFFFFF"/>
        </w:rPr>
        <w:t>Donaldson G., Successful Futures: Independent review of Curriculum and Assessment Arrangements in Wales, crown copyright 2015</w:t>
      </w:r>
    </w:p>
    <w:p w14:paraId="4A0D6DC1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CASEL, 2003.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Safe and Sound: An Educational Leader’s Guide to Evidence-based Social and Emotional Learning Programs. </w:t>
      </w:r>
      <w:r w:rsidRPr="00CB7A62">
        <w:rPr>
          <w:rFonts w:ascii="Arial" w:hAnsi="Arial" w:cs="Arial"/>
          <w:noProof/>
          <w:lang w:val="en-US"/>
        </w:rPr>
        <w:t>Illinois Edition. ed. Chicago: Collaborative for Academic, Social and Emotional Learning.</w:t>
      </w:r>
    </w:p>
    <w:p w14:paraId="0E1842E2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Coombes, L., Appleton , J. V., Allen , D. &amp; Yerrell, P., 2013. Emotional Health and Well-being in Schools: Involving Young People..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Children and Society , </w:t>
      </w:r>
      <w:r w:rsidRPr="00CB7A62">
        <w:rPr>
          <w:rFonts w:ascii="Arial" w:hAnsi="Arial" w:cs="Arial"/>
          <w:noProof/>
          <w:lang w:val="en-US"/>
        </w:rPr>
        <w:t>27(3), pp. 220-232.</w:t>
      </w:r>
    </w:p>
    <w:p w14:paraId="6F248F77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Durlak, J. &amp; Wells, A. M., 1997. Primary prevention mental health programs for children and adolescents: a meta-analytic review".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American Journal of Community Psychology, </w:t>
      </w:r>
      <w:r w:rsidRPr="00CB7A62">
        <w:rPr>
          <w:rFonts w:ascii="Arial" w:hAnsi="Arial" w:cs="Arial"/>
          <w:noProof/>
          <w:lang w:val="en-US"/>
        </w:rPr>
        <w:t>25(2), pp. 115-152.</w:t>
      </w:r>
    </w:p>
    <w:p w14:paraId="46759C47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Renshaw, T. L. &amp; O'Malley, M. D., 2014. Cultivating mindfulness in students. In: M. J. Furlong, R. Gilman &amp; E. S. Huebner, eds.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Handbook of positive psychology in the schools. </w:t>
      </w:r>
      <w:r w:rsidRPr="00CB7A62">
        <w:rPr>
          <w:rFonts w:ascii="Arial" w:hAnsi="Arial" w:cs="Arial"/>
          <w:noProof/>
          <w:lang w:val="en-US"/>
        </w:rPr>
        <w:t>2nd ed. New York: Routledge, pp. 245-259.</w:t>
      </w:r>
    </w:p>
    <w:p w14:paraId="19B51A38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Wells, J., Barlow, J. &amp; Stewart-Brown , S., 2003. A systematic review of universal approaches to mental health promotion in schools.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Health Education, </w:t>
      </w:r>
      <w:r w:rsidRPr="00CB7A62">
        <w:rPr>
          <w:rFonts w:ascii="Arial" w:hAnsi="Arial" w:cs="Arial"/>
          <w:noProof/>
          <w:lang w:val="en-US"/>
        </w:rPr>
        <w:t>103(4), pp. 197-220.</w:t>
      </w:r>
    </w:p>
    <w:p w14:paraId="0B5D05AF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Kuurme, T. &amp; Carlsson, A., 2010. The factors of wellbeing in schools as a living environment according to students' evaluation.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Journal of Teacher Education for Sustainability, </w:t>
      </w:r>
      <w:r w:rsidRPr="00CB7A62">
        <w:rPr>
          <w:rFonts w:ascii="Arial" w:hAnsi="Arial" w:cs="Arial"/>
          <w:noProof/>
          <w:lang w:val="en-US"/>
        </w:rPr>
        <w:t>12(2), pp. 70-88.</w:t>
      </w:r>
    </w:p>
    <w:p w14:paraId="37B7483B" w14:textId="77777777" w:rsidR="006A78C8" w:rsidRPr="00CB7A62" w:rsidRDefault="006A78C8" w:rsidP="006A78C8">
      <w:pPr>
        <w:pStyle w:val="Bibliography"/>
        <w:rPr>
          <w:rFonts w:ascii="Arial" w:hAnsi="Arial" w:cs="Arial"/>
          <w:noProof/>
          <w:lang w:val="en-US"/>
        </w:rPr>
      </w:pPr>
      <w:r w:rsidRPr="00CB7A62">
        <w:rPr>
          <w:rFonts w:ascii="Arial" w:hAnsi="Arial" w:cs="Arial"/>
          <w:noProof/>
          <w:lang w:val="en-US"/>
        </w:rPr>
        <w:t xml:space="preserve">Petegem, K. V., Aelterman, A., Rosseel, Y. &amp; Creemers, B., 2007. Student perception as moderator for student wellbeing. </w:t>
      </w:r>
      <w:r w:rsidRPr="00CB7A62">
        <w:rPr>
          <w:rFonts w:ascii="Arial" w:hAnsi="Arial" w:cs="Arial"/>
          <w:i/>
          <w:iCs/>
          <w:noProof/>
          <w:lang w:val="en-US"/>
        </w:rPr>
        <w:t xml:space="preserve">Social Indicators Research, </w:t>
      </w:r>
      <w:r w:rsidRPr="00CB7A62">
        <w:rPr>
          <w:rFonts w:ascii="Arial" w:hAnsi="Arial" w:cs="Arial"/>
          <w:noProof/>
          <w:lang w:val="en-US"/>
        </w:rPr>
        <w:t>83(3), p. 447=463.</w:t>
      </w:r>
    </w:p>
    <w:p w14:paraId="0894C9E9" w14:textId="77777777" w:rsidR="006A78C8" w:rsidRPr="009B47AE" w:rsidRDefault="006A78C8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6A78C8" w:rsidRDefault="006A78C8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6A78C8" w:rsidRDefault="006A78C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6A78C8" w:rsidRDefault="006A78C8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6A78C8" w:rsidRDefault="006A78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6A78C8" w:rsidRDefault="006A78C8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6A78C8" w:rsidRDefault="006A78C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A78C8" w:rsidRPr="00E611D9" w14:paraId="746C0110" w14:textId="77777777" w:rsidTr="00E611D9">
      <w:tc>
        <w:tcPr>
          <w:tcW w:w="4508" w:type="dxa"/>
        </w:tcPr>
        <w:p w14:paraId="739FBAFA" w14:textId="39F53CCB" w:rsidR="006A78C8" w:rsidRPr="00E611D9" w:rsidRDefault="006A78C8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6A78C8" w:rsidRPr="00E611D9" w:rsidRDefault="006A78C8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6A78C8" w:rsidRDefault="006A78C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861D8"/>
    <w:rsid w:val="003B567F"/>
    <w:rsid w:val="003E55AE"/>
    <w:rsid w:val="00433F17"/>
    <w:rsid w:val="005956FB"/>
    <w:rsid w:val="006419C3"/>
    <w:rsid w:val="00691A46"/>
    <w:rsid w:val="006A78C8"/>
    <w:rsid w:val="006B5861"/>
    <w:rsid w:val="00817F7A"/>
    <w:rsid w:val="009B47AE"/>
    <w:rsid w:val="00AD4EBD"/>
    <w:rsid w:val="00B67895"/>
    <w:rsid w:val="00BC651E"/>
    <w:rsid w:val="00C91B8F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6A78C8"/>
  </w:style>
  <w:style w:type="character" w:styleId="Hyperlink">
    <w:name w:val="Hyperlink"/>
    <w:basedOn w:val="DefaultParagraphFont"/>
    <w:uiPriority w:val="99"/>
    <w:unhideWhenUsed/>
    <w:rsid w:val="00C91B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1B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501204_student_uwtsd_ac_uk/EinNJD4d3pxIg2MZem1_tyMBJuHwvSt4UqmVIWZcAH6Xiw?e=vliYY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281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Bethan Dawson</cp:lastModifiedBy>
  <cp:revision>2</cp:revision>
  <dcterms:created xsi:type="dcterms:W3CDTF">2020-04-17T13:28:00Z</dcterms:created>
  <dcterms:modified xsi:type="dcterms:W3CDTF">2020-04-17T13:28:00Z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