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C5A1E08" w:rsidR="00DB116D" w:rsidRPr="00096D10" w:rsidRDefault="00096D10" w:rsidP="00E51AAC">
            <w:pPr>
              <w:spacing w:before="120" w:after="120"/>
              <w:jc w:val="both"/>
              <w:rPr>
                <w:rFonts w:ascii="Arial" w:hAnsi="Arial" w:cs="Arial"/>
                <w:bCs/>
                <w:sz w:val="22"/>
                <w:szCs w:val="22"/>
              </w:rPr>
            </w:pPr>
            <w:r w:rsidRPr="00096D10">
              <w:rPr>
                <w:rFonts w:ascii="Arial" w:hAnsi="Arial" w:cs="Arial"/>
                <w:bCs/>
                <w:sz w:val="22"/>
                <w:szCs w:val="22"/>
              </w:rPr>
              <w:t xml:space="preserve">Masters – Criminal Justice &amp; Policing </w:t>
            </w:r>
          </w:p>
        </w:tc>
      </w:tr>
      <w:tr w:rsidR="008F1308" w:rsidRPr="00A406E5" w14:paraId="7735C876" w14:textId="77777777">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D5FD8DD" w:rsidR="008F1308" w:rsidRPr="00096D10" w:rsidRDefault="00096D10" w:rsidP="00E51AAC">
            <w:pPr>
              <w:spacing w:before="120" w:after="120"/>
              <w:jc w:val="both"/>
              <w:rPr>
                <w:rFonts w:ascii="Arial" w:hAnsi="Arial" w:cs="Arial"/>
                <w:bCs/>
                <w:sz w:val="22"/>
                <w:szCs w:val="22"/>
              </w:rPr>
            </w:pPr>
            <w:r w:rsidRPr="00096D10">
              <w:rPr>
                <w:rFonts w:ascii="Arial" w:eastAsia="Arial" w:hAnsi="Arial" w:cs="Arial"/>
                <w:bCs/>
                <w:sz w:val="22"/>
                <w:szCs w:val="22"/>
              </w:rPr>
              <w:t>The Criminal Justice System, Youth Justice and Prison Systems In England and Wales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D445606" w:rsidR="00B84B5B" w:rsidRPr="00096D10" w:rsidRDefault="00096D10" w:rsidP="00152E9D">
            <w:pPr>
              <w:spacing w:before="120" w:after="120"/>
              <w:jc w:val="both"/>
              <w:rPr>
                <w:rFonts w:ascii="Arial" w:hAnsi="Arial" w:cs="Arial"/>
                <w:bCs/>
                <w:sz w:val="22"/>
                <w:szCs w:val="22"/>
              </w:rPr>
            </w:pPr>
            <w:r w:rsidRPr="00096D10">
              <w:rPr>
                <w:rFonts w:ascii="Arial" w:hAnsi="Arial" w:cs="Arial"/>
                <w:bCs/>
                <w:sz w:val="22"/>
                <w:szCs w:val="22"/>
              </w:rPr>
              <w:t>BMCJ7006</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EBF056" w14:textId="77777777" w:rsidR="00B84B5B" w:rsidRPr="00096D10" w:rsidRDefault="00096D10" w:rsidP="00E51AAC">
            <w:pPr>
              <w:spacing w:before="120" w:after="120"/>
              <w:jc w:val="both"/>
              <w:rPr>
                <w:rFonts w:ascii="Arial" w:hAnsi="Arial" w:cs="Arial"/>
                <w:bCs/>
                <w:sz w:val="22"/>
                <w:szCs w:val="22"/>
              </w:rPr>
            </w:pPr>
            <w:r w:rsidRPr="00096D10">
              <w:rPr>
                <w:rFonts w:ascii="Arial" w:hAnsi="Arial" w:cs="Arial"/>
                <w:bCs/>
                <w:sz w:val="22"/>
                <w:szCs w:val="22"/>
              </w:rPr>
              <w:t>50%</w:t>
            </w:r>
          </w:p>
          <w:p w14:paraId="76E6A01C" w14:textId="44A9155D" w:rsidR="00096D10" w:rsidRPr="00096D10" w:rsidRDefault="00096D10" w:rsidP="00E51AAC">
            <w:pPr>
              <w:spacing w:before="120" w:after="120"/>
              <w:jc w:val="both"/>
              <w:rPr>
                <w:rFonts w:ascii="Arial" w:hAnsi="Arial" w:cs="Arial"/>
                <w:bCs/>
                <w:sz w:val="22"/>
                <w:szCs w:val="22"/>
              </w:rPr>
            </w:pPr>
            <w:r w:rsidRPr="00096D10">
              <w:rPr>
                <w:rFonts w:ascii="Arial" w:hAnsi="Arial" w:cs="Arial"/>
                <w:bCs/>
                <w:sz w:val="22"/>
                <w:szCs w:val="22"/>
              </w:rPr>
              <w:t>Assignment 1 of 2</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673C54D" w:rsidR="00DB116D" w:rsidRPr="008C583C" w:rsidRDefault="00096D10" w:rsidP="00E51AAC">
            <w:pPr>
              <w:spacing w:before="120" w:after="120"/>
              <w:jc w:val="both"/>
              <w:rPr>
                <w:rFonts w:ascii="Arial" w:hAnsi="Arial" w:cs="Arial"/>
                <w:bCs/>
                <w:sz w:val="22"/>
                <w:szCs w:val="22"/>
              </w:rPr>
            </w:pPr>
            <w:r w:rsidRPr="008C583C">
              <w:rPr>
                <w:rFonts w:ascii="Arial" w:hAnsi="Arial" w:cs="Arial"/>
                <w:bCs/>
                <w:sz w:val="22"/>
                <w:szCs w:val="22"/>
              </w:rPr>
              <w:t>Jane Davies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976C44D" w:rsidR="00DB116D" w:rsidRPr="008C583C" w:rsidRDefault="00096D10" w:rsidP="00E51AAC">
            <w:pPr>
              <w:spacing w:before="120" w:after="120"/>
              <w:jc w:val="both"/>
              <w:rPr>
                <w:rFonts w:ascii="Arial" w:hAnsi="Arial" w:cs="Arial"/>
                <w:bCs/>
                <w:sz w:val="22"/>
                <w:szCs w:val="22"/>
              </w:rPr>
            </w:pPr>
            <w:r w:rsidRPr="008C583C">
              <w:rPr>
                <w:rFonts w:ascii="Arial" w:hAnsi="Arial" w:cs="Arial"/>
                <w:bCs/>
                <w:sz w:val="22"/>
                <w:szCs w:val="22"/>
              </w:rPr>
              <w:t>Sarah Jones</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EBECCD4" w:rsidR="00DB116D" w:rsidRPr="008C583C" w:rsidRDefault="008C583C" w:rsidP="005F0579">
            <w:pPr>
              <w:spacing w:before="120" w:after="120"/>
              <w:jc w:val="both"/>
              <w:rPr>
                <w:rFonts w:ascii="Arial" w:hAnsi="Arial" w:cs="Arial"/>
                <w:bCs/>
                <w:sz w:val="22"/>
                <w:szCs w:val="22"/>
              </w:rPr>
            </w:pPr>
            <w:r w:rsidRPr="008C583C">
              <w:rPr>
                <w:rFonts w:ascii="Arial" w:hAnsi="Arial" w:cs="Arial"/>
                <w:bCs/>
                <w:sz w:val="22"/>
                <w:szCs w:val="22"/>
              </w:rPr>
              <w:t xml:space="preserve">Choose one of the titles below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97260F2" w:rsidR="00DB116D" w:rsidRPr="00742F29" w:rsidRDefault="00742F29" w:rsidP="00E51AAC">
            <w:pPr>
              <w:spacing w:before="120" w:after="120"/>
              <w:jc w:val="both"/>
              <w:rPr>
                <w:rFonts w:ascii="Arial" w:hAnsi="Arial" w:cs="Arial"/>
                <w:bCs/>
                <w:sz w:val="22"/>
                <w:szCs w:val="22"/>
              </w:rPr>
            </w:pPr>
            <w:r w:rsidRPr="00742F29">
              <w:rPr>
                <w:rFonts w:ascii="Arial" w:hAnsi="Arial" w:cs="Arial"/>
                <w:bCs/>
                <w:sz w:val="22"/>
                <w:szCs w:val="22"/>
              </w:rPr>
              <w:t>3750</w:t>
            </w:r>
            <w:r>
              <w:rPr>
                <w:rFonts w:ascii="Arial" w:hAnsi="Arial" w:cs="Arial"/>
                <w:bCs/>
                <w:sz w:val="22"/>
                <w:szCs w:val="22"/>
              </w:rPr>
              <w:t xml:space="preserve">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1EC16CBC" w:rsidR="00B84B5B" w:rsidRPr="008C583C" w:rsidRDefault="006A64B9" w:rsidP="005F0579">
            <w:pPr>
              <w:spacing w:before="120" w:after="120"/>
              <w:jc w:val="both"/>
              <w:rPr>
                <w:rFonts w:ascii="Arial" w:hAnsi="Arial" w:cs="Arial"/>
                <w:bCs/>
                <w:sz w:val="22"/>
                <w:szCs w:val="22"/>
              </w:rPr>
            </w:pPr>
            <w:r>
              <w:rPr>
                <w:rFonts w:ascii="Arial" w:hAnsi="Arial" w:cs="Arial"/>
                <w:bCs/>
                <w:sz w:val="22"/>
                <w:szCs w:val="22"/>
              </w:rPr>
              <w:t>15</w:t>
            </w:r>
            <w:r w:rsidR="00096D10" w:rsidRPr="008C583C">
              <w:rPr>
                <w:rFonts w:ascii="Arial" w:hAnsi="Arial" w:cs="Arial"/>
                <w:bCs/>
                <w:sz w:val="22"/>
                <w:szCs w:val="22"/>
              </w:rPr>
              <w:t>/11/2024</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481AAAF" w:rsidR="00B84B5B" w:rsidRPr="008C583C" w:rsidRDefault="008C583C" w:rsidP="005F0579">
            <w:pPr>
              <w:spacing w:before="120" w:after="120"/>
              <w:jc w:val="both"/>
              <w:rPr>
                <w:rFonts w:ascii="Arial" w:hAnsi="Arial" w:cs="Arial"/>
                <w:bCs/>
                <w:sz w:val="22"/>
                <w:szCs w:val="22"/>
              </w:rPr>
            </w:pPr>
            <w:r w:rsidRPr="008C583C">
              <w:rPr>
                <w:rFonts w:ascii="Arial" w:hAnsi="Arial" w:cs="Arial"/>
                <w:bCs/>
                <w:sz w:val="22"/>
                <w:szCs w:val="22"/>
              </w:rPr>
              <w:t>20 working days</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3D112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1CF9A8A4"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6F177F69" w14:textId="044323C8" w:rsidR="00096D10" w:rsidRPr="00096D10" w:rsidRDefault="00096D10" w:rsidP="00096D10">
            <w:pPr>
              <w:spacing w:after="200" w:line="276" w:lineRule="auto"/>
              <w:rPr>
                <w:rFonts w:ascii="Arial" w:hAnsi="Arial" w:cs="Arial"/>
                <w:sz w:val="22"/>
                <w:szCs w:val="22"/>
              </w:rPr>
            </w:pPr>
            <w:r w:rsidRPr="00096D10">
              <w:rPr>
                <w:rFonts w:ascii="Arial" w:eastAsia="Arial" w:hAnsi="Arial" w:cs="Arial"/>
                <w:sz w:val="22"/>
                <w:szCs w:val="22"/>
              </w:rPr>
              <w:t>To offer a critical insight into the Criminal Justice system of England and Wales including the youth justice system and the prison service.</w:t>
            </w:r>
          </w:p>
          <w:p w14:paraId="087AAF9B" w14:textId="77777777" w:rsidR="00096D10" w:rsidRPr="00096D10" w:rsidRDefault="00096D10" w:rsidP="00096D10">
            <w:pPr>
              <w:jc w:val="both"/>
              <w:rPr>
                <w:rFonts w:ascii="Arial" w:eastAsia="Arial" w:hAnsi="Arial" w:cs="Arial"/>
                <w:sz w:val="22"/>
                <w:szCs w:val="22"/>
              </w:rPr>
            </w:pPr>
            <w:r w:rsidRPr="00096D10">
              <w:rPr>
                <w:rFonts w:ascii="Arial" w:eastAsia="Arial" w:hAnsi="Arial" w:cs="Arial"/>
                <w:sz w:val="22"/>
                <w:szCs w:val="22"/>
              </w:rPr>
              <w:t>Upon the successful completion of this module, the student should be able to:</w:t>
            </w:r>
          </w:p>
          <w:p w14:paraId="65AF8FC5" w14:textId="77777777" w:rsidR="00096D10" w:rsidRPr="00096D10" w:rsidRDefault="00096D10" w:rsidP="00096D10">
            <w:pPr>
              <w:jc w:val="both"/>
              <w:rPr>
                <w:rFonts w:ascii="Arial" w:hAnsi="Arial" w:cs="Arial"/>
                <w:sz w:val="22"/>
                <w:szCs w:val="22"/>
              </w:rPr>
            </w:pPr>
          </w:p>
          <w:p w14:paraId="1B2B56D4" w14:textId="77777777" w:rsidR="00096D10" w:rsidRPr="00096D10" w:rsidRDefault="00096D10" w:rsidP="00096D10">
            <w:pPr>
              <w:pStyle w:val="ListParagraph"/>
              <w:numPr>
                <w:ilvl w:val="0"/>
                <w:numId w:val="17"/>
              </w:numPr>
              <w:rPr>
                <w:rFonts w:ascii="Arial" w:eastAsia="Arial" w:hAnsi="Arial" w:cs="Arial"/>
                <w:sz w:val="22"/>
                <w:szCs w:val="22"/>
              </w:rPr>
            </w:pPr>
            <w:r w:rsidRPr="00096D10">
              <w:rPr>
                <w:rFonts w:ascii="Arial" w:eastAsia="Arial" w:hAnsi="Arial" w:cs="Arial"/>
                <w:sz w:val="22"/>
                <w:szCs w:val="22"/>
              </w:rPr>
              <w:t>demonstrate a systematic understanding of knowledge, and a critical awareness of current problems and/or new insights, much of which is at, or informed by, the forefront of the theoretical, strategic and policy issues surrounding the criminal justice system;</w:t>
            </w:r>
          </w:p>
          <w:p w14:paraId="68AEC9D2" w14:textId="77777777" w:rsidR="00096D10" w:rsidRPr="00096D10" w:rsidRDefault="00096D10" w:rsidP="00096D10">
            <w:pPr>
              <w:pStyle w:val="ListParagraph"/>
              <w:numPr>
                <w:ilvl w:val="0"/>
                <w:numId w:val="17"/>
              </w:numPr>
              <w:rPr>
                <w:rFonts w:ascii="Arial" w:eastAsia="Arial" w:hAnsi="Arial" w:cs="Arial"/>
                <w:sz w:val="22"/>
                <w:szCs w:val="22"/>
              </w:rPr>
            </w:pPr>
            <w:r w:rsidRPr="00096D10">
              <w:rPr>
                <w:rFonts w:ascii="Arial" w:eastAsia="Arial" w:hAnsi="Arial" w:cs="Arial"/>
                <w:sz w:val="22"/>
                <w:szCs w:val="22"/>
              </w:rPr>
              <w:t>critically evaluate the management of crime within adult crime, youth crime and the prison service;</w:t>
            </w:r>
          </w:p>
          <w:p w14:paraId="14817015" w14:textId="77777777" w:rsidR="00096D10" w:rsidRPr="00096D10" w:rsidRDefault="00096D10" w:rsidP="00096D10">
            <w:pPr>
              <w:pStyle w:val="ListParagraph"/>
              <w:numPr>
                <w:ilvl w:val="0"/>
                <w:numId w:val="17"/>
              </w:numPr>
              <w:rPr>
                <w:rFonts w:ascii="Arial" w:hAnsi="Arial" w:cs="Arial"/>
                <w:sz w:val="22"/>
                <w:szCs w:val="22"/>
              </w:rPr>
            </w:pPr>
            <w:r w:rsidRPr="00096D10">
              <w:rPr>
                <w:rFonts w:ascii="Arial" w:eastAsia="Arial" w:hAnsi="Arial" w:cs="Arial"/>
                <w:sz w:val="22"/>
                <w:szCs w:val="22"/>
              </w:rPr>
              <w:t xml:space="preserve">systemically analyse the methods and reforms to tackle reoffending and to reduce crime in England and Wales.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997760A" w14:textId="77777777" w:rsidR="00096D10" w:rsidRDefault="00096D10" w:rsidP="00113EAF">
      <w:pPr>
        <w:pStyle w:val="Heading2"/>
        <w:ind w:left="567" w:firstLine="142"/>
        <w:rPr>
          <w:rFonts w:ascii="Arial" w:hAnsi="Arial" w:cs="Arial"/>
          <w:sz w:val="22"/>
          <w:szCs w:val="22"/>
        </w:rPr>
      </w:pPr>
    </w:p>
    <w:p w14:paraId="59D3523C" w14:textId="7E95E115" w:rsidR="00096D10" w:rsidRPr="00E553A2" w:rsidRDefault="00C113D7" w:rsidP="00113EAF">
      <w:pPr>
        <w:pStyle w:val="Heading2"/>
        <w:ind w:left="567" w:firstLine="142"/>
        <w:rPr>
          <w:rFonts w:ascii="Arial" w:hAnsi="Arial" w:cs="Arial"/>
          <w:b w:val="0"/>
          <w:bCs/>
          <w:szCs w:val="24"/>
        </w:rPr>
      </w:pPr>
      <w:r w:rsidRPr="00E553A2">
        <w:rPr>
          <w:rFonts w:ascii="Arial" w:hAnsi="Arial" w:cs="Arial"/>
          <w:b w:val="0"/>
          <w:bCs/>
          <w:szCs w:val="24"/>
        </w:rPr>
        <w:t xml:space="preserve">Select </w:t>
      </w:r>
      <w:r w:rsidRPr="009945B3">
        <w:rPr>
          <w:rFonts w:ascii="Arial" w:hAnsi="Arial" w:cs="Arial"/>
          <w:szCs w:val="24"/>
          <w:u w:val="single"/>
        </w:rPr>
        <w:t>ONE</w:t>
      </w:r>
      <w:r w:rsidRPr="00E553A2">
        <w:rPr>
          <w:rFonts w:ascii="Arial" w:hAnsi="Arial" w:cs="Arial"/>
          <w:b w:val="0"/>
          <w:bCs/>
          <w:szCs w:val="24"/>
        </w:rPr>
        <w:t xml:space="preserve"> question:</w:t>
      </w:r>
    </w:p>
    <w:p w14:paraId="40F97B1E" w14:textId="77777777" w:rsidR="00C113D7" w:rsidRPr="00E553A2" w:rsidRDefault="00C113D7" w:rsidP="00C113D7">
      <w:pPr>
        <w:rPr>
          <w:bCs/>
          <w:sz w:val="24"/>
          <w:szCs w:val="24"/>
        </w:rPr>
      </w:pPr>
    </w:p>
    <w:p w14:paraId="0D0F8712" w14:textId="3ABEA984" w:rsidR="00096D10" w:rsidRPr="00E553A2" w:rsidRDefault="00E553A2" w:rsidP="00E553A2">
      <w:pPr>
        <w:pStyle w:val="Heading2"/>
        <w:numPr>
          <w:ilvl w:val="0"/>
          <w:numId w:val="21"/>
        </w:numPr>
        <w:rPr>
          <w:rFonts w:ascii="Arial" w:hAnsi="Arial" w:cs="Arial"/>
          <w:b w:val="0"/>
          <w:bCs/>
          <w:szCs w:val="24"/>
        </w:rPr>
      </w:pPr>
      <w:r w:rsidRPr="00E553A2">
        <w:rPr>
          <w:rFonts w:ascii="Arial" w:hAnsi="Arial" w:cs="Arial"/>
          <w:b w:val="0"/>
          <w:bCs/>
          <w:szCs w:val="24"/>
        </w:rPr>
        <w:t>Examine the impact of recent legislative reforms on sentencing and incarceration rates. How have changes in sentencing guidelines and prison reform initiatives influenced recidivism and rehabilitation outcomes?</w:t>
      </w:r>
    </w:p>
    <w:p w14:paraId="2CF2921B" w14:textId="77777777" w:rsidR="00096D10" w:rsidRPr="00E553A2" w:rsidRDefault="00096D10" w:rsidP="00113EAF">
      <w:pPr>
        <w:pStyle w:val="Heading2"/>
        <w:ind w:left="567" w:firstLine="142"/>
        <w:rPr>
          <w:rFonts w:ascii="Arial" w:hAnsi="Arial" w:cs="Arial"/>
          <w:b w:val="0"/>
          <w:bCs/>
          <w:szCs w:val="24"/>
        </w:rPr>
      </w:pPr>
    </w:p>
    <w:p w14:paraId="3D1BAC4B" w14:textId="5165A01E" w:rsidR="00096D10" w:rsidRDefault="00E553A2" w:rsidP="00E553A2">
      <w:pPr>
        <w:pStyle w:val="Heading2"/>
        <w:rPr>
          <w:rFonts w:ascii="Arial" w:hAnsi="Arial" w:cs="Arial"/>
          <w:b w:val="0"/>
          <w:bCs/>
          <w:szCs w:val="24"/>
        </w:rPr>
      </w:pPr>
      <w:r>
        <w:rPr>
          <w:rFonts w:ascii="Arial" w:hAnsi="Arial" w:cs="Arial"/>
          <w:b w:val="0"/>
          <w:bCs/>
          <w:szCs w:val="24"/>
        </w:rPr>
        <w:t>OR</w:t>
      </w:r>
    </w:p>
    <w:p w14:paraId="752580D2" w14:textId="77777777" w:rsidR="00E553A2" w:rsidRPr="00E553A2" w:rsidRDefault="00E553A2" w:rsidP="00E553A2"/>
    <w:p w14:paraId="462BE1F5" w14:textId="1B8E0EB6" w:rsidR="00E553A2" w:rsidRDefault="00E553A2" w:rsidP="00E553A2">
      <w:pPr>
        <w:pStyle w:val="Heading2"/>
        <w:numPr>
          <w:ilvl w:val="0"/>
          <w:numId w:val="21"/>
        </w:numPr>
        <w:rPr>
          <w:rFonts w:ascii="Arial" w:hAnsi="Arial" w:cs="Arial"/>
          <w:b w:val="0"/>
          <w:bCs/>
          <w:szCs w:val="24"/>
        </w:rPr>
      </w:pPr>
      <w:r w:rsidRPr="00E553A2">
        <w:rPr>
          <w:rFonts w:ascii="Arial" w:hAnsi="Arial" w:cs="Arial"/>
          <w:b w:val="0"/>
          <w:bCs/>
          <w:szCs w:val="24"/>
        </w:rPr>
        <w:t>Investigate the role of public opinion in shaping criminal justice policies and practices. How do contemporary theories of public opinion and policy influence the development and implementation of criminal justice refo</w:t>
      </w:r>
      <w:r>
        <w:rPr>
          <w:rFonts w:ascii="Arial" w:hAnsi="Arial" w:cs="Arial"/>
          <w:b w:val="0"/>
          <w:bCs/>
          <w:szCs w:val="24"/>
        </w:rPr>
        <w:t>rms?</w:t>
      </w:r>
    </w:p>
    <w:p w14:paraId="5BDFF301" w14:textId="77777777" w:rsidR="00E553A2" w:rsidRDefault="00E553A2" w:rsidP="00E553A2">
      <w:pPr>
        <w:rPr>
          <w:rFonts w:ascii="Arial" w:hAnsi="Arial" w:cs="Arial"/>
          <w:sz w:val="24"/>
          <w:szCs w:val="24"/>
        </w:rPr>
      </w:pPr>
    </w:p>
    <w:p w14:paraId="4AF8A596" w14:textId="3E12EF54" w:rsidR="00E553A2" w:rsidRPr="00E553A2" w:rsidRDefault="00E553A2" w:rsidP="00E553A2">
      <w:pPr>
        <w:rPr>
          <w:rFonts w:ascii="Arial" w:hAnsi="Arial" w:cs="Arial"/>
          <w:sz w:val="24"/>
          <w:szCs w:val="24"/>
        </w:rPr>
      </w:pPr>
      <w:r>
        <w:rPr>
          <w:rFonts w:ascii="Arial" w:hAnsi="Arial" w:cs="Arial"/>
          <w:sz w:val="24"/>
          <w:szCs w:val="24"/>
        </w:rPr>
        <w:t>OR</w:t>
      </w:r>
    </w:p>
    <w:p w14:paraId="72F3E687" w14:textId="77777777" w:rsidR="00096D10" w:rsidRDefault="00096D10" w:rsidP="00113EAF">
      <w:pPr>
        <w:pStyle w:val="Heading2"/>
        <w:ind w:left="567" w:firstLine="142"/>
        <w:rPr>
          <w:rFonts w:ascii="Arial" w:hAnsi="Arial" w:cs="Arial"/>
          <w:sz w:val="22"/>
          <w:szCs w:val="22"/>
        </w:rPr>
      </w:pPr>
    </w:p>
    <w:p w14:paraId="69220445" w14:textId="2875E675" w:rsidR="00CC04E1" w:rsidRDefault="00E553A2" w:rsidP="00C50BA2">
      <w:pPr>
        <w:pStyle w:val="ListParagraph"/>
        <w:numPr>
          <w:ilvl w:val="0"/>
          <w:numId w:val="21"/>
        </w:numPr>
        <w:rPr>
          <w:rFonts w:ascii="Arial" w:hAnsi="Arial" w:cs="Arial"/>
          <w:sz w:val="24"/>
          <w:szCs w:val="24"/>
        </w:rPr>
      </w:pPr>
      <w:r w:rsidRPr="00E553A2">
        <w:rPr>
          <w:rFonts w:ascii="Arial" w:hAnsi="Arial" w:cs="Arial"/>
          <w:sz w:val="24"/>
          <w:szCs w:val="24"/>
        </w:rPr>
        <w:t>Discuss the impact of the "Transforming our Justice System" reforms on the UK court system. How have these reforms affected court efficiency, access to justice, and the experience of defendants and victims?</w:t>
      </w:r>
    </w:p>
    <w:p w14:paraId="5CD94223" w14:textId="77777777" w:rsidR="00C50BA2" w:rsidRDefault="00C50BA2" w:rsidP="00C50BA2">
      <w:pPr>
        <w:ind w:left="360"/>
        <w:rPr>
          <w:rFonts w:ascii="Arial" w:hAnsi="Arial" w:cs="Arial"/>
          <w:sz w:val="24"/>
          <w:szCs w:val="24"/>
        </w:rPr>
      </w:pPr>
    </w:p>
    <w:p w14:paraId="14D5695E" w14:textId="323F99F7" w:rsidR="00C50BA2" w:rsidRDefault="00C50BA2" w:rsidP="00C50BA2">
      <w:pPr>
        <w:rPr>
          <w:rFonts w:ascii="Arial" w:hAnsi="Arial" w:cs="Arial"/>
          <w:sz w:val="24"/>
          <w:szCs w:val="24"/>
        </w:rPr>
      </w:pPr>
      <w:r>
        <w:rPr>
          <w:rFonts w:ascii="Arial" w:hAnsi="Arial" w:cs="Arial"/>
          <w:sz w:val="24"/>
          <w:szCs w:val="24"/>
        </w:rPr>
        <w:t>OR</w:t>
      </w:r>
    </w:p>
    <w:p w14:paraId="7162632D" w14:textId="77777777" w:rsidR="00C50BA2" w:rsidRDefault="00C50BA2" w:rsidP="00C50BA2">
      <w:pPr>
        <w:ind w:left="360"/>
        <w:rPr>
          <w:rFonts w:ascii="Arial" w:hAnsi="Arial" w:cs="Arial"/>
          <w:sz w:val="24"/>
          <w:szCs w:val="24"/>
        </w:rPr>
      </w:pPr>
    </w:p>
    <w:p w14:paraId="6229DE63" w14:textId="54221DEC" w:rsidR="00C50BA2" w:rsidRPr="00C50BA2" w:rsidRDefault="00C50BA2" w:rsidP="00C50BA2">
      <w:pPr>
        <w:pStyle w:val="ListParagraph"/>
        <w:numPr>
          <w:ilvl w:val="0"/>
          <w:numId w:val="21"/>
        </w:numPr>
        <w:rPr>
          <w:rFonts w:ascii="Arial" w:hAnsi="Arial" w:cs="Arial"/>
          <w:sz w:val="24"/>
          <w:szCs w:val="24"/>
        </w:rPr>
      </w:pPr>
      <w:r w:rsidRPr="00C50BA2">
        <w:rPr>
          <w:rFonts w:ascii="Arial" w:hAnsi="Arial" w:cs="Arial"/>
          <w:sz w:val="24"/>
          <w:szCs w:val="24"/>
        </w:rPr>
        <w:t>Examine the role of international human rights standards in shaping prison conditions and practices. How do these standards influence domestic prison policies, and what are the implications for the treatment of prisoners?</w:t>
      </w:r>
    </w:p>
    <w:p w14:paraId="521E3D49" w14:textId="77777777" w:rsidR="00096D10" w:rsidRDefault="00096D10" w:rsidP="00113EAF">
      <w:pPr>
        <w:pStyle w:val="Heading2"/>
        <w:ind w:left="567" w:firstLine="142"/>
        <w:rPr>
          <w:rFonts w:ascii="Arial" w:hAnsi="Arial" w:cs="Arial"/>
          <w:sz w:val="22"/>
          <w:szCs w:val="22"/>
        </w:rPr>
      </w:pPr>
    </w:p>
    <w:p w14:paraId="597C31A9" w14:textId="77777777" w:rsidR="00CF308F" w:rsidRDefault="00CF308F" w:rsidP="00113EAF">
      <w:pPr>
        <w:pStyle w:val="Heading2"/>
        <w:ind w:left="567" w:firstLine="142"/>
        <w:rPr>
          <w:rFonts w:ascii="Arial" w:hAnsi="Arial" w:cs="Arial"/>
          <w:sz w:val="22"/>
          <w:szCs w:val="22"/>
        </w:rPr>
      </w:pPr>
    </w:p>
    <w:p w14:paraId="6D068D43" w14:textId="13F28244"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trPr>
          <w:trHeight w:val="300"/>
        </w:trPr>
        <w:tc>
          <w:tcPr>
            <w:tcW w:w="2250" w:type="dxa"/>
            <w:tcMar>
              <w:left w:w="105" w:type="dxa"/>
              <w:right w:w="105" w:type="dxa"/>
            </w:tcMar>
          </w:tcPr>
          <w:p w14:paraId="3F56BCE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113EAF" w:rsidRDefault="00113EAF">
            <w:pPr>
              <w:rPr>
                <w:rFonts w:ascii="Arial" w:eastAsia="Calibri" w:hAnsi="Arial" w:cs="Arial"/>
                <w:sz w:val="22"/>
                <w:szCs w:val="22"/>
              </w:rPr>
            </w:pPr>
          </w:p>
          <w:p w14:paraId="1729E5F3" w14:textId="332B07F8"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096D10">
                  <w:rPr>
                    <w:rFonts w:ascii="MS Gothic" w:eastAsia="MS Gothic" w:hAnsi="MS Gothic" w:cs="Arial" w:hint="eastAsia"/>
                    <w:sz w:val="22"/>
                    <w:szCs w:val="22"/>
                  </w:rPr>
                  <w:t>☒</w:t>
                </w:r>
              </w:sdtContent>
            </w:sdt>
          </w:p>
        </w:tc>
      </w:tr>
      <w:tr w:rsidR="00113EAF" w:rsidRPr="00FA7E96" w14:paraId="4B948353" w14:textId="77777777">
        <w:trPr>
          <w:trHeight w:val="300"/>
        </w:trPr>
        <w:tc>
          <w:tcPr>
            <w:tcW w:w="2250" w:type="dxa"/>
            <w:tcMar>
              <w:left w:w="105" w:type="dxa"/>
              <w:right w:w="105" w:type="dxa"/>
            </w:tcMar>
          </w:tcPr>
          <w:p w14:paraId="3FB69EAD"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pPr>
              <w:rPr>
                <w:rFonts w:ascii="Arial" w:eastAsia="Calibri" w:hAnsi="Arial" w:cs="Arial"/>
                <w:sz w:val="22"/>
                <w:szCs w:val="22"/>
              </w:rPr>
            </w:pPr>
          </w:p>
          <w:p w14:paraId="0624C48A" w14:textId="0EFE43D3"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96D10">
                  <w:rPr>
                    <w:rFonts w:ascii="MS Gothic" w:eastAsia="MS Gothic" w:hAnsi="MS Gothic" w:cs="Arial" w:hint="eastAsia"/>
                    <w:sz w:val="22"/>
                    <w:szCs w:val="22"/>
                  </w:rPr>
                  <w:t>☒</w:t>
                </w:r>
              </w:sdtContent>
            </w:sdt>
          </w:p>
        </w:tc>
      </w:tr>
      <w:tr w:rsidR="00113EAF" w:rsidRPr="00FA7E96" w14:paraId="01293EF2" w14:textId="77777777">
        <w:trPr>
          <w:trHeight w:val="300"/>
        </w:trPr>
        <w:tc>
          <w:tcPr>
            <w:tcW w:w="2250" w:type="dxa"/>
            <w:tcMar>
              <w:left w:w="105" w:type="dxa"/>
              <w:right w:w="105" w:type="dxa"/>
            </w:tcMar>
          </w:tcPr>
          <w:p w14:paraId="1B7EF2E7"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06F105" w14:textId="77777777" w:rsidR="00113EAF" w:rsidRDefault="00113EAF">
            <w:pPr>
              <w:rPr>
                <w:rFonts w:ascii="Arial" w:eastAsia="Calibri" w:hAnsi="Arial" w:cs="Arial"/>
                <w:sz w:val="22"/>
                <w:szCs w:val="22"/>
              </w:rPr>
            </w:pPr>
          </w:p>
          <w:p w14:paraId="3E594141" w14:textId="084BCA58"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96D10">
                  <w:rPr>
                    <w:rFonts w:ascii="MS Gothic" w:eastAsia="MS Gothic" w:hAnsi="MS Gothic" w:cs="Arial" w:hint="eastAsia"/>
                    <w:sz w:val="22"/>
                    <w:szCs w:val="22"/>
                  </w:rPr>
                  <w:t>☒</w:t>
                </w:r>
              </w:sdtContent>
            </w:sdt>
          </w:p>
        </w:tc>
      </w:tr>
      <w:tr w:rsidR="00113EAF" w:rsidRPr="00FA7E96" w14:paraId="46335F74" w14:textId="77777777">
        <w:trPr>
          <w:trHeight w:val="300"/>
        </w:trPr>
        <w:tc>
          <w:tcPr>
            <w:tcW w:w="2250" w:type="dxa"/>
            <w:tcMar>
              <w:left w:w="105" w:type="dxa"/>
              <w:right w:w="105" w:type="dxa"/>
            </w:tcMar>
          </w:tcPr>
          <w:p w14:paraId="266085B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5FF648A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pPr>
              <w:rPr>
                <w:rFonts w:ascii="Arial" w:eastAsia="Calibri" w:hAnsi="Arial" w:cs="Arial"/>
                <w:sz w:val="22"/>
                <w:szCs w:val="22"/>
              </w:rPr>
            </w:pPr>
          </w:p>
          <w:p w14:paraId="05025995" w14:textId="7B113E9B"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96D10">
                  <w:rPr>
                    <w:rFonts w:ascii="MS Gothic" w:eastAsia="MS Gothic" w:hAnsi="MS Gothic" w:cs="Arial" w:hint="eastAsia"/>
                    <w:sz w:val="22"/>
                    <w:szCs w:val="22"/>
                  </w:rPr>
                  <w:t>☒</w:t>
                </w:r>
              </w:sdtContent>
            </w:sdt>
          </w:p>
        </w:tc>
      </w:tr>
      <w:tr w:rsidR="00113EAF" w:rsidRPr="00FA7E96" w14:paraId="27B08941" w14:textId="77777777">
        <w:trPr>
          <w:trHeight w:val="300"/>
        </w:trPr>
        <w:tc>
          <w:tcPr>
            <w:tcW w:w="2250" w:type="dxa"/>
            <w:tcMar>
              <w:left w:w="105" w:type="dxa"/>
              <w:right w:w="105" w:type="dxa"/>
            </w:tcMar>
          </w:tcPr>
          <w:p w14:paraId="3BE1B31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pPr>
              <w:rPr>
                <w:rFonts w:ascii="Arial" w:eastAsia="Calibri" w:hAnsi="Arial" w:cs="Arial"/>
                <w:sz w:val="22"/>
                <w:szCs w:val="22"/>
              </w:rPr>
            </w:pPr>
          </w:p>
          <w:p w14:paraId="1E7272F3" w14:textId="74355EEB"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96D10">
                  <w:rPr>
                    <w:rFonts w:ascii="MS Gothic" w:eastAsia="MS Gothic" w:hAnsi="MS Gothic" w:cs="Arial" w:hint="eastAsia"/>
                    <w:sz w:val="22"/>
                    <w:szCs w:val="22"/>
                  </w:rPr>
                  <w:t>☒</w:t>
                </w:r>
              </w:sdtContent>
            </w:sdt>
          </w:p>
        </w:tc>
      </w:tr>
      <w:tr w:rsidR="00113EAF" w:rsidRPr="00FA7E96" w14:paraId="6B411D2F" w14:textId="77777777">
        <w:trPr>
          <w:trHeight w:val="300"/>
        </w:trPr>
        <w:tc>
          <w:tcPr>
            <w:tcW w:w="2250" w:type="dxa"/>
            <w:tcMar>
              <w:left w:w="105" w:type="dxa"/>
              <w:right w:w="105" w:type="dxa"/>
            </w:tcMar>
          </w:tcPr>
          <w:p w14:paraId="3A8E4633" w14:textId="77777777" w:rsidR="00113EAF" w:rsidRPr="00FA7E96" w:rsidRDefault="00113EA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pPr>
              <w:rPr>
                <w:rFonts w:ascii="Arial" w:eastAsia="Calibri" w:hAnsi="Arial" w:cs="Arial"/>
                <w:sz w:val="22"/>
                <w:szCs w:val="22"/>
              </w:rPr>
            </w:pPr>
          </w:p>
          <w:p w14:paraId="2DA698D0" w14:textId="1C38A221"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96D10">
                  <w:rPr>
                    <w:rFonts w:ascii="MS Gothic" w:eastAsia="MS Gothic" w:hAnsi="MS Gothic" w:cs="Arial" w:hint="eastAsia"/>
                    <w:sz w:val="22"/>
                    <w:szCs w:val="22"/>
                  </w:rPr>
                  <w:t>☒</w:t>
                </w:r>
              </w:sdtContent>
            </w:sdt>
          </w:p>
        </w:tc>
      </w:tr>
      <w:tr w:rsidR="00113EAF" w:rsidRPr="00FA7E96" w14:paraId="3E010889" w14:textId="77777777">
        <w:trPr>
          <w:trHeight w:val="300"/>
        </w:trPr>
        <w:tc>
          <w:tcPr>
            <w:tcW w:w="2250" w:type="dxa"/>
            <w:tcMar>
              <w:left w:w="105" w:type="dxa"/>
              <w:right w:w="105" w:type="dxa"/>
            </w:tcMar>
          </w:tcPr>
          <w:p w14:paraId="3C0978B4"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699C480B"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096D10">
                  <w:rPr>
                    <w:rFonts w:ascii="MS Gothic" w:eastAsia="MS Gothic" w:hAnsi="MS Gothic" w:cs="Arial" w:hint="eastAsia"/>
                    <w:sz w:val="22"/>
                    <w:szCs w:val="22"/>
                  </w:rPr>
                  <w:t>☒</w:t>
                </w:r>
              </w:sdtContent>
            </w:sdt>
          </w:p>
          <w:p w14:paraId="394CB843" w14:textId="77777777" w:rsidR="00113EAF" w:rsidRDefault="00113EAF">
            <w:pPr>
              <w:rPr>
                <w:rFonts w:ascii="Arial" w:eastAsia="Calibri" w:hAnsi="Arial" w:cs="Arial"/>
                <w:sz w:val="22"/>
                <w:szCs w:val="22"/>
              </w:rPr>
            </w:pPr>
          </w:p>
          <w:p w14:paraId="4F45A613" w14:textId="77777777"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22ADDF3" w14:textId="3059EC12" w:rsidR="00A85BFE" w:rsidRDefault="00A85BFE" w:rsidP="00CF308F">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w:t>
      </w:r>
      <w:r w:rsidR="008440FE">
        <w:rPr>
          <w:rFonts w:ascii="Arial" w:hAnsi="Arial" w:cs="Arial"/>
          <w:sz w:val="22"/>
          <w:szCs w:val="22"/>
        </w:rPr>
        <w:lastRenderedPageBreak/>
        <w:t xml:space="preserve">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tc>
          <w:tcPr>
            <w:tcW w:w="13948" w:type="dxa"/>
            <w:shd w:val="clear" w:color="auto" w:fill="DBE5F1" w:themeFill="accent1" w:themeFillTint="33"/>
          </w:tcPr>
          <w:p w14:paraId="23E44CE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trPr>
          <w:tblHeader/>
        </w:trPr>
        <w:tc>
          <w:tcPr>
            <w:tcW w:w="1735" w:type="dxa"/>
            <w:shd w:val="clear" w:color="auto" w:fill="95B3D7" w:themeFill="accent1" w:themeFillTint="99"/>
          </w:tcPr>
          <w:p w14:paraId="336B594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227425" w14:textId="77777777" w:rsidR="00B5436D" w:rsidRDefault="00B5436D">
      <w:r>
        <w:separator/>
      </w:r>
    </w:p>
  </w:endnote>
  <w:endnote w:type="continuationSeparator" w:id="0">
    <w:p w14:paraId="15A6ECAC" w14:textId="77777777" w:rsidR="00B5436D" w:rsidRDefault="00B543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2C4C76" w14:textId="77777777" w:rsidR="00B5436D" w:rsidRDefault="00B5436D">
      <w:r>
        <w:separator/>
      </w:r>
    </w:p>
  </w:footnote>
  <w:footnote w:type="continuationSeparator" w:id="0">
    <w:p w14:paraId="0F7A3EA2" w14:textId="77777777" w:rsidR="00B5436D" w:rsidRDefault="00B543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23F8D"/>
    <w:multiLevelType w:val="hybridMultilevel"/>
    <w:tmpl w:val="8B187F92"/>
    <w:lvl w:ilvl="0" w:tplc="8A58BB80">
      <w:start w:val="1"/>
      <w:numFmt w:val="bullet"/>
      <w:lvlText w:val="·"/>
      <w:lvlJc w:val="left"/>
      <w:pPr>
        <w:ind w:left="720" w:hanging="360"/>
      </w:pPr>
      <w:rPr>
        <w:rFonts w:ascii="Symbol" w:hAnsi="Symbol" w:hint="default"/>
        <w:lang w:val="en-GB"/>
      </w:rPr>
    </w:lvl>
    <w:lvl w:ilvl="1" w:tplc="C80AA664">
      <w:start w:val="1"/>
      <w:numFmt w:val="bullet"/>
      <w:lvlText w:val="o"/>
      <w:lvlJc w:val="left"/>
      <w:pPr>
        <w:ind w:left="1440" w:hanging="360"/>
      </w:pPr>
      <w:rPr>
        <w:rFonts w:ascii="Courier New" w:hAnsi="Courier New" w:hint="default"/>
      </w:rPr>
    </w:lvl>
    <w:lvl w:ilvl="2" w:tplc="CDA85858">
      <w:start w:val="1"/>
      <w:numFmt w:val="bullet"/>
      <w:lvlText w:val=""/>
      <w:lvlJc w:val="left"/>
      <w:pPr>
        <w:ind w:left="2160" w:hanging="360"/>
      </w:pPr>
      <w:rPr>
        <w:rFonts w:ascii="Wingdings" w:hAnsi="Wingdings" w:hint="default"/>
      </w:rPr>
    </w:lvl>
    <w:lvl w:ilvl="3" w:tplc="82E2BC4C">
      <w:start w:val="1"/>
      <w:numFmt w:val="bullet"/>
      <w:lvlText w:val=""/>
      <w:lvlJc w:val="left"/>
      <w:pPr>
        <w:ind w:left="2880" w:hanging="360"/>
      </w:pPr>
      <w:rPr>
        <w:rFonts w:ascii="Symbol" w:hAnsi="Symbol" w:hint="default"/>
      </w:rPr>
    </w:lvl>
    <w:lvl w:ilvl="4" w:tplc="3BBACDB0">
      <w:start w:val="1"/>
      <w:numFmt w:val="bullet"/>
      <w:lvlText w:val="o"/>
      <w:lvlJc w:val="left"/>
      <w:pPr>
        <w:ind w:left="3600" w:hanging="360"/>
      </w:pPr>
      <w:rPr>
        <w:rFonts w:ascii="Courier New" w:hAnsi="Courier New" w:hint="default"/>
      </w:rPr>
    </w:lvl>
    <w:lvl w:ilvl="5" w:tplc="796EE5C2">
      <w:start w:val="1"/>
      <w:numFmt w:val="bullet"/>
      <w:lvlText w:val=""/>
      <w:lvlJc w:val="left"/>
      <w:pPr>
        <w:ind w:left="4320" w:hanging="360"/>
      </w:pPr>
      <w:rPr>
        <w:rFonts w:ascii="Wingdings" w:hAnsi="Wingdings" w:hint="default"/>
      </w:rPr>
    </w:lvl>
    <w:lvl w:ilvl="6" w:tplc="C43CCD3C">
      <w:start w:val="1"/>
      <w:numFmt w:val="bullet"/>
      <w:lvlText w:val=""/>
      <w:lvlJc w:val="left"/>
      <w:pPr>
        <w:ind w:left="5040" w:hanging="360"/>
      </w:pPr>
      <w:rPr>
        <w:rFonts w:ascii="Symbol" w:hAnsi="Symbol" w:hint="default"/>
      </w:rPr>
    </w:lvl>
    <w:lvl w:ilvl="7" w:tplc="EDEAC126">
      <w:start w:val="1"/>
      <w:numFmt w:val="bullet"/>
      <w:lvlText w:val="o"/>
      <w:lvlJc w:val="left"/>
      <w:pPr>
        <w:ind w:left="5760" w:hanging="360"/>
      </w:pPr>
      <w:rPr>
        <w:rFonts w:ascii="Courier New" w:hAnsi="Courier New" w:hint="default"/>
      </w:rPr>
    </w:lvl>
    <w:lvl w:ilvl="8" w:tplc="6A50DB10">
      <w:start w:val="1"/>
      <w:numFmt w:val="bullet"/>
      <w:lvlText w:val=""/>
      <w:lvlJc w:val="left"/>
      <w:pPr>
        <w:ind w:left="6480" w:hanging="360"/>
      </w:pPr>
      <w:rPr>
        <w:rFonts w:ascii="Wingdings" w:hAnsi="Wingdings" w:hint="default"/>
      </w:rPr>
    </w:lvl>
  </w:abstractNum>
  <w:abstractNum w:abstractNumId="2" w15:restartNumberingAfterBreak="0">
    <w:nsid w:val="0E003A7A"/>
    <w:multiLevelType w:val="hybridMultilevel"/>
    <w:tmpl w:val="2166A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6106CE"/>
    <w:multiLevelType w:val="hybridMultilevel"/>
    <w:tmpl w:val="5C24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4E511C"/>
    <w:multiLevelType w:val="multilevel"/>
    <w:tmpl w:val="D42E7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95E67F8"/>
    <w:multiLevelType w:val="hybridMultilevel"/>
    <w:tmpl w:val="7374B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3"/>
  </w:num>
  <w:num w:numId="2" w16cid:durableId="27149898">
    <w:abstractNumId w:val="12"/>
  </w:num>
  <w:num w:numId="3" w16cid:durableId="791706730">
    <w:abstractNumId w:val="19"/>
  </w:num>
  <w:num w:numId="4" w16cid:durableId="2018071670">
    <w:abstractNumId w:val="15"/>
  </w:num>
  <w:num w:numId="5" w16cid:durableId="1593582101">
    <w:abstractNumId w:val="10"/>
  </w:num>
  <w:num w:numId="6" w16cid:durableId="215244048">
    <w:abstractNumId w:val="18"/>
  </w:num>
  <w:num w:numId="7" w16cid:durableId="1876193365">
    <w:abstractNumId w:val="4"/>
  </w:num>
  <w:num w:numId="8" w16cid:durableId="828519691">
    <w:abstractNumId w:val="17"/>
  </w:num>
  <w:num w:numId="9" w16cid:durableId="1379861541">
    <w:abstractNumId w:val="13"/>
  </w:num>
  <w:num w:numId="10" w16cid:durableId="304510174">
    <w:abstractNumId w:val="6"/>
  </w:num>
  <w:num w:numId="11" w16cid:durableId="965157573">
    <w:abstractNumId w:val="7"/>
  </w:num>
  <w:num w:numId="12" w16cid:durableId="1628313588">
    <w:abstractNumId w:val="11"/>
  </w:num>
  <w:num w:numId="13" w16cid:durableId="904141585">
    <w:abstractNumId w:val="16"/>
  </w:num>
  <w:num w:numId="14" w16cid:durableId="959915979">
    <w:abstractNumId w:val="5"/>
  </w:num>
  <w:num w:numId="15" w16cid:durableId="2109346520">
    <w:abstractNumId w:val="0"/>
  </w:num>
  <w:num w:numId="16" w16cid:durableId="630670500">
    <w:abstractNumId w:val="8"/>
  </w:num>
  <w:num w:numId="17" w16cid:durableId="89857725">
    <w:abstractNumId w:val="1"/>
  </w:num>
  <w:num w:numId="18" w16cid:durableId="1177112614">
    <w:abstractNumId w:val="2"/>
  </w:num>
  <w:num w:numId="19" w16cid:durableId="1076707109">
    <w:abstractNumId w:val="9"/>
  </w:num>
  <w:num w:numId="20" w16cid:durableId="844325347">
    <w:abstractNumId w:val="14"/>
  </w:num>
  <w:num w:numId="21" w16cid:durableId="24361405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052A"/>
    <w:rsid w:val="000822E5"/>
    <w:rsid w:val="00096D10"/>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706E"/>
    <w:rsid w:val="00691EA9"/>
    <w:rsid w:val="006934D4"/>
    <w:rsid w:val="006A08ED"/>
    <w:rsid w:val="006A64B9"/>
    <w:rsid w:val="006A6DC3"/>
    <w:rsid w:val="006C1480"/>
    <w:rsid w:val="006D49ED"/>
    <w:rsid w:val="006D55CE"/>
    <w:rsid w:val="006D637A"/>
    <w:rsid w:val="006D6B5E"/>
    <w:rsid w:val="006D6F24"/>
    <w:rsid w:val="006E3E4E"/>
    <w:rsid w:val="006F1715"/>
    <w:rsid w:val="006F45BF"/>
    <w:rsid w:val="006F60E0"/>
    <w:rsid w:val="00702F71"/>
    <w:rsid w:val="007366DF"/>
    <w:rsid w:val="00742F29"/>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583C"/>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45B3"/>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436D"/>
    <w:rsid w:val="00B64082"/>
    <w:rsid w:val="00B72325"/>
    <w:rsid w:val="00B72EC6"/>
    <w:rsid w:val="00B81AD3"/>
    <w:rsid w:val="00B829D8"/>
    <w:rsid w:val="00B84B5B"/>
    <w:rsid w:val="00B86446"/>
    <w:rsid w:val="00BA1176"/>
    <w:rsid w:val="00BE0B01"/>
    <w:rsid w:val="00BE79C7"/>
    <w:rsid w:val="00BF3CB5"/>
    <w:rsid w:val="00C01A3F"/>
    <w:rsid w:val="00C073F1"/>
    <w:rsid w:val="00C113D7"/>
    <w:rsid w:val="00C1285B"/>
    <w:rsid w:val="00C1361B"/>
    <w:rsid w:val="00C14E1F"/>
    <w:rsid w:val="00C315AF"/>
    <w:rsid w:val="00C36D9A"/>
    <w:rsid w:val="00C44A72"/>
    <w:rsid w:val="00C50BA2"/>
    <w:rsid w:val="00C61FC2"/>
    <w:rsid w:val="00C705F9"/>
    <w:rsid w:val="00C80F0F"/>
    <w:rsid w:val="00C8667A"/>
    <w:rsid w:val="00C93BCB"/>
    <w:rsid w:val="00CC04E1"/>
    <w:rsid w:val="00CC241A"/>
    <w:rsid w:val="00CE4035"/>
    <w:rsid w:val="00CE65AB"/>
    <w:rsid w:val="00CF308F"/>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553A2"/>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07D0"/>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091BB220-32B3-4548-AE0F-BB55E42AC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096D10"/>
    <w:rPr>
      <w:lang w:eastAsia="en-GB"/>
    </w:rPr>
  </w:style>
  <w:style w:type="character" w:styleId="Strong">
    <w:name w:val="Strong"/>
    <w:basedOn w:val="DefaultParagraphFont"/>
    <w:uiPriority w:val="22"/>
    <w:qFormat/>
    <w:rsid w:val="000705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57817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3C82E6-B25B-499D-987B-4007BAB36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7909</TotalTime>
  <Pages>10</Pages>
  <Words>4023</Words>
  <Characters>22937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26907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Jane Davies</cp:lastModifiedBy>
  <cp:revision>8</cp:revision>
  <cp:lastPrinted>2014-10-10T07:42:00Z</cp:lastPrinted>
  <dcterms:created xsi:type="dcterms:W3CDTF">2018-07-10T11:44:00Z</dcterms:created>
  <dcterms:modified xsi:type="dcterms:W3CDTF">2024-09-16T15:03:00Z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