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F1E665" w14:textId="0074724F" w:rsidR="00440D34" w:rsidRDefault="00440D34" w:rsidP="00440D34">
      <w:pPr>
        <w:spacing w:line="480" w:lineRule="auto"/>
        <w:jc w:val="center"/>
        <w:rPr>
          <w:rFonts w:ascii="Arial" w:hAnsi="Arial" w:cs="Arial"/>
          <w:sz w:val="28"/>
          <w:szCs w:val="28"/>
          <w:u w:val="single"/>
        </w:rPr>
      </w:pPr>
      <w:r>
        <w:rPr>
          <w:rFonts w:ascii="Arial" w:hAnsi="Arial" w:cs="Arial"/>
          <w:sz w:val="28"/>
          <w:szCs w:val="28"/>
          <w:u w:val="single"/>
        </w:rPr>
        <w:t>A critically reflective essay on the role and impact of the core conditions within therapeutic settings.</w:t>
      </w:r>
    </w:p>
    <w:p w14:paraId="0E51E80A" w14:textId="0865DB2D" w:rsidR="00440D34" w:rsidRDefault="00664199" w:rsidP="00440D34">
      <w:pPr>
        <w:spacing w:line="480" w:lineRule="auto"/>
        <w:rPr>
          <w:rFonts w:ascii="Arial" w:hAnsi="Arial" w:cs="Arial"/>
          <w:sz w:val="24"/>
          <w:szCs w:val="24"/>
        </w:rPr>
      </w:pPr>
      <w:r>
        <w:rPr>
          <w:rFonts w:ascii="Arial" w:hAnsi="Arial" w:cs="Arial"/>
          <w:sz w:val="24"/>
          <w:szCs w:val="24"/>
        </w:rPr>
        <w:tab/>
        <w:t>Person-centred therapy was developed by Carl Rogers (1957). He was a firm believer that in order to attain a therapeutic relationship with the client</w:t>
      </w:r>
      <w:r w:rsidR="00AD5C70">
        <w:rPr>
          <w:rFonts w:ascii="Arial" w:hAnsi="Arial" w:cs="Arial"/>
          <w:sz w:val="24"/>
          <w:szCs w:val="24"/>
        </w:rPr>
        <w:t xml:space="preserve"> and for them to experience a personality change on a therapeutic level, six ‘core conditions’ were essential for the establishment of this (Jones-Smith, 2016). </w:t>
      </w:r>
      <w:r w:rsidR="0008299F">
        <w:rPr>
          <w:rFonts w:ascii="Arial" w:hAnsi="Arial" w:cs="Arial"/>
          <w:sz w:val="24"/>
          <w:szCs w:val="24"/>
        </w:rPr>
        <w:t>The initial core condition</w:t>
      </w:r>
      <w:r w:rsidR="00AD5C70">
        <w:rPr>
          <w:rFonts w:ascii="Arial" w:hAnsi="Arial" w:cs="Arial"/>
          <w:sz w:val="24"/>
          <w:szCs w:val="24"/>
        </w:rPr>
        <w:t xml:space="preserve"> relies on psychological contact between the client and therapist, with the second condition based on the client being in a state of anxiety and vulnerability, as well as incongruent, and thirdly, the therapist essentially must be congruent to the therapeutic relationship between both parties</w:t>
      </w:r>
      <w:r w:rsidR="0008299F">
        <w:rPr>
          <w:rFonts w:ascii="Arial" w:hAnsi="Arial" w:cs="Arial"/>
          <w:sz w:val="24"/>
          <w:szCs w:val="24"/>
        </w:rPr>
        <w:t xml:space="preserve">. Furthermore, the fourth condition involves the therapist experiencing ‘unconditional positive regard’ for the client; the fifth being an empathic cognizance for the clients efforts to communicate their experience to the therapist against any internal frame of reference, and finally, the sixth condition being minimal, </w:t>
      </w:r>
      <w:r w:rsidR="00CA052B">
        <w:rPr>
          <w:rFonts w:ascii="Arial" w:hAnsi="Arial" w:cs="Arial"/>
          <w:sz w:val="24"/>
          <w:szCs w:val="24"/>
        </w:rPr>
        <w:t xml:space="preserve">however, essential </w:t>
      </w:r>
      <w:r w:rsidR="0008299F">
        <w:rPr>
          <w:rFonts w:ascii="Arial" w:hAnsi="Arial" w:cs="Arial"/>
          <w:sz w:val="24"/>
          <w:szCs w:val="24"/>
        </w:rPr>
        <w:t xml:space="preserve">communication of empathic cognizance and unconditional positive regard to the client </w:t>
      </w:r>
      <w:r w:rsidR="00CA052B">
        <w:rPr>
          <w:rFonts w:ascii="Arial" w:hAnsi="Arial" w:cs="Arial"/>
          <w:sz w:val="24"/>
          <w:szCs w:val="24"/>
        </w:rPr>
        <w:t xml:space="preserve">(Rogers, 1957). </w:t>
      </w:r>
      <w:r w:rsidR="008B5A8D">
        <w:rPr>
          <w:rFonts w:ascii="Arial" w:hAnsi="Arial" w:cs="Arial"/>
          <w:sz w:val="24"/>
          <w:szCs w:val="24"/>
        </w:rPr>
        <w:t xml:space="preserve">Rogers (1957) six conditions are valued and believed to be essential concepts to therapy by many therapeutic professionals (Jones-Smith, 2016), however three of the conditions – empathy, </w:t>
      </w:r>
      <w:r w:rsidR="003C089F">
        <w:rPr>
          <w:rFonts w:ascii="Arial" w:hAnsi="Arial" w:cs="Arial"/>
          <w:sz w:val="24"/>
          <w:szCs w:val="24"/>
        </w:rPr>
        <w:t>congruence,</w:t>
      </w:r>
      <w:r w:rsidR="008B5A8D">
        <w:rPr>
          <w:rFonts w:ascii="Arial" w:hAnsi="Arial" w:cs="Arial"/>
          <w:sz w:val="24"/>
          <w:szCs w:val="24"/>
        </w:rPr>
        <w:t xml:space="preserve"> and unconditional positive regard – are believed to be at the core to </w:t>
      </w:r>
      <w:r w:rsidR="003C089F">
        <w:rPr>
          <w:rFonts w:ascii="Arial" w:hAnsi="Arial" w:cs="Arial"/>
          <w:sz w:val="24"/>
          <w:szCs w:val="24"/>
        </w:rPr>
        <w:t xml:space="preserve">‘the helper relationship’ (Midwinter &amp; Dickson, 2015). The purpose of this critical reflective essay is to analyse the definitions of each core condition and form a critical contemplation of their functions and contributions/implications to therapeutic practices. </w:t>
      </w:r>
      <w:r w:rsidR="00D76D32">
        <w:rPr>
          <w:rFonts w:ascii="Arial" w:hAnsi="Arial" w:cs="Arial"/>
          <w:sz w:val="24"/>
          <w:szCs w:val="24"/>
        </w:rPr>
        <w:t xml:space="preserve">Empirical material will assist with the exploration into essential concepts of person-centred therapy, such as therapist self-care and awareness, and therapeutic presence and relational depth. </w:t>
      </w:r>
      <w:proofErr w:type="gramStart"/>
      <w:r w:rsidR="00D76D32">
        <w:rPr>
          <w:rFonts w:ascii="Arial" w:hAnsi="Arial" w:cs="Arial"/>
          <w:sz w:val="24"/>
          <w:szCs w:val="24"/>
        </w:rPr>
        <w:t>By critically evaluating these concepts, there</w:t>
      </w:r>
      <w:proofErr w:type="gramEnd"/>
      <w:r w:rsidR="00D76D32">
        <w:rPr>
          <w:rFonts w:ascii="Arial" w:hAnsi="Arial" w:cs="Arial"/>
          <w:sz w:val="24"/>
          <w:szCs w:val="24"/>
        </w:rPr>
        <w:t xml:space="preserve"> should be a more comprehensive appreciation for their significance to counselling practices, </w:t>
      </w:r>
      <w:r w:rsidR="00D76D32">
        <w:rPr>
          <w:rFonts w:ascii="Arial" w:hAnsi="Arial" w:cs="Arial"/>
          <w:sz w:val="24"/>
          <w:szCs w:val="24"/>
        </w:rPr>
        <w:lastRenderedPageBreak/>
        <w:t xml:space="preserve">and a better understanding of the reliance on the ‘three core conditions’ to achieving and maintaining </w:t>
      </w:r>
      <w:r w:rsidR="00770F8C">
        <w:rPr>
          <w:rFonts w:ascii="Arial" w:hAnsi="Arial" w:cs="Arial"/>
          <w:sz w:val="24"/>
          <w:szCs w:val="24"/>
        </w:rPr>
        <w:t xml:space="preserve">efficient therapeutic relations within therapy. </w:t>
      </w:r>
    </w:p>
    <w:p w14:paraId="26328E56" w14:textId="6C838995" w:rsidR="002D20FB" w:rsidRDefault="00BF097C" w:rsidP="00440D34">
      <w:pPr>
        <w:spacing w:line="480" w:lineRule="auto"/>
        <w:rPr>
          <w:rFonts w:ascii="Arial" w:hAnsi="Arial" w:cs="Arial"/>
          <w:sz w:val="24"/>
          <w:szCs w:val="24"/>
        </w:rPr>
      </w:pPr>
      <w:r>
        <w:rPr>
          <w:rFonts w:ascii="Arial" w:hAnsi="Arial" w:cs="Arial"/>
          <w:sz w:val="24"/>
          <w:szCs w:val="24"/>
        </w:rPr>
        <w:tab/>
        <w:t>The ‘hierarchy of needs’ was developed by Abraham Maslow (1943</w:t>
      </w:r>
      <w:r w:rsidR="008A64C7">
        <w:rPr>
          <w:rFonts w:ascii="Arial" w:hAnsi="Arial" w:cs="Arial"/>
          <w:sz w:val="24"/>
          <w:szCs w:val="24"/>
        </w:rPr>
        <w:t xml:space="preserve">) and places the concept of ‘self-actualization’ at the tip of his pyramid. This concept defines the moment one realises their full potential and the motivational force, otherwise known as ‘actualising tendency’, to fulfil that potential. Rogers (1961) agreed with this concept and believed that all living organisms had this ‘actualising tendency’ within them. </w:t>
      </w:r>
      <w:r w:rsidR="002D20FB">
        <w:rPr>
          <w:rFonts w:ascii="Arial" w:hAnsi="Arial" w:cs="Arial"/>
          <w:sz w:val="24"/>
          <w:szCs w:val="24"/>
        </w:rPr>
        <w:t xml:space="preserve">Rogers maintained a positive outlook on human nature and strongly believed that people in general were good, however in contrast to this, Rogers also argued that one is the centre of their own world; a world that continuously alters and changes and at times will significantly and negatively impact their basic needs and experiences. This subsequently redefines their present personality and reaction to said experiences (Rogers, 1961). </w:t>
      </w:r>
      <w:r w:rsidR="009A2279">
        <w:rPr>
          <w:rFonts w:ascii="Arial" w:hAnsi="Arial" w:cs="Arial"/>
          <w:sz w:val="24"/>
          <w:szCs w:val="24"/>
        </w:rPr>
        <w:t>Rogers (1961) perception of individuals was a phenomenological one, and he argued that one’s perceived reality is far more significant and impactful than their objective reality</w:t>
      </w:r>
      <w:r w:rsidR="00286AEE">
        <w:rPr>
          <w:rFonts w:ascii="Arial" w:hAnsi="Arial" w:cs="Arial"/>
          <w:sz w:val="24"/>
          <w:szCs w:val="24"/>
        </w:rPr>
        <w:t xml:space="preserve">, and that ones personality and subsequent behaviour is a </w:t>
      </w:r>
      <w:r w:rsidR="00B03817">
        <w:rPr>
          <w:rFonts w:ascii="Arial" w:hAnsi="Arial" w:cs="Arial"/>
          <w:sz w:val="24"/>
          <w:szCs w:val="24"/>
        </w:rPr>
        <w:t>biproduct</w:t>
      </w:r>
      <w:r w:rsidR="00286AEE">
        <w:rPr>
          <w:rFonts w:ascii="Arial" w:hAnsi="Arial" w:cs="Arial"/>
          <w:sz w:val="24"/>
          <w:szCs w:val="24"/>
        </w:rPr>
        <w:t xml:space="preserve"> of their </w:t>
      </w:r>
      <w:r w:rsidR="00B03817">
        <w:rPr>
          <w:rFonts w:ascii="Arial" w:hAnsi="Arial" w:cs="Arial"/>
          <w:sz w:val="24"/>
          <w:szCs w:val="24"/>
        </w:rPr>
        <w:t xml:space="preserve">self-actualization and goals. When analysing Rogers (1961) theory of self-actualization, it </w:t>
      </w:r>
      <w:r w:rsidR="006802B7">
        <w:rPr>
          <w:rFonts w:ascii="Arial" w:hAnsi="Arial" w:cs="Arial"/>
          <w:sz w:val="24"/>
          <w:szCs w:val="24"/>
        </w:rPr>
        <w:t xml:space="preserve">is apparent why he so </w:t>
      </w:r>
      <w:r w:rsidR="00B03817">
        <w:rPr>
          <w:rFonts w:ascii="Arial" w:hAnsi="Arial" w:cs="Arial"/>
          <w:sz w:val="24"/>
          <w:szCs w:val="24"/>
        </w:rPr>
        <w:t>clearly emphasises the significance of the ‘three core conditions’</w:t>
      </w:r>
      <w:r w:rsidR="006802B7">
        <w:rPr>
          <w:rFonts w:ascii="Arial" w:hAnsi="Arial" w:cs="Arial"/>
          <w:sz w:val="24"/>
          <w:szCs w:val="24"/>
        </w:rPr>
        <w:t xml:space="preserve">, as they epitomise the therapists trust in the clients ability for self-awareness and the establishment of therapeutic relation (Bozarth, Zimring &amp; </w:t>
      </w:r>
      <w:proofErr w:type="spellStart"/>
      <w:r w:rsidR="006802B7">
        <w:rPr>
          <w:rFonts w:ascii="Arial" w:hAnsi="Arial" w:cs="Arial"/>
          <w:sz w:val="24"/>
          <w:szCs w:val="24"/>
        </w:rPr>
        <w:t>Tausch</w:t>
      </w:r>
      <w:proofErr w:type="spellEnd"/>
      <w:r w:rsidR="006802B7">
        <w:rPr>
          <w:rFonts w:ascii="Arial" w:hAnsi="Arial" w:cs="Arial"/>
          <w:sz w:val="24"/>
          <w:szCs w:val="24"/>
        </w:rPr>
        <w:t xml:space="preserve">, 2002). Rogers (1961) defined empathy as a state whereby the therapist maintains the ‘as if’ quality, </w:t>
      </w:r>
      <w:r w:rsidR="00754EE4">
        <w:rPr>
          <w:rFonts w:ascii="Arial" w:hAnsi="Arial" w:cs="Arial"/>
          <w:sz w:val="24"/>
          <w:szCs w:val="24"/>
        </w:rPr>
        <w:t>however, can also</w:t>
      </w:r>
      <w:r w:rsidR="006802B7">
        <w:rPr>
          <w:rFonts w:ascii="Arial" w:hAnsi="Arial" w:cs="Arial"/>
          <w:sz w:val="24"/>
          <w:szCs w:val="24"/>
        </w:rPr>
        <w:t xml:space="preserve"> </w:t>
      </w:r>
      <w:r w:rsidR="00754EE4">
        <w:rPr>
          <w:rFonts w:ascii="Arial" w:hAnsi="Arial" w:cs="Arial"/>
          <w:sz w:val="24"/>
          <w:szCs w:val="24"/>
        </w:rPr>
        <w:t xml:space="preserve">simultaneously </w:t>
      </w:r>
      <w:r w:rsidR="006802B7">
        <w:rPr>
          <w:rFonts w:ascii="Arial" w:hAnsi="Arial" w:cs="Arial"/>
          <w:sz w:val="24"/>
          <w:szCs w:val="24"/>
        </w:rPr>
        <w:t>relate to the clients perception of the world</w:t>
      </w:r>
      <w:r w:rsidR="00754EE4">
        <w:rPr>
          <w:rFonts w:ascii="Arial" w:hAnsi="Arial" w:cs="Arial"/>
          <w:sz w:val="24"/>
          <w:szCs w:val="24"/>
        </w:rPr>
        <w:t xml:space="preserve">. This situation allows the therapist to exhibit their appreciation and motivation for understanding the clients perception of their private </w:t>
      </w:r>
      <w:r w:rsidR="0052490A">
        <w:rPr>
          <w:rFonts w:ascii="Arial" w:hAnsi="Arial" w:cs="Arial"/>
          <w:sz w:val="24"/>
          <w:szCs w:val="24"/>
        </w:rPr>
        <w:t>world and</w:t>
      </w:r>
      <w:r w:rsidR="00754EE4">
        <w:rPr>
          <w:rFonts w:ascii="Arial" w:hAnsi="Arial" w:cs="Arial"/>
          <w:sz w:val="24"/>
          <w:szCs w:val="24"/>
        </w:rPr>
        <w:t xml:space="preserve"> allows both parties to confirm correct/misunderstandings of what the therapist has </w:t>
      </w:r>
      <w:r w:rsidR="00754EE4">
        <w:rPr>
          <w:rFonts w:ascii="Arial" w:hAnsi="Arial" w:cs="Arial"/>
          <w:sz w:val="24"/>
          <w:szCs w:val="24"/>
        </w:rPr>
        <w:lastRenderedPageBreak/>
        <w:t xml:space="preserve">interpreted from the client (Rogers, 1961). </w:t>
      </w:r>
      <w:r w:rsidR="00E32B48">
        <w:rPr>
          <w:rFonts w:ascii="Arial" w:hAnsi="Arial" w:cs="Arial"/>
          <w:sz w:val="24"/>
          <w:szCs w:val="24"/>
        </w:rPr>
        <w:t xml:space="preserve">Congruency, the third core condition, is described by Rogers (1957) as the circumstance where the therapist is completely aware of their personal </w:t>
      </w:r>
      <w:r w:rsidR="00281D3A">
        <w:rPr>
          <w:rFonts w:ascii="Arial" w:hAnsi="Arial" w:cs="Arial"/>
          <w:sz w:val="24"/>
          <w:szCs w:val="24"/>
        </w:rPr>
        <w:t>experiences and</w:t>
      </w:r>
      <w:r w:rsidR="00E32B48">
        <w:rPr>
          <w:rFonts w:ascii="Arial" w:hAnsi="Arial" w:cs="Arial"/>
          <w:sz w:val="24"/>
          <w:szCs w:val="24"/>
        </w:rPr>
        <w:t xml:space="preserve"> can maintain normalcy in themselves; He argues that the client will lack the ability to be themselves within the therapeutic </w:t>
      </w:r>
      <w:r w:rsidR="00281D3A">
        <w:rPr>
          <w:rFonts w:ascii="Arial" w:hAnsi="Arial" w:cs="Arial"/>
          <w:sz w:val="24"/>
          <w:szCs w:val="24"/>
        </w:rPr>
        <w:t>relationship if</w:t>
      </w:r>
      <w:r w:rsidR="00E32B48">
        <w:rPr>
          <w:rFonts w:ascii="Arial" w:hAnsi="Arial" w:cs="Arial"/>
          <w:sz w:val="24"/>
          <w:szCs w:val="24"/>
        </w:rPr>
        <w:t xml:space="preserve"> the therapist </w:t>
      </w:r>
      <w:proofErr w:type="gramStart"/>
      <w:r w:rsidR="00281D3A">
        <w:rPr>
          <w:rFonts w:ascii="Arial" w:hAnsi="Arial" w:cs="Arial"/>
          <w:sz w:val="24"/>
          <w:szCs w:val="24"/>
        </w:rPr>
        <w:t>isn’t</w:t>
      </w:r>
      <w:proofErr w:type="gramEnd"/>
      <w:r w:rsidR="00281D3A">
        <w:rPr>
          <w:rFonts w:ascii="Arial" w:hAnsi="Arial" w:cs="Arial"/>
          <w:sz w:val="24"/>
          <w:szCs w:val="24"/>
        </w:rPr>
        <w:t xml:space="preserve"> genuine. To conclude, situations arise where the therapist will experience a positively warm acceptance towards the clients experiences and formulate a non-judgemental perception towards them; This is known as ‘unconditional positive regard’ (Rogers, 1957), and defines situations where the therapist holds no conditions to the acceptance of the client and perceives them as a separate entity (Jones-Smith, 2016). </w:t>
      </w:r>
    </w:p>
    <w:p w14:paraId="0D4210CB" w14:textId="35C9460B" w:rsidR="00281D3A" w:rsidRDefault="00281D3A" w:rsidP="00440D34">
      <w:pPr>
        <w:spacing w:line="480" w:lineRule="auto"/>
        <w:rPr>
          <w:rFonts w:ascii="Arial" w:hAnsi="Arial" w:cs="Arial"/>
          <w:sz w:val="24"/>
          <w:szCs w:val="24"/>
        </w:rPr>
      </w:pPr>
      <w:r>
        <w:rPr>
          <w:rFonts w:ascii="Arial" w:hAnsi="Arial" w:cs="Arial"/>
          <w:sz w:val="24"/>
          <w:szCs w:val="24"/>
        </w:rPr>
        <w:tab/>
      </w:r>
      <w:r w:rsidR="0033279B">
        <w:rPr>
          <w:rFonts w:ascii="Arial" w:hAnsi="Arial" w:cs="Arial"/>
          <w:sz w:val="24"/>
          <w:szCs w:val="24"/>
        </w:rPr>
        <w:t xml:space="preserve">As suggested by Midwinter &amp; Dickson (2015), taking into account the suggested significance of the three core conditions demonstrating a therapists attributes to successfully attain a positive therapeutic relationship by utilising such skills as empathy, unconditional positive regard and </w:t>
      </w:r>
      <w:r w:rsidR="007B36E9">
        <w:rPr>
          <w:rFonts w:ascii="Arial" w:hAnsi="Arial" w:cs="Arial"/>
          <w:sz w:val="24"/>
          <w:szCs w:val="24"/>
        </w:rPr>
        <w:t>being genuine</w:t>
      </w:r>
      <w:r w:rsidR="0033279B">
        <w:rPr>
          <w:rFonts w:ascii="Arial" w:hAnsi="Arial" w:cs="Arial"/>
          <w:sz w:val="24"/>
          <w:szCs w:val="24"/>
        </w:rPr>
        <w:t xml:space="preserve">, a clients willingness and ability to openly communicate and partake in honest dialogue will be significantly hindered if the therapist doesn’t </w:t>
      </w:r>
      <w:r w:rsidR="007B36E9">
        <w:rPr>
          <w:rFonts w:ascii="Arial" w:hAnsi="Arial" w:cs="Arial"/>
          <w:sz w:val="24"/>
          <w:szCs w:val="24"/>
        </w:rPr>
        <w:t xml:space="preserve">successfully communicate these attributes to the client and make the client feel understood, cared about and accepted. This suggests that a lack of competent communication from the therapist, would significantly hinder the prospect of forming sufficient relational depth and the flourishment of therapeutic relation between the two parties, due to a lack of trust, acceptance and safety being formed. In conjunction to this, relational depth is defined by Mearns </w:t>
      </w:r>
      <w:r w:rsidR="00C05B89">
        <w:rPr>
          <w:rFonts w:ascii="Arial" w:hAnsi="Arial" w:cs="Arial"/>
          <w:sz w:val="24"/>
          <w:szCs w:val="24"/>
        </w:rPr>
        <w:t>and</w:t>
      </w:r>
      <w:r w:rsidR="007B36E9">
        <w:rPr>
          <w:rFonts w:ascii="Arial" w:hAnsi="Arial" w:cs="Arial"/>
          <w:sz w:val="24"/>
          <w:szCs w:val="24"/>
        </w:rPr>
        <w:t xml:space="preserve"> Cooper (20</w:t>
      </w:r>
      <w:r w:rsidR="00FA6572">
        <w:rPr>
          <w:rFonts w:ascii="Arial" w:hAnsi="Arial" w:cs="Arial"/>
          <w:sz w:val="24"/>
          <w:szCs w:val="24"/>
        </w:rPr>
        <w:t>17</w:t>
      </w:r>
      <w:r w:rsidR="007B36E9">
        <w:rPr>
          <w:rFonts w:ascii="Arial" w:hAnsi="Arial" w:cs="Arial"/>
          <w:sz w:val="24"/>
          <w:szCs w:val="24"/>
        </w:rPr>
        <w:t xml:space="preserve">) as </w:t>
      </w:r>
      <w:r w:rsidR="00C05B89">
        <w:rPr>
          <w:rFonts w:ascii="Arial" w:hAnsi="Arial" w:cs="Arial"/>
          <w:sz w:val="24"/>
          <w:szCs w:val="24"/>
        </w:rPr>
        <w:t xml:space="preserve">situations where a therapist may experience empathy towards a client on a high level and simultaneously accept and relate to them with full transparency. Furthermore, Mearns and Cooper (2017) go on to explain that relationships between both therapist and client involve situations </w:t>
      </w:r>
      <w:r w:rsidR="00C05B89">
        <w:rPr>
          <w:rFonts w:ascii="Arial" w:hAnsi="Arial" w:cs="Arial"/>
          <w:sz w:val="24"/>
          <w:szCs w:val="24"/>
        </w:rPr>
        <w:lastRenderedPageBreak/>
        <w:t xml:space="preserve">whereby the therapist acknowledges the clients admission to their exhibits of empathy, </w:t>
      </w:r>
      <w:r w:rsidR="00E92C65">
        <w:rPr>
          <w:rFonts w:ascii="Arial" w:hAnsi="Arial" w:cs="Arial"/>
          <w:sz w:val="24"/>
          <w:szCs w:val="24"/>
        </w:rPr>
        <w:t>congruence,</w:t>
      </w:r>
      <w:r w:rsidR="00C05B89">
        <w:rPr>
          <w:rFonts w:ascii="Arial" w:hAnsi="Arial" w:cs="Arial"/>
          <w:sz w:val="24"/>
          <w:szCs w:val="24"/>
        </w:rPr>
        <w:t xml:space="preserve"> and acceptance -whether implicitly or implicitly-, and subsequently the client is </w:t>
      </w:r>
      <w:r w:rsidR="00376309">
        <w:rPr>
          <w:rFonts w:ascii="Arial" w:hAnsi="Arial" w:cs="Arial"/>
          <w:sz w:val="24"/>
          <w:szCs w:val="24"/>
        </w:rPr>
        <w:t xml:space="preserve">perceived as congruent. This supports the ‘core conditions’ developed by Rogers (1957) and highlights the significance they have on acquiring relational depth with therapeutic practices when efficient communication is utilised with clients. </w:t>
      </w:r>
    </w:p>
    <w:p w14:paraId="161193CC" w14:textId="44A30225" w:rsidR="00E92C65" w:rsidRDefault="00E92C65" w:rsidP="00440D34">
      <w:pPr>
        <w:spacing w:line="480" w:lineRule="auto"/>
        <w:rPr>
          <w:rFonts w:ascii="Arial" w:hAnsi="Arial" w:cs="Arial"/>
          <w:sz w:val="24"/>
          <w:szCs w:val="24"/>
        </w:rPr>
      </w:pPr>
      <w:r>
        <w:rPr>
          <w:rFonts w:ascii="Arial" w:hAnsi="Arial" w:cs="Arial"/>
          <w:sz w:val="24"/>
          <w:szCs w:val="24"/>
        </w:rPr>
        <w:tab/>
      </w:r>
      <w:r w:rsidR="007D4F0E">
        <w:rPr>
          <w:rFonts w:ascii="Arial" w:hAnsi="Arial" w:cs="Arial"/>
          <w:sz w:val="24"/>
          <w:szCs w:val="24"/>
        </w:rPr>
        <w:t>Mearns and Cooper (20</w:t>
      </w:r>
      <w:r w:rsidR="00FA6572">
        <w:rPr>
          <w:rFonts w:ascii="Arial" w:hAnsi="Arial" w:cs="Arial"/>
          <w:sz w:val="24"/>
          <w:szCs w:val="24"/>
        </w:rPr>
        <w:t>17</w:t>
      </w:r>
      <w:r w:rsidR="007D4F0E">
        <w:rPr>
          <w:rFonts w:ascii="Arial" w:hAnsi="Arial" w:cs="Arial"/>
          <w:sz w:val="24"/>
          <w:szCs w:val="24"/>
        </w:rPr>
        <w:t xml:space="preserve">) describe Rogers (1957) three core conditions as variable aspects of relational depth, when correlated together effectively. A simple metaphor to describe this, would be to visualise the three core conditions as individual ingredients used to create a meal (relational depth). Each ‘ingredient’ can be useful individually, however when incorporated with the other ‘ingredients’ it can create something spectacular… a ‘sufficient and successful therapeutic relationship’. Ingredients need to be carefully picked to create delicious meals, in the same sense that therapists need to carefully plan </w:t>
      </w:r>
      <w:r w:rsidR="00D43D79">
        <w:rPr>
          <w:rFonts w:ascii="Arial" w:hAnsi="Arial" w:cs="Arial"/>
          <w:sz w:val="24"/>
          <w:szCs w:val="24"/>
        </w:rPr>
        <w:t xml:space="preserve">how they will efficiently communicate with their clients, in order to achieve relational depth and a therapeutic presence. </w:t>
      </w:r>
    </w:p>
    <w:p w14:paraId="1FA6C240" w14:textId="2672BC39" w:rsidR="00D43D79" w:rsidRDefault="00D43D79" w:rsidP="00440D34">
      <w:pPr>
        <w:spacing w:line="480" w:lineRule="auto"/>
        <w:rPr>
          <w:rFonts w:ascii="Arial" w:hAnsi="Arial" w:cs="Arial"/>
          <w:sz w:val="24"/>
          <w:szCs w:val="24"/>
        </w:rPr>
      </w:pPr>
      <w:r>
        <w:rPr>
          <w:rFonts w:ascii="Arial" w:hAnsi="Arial" w:cs="Arial"/>
          <w:sz w:val="24"/>
          <w:szCs w:val="24"/>
        </w:rPr>
        <w:tab/>
        <w:t xml:space="preserve">Geller and </w:t>
      </w:r>
      <w:proofErr w:type="spellStart"/>
      <w:r>
        <w:rPr>
          <w:rFonts w:ascii="Arial" w:hAnsi="Arial" w:cs="Arial"/>
          <w:sz w:val="24"/>
          <w:szCs w:val="24"/>
        </w:rPr>
        <w:t>Porges</w:t>
      </w:r>
      <w:proofErr w:type="spellEnd"/>
      <w:r>
        <w:rPr>
          <w:rFonts w:ascii="Arial" w:hAnsi="Arial" w:cs="Arial"/>
          <w:sz w:val="24"/>
          <w:szCs w:val="24"/>
        </w:rPr>
        <w:t xml:space="preserve"> (2014), define therapeutic presence as an event where the therapist become fully in the moment, open and acceptive to the clients perceptions and experiences. The ‘rational model of therapeutic presence’ (</w:t>
      </w:r>
      <w:proofErr w:type="spellStart"/>
      <w:r>
        <w:rPr>
          <w:rFonts w:ascii="Arial" w:hAnsi="Arial" w:cs="Arial"/>
          <w:sz w:val="24"/>
          <w:szCs w:val="24"/>
        </w:rPr>
        <w:t>Colosimo</w:t>
      </w:r>
      <w:proofErr w:type="spellEnd"/>
      <w:r>
        <w:rPr>
          <w:rFonts w:ascii="Arial" w:hAnsi="Arial" w:cs="Arial"/>
          <w:sz w:val="24"/>
          <w:szCs w:val="24"/>
        </w:rPr>
        <w:t xml:space="preserve"> &amp; </w:t>
      </w:r>
      <w:proofErr w:type="spellStart"/>
      <w:r>
        <w:rPr>
          <w:rFonts w:ascii="Arial" w:hAnsi="Arial" w:cs="Arial"/>
          <w:sz w:val="24"/>
          <w:szCs w:val="24"/>
        </w:rPr>
        <w:t>Pos</w:t>
      </w:r>
      <w:proofErr w:type="spellEnd"/>
      <w:r>
        <w:rPr>
          <w:rFonts w:ascii="Arial" w:hAnsi="Arial" w:cs="Arial"/>
          <w:sz w:val="24"/>
          <w:szCs w:val="24"/>
        </w:rPr>
        <w:t xml:space="preserve">, 2015) </w:t>
      </w:r>
      <w:r w:rsidR="00A963B5">
        <w:rPr>
          <w:rFonts w:ascii="Arial" w:hAnsi="Arial" w:cs="Arial"/>
          <w:sz w:val="24"/>
          <w:szCs w:val="24"/>
        </w:rPr>
        <w:t xml:space="preserve">includes a framework consisting of three steps: step one, being ‘here, now’; step two, being ‘open’; and step three, being ‘with and for’. Firstly, the ‘here’ aspect describes the efficiency of being grounded to their environment and blocking out any unrelated stimuli, such as personal emotions and experiences, in order to be a present therapist. </w:t>
      </w:r>
      <w:r w:rsidR="00D41067">
        <w:rPr>
          <w:rFonts w:ascii="Arial" w:hAnsi="Arial" w:cs="Arial"/>
          <w:sz w:val="24"/>
          <w:szCs w:val="24"/>
        </w:rPr>
        <w:t>It i</w:t>
      </w:r>
      <w:r w:rsidR="001813C7">
        <w:rPr>
          <w:rFonts w:ascii="Arial" w:hAnsi="Arial" w:cs="Arial"/>
          <w:sz w:val="24"/>
          <w:szCs w:val="24"/>
        </w:rPr>
        <w:t xml:space="preserve">s then imperative that the therapists possess the capacity to </w:t>
      </w:r>
      <w:r w:rsidR="00393255">
        <w:rPr>
          <w:rFonts w:ascii="Arial" w:hAnsi="Arial" w:cs="Arial"/>
          <w:sz w:val="24"/>
          <w:szCs w:val="24"/>
        </w:rPr>
        <w:t xml:space="preserve">achieve a sense of embodiment </w:t>
      </w:r>
      <w:r w:rsidR="00A733E3">
        <w:rPr>
          <w:rFonts w:ascii="Arial" w:hAnsi="Arial" w:cs="Arial"/>
          <w:sz w:val="24"/>
          <w:szCs w:val="24"/>
        </w:rPr>
        <w:t xml:space="preserve">on a personal level, but also be aware of the </w:t>
      </w:r>
      <w:r w:rsidR="00637EC5">
        <w:rPr>
          <w:rFonts w:ascii="Arial" w:hAnsi="Arial" w:cs="Arial"/>
          <w:sz w:val="24"/>
          <w:szCs w:val="24"/>
        </w:rPr>
        <w:t xml:space="preserve">embodied awareness of the client and </w:t>
      </w:r>
      <w:r w:rsidR="00772C6B">
        <w:rPr>
          <w:rFonts w:ascii="Arial" w:hAnsi="Arial" w:cs="Arial"/>
          <w:sz w:val="24"/>
          <w:szCs w:val="24"/>
        </w:rPr>
        <w:t xml:space="preserve">stimuli within the therapeutic environment </w:t>
      </w:r>
      <w:r w:rsidR="00442547">
        <w:rPr>
          <w:rFonts w:ascii="Arial" w:hAnsi="Arial" w:cs="Arial"/>
          <w:sz w:val="24"/>
          <w:szCs w:val="24"/>
        </w:rPr>
        <w:t>i</w:t>
      </w:r>
      <w:r w:rsidR="00393255">
        <w:rPr>
          <w:rFonts w:ascii="Arial" w:hAnsi="Arial" w:cs="Arial"/>
          <w:sz w:val="24"/>
          <w:szCs w:val="24"/>
        </w:rPr>
        <w:t xml:space="preserve">n </w:t>
      </w:r>
      <w:r w:rsidR="00393255">
        <w:rPr>
          <w:rFonts w:ascii="Arial" w:hAnsi="Arial" w:cs="Arial"/>
          <w:sz w:val="24"/>
          <w:szCs w:val="24"/>
        </w:rPr>
        <w:lastRenderedPageBreak/>
        <w:t>order to reach the ‘here’ aspect of the framework</w:t>
      </w:r>
      <w:r w:rsidR="00DD4B7D">
        <w:rPr>
          <w:rFonts w:ascii="Arial" w:hAnsi="Arial" w:cs="Arial"/>
          <w:sz w:val="24"/>
          <w:szCs w:val="24"/>
        </w:rPr>
        <w:t xml:space="preserve"> (</w:t>
      </w:r>
      <w:proofErr w:type="spellStart"/>
      <w:r w:rsidR="00DD4B7D">
        <w:rPr>
          <w:rFonts w:ascii="Arial" w:hAnsi="Arial" w:cs="Arial"/>
          <w:sz w:val="24"/>
          <w:szCs w:val="24"/>
        </w:rPr>
        <w:t>Colosimo</w:t>
      </w:r>
      <w:proofErr w:type="spellEnd"/>
      <w:r w:rsidR="00DD4B7D">
        <w:rPr>
          <w:rFonts w:ascii="Arial" w:hAnsi="Arial" w:cs="Arial"/>
          <w:sz w:val="24"/>
          <w:szCs w:val="24"/>
        </w:rPr>
        <w:t xml:space="preserve"> &amp; </w:t>
      </w:r>
      <w:proofErr w:type="spellStart"/>
      <w:r w:rsidR="00DD4B7D">
        <w:rPr>
          <w:rFonts w:ascii="Arial" w:hAnsi="Arial" w:cs="Arial"/>
          <w:sz w:val="24"/>
          <w:szCs w:val="24"/>
        </w:rPr>
        <w:t>Pos</w:t>
      </w:r>
      <w:proofErr w:type="spellEnd"/>
      <w:r w:rsidR="00DD4B7D">
        <w:rPr>
          <w:rFonts w:ascii="Arial" w:hAnsi="Arial" w:cs="Arial"/>
          <w:sz w:val="24"/>
          <w:szCs w:val="24"/>
        </w:rPr>
        <w:t xml:space="preserve">, 2015). </w:t>
      </w:r>
      <w:r w:rsidR="004000AF">
        <w:rPr>
          <w:rFonts w:ascii="Arial" w:hAnsi="Arial" w:cs="Arial"/>
          <w:sz w:val="24"/>
          <w:szCs w:val="24"/>
        </w:rPr>
        <w:t xml:space="preserve">The ‘now’ aspect of this framework, </w:t>
      </w:r>
      <w:r w:rsidR="006B4FAA">
        <w:rPr>
          <w:rFonts w:ascii="Arial" w:hAnsi="Arial" w:cs="Arial"/>
          <w:sz w:val="24"/>
          <w:szCs w:val="24"/>
        </w:rPr>
        <w:t xml:space="preserve">describes the therapists current </w:t>
      </w:r>
      <w:r w:rsidR="00421823">
        <w:rPr>
          <w:rFonts w:ascii="Arial" w:hAnsi="Arial" w:cs="Arial"/>
          <w:sz w:val="24"/>
          <w:szCs w:val="24"/>
        </w:rPr>
        <w:t xml:space="preserve">attunement </w:t>
      </w:r>
      <w:r w:rsidR="00733C25">
        <w:rPr>
          <w:rFonts w:ascii="Arial" w:hAnsi="Arial" w:cs="Arial"/>
          <w:sz w:val="24"/>
          <w:szCs w:val="24"/>
        </w:rPr>
        <w:t>to the present situation</w:t>
      </w:r>
      <w:r w:rsidR="00FF14B8">
        <w:rPr>
          <w:rFonts w:ascii="Arial" w:hAnsi="Arial" w:cs="Arial"/>
          <w:sz w:val="24"/>
          <w:szCs w:val="24"/>
        </w:rPr>
        <w:t xml:space="preserve">, while not </w:t>
      </w:r>
      <w:r w:rsidR="00F53395">
        <w:rPr>
          <w:rFonts w:ascii="Arial" w:hAnsi="Arial" w:cs="Arial"/>
          <w:sz w:val="24"/>
          <w:szCs w:val="24"/>
        </w:rPr>
        <w:t xml:space="preserve">being influenced by </w:t>
      </w:r>
      <w:r w:rsidR="00D6474D">
        <w:rPr>
          <w:rFonts w:ascii="Arial" w:hAnsi="Arial" w:cs="Arial"/>
          <w:sz w:val="24"/>
          <w:szCs w:val="24"/>
        </w:rPr>
        <w:t xml:space="preserve">concerns of </w:t>
      </w:r>
      <w:r w:rsidR="00BF2795">
        <w:rPr>
          <w:rFonts w:ascii="Arial" w:hAnsi="Arial" w:cs="Arial"/>
          <w:sz w:val="24"/>
          <w:szCs w:val="24"/>
        </w:rPr>
        <w:t>actions not yet played out</w:t>
      </w:r>
      <w:r w:rsidR="007407F2">
        <w:rPr>
          <w:rFonts w:ascii="Arial" w:hAnsi="Arial" w:cs="Arial"/>
          <w:sz w:val="24"/>
          <w:szCs w:val="24"/>
        </w:rPr>
        <w:t xml:space="preserve">, and their ability to </w:t>
      </w:r>
      <w:r w:rsidR="00457C0C">
        <w:rPr>
          <w:rFonts w:ascii="Arial" w:hAnsi="Arial" w:cs="Arial"/>
          <w:sz w:val="24"/>
          <w:szCs w:val="24"/>
        </w:rPr>
        <w:t xml:space="preserve">relate to their clients experiences </w:t>
      </w:r>
      <w:r w:rsidR="009C65FB">
        <w:rPr>
          <w:rFonts w:ascii="Arial" w:hAnsi="Arial" w:cs="Arial"/>
          <w:sz w:val="24"/>
          <w:szCs w:val="24"/>
        </w:rPr>
        <w:t>simultaneously (</w:t>
      </w:r>
      <w:proofErr w:type="spellStart"/>
      <w:r w:rsidR="00D85CC9">
        <w:rPr>
          <w:rFonts w:ascii="Arial" w:hAnsi="Arial" w:cs="Arial"/>
          <w:sz w:val="24"/>
          <w:szCs w:val="24"/>
        </w:rPr>
        <w:t>Colosimo</w:t>
      </w:r>
      <w:proofErr w:type="spellEnd"/>
      <w:r w:rsidR="00D85CC9">
        <w:rPr>
          <w:rFonts w:ascii="Arial" w:hAnsi="Arial" w:cs="Arial"/>
          <w:sz w:val="24"/>
          <w:szCs w:val="24"/>
        </w:rPr>
        <w:t xml:space="preserve"> &amp; </w:t>
      </w:r>
      <w:proofErr w:type="spellStart"/>
      <w:r w:rsidR="00D85CC9">
        <w:rPr>
          <w:rFonts w:ascii="Arial" w:hAnsi="Arial" w:cs="Arial"/>
          <w:sz w:val="24"/>
          <w:szCs w:val="24"/>
        </w:rPr>
        <w:t>Pos</w:t>
      </w:r>
      <w:proofErr w:type="spellEnd"/>
      <w:r w:rsidR="00D85CC9">
        <w:rPr>
          <w:rFonts w:ascii="Arial" w:hAnsi="Arial" w:cs="Arial"/>
          <w:sz w:val="24"/>
          <w:szCs w:val="24"/>
        </w:rPr>
        <w:t xml:space="preserve">, 2015). </w:t>
      </w:r>
      <w:r w:rsidR="009C65FB">
        <w:rPr>
          <w:rFonts w:ascii="Arial" w:hAnsi="Arial" w:cs="Arial"/>
          <w:sz w:val="24"/>
          <w:szCs w:val="24"/>
        </w:rPr>
        <w:t>Geller and Greenberg</w:t>
      </w:r>
      <w:r w:rsidR="00561AD0">
        <w:rPr>
          <w:rFonts w:ascii="Arial" w:hAnsi="Arial" w:cs="Arial"/>
          <w:sz w:val="24"/>
          <w:szCs w:val="24"/>
        </w:rPr>
        <w:t xml:space="preserve"> (2002) describe the ‘open’ aspect of the framework as </w:t>
      </w:r>
      <w:r w:rsidR="007006E3">
        <w:rPr>
          <w:rFonts w:ascii="Arial" w:hAnsi="Arial" w:cs="Arial"/>
          <w:sz w:val="24"/>
          <w:szCs w:val="24"/>
        </w:rPr>
        <w:t>the ability of the therapist to</w:t>
      </w:r>
      <w:r w:rsidR="005F0BF6">
        <w:rPr>
          <w:rFonts w:ascii="Arial" w:hAnsi="Arial" w:cs="Arial"/>
          <w:sz w:val="24"/>
          <w:szCs w:val="24"/>
        </w:rPr>
        <w:t xml:space="preserve"> be</w:t>
      </w:r>
      <w:r w:rsidR="007006E3">
        <w:rPr>
          <w:rFonts w:ascii="Arial" w:hAnsi="Arial" w:cs="Arial"/>
          <w:sz w:val="24"/>
          <w:szCs w:val="24"/>
        </w:rPr>
        <w:t xml:space="preserve"> </w:t>
      </w:r>
      <w:r w:rsidR="00374F4F">
        <w:rPr>
          <w:rFonts w:ascii="Arial" w:hAnsi="Arial" w:cs="Arial"/>
          <w:sz w:val="24"/>
          <w:szCs w:val="24"/>
        </w:rPr>
        <w:t xml:space="preserve">open and </w:t>
      </w:r>
      <w:r w:rsidR="003F26A5">
        <w:rPr>
          <w:rFonts w:ascii="Arial" w:hAnsi="Arial" w:cs="Arial"/>
          <w:sz w:val="24"/>
          <w:szCs w:val="24"/>
        </w:rPr>
        <w:t>perceptual</w:t>
      </w:r>
      <w:r w:rsidR="006435D0">
        <w:rPr>
          <w:rFonts w:ascii="Arial" w:hAnsi="Arial" w:cs="Arial"/>
          <w:sz w:val="24"/>
          <w:szCs w:val="24"/>
        </w:rPr>
        <w:t xml:space="preserve"> in</w:t>
      </w:r>
      <w:r w:rsidR="003F26A5">
        <w:rPr>
          <w:rFonts w:ascii="Arial" w:hAnsi="Arial" w:cs="Arial"/>
          <w:sz w:val="24"/>
          <w:szCs w:val="24"/>
        </w:rPr>
        <w:t xml:space="preserve"> attain</w:t>
      </w:r>
      <w:r w:rsidR="006435D0">
        <w:rPr>
          <w:rFonts w:ascii="Arial" w:hAnsi="Arial" w:cs="Arial"/>
          <w:sz w:val="24"/>
          <w:szCs w:val="24"/>
        </w:rPr>
        <w:t>ing</w:t>
      </w:r>
      <w:r w:rsidR="003F26A5">
        <w:rPr>
          <w:rFonts w:ascii="Arial" w:hAnsi="Arial" w:cs="Arial"/>
          <w:sz w:val="24"/>
          <w:szCs w:val="24"/>
        </w:rPr>
        <w:t xml:space="preserve"> all therapeutic signals</w:t>
      </w:r>
      <w:r w:rsidR="00C325BB">
        <w:rPr>
          <w:rFonts w:ascii="Arial" w:hAnsi="Arial" w:cs="Arial"/>
          <w:sz w:val="24"/>
          <w:szCs w:val="24"/>
        </w:rPr>
        <w:t xml:space="preserve"> in the ‘here’ and ‘now’. </w:t>
      </w:r>
      <w:r w:rsidR="00C252A8">
        <w:rPr>
          <w:rFonts w:ascii="Arial" w:hAnsi="Arial" w:cs="Arial"/>
          <w:sz w:val="24"/>
          <w:szCs w:val="24"/>
        </w:rPr>
        <w:t xml:space="preserve">This quality </w:t>
      </w:r>
      <w:r w:rsidR="002A5253">
        <w:rPr>
          <w:rFonts w:ascii="Arial" w:hAnsi="Arial" w:cs="Arial"/>
          <w:sz w:val="24"/>
          <w:szCs w:val="24"/>
        </w:rPr>
        <w:t xml:space="preserve">could be seen as the action to </w:t>
      </w:r>
      <w:r w:rsidR="00DE2132">
        <w:rPr>
          <w:rFonts w:ascii="Arial" w:hAnsi="Arial" w:cs="Arial"/>
          <w:sz w:val="24"/>
          <w:szCs w:val="24"/>
        </w:rPr>
        <w:t xml:space="preserve">‘empty ones mind’; freeing oneself from </w:t>
      </w:r>
      <w:r w:rsidR="003973C4">
        <w:rPr>
          <w:rFonts w:ascii="Arial" w:hAnsi="Arial" w:cs="Arial"/>
          <w:sz w:val="24"/>
          <w:szCs w:val="24"/>
        </w:rPr>
        <w:t>preconceptions</w:t>
      </w:r>
      <w:r w:rsidR="009E69E7">
        <w:rPr>
          <w:rFonts w:ascii="Arial" w:hAnsi="Arial" w:cs="Arial"/>
          <w:sz w:val="24"/>
          <w:szCs w:val="24"/>
        </w:rPr>
        <w:t xml:space="preserve">, which subsequently brings about a state of </w:t>
      </w:r>
      <w:r w:rsidR="0085449A">
        <w:rPr>
          <w:rFonts w:ascii="Arial" w:hAnsi="Arial" w:cs="Arial"/>
          <w:sz w:val="24"/>
          <w:szCs w:val="24"/>
        </w:rPr>
        <w:t>‘readiness’ and ‘openness’ (</w:t>
      </w:r>
      <w:proofErr w:type="spellStart"/>
      <w:r w:rsidR="0085449A">
        <w:rPr>
          <w:rFonts w:ascii="Arial" w:hAnsi="Arial" w:cs="Arial"/>
          <w:sz w:val="24"/>
          <w:szCs w:val="24"/>
        </w:rPr>
        <w:t>Colosimo</w:t>
      </w:r>
      <w:proofErr w:type="spellEnd"/>
      <w:r w:rsidR="0085449A">
        <w:rPr>
          <w:rFonts w:ascii="Arial" w:hAnsi="Arial" w:cs="Arial"/>
          <w:sz w:val="24"/>
          <w:szCs w:val="24"/>
        </w:rPr>
        <w:t xml:space="preserve"> &amp; </w:t>
      </w:r>
      <w:proofErr w:type="spellStart"/>
      <w:r w:rsidR="0085449A">
        <w:rPr>
          <w:rFonts w:ascii="Arial" w:hAnsi="Arial" w:cs="Arial"/>
          <w:sz w:val="24"/>
          <w:szCs w:val="24"/>
        </w:rPr>
        <w:t>Pos</w:t>
      </w:r>
      <w:proofErr w:type="spellEnd"/>
      <w:r w:rsidR="0085449A">
        <w:rPr>
          <w:rFonts w:ascii="Arial" w:hAnsi="Arial" w:cs="Arial"/>
          <w:sz w:val="24"/>
          <w:szCs w:val="24"/>
        </w:rPr>
        <w:t xml:space="preserve">, 2015).  </w:t>
      </w:r>
      <w:r w:rsidR="00783ACE">
        <w:rPr>
          <w:rFonts w:ascii="Arial" w:hAnsi="Arial" w:cs="Arial"/>
          <w:sz w:val="24"/>
          <w:szCs w:val="24"/>
        </w:rPr>
        <w:t>The final aspects of this framework</w:t>
      </w:r>
      <w:r w:rsidR="001E0B0E">
        <w:rPr>
          <w:rFonts w:ascii="Arial" w:hAnsi="Arial" w:cs="Arial"/>
          <w:sz w:val="24"/>
          <w:szCs w:val="24"/>
        </w:rPr>
        <w:t xml:space="preserve">, ‘with’ and ‘for’, </w:t>
      </w:r>
      <w:r w:rsidR="005F278D">
        <w:rPr>
          <w:rFonts w:ascii="Arial" w:hAnsi="Arial" w:cs="Arial"/>
          <w:sz w:val="24"/>
          <w:szCs w:val="24"/>
        </w:rPr>
        <w:t>highlights the significance</w:t>
      </w:r>
      <w:r w:rsidR="0042228F">
        <w:rPr>
          <w:rFonts w:ascii="Arial" w:hAnsi="Arial" w:cs="Arial"/>
          <w:sz w:val="24"/>
          <w:szCs w:val="24"/>
        </w:rPr>
        <w:t xml:space="preserve"> of maintaining </w:t>
      </w:r>
      <w:r w:rsidR="000E64B0">
        <w:rPr>
          <w:rFonts w:ascii="Arial" w:hAnsi="Arial" w:cs="Arial"/>
          <w:sz w:val="24"/>
          <w:szCs w:val="24"/>
        </w:rPr>
        <w:t>sufficient interpersonal</w:t>
      </w:r>
      <w:r w:rsidR="00E85B04">
        <w:rPr>
          <w:rFonts w:ascii="Arial" w:hAnsi="Arial" w:cs="Arial"/>
          <w:sz w:val="24"/>
          <w:szCs w:val="24"/>
        </w:rPr>
        <w:t xml:space="preserve"> relations with the client</w:t>
      </w:r>
      <w:r w:rsidR="0002775F">
        <w:rPr>
          <w:rFonts w:ascii="Arial" w:hAnsi="Arial" w:cs="Arial"/>
          <w:sz w:val="24"/>
          <w:szCs w:val="24"/>
        </w:rPr>
        <w:t xml:space="preserve">, in order to </w:t>
      </w:r>
      <w:r w:rsidR="007F6EFE">
        <w:rPr>
          <w:rFonts w:ascii="Arial" w:hAnsi="Arial" w:cs="Arial"/>
          <w:sz w:val="24"/>
          <w:szCs w:val="24"/>
        </w:rPr>
        <w:t xml:space="preserve">successfully achieve therapeutic healing and </w:t>
      </w:r>
      <w:r w:rsidR="00EB0877">
        <w:rPr>
          <w:rFonts w:ascii="Arial" w:hAnsi="Arial" w:cs="Arial"/>
          <w:sz w:val="24"/>
          <w:szCs w:val="24"/>
        </w:rPr>
        <w:t xml:space="preserve">solidifies the understanding of being ‘here’ and ‘now’ with them. </w:t>
      </w:r>
      <w:r w:rsidR="00FF430F">
        <w:rPr>
          <w:rFonts w:ascii="Arial" w:hAnsi="Arial" w:cs="Arial"/>
          <w:sz w:val="24"/>
          <w:szCs w:val="24"/>
        </w:rPr>
        <w:t>In order to achieve this</w:t>
      </w:r>
      <w:r w:rsidR="0029112A">
        <w:rPr>
          <w:rFonts w:ascii="Arial" w:hAnsi="Arial" w:cs="Arial"/>
          <w:sz w:val="24"/>
          <w:szCs w:val="24"/>
        </w:rPr>
        <w:t xml:space="preserve">, the therapist must possess and utilise compassion and respect for the </w:t>
      </w:r>
      <w:r w:rsidR="00A46A01">
        <w:rPr>
          <w:rFonts w:ascii="Arial" w:hAnsi="Arial" w:cs="Arial"/>
          <w:sz w:val="24"/>
          <w:szCs w:val="24"/>
        </w:rPr>
        <w:t>client and</w:t>
      </w:r>
      <w:r w:rsidR="00FE1400">
        <w:rPr>
          <w:rFonts w:ascii="Arial" w:hAnsi="Arial" w:cs="Arial"/>
          <w:sz w:val="24"/>
          <w:szCs w:val="24"/>
        </w:rPr>
        <w:t xml:space="preserve"> must devolve any personal ego</w:t>
      </w:r>
      <w:r w:rsidR="00F14BCB">
        <w:rPr>
          <w:rFonts w:ascii="Arial" w:hAnsi="Arial" w:cs="Arial"/>
          <w:sz w:val="24"/>
          <w:szCs w:val="24"/>
        </w:rPr>
        <w:t xml:space="preserve"> or differing</w:t>
      </w:r>
      <w:r w:rsidR="00733951">
        <w:rPr>
          <w:rFonts w:ascii="Arial" w:hAnsi="Arial" w:cs="Arial"/>
          <w:sz w:val="24"/>
          <w:szCs w:val="24"/>
        </w:rPr>
        <w:t xml:space="preserve"> beliefs</w:t>
      </w:r>
      <w:r w:rsidR="00A46A01">
        <w:rPr>
          <w:rFonts w:ascii="Arial" w:hAnsi="Arial" w:cs="Arial"/>
          <w:sz w:val="24"/>
          <w:szCs w:val="24"/>
        </w:rPr>
        <w:t xml:space="preserve"> in order to genuinely relate to the</w:t>
      </w:r>
      <w:r w:rsidR="00D81462">
        <w:rPr>
          <w:rFonts w:ascii="Arial" w:hAnsi="Arial" w:cs="Arial"/>
          <w:sz w:val="24"/>
          <w:szCs w:val="24"/>
        </w:rPr>
        <w:t>m</w:t>
      </w:r>
      <w:r w:rsidR="00651A35">
        <w:rPr>
          <w:rFonts w:ascii="Arial" w:hAnsi="Arial" w:cs="Arial"/>
          <w:sz w:val="24"/>
          <w:szCs w:val="24"/>
        </w:rPr>
        <w:t xml:space="preserve"> (Geller &amp; Greenberg, 2012). </w:t>
      </w:r>
      <w:r w:rsidR="006763EC">
        <w:rPr>
          <w:rFonts w:ascii="Arial" w:hAnsi="Arial" w:cs="Arial"/>
          <w:sz w:val="24"/>
          <w:szCs w:val="24"/>
        </w:rPr>
        <w:t>This model</w:t>
      </w:r>
      <w:r w:rsidR="00634ED1">
        <w:rPr>
          <w:rFonts w:ascii="Arial" w:hAnsi="Arial" w:cs="Arial"/>
          <w:sz w:val="24"/>
          <w:szCs w:val="24"/>
        </w:rPr>
        <w:t xml:space="preserve"> adds strength to Mearns (1997</w:t>
      </w:r>
      <w:r w:rsidR="00FA6572">
        <w:rPr>
          <w:rFonts w:ascii="Arial" w:hAnsi="Arial" w:cs="Arial"/>
          <w:sz w:val="24"/>
          <w:szCs w:val="24"/>
        </w:rPr>
        <w:t>, 2002</w:t>
      </w:r>
      <w:r w:rsidR="00634ED1">
        <w:rPr>
          <w:rFonts w:ascii="Arial" w:hAnsi="Arial" w:cs="Arial"/>
          <w:sz w:val="24"/>
          <w:szCs w:val="24"/>
        </w:rPr>
        <w:t xml:space="preserve">) </w:t>
      </w:r>
      <w:r w:rsidR="00C544C1">
        <w:rPr>
          <w:rFonts w:ascii="Arial" w:hAnsi="Arial" w:cs="Arial"/>
          <w:sz w:val="24"/>
          <w:szCs w:val="24"/>
        </w:rPr>
        <w:t xml:space="preserve">hypothesis that therapeutic presence is the </w:t>
      </w:r>
      <w:r w:rsidR="00DD417A">
        <w:rPr>
          <w:rFonts w:ascii="Arial" w:hAnsi="Arial" w:cs="Arial"/>
          <w:sz w:val="24"/>
          <w:szCs w:val="24"/>
        </w:rPr>
        <w:t>result</w:t>
      </w:r>
      <w:r w:rsidR="00B344C9">
        <w:rPr>
          <w:rFonts w:ascii="Arial" w:hAnsi="Arial" w:cs="Arial"/>
          <w:sz w:val="24"/>
          <w:szCs w:val="24"/>
        </w:rPr>
        <w:t xml:space="preserve"> of the three core conditions being utilised</w:t>
      </w:r>
      <w:r w:rsidR="00E51974">
        <w:rPr>
          <w:rFonts w:ascii="Arial" w:hAnsi="Arial" w:cs="Arial"/>
          <w:sz w:val="24"/>
          <w:szCs w:val="24"/>
        </w:rPr>
        <w:t xml:space="preserve"> in harmonious combination with one another.</w:t>
      </w:r>
      <w:r w:rsidR="00271894">
        <w:rPr>
          <w:rFonts w:ascii="Arial" w:hAnsi="Arial" w:cs="Arial"/>
          <w:sz w:val="24"/>
          <w:szCs w:val="24"/>
        </w:rPr>
        <w:t xml:space="preserve"> </w:t>
      </w:r>
      <w:r w:rsidR="00540D09">
        <w:rPr>
          <w:rFonts w:ascii="Arial" w:hAnsi="Arial" w:cs="Arial"/>
          <w:sz w:val="24"/>
          <w:szCs w:val="24"/>
        </w:rPr>
        <w:t>This combination highlights</w:t>
      </w:r>
      <w:r w:rsidR="003C1B4F">
        <w:rPr>
          <w:rFonts w:ascii="Arial" w:hAnsi="Arial" w:cs="Arial"/>
          <w:sz w:val="24"/>
          <w:szCs w:val="24"/>
        </w:rPr>
        <w:t xml:space="preserve"> the ability</w:t>
      </w:r>
      <w:r w:rsidR="00C11D73">
        <w:rPr>
          <w:rFonts w:ascii="Arial" w:hAnsi="Arial" w:cs="Arial"/>
          <w:sz w:val="24"/>
          <w:szCs w:val="24"/>
        </w:rPr>
        <w:t xml:space="preserve"> of the therapist to be self-aware, </w:t>
      </w:r>
      <w:r w:rsidR="004B4683">
        <w:rPr>
          <w:rFonts w:ascii="Arial" w:hAnsi="Arial" w:cs="Arial"/>
          <w:sz w:val="24"/>
          <w:szCs w:val="24"/>
        </w:rPr>
        <w:t>open,</w:t>
      </w:r>
      <w:r w:rsidR="00C11D73">
        <w:rPr>
          <w:rFonts w:ascii="Arial" w:hAnsi="Arial" w:cs="Arial"/>
          <w:sz w:val="24"/>
          <w:szCs w:val="24"/>
        </w:rPr>
        <w:t xml:space="preserve"> and genuine, therefore allowing them to be empathic and congruent</w:t>
      </w:r>
      <w:r w:rsidR="00B019AF">
        <w:rPr>
          <w:rFonts w:ascii="Arial" w:hAnsi="Arial" w:cs="Arial"/>
          <w:sz w:val="24"/>
          <w:szCs w:val="24"/>
        </w:rPr>
        <w:t xml:space="preserve"> towards the client,</w:t>
      </w:r>
      <w:r w:rsidR="00ED4CC4">
        <w:rPr>
          <w:rFonts w:ascii="Arial" w:hAnsi="Arial" w:cs="Arial"/>
          <w:sz w:val="24"/>
          <w:szCs w:val="24"/>
        </w:rPr>
        <w:t xml:space="preserve"> by</w:t>
      </w:r>
      <w:r w:rsidR="00B20FCF">
        <w:rPr>
          <w:rFonts w:ascii="Arial" w:hAnsi="Arial" w:cs="Arial"/>
          <w:sz w:val="24"/>
          <w:szCs w:val="24"/>
        </w:rPr>
        <w:t xml:space="preserve"> possessing the capacity to willingly devolve</w:t>
      </w:r>
      <w:r w:rsidR="00264F00">
        <w:rPr>
          <w:rFonts w:ascii="Arial" w:hAnsi="Arial" w:cs="Arial"/>
          <w:sz w:val="24"/>
          <w:szCs w:val="24"/>
        </w:rPr>
        <w:t xml:space="preserve"> personal eg</w:t>
      </w:r>
      <w:r w:rsidR="00E210F3">
        <w:rPr>
          <w:rFonts w:ascii="Arial" w:hAnsi="Arial" w:cs="Arial"/>
          <w:sz w:val="24"/>
          <w:szCs w:val="24"/>
        </w:rPr>
        <w:t>o, differing beliefs or preconceptions</w:t>
      </w:r>
      <w:r w:rsidR="002069DF">
        <w:rPr>
          <w:rFonts w:ascii="Arial" w:hAnsi="Arial" w:cs="Arial"/>
          <w:sz w:val="24"/>
          <w:szCs w:val="24"/>
        </w:rPr>
        <w:t xml:space="preserve">. </w:t>
      </w:r>
    </w:p>
    <w:p w14:paraId="7C733816" w14:textId="74208446" w:rsidR="004B4683" w:rsidRDefault="004B4683" w:rsidP="00440D34">
      <w:pPr>
        <w:spacing w:line="480" w:lineRule="auto"/>
        <w:rPr>
          <w:rFonts w:ascii="Arial" w:hAnsi="Arial" w:cs="Arial"/>
          <w:sz w:val="24"/>
          <w:szCs w:val="24"/>
        </w:rPr>
      </w:pPr>
      <w:r>
        <w:rPr>
          <w:rFonts w:ascii="Arial" w:hAnsi="Arial" w:cs="Arial"/>
          <w:sz w:val="24"/>
          <w:szCs w:val="24"/>
        </w:rPr>
        <w:tab/>
        <w:t>If one were to compare Mearns and Cooper’s (20</w:t>
      </w:r>
      <w:r w:rsidR="00FA6572">
        <w:rPr>
          <w:rFonts w:ascii="Arial" w:hAnsi="Arial" w:cs="Arial"/>
          <w:sz w:val="24"/>
          <w:szCs w:val="24"/>
        </w:rPr>
        <w:t>17</w:t>
      </w:r>
      <w:r>
        <w:rPr>
          <w:rFonts w:ascii="Arial" w:hAnsi="Arial" w:cs="Arial"/>
          <w:sz w:val="24"/>
          <w:szCs w:val="24"/>
        </w:rPr>
        <w:t>) definition of relational depth, to Mearns (1997</w:t>
      </w:r>
      <w:r w:rsidR="00FA6572">
        <w:rPr>
          <w:rFonts w:ascii="Arial" w:hAnsi="Arial" w:cs="Arial"/>
          <w:sz w:val="24"/>
          <w:szCs w:val="24"/>
        </w:rPr>
        <w:t>, 2002</w:t>
      </w:r>
      <w:r>
        <w:rPr>
          <w:rFonts w:ascii="Arial" w:hAnsi="Arial" w:cs="Arial"/>
          <w:sz w:val="24"/>
          <w:szCs w:val="24"/>
        </w:rPr>
        <w:t>) hypothesis of the core conditions and their significance in therapeutic presence, it is clear to see how both concepts correlate with each other.</w:t>
      </w:r>
      <w:r w:rsidR="00A640DC">
        <w:rPr>
          <w:rFonts w:ascii="Arial" w:hAnsi="Arial" w:cs="Arial"/>
          <w:sz w:val="24"/>
          <w:szCs w:val="24"/>
        </w:rPr>
        <w:t xml:space="preserve"> Taking account of literature around therapeutic presence, there are </w:t>
      </w:r>
      <w:r w:rsidR="00A640DC">
        <w:rPr>
          <w:rFonts w:ascii="Arial" w:hAnsi="Arial" w:cs="Arial"/>
          <w:sz w:val="24"/>
          <w:szCs w:val="24"/>
        </w:rPr>
        <w:lastRenderedPageBreak/>
        <w:t>suggestions that the therapist may discover an inability to experience the core conditions towards the client to an efficient degree, if therapeutic presence is not first achieved. With this in mind, one can appreciate the argument</w:t>
      </w:r>
      <w:r w:rsidR="00A22267">
        <w:rPr>
          <w:rFonts w:ascii="Arial" w:hAnsi="Arial" w:cs="Arial"/>
          <w:sz w:val="24"/>
          <w:szCs w:val="24"/>
        </w:rPr>
        <w:t xml:space="preserve"> that there is a severe lack of opportunity for relational depth to materialise in a therapeutic setting if a therapeutic presence has not been achieved, and therefore hinders the prospect of achieving therapeutic alliance and producing efficient therapeutic work. Adding weight to this argument, </w:t>
      </w:r>
      <w:proofErr w:type="spellStart"/>
      <w:r w:rsidR="00A22267">
        <w:rPr>
          <w:rFonts w:ascii="Arial" w:hAnsi="Arial" w:cs="Arial"/>
          <w:sz w:val="24"/>
          <w:szCs w:val="24"/>
        </w:rPr>
        <w:t>Colosimo</w:t>
      </w:r>
      <w:proofErr w:type="spellEnd"/>
      <w:r w:rsidR="00A22267">
        <w:rPr>
          <w:rFonts w:ascii="Arial" w:hAnsi="Arial" w:cs="Arial"/>
          <w:sz w:val="24"/>
          <w:szCs w:val="24"/>
        </w:rPr>
        <w:t xml:space="preserve"> and </w:t>
      </w:r>
      <w:proofErr w:type="spellStart"/>
      <w:r w:rsidR="00A22267">
        <w:rPr>
          <w:rFonts w:ascii="Arial" w:hAnsi="Arial" w:cs="Arial"/>
          <w:sz w:val="24"/>
          <w:szCs w:val="24"/>
        </w:rPr>
        <w:t>Pos</w:t>
      </w:r>
      <w:proofErr w:type="spellEnd"/>
      <w:r w:rsidR="00A22267">
        <w:rPr>
          <w:rFonts w:ascii="Arial" w:hAnsi="Arial" w:cs="Arial"/>
          <w:sz w:val="24"/>
          <w:szCs w:val="24"/>
        </w:rPr>
        <w:t xml:space="preserve"> (2015), state that the therapists awareness and attention to the client, empowers said client to which they become figural, and increasing the potential of relational depth in the ‘here’ and ‘now’. </w:t>
      </w:r>
    </w:p>
    <w:p w14:paraId="049EC74A" w14:textId="3EEA21D0" w:rsidR="007631A6" w:rsidRDefault="007631A6" w:rsidP="00440D34">
      <w:pPr>
        <w:spacing w:line="480" w:lineRule="auto"/>
        <w:rPr>
          <w:rFonts w:ascii="Arial" w:hAnsi="Arial" w:cs="Arial"/>
          <w:sz w:val="24"/>
          <w:szCs w:val="24"/>
        </w:rPr>
      </w:pPr>
      <w:r>
        <w:rPr>
          <w:rFonts w:ascii="Arial" w:hAnsi="Arial" w:cs="Arial"/>
          <w:sz w:val="24"/>
          <w:szCs w:val="24"/>
        </w:rPr>
        <w:tab/>
        <w:t>It is clear to see that therapist capacity to be self-aware is the main contributing factor to achieving therapeutic presence, and that this is one of the first steps required for the therapist to achieve efficient responsiveness to their client (Geller &amp; Greenberg, 2012). This is supported by its presence in the ‘here’ aspect of the rational model of therapeutic presence (</w:t>
      </w:r>
      <w:proofErr w:type="spellStart"/>
      <w:r>
        <w:rPr>
          <w:rFonts w:ascii="Arial" w:hAnsi="Arial" w:cs="Arial"/>
          <w:sz w:val="24"/>
          <w:szCs w:val="24"/>
        </w:rPr>
        <w:t>Colosimo</w:t>
      </w:r>
      <w:proofErr w:type="spellEnd"/>
      <w:r>
        <w:rPr>
          <w:rFonts w:ascii="Arial" w:hAnsi="Arial" w:cs="Arial"/>
          <w:sz w:val="24"/>
          <w:szCs w:val="24"/>
        </w:rPr>
        <w:t xml:space="preserve"> &amp; </w:t>
      </w:r>
      <w:proofErr w:type="spellStart"/>
      <w:r>
        <w:rPr>
          <w:rFonts w:ascii="Arial" w:hAnsi="Arial" w:cs="Arial"/>
          <w:sz w:val="24"/>
          <w:szCs w:val="24"/>
        </w:rPr>
        <w:t>Pos</w:t>
      </w:r>
      <w:proofErr w:type="spellEnd"/>
      <w:r>
        <w:rPr>
          <w:rFonts w:ascii="Arial" w:hAnsi="Arial" w:cs="Arial"/>
          <w:sz w:val="24"/>
          <w:szCs w:val="24"/>
        </w:rPr>
        <w:t xml:space="preserve">, 2015), </w:t>
      </w:r>
      <w:r w:rsidR="007169F9">
        <w:rPr>
          <w:rFonts w:ascii="Arial" w:hAnsi="Arial" w:cs="Arial"/>
          <w:sz w:val="24"/>
          <w:szCs w:val="24"/>
        </w:rPr>
        <w:t xml:space="preserve">and acts as a foundation for following aspects to materialise. If a therapist lacked the ability to ground themselves, be fully embodied and immersed in their therapeutic environment, it would be highly improbable that the therapist could formulate empathic understanding, </w:t>
      </w:r>
      <w:r w:rsidR="002D5A70">
        <w:rPr>
          <w:rFonts w:ascii="Arial" w:hAnsi="Arial" w:cs="Arial"/>
          <w:sz w:val="24"/>
          <w:szCs w:val="24"/>
        </w:rPr>
        <w:t>congruency,</w:t>
      </w:r>
      <w:r w:rsidR="007169F9">
        <w:rPr>
          <w:rFonts w:ascii="Arial" w:hAnsi="Arial" w:cs="Arial"/>
          <w:sz w:val="24"/>
          <w:szCs w:val="24"/>
        </w:rPr>
        <w:t xml:space="preserve"> and non-judgemental opinion, as well as fully immerse themselves in the clients perceived world, due to allowing irrelevant stimuli to cloud their conception of the clients experiences, and therefore meet the therapists needs instead of the clients. </w:t>
      </w:r>
      <w:r w:rsidR="002D5A70">
        <w:rPr>
          <w:rFonts w:ascii="Arial" w:hAnsi="Arial" w:cs="Arial"/>
          <w:sz w:val="24"/>
          <w:szCs w:val="24"/>
        </w:rPr>
        <w:t>It is without doubt that this is an aspect of therapeutic work that must be taken seriously, and it is essential that therapists build on their self-awareness of how their own mental and physical health may impact that of their clients. The American Psychological Association (20</w:t>
      </w:r>
      <w:r w:rsidR="00FA6FBE">
        <w:rPr>
          <w:rFonts w:ascii="Arial" w:hAnsi="Arial" w:cs="Arial"/>
          <w:sz w:val="24"/>
          <w:szCs w:val="24"/>
        </w:rPr>
        <w:t>02</w:t>
      </w:r>
      <w:r w:rsidR="002D5A70">
        <w:rPr>
          <w:rFonts w:ascii="Arial" w:hAnsi="Arial" w:cs="Arial"/>
          <w:sz w:val="24"/>
          <w:szCs w:val="24"/>
        </w:rPr>
        <w:t xml:space="preserve">), states that it is imperative that unjust practices are not carried out due to therapist biases, and all </w:t>
      </w:r>
      <w:r w:rsidR="002D5A70">
        <w:rPr>
          <w:rFonts w:ascii="Arial" w:hAnsi="Arial" w:cs="Arial"/>
          <w:sz w:val="24"/>
          <w:szCs w:val="24"/>
        </w:rPr>
        <w:lastRenderedPageBreak/>
        <w:t>necessary precautions are taken to eradicate such potentials. They also suggest that therapists set personal limits</w:t>
      </w:r>
      <w:r w:rsidR="00B4611B">
        <w:rPr>
          <w:rFonts w:ascii="Arial" w:hAnsi="Arial" w:cs="Arial"/>
          <w:sz w:val="24"/>
          <w:szCs w:val="24"/>
        </w:rPr>
        <w:t xml:space="preserve"> after identifying personal strengths and weaknesses within their therapeutic </w:t>
      </w:r>
      <w:r w:rsidR="00CF2D16">
        <w:rPr>
          <w:rFonts w:ascii="Arial" w:hAnsi="Arial" w:cs="Arial"/>
          <w:sz w:val="24"/>
          <w:szCs w:val="24"/>
        </w:rPr>
        <w:t>practices and</w:t>
      </w:r>
      <w:r w:rsidR="00B4611B">
        <w:rPr>
          <w:rFonts w:ascii="Arial" w:hAnsi="Arial" w:cs="Arial"/>
          <w:sz w:val="24"/>
          <w:szCs w:val="24"/>
        </w:rPr>
        <w:t xml:space="preserve"> utilise those strengths and weaknesses to formulate efficient scopes of practice. </w:t>
      </w:r>
    </w:p>
    <w:p w14:paraId="2B7A7931" w14:textId="33F89CA9" w:rsidR="00C33156" w:rsidRDefault="00C33156" w:rsidP="00440D34">
      <w:pPr>
        <w:spacing w:line="480" w:lineRule="auto"/>
        <w:rPr>
          <w:rFonts w:ascii="Arial" w:hAnsi="Arial" w:cs="Arial"/>
          <w:sz w:val="24"/>
          <w:szCs w:val="24"/>
        </w:rPr>
      </w:pPr>
      <w:r>
        <w:rPr>
          <w:rFonts w:ascii="Arial" w:hAnsi="Arial" w:cs="Arial"/>
          <w:sz w:val="24"/>
          <w:szCs w:val="24"/>
        </w:rPr>
        <w:tab/>
        <w:t xml:space="preserve">Hatcher et al (2013) state that self-assessment and care, along with continuous reflective practices, are essential to the achievement and maintenance of self-awareness. </w:t>
      </w:r>
      <w:proofErr w:type="spellStart"/>
      <w:r w:rsidR="006A3989">
        <w:rPr>
          <w:rFonts w:ascii="Arial" w:hAnsi="Arial" w:cs="Arial"/>
          <w:sz w:val="24"/>
          <w:szCs w:val="24"/>
        </w:rPr>
        <w:t>Sch</w:t>
      </w:r>
      <w:r w:rsidR="006A3989" w:rsidRPr="006A3989">
        <w:rPr>
          <w:rFonts w:ascii="Arial" w:hAnsi="Arial" w:cs="Arial"/>
          <w:sz w:val="18"/>
          <w:szCs w:val="18"/>
        </w:rPr>
        <w:t>Ö</w:t>
      </w:r>
      <w:r w:rsidR="006A3989">
        <w:rPr>
          <w:rFonts w:ascii="Arial" w:hAnsi="Arial" w:cs="Arial"/>
          <w:sz w:val="24"/>
          <w:szCs w:val="24"/>
        </w:rPr>
        <w:t>n</w:t>
      </w:r>
      <w:proofErr w:type="spellEnd"/>
      <w:r w:rsidR="006A3989">
        <w:rPr>
          <w:rFonts w:ascii="Arial" w:hAnsi="Arial" w:cs="Arial"/>
          <w:sz w:val="24"/>
          <w:szCs w:val="24"/>
        </w:rPr>
        <w:t xml:space="preserve"> (1983), describes two contrasting forms of reflective practice – ‘reflection in action’, and ‘reflection on action’. Reflection in action requires one to reflect on experiences in that precise moment of time, while reflection on action requires one to retrospectively analyse an event in order to</w:t>
      </w:r>
      <w:r w:rsidR="00D33316">
        <w:rPr>
          <w:rFonts w:ascii="Arial" w:hAnsi="Arial" w:cs="Arial"/>
          <w:sz w:val="24"/>
          <w:szCs w:val="24"/>
        </w:rPr>
        <w:t xml:space="preserve"> conceptualise the experience. This requires one to consciously return to said event and re-evaluate the experience to determine whether actions would have benefited from being carried out differently (Lilienfeld &amp; </w:t>
      </w:r>
      <w:proofErr w:type="spellStart"/>
      <w:r w:rsidR="00D33316">
        <w:rPr>
          <w:rFonts w:ascii="Arial" w:hAnsi="Arial" w:cs="Arial"/>
          <w:sz w:val="24"/>
          <w:szCs w:val="24"/>
        </w:rPr>
        <w:t>Basterfield</w:t>
      </w:r>
      <w:proofErr w:type="spellEnd"/>
      <w:r w:rsidR="00D33316">
        <w:rPr>
          <w:rFonts w:ascii="Arial" w:hAnsi="Arial" w:cs="Arial"/>
          <w:sz w:val="24"/>
          <w:szCs w:val="24"/>
        </w:rPr>
        <w:t>, 2020). Further guides have been developed on reflective practice including Gibbs (1998) reflective model framework, comprising of six stages. These stages consist of formulating a description of an interactive event</w:t>
      </w:r>
      <w:r w:rsidR="00B37137">
        <w:rPr>
          <w:rFonts w:ascii="Arial" w:hAnsi="Arial" w:cs="Arial"/>
          <w:sz w:val="24"/>
          <w:szCs w:val="24"/>
        </w:rPr>
        <w:t>;</w:t>
      </w:r>
      <w:r w:rsidR="00D33316">
        <w:rPr>
          <w:rFonts w:ascii="Arial" w:hAnsi="Arial" w:cs="Arial"/>
          <w:sz w:val="24"/>
          <w:szCs w:val="24"/>
        </w:rPr>
        <w:t xml:space="preserve"> analysing and evaluating ones cognitions and emotions</w:t>
      </w:r>
      <w:r w:rsidR="00B37137">
        <w:rPr>
          <w:rFonts w:ascii="Arial" w:hAnsi="Arial" w:cs="Arial"/>
          <w:sz w:val="24"/>
          <w:szCs w:val="24"/>
        </w:rPr>
        <w:t>;</w:t>
      </w:r>
      <w:r w:rsidR="00D33316">
        <w:rPr>
          <w:rFonts w:ascii="Arial" w:hAnsi="Arial" w:cs="Arial"/>
          <w:sz w:val="24"/>
          <w:szCs w:val="24"/>
        </w:rPr>
        <w:t xml:space="preserve"> evaluating the rights and wrongs of the event</w:t>
      </w:r>
      <w:r w:rsidR="00B37137">
        <w:rPr>
          <w:rFonts w:ascii="Arial" w:hAnsi="Arial" w:cs="Arial"/>
          <w:sz w:val="24"/>
          <w:szCs w:val="24"/>
        </w:rPr>
        <w:t>;</w:t>
      </w:r>
      <w:r w:rsidR="00D33316">
        <w:rPr>
          <w:rFonts w:ascii="Arial" w:hAnsi="Arial" w:cs="Arial"/>
          <w:sz w:val="24"/>
          <w:szCs w:val="24"/>
        </w:rPr>
        <w:t xml:space="preserve"> analysing the varying elements of the </w:t>
      </w:r>
      <w:r w:rsidR="00B37137">
        <w:rPr>
          <w:rFonts w:ascii="Arial" w:hAnsi="Arial" w:cs="Arial"/>
          <w:sz w:val="24"/>
          <w:szCs w:val="24"/>
        </w:rPr>
        <w:t xml:space="preserve">interaction; </w:t>
      </w:r>
      <w:proofErr w:type="gramStart"/>
      <w:r w:rsidR="00B37137">
        <w:rPr>
          <w:rFonts w:ascii="Arial" w:hAnsi="Arial" w:cs="Arial"/>
          <w:sz w:val="24"/>
          <w:szCs w:val="24"/>
        </w:rPr>
        <w:t>come to a conclusion of</w:t>
      </w:r>
      <w:proofErr w:type="gramEnd"/>
      <w:r w:rsidR="00B37137">
        <w:rPr>
          <w:rFonts w:ascii="Arial" w:hAnsi="Arial" w:cs="Arial"/>
          <w:sz w:val="24"/>
          <w:szCs w:val="24"/>
        </w:rPr>
        <w:t xml:space="preserve"> the contribution of each outcome to participants and how things may be carried out differently in future events; formulate an action plan for future events which may consist of similar interactions. This model strongly hypothesises that reflection significantly assists therapists in learning from both positive and negative experiences in therapeutic practice, and this therefore allows them to utilise said experiences to build on future performances </w:t>
      </w:r>
      <w:r w:rsidR="00ED4577">
        <w:rPr>
          <w:rFonts w:ascii="Arial" w:hAnsi="Arial" w:cs="Arial"/>
          <w:sz w:val="24"/>
          <w:szCs w:val="24"/>
        </w:rPr>
        <w:t xml:space="preserve">when facing similar situations (Lilienfeld &amp; </w:t>
      </w:r>
      <w:proofErr w:type="spellStart"/>
      <w:r w:rsidR="00ED4577">
        <w:rPr>
          <w:rFonts w:ascii="Arial" w:hAnsi="Arial" w:cs="Arial"/>
          <w:sz w:val="24"/>
          <w:szCs w:val="24"/>
        </w:rPr>
        <w:t>Basterfield</w:t>
      </w:r>
      <w:proofErr w:type="spellEnd"/>
      <w:r w:rsidR="00ED4577">
        <w:rPr>
          <w:rFonts w:ascii="Arial" w:hAnsi="Arial" w:cs="Arial"/>
          <w:sz w:val="24"/>
          <w:szCs w:val="24"/>
        </w:rPr>
        <w:t xml:space="preserve">, 2020). </w:t>
      </w:r>
    </w:p>
    <w:p w14:paraId="639EC5D3" w14:textId="5C63A548" w:rsidR="00ED4577" w:rsidRDefault="00ED4577" w:rsidP="00440D34">
      <w:pPr>
        <w:spacing w:line="480" w:lineRule="auto"/>
        <w:rPr>
          <w:rFonts w:ascii="Arial" w:hAnsi="Arial" w:cs="Arial"/>
          <w:sz w:val="24"/>
          <w:szCs w:val="24"/>
        </w:rPr>
      </w:pPr>
      <w:r>
        <w:rPr>
          <w:rFonts w:ascii="Arial" w:hAnsi="Arial" w:cs="Arial"/>
          <w:sz w:val="24"/>
          <w:szCs w:val="24"/>
        </w:rPr>
        <w:lastRenderedPageBreak/>
        <w:tab/>
        <w:t xml:space="preserve">Knapp et al (2017) strongly suggest that reflection provides opportunity to self-assess one’s attributes and characteristics, enabling one to identify and analyse personal strengths, weaknesses, personal bias, mental well-being, and physical state, and how these may impact on others. It is clearly evident that reflective practice certainly benefits performance in therapeutic practice (Geller &amp; </w:t>
      </w:r>
      <w:proofErr w:type="spellStart"/>
      <w:r>
        <w:rPr>
          <w:rFonts w:ascii="Arial" w:hAnsi="Arial" w:cs="Arial"/>
          <w:sz w:val="24"/>
          <w:szCs w:val="24"/>
        </w:rPr>
        <w:t>Porges</w:t>
      </w:r>
      <w:proofErr w:type="spellEnd"/>
      <w:r>
        <w:rPr>
          <w:rFonts w:ascii="Arial" w:hAnsi="Arial" w:cs="Arial"/>
          <w:sz w:val="24"/>
          <w:szCs w:val="24"/>
        </w:rPr>
        <w:t xml:space="preserve">, 2014), however reflective practice may also be highly beneficial in other professional working environments, and real-life scenarios to promote successful </w:t>
      </w:r>
      <w:r w:rsidR="00E4089D">
        <w:rPr>
          <w:rFonts w:ascii="Arial" w:hAnsi="Arial" w:cs="Arial"/>
          <w:sz w:val="24"/>
          <w:szCs w:val="24"/>
        </w:rPr>
        <w:t>self-development</w:t>
      </w:r>
      <w:r>
        <w:rPr>
          <w:rFonts w:ascii="Arial" w:hAnsi="Arial" w:cs="Arial"/>
          <w:sz w:val="24"/>
          <w:szCs w:val="24"/>
        </w:rPr>
        <w:t xml:space="preserve"> and working/</w:t>
      </w:r>
      <w:r w:rsidR="00E4089D">
        <w:rPr>
          <w:rFonts w:ascii="Arial" w:hAnsi="Arial" w:cs="Arial"/>
          <w:sz w:val="24"/>
          <w:szCs w:val="24"/>
        </w:rPr>
        <w:t xml:space="preserve">personal relations. </w:t>
      </w:r>
      <w:r w:rsidR="001C4046">
        <w:rPr>
          <w:rFonts w:ascii="Arial" w:hAnsi="Arial" w:cs="Arial"/>
          <w:sz w:val="24"/>
          <w:szCs w:val="24"/>
        </w:rPr>
        <w:t>An example of this is the utilisation of Gibbs’ (1998) framework, whereby an individual’s unresolved personal circumstances may be identified involuntarily, by means of interaction with others and their subsequent body language and emotional reaction. Another example of this by (</w:t>
      </w:r>
      <w:proofErr w:type="spellStart"/>
      <w:r w:rsidR="001C4046">
        <w:rPr>
          <w:rFonts w:ascii="Arial" w:hAnsi="Arial" w:cs="Arial"/>
          <w:sz w:val="24"/>
          <w:szCs w:val="24"/>
        </w:rPr>
        <w:t>Colosimo</w:t>
      </w:r>
      <w:proofErr w:type="spellEnd"/>
      <w:r w:rsidR="001C4046">
        <w:rPr>
          <w:rFonts w:ascii="Arial" w:hAnsi="Arial" w:cs="Arial"/>
          <w:sz w:val="24"/>
          <w:szCs w:val="24"/>
        </w:rPr>
        <w:t xml:space="preserve"> &amp; </w:t>
      </w:r>
      <w:proofErr w:type="spellStart"/>
      <w:r w:rsidR="001C4046">
        <w:rPr>
          <w:rFonts w:ascii="Arial" w:hAnsi="Arial" w:cs="Arial"/>
          <w:sz w:val="24"/>
          <w:szCs w:val="24"/>
        </w:rPr>
        <w:t>Pos</w:t>
      </w:r>
      <w:proofErr w:type="spellEnd"/>
      <w:r w:rsidR="001C4046">
        <w:rPr>
          <w:rFonts w:ascii="Arial" w:hAnsi="Arial" w:cs="Arial"/>
          <w:sz w:val="24"/>
          <w:szCs w:val="24"/>
        </w:rPr>
        <w:t xml:space="preserve">, 2015), is the </w:t>
      </w:r>
      <w:r w:rsidR="00190D6B">
        <w:rPr>
          <w:rFonts w:ascii="Arial" w:hAnsi="Arial" w:cs="Arial"/>
          <w:sz w:val="24"/>
          <w:szCs w:val="24"/>
        </w:rPr>
        <w:t>recognition of reaction, an individual may become conscious to, from interactions while feeling fatigued or prior negative emotion/experiences impacting their current state. Furthermore, some individuals may be incongruent, lack self-empathy or identify areas of low self-regard which can subsequently impact their ability to display empathy, congruency, and acceptance towards others.</w:t>
      </w:r>
      <w:r w:rsidR="0049601A">
        <w:rPr>
          <w:rFonts w:ascii="Arial" w:hAnsi="Arial" w:cs="Arial"/>
          <w:sz w:val="24"/>
          <w:szCs w:val="24"/>
        </w:rPr>
        <w:t xml:space="preserve"> This is supported by Mearns</w:t>
      </w:r>
      <w:r w:rsidR="00341EA8">
        <w:rPr>
          <w:rFonts w:ascii="Arial" w:hAnsi="Arial" w:cs="Arial"/>
          <w:sz w:val="24"/>
          <w:szCs w:val="24"/>
        </w:rPr>
        <w:t xml:space="preserve"> and Thorne’s (2000), </w:t>
      </w:r>
      <w:r w:rsidR="00AD1AEB">
        <w:rPr>
          <w:rFonts w:ascii="Arial" w:hAnsi="Arial" w:cs="Arial"/>
          <w:sz w:val="24"/>
          <w:szCs w:val="24"/>
        </w:rPr>
        <w:t xml:space="preserve">argument that </w:t>
      </w:r>
      <w:r w:rsidR="002A58DB">
        <w:rPr>
          <w:rFonts w:ascii="Arial" w:hAnsi="Arial" w:cs="Arial"/>
          <w:sz w:val="24"/>
          <w:szCs w:val="24"/>
        </w:rPr>
        <w:t xml:space="preserve">for interaction between </w:t>
      </w:r>
      <w:r w:rsidR="009D2A61">
        <w:rPr>
          <w:rFonts w:ascii="Arial" w:hAnsi="Arial" w:cs="Arial"/>
          <w:sz w:val="24"/>
          <w:szCs w:val="24"/>
        </w:rPr>
        <w:t xml:space="preserve">oneself and others to be safe and relevant, </w:t>
      </w:r>
      <w:r w:rsidR="003163F1">
        <w:rPr>
          <w:rFonts w:ascii="Arial" w:hAnsi="Arial" w:cs="Arial"/>
          <w:sz w:val="24"/>
          <w:szCs w:val="24"/>
        </w:rPr>
        <w:t xml:space="preserve">it is imperative that </w:t>
      </w:r>
      <w:r w:rsidR="00072061">
        <w:rPr>
          <w:rFonts w:ascii="Arial" w:hAnsi="Arial" w:cs="Arial"/>
          <w:sz w:val="24"/>
          <w:szCs w:val="24"/>
        </w:rPr>
        <w:t xml:space="preserve">they </w:t>
      </w:r>
      <w:r w:rsidR="00516ACC">
        <w:rPr>
          <w:rFonts w:ascii="Arial" w:hAnsi="Arial" w:cs="Arial"/>
          <w:sz w:val="24"/>
          <w:szCs w:val="24"/>
        </w:rPr>
        <w:t xml:space="preserve">first become empathic to oneself and </w:t>
      </w:r>
      <w:r w:rsidR="00296171">
        <w:rPr>
          <w:rFonts w:ascii="Arial" w:hAnsi="Arial" w:cs="Arial"/>
          <w:sz w:val="24"/>
          <w:szCs w:val="24"/>
        </w:rPr>
        <w:t xml:space="preserve">address any </w:t>
      </w:r>
      <w:r w:rsidR="00093250">
        <w:rPr>
          <w:rFonts w:ascii="Arial" w:hAnsi="Arial" w:cs="Arial"/>
          <w:sz w:val="24"/>
          <w:szCs w:val="24"/>
        </w:rPr>
        <w:t xml:space="preserve">low self-regard and lack of self-compassion. </w:t>
      </w:r>
      <w:r w:rsidR="00DA0F1B">
        <w:rPr>
          <w:rFonts w:ascii="Arial" w:hAnsi="Arial" w:cs="Arial"/>
          <w:sz w:val="24"/>
          <w:szCs w:val="24"/>
        </w:rPr>
        <w:t xml:space="preserve">Adding to this, </w:t>
      </w:r>
      <w:r w:rsidR="001C3EF6">
        <w:rPr>
          <w:rFonts w:ascii="Arial" w:hAnsi="Arial" w:cs="Arial"/>
          <w:sz w:val="24"/>
          <w:szCs w:val="24"/>
        </w:rPr>
        <w:t>they also suggest</w:t>
      </w:r>
      <w:r w:rsidR="00283EE2">
        <w:rPr>
          <w:rFonts w:ascii="Arial" w:hAnsi="Arial" w:cs="Arial"/>
          <w:sz w:val="24"/>
          <w:szCs w:val="24"/>
        </w:rPr>
        <w:t xml:space="preserve"> that one should </w:t>
      </w:r>
      <w:r w:rsidR="00922096">
        <w:rPr>
          <w:rFonts w:ascii="Arial" w:hAnsi="Arial" w:cs="Arial"/>
          <w:sz w:val="24"/>
          <w:szCs w:val="24"/>
        </w:rPr>
        <w:t>take confidence in their own personal attributes and characteristics</w:t>
      </w:r>
      <w:r w:rsidR="00B832DC">
        <w:rPr>
          <w:rFonts w:ascii="Arial" w:hAnsi="Arial" w:cs="Arial"/>
          <w:sz w:val="24"/>
          <w:szCs w:val="24"/>
        </w:rPr>
        <w:t xml:space="preserve">, accepting who they are and allowing </w:t>
      </w:r>
      <w:r w:rsidR="004D1C65">
        <w:rPr>
          <w:rFonts w:ascii="Arial" w:hAnsi="Arial" w:cs="Arial"/>
          <w:sz w:val="24"/>
          <w:szCs w:val="24"/>
        </w:rPr>
        <w:t xml:space="preserve">themselves the self-respect they deserve; </w:t>
      </w:r>
      <w:r w:rsidR="00F53559">
        <w:rPr>
          <w:rFonts w:ascii="Arial" w:hAnsi="Arial" w:cs="Arial"/>
          <w:sz w:val="24"/>
          <w:szCs w:val="24"/>
        </w:rPr>
        <w:t xml:space="preserve">this display of unconditional positive regard on a personal level will </w:t>
      </w:r>
      <w:r w:rsidR="008C186C">
        <w:rPr>
          <w:rFonts w:ascii="Arial" w:hAnsi="Arial" w:cs="Arial"/>
          <w:sz w:val="24"/>
          <w:szCs w:val="24"/>
        </w:rPr>
        <w:t xml:space="preserve">strengthen ones capacity </w:t>
      </w:r>
      <w:r w:rsidR="001B47CB">
        <w:rPr>
          <w:rFonts w:ascii="Arial" w:hAnsi="Arial" w:cs="Arial"/>
          <w:sz w:val="24"/>
          <w:szCs w:val="24"/>
        </w:rPr>
        <w:t>to display this to others</w:t>
      </w:r>
      <w:r w:rsidR="006D50DF">
        <w:rPr>
          <w:rFonts w:ascii="Arial" w:hAnsi="Arial" w:cs="Arial"/>
          <w:sz w:val="24"/>
          <w:szCs w:val="24"/>
        </w:rPr>
        <w:t xml:space="preserve"> (Mearns &amp; Thorne, 2000). </w:t>
      </w:r>
    </w:p>
    <w:p w14:paraId="75C892AB" w14:textId="2681F263" w:rsidR="00EA1DC9" w:rsidRDefault="00EA1DC9" w:rsidP="00440D34">
      <w:pPr>
        <w:spacing w:line="480" w:lineRule="auto"/>
        <w:rPr>
          <w:rFonts w:ascii="Arial" w:hAnsi="Arial" w:cs="Arial"/>
          <w:sz w:val="24"/>
          <w:szCs w:val="24"/>
        </w:rPr>
      </w:pPr>
      <w:r>
        <w:rPr>
          <w:rFonts w:ascii="Arial" w:hAnsi="Arial" w:cs="Arial"/>
          <w:sz w:val="24"/>
          <w:szCs w:val="24"/>
        </w:rPr>
        <w:lastRenderedPageBreak/>
        <w:tab/>
      </w:r>
      <w:r w:rsidR="008148A5">
        <w:rPr>
          <w:rFonts w:ascii="Arial" w:hAnsi="Arial" w:cs="Arial"/>
          <w:sz w:val="24"/>
          <w:szCs w:val="24"/>
        </w:rPr>
        <w:t xml:space="preserve">From empirical literature formed by researchers such as Gibbs (1998), </w:t>
      </w:r>
      <w:proofErr w:type="spellStart"/>
      <w:r w:rsidR="00914BE9">
        <w:rPr>
          <w:rFonts w:ascii="Arial" w:hAnsi="Arial" w:cs="Arial"/>
          <w:sz w:val="24"/>
          <w:szCs w:val="24"/>
        </w:rPr>
        <w:t>Sch</w:t>
      </w:r>
      <w:r w:rsidR="00914BE9" w:rsidRPr="00914BE9">
        <w:rPr>
          <w:rFonts w:ascii="Arial" w:hAnsi="Arial" w:cs="Arial"/>
          <w:sz w:val="18"/>
          <w:szCs w:val="18"/>
        </w:rPr>
        <w:t>Ö</w:t>
      </w:r>
      <w:r w:rsidR="00914BE9">
        <w:rPr>
          <w:rFonts w:ascii="Arial" w:hAnsi="Arial" w:cs="Arial"/>
          <w:sz w:val="24"/>
          <w:szCs w:val="24"/>
        </w:rPr>
        <w:t>n</w:t>
      </w:r>
      <w:proofErr w:type="spellEnd"/>
      <w:r w:rsidR="00914BE9">
        <w:rPr>
          <w:rFonts w:ascii="Arial" w:hAnsi="Arial" w:cs="Arial"/>
          <w:sz w:val="24"/>
          <w:szCs w:val="24"/>
        </w:rPr>
        <w:t xml:space="preserve"> (</w:t>
      </w:r>
      <w:r w:rsidR="006E79DB">
        <w:rPr>
          <w:rFonts w:ascii="Arial" w:hAnsi="Arial" w:cs="Arial"/>
          <w:sz w:val="24"/>
          <w:szCs w:val="24"/>
        </w:rPr>
        <w:t xml:space="preserve">1983), Knapp et al (2017), </w:t>
      </w:r>
      <w:r w:rsidR="00EA000D">
        <w:rPr>
          <w:rFonts w:ascii="Arial" w:hAnsi="Arial" w:cs="Arial"/>
          <w:sz w:val="24"/>
          <w:szCs w:val="24"/>
        </w:rPr>
        <w:t xml:space="preserve">and Lilienfeld and </w:t>
      </w:r>
      <w:proofErr w:type="spellStart"/>
      <w:r w:rsidR="00EA000D">
        <w:rPr>
          <w:rFonts w:ascii="Arial" w:hAnsi="Arial" w:cs="Arial"/>
          <w:sz w:val="24"/>
          <w:szCs w:val="24"/>
        </w:rPr>
        <w:t>Basterfield</w:t>
      </w:r>
      <w:proofErr w:type="spellEnd"/>
      <w:r w:rsidR="00EA000D">
        <w:rPr>
          <w:rFonts w:ascii="Arial" w:hAnsi="Arial" w:cs="Arial"/>
          <w:sz w:val="24"/>
          <w:szCs w:val="24"/>
        </w:rPr>
        <w:t xml:space="preserve"> (2020) to name but a few, it is clearly evident </w:t>
      </w:r>
      <w:r w:rsidR="00B86A5E">
        <w:rPr>
          <w:rFonts w:ascii="Arial" w:hAnsi="Arial" w:cs="Arial"/>
          <w:sz w:val="24"/>
          <w:szCs w:val="24"/>
        </w:rPr>
        <w:t xml:space="preserve">how reflective practices </w:t>
      </w:r>
      <w:r w:rsidR="001D5CDD">
        <w:rPr>
          <w:rFonts w:ascii="Arial" w:hAnsi="Arial" w:cs="Arial"/>
          <w:sz w:val="24"/>
          <w:szCs w:val="24"/>
        </w:rPr>
        <w:t xml:space="preserve">can assist in individuals acknowledgement </w:t>
      </w:r>
      <w:r w:rsidR="007B2A3D">
        <w:rPr>
          <w:rFonts w:ascii="Arial" w:hAnsi="Arial" w:cs="Arial"/>
          <w:sz w:val="24"/>
          <w:szCs w:val="24"/>
        </w:rPr>
        <w:t xml:space="preserve">of what measures are necessary to </w:t>
      </w:r>
      <w:r w:rsidR="00EA6803">
        <w:rPr>
          <w:rFonts w:ascii="Arial" w:hAnsi="Arial" w:cs="Arial"/>
          <w:sz w:val="24"/>
          <w:szCs w:val="24"/>
        </w:rPr>
        <w:t xml:space="preserve">experience and maintain self-empathy, </w:t>
      </w:r>
      <w:r w:rsidR="007A727A">
        <w:rPr>
          <w:rFonts w:ascii="Arial" w:hAnsi="Arial" w:cs="Arial"/>
          <w:sz w:val="24"/>
          <w:szCs w:val="24"/>
        </w:rPr>
        <w:t>self-</w:t>
      </w:r>
      <w:r w:rsidR="00F503F2">
        <w:rPr>
          <w:rFonts w:ascii="Arial" w:hAnsi="Arial" w:cs="Arial"/>
          <w:sz w:val="24"/>
          <w:szCs w:val="24"/>
        </w:rPr>
        <w:t>acceptance,</w:t>
      </w:r>
      <w:r w:rsidR="007A727A">
        <w:rPr>
          <w:rFonts w:ascii="Arial" w:hAnsi="Arial" w:cs="Arial"/>
          <w:sz w:val="24"/>
          <w:szCs w:val="24"/>
        </w:rPr>
        <w:t xml:space="preserve"> and congruency, </w:t>
      </w:r>
      <w:r w:rsidR="00052492">
        <w:rPr>
          <w:rFonts w:ascii="Arial" w:hAnsi="Arial" w:cs="Arial"/>
          <w:sz w:val="24"/>
          <w:szCs w:val="24"/>
        </w:rPr>
        <w:t xml:space="preserve">and convey these conditions upon others, </w:t>
      </w:r>
      <w:r w:rsidR="008138D4">
        <w:rPr>
          <w:rFonts w:ascii="Arial" w:hAnsi="Arial" w:cs="Arial"/>
          <w:sz w:val="24"/>
          <w:szCs w:val="24"/>
        </w:rPr>
        <w:t xml:space="preserve">therefore significantly improving </w:t>
      </w:r>
      <w:r w:rsidR="00B53F5D">
        <w:rPr>
          <w:rFonts w:ascii="Arial" w:hAnsi="Arial" w:cs="Arial"/>
          <w:sz w:val="24"/>
          <w:szCs w:val="24"/>
        </w:rPr>
        <w:t xml:space="preserve">self-development on a professional and personal level. </w:t>
      </w:r>
      <w:r w:rsidR="00572BB7">
        <w:rPr>
          <w:rFonts w:ascii="Arial" w:hAnsi="Arial" w:cs="Arial"/>
          <w:sz w:val="24"/>
          <w:szCs w:val="24"/>
        </w:rPr>
        <w:t>As documented by Knapp et al (</w:t>
      </w:r>
      <w:r w:rsidR="00F05C13">
        <w:rPr>
          <w:rFonts w:ascii="Arial" w:hAnsi="Arial" w:cs="Arial"/>
          <w:sz w:val="24"/>
          <w:szCs w:val="24"/>
        </w:rPr>
        <w:t xml:space="preserve">2017), some individuals choose to delve deeper into their own </w:t>
      </w:r>
      <w:r w:rsidR="00CC2EEB">
        <w:rPr>
          <w:rFonts w:ascii="Arial" w:hAnsi="Arial" w:cs="Arial"/>
          <w:sz w:val="24"/>
          <w:szCs w:val="24"/>
        </w:rPr>
        <w:t>self-awareness</w:t>
      </w:r>
      <w:r w:rsidR="00AA7CA4">
        <w:rPr>
          <w:rFonts w:ascii="Arial" w:hAnsi="Arial" w:cs="Arial"/>
          <w:sz w:val="24"/>
          <w:szCs w:val="24"/>
        </w:rPr>
        <w:t xml:space="preserve"> and partake in related activities with the aim to </w:t>
      </w:r>
      <w:r w:rsidR="00782423">
        <w:rPr>
          <w:rFonts w:ascii="Arial" w:hAnsi="Arial" w:cs="Arial"/>
          <w:sz w:val="24"/>
          <w:szCs w:val="24"/>
        </w:rPr>
        <w:t xml:space="preserve">improve and maintain </w:t>
      </w:r>
      <w:r w:rsidR="00715ABB">
        <w:rPr>
          <w:rFonts w:ascii="Arial" w:hAnsi="Arial" w:cs="Arial"/>
          <w:sz w:val="24"/>
          <w:szCs w:val="24"/>
        </w:rPr>
        <w:t>their mental and physical wellbeing</w:t>
      </w:r>
      <w:r w:rsidR="00EE2319">
        <w:rPr>
          <w:rFonts w:ascii="Arial" w:hAnsi="Arial" w:cs="Arial"/>
          <w:sz w:val="24"/>
          <w:szCs w:val="24"/>
        </w:rPr>
        <w:t xml:space="preserve">; </w:t>
      </w:r>
      <w:r w:rsidR="00443AA6">
        <w:rPr>
          <w:rFonts w:ascii="Arial" w:hAnsi="Arial" w:cs="Arial"/>
          <w:sz w:val="24"/>
          <w:szCs w:val="24"/>
        </w:rPr>
        <w:t xml:space="preserve">some examples of such activities include, personal therapy, </w:t>
      </w:r>
      <w:r w:rsidR="001B4B87">
        <w:rPr>
          <w:rFonts w:ascii="Arial" w:hAnsi="Arial" w:cs="Arial"/>
          <w:sz w:val="24"/>
          <w:szCs w:val="24"/>
        </w:rPr>
        <w:t>journaling and expressive writing, and</w:t>
      </w:r>
      <w:r w:rsidR="00565684">
        <w:rPr>
          <w:rFonts w:ascii="Arial" w:hAnsi="Arial" w:cs="Arial"/>
          <w:sz w:val="24"/>
          <w:szCs w:val="24"/>
        </w:rPr>
        <w:t xml:space="preserve"> courses in education where self-awareness is expanded on and encouraged. </w:t>
      </w:r>
      <w:r w:rsidR="00114491">
        <w:rPr>
          <w:rFonts w:ascii="Arial" w:hAnsi="Arial" w:cs="Arial"/>
          <w:sz w:val="24"/>
          <w:szCs w:val="24"/>
        </w:rPr>
        <w:t xml:space="preserve">Clearly, </w:t>
      </w:r>
      <w:r w:rsidR="00E00B6A">
        <w:rPr>
          <w:rFonts w:ascii="Arial" w:hAnsi="Arial" w:cs="Arial"/>
          <w:sz w:val="24"/>
          <w:szCs w:val="24"/>
        </w:rPr>
        <w:t xml:space="preserve">therapist self-care </w:t>
      </w:r>
      <w:r w:rsidR="00AC4B4D">
        <w:rPr>
          <w:rFonts w:ascii="Arial" w:hAnsi="Arial" w:cs="Arial"/>
          <w:sz w:val="24"/>
          <w:szCs w:val="24"/>
        </w:rPr>
        <w:t xml:space="preserve">and the development and maintenance </w:t>
      </w:r>
      <w:r w:rsidR="00A51F43">
        <w:rPr>
          <w:rFonts w:ascii="Arial" w:hAnsi="Arial" w:cs="Arial"/>
          <w:sz w:val="24"/>
          <w:szCs w:val="24"/>
        </w:rPr>
        <w:t xml:space="preserve">of good psychological practice, is heavily dependent on the therapists </w:t>
      </w:r>
      <w:r w:rsidR="00346EB8">
        <w:rPr>
          <w:rFonts w:ascii="Arial" w:hAnsi="Arial" w:cs="Arial"/>
          <w:sz w:val="24"/>
          <w:szCs w:val="24"/>
        </w:rPr>
        <w:t>o</w:t>
      </w:r>
      <w:r w:rsidR="00DE3DAB">
        <w:rPr>
          <w:rFonts w:ascii="Arial" w:hAnsi="Arial" w:cs="Arial"/>
          <w:sz w:val="24"/>
          <w:szCs w:val="24"/>
        </w:rPr>
        <w:t xml:space="preserve">ngoing development of self-awareness and </w:t>
      </w:r>
      <w:r w:rsidR="00D6508E">
        <w:rPr>
          <w:rFonts w:ascii="Arial" w:hAnsi="Arial" w:cs="Arial"/>
          <w:sz w:val="24"/>
          <w:szCs w:val="24"/>
        </w:rPr>
        <w:t>therapeutic presence</w:t>
      </w:r>
      <w:r w:rsidR="00572627">
        <w:rPr>
          <w:rFonts w:ascii="Arial" w:hAnsi="Arial" w:cs="Arial"/>
          <w:sz w:val="24"/>
          <w:szCs w:val="24"/>
        </w:rPr>
        <w:t xml:space="preserve"> (Jones-Smith, 2016). </w:t>
      </w:r>
    </w:p>
    <w:p w14:paraId="623C74CA" w14:textId="4C3801B9" w:rsidR="009F7F0F" w:rsidRDefault="009F7F0F" w:rsidP="00440D34">
      <w:pPr>
        <w:spacing w:line="480" w:lineRule="auto"/>
        <w:rPr>
          <w:rFonts w:ascii="Arial" w:hAnsi="Arial" w:cs="Arial"/>
          <w:sz w:val="24"/>
          <w:szCs w:val="24"/>
        </w:rPr>
      </w:pPr>
      <w:r>
        <w:rPr>
          <w:rFonts w:ascii="Arial" w:hAnsi="Arial" w:cs="Arial"/>
          <w:sz w:val="24"/>
          <w:szCs w:val="24"/>
        </w:rPr>
        <w:tab/>
        <w:t xml:space="preserve">Despite </w:t>
      </w:r>
      <w:r w:rsidR="00B64A0D">
        <w:rPr>
          <w:rFonts w:ascii="Arial" w:hAnsi="Arial" w:cs="Arial"/>
          <w:sz w:val="24"/>
          <w:szCs w:val="24"/>
        </w:rPr>
        <w:t>empirical literature</w:t>
      </w:r>
      <w:r w:rsidR="00D45DED">
        <w:rPr>
          <w:rFonts w:ascii="Arial" w:hAnsi="Arial" w:cs="Arial"/>
          <w:sz w:val="24"/>
          <w:szCs w:val="24"/>
        </w:rPr>
        <w:t xml:space="preserve"> for Rogers (1957) person-centred therapy and core conditions being in abundance, and much of it documenting the ongoing success </w:t>
      </w:r>
      <w:r w:rsidR="00CC01E4">
        <w:rPr>
          <w:rFonts w:ascii="Arial" w:hAnsi="Arial" w:cs="Arial"/>
          <w:sz w:val="24"/>
          <w:szCs w:val="24"/>
        </w:rPr>
        <w:t xml:space="preserve">and influence of the approach, </w:t>
      </w:r>
      <w:r w:rsidR="00566492">
        <w:rPr>
          <w:rFonts w:ascii="Arial" w:hAnsi="Arial" w:cs="Arial"/>
          <w:sz w:val="24"/>
          <w:szCs w:val="24"/>
        </w:rPr>
        <w:t>there are some which voice concerns, critique and highlight potential limitations</w:t>
      </w:r>
      <w:r w:rsidR="00874F92">
        <w:rPr>
          <w:rFonts w:ascii="Arial" w:hAnsi="Arial" w:cs="Arial"/>
          <w:sz w:val="24"/>
          <w:szCs w:val="24"/>
        </w:rPr>
        <w:t xml:space="preserve"> (Jones-Smith, 2016). </w:t>
      </w:r>
      <w:r w:rsidR="002D30E3">
        <w:rPr>
          <w:rFonts w:ascii="Arial" w:hAnsi="Arial" w:cs="Arial"/>
          <w:sz w:val="24"/>
          <w:szCs w:val="24"/>
        </w:rPr>
        <w:t>One of the main challenges to Rogers</w:t>
      </w:r>
      <w:r w:rsidR="007617C3">
        <w:rPr>
          <w:rFonts w:ascii="Arial" w:hAnsi="Arial" w:cs="Arial"/>
          <w:sz w:val="24"/>
          <w:szCs w:val="24"/>
        </w:rPr>
        <w:t xml:space="preserve"> (1957), is his </w:t>
      </w:r>
      <w:r w:rsidR="006400FB">
        <w:rPr>
          <w:rFonts w:ascii="Arial" w:hAnsi="Arial" w:cs="Arial"/>
          <w:sz w:val="24"/>
          <w:szCs w:val="24"/>
        </w:rPr>
        <w:t xml:space="preserve">positive perception on human nature and belief that ultimately all individuals possess </w:t>
      </w:r>
      <w:r w:rsidR="004D3C73">
        <w:rPr>
          <w:rFonts w:ascii="Arial" w:hAnsi="Arial" w:cs="Arial"/>
          <w:sz w:val="24"/>
          <w:szCs w:val="24"/>
        </w:rPr>
        <w:t xml:space="preserve">a good character and nature; </w:t>
      </w:r>
      <w:r w:rsidR="008D6D4B">
        <w:rPr>
          <w:rFonts w:ascii="Arial" w:hAnsi="Arial" w:cs="Arial"/>
          <w:sz w:val="24"/>
          <w:szCs w:val="24"/>
        </w:rPr>
        <w:t>in relation</w:t>
      </w:r>
      <w:r w:rsidR="0083244B">
        <w:rPr>
          <w:rFonts w:ascii="Arial" w:hAnsi="Arial" w:cs="Arial"/>
          <w:sz w:val="24"/>
          <w:szCs w:val="24"/>
        </w:rPr>
        <w:t xml:space="preserve">, concerns have been voiced on the </w:t>
      </w:r>
      <w:r w:rsidR="008200F4">
        <w:rPr>
          <w:rFonts w:ascii="Arial" w:hAnsi="Arial" w:cs="Arial"/>
          <w:sz w:val="24"/>
          <w:szCs w:val="24"/>
        </w:rPr>
        <w:t>ability</w:t>
      </w:r>
      <w:r w:rsidR="0083244B">
        <w:rPr>
          <w:rFonts w:ascii="Arial" w:hAnsi="Arial" w:cs="Arial"/>
          <w:sz w:val="24"/>
          <w:szCs w:val="24"/>
        </w:rPr>
        <w:t xml:space="preserve"> </w:t>
      </w:r>
      <w:r w:rsidR="00DF3759">
        <w:rPr>
          <w:rFonts w:ascii="Arial" w:hAnsi="Arial" w:cs="Arial"/>
          <w:sz w:val="24"/>
          <w:szCs w:val="24"/>
        </w:rPr>
        <w:t>and mora</w:t>
      </w:r>
      <w:r w:rsidR="004B4485">
        <w:rPr>
          <w:rFonts w:ascii="Arial" w:hAnsi="Arial" w:cs="Arial"/>
          <w:sz w:val="24"/>
          <w:szCs w:val="24"/>
        </w:rPr>
        <w:t xml:space="preserve">l motivation </w:t>
      </w:r>
      <w:r w:rsidR="0014436D">
        <w:rPr>
          <w:rFonts w:ascii="Arial" w:hAnsi="Arial" w:cs="Arial"/>
          <w:sz w:val="24"/>
          <w:szCs w:val="24"/>
        </w:rPr>
        <w:t xml:space="preserve">for therapists experiencing unconditional positive regard for </w:t>
      </w:r>
      <w:r w:rsidR="00A66562">
        <w:rPr>
          <w:rFonts w:ascii="Arial" w:hAnsi="Arial" w:cs="Arial"/>
          <w:sz w:val="24"/>
          <w:szCs w:val="24"/>
        </w:rPr>
        <w:t>individuals who have displayed or possess violent and potentially dangerous traits</w:t>
      </w:r>
      <w:r w:rsidR="009A2405">
        <w:rPr>
          <w:rFonts w:ascii="Arial" w:hAnsi="Arial" w:cs="Arial"/>
          <w:sz w:val="24"/>
          <w:szCs w:val="24"/>
        </w:rPr>
        <w:t xml:space="preserve"> (Jones-Smith, 2016). Furthermore, criticism also </w:t>
      </w:r>
      <w:r w:rsidR="00F041DD">
        <w:rPr>
          <w:rFonts w:ascii="Arial" w:hAnsi="Arial" w:cs="Arial"/>
          <w:sz w:val="24"/>
          <w:szCs w:val="24"/>
        </w:rPr>
        <w:t xml:space="preserve">targets the approaches significant emphasis on </w:t>
      </w:r>
      <w:r w:rsidR="001756A0">
        <w:rPr>
          <w:rFonts w:ascii="Arial" w:hAnsi="Arial" w:cs="Arial"/>
          <w:sz w:val="24"/>
          <w:szCs w:val="24"/>
        </w:rPr>
        <w:t>the clients ‘self</w:t>
      </w:r>
      <w:r w:rsidR="009B5870">
        <w:rPr>
          <w:rFonts w:ascii="Arial" w:hAnsi="Arial" w:cs="Arial"/>
          <w:sz w:val="24"/>
          <w:szCs w:val="24"/>
        </w:rPr>
        <w:t>’ and</w:t>
      </w:r>
      <w:r w:rsidR="001756A0">
        <w:rPr>
          <w:rFonts w:ascii="Arial" w:hAnsi="Arial" w:cs="Arial"/>
          <w:sz w:val="24"/>
          <w:szCs w:val="24"/>
        </w:rPr>
        <w:t xml:space="preserve"> </w:t>
      </w:r>
      <w:r w:rsidR="001A7FAA">
        <w:rPr>
          <w:rFonts w:ascii="Arial" w:hAnsi="Arial" w:cs="Arial"/>
          <w:sz w:val="24"/>
          <w:szCs w:val="24"/>
        </w:rPr>
        <w:t xml:space="preserve">does not focus enough on the possible constraints of the clients environment and </w:t>
      </w:r>
      <w:r w:rsidR="001A7FAA">
        <w:rPr>
          <w:rFonts w:ascii="Arial" w:hAnsi="Arial" w:cs="Arial"/>
          <w:sz w:val="24"/>
          <w:szCs w:val="24"/>
        </w:rPr>
        <w:lastRenderedPageBreak/>
        <w:t>other systemic factors</w:t>
      </w:r>
      <w:r w:rsidR="00BE27B9">
        <w:rPr>
          <w:rFonts w:ascii="Arial" w:hAnsi="Arial" w:cs="Arial"/>
          <w:sz w:val="24"/>
          <w:szCs w:val="24"/>
        </w:rPr>
        <w:t xml:space="preserve">, therefore </w:t>
      </w:r>
      <w:r w:rsidR="002B5839">
        <w:rPr>
          <w:rFonts w:ascii="Arial" w:hAnsi="Arial" w:cs="Arial"/>
          <w:sz w:val="24"/>
          <w:szCs w:val="24"/>
        </w:rPr>
        <w:t xml:space="preserve">hindering the ability for the client to successfully self-actualise. </w:t>
      </w:r>
      <w:r w:rsidR="00737014">
        <w:rPr>
          <w:rFonts w:ascii="Arial" w:hAnsi="Arial" w:cs="Arial"/>
          <w:sz w:val="24"/>
          <w:szCs w:val="24"/>
        </w:rPr>
        <w:t>Ivey et al (20</w:t>
      </w:r>
      <w:r w:rsidR="00980A78">
        <w:rPr>
          <w:rFonts w:ascii="Arial" w:hAnsi="Arial" w:cs="Arial"/>
          <w:sz w:val="24"/>
          <w:szCs w:val="24"/>
        </w:rPr>
        <w:t>11</w:t>
      </w:r>
      <w:r w:rsidR="00737014">
        <w:rPr>
          <w:rFonts w:ascii="Arial" w:hAnsi="Arial" w:cs="Arial"/>
          <w:sz w:val="24"/>
          <w:szCs w:val="24"/>
        </w:rPr>
        <w:t xml:space="preserve">) </w:t>
      </w:r>
      <w:r w:rsidR="000762ED">
        <w:rPr>
          <w:rFonts w:ascii="Arial" w:hAnsi="Arial" w:cs="Arial"/>
          <w:sz w:val="24"/>
          <w:szCs w:val="24"/>
        </w:rPr>
        <w:t xml:space="preserve">explain an example of this, whereby they refer to the ramifications racism and sexist beliefs have on </w:t>
      </w:r>
      <w:r w:rsidR="00CB41BF">
        <w:rPr>
          <w:rFonts w:ascii="Arial" w:hAnsi="Arial" w:cs="Arial"/>
          <w:sz w:val="24"/>
          <w:szCs w:val="24"/>
        </w:rPr>
        <w:t xml:space="preserve">an individuals achievements and prospects. </w:t>
      </w:r>
      <w:r w:rsidR="007B0471">
        <w:rPr>
          <w:rFonts w:ascii="Arial" w:hAnsi="Arial" w:cs="Arial"/>
          <w:sz w:val="24"/>
          <w:szCs w:val="24"/>
        </w:rPr>
        <w:t>It could be argued that these criticisms of Rogers (1957) person-centred approach</w:t>
      </w:r>
      <w:r w:rsidR="00D452CB">
        <w:rPr>
          <w:rFonts w:ascii="Arial" w:hAnsi="Arial" w:cs="Arial"/>
          <w:sz w:val="24"/>
          <w:szCs w:val="24"/>
        </w:rPr>
        <w:t xml:space="preserve">, portray the therapist as unwilling to develop empathy and </w:t>
      </w:r>
      <w:r w:rsidR="005755CF">
        <w:rPr>
          <w:rFonts w:ascii="Arial" w:hAnsi="Arial" w:cs="Arial"/>
          <w:sz w:val="24"/>
          <w:szCs w:val="24"/>
        </w:rPr>
        <w:t xml:space="preserve">cognizance </w:t>
      </w:r>
      <w:r w:rsidR="004E26A4">
        <w:rPr>
          <w:rFonts w:ascii="Arial" w:hAnsi="Arial" w:cs="Arial"/>
          <w:sz w:val="24"/>
          <w:szCs w:val="24"/>
        </w:rPr>
        <w:t xml:space="preserve">for an individuals life experiences and behaviour, </w:t>
      </w:r>
      <w:r w:rsidR="000548E6">
        <w:rPr>
          <w:rFonts w:ascii="Arial" w:hAnsi="Arial" w:cs="Arial"/>
          <w:sz w:val="24"/>
          <w:szCs w:val="24"/>
        </w:rPr>
        <w:t xml:space="preserve">and that the therapist possess preconceptions that </w:t>
      </w:r>
      <w:r w:rsidR="00D04CE7">
        <w:rPr>
          <w:rFonts w:ascii="Arial" w:hAnsi="Arial" w:cs="Arial"/>
          <w:sz w:val="24"/>
          <w:szCs w:val="24"/>
        </w:rPr>
        <w:t xml:space="preserve">individuals with a history of violence and aggression lack the ability </w:t>
      </w:r>
      <w:r w:rsidR="00B50552">
        <w:rPr>
          <w:rFonts w:ascii="Arial" w:hAnsi="Arial" w:cs="Arial"/>
          <w:sz w:val="24"/>
          <w:szCs w:val="24"/>
        </w:rPr>
        <w:t xml:space="preserve">to change. </w:t>
      </w:r>
      <w:r w:rsidR="00A30DFB">
        <w:rPr>
          <w:rFonts w:ascii="Arial" w:hAnsi="Arial" w:cs="Arial"/>
          <w:sz w:val="24"/>
          <w:szCs w:val="24"/>
        </w:rPr>
        <w:t>A further critique of this approach</w:t>
      </w:r>
      <w:r w:rsidR="001631C1">
        <w:rPr>
          <w:rFonts w:ascii="Arial" w:hAnsi="Arial" w:cs="Arial"/>
          <w:sz w:val="24"/>
          <w:szCs w:val="24"/>
        </w:rPr>
        <w:t xml:space="preserve"> is its </w:t>
      </w:r>
      <w:r w:rsidR="00BA55EC">
        <w:rPr>
          <w:rFonts w:ascii="Arial" w:hAnsi="Arial" w:cs="Arial"/>
          <w:sz w:val="24"/>
          <w:szCs w:val="24"/>
        </w:rPr>
        <w:t xml:space="preserve">strong emphasis </w:t>
      </w:r>
      <w:r w:rsidR="00A82EA0">
        <w:rPr>
          <w:rFonts w:ascii="Arial" w:hAnsi="Arial" w:cs="Arial"/>
          <w:sz w:val="24"/>
          <w:szCs w:val="24"/>
        </w:rPr>
        <w:t xml:space="preserve">on individual empowerment and the importance of decision making; </w:t>
      </w:r>
      <w:r w:rsidR="00A06E29">
        <w:rPr>
          <w:rFonts w:ascii="Arial" w:hAnsi="Arial" w:cs="Arial"/>
          <w:sz w:val="24"/>
          <w:szCs w:val="24"/>
        </w:rPr>
        <w:t xml:space="preserve">a contradicting </w:t>
      </w:r>
      <w:r w:rsidR="0058407D">
        <w:rPr>
          <w:rFonts w:ascii="Arial" w:hAnsi="Arial" w:cs="Arial"/>
          <w:sz w:val="24"/>
          <w:szCs w:val="24"/>
        </w:rPr>
        <w:t xml:space="preserve">factor for therapy which focuses on group or family </w:t>
      </w:r>
      <w:r w:rsidR="00366DF4">
        <w:rPr>
          <w:rFonts w:ascii="Arial" w:hAnsi="Arial" w:cs="Arial"/>
          <w:sz w:val="24"/>
          <w:szCs w:val="24"/>
        </w:rPr>
        <w:t>approaches</w:t>
      </w:r>
      <w:r w:rsidR="00341320">
        <w:rPr>
          <w:rFonts w:ascii="Arial" w:hAnsi="Arial" w:cs="Arial"/>
          <w:sz w:val="24"/>
          <w:szCs w:val="24"/>
        </w:rPr>
        <w:t xml:space="preserve"> (Jones-Smith, 2016). </w:t>
      </w:r>
      <w:r w:rsidR="0041636D">
        <w:rPr>
          <w:rFonts w:ascii="Arial" w:hAnsi="Arial" w:cs="Arial"/>
          <w:sz w:val="24"/>
          <w:szCs w:val="24"/>
        </w:rPr>
        <w:t>Considering</w:t>
      </w:r>
      <w:r w:rsidR="00AE74FC">
        <w:rPr>
          <w:rFonts w:ascii="Arial" w:hAnsi="Arial" w:cs="Arial"/>
          <w:sz w:val="24"/>
          <w:szCs w:val="24"/>
        </w:rPr>
        <w:t xml:space="preserve"> all of the above criticisms and concerns, it is understandable why some may believe that Rogers</w:t>
      </w:r>
      <w:r w:rsidR="00AC0310">
        <w:rPr>
          <w:rFonts w:ascii="Arial" w:hAnsi="Arial" w:cs="Arial"/>
          <w:sz w:val="24"/>
          <w:szCs w:val="24"/>
        </w:rPr>
        <w:t xml:space="preserve"> (1957) person-centred approach may not </w:t>
      </w:r>
      <w:r w:rsidR="0041636D">
        <w:rPr>
          <w:rFonts w:ascii="Arial" w:hAnsi="Arial" w:cs="Arial"/>
          <w:sz w:val="24"/>
          <w:szCs w:val="24"/>
        </w:rPr>
        <w:t>be a ‘one size fits all’ approach and unsuitable for some.</w:t>
      </w:r>
    </w:p>
    <w:p w14:paraId="3CDAD207" w14:textId="3A908688" w:rsidR="0013698F" w:rsidRDefault="0013698F" w:rsidP="00440D34">
      <w:pPr>
        <w:spacing w:line="480" w:lineRule="auto"/>
        <w:rPr>
          <w:rFonts w:ascii="Arial" w:hAnsi="Arial" w:cs="Arial"/>
          <w:sz w:val="24"/>
          <w:szCs w:val="24"/>
        </w:rPr>
      </w:pPr>
      <w:r>
        <w:rPr>
          <w:rFonts w:ascii="Arial" w:hAnsi="Arial" w:cs="Arial"/>
          <w:sz w:val="24"/>
          <w:szCs w:val="24"/>
        </w:rPr>
        <w:tab/>
      </w:r>
      <w:r w:rsidR="00C54AF9">
        <w:rPr>
          <w:rFonts w:ascii="Arial" w:hAnsi="Arial" w:cs="Arial"/>
          <w:sz w:val="24"/>
          <w:szCs w:val="24"/>
        </w:rPr>
        <w:t xml:space="preserve">To conclude, </w:t>
      </w:r>
      <w:r w:rsidR="0021286D">
        <w:rPr>
          <w:rFonts w:ascii="Arial" w:hAnsi="Arial" w:cs="Arial"/>
          <w:sz w:val="24"/>
          <w:szCs w:val="24"/>
        </w:rPr>
        <w:t xml:space="preserve">it is perceived by many that the core conditions of </w:t>
      </w:r>
      <w:r w:rsidR="00657173">
        <w:rPr>
          <w:rFonts w:ascii="Arial" w:hAnsi="Arial" w:cs="Arial"/>
          <w:sz w:val="24"/>
          <w:szCs w:val="24"/>
        </w:rPr>
        <w:t xml:space="preserve">the person-centred approach </w:t>
      </w:r>
      <w:r w:rsidR="00682B72">
        <w:rPr>
          <w:rFonts w:ascii="Arial" w:hAnsi="Arial" w:cs="Arial"/>
          <w:sz w:val="24"/>
          <w:szCs w:val="24"/>
        </w:rPr>
        <w:t xml:space="preserve">are not solely </w:t>
      </w:r>
      <w:r w:rsidR="00AA4219">
        <w:rPr>
          <w:rFonts w:ascii="Arial" w:hAnsi="Arial" w:cs="Arial"/>
          <w:sz w:val="24"/>
          <w:szCs w:val="24"/>
        </w:rPr>
        <w:t>sufficient for many in</w:t>
      </w:r>
      <w:r w:rsidR="00A01728">
        <w:rPr>
          <w:rFonts w:ascii="Arial" w:hAnsi="Arial" w:cs="Arial"/>
          <w:sz w:val="24"/>
          <w:szCs w:val="24"/>
        </w:rPr>
        <w:t xml:space="preserve">dividuals, however </w:t>
      </w:r>
      <w:r w:rsidR="00385579">
        <w:rPr>
          <w:rFonts w:ascii="Arial" w:hAnsi="Arial" w:cs="Arial"/>
          <w:sz w:val="24"/>
          <w:szCs w:val="24"/>
        </w:rPr>
        <w:t xml:space="preserve">a vast majority of </w:t>
      </w:r>
      <w:r w:rsidR="00A340F6">
        <w:rPr>
          <w:rFonts w:ascii="Arial" w:hAnsi="Arial" w:cs="Arial"/>
          <w:sz w:val="24"/>
          <w:szCs w:val="24"/>
        </w:rPr>
        <w:t xml:space="preserve">therapeutic approaches </w:t>
      </w:r>
      <w:r w:rsidR="00D12961">
        <w:rPr>
          <w:rFonts w:ascii="Arial" w:hAnsi="Arial" w:cs="Arial"/>
          <w:sz w:val="24"/>
          <w:szCs w:val="24"/>
        </w:rPr>
        <w:t xml:space="preserve">agree on the statement that the </w:t>
      </w:r>
      <w:r w:rsidR="00F46C16">
        <w:rPr>
          <w:rFonts w:ascii="Arial" w:hAnsi="Arial" w:cs="Arial"/>
          <w:sz w:val="24"/>
          <w:szCs w:val="24"/>
        </w:rPr>
        <w:t xml:space="preserve">core conditions are a necessity for forming empathy and </w:t>
      </w:r>
      <w:r w:rsidR="00B9567D">
        <w:rPr>
          <w:rFonts w:ascii="Arial" w:hAnsi="Arial" w:cs="Arial"/>
          <w:sz w:val="24"/>
          <w:szCs w:val="24"/>
        </w:rPr>
        <w:t>trust in therapeutic relationships (</w:t>
      </w:r>
      <w:proofErr w:type="spellStart"/>
      <w:r w:rsidR="00B9567D">
        <w:rPr>
          <w:rFonts w:ascii="Arial" w:hAnsi="Arial" w:cs="Arial"/>
          <w:sz w:val="24"/>
          <w:szCs w:val="24"/>
        </w:rPr>
        <w:t>Keij</w:t>
      </w:r>
      <w:r w:rsidR="00CF073F">
        <w:rPr>
          <w:rFonts w:ascii="Arial" w:hAnsi="Arial" w:cs="Arial"/>
          <w:sz w:val="24"/>
          <w:szCs w:val="24"/>
        </w:rPr>
        <w:t>sers</w:t>
      </w:r>
      <w:proofErr w:type="spellEnd"/>
      <w:r w:rsidR="00CF073F">
        <w:rPr>
          <w:rFonts w:ascii="Arial" w:hAnsi="Arial" w:cs="Arial"/>
          <w:sz w:val="24"/>
          <w:szCs w:val="24"/>
        </w:rPr>
        <w:t xml:space="preserve"> et al., 2000</w:t>
      </w:r>
      <w:r w:rsidR="00685F75">
        <w:rPr>
          <w:rFonts w:ascii="Arial" w:hAnsi="Arial" w:cs="Arial"/>
          <w:sz w:val="24"/>
          <w:szCs w:val="24"/>
        </w:rPr>
        <w:t xml:space="preserve">). </w:t>
      </w:r>
      <w:r w:rsidR="00682B72">
        <w:rPr>
          <w:rFonts w:ascii="Arial" w:hAnsi="Arial" w:cs="Arial"/>
          <w:sz w:val="24"/>
          <w:szCs w:val="24"/>
        </w:rPr>
        <w:t xml:space="preserve">This critical essay has highlighted the significance of the core conditions on therapeutic relationships and how it impacts the therapist and clients achievement and maintenance of it. It further identifies that therapists must achieve a sense of self-awareness through </w:t>
      </w:r>
      <w:r w:rsidR="009D5AD0">
        <w:rPr>
          <w:rFonts w:ascii="Arial" w:hAnsi="Arial" w:cs="Arial"/>
          <w:sz w:val="24"/>
          <w:szCs w:val="24"/>
        </w:rPr>
        <w:t>reflection and</w:t>
      </w:r>
      <w:r w:rsidR="00682B72">
        <w:rPr>
          <w:rFonts w:ascii="Arial" w:hAnsi="Arial" w:cs="Arial"/>
          <w:sz w:val="24"/>
          <w:szCs w:val="24"/>
        </w:rPr>
        <w:t xml:space="preserve"> partake in sufficient self-care to truly achieve relational depth and an efficient therapeutic presence. This is strengthened by Mearns &amp; Thorne (2000) who state</w:t>
      </w:r>
      <w:r w:rsidR="009D5AD0">
        <w:rPr>
          <w:rFonts w:ascii="Arial" w:hAnsi="Arial" w:cs="Arial"/>
          <w:sz w:val="24"/>
          <w:szCs w:val="24"/>
        </w:rPr>
        <w:t xml:space="preserve"> that therapeutic presence would be significantly hindered should the therapists struggle to achieve self-congruence, be empathic to oneself and be self-accepting. An inability to successfully communicate the core </w:t>
      </w:r>
      <w:r w:rsidR="009D5AD0">
        <w:rPr>
          <w:rFonts w:ascii="Arial" w:hAnsi="Arial" w:cs="Arial"/>
          <w:sz w:val="24"/>
          <w:szCs w:val="24"/>
        </w:rPr>
        <w:lastRenderedPageBreak/>
        <w:t xml:space="preserve">conditions to the client, whereby the client lacks a clear understanding of their value, would also negatively impact the achievement of true therapeutic presence (Midwinter &amp; Dickson, 2015). </w:t>
      </w:r>
      <w:r w:rsidR="00BF2239">
        <w:rPr>
          <w:rFonts w:ascii="Arial" w:hAnsi="Arial" w:cs="Arial"/>
          <w:sz w:val="24"/>
          <w:szCs w:val="24"/>
        </w:rPr>
        <w:t>Therefore,</w:t>
      </w:r>
      <w:r w:rsidR="009D5AD0">
        <w:rPr>
          <w:rFonts w:ascii="Arial" w:hAnsi="Arial" w:cs="Arial"/>
          <w:sz w:val="24"/>
          <w:szCs w:val="24"/>
        </w:rPr>
        <w:t xml:space="preserve"> it is clearly evident that the core conditions are an integral ingredient to therapeutic presence, </w:t>
      </w:r>
      <w:r w:rsidR="00BF2239">
        <w:rPr>
          <w:rFonts w:ascii="Arial" w:hAnsi="Arial" w:cs="Arial"/>
          <w:sz w:val="24"/>
          <w:szCs w:val="24"/>
        </w:rPr>
        <w:t>self-care,</w:t>
      </w:r>
      <w:r w:rsidR="009D5AD0">
        <w:rPr>
          <w:rFonts w:ascii="Arial" w:hAnsi="Arial" w:cs="Arial"/>
          <w:sz w:val="24"/>
          <w:szCs w:val="24"/>
        </w:rPr>
        <w:t xml:space="preserve"> and awareness, when aiming for relational depth. </w:t>
      </w:r>
      <w:r w:rsidR="00BF2239">
        <w:rPr>
          <w:rFonts w:ascii="Arial" w:hAnsi="Arial" w:cs="Arial"/>
          <w:sz w:val="24"/>
          <w:szCs w:val="24"/>
        </w:rPr>
        <w:t xml:space="preserve">In ending this conclusion, it can be confirmed that the core conditions are highly valuable and influential to many seeking to achieve relational depth and form a true therapeutic alliance, </w:t>
      </w:r>
      <w:proofErr w:type="gramStart"/>
      <w:r w:rsidR="00BF2239">
        <w:rPr>
          <w:rFonts w:ascii="Arial" w:hAnsi="Arial" w:cs="Arial"/>
          <w:sz w:val="24"/>
          <w:szCs w:val="24"/>
        </w:rPr>
        <w:t>however</w:t>
      </w:r>
      <w:proofErr w:type="gramEnd"/>
      <w:r w:rsidR="00BF2239">
        <w:rPr>
          <w:rFonts w:ascii="Arial" w:hAnsi="Arial" w:cs="Arial"/>
          <w:sz w:val="24"/>
          <w:szCs w:val="24"/>
        </w:rPr>
        <w:t xml:space="preserve"> may not necessarily be sufficient to certain individuals seeking therapeutic support (Mearns &amp; Cooper, 20</w:t>
      </w:r>
      <w:r w:rsidR="00FA6572">
        <w:rPr>
          <w:rFonts w:ascii="Arial" w:hAnsi="Arial" w:cs="Arial"/>
          <w:sz w:val="24"/>
          <w:szCs w:val="24"/>
        </w:rPr>
        <w:t>17</w:t>
      </w:r>
      <w:r w:rsidR="00BF2239">
        <w:rPr>
          <w:rFonts w:ascii="Arial" w:hAnsi="Arial" w:cs="Arial"/>
          <w:sz w:val="24"/>
          <w:szCs w:val="24"/>
        </w:rPr>
        <w:t xml:space="preserve">). </w:t>
      </w:r>
    </w:p>
    <w:p w14:paraId="17EDFA65" w14:textId="1FABB07D" w:rsidR="0041636D" w:rsidRPr="006A3989" w:rsidRDefault="0041636D" w:rsidP="00440D34">
      <w:pPr>
        <w:spacing w:line="480" w:lineRule="auto"/>
        <w:rPr>
          <w:rFonts w:ascii="Arial" w:hAnsi="Arial" w:cs="Arial"/>
          <w:sz w:val="24"/>
          <w:szCs w:val="24"/>
        </w:rPr>
      </w:pPr>
      <w:r>
        <w:rPr>
          <w:rFonts w:ascii="Arial" w:hAnsi="Arial" w:cs="Arial"/>
          <w:sz w:val="24"/>
          <w:szCs w:val="24"/>
        </w:rPr>
        <w:tab/>
      </w:r>
    </w:p>
    <w:p w14:paraId="109C9788" w14:textId="626DEACA" w:rsidR="005A6229" w:rsidRDefault="005A6229" w:rsidP="00440D34">
      <w:pPr>
        <w:spacing w:line="480" w:lineRule="auto"/>
        <w:rPr>
          <w:rFonts w:ascii="Arial" w:hAnsi="Arial" w:cs="Arial"/>
          <w:sz w:val="24"/>
          <w:szCs w:val="24"/>
        </w:rPr>
      </w:pPr>
      <w:r>
        <w:rPr>
          <w:rFonts w:ascii="Arial" w:hAnsi="Arial" w:cs="Arial"/>
          <w:sz w:val="24"/>
          <w:szCs w:val="24"/>
        </w:rPr>
        <w:tab/>
      </w:r>
    </w:p>
    <w:p w14:paraId="5DE17EC6" w14:textId="2EC95DD4" w:rsidR="00BF097C" w:rsidRDefault="00BF097C" w:rsidP="00440D34">
      <w:pPr>
        <w:spacing w:line="480" w:lineRule="auto"/>
        <w:rPr>
          <w:rFonts w:ascii="Arial" w:hAnsi="Arial" w:cs="Arial"/>
          <w:sz w:val="24"/>
          <w:szCs w:val="24"/>
        </w:rPr>
      </w:pPr>
      <w:r>
        <w:rPr>
          <w:rFonts w:ascii="Arial" w:hAnsi="Arial" w:cs="Arial"/>
          <w:sz w:val="24"/>
          <w:szCs w:val="24"/>
        </w:rPr>
        <w:tab/>
      </w:r>
    </w:p>
    <w:p w14:paraId="67B8A29C" w14:textId="31432C44" w:rsidR="00BF097C" w:rsidRDefault="00BF097C" w:rsidP="00440D34">
      <w:pPr>
        <w:spacing w:line="480" w:lineRule="auto"/>
        <w:rPr>
          <w:rFonts w:ascii="Arial" w:hAnsi="Arial" w:cs="Arial"/>
          <w:sz w:val="24"/>
          <w:szCs w:val="24"/>
        </w:rPr>
      </w:pPr>
      <w:r>
        <w:rPr>
          <w:rFonts w:ascii="Arial" w:hAnsi="Arial" w:cs="Arial"/>
          <w:sz w:val="24"/>
          <w:szCs w:val="24"/>
        </w:rPr>
        <w:tab/>
      </w:r>
    </w:p>
    <w:p w14:paraId="6DC48EB8" w14:textId="28A4284C" w:rsidR="00AD5C70" w:rsidRDefault="00AD5C70" w:rsidP="00440D34">
      <w:pPr>
        <w:spacing w:line="480" w:lineRule="auto"/>
        <w:rPr>
          <w:rFonts w:ascii="Arial" w:hAnsi="Arial" w:cs="Arial"/>
          <w:sz w:val="24"/>
          <w:szCs w:val="24"/>
        </w:rPr>
      </w:pPr>
    </w:p>
    <w:p w14:paraId="3CAAC466" w14:textId="7E3D6042" w:rsidR="00AD5C70" w:rsidRDefault="00AD5C70" w:rsidP="00440D34">
      <w:pPr>
        <w:spacing w:line="480" w:lineRule="auto"/>
        <w:rPr>
          <w:rFonts w:ascii="Arial" w:hAnsi="Arial" w:cs="Arial"/>
          <w:sz w:val="24"/>
          <w:szCs w:val="24"/>
        </w:rPr>
      </w:pPr>
    </w:p>
    <w:p w14:paraId="13A2B0B3" w14:textId="63618C15" w:rsidR="00AD5C70" w:rsidRDefault="00AD5C70" w:rsidP="00440D34">
      <w:pPr>
        <w:spacing w:line="480" w:lineRule="auto"/>
        <w:rPr>
          <w:rFonts w:ascii="Arial" w:hAnsi="Arial" w:cs="Arial"/>
          <w:sz w:val="24"/>
          <w:szCs w:val="24"/>
        </w:rPr>
      </w:pPr>
    </w:p>
    <w:p w14:paraId="3047DF4A" w14:textId="504DF5AB" w:rsidR="00AD5C70" w:rsidRDefault="00AD5C70" w:rsidP="00440D34">
      <w:pPr>
        <w:spacing w:line="480" w:lineRule="auto"/>
        <w:rPr>
          <w:rFonts w:ascii="Arial" w:hAnsi="Arial" w:cs="Arial"/>
          <w:sz w:val="24"/>
          <w:szCs w:val="24"/>
        </w:rPr>
      </w:pPr>
    </w:p>
    <w:p w14:paraId="59D68E84" w14:textId="17263F4A" w:rsidR="00AD5C70" w:rsidRDefault="00AD5C70" w:rsidP="00440D34">
      <w:pPr>
        <w:spacing w:line="480" w:lineRule="auto"/>
        <w:rPr>
          <w:rFonts w:ascii="Arial" w:hAnsi="Arial" w:cs="Arial"/>
          <w:sz w:val="24"/>
          <w:szCs w:val="24"/>
        </w:rPr>
      </w:pPr>
    </w:p>
    <w:p w14:paraId="3156AB7D" w14:textId="64FD9753" w:rsidR="00AD5C70" w:rsidRDefault="00AD5C70" w:rsidP="00440D34">
      <w:pPr>
        <w:spacing w:line="480" w:lineRule="auto"/>
        <w:rPr>
          <w:rFonts w:ascii="Arial" w:hAnsi="Arial" w:cs="Arial"/>
          <w:sz w:val="24"/>
          <w:szCs w:val="24"/>
        </w:rPr>
      </w:pPr>
    </w:p>
    <w:p w14:paraId="6FA33ED7" w14:textId="64AEA953" w:rsidR="00AD5C70" w:rsidRDefault="00AD5C70" w:rsidP="00440D34">
      <w:pPr>
        <w:spacing w:line="480" w:lineRule="auto"/>
        <w:rPr>
          <w:rFonts w:ascii="Arial" w:hAnsi="Arial" w:cs="Arial"/>
          <w:sz w:val="24"/>
          <w:szCs w:val="24"/>
        </w:rPr>
      </w:pPr>
    </w:p>
    <w:p w14:paraId="2ADC6D57" w14:textId="77777777" w:rsidR="002733A0" w:rsidRDefault="002733A0" w:rsidP="00440D34">
      <w:pPr>
        <w:spacing w:line="480" w:lineRule="auto"/>
        <w:rPr>
          <w:rFonts w:ascii="Arial" w:hAnsi="Arial" w:cs="Arial"/>
          <w:sz w:val="24"/>
          <w:szCs w:val="24"/>
        </w:rPr>
      </w:pPr>
    </w:p>
    <w:p w14:paraId="07C819C5" w14:textId="655B6823" w:rsidR="00AD5C70" w:rsidRDefault="00AD5C70" w:rsidP="00440D34">
      <w:pPr>
        <w:spacing w:line="480" w:lineRule="auto"/>
        <w:rPr>
          <w:rFonts w:ascii="Arial" w:hAnsi="Arial" w:cs="Arial"/>
          <w:sz w:val="28"/>
          <w:szCs w:val="28"/>
          <w:u w:val="single"/>
        </w:rPr>
      </w:pPr>
      <w:r w:rsidRPr="00AD5C70">
        <w:rPr>
          <w:rFonts w:ascii="Arial" w:hAnsi="Arial" w:cs="Arial"/>
          <w:sz w:val="28"/>
          <w:szCs w:val="28"/>
          <w:u w:val="single"/>
        </w:rPr>
        <w:lastRenderedPageBreak/>
        <w:t>Reference list</w:t>
      </w:r>
    </w:p>
    <w:p w14:paraId="7EB6F621" w14:textId="72BDE312" w:rsidR="002733A0" w:rsidRPr="00C956DE" w:rsidRDefault="002733A0" w:rsidP="00440D34">
      <w:pPr>
        <w:spacing w:line="480" w:lineRule="auto"/>
        <w:rPr>
          <w:rFonts w:ascii="Arial" w:hAnsi="Arial" w:cs="Arial"/>
          <w:sz w:val="20"/>
          <w:szCs w:val="20"/>
          <w:u w:val="single"/>
        </w:rPr>
      </w:pPr>
      <w:r w:rsidRPr="00C956DE">
        <w:rPr>
          <w:rFonts w:ascii="Arial" w:hAnsi="Arial" w:cs="Arial"/>
          <w:color w:val="222222"/>
          <w:sz w:val="20"/>
          <w:szCs w:val="20"/>
          <w:shd w:val="clear" w:color="auto" w:fill="FFFFFF"/>
        </w:rPr>
        <w:t>American Psychological Association. (2002). Ethical principles of psychologists and code of</w:t>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conduct. </w:t>
      </w:r>
      <w:r w:rsidRPr="00C956DE">
        <w:rPr>
          <w:rFonts w:ascii="Arial" w:hAnsi="Arial" w:cs="Arial"/>
          <w:i/>
          <w:iCs/>
          <w:color w:val="222222"/>
          <w:sz w:val="20"/>
          <w:szCs w:val="20"/>
          <w:shd w:val="clear" w:color="auto" w:fill="FFFFFF"/>
        </w:rPr>
        <w:t>American psychologist</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57</w:t>
      </w:r>
      <w:r w:rsidRPr="00C956DE">
        <w:rPr>
          <w:rFonts w:ascii="Arial" w:hAnsi="Arial" w:cs="Arial"/>
          <w:color w:val="222222"/>
          <w:sz w:val="20"/>
          <w:szCs w:val="20"/>
          <w:shd w:val="clear" w:color="auto" w:fill="FFFFFF"/>
        </w:rPr>
        <w:t>(12), 1060-1073.</w:t>
      </w:r>
    </w:p>
    <w:p w14:paraId="5B2705A6" w14:textId="371FF1FE" w:rsidR="00B03817" w:rsidRPr="00C956DE" w:rsidRDefault="00B03817" w:rsidP="00440D34">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 xml:space="preserve">Bozarth, J. D., Zimring, F. M., &amp; </w:t>
      </w:r>
      <w:proofErr w:type="spellStart"/>
      <w:r w:rsidRPr="00C956DE">
        <w:rPr>
          <w:rFonts w:ascii="Arial" w:hAnsi="Arial" w:cs="Arial"/>
          <w:color w:val="222222"/>
          <w:sz w:val="20"/>
          <w:szCs w:val="20"/>
          <w:shd w:val="clear" w:color="auto" w:fill="FFFFFF"/>
        </w:rPr>
        <w:t>Tausch</w:t>
      </w:r>
      <w:proofErr w:type="spellEnd"/>
      <w:r w:rsidRPr="00C956DE">
        <w:rPr>
          <w:rFonts w:ascii="Arial" w:hAnsi="Arial" w:cs="Arial"/>
          <w:color w:val="222222"/>
          <w:sz w:val="20"/>
          <w:szCs w:val="20"/>
          <w:shd w:val="clear" w:color="auto" w:fill="FFFFFF"/>
        </w:rPr>
        <w:t>, R. (2002). Client-</w:t>
      </w:r>
      <w:proofErr w:type="spellStart"/>
      <w:r w:rsidRPr="00C956DE">
        <w:rPr>
          <w:rFonts w:ascii="Arial" w:hAnsi="Arial" w:cs="Arial"/>
          <w:color w:val="222222"/>
          <w:sz w:val="20"/>
          <w:szCs w:val="20"/>
          <w:shd w:val="clear" w:color="auto" w:fill="FFFFFF"/>
        </w:rPr>
        <w:t>centered</w:t>
      </w:r>
      <w:proofErr w:type="spellEnd"/>
      <w:r w:rsidRPr="00C956DE">
        <w:rPr>
          <w:rFonts w:ascii="Arial" w:hAnsi="Arial" w:cs="Arial"/>
          <w:color w:val="222222"/>
          <w:sz w:val="20"/>
          <w:szCs w:val="20"/>
          <w:shd w:val="clear" w:color="auto" w:fill="FFFFFF"/>
        </w:rPr>
        <w:t xml:space="preserve"> therapy: The evolution of a</w:t>
      </w:r>
      <w:r w:rsidR="002733A0" w:rsidRPr="00C956DE">
        <w:rPr>
          <w:rFonts w:ascii="Arial" w:hAnsi="Arial" w:cs="Arial"/>
          <w:color w:val="222222"/>
          <w:sz w:val="20"/>
          <w:szCs w:val="20"/>
          <w:shd w:val="clear" w:color="auto" w:fill="FFFFFF"/>
        </w:rPr>
        <w:tab/>
      </w:r>
      <w:r w:rsidR="002733A0"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revolution. In </w:t>
      </w:r>
      <w:r w:rsidRPr="00C956DE">
        <w:rPr>
          <w:rFonts w:ascii="Arial" w:hAnsi="Arial" w:cs="Arial"/>
          <w:i/>
          <w:iCs/>
          <w:color w:val="222222"/>
          <w:sz w:val="20"/>
          <w:szCs w:val="20"/>
          <w:shd w:val="clear" w:color="auto" w:fill="FFFFFF"/>
        </w:rPr>
        <w:t>Humanistic psychotherapies: Handbook of research and practice.</w:t>
      </w:r>
      <w:r w:rsidRPr="00C956DE">
        <w:rPr>
          <w:rFonts w:ascii="Arial" w:hAnsi="Arial" w:cs="Arial"/>
          <w:color w:val="222222"/>
          <w:sz w:val="20"/>
          <w:szCs w:val="20"/>
          <w:shd w:val="clear" w:color="auto" w:fill="FFFFFF"/>
        </w:rPr>
        <w:t> (pp. 147-</w:t>
      </w:r>
      <w:r w:rsidR="002733A0"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188). American Psychological Association.</w:t>
      </w:r>
    </w:p>
    <w:p w14:paraId="0BA02000" w14:textId="3423B09A" w:rsidR="002733A0" w:rsidRPr="00C956DE" w:rsidRDefault="002733A0" w:rsidP="00440D34">
      <w:pPr>
        <w:spacing w:line="480" w:lineRule="auto"/>
        <w:rPr>
          <w:rFonts w:ascii="Arial" w:hAnsi="Arial" w:cs="Arial"/>
          <w:color w:val="222222"/>
          <w:sz w:val="20"/>
          <w:szCs w:val="20"/>
          <w:shd w:val="clear" w:color="auto" w:fill="FFFFFF"/>
        </w:rPr>
      </w:pPr>
      <w:proofErr w:type="spellStart"/>
      <w:r w:rsidRPr="00C956DE">
        <w:rPr>
          <w:rFonts w:ascii="Arial" w:hAnsi="Arial" w:cs="Arial"/>
          <w:color w:val="222222"/>
          <w:sz w:val="20"/>
          <w:szCs w:val="20"/>
          <w:shd w:val="clear" w:color="auto" w:fill="FFFFFF"/>
        </w:rPr>
        <w:t>Colosimo</w:t>
      </w:r>
      <w:proofErr w:type="spellEnd"/>
      <w:r w:rsidRPr="00C956DE">
        <w:rPr>
          <w:rFonts w:ascii="Arial" w:hAnsi="Arial" w:cs="Arial"/>
          <w:color w:val="222222"/>
          <w:sz w:val="20"/>
          <w:szCs w:val="20"/>
          <w:shd w:val="clear" w:color="auto" w:fill="FFFFFF"/>
        </w:rPr>
        <w:t xml:space="preserve">, K. A., &amp; </w:t>
      </w:r>
      <w:proofErr w:type="spellStart"/>
      <w:r w:rsidRPr="00C956DE">
        <w:rPr>
          <w:rFonts w:ascii="Arial" w:hAnsi="Arial" w:cs="Arial"/>
          <w:color w:val="222222"/>
          <w:sz w:val="20"/>
          <w:szCs w:val="20"/>
          <w:shd w:val="clear" w:color="auto" w:fill="FFFFFF"/>
        </w:rPr>
        <w:t>Pos</w:t>
      </w:r>
      <w:proofErr w:type="spellEnd"/>
      <w:r w:rsidRPr="00C956DE">
        <w:rPr>
          <w:rFonts w:ascii="Arial" w:hAnsi="Arial" w:cs="Arial"/>
          <w:color w:val="222222"/>
          <w:sz w:val="20"/>
          <w:szCs w:val="20"/>
          <w:shd w:val="clear" w:color="auto" w:fill="FFFFFF"/>
        </w:rPr>
        <w:t>, A. E. (2015). A rational model of expressed therapeutic presence. </w:t>
      </w:r>
      <w:r w:rsidRPr="00C956DE">
        <w:rPr>
          <w:rFonts w:ascii="Arial" w:hAnsi="Arial" w:cs="Arial"/>
          <w:i/>
          <w:iCs/>
          <w:color w:val="222222"/>
          <w:sz w:val="20"/>
          <w:szCs w:val="20"/>
          <w:shd w:val="clear" w:color="auto" w:fill="FFFFFF"/>
        </w:rPr>
        <w:t>Journal of</w:t>
      </w:r>
      <w:r w:rsidRPr="00C956DE">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 xml:space="preserve"> psychotherapy integration</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25</w:t>
      </w:r>
      <w:r w:rsidRPr="00C956DE">
        <w:rPr>
          <w:rFonts w:ascii="Arial" w:hAnsi="Arial" w:cs="Arial"/>
          <w:color w:val="222222"/>
          <w:sz w:val="20"/>
          <w:szCs w:val="20"/>
          <w:shd w:val="clear" w:color="auto" w:fill="FFFFFF"/>
        </w:rPr>
        <w:t>(2), 100.</w:t>
      </w:r>
    </w:p>
    <w:p w14:paraId="583AC6B5" w14:textId="5B02738C" w:rsidR="002733A0" w:rsidRPr="00C956DE" w:rsidRDefault="002733A0" w:rsidP="00440D34">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Geller, S. M., &amp; Greenberg, L. S. (2002). Therapeutic Presence: therapists' experience of presence in</w:t>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the psychotherapy encounter/</w:t>
      </w:r>
      <w:proofErr w:type="spellStart"/>
      <w:r w:rsidRPr="00C956DE">
        <w:rPr>
          <w:rFonts w:ascii="Arial" w:hAnsi="Arial" w:cs="Arial"/>
          <w:color w:val="222222"/>
          <w:sz w:val="20"/>
          <w:szCs w:val="20"/>
          <w:shd w:val="clear" w:color="auto" w:fill="FFFFFF"/>
        </w:rPr>
        <w:t>Therapeutische</w:t>
      </w:r>
      <w:proofErr w:type="spellEnd"/>
      <w:r w:rsidRPr="00C956DE">
        <w:rPr>
          <w:rFonts w:ascii="Arial" w:hAnsi="Arial" w:cs="Arial"/>
          <w:color w:val="222222"/>
          <w:sz w:val="20"/>
          <w:szCs w:val="20"/>
          <w:shd w:val="clear" w:color="auto" w:fill="FFFFFF"/>
        </w:rPr>
        <w:t xml:space="preserve"> </w:t>
      </w:r>
      <w:proofErr w:type="spellStart"/>
      <w:r w:rsidRPr="00C956DE">
        <w:rPr>
          <w:rFonts w:ascii="Arial" w:hAnsi="Arial" w:cs="Arial"/>
          <w:color w:val="222222"/>
          <w:sz w:val="20"/>
          <w:szCs w:val="20"/>
          <w:shd w:val="clear" w:color="auto" w:fill="FFFFFF"/>
        </w:rPr>
        <w:t>Präsenz</w:t>
      </w:r>
      <w:proofErr w:type="spellEnd"/>
      <w:r w:rsidRPr="00C956DE">
        <w:rPr>
          <w:rFonts w:ascii="Arial" w:hAnsi="Arial" w:cs="Arial"/>
          <w:color w:val="222222"/>
          <w:sz w:val="20"/>
          <w:szCs w:val="20"/>
          <w:shd w:val="clear" w:color="auto" w:fill="FFFFFF"/>
        </w:rPr>
        <w:t xml:space="preserve">: </w:t>
      </w:r>
      <w:proofErr w:type="spellStart"/>
      <w:r w:rsidRPr="00C956DE">
        <w:rPr>
          <w:rFonts w:ascii="Arial" w:hAnsi="Arial" w:cs="Arial"/>
          <w:color w:val="222222"/>
          <w:sz w:val="20"/>
          <w:szCs w:val="20"/>
          <w:shd w:val="clear" w:color="auto" w:fill="FFFFFF"/>
        </w:rPr>
        <w:t>erfahrungen</w:t>
      </w:r>
      <w:proofErr w:type="spellEnd"/>
      <w:r w:rsidRPr="00C956DE">
        <w:rPr>
          <w:rFonts w:ascii="Arial" w:hAnsi="Arial" w:cs="Arial"/>
          <w:color w:val="222222"/>
          <w:sz w:val="20"/>
          <w:szCs w:val="20"/>
          <w:shd w:val="clear" w:color="auto" w:fill="FFFFFF"/>
        </w:rPr>
        <w:t xml:space="preserve"> von </w:t>
      </w:r>
      <w:proofErr w:type="spellStart"/>
      <w:r w:rsidRPr="00C956DE">
        <w:rPr>
          <w:rFonts w:ascii="Arial" w:hAnsi="Arial" w:cs="Arial"/>
          <w:color w:val="222222"/>
          <w:sz w:val="20"/>
          <w:szCs w:val="20"/>
          <w:shd w:val="clear" w:color="auto" w:fill="FFFFFF"/>
        </w:rPr>
        <w:t>Therapeuten</w:t>
      </w:r>
      <w:proofErr w:type="spellEnd"/>
      <w:r w:rsidRPr="00C956DE">
        <w:rPr>
          <w:rFonts w:ascii="Arial" w:hAnsi="Arial" w:cs="Arial"/>
          <w:color w:val="222222"/>
          <w:sz w:val="20"/>
          <w:szCs w:val="20"/>
          <w:shd w:val="clear" w:color="auto" w:fill="FFFFFF"/>
        </w:rPr>
        <w:t xml:space="preserve"> </w:t>
      </w:r>
      <w:proofErr w:type="spellStart"/>
      <w:r w:rsidRPr="00C956DE">
        <w:rPr>
          <w:rFonts w:ascii="Arial" w:hAnsi="Arial" w:cs="Arial"/>
          <w:color w:val="222222"/>
          <w:sz w:val="20"/>
          <w:szCs w:val="20"/>
          <w:shd w:val="clear" w:color="auto" w:fill="FFFFFF"/>
        </w:rPr>
        <w:t>mit</w:t>
      </w:r>
      <w:proofErr w:type="spellEnd"/>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w:t>
      </w:r>
      <w:proofErr w:type="spellStart"/>
      <w:r w:rsidRPr="00C956DE">
        <w:rPr>
          <w:rFonts w:ascii="Arial" w:hAnsi="Arial" w:cs="Arial"/>
          <w:color w:val="222222"/>
          <w:sz w:val="20"/>
          <w:szCs w:val="20"/>
          <w:shd w:val="clear" w:color="auto" w:fill="FFFFFF"/>
        </w:rPr>
        <w:t>Präsenz</w:t>
      </w:r>
      <w:proofErr w:type="spellEnd"/>
      <w:r w:rsidRPr="00C956DE">
        <w:rPr>
          <w:rFonts w:ascii="Arial" w:hAnsi="Arial" w:cs="Arial"/>
          <w:color w:val="222222"/>
          <w:sz w:val="20"/>
          <w:szCs w:val="20"/>
          <w:shd w:val="clear" w:color="auto" w:fill="FFFFFF"/>
        </w:rPr>
        <w:t xml:space="preserve"> in der </w:t>
      </w:r>
      <w:proofErr w:type="spellStart"/>
      <w:r w:rsidRPr="00C956DE">
        <w:rPr>
          <w:rFonts w:ascii="Arial" w:hAnsi="Arial" w:cs="Arial"/>
          <w:color w:val="222222"/>
          <w:sz w:val="20"/>
          <w:szCs w:val="20"/>
          <w:shd w:val="clear" w:color="auto" w:fill="FFFFFF"/>
        </w:rPr>
        <w:t>psychotherapeutischen</w:t>
      </w:r>
      <w:proofErr w:type="spellEnd"/>
      <w:r w:rsidRPr="00C956DE">
        <w:rPr>
          <w:rFonts w:ascii="Arial" w:hAnsi="Arial" w:cs="Arial"/>
          <w:color w:val="222222"/>
          <w:sz w:val="20"/>
          <w:szCs w:val="20"/>
          <w:shd w:val="clear" w:color="auto" w:fill="FFFFFF"/>
        </w:rPr>
        <w:t xml:space="preserve"> </w:t>
      </w:r>
      <w:proofErr w:type="spellStart"/>
      <w:r w:rsidRPr="00C956DE">
        <w:rPr>
          <w:rFonts w:ascii="Arial" w:hAnsi="Arial" w:cs="Arial"/>
          <w:color w:val="222222"/>
          <w:sz w:val="20"/>
          <w:szCs w:val="20"/>
          <w:shd w:val="clear" w:color="auto" w:fill="FFFFFF"/>
        </w:rPr>
        <w:t>Begegnung</w:t>
      </w:r>
      <w:proofErr w:type="spellEnd"/>
      <w:r w:rsidRPr="00C956DE">
        <w:rPr>
          <w:rFonts w:ascii="Arial" w:hAnsi="Arial" w:cs="Arial"/>
          <w:color w:val="222222"/>
          <w:sz w:val="20"/>
          <w:szCs w:val="20"/>
          <w:shd w:val="clear" w:color="auto" w:fill="FFFFFF"/>
        </w:rPr>
        <w:t xml:space="preserve">/La </w:t>
      </w:r>
      <w:proofErr w:type="spellStart"/>
      <w:r w:rsidRPr="00C956DE">
        <w:rPr>
          <w:rFonts w:ascii="Arial" w:hAnsi="Arial" w:cs="Arial"/>
          <w:color w:val="222222"/>
          <w:sz w:val="20"/>
          <w:szCs w:val="20"/>
          <w:shd w:val="clear" w:color="auto" w:fill="FFFFFF"/>
        </w:rPr>
        <w:t>Presencia</w:t>
      </w:r>
      <w:proofErr w:type="spellEnd"/>
      <w:r w:rsidRPr="00C956DE">
        <w:rPr>
          <w:rFonts w:ascii="Arial" w:hAnsi="Arial" w:cs="Arial"/>
          <w:color w:val="222222"/>
          <w:sz w:val="20"/>
          <w:szCs w:val="20"/>
          <w:shd w:val="clear" w:color="auto" w:fill="FFFFFF"/>
        </w:rPr>
        <w:t xml:space="preserve"> </w:t>
      </w:r>
      <w:proofErr w:type="spellStart"/>
      <w:r w:rsidRPr="00C956DE">
        <w:rPr>
          <w:rFonts w:ascii="Arial" w:hAnsi="Arial" w:cs="Arial"/>
          <w:color w:val="222222"/>
          <w:sz w:val="20"/>
          <w:szCs w:val="20"/>
          <w:shd w:val="clear" w:color="auto" w:fill="FFFFFF"/>
        </w:rPr>
        <w:t>Terapéutica</w:t>
      </w:r>
      <w:proofErr w:type="spellEnd"/>
      <w:r w:rsidRPr="00C956DE">
        <w:rPr>
          <w:rFonts w:ascii="Arial" w:hAnsi="Arial" w:cs="Arial"/>
          <w:color w:val="222222"/>
          <w:sz w:val="20"/>
          <w:szCs w:val="20"/>
          <w:shd w:val="clear" w:color="auto" w:fill="FFFFFF"/>
        </w:rPr>
        <w:t xml:space="preserve">: la </w:t>
      </w:r>
      <w:proofErr w:type="spellStart"/>
      <w:r w:rsidRPr="00C956DE">
        <w:rPr>
          <w:rFonts w:ascii="Arial" w:hAnsi="Arial" w:cs="Arial"/>
          <w:color w:val="222222"/>
          <w:sz w:val="20"/>
          <w:szCs w:val="20"/>
          <w:shd w:val="clear" w:color="auto" w:fill="FFFFFF"/>
        </w:rPr>
        <w:t>Experiencia</w:t>
      </w:r>
      <w:proofErr w:type="spellEnd"/>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de la </w:t>
      </w:r>
      <w:proofErr w:type="spellStart"/>
      <w:r w:rsidRPr="00C956DE">
        <w:rPr>
          <w:rFonts w:ascii="Arial" w:hAnsi="Arial" w:cs="Arial"/>
          <w:color w:val="222222"/>
          <w:sz w:val="20"/>
          <w:szCs w:val="20"/>
          <w:shd w:val="clear" w:color="auto" w:fill="FFFFFF"/>
        </w:rPr>
        <w:t>Presencia</w:t>
      </w:r>
      <w:proofErr w:type="spellEnd"/>
      <w:r w:rsidRPr="00C956DE">
        <w:rPr>
          <w:rFonts w:ascii="Arial" w:hAnsi="Arial" w:cs="Arial"/>
          <w:color w:val="222222"/>
          <w:sz w:val="20"/>
          <w:szCs w:val="20"/>
          <w:shd w:val="clear" w:color="auto" w:fill="FFFFFF"/>
        </w:rPr>
        <w:t xml:space="preserve"> que </w:t>
      </w:r>
      <w:proofErr w:type="spellStart"/>
      <w:r w:rsidRPr="00C956DE">
        <w:rPr>
          <w:rFonts w:ascii="Arial" w:hAnsi="Arial" w:cs="Arial"/>
          <w:color w:val="222222"/>
          <w:sz w:val="20"/>
          <w:szCs w:val="20"/>
          <w:shd w:val="clear" w:color="auto" w:fill="FFFFFF"/>
        </w:rPr>
        <w:t>Viven</w:t>
      </w:r>
      <w:proofErr w:type="spellEnd"/>
      <w:r w:rsidRPr="00C956DE">
        <w:rPr>
          <w:rFonts w:ascii="Arial" w:hAnsi="Arial" w:cs="Arial"/>
          <w:color w:val="222222"/>
          <w:sz w:val="20"/>
          <w:szCs w:val="20"/>
          <w:shd w:val="clear" w:color="auto" w:fill="FFFFFF"/>
        </w:rPr>
        <w:t xml:space="preserve"> los </w:t>
      </w:r>
      <w:proofErr w:type="spellStart"/>
      <w:r w:rsidRPr="00C956DE">
        <w:rPr>
          <w:rFonts w:ascii="Arial" w:hAnsi="Arial" w:cs="Arial"/>
          <w:color w:val="222222"/>
          <w:sz w:val="20"/>
          <w:szCs w:val="20"/>
          <w:shd w:val="clear" w:color="auto" w:fill="FFFFFF"/>
        </w:rPr>
        <w:t>Terapeutas</w:t>
      </w:r>
      <w:proofErr w:type="spellEnd"/>
      <w:r w:rsidRPr="00C956DE">
        <w:rPr>
          <w:rFonts w:ascii="Arial" w:hAnsi="Arial" w:cs="Arial"/>
          <w:color w:val="222222"/>
          <w:sz w:val="20"/>
          <w:szCs w:val="20"/>
          <w:shd w:val="clear" w:color="auto" w:fill="FFFFFF"/>
        </w:rPr>
        <w:t xml:space="preserve"> </w:t>
      </w:r>
      <w:proofErr w:type="spellStart"/>
      <w:r w:rsidRPr="00C956DE">
        <w:rPr>
          <w:rFonts w:ascii="Arial" w:hAnsi="Arial" w:cs="Arial"/>
          <w:color w:val="222222"/>
          <w:sz w:val="20"/>
          <w:szCs w:val="20"/>
          <w:shd w:val="clear" w:color="auto" w:fill="FFFFFF"/>
        </w:rPr>
        <w:t>en</w:t>
      </w:r>
      <w:proofErr w:type="spellEnd"/>
      <w:r w:rsidRPr="00C956DE">
        <w:rPr>
          <w:rFonts w:ascii="Arial" w:hAnsi="Arial" w:cs="Arial"/>
          <w:color w:val="222222"/>
          <w:sz w:val="20"/>
          <w:szCs w:val="20"/>
          <w:shd w:val="clear" w:color="auto" w:fill="FFFFFF"/>
        </w:rPr>
        <w:t xml:space="preserve"> el Encuentro </w:t>
      </w:r>
      <w:proofErr w:type="spellStart"/>
      <w:r w:rsidRPr="00C956DE">
        <w:rPr>
          <w:rFonts w:ascii="Arial" w:hAnsi="Arial" w:cs="Arial"/>
          <w:color w:val="222222"/>
          <w:sz w:val="20"/>
          <w:szCs w:val="20"/>
          <w:shd w:val="clear" w:color="auto" w:fill="FFFFFF"/>
        </w:rPr>
        <w:t>Psicoterapéutico</w:t>
      </w:r>
      <w:proofErr w:type="spellEnd"/>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Person-</w:t>
      </w:r>
      <w:r w:rsidRPr="00C956DE">
        <w:rPr>
          <w:rFonts w:ascii="Arial" w:hAnsi="Arial" w:cs="Arial"/>
          <w:i/>
          <w:iCs/>
          <w:color w:val="222222"/>
          <w:sz w:val="20"/>
          <w:szCs w:val="20"/>
          <w:shd w:val="clear" w:color="auto" w:fill="FFFFFF"/>
        </w:rPr>
        <w:tab/>
      </w:r>
      <w:proofErr w:type="spellStart"/>
      <w:r w:rsidRPr="00C956DE">
        <w:rPr>
          <w:rFonts w:ascii="Arial" w:hAnsi="Arial" w:cs="Arial"/>
          <w:i/>
          <w:iCs/>
          <w:color w:val="222222"/>
          <w:sz w:val="20"/>
          <w:szCs w:val="20"/>
          <w:shd w:val="clear" w:color="auto" w:fill="FFFFFF"/>
        </w:rPr>
        <w:t>Centered</w:t>
      </w:r>
      <w:proofErr w:type="spellEnd"/>
      <w:r w:rsidRPr="00C956DE">
        <w:rPr>
          <w:rFonts w:ascii="Arial" w:hAnsi="Arial" w:cs="Arial"/>
          <w:i/>
          <w:iCs/>
          <w:color w:val="222222"/>
          <w:sz w:val="20"/>
          <w:szCs w:val="20"/>
          <w:shd w:val="clear" w:color="auto" w:fill="FFFFFF"/>
        </w:rPr>
        <w:t xml:space="preserve"> &amp; Experiential Psychotherapies</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1</w:t>
      </w:r>
      <w:r w:rsidRPr="00C956DE">
        <w:rPr>
          <w:rFonts w:ascii="Arial" w:hAnsi="Arial" w:cs="Arial"/>
          <w:color w:val="222222"/>
          <w:sz w:val="20"/>
          <w:szCs w:val="20"/>
          <w:shd w:val="clear" w:color="auto" w:fill="FFFFFF"/>
        </w:rPr>
        <w:t>(1-2), 71-86.</w:t>
      </w:r>
    </w:p>
    <w:p w14:paraId="0817B04F" w14:textId="072B0E34" w:rsidR="002733A0" w:rsidRPr="00C956DE" w:rsidRDefault="002733A0" w:rsidP="00440D34">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Geller, S. M., &amp; Greenberg, L. S. (2012). </w:t>
      </w:r>
      <w:r w:rsidRPr="00C956DE">
        <w:rPr>
          <w:rFonts w:ascii="Arial" w:hAnsi="Arial" w:cs="Arial"/>
          <w:i/>
          <w:iCs/>
          <w:color w:val="222222"/>
          <w:sz w:val="20"/>
          <w:szCs w:val="20"/>
          <w:shd w:val="clear" w:color="auto" w:fill="FFFFFF"/>
        </w:rPr>
        <w:t>Therapeutic presence: A mindful approach to effective</w:t>
      </w:r>
      <w:r w:rsidRPr="00C956DE">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 xml:space="preserve"> therapy</w:t>
      </w:r>
      <w:r w:rsidRPr="00C956DE">
        <w:rPr>
          <w:rFonts w:ascii="Arial" w:hAnsi="Arial" w:cs="Arial"/>
          <w:color w:val="222222"/>
          <w:sz w:val="20"/>
          <w:szCs w:val="20"/>
          <w:shd w:val="clear" w:color="auto" w:fill="FFFFFF"/>
        </w:rPr>
        <w:t>. American Psychological Association.</w:t>
      </w:r>
    </w:p>
    <w:p w14:paraId="19CC9591" w14:textId="070CD3B4" w:rsidR="002733A0" w:rsidRPr="00C956DE" w:rsidRDefault="002733A0" w:rsidP="00440D34">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 xml:space="preserve">Geller, S. M., &amp; </w:t>
      </w:r>
      <w:proofErr w:type="spellStart"/>
      <w:r w:rsidRPr="00C956DE">
        <w:rPr>
          <w:rFonts w:ascii="Arial" w:hAnsi="Arial" w:cs="Arial"/>
          <w:color w:val="222222"/>
          <w:sz w:val="20"/>
          <w:szCs w:val="20"/>
          <w:shd w:val="clear" w:color="auto" w:fill="FFFFFF"/>
        </w:rPr>
        <w:t>Porges</w:t>
      </w:r>
      <w:proofErr w:type="spellEnd"/>
      <w:r w:rsidRPr="00C956DE">
        <w:rPr>
          <w:rFonts w:ascii="Arial" w:hAnsi="Arial" w:cs="Arial"/>
          <w:color w:val="222222"/>
          <w:sz w:val="20"/>
          <w:szCs w:val="20"/>
          <w:shd w:val="clear" w:color="auto" w:fill="FFFFFF"/>
        </w:rPr>
        <w:t>, S. W. (2014). Therapeutic presence: neurophysiological mechanisms</w:t>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mediating feeling safe in therapeutic relationships. </w:t>
      </w:r>
      <w:r w:rsidRPr="00C956DE">
        <w:rPr>
          <w:rFonts w:ascii="Arial" w:hAnsi="Arial" w:cs="Arial"/>
          <w:i/>
          <w:iCs/>
          <w:color w:val="222222"/>
          <w:sz w:val="20"/>
          <w:szCs w:val="20"/>
          <w:shd w:val="clear" w:color="auto" w:fill="FFFFFF"/>
        </w:rPr>
        <w:t>Journal of Psychotherapy</w:t>
      </w:r>
      <w:r w:rsidR="00AB104B" w:rsidRPr="00C956DE">
        <w:rPr>
          <w:rFonts w:ascii="Arial" w:hAnsi="Arial" w:cs="Arial"/>
          <w:i/>
          <w:iCs/>
          <w:color w:val="222222"/>
          <w:sz w:val="20"/>
          <w:szCs w:val="20"/>
          <w:shd w:val="clear" w:color="auto" w:fill="FFFFFF"/>
        </w:rPr>
        <w:tab/>
      </w:r>
      <w:r w:rsidR="00AB104B" w:rsidRPr="00C956DE">
        <w:rPr>
          <w:rFonts w:ascii="Arial" w:hAnsi="Arial" w:cs="Arial"/>
          <w:i/>
          <w:iCs/>
          <w:color w:val="222222"/>
          <w:sz w:val="20"/>
          <w:szCs w:val="20"/>
          <w:shd w:val="clear" w:color="auto" w:fill="FFFFFF"/>
        </w:rPr>
        <w:tab/>
      </w:r>
      <w:r w:rsidR="00AB104B" w:rsidRPr="00C956DE">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 xml:space="preserve"> Integration</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24</w:t>
      </w:r>
      <w:r w:rsidRPr="00C956DE">
        <w:rPr>
          <w:rFonts w:ascii="Arial" w:hAnsi="Arial" w:cs="Arial"/>
          <w:color w:val="222222"/>
          <w:sz w:val="20"/>
          <w:szCs w:val="20"/>
          <w:shd w:val="clear" w:color="auto" w:fill="FFFFFF"/>
        </w:rPr>
        <w:t>(3), 178.</w:t>
      </w:r>
    </w:p>
    <w:p w14:paraId="1222421D" w14:textId="49F53352" w:rsidR="00AB104B" w:rsidRPr="00C956DE" w:rsidRDefault="00AB104B" w:rsidP="00440D34">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Gibbs, G. (1988). Learning by doing: A guide to teaching and learning methods. </w:t>
      </w:r>
      <w:r w:rsidRPr="00C956DE">
        <w:rPr>
          <w:rFonts w:ascii="Arial" w:hAnsi="Arial" w:cs="Arial"/>
          <w:i/>
          <w:iCs/>
          <w:color w:val="222222"/>
          <w:sz w:val="20"/>
          <w:szCs w:val="20"/>
          <w:shd w:val="clear" w:color="auto" w:fill="FFFFFF"/>
        </w:rPr>
        <w:t>Further Education</w:t>
      </w:r>
      <w:r w:rsidRPr="00C956DE">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 xml:space="preserve"> Unit</w:t>
      </w:r>
      <w:r w:rsidRPr="00C956DE">
        <w:rPr>
          <w:rFonts w:ascii="Arial" w:hAnsi="Arial" w:cs="Arial"/>
          <w:color w:val="222222"/>
          <w:sz w:val="20"/>
          <w:szCs w:val="20"/>
          <w:shd w:val="clear" w:color="auto" w:fill="FFFFFF"/>
        </w:rPr>
        <w:t>.</w:t>
      </w:r>
    </w:p>
    <w:p w14:paraId="519F4B70" w14:textId="023EF440"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Hatcher, R. L., Fouad, N. A., Grus, C. L., Campbell, L. F., McCutcheon, S. R., &amp; Leahy, K. L. (2013).</w:t>
      </w:r>
      <w:r w:rsidRPr="00C956DE">
        <w:rPr>
          <w:rFonts w:ascii="Arial" w:hAnsi="Arial" w:cs="Arial"/>
          <w:color w:val="222222"/>
          <w:sz w:val="20"/>
          <w:szCs w:val="20"/>
          <w:shd w:val="clear" w:color="auto" w:fill="FFFFFF"/>
        </w:rPr>
        <w:tab/>
        <w:t xml:space="preserve"> Competency benchmarks: Practical steps toward a culture of competence. </w:t>
      </w:r>
      <w:r w:rsidRPr="00C956DE">
        <w:rPr>
          <w:rFonts w:ascii="Arial" w:hAnsi="Arial" w:cs="Arial"/>
          <w:i/>
          <w:iCs/>
          <w:color w:val="222222"/>
          <w:sz w:val="20"/>
          <w:szCs w:val="20"/>
          <w:shd w:val="clear" w:color="auto" w:fill="FFFFFF"/>
        </w:rPr>
        <w:t>Training and</w:t>
      </w:r>
      <w:r w:rsidRPr="00C956DE">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ab/>
        <w:t xml:space="preserve"> Education in Professional Psychology</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7</w:t>
      </w:r>
      <w:r w:rsidRPr="00C956DE">
        <w:rPr>
          <w:rFonts w:ascii="Arial" w:hAnsi="Arial" w:cs="Arial"/>
          <w:color w:val="222222"/>
          <w:sz w:val="20"/>
          <w:szCs w:val="20"/>
          <w:shd w:val="clear" w:color="auto" w:fill="FFFFFF"/>
        </w:rPr>
        <w:t>(2), 84.</w:t>
      </w:r>
    </w:p>
    <w:p w14:paraId="0BB51CE7" w14:textId="1E319CCC"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 xml:space="preserve">Ivey, A. E., </w:t>
      </w:r>
      <w:proofErr w:type="spellStart"/>
      <w:r w:rsidRPr="00C956DE">
        <w:rPr>
          <w:rFonts w:ascii="Arial" w:hAnsi="Arial" w:cs="Arial"/>
          <w:color w:val="222222"/>
          <w:sz w:val="20"/>
          <w:szCs w:val="20"/>
          <w:shd w:val="clear" w:color="auto" w:fill="FFFFFF"/>
        </w:rPr>
        <w:t>D'Andrea</w:t>
      </w:r>
      <w:proofErr w:type="spellEnd"/>
      <w:r w:rsidRPr="00C956DE">
        <w:rPr>
          <w:rFonts w:ascii="Arial" w:hAnsi="Arial" w:cs="Arial"/>
          <w:color w:val="222222"/>
          <w:sz w:val="20"/>
          <w:szCs w:val="20"/>
          <w:shd w:val="clear" w:color="auto" w:fill="FFFFFF"/>
        </w:rPr>
        <w:t>, M. J., &amp; Ivey, M. B. (2011). </w:t>
      </w:r>
      <w:r w:rsidRPr="00C956DE">
        <w:rPr>
          <w:rFonts w:ascii="Arial" w:hAnsi="Arial" w:cs="Arial"/>
          <w:i/>
          <w:iCs/>
          <w:color w:val="222222"/>
          <w:sz w:val="20"/>
          <w:szCs w:val="20"/>
          <w:shd w:val="clear" w:color="auto" w:fill="FFFFFF"/>
        </w:rPr>
        <w:t xml:space="preserve">Theories of </w:t>
      </w:r>
      <w:proofErr w:type="spellStart"/>
      <w:r w:rsidRPr="00C956DE">
        <w:rPr>
          <w:rFonts w:ascii="Arial" w:hAnsi="Arial" w:cs="Arial"/>
          <w:i/>
          <w:iCs/>
          <w:color w:val="222222"/>
          <w:sz w:val="20"/>
          <w:szCs w:val="20"/>
          <w:shd w:val="clear" w:color="auto" w:fill="FFFFFF"/>
        </w:rPr>
        <w:t>counseling</w:t>
      </w:r>
      <w:proofErr w:type="spellEnd"/>
      <w:r w:rsidRPr="00C956DE">
        <w:rPr>
          <w:rFonts w:ascii="Arial" w:hAnsi="Arial" w:cs="Arial"/>
          <w:i/>
          <w:iCs/>
          <w:color w:val="222222"/>
          <w:sz w:val="20"/>
          <w:szCs w:val="20"/>
          <w:shd w:val="clear" w:color="auto" w:fill="FFFFFF"/>
        </w:rPr>
        <w:t xml:space="preserve"> and psychotherapy: A</w:t>
      </w:r>
      <w:r>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 xml:space="preserve"> multicultural perspective: a multicultural perspective</w:t>
      </w:r>
      <w:r w:rsidRPr="00C956DE">
        <w:rPr>
          <w:rFonts w:ascii="Arial" w:hAnsi="Arial" w:cs="Arial"/>
          <w:color w:val="222222"/>
          <w:sz w:val="20"/>
          <w:szCs w:val="20"/>
          <w:shd w:val="clear" w:color="auto" w:fill="FFFFFF"/>
        </w:rPr>
        <w:t>. Sage.</w:t>
      </w:r>
    </w:p>
    <w:p w14:paraId="442CF4B8" w14:textId="77777777" w:rsidR="00C956DE" w:rsidRPr="00C956DE" w:rsidRDefault="00C956DE" w:rsidP="00C956DE">
      <w:pPr>
        <w:spacing w:line="480" w:lineRule="auto"/>
        <w:rPr>
          <w:rFonts w:ascii="Arial" w:hAnsi="Arial" w:cs="Arial"/>
          <w:color w:val="222222"/>
          <w:sz w:val="20"/>
          <w:szCs w:val="20"/>
          <w:shd w:val="clear" w:color="auto" w:fill="FFFFFF"/>
        </w:rPr>
      </w:pPr>
    </w:p>
    <w:p w14:paraId="5EBE9D24" w14:textId="77777777" w:rsidR="00C956DE" w:rsidRPr="00C956DE" w:rsidRDefault="00C956DE" w:rsidP="00440D34">
      <w:pPr>
        <w:spacing w:line="480" w:lineRule="auto"/>
        <w:rPr>
          <w:rFonts w:ascii="Arial" w:hAnsi="Arial" w:cs="Arial"/>
          <w:color w:val="222222"/>
          <w:sz w:val="20"/>
          <w:szCs w:val="20"/>
          <w:shd w:val="clear" w:color="auto" w:fill="FFFFFF"/>
        </w:rPr>
      </w:pPr>
    </w:p>
    <w:p w14:paraId="1534041F" w14:textId="734E16B8" w:rsidR="00AB104B" w:rsidRPr="00C956DE" w:rsidRDefault="00AB104B" w:rsidP="00440D34">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Jones-Smith, E. (2019). </w:t>
      </w:r>
      <w:r w:rsidRPr="00C956DE">
        <w:rPr>
          <w:rFonts w:ascii="Arial" w:hAnsi="Arial" w:cs="Arial"/>
          <w:i/>
          <w:iCs/>
          <w:color w:val="222222"/>
          <w:sz w:val="20"/>
          <w:szCs w:val="20"/>
          <w:shd w:val="clear" w:color="auto" w:fill="FFFFFF"/>
        </w:rPr>
        <w:t xml:space="preserve">Theories of </w:t>
      </w:r>
      <w:proofErr w:type="spellStart"/>
      <w:r w:rsidRPr="00C956DE">
        <w:rPr>
          <w:rFonts w:ascii="Arial" w:hAnsi="Arial" w:cs="Arial"/>
          <w:i/>
          <w:iCs/>
          <w:color w:val="222222"/>
          <w:sz w:val="20"/>
          <w:szCs w:val="20"/>
          <w:shd w:val="clear" w:color="auto" w:fill="FFFFFF"/>
        </w:rPr>
        <w:t>counseling</w:t>
      </w:r>
      <w:proofErr w:type="spellEnd"/>
      <w:r w:rsidRPr="00C956DE">
        <w:rPr>
          <w:rFonts w:ascii="Arial" w:hAnsi="Arial" w:cs="Arial"/>
          <w:i/>
          <w:iCs/>
          <w:color w:val="222222"/>
          <w:sz w:val="20"/>
          <w:szCs w:val="20"/>
          <w:shd w:val="clear" w:color="auto" w:fill="FFFFFF"/>
        </w:rPr>
        <w:t xml:space="preserve"> and psychotherapy: An integrative approach</w:t>
      </w:r>
      <w:r w:rsidRPr="00C956DE">
        <w:rPr>
          <w:rFonts w:ascii="Arial" w:hAnsi="Arial" w:cs="Arial"/>
          <w:color w:val="222222"/>
          <w:sz w:val="20"/>
          <w:szCs w:val="20"/>
          <w:shd w:val="clear" w:color="auto" w:fill="FFFFFF"/>
        </w:rPr>
        <w:t>. Sage</w:t>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Publications.</w:t>
      </w:r>
    </w:p>
    <w:p w14:paraId="13D59198" w14:textId="4AB164F7" w:rsidR="00C956DE" w:rsidRPr="00C956DE" w:rsidRDefault="00C956DE" w:rsidP="00C956DE">
      <w:pPr>
        <w:spacing w:line="480" w:lineRule="auto"/>
        <w:rPr>
          <w:rFonts w:ascii="Arial" w:hAnsi="Arial" w:cs="Arial"/>
          <w:color w:val="222222"/>
          <w:sz w:val="20"/>
          <w:szCs w:val="20"/>
          <w:shd w:val="clear" w:color="auto" w:fill="FFFFFF"/>
        </w:rPr>
      </w:pPr>
      <w:proofErr w:type="spellStart"/>
      <w:r w:rsidRPr="00C956DE">
        <w:rPr>
          <w:rFonts w:ascii="Arial" w:hAnsi="Arial" w:cs="Arial"/>
          <w:color w:val="222222"/>
          <w:sz w:val="20"/>
          <w:szCs w:val="20"/>
          <w:shd w:val="clear" w:color="auto" w:fill="FFFFFF"/>
        </w:rPr>
        <w:t>Keijsers</w:t>
      </w:r>
      <w:proofErr w:type="spellEnd"/>
      <w:r w:rsidRPr="00C956DE">
        <w:rPr>
          <w:rFonts w:ascii="Arial" w:hAnsi="Arial" w:cs="Arial"/>
          <w:color w:val="222222"/>
          <w:sz w:val="20"/>
          <w:szCs w:val="20"/>
          <w:shd w:val="clear" w:color="auto" w:fill="FFFFFF"/>
        </w:rPr>
        <w:t xml:space="preserve">, G. P. J., </w:t>
      </w:r>
      <w:proofErr w:type="spellStart"/>
      <w:r w:rsidRPr="00C956DE">
        <w:rPr>
          <w:rFonts w:ascii="Arial" w:hAnsi="Arial" w:cs="Arial"/>
          <w:color w:val="222222"/>
          <w:sz w:val="20"/>
          <w:szCs w:val="20"/>
          <w:shd w:val="clear" w:color="auto" w:fill="FFFFFF"/>
        </w:rPr>
        <w:t>Schaap</w:t>
      </w:r>
      <w:proofErr w:type="spellEnd"/>
      <w:r w:rsidRPr="00C956DE">
        <w:rPr>
          <w:rFonts w:ascii="Arial" w:hAnsi="Arial" w:cs="Arial"/>
          <w:color w:val="222222"/>
          <w:sz w:val="20"/>
          <w:szCs w:val="20"/>
          <w:shd w:val="clear" w:color="auto" w:fill="FFFFFF"/>
        </w:rPr>
        <w:t xml:space="preserve">, C. P. D. R., &amp; </w:t>
      </w:r>
      <w:proofErr w:type="spellStart"/>
      <w:r w:rsidRPr="00C956DE">
        <w:rPr>
          <w:rFonts w:ascii="Arial" w:hAnsi="Arial" w:cs="Arial"/>
          <w:color w:val="222222"/>
          <w:sz w:val="20"/>
          <w:szCs w:val="20"/>
          <w:shd w:val="clear" w:color="auto" w:fill="FFFFFF"/>
        </w:rPr>
        <w:t>Hoogduin</w:t>
      </w:r>
      <w:proofErr w:type="spellEnd"/>
      <w:r w:rsidRPr="00C956DE">
        <w:rPr>
          <w:rFonts w:ascii="Arial" w:hAnsi="Arial" w:cs="Arial"/>
          <w:color w:val="222222"/>
          <w:sz w:val="20"/>
          <w:szCs w:val="20"/>
          <w:shd w:val="clear" w:color="auto" w:fill="FFFFFF"/>
        </w:rPr>
        <w:t>, C. A. L. (2000). The impact of interpersonal</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patient and therapist </w:t>
      </w:r>
      <w:proofErr w:type="spellStart"/>
      <w:r w:rsidRPr="00C956DE">
        <w:rPr>
          <w:rFonts w:ascii="Arial" w:hAnsi="Arial" w:cs="Arial"/>
          <w:color w:val="222222"/>
          <w:sz w:val="20"/>
          <w:szCs w:val="20"/>
          <w:shd w:val="clear" w:color="auto" w:fill="FFFFFF"/>
        </w:rPr>
        <w:t>behavior</w:t>
      </w:r>
      <w:proofErr w:type="spellEnd"/>
      <w:r w:rsidRPr="00C956DE">
        <w:rPr>
          <w:rFonts w:ascii="Arial" w:hAnsi="Arial" w:cs="Arial"/>
          <w:color w:val="222222"/>
          <w:sz w:val="20"/>
          <w:szCs w:val="20"/>
          <w:shd w:val="clear" w:color="auto" w:fill="FFFFFF"/>
        </w:rPr>
        <w:t xml:space="preserve"> on outcome in cognitive-</w:t>
      </w:r>
      <w:proofErr w:type="spellStart"/>
      <w:r w:rsidRPr="00C956DE">
        <w:rPr>
          <w:rFonts w:ascii="Arial" w:hAnsi="Arial" w:cs="Arial"/>
          <w:color w:val="222222"/>
          <w:sz w:val="20"/>
          <w:szCs w:val="20"/>
          <w:shd w:val="clear" w:color="auto" w:fill="FFFFFF"/>
        </w:rPr>
        <w:t>behavior</w:t>
      </w:r>
      <w:proofErr w:type="spellEnd"/>
      <w:r w:rsidRPr="00C956DE">
        <w:rPr>
          <w:rFonts w:ascii="Arial" w:hAnsi="Arial" w:cs="Arial"/>
          <w:color w:val="222222"/>
          <w:sz w:val="20"/>
          <w:szCs w:val="20"/>
          <w:shd w:val="clear" w:color="auto" w:fill="FFFFFF"/>
        </w:rPr>
        <w:t xml:space="preserve"> therapy: A review of</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empirical studies. </w:t>
      </w:r>
      <w:proofErr w:type="spellStart"/>
      <w:r w:rsidRPr="00C956DE">
        <w:rPr>
          <w:rFonts w:ascii="Arial" w:hAnsi="Arial" w:cs="Arial"/>
          <w:i/>
          <w:iCs/>
          <w:color w:val="222222"/>
          <w:sz w:val="20"/>
          <w:szCs w:val="20"/>
          <w:shd w:val="clear" w:color="auto" w:fill="FFFFFF"/>
        </w:rPr>
        <w:t>Behavior</w:t>
      </w:r>
      <w:proofErr w:type="spellEnd"/>
      <w:r w:rsidRPr="00C956DE">
        <w:rPr>
          <w:rFonts w:ascii="Arial" w:hAnsi="Arial" w:cs="Arial"/>
          <w:i/>
          <w:iCs/>
          <w:color w:val="222222"/>
          <w:sz w:val="20"/>
          <w:szCs w:val="20"/>
          <w:shd w:val="clear" w:color="auto" w:fill="FFFFFF"/>
        </w:rPr>
        <w:t xml:space="preserve"> Modification</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24</w:t>
      </w:r>
      <w:r w:rsidRPr="00C956DE">
        <w:rPr>
          <w:rFonts w:ascii="Arial" w:hAnsi="Arial" w:cs="Arial"/>
          <w:color w:val="222222"/>
          <w:sz w:val="20"/>
          <w:szCs w:val="20"/>
          <w:shd w:val="clear" w:color="auto" w:fill="FFFFFF"/>
        </w:rPr>
        <w:t>(2), 264-297.</w:t>
      </w:r>
    </w:p>
    <w:p w14:paraId="7D2F33A4" w14:textId="3E481EBE"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 xml:space="preserve">Knapp, S., Gottlieb, M. C., &amp; </w:t>
      </w:r>
      <w:proofErr w:type="spellStart"/>
      <w:r w:rsidRPr="00C956DE">
        <w:rPr>
          <w:rFonts w:ascii="Arial" w:hAnsi="Arial" w:cs="Arial"/>
          <w:color w:val="222222"/>
          <w:sz w:val="20"/>
          <w:szCs w:val="20"/>
          <w:shd w:val="clear" w:color="auto" w:fill="FFFFFF"/>
        </w:rPr>
        <w:t>Handelsman</w:t>
      </w:r>
      <w:proofErr w:type="spellEnd"/>
      <w:r w:rsidRPr="00C956DE">
        <w:rPr>
          <w:rFonts w:ascii="Arial" w:hAnsi="Arial" w:cs="Arial"/>
          <w:color w:val="222222"/>
          <w:sz w:val="20"/>
          <w:szCs w:val="20"/>
          <w:shd w:val="clear" w:color="auto" w:fill="FFFFFF"/>
        </w:rPr>
        <w:t>, M. M. (2017). Self-awareness questions for effective</w:t>
      </w:r>
      <w:r>
        <w:rPr>
          <w:rFonts w:ascii="Arial" w:hAnsi="Arial" w:cs="Arial"/>
          <w:color w:val="222222"/>
          <w:sz w:val="20"/>
          <w:szCs w:val="20"/>
          <w:shd w:val="clear" w:color="auto" w:fill="FFFFFF"/>
        </w:rPr>
        <w:tab/>
      </w:r>
      <w:r>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 xml:space="preserve"> psychotherapists: Helping good psychotherapists become even better. </w:t>
      </w:r>
      <w:r w:rsidRPr="00C956DE">
        <w:rPr>
          <w:rFonts w:ascii="Arial" w:hAnsi="Arial" w:cs="Arial"/>
          <w:i/>
          <w:iCs/>
          <w:color w:val="222222"/>
          <w:sz w:val="20"/>
          <w:szCs w:val="20"/>
          <w:shd w:val="clear" w:color="auto" w:fill="FFFFFF"/>
        </w:rPr>
        <w:t>Practice</w:t>
      </w:r>
      <w:r>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 xml:space="preserve"> Innovations</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2</w:t>
      </w:r>
      <w:r w:rsidRPr="00C956DE">
        <w:rPr>
          <w:rFonts w:ascii="Arial" w:hAnsi="Arial" w:cs="Arial"/>
          <w:color w:val="222222"/>
          <w:sz w:val="20"/>
          <w:szCs w:val="20"/>
          <w:shd w:val="clear" w:color="auto" w:fill="FFFFFF"/>
        </w:rPr>
        <w:t>(4), 163.</w:t>
      </w:r>
    </w:p>
    <w:p w14:paraId="4981555E" w14:textId="77777777"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 xml:space="preserve">Lilienfeld, S. O., &amp; </w:t>
      </w:r>
      <w:proofErr w:type="spellStart"/>
      <w:r w:rsidRPr="00C956DE">
        <w:rPr>
          <w:rFonts w:ascii="Arial" w:hAnsi="Arial" w:cs="Arial"/>
          <w:color w:val="222222"/>
          <w:sz w:val="20"/>
          <w:szCs w:val="20"/>
          <w:shd w:val="clear" w:color="auto" w:fill="FFFFFF"/>
        </w:rPr>
        <w:t>Basterfield</w:t>
      </w:r>
      <w:proofErr w:type="spellEnd"/>
      <w:r w:rsidRPr="00C956DE">
        <w:rPr>
          <w:rFonts w:ascii="Arial" w:hAnsi="Arial" w:cs="Arial"/>
          <w:color w:val="222222"/>
          <w:sz w:val="20"/>
          <w:szCs w:val="20"/>
          <w:shd w:val="clear" w:color="auto" w:fill="FFFFFF"/>
        </w:rPr>
        <w:t>, C. (2020). Reflective practice in clinical psychology: Reflections from</w:t>
      </w:r>
      <w:r w:rsidRPr="00C956DE">
        <w:rPr>
          <w:rFonts w:ascii="Arial" w:hAnsi="Arial" w:cs="Arial"/>
          <w:color w:val="222222"/>
          <w:sz w:val="20"/>
          <w:szCs w:val="20"/>
          <w:shd w:val="clear" w:color="auto" w:fill="FFFFFF"/>
        </w:rPr>
        <w:tab/>
        <w:t xml:space="preserve"> basic psychological science. </w:t>
      </w:r>
      <w:r w:rsidRPr="00C956DE">
        <w:rPr>
          <w:rFonts w:ascii="Arial" w:hAnsi="Arial" w:cs="Arial"/>
          <w:i/>
          <w:iCs/>
          <w:color w:val="222222"/>
          <w:sz w:val="20"/>
          <w:szCs w:val="20"/>
          <w:shd w:val="clear" w:color="auto" w:fill="FFFFFF"/>
        </w:rPr>
        <w:t>Clinical Psychology: Science and Practice</w:t>
      </w:r>
      <w:r w:rsidRPr="00C956DE">
        <w:rPr>
          <w:rFonts w:ascii="Arial" w:hAnsi="Arial" w:cs="Arial"/>
          <w:color w:val="222222"/>
          <w:sz w:val="20"/>
          <w:szCs w:val="20"/>
          <w:shd w:val="clear" w:color="auto" w:fill="FFFFFF"/>
        </w:rPr>
        <w:t>, e12352.</w:t>
      </w:r>
    </w:p>
    <w:p w14:paraId="60162B33" w14:textId="11DBFEE9" w:rsidR="00BF097C" w:rsidRPr="00C956DE" w:rsidRDefault="00BF097C" w:rsidP="00440D34">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Maslow, A. H. (1943). A theory of human motivation. </w:t>
      </w:r>
      <w:r w:rsidRPr="00C956DE">
        <w:rPr>
          <w:rFonts w:ascii="Arial" w:hAnsi="Arial" w:cs="Arial"/>
          <w:i/>
          <w:iCs/>
          <w:color w:val="222222"/>
          <w:sz w:val="20"/>
          <w:szCs w:val="20"/>
          <w:shd w:val="clear" w:color="auto" w:fill="FFFFFF"/>
        </w:rPr>
        <w:t>Psychological review</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50</w:t>
      </w:r>
      <w:r w:rsidRPr="00C956DE">
        <w:rPr>
          <w:rFonts w:ascii="Arial" w:hAnsi="Arial" w:cs="Arial"/>
          <w:color w:val="222222"/>
          <w:sz w:val="20"/>
          <w:szCs w:val="20"/>
          <w:shd w:val="clear" w:color="auto" w:fill="FFFFFF"/>
        </w:rPr>
        <w:t>(4), 370.</w:t>
      </w:r>
    </w:p>
    <w:p w14:paraId="01B8C36B" w14:textId="79C7D47E"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Mearns, D. (1997). </w:t>
      </w:r>
      <w:r w:rsidRPr="00C956DE">
        <w:rPr>
          <w:rFonts w:ascii="Arial" w:hAnsi="Arial" w:cs="Arial"/>
          <w:i/>
          <w:iCs/>
          <w:color w:val="222222"/>
          <w:sz w:val="20"/>
          <w:szCs w:val="20"/>
          <w:shd w:val="clear" w:color="auto" w:fill="FFFFFF"/>
        </w:rPr>
        <w:t>Person-centred counselling training</w:t>
      </w:r>
      <w:r w:rsidRPr="00C956DE">
        <w:rPr>
          <w:rFonts w:ascii="Arial" w:hAnsi="Arial" w:cs="Arial"/>
          <w:color w:val="222222"/>
          <w:sz w:val="20"/>
          <w:szCs w:val="20"/>
          <w:shd w:val="clear" w:color="auto" w:fill="FFFFFF"/>
        </w:rPr>
        <w:t>. Sage.</w:t>
      </w:r>
    </w:p>
    <w:p w14:paraId="00185648" w14:textId="73954738"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Mearns, D., Thorne, B., Lambers, E., &amp; Warner, M. (2000). </w:t>
      </w:r>
      <w:r w:rsidRPr="00C956DE">
        <w:rPr>
          <w:rFonts w:ascii="Arial" w:hAnsi="Arial" w:cs="Arial"/>
          <w:i/>
          <w:iCs/>
          <w:color w:val="222222"/>
          <w:sz w:val="20"/>
          <w:szCs w:val="20"/>
          <w:shd w:val="clear" w:color="auto" w:fill="FFFFFF"/>
        </w:rPr>
        <w:t>Person-centred therapy today: New</w:t>
      </w:r>
      <w:r>
        <w:rPr>
          <w:rFonts w:ascii="Arial" w:hAnsi="Arial" w:cs="Arial"/>
          <w:i/>
          <w:iCs/>
          <w:color w:val="222222"/>
          <w:sz w:val="20"/>
          <w:szCs w:val="20"/>
          <w:shd w:val="clear" w:color="auto" w:fill="FFFFFF"/>
        </w:rPr>
        <w:tab/>
      </w:r>
      <w:r>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 xml:space="preserve"> frontiers in theory and practice</w:t>
      </w:r>
      <w:r w:rsidRPr="00C956DE">
        <w:rPr>
          <w:rFonts w:ascii="Arial" w:hAnsi="Arial" w:cs="Arial"/>
          <w:color w:val="222222"/>
          <w:sz w:val="20"/>
          <w:szCs w:val="20"/>
          <w:shd w:val="clear" w:color="auto" w:fill="FFFFFF"/>
        </w:rPr>
        <w:t>. Sage.</w:t>
      </w:r>
    </w:p>
    <w:p w14:paraId="4E9DE377" w14:textId="2B360CC8"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Mearns, D. (2002). </w:t>
      </w:r>
      <w:r w:rsidRPr="00C956DE">
        <w:rPr>
          <w:rFonts w:ascii="Arial" w:hAnsi="Arial" w:cs="Arial"/>
          <w:i/>
          <w:iCs/>
          <w:color w:val="222222"/>
          <w:sz w:val="20"/>
          <w:szCs w:val="20"/>
          <w:shd w:val="clear" w:color="auto" w:fill="FFFFFF"/>
        </w:rPr>
        <w:t>Developing person-centred counselling</w:t>
      </w:r>
      <w:r w:rsidRPr="00C956DE">
        <w:rPr>
          <w:rFonts w:ascii="Arial" w:hAnsi="Arial" w:cs="Arial"/>
          <w:color w:val="222222"/>
          <w:sz w:val="20"/>
          <w:szCs w:val="20"/>
          <w:shd w:val="clear" w:color="auto" w:fill="FFFFFF"/>
        </w:rPr>
        <w:t>. Sage.</w:t>
      </w:r>
    </w:p>
    <w:p w14:paraId="1A233278" w14:textId="573365BD"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Mearns, D., &amp; Cooper, M. (2017). </w:t>
      </w:r>
      <w:r w:rsidRPr="00C956DE">
        <w:rPr>
          <w:rFonts w:ascii="Arial" w:hAnsi="Arial" w:cs="Arial"/>
          <w:i/>
          <w:iCs/>
          <w:color w:val="222222"/>
          <w:sz w:val="20"/>
          <w:szCs w:val="20"/>
          <w:shd w:val="clear" w:color="auto" w:fill="FFFFFF"/>
        </w:rPr>
        <w:t>Working at relational depth in counselling and psychotherapy</w:t>
      </w:r>
      <w:r w:rsidRPr="00C956DE">
        <w:rPr>
          <w:rFonts w:ascii="Arial" w:hAnsi="Arial" w:cs="Arial"/>
          <w:color w:val="222222"/>
          <w:sz w:val="20"/>
          <w:szCs w:val="20"/>
          <w:shd w:val="clear" w:color="auto" w:fill="FFFFFF"/>
        </w:rPr>
        <w:t>.</w:t>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ab/>
        <w:t xml:space="preserve"> Sage.</w:t>
      </w:r>
    </w:p>
    <w:p w14:paraId="5AE139A7" w14:textId="2D2C6147"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Midwinter, R., &amp; Dickson, J. (2015). </w:t>
      </w:r>
      <w:r w:rsidRPr="00C956DE">
        <w:rPr>
          <w:rFonts w:ascii="Arial" w:hAnsi="Arial" w:cs="Arial"/>
          <w:i/>
          <w:iCs/>
          <w:color w:val="222222"/>
          <w:sz w:val="20"/>
          <w:szCs w:val="20"/>
          <w:shd w:val="clear" w:color="auto" w:fill="FFFFFF"/>
        </w:rPr>
        <w:t>Embedding counselling and communication skills: a relational</w:t>
      </w:r>
      <w:r w:rsidRPr="00C956DE">
        <w:rPr>
          <w:rFonts w:ascii="Arial" w:hAnsi="Arial" w:cs="Arial"/>
          <w:i/>
          <w:iCs/>
          <w:color w:val="222222"/>
          <w:sz w:val="20"/>
          <w:szCs w:val="20"/>
          <w:shd w:val="clear" w:color="auto" w:fill="FFFFFF"/>
        </w:rPr>
        <w:tab/>
      </w:r>
      <w:r w:rsidRPr="00C956DE">
        <w:rPr>
          <w:rFonts w:ascii="Arial" w:hAnsi="Arial" w:cs="Arial"/>
          <w:i/>
          <w:iCs/>
          <w:color w:val="222222"/>
          <w:sz w:val="20"/>
          <w:szCs w:val="20"/>
          <w:shd w:val="clear" w:color="auto" w:fill="FFFFFF"/>
        </w:rPr>
        <w:tab/>
        <w:t xml:space="preserve"> skills model</w:t>
      </w:r>
      <w:r w:rsidRPr="00C956DE">
        <w:rPr>
          <w:rFonts w:ascii="Arial" w:hAnsi="Arial" w:cs="Arial"/>
          <w:color w:val="222222"/>
          <w:sz w:val="20"/>
          <w:szCs w:val="20"/>
          <w:shd w:val="clear" w:color="auto" w:fill="FFFFFF"/>
        </w:rPr>
        <w:t>. Routledge.</w:t>
      </w:r>
    </w:p>
    <w:p w14:paraId="09EFE7AF" w14:textId="77777777"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Rogers, C. R. (1957). The necessary and sufficient conditions of therapeutic personality</w:t>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ab/>
      </w:r>
      <w:r w:rsidRPr="00C956DE">
        <w:rPr>
          <w:rFonts w:ascii="Arial" w:hAnsi="Arial" w:cs="Arial"/>
          <w:color w:val="222222"/>
          <w:sz w:val="20"/>
          <w:szCs w:val="20"/>
          <w:shd w:val="clear" w:color="auto" w:fill="FFFFFF"/>
        </w:rPr>
        <w:tab/>
        <w:t xml:space="preserve"> change. </w:t>
      </w:r>
      <w:r w:rsidRPr="00C956DE">
        <w:rPr>
          <w:rFonts w:ascii="Arial" w:hAnsi="Arial" w:cs="Arial"/>
          <w:i/>
          <w:iCs/>
          <w:color w:val="222222"/>
          <w:sz w:val="20"/>
          <w:szCs w:val="20"/>
          <w:shd w:val="clear" w:color="auto" w:fill="FFFFFF"/>
        </w:rPr>
        <w:t>Journal of consulting psychology</w:t>
      </w:r>
      <w:r w:rsidRPr="00C956DE">
        <w:rPr>
          <w:rFonts w:ascii="Arial" w:hAnsi="Arial" w:cs="Arial"/>
          <w:color w:val="222222"/>
          <w:sz w:val="20"/>
          <w:szCs w:val="20"/>
          <w:shd w:val="clear" w:color="auto" w:fill="FFFFFF"/>
        </w:rPr>
        <w:t>, </w:t>
      </w:r>
      <w:r w:rsidRPr="00C956DE">
        <w:rPr>
          <w:rFonts w:ascii="Arial" w:hAnsi="Arial" w:cs="Arial"/>
          <w:i/>
          <w:iCs/>
          <w:color w:val="222222"/>
          <w:sz w:val="20"/>
          <w:szCs w:val="20"/>
          <w:shd w:val="clear" w:color="auto" w:fill="FFFFFF"/>
        </w:rPr>
        <w:t>21</w:t>
      </w:r>
      <w:r w:rsidRPr="00C956DE">
        <w:rPr>
          <w:rFonts w:ascii="Arial" w:hAnsi="Arial" w:cs="Arial"/>
          <w:color w:val="222222"/>
          <w:sz w:val="20"/>
          <w:szCs w:val="20"/>
          <w:shd w:val="clear" w:color="auto" w:fill="FFFFFF"/>
        </w:rPr>
        <w:t>(2), 95.</w:t>
      </w:r>
    </w:p>
    <w:p w14:paraId="5397C9AA" w14:textId="77777777"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Rogers, C. R. (1961). </w:t>
      </w:r>
      <w:r w:rsidRPr="00C956DE">
        <w:rPr>
          <w:rFonts w:ascii="Arial" w:hAnsi="Arial" w:cs="Arial"/>
          <w:i/>
          <w:iCs/>
          <w:color w:val="222222"/>
          <w:sz w:val="20"/>
          <w:szCs w:val="20"/>
          <w:shd w:val="clear" w:color="auto" w:fill="FFFFFF"/>
        </w:rPr>
        <w:t>On becoming a person: A therapist's view of psychotherapy</w:t>
      </w:r>
      <w:r w:rsidRPr="00C956DE">
        <w:rPr>
          <w:rFonts w:ascii="Arial" w:hAnsi="Arial" w:cs="Arial"/>
          <w:color w:val="222222"/>
          <w:sz w:val="20"/>
          <w:szCs w:val="20"/>
          <w:shd w:val="clear" w:color="auto" w:fill="FFFFFF"/>
        </w:rPr>
        <w:t>. Houghton Mifflin</w:t>
      </w:r>
      <w:r w:rsidRPr="00C956DE">
        <w:rPr>
          <w:rFonts w:ascii="Arial" w:hAnsi="Arial" w:cs="Arial"/>
          <w:color w:val="222222"/>
          <w:sz w:val="20"/>
          <w:szCs w:val="20"/>
          <w:shd w:val="clear" w:color="auto" w:fill="FFFFFF"/>
        </w:rPr>
        <w:tab/>
        <w:t xml:space="preserve"> Harcourt.</w:t>
      </w:r>
    </w:p>
    <w:p w14:paraId="0120553B" w14:textId="77777777" w:rsidR="00C956DE" w:rsidRPr="00C956DE" w:rsidRDefault="00C956DE" w:rsidP="00C956DE">
      <w:pPr>
        <w:spacing w:line="480" w:lineRule="auto"/>
        <w:rPr>
          <w:rFonts w:ascii="Arial" w:hAnsi="Arial" w:cs="Arial"/>
          <w:color w:val="222222"/>
          <w:sz w:val="20"/>
          <w:szCs w:val="20"/>
          <w:shd w:val="clear" w:color="auto" w:fill="FFFFFF"/>
        </w:rPr>
      </w:pPr>
      <w:r w:rsidRPr="00C956DE">
        <w:rPr>
          <w:rFonts w:ascii="Arial" w:hAnsi="Arial" w:cs="Arial"/>
          <w:color w:val="222222"/>
          <w:sz w:val="20"/>
          <w:szCs w:val="20"/>
          <w:shd w:val="clear" w:color="auto" w:fill="FFFFFF"/>
        </w:rPr>
        <w:t>Schon, D. A. (1984). </w:t>
      </w:r>
      <w:r w:rsidRPr="00C956DE">
        <w:rPr>
          <w:rFonts w:ascii="Arial" w:hAnsi="Arial" w:cs="Arial"/>
          <w:i/>
          <w:iCs/>
          <w:color w:val="222222"/>
          <w:sz w:val="20"/>
          <w:szCs w:val="20"/>
          <w:shd w:val="clear" w:color="auto" w:fill="FFFFFF"/>
        </w:rPr>
        <w:t>The reflective practitioner: How professionals think in action</w:t>
      </w:r>
      <w:r w:rsidRPr="00C956DE">
        <w:rPr>
          <w:rFonts w:ascii="Arial" w:hAnsi="Arial" w:cs="Arial"/>
          <w:color w:val="222222"/>
          <w:sz w:val="20"/>
          <w:szCs w:val="20"/>
          <w:shd w:val="clear" w:color="auto" w:fill="FFFFFF"/>
        </w:rPr>
        <w:t> (Vol. 5126). Basic</w:t>
      </w:r>
      <w:r w:rsidRPr="00C956DE">
        <w:rPr>
          <w:rFonts w:ascii="Arial" w:hAnsi="Arial" w:cs="Arial"/>
          <w:color w:val="222222"/>
          <w:sz w:val="20"/>
          <w:szCs w:val="20"/>
          <w:shd w:val="clear" w:color="auto" w:fill="FFFFFF"/>
        </w:rPr>
        <w:tab/>
        <w:t xml:space="preserve"> books.</w:t>
      </w:r>
    </w:p>
    <w:p w14:paraId="1A9CBC48" w14:textId="77777777" w:rsidR="00C956DE" w:rsidRDefault="00C956DE" w:rsidP="00C956DE">
      <w:pPr>
        <w:spacing w:line="480" w:lineRule="auto"/>
        <w:rPr>
          <w:rFonts w:ascii="Arial" w:hAnsi="Arial" w:cs="Arial"/>
          <w:color w:val="222222"/>
          <w:sz w:val="20"/>
          <w:szCs w:val="20"/>
          <w:shd w:val="clear" w:color="auto" w:fill="FFFFFF"/>
        </w:rPr>
      </w:pPr>
    </w:p>
    <w:p w14:paraId="69D2E67D" w14:textId="77777777" w:rsidR="00C956DE" w:rsidRDefault="00C956DE" w:rsidP="00C956DE">
      <w:pPr>
        <w:spacing w:line="480" w:lineRule="auto"/>
        <w:rPr>
          <w:rFonts w:ascii="Arial" w:hAnsi="Arial" w:cs="Arial"/>
          <w:color w:val="222222"/>
          <w:sz w:val="20"/>
          <w:szCs w:val="20"/>
          <w:shd w:val="clear" w:color="auto" w:fill="FFFFFF"/>
        </w:rPr>
      </w:pPr>
    </w:p>
    <w:p w14:paraId="53951A6A" w14:textId="77777777" w:rsidR="00C956DE" w:rsidRDefault="00C956DE" w:rsidP="00C956DE">
      <w:pPr>
        <w:spacing w:line="480" w:lineRule="auto"/>
        <w:rPr>
          <w:rFonts w:ascii="Arial" w:hAnsi="Arial" w:cs="Arial"/>
          <w:color w:val="222222"/>
          <w:sz w:val="20"/>
          <w:szCs w:val="20"/>
          <w:shd w:val="clear" w:color="auto" w:fill="FFFFFF"/>
        </w:rPr>
      </w:pPr>
    </w:p>
    <w:p w14:paraId="227A7316" w14:textId="77777777" w:rsidR="00C956DE" w:rsidRDefault="00C956DE" w:rsidP="00C956DE">
      <w:pPr>
        <w:spacing w:line="480" w:lineRule="auto"/>
        <w:rPr>
          <w:rFonts w:ascii="Arial" w:hAnsi="Arial" w:cs="Arial"/>
          <w:color w:val="222222"/>
          <w:sz w:val="20"/>
          <w:szCs w:val="20"/>
          <w:shd w:val="clear" w:color="auto" w:fill="FFFFFF"/>
        </w:rPr>
      </w:pPr>
    </w:p>
    <w:p w14:paraId="022FD559" w14:textId="77777777" w:rsidR="00C956DE" w:rsidRDefault="00C956DE" w:rsidP="00C956DE">
      <w:pPr>
        <w:spacing w:line="480" w:lineRule="auto"/>
        <w:rPr>
          <w:rFonts w:ascii="Arial" w:hAnsi="Arial" w:cs="Arial"/>
          <w:color w:val="222222"/>
          <w:sz w:val="20"/>
          <w:szCs w:val="20"/>
          <w:shd w:val="clear" w:color="auto" w:fill="FFFFFF"/>
        </w:rPr>
      </w:pPr>
    </w:p>
    <w:p w14:paraId="3FCEF5CE" w14:textId="77777777" w:rsidR="00C956DE" w:rsidRDefault="00C956DE" w:rsidP="00440D34">
      <w:pPr>
        <w:spacing w:line="480" w:lineRule="auto"/>
        <w:rPr>
          <w:rFonts w:ascii="Arial" w:hAnsi="Arial" w:cs="Arial"/>
          <w:color w:val="222222"/>
          <w:sz w:val="20"/>
          <w:szCs w:val="20"/>
          <w:shd w:val="clear" w:color="auto" w:fill="FFFFFF"/>
        </w:rPr>
      </w:pPr>
    </w:p>
    <w:p w14:paraId="6ABEB9E2" w14:textId="3DD36ECA" w:rsidR="00C956DE" w:rsidRPr="00AD5C70" w:rsidRDefault="00C956DE" w:rsidP="00440D34">
      <w:pPr>
        <w:spacing w:line="480" w:lineRule="auto"/>
        <w:rPr>
          <w:rFonts w:ascii="Arial" w:hAnsi="Arial" w:cs="Arial"/>
          <w:sz w:val="28"/>
          <w:szCs w:val="28"/>
          <w:u w:val="single"/>
        </w:rPr>
      </w:pPr>
    </w:p>
    <w:sectPr w:rsidR="00C956DE" w:rsidRPr="00AD5C7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C84736" w14:textId="77777777" w:rsidR="006A3E7D" w:rsidRDefault="006A3E7D" w:rsidP="00BF097C">
      <w:pPr>
        <w:spacing w:after="0"/>
      </w:pPr>
      <w:r>
        <w:separator/>
      </w:r>
    </w:p>
  </w:endnote>
  <w:endnote w:type="continuationSeparator" w:id="0">
    <w:p w14:paraId="2CBC3A86" w14:textId="77777777" w:rsidR="006A3E7D" w:rsidRDefault="006A3E7D" w:rsidP="00BF097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8913081"/>
      <w:docPartObj>
        <w:docPartGallery w:val="Page Numbers (Bottom of Page)"/>
        <w:docPartUnique/>
      </w:docPartObj>
    </w:sdtPr>
    <w:sdtEndPr>
      <w:rPr>
        <w:noProof/>
      </w:rPr>
    </w:sdtEndPr>
    <w:sdtContent>
      <w:p w14:paraId="4062BACB" w14:textId="77777777" w:rsidR="00BF097C" w:rsidRDefault="00BF0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435819" w14:textId="26172675" w:rsidR="00BF097C" w:rsidRDefault="00BF097C" w:rsidP="00BF097C">
    <w:pPr>
      <w:pStyle w:val="Footer"/>
      <w:tabs>
        <w:tab w:val="clear" w:pos="451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3012E" w14:textId="77777777" w:rsidR="006A3E7D" w:rsidRDefault="006A3E7D" w:rsidP="00BF097C">
      <w:pPr>
        <w:spacing w:after="0"/>
      </w:pPr>
      <w:r>
        <w:separator/>
      </w:r>
    </w:p>
  </w:footnote>
  <w:footnote w:type="continuationSeparator" w:id="0">
    <w:p w14:paraId="097B446E" w14:textId="77777777" w:rsidR="006A3E7D" w:rsidRDefault="006A3E7D" w:rsidP="00BF097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D57A233-2364-405E-98E6-6129BF2B4981}"/>
    <w:docVar w:name="dgnword-eventsink" w:val="628229952"/>
  </w:docVars>
  <w:rsids>
    <w:rsidRoot w:val="00440D34"/>
    <w:rsid w:val="0002775F"/>
    <w:rsid w:val="00052492"/>
    <w:rsid w:val="000548E6"/>
    <w:rsid w:val="00072061"/>
    <w:rsid w:val="000762ED"/>
    <w:rsid w:val="0008299F"/>
    <w:rsid w:val="00093250"/>
    <w:rsid w:val="000E64B0"/>
    <w:rsid w:val="00114491"/>
    <w:rsid w:val="0013698F"/>
    <w:rsid w:val="0014436D"/>
    <w:rsid w:val="001631C1"/>
    <w:rsid w:val="001756A0"/>
    <w:rsid w:val="001813C7"/>
    <w:rsid w:val="00190D6B"/>
    <w:rsid w:val="001A7FAA"/>
    <w:rsid w:val="001B47CB"/>
    <w:rsid w:val="001B4B87"/>
    <w:rsid w:val="001C3EF6"/>
    <w:rsid w:val="001C4046"/>
    <w:rsid w:val="001D5CDD"/>
    <w:rsid w:val="001E0B0E"/>
    <w:rsid w:val="002069DF"/>
    <w:rsid w:val="0021286D"/>
    <w:rsid w:val="00264F00"/>
    <w:rsid w:val="00271894"/>
    <w:rsid w:val="002733A0"/>
    <w:rsid w:val="00281D3A"/>
    <w:rsid w:val="00283EE2"/>
    <w:rsid w:val="00286AEE"/>
    <w:rsid w:val="0029112A"/>
    <w:rsid w:val="00296171"/>
    <w:rsid w:val="002A5253"/>
    <w:rsid w:val="002A58DB"/>
    <w:rsid w:val="002B5839"/>
    <w:rsid w:val="002C3B53"/>
    <w:rsid w:val="002D20FB"/>
    <w:rsid w:val="002D30E3"/>
    <w:rsid w:val="002D5A70"/>
    <w:rsid w:val="00314029"/>
    <w:rsid w:val="003163F1"/>
    <w:rsid w:val="003170BF"/>
    <w:rsid w:val="0033279B"/>
    <w:rsid w:val="00341320"/>
    <w:rsid w:val="00341EA8"/>
    <w:rsid w:val="00346EB8"/>
    <w:rsid w:val="00366DF4"/>
    <w:rsid w:val="00374F4F"/>
    <w:rsid w:val="00376309"/>
    <w:rsid w:val="00385579"/>
    <w:rsid w:val="00393255"/>
    <w:rsid w:val="003973C4"/>
    <w:rsid w:val="003C089F"/>
    <w:rsid w:val="003C1B4F"/>
    <w:rsid w:val="003F26A5"/>
    <w:rsid w:val="004000AF"/>
    <w:rsid w:val="0041636D"/>
    <w:rsid w:val="00421823"/>
    <w:rsid w:val="0042228F"/>
    <w:rsid w:val="00440D34"/>
    <w:rsid w:val="00442547"/>
    <w:rsid w:val="00443AA6"/>
    <w:rsid w:val="00457C0C"/>
    <w:rsid w:val="0049601A"/>
    <w:rsid w:val="004B4485"/>
    <w:rsid w:val="004B4683"/>
    <w:rsid w:val="004D1C65"/>
    <w:rsid w:val="004D3C73"/>
    <w:rsid w:val="004E26A4"/>
    <w:rsid w:val="00516ACC"/>
    <w:rsid w:val="0052490A"/>
    <w:rsid w:val="00540D09"/>
    <w:rsid w:val="00561AD0"/>
    <w:rsid w:val="00565684"/>
    <w:rsid w:val="00566492"/>
    <w:rsid w:val="00572627"/>
    <w:rsid w:val="00572BB7"/>
    <w:rsid w:val="005755CF"/>
    <w:rsid w:val="0058407D"/>
    <w:rsid w:val="005A6229"/>
    <w:rsid w:val="005F0BF6"/>
    <w:rsid w:val="005F278D"/>
    <w:rsid w:val="00634ED1"/>
    <w:rsid w:val="00637EC5"/>
    <w:rsid w:val="006400FB"/>
    <w:rsid w:val="006435D0"/>
    <w:rsid w:val="006440B4"/>
    <w:rsid w:val="00651A35"/>
    <w:rsid w:val="00657173"/>
    <w:rsid w:val="00664199"/>
    <w:rsid w:val="006763EC"/>
    <w:rsid w:val="006802B7"/>
    <w:rsid w:val="00682B72"/>
    <w:rsid w:val="00685F75"/>
    <w:rsid w:val="006A3989"/>
    <w:rsid w:val="006A3E7D"/>
    <w:rsid w:val="006B4FAA"/>
    <w:rsid w:val="006D50DF"/>
    <w:rsid w:val="006E79DB"/>
    <w:rsid w:val="007006E3"/>
    <w:rsid w:val="007067E3"/>
    <w:rsid w:val="00715ABB"/>
    <w:rsid w:val="007169F9"/>
    <w:rsid w:val="00733951"/>
    <w:rsid w:val="00733C25"/>
    <w:rsid w:val="00737014"/>
    <w:rsid w:val="007407F2"/>
    <w:rsid w:val="00742E90"/>
    <w:rsid w:val="00754EE4"/>
    <w:rsid w:val="007603C7"/>
    <w:rsid w:val="007617C3"/>
    <w:rsid w:val="007631A6"/>
    <w:rsid w:val="00770F8C"/>
    <w:rsid w:val="00772C6B"/>
    <w:rsid w:val="007809C0"/>
    <w:rsid w:val="00782423"/>
    <w:rsid w:val="00783ACE"/>
    <w:rsid w:val="007A727A"/>
    <w:rsid w:val="007B0471"/>
    <w:rsid w:val="007B2A3D"/>
    <w:rsid w:val="007B36E9"/>
    <w:rsid w:val="007D4F0E"/>
    <w:rsid w:val="007F6EFE"/>
    <w:rsid w:val="008138D4"/>
    <w:rsid w:val="008148A5"/>
    <w:rsid w:val="008200F4"/>
    <w:rsid w:val="0083244B"/>
    <w:rsid w:val="00836A09"/>
    <w:rsid w:val="0085449A"/>
    <w:rsid w:val="00874F92"/>
    <w:rsid w:val="008A64C7"/>
    <w:rsid w:val="008B5A8D"/>
    <w:rsid w:val="008C186C"/>
    <w:rsid w:val="008D1369"/>
    <w:rsid w:val="008D6D4B"/>
    <w:rsid w:val="00914BE9"/>
    <w:rsid w:val="00916BA7"/>
    <w:rsid w:val="00922096"/>
    <w:rsid w:val="00980A78"/>
    <w:rsid w:val="009A2279"/>
    <w:rsid w:val="009A2405"/>
    <w:rsid w:val="009B5870"/>
    <w:rsid w:val="009C65FB"/>
    <w:rsid w:val="009D2A61"/>
    <w:rsid w:val="009D5AD0"/>
    <w:rsid w:val="009E69E7"/>
    <w:rsid w:val="009F7F0F"/>
    <w:rsid w:val="00A01728"/>
    <w:rsid w:val="00A06E29"/>
    <w:rsid w:val="00A22267"/>
    <w:rsid w:val="00A30DFB"/>
    <w:rsid w:val="00A340F6"/>
    <w:rsid w:val="00A46A01"/>
    <w:rsid w:val="00A51F43"/>
    <w:rsid w:val="00A640DC"/>
    <w:rsid w:val="00A66562"/>
    <w:rsid w:val="00A733E3"/>
    <w:rsid w:val="00A82EA0"/>
    <w:rsid w:val="00A963B5"/>
    <w:rsid w:val="00AA4219"/>
    <w:rsid w:val="00AA7CA4"/>
    <w:rsid w:val="00AB104B"/>
    <w:rsid w:val="00AC0310"/>
    <w:rsid w:val="00AC4B4D"/>
    <w:rsid w:val="00AD1AEB"/>
    <w:rsid w:val="00AD5C70"/>
    <w:rsid w:val="00AE74FC"/>
    <w:rsid w:val="00B019AF"/>
    <w:rsid w:val="00B03817"/>
    <w:rsid w:val="00B20FCF"/>
    <w:rsid w:val="00B344C9"/>
    <w:rsid w:val="00B37137"/>
    <w:rsid w:val="00B4611B"/>
    <w:rsid w:val="00B50552"/>
    <w:rsid w:val="00B53F5D"/>
    <w:rsid w:val="00B64A0D"/>
    <w:rsid w:val="00B776D5"/>
    <w:rsid w:val="00B832DC"/>
    <w:rsid w:val="00B86A5E"/>
    <w:rsid w:val="00B9567D"/>
    <w:rsid w:val="00BA55EC"/>
    <w:rsid w:val="00BB374E"/>
    <w:rsid w:val="00BE27B9"/>
    <w:rsid w:val="00BF097C"/>
    <w:rsid w:val="00BF2239"/>
    <w:rsid w:val="00BF2795"/>
    <w:rsid w:val="00C05B89"/>
    <w:rsid w:val="00C11D73"/>
    <w:rsid w:val="00C252A8"/>
    <w:rsid w:val="00C325BB"/>
    <w:rsid w:val="00C33156"/>
    <w:rsid w:val="00C544C1"/>
    <w:rsid w:val="00C54AF9"/>
    <w:rsid w:val="00C956DE"/>
    <w:rsid w:val="00CA052B"/>
    <w:rsid w:val="00CB41BF"/>
    <w:rsid w:val="00CC01E4"/>
    <w:rsid w:val="00CC2EEB"/>
    <w:rsid w:val="00CF073F"/>
    <w:rsid w:val="00CF2D16"/>
    <w:rsid w:val="00D04CE7"/>
    <w:rsid w:val="00D12961"/>
    <w:rsid w:val="00D33316"/>
    <w:rsid w:val="00D41067"/>
    <w:rsid w:val="00D43D79"/>
    <w:rsid w:val="00D452CB"/>
    <w:rsid w:val="00D45DED"/>
    <w:rsid w:val="00D6474D"/>
    <w:rsid w:val="00D6508E"/>
    <w:rsid w:val="00D76D32"/>
    <w:rsid w:val="00D81462"/>
    <w:rsid w:val="00D85CC9"/>
    <w:rsid w:val="00DA0F1B"/>
    <w:rsid w:val="00DD417A"/>
    <w:rsid w:val="00DD4B7D"/>
    <w:rsid w:val="00DE2132"/>
    <w:rsid w:val="00DE3DAB"/>
    <w:rsid w:val="00DF3759"/>
    <w:rsid w:val="00E00B6A"/>
    <w:rsid w:val="00E210F3"/>
    <w:rsid w:val="00E32B48"/>
    <w:rsid w:val="00E4089D"/>
    <w:rsid w:val="00E51974"/>
    <w:rsid w:val="00E639FE"/>
    <w:rsid w:val="00E85B04"/>
    <w:rsid w:val="00E92C65"/>
    <w:rsid w:val="00EA000D"/>
    <w:rsid w:val="00EA1DC9"/>
    <w:rsid w:val="00EA6803"/>
    <w:rsid w:val="00EB0877"/>
    <w:rsid w:val="00ED4577"/>
    <w:rsid w:val="00ED4CC4"/>
    <w:rsid w:val="00EE2319"/>
    <w:rsid w:val="00F041DD"/>
    <w:rsid w:val="00F05C13"/>
    <w:rsid w:val="00F14BCB"/>
    <w:rsid w:val="00F46C16"/>
    <w:rsid w:val="00F503F2"/>
    <w:rsid w:val="00F53395"/>
    <w:rsid w:val="00F53559"/>
    <w:rsid w:val="00F949B2"/>
    <w:rsid w:val="00FA6572"/>
    <w:rsid w:val="00FA6FBE"/>
    <w:rsid w:val="00FB1B91"/>
    <w:rsid w:val="00FE1400"/>
    <w:rsid w:val="00FF14B8"/>
    <w:rsid w:val="00FF4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E2935"/>
  <w15:chartTrackingRefBased/>
  <w15:docId w15:val="{72B58F99-A2E8-41A1-8141-09CD1E023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97C"/>
    <w:pPr>
      <w:tabs>
        <w:tab w:val="center" w:pos="4513"/>
        <w:tab w:val="right" w:pos="9026"/>
      </w:tabs>
      <w:spacing w:after="0"/>
    </w:pPr>
  </w:style>
  <w:style w:type="character" w:customStyle="1" w:styleId="HeaderChar">
    <w:name w:val="Header Char"/>
    <w:basedOn w:val="DefaultParagraphFont"/>
    <w:link w:val="Header"/>
    <w:uiPriority w:val="99"/>
    <w:rsid w:val="00BF097C"/>
  </w:style>
  <w:style w:type="paragraph" w:styleId="Footer">
    <w:name w:val="footer"/>
    <w:basedOn w:val="Normal"/>
    <w:link w:val="FooterChar"/>
    <w:uiPriority w:val="99"/>
    <w:unhideWhenUsed/>
    <w:rsid w:val="00BF097C"/>
    <w:pPr>
      <w:tabs>
        <w:tab w:val="center" w:pos="4513"/>
        <w:tab w:val="right" w:pos="9026"/>
      </w:tabs>
      <w:spacing w:after="0"/>
    </w:pPr>
  </w:style>
  <w:style w:type="character" w:customStyle="1" w:styleId="FooterChar">
    <w:name w:val="Footer Char"/>
    <w:basedOn w:val="DefaultParagraphFont"/>
    <w:link w:val="Footer"/>
    <w:uiPriority w:val="99"/>
    <w:rsid w:val="00BF0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3595</Words>
  <Characters>20498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2</cp:revision>
  <dcterms:created xsi:type="dcterms:W3CDTF">2021-03-10T20:20:00Z</dcterms:created>
  <dcterms:modified xsi:type="dcterms:W3CDTF">2021-03-10T20:20:00Z</dcterms:modified>
</cp:coreProperties>
</file>