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FBC76" w14:textId="77777777" w:rsidR="00DB208D" w:rsidRPr="003E4745" w:rsidRDefault="00DB208D" w:rsidP="00DB208D">
      <w:pPr>
        <w:spacing w:after="0"/>
        <w:jc w:val="center"/>
        <w:rPr>
          <w:rFonts w:cs="Arial"/>
          <w:b/>
          <w:sz w:val="36"/>
          <w:lang w:val="en-GB"/>
        </w:rPr>
      </w:pPr>
    </w:p>
    <w:p w14:paraId="1E9DA8CD" w14:textId="77777777" w:rsidR="00DB208D" w:rsidRPr="003E4745" w:rsidRDefault="00DB208D" w:rsidP="00DB208D">
      <w:pPr>
        <w:spacing w:after="0"/>
        <w:jc w:val="center"/>
        <w:rPr>
          <w:rFonts w:cs="Arial"/>
          <w:b/>
          <w:sz w:val="36"/>
          <w:lang w:val="en-GB"/>
        </w:rPr>
      </w:pPr>
    </w:p>
    <w:p w14:paraId="21618137" w14:textId="15253116" w:rsidR="00281017" w:rsidRDefault="00DB208D" w:rsidP="00DB208D">
      <w:pPr>
        <w:spacing w:after="0"/>
        <w:jc w:val="center"/>
        <w:rPr>
          <w:rFonts w:cs="Arial"/>
          <w:b/>
          <w:sz w:val="36"/>
          <w:lang w:val="en-GB"/>
        </w:rPr>
      </w:pPr>
      <w:r w:rsidRPr="003E4745">
        <w:rPr>
          <w:rFonts w:cs="Arial"/>
          <w:b/>
          <w:sz w:val="36"/>
          <w:lang w:val="en-GB"/>
        </w:rPr>
        <w:t>Managing People</w:t>
      </w:r>
    </w:p>
    <w:p w14:paraId="4ED8DADB" w14:textId="24CF9DAF" w:rsidR="00003A35" w:rsidRPr="003E4745" w:rsidRDefault="00003A35" w:rsidP="00DB208D">
      <w:pPr>
        <w:spacing w:after="0"/>
        <w:jc w:val="center"/>
        <w:rPr>
          <w:rFonts w:cs="Arial"/>
          <w:b/>
          <w:sz w:val="36"/>
          <w:lang w:val="en-GB"/>
        </w:rPr>
      </w:pPr>
      <w:r>
        <w:rPr>
          <w:rFonts w:cs="Arial"/>
          <w:b/>
          <w:sz w:val="36"/>
          <w:lang w:val="en-GB"/>
        </w:rPr>
        <w:t>Assessment 2</w:t>
      </w:r>
    </w:p>
    <w:p w14:paraId="34A6CC0F" w14:textId="77777777" w:rsidR="00DB208D" w:rsidRPr="003E4745" w:rsidRDefault="00DB208D" w:rsidP="00DB208D">
      <w:pPr>
        <w:spacing w:after="0"/>
        <w:rPr>
          <w:rFonts w:cs="Arial"/>
          <w:lang w:val="en-GB"/>
        </w:rPr>
      </w:pPr>
    </w:p>
    <w:p w14:paraId="5457AB3E" w14:textId="77777777" w:rsidR="00751B6F" w:rsidRPr="00E11580" w:rsidRDefault="00751B6F" w:rsidP="00751B6F">
      <w:pPr>
        <w:rPr>
          <w:b/>
          <w:bCs/>
          <w:sz w:val="32"/>
          <w:szCs w:val="28"/>
        </w:rPr>
      </w:pPr>
      <w:r w:rsidRPr="00E11580">
        <w:rPr>
          <w:b/>
          <w:bCs/>
          <w:sz w:val="32"/>
          <w:szCs w:val="28"/>
        </w:rPr>
        <w:t>Student Name:</w:t>
      </w:r>
      <w:r>
        <w:rPr>
          <w:b/>
          <w:bCs/>
          <w:sz w:val="32"/>
          <w:szCs w:val="28"/>
        </w:rPr>
        <w:t xml:space="preserve"> Ivan Todorov Todorov</w:t>
      </w:r>
    </w:p>
    <w:p w14:paraId="6B9FA578" w14:textId="42514503" w:rsidR="00281017" w:rsidRPr="003E4745" w:rsidRDefault="00751B6F" w:rsidP="00751B6F">
      <w:pPr>
        <w:spacing w:after="0"/>
        <w:rPr>
          <w:rFonts w:cs="Arial"/>
          <w:lang w:val="en-GB"/>
        </w:rPr>
      </w:pPr>
      <w:r w:rsidRPr="00E11580">
        <w:rPr>
          <w:b/>
          <w:bCs/>
          <w:sz w:val="32"/>
          <w:szCs w:val="28"/>
        </w:rPr>
        <w:t>Student ID:</w:t>
      </w:r>
      <w:r>
        <w:rPr>
          <w:b/>
          <w:bCs/>
          <w:sz w:val="32"/>
          <w:szCs w:val="28"/>
        </w:rPr>
        <w:t xml:space="preserve"> 2023561</w:t>
      </w:r>
      <w:r w:rsidR="00281017" w:rsidRPr="003E4745">
        <w:rPr>
          <w:rFonts w:cs="Arial"/>
          <w:lang w:val="en-GB"/>
        </w:rPr>
        <w:br w:type="page"/>
      </w:r>
    </w:p>
    <w:sdt>
      <w:sdtPr>
        <w:rPr>
          <w:rFonts w:asciiTheme="minorHAnsi" w:eastAsiaTheme="minorHAnsi" w:hAnsiTheme="minorHAnsi" w:cstheme="minorBidi"/>
          <w:color w:val="auto"/>
          <w:sz w:val="22"/>
          <w:szCs w:val="22"/>
          <w:lang w:val="en-GB"/>
        </w:rPr>
        <w:id w:val="-1477061813"/>
        <w:docPartObj>
          <w:docPartGallery w:val="Table of Contents"/>
          <w:docPartUnique/>
        </w:docPartObj>
      </w:sdtPr>
      <w:sdtEndPr>
        <w:rPr>
          <w:rFonts w:ascii="Arial" w:hAnsi="Arial"/>
          <w:b/>
          <w:bCs/>
          <w:noProof/>
          <w:sz w:val="24"/>
        </w:rPr>
      </w:sdtEndPr>
      <w:sdtContent>
        <w:p w14:paraId="669BE347" w14:textId="77777777" w:rsidR="00DB208D" w:rsidRPr="00353435" w:rsidRDefault="00DB208D" w:rsidP="00353435">
          <w:pPr>
            <w:pStyle w:val="TOCHeading"/>
            <w:rPr>
              <w:rFonts w:ascii="Arial" w:hAnsi="Arial" w:cs="Arial"/>
              <w:b/>
              <w:bCs/>
              <w:color w:val="auto"/>
              <w:sz w:val="24"/>
              <w:szCs w:val="24"/>
              <w:lang w:val="en-GB"/>
            </w:rPr>
          </w:pPr>
          <w:r w:rsidRPr="00353435">
            <w:rPr>
              <w:rFonts w:ascii="Arial" w:hAnsi="Arial" w:cs="Arial"/>
              <w:b/>
              <w:bCs/>
              <w:color w:val="auto"/>
              <w:sz w:val="24"/>
              <w:szCs w:val="24"/>
              <w:lang w:val="en-GB"/>
            </w:rPr>
            <w:t>Table of Contents</w:t>
          </w:r>
        </w:p>
        <w:p w14:paraId="544D4A44" w14:textId="2F92B8B0" w:rsidR="00353435" w:rsidRPr="00353435" w:rsidRDefault="00DB208D">
          <w:pPr>
            <w:pStyle w:val="TOC1"/>
            <w:tabs>
              <w:tab w:val="right" w:leader="dot" w:pos="9350"/>
            </w:tabs>
            <w:rPr>
              <w:rFonts w:eastAsiaTheme="minorEastAsia"/>
              <w:noProof/>
              <w:lang w:val="en-GB" w:eastAsia="en-GB"/>
            </w:rPr>
          </w:pPr>
          <w:r w:rsidRPr="00353435">
            <w:rPr>
              <w:rFonts w:cs="Arial"/>
              <w:lang w:val="en-GB"/>
            </w:rPr>
            <w:fldChar w:fldCharType="begin"/>
          </w:r>
          <w:r w:rsidRPr="00353435">
            <w:rPr>
              <w:rFonts w:cs="Arial"/>
              <w:lang w:val="en-GB"/>
            </w:rPr>
            <w:instrText xml:space="preserve"> TOC \o "1-3" \h \z \u </w:instrText>
          </w:r>
          <w:r w:rsidRPr="00353435">
            <w:rPr>
              <w:rFonts w:cs="Arial"/>
              <w:lang w:val="en-GB"/>
            </w:rPr>
            <w:fldChar w:fldCharType="separate"/>
          </w:r>
          <w:hyperlink w:anchor="_Toc101649979" w:history="1">
            <w:r w:rsidR="00353435" w:rsidRPr="00353435">
              <w:rPr>
                <w:rStyle w:val="Hyperlink"/>
                <w:rFonts w:cs="Arial"/>
                <w:noProof/>
                <w:lang w:val="en-GB"/>
              </w:rPr>
              <w:t>Introduction</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_Toc101649979 \h </w:instrText>
            </w:r>
            <w:r w:rsidR="00353435" w:rsidRPr="00353435">
              <w:rPr>
                <w:noProof/>
                <w:webHidden/>
              </w:rPr>
            </w:r>
            <w:r w:rsidR="00353435" w:rsidRPr="00353435">
              <w:rPr>
                <w:noProof/>
                <w:webHidden/>
              </w:rPr>
              <w:fldChar w:fldCharType="separate"/>
            </w:r>
            <w:r w:rsidR="00353435" w:rsidRPr="00353435">
              <w:rPr>
                <w:noProof/>
                <w:webHidden/>
              </w:rPr>
              <w:t>1</w:t>
            </w:r>
            <w:r w:rsidR="00353435" w:rsidRPr="00353435">
              <w:rPr>
                <w:noProof/>
                <w:webHidden/>
              </w:rPr>
              <w:fldChar w:fldCharType="end"/>
            </w:r>
          </w:hyperlink>
        </w:p>
        <w:p w14:paraId="3426F6F5" w14:textId="65317081" w:rsidR="00353435" w:rsidRPr="00353435" w:rsidRDefault="00465CFA">
          <w:pPr>
            <w:pStyle w:val="TOC1"/>
            <w:tabs>
              <w:tab w:val="right" w:leader="dot" w:pos="9350"/>
            </w:tabs>
            <w:rPr>
              <w:rFonts w:eastAsiaTheme="minorEastAsia"/>
              <w:noProof/>
              <w:lang w:val="en-GB" w:eastAsia="en-GB"/>
            </w:rPr>
          </w:pPr>
          <w:hyperlink w:anchor="_Toc101649980" w:history="1">
            <w:r w:rsidR="00353435" w:rsidRPr="00353435">
              <w:rPr>
                <w:rStyle w:val="Hyperlink"/>
                <w:rFonts w:cs="Arial"/>
                <w:noProof/>
                <w:lang w:val="en-GB"/>
              </w:rPr>
              <w:t>Employee Engagement</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_Toc101649980 \h </w:instrText>
            </w:r>
            <w:r w:rsidR="00353435" w:rsidRPr="00353435">
              <w:rPr>
                <w:noProof/>
                <w:webHidden/>
              </w:rPr>
            </w:r>
            <w:r w:rsidR="00353435" w:rsidRPr="00353435">
              <w:rPr>
                <w:noProof/>
                <w:webHidden/>
              </w:rPr>
              <w:fldChar w:fldCharType="separate"/>
            </w:r>
            <w:r w:rsidR="00353435" w:rsidRPr="00353435">
              <w:rPr>
                <w:noProof/>
                <w:webHidden/>
              </w:rPr>
              <w:t>2</w:t>
            </w:r>
            <w:r w:rsidR="00353435" w:rsidRPr="00353435">
              <w:rPr>
                <w:noProof/>
                <w:webHidden/>
              </w:rPr>
              <w:fldChar w:fldCharType="end"/>
            </w:r>
          </w:hyperlink>
        </w:p>
        <w:p w14:paraId="55DCF031" w14:textId="088417B9" w:rsidR="00353435" w:rsidRPr="00353435" w:rsidRDefault="00465CFA">
          <w:pPr>
            <w:pStyle w:val="TOC2"/>
            <w:tabs>
              <w:tab w:val="right" w:leader="dot" w:pos="9350"/>
            </w:tabs>
            <w:rPr>
              <w:rFonts w:eastAsiaTheme="minorEastAsia"/>
              <w:noProof/>
              <w:lang w:val="en-GB" w:eastAsia="en-GB"/>
            </w:rPr>
          </w:pPr>
          <w:hyperlink w:anchor="_Toc101649981" w:history="1">
            <w:r w:rsidR="00353435" w:rsidRPr="00353435">
              <w:rPr>
                <w:rStyle w:val="Hyperlink"/>
                <w:rFonts w:cs="Arial"/>
                <w:noProof/>
                <w:lang w:val="en-GB"/>
              </w:rPr>
              <w:t xml:space="preserve">Different Employee </w:t>
            </w:r>
            <w:r w:rsidR="00353435" w:rsidRPr="00353435">
              <w:rPr>
                <w:rStyle w:val="Hyperlink"/>
                <w:rFonts w:cs="Arial"/>
                <w:noProof/>
                <w:u w:val="none"/>
                <w:lang w:val="en-GB"/>
              </w:rPr>
              <w:t>engagement</w:t>
            </w:r>
            <w:r w:rsidR="00353435" w:rsidRPr="00353435">
              <w:rPr>
                <w:rStyle w:val="Hyperlink"/>
                <w:rFonts w:cs="Arial"/>
                <w:noProof/>
                <w:lang w:val="en-GB"/>
              </w:rPr>
              <w:t xml:space="preserve"> challenges</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_Toc101649981 \h </w:instrText>
            </w:r>
            <w:r w:rsidR="00353435" w:rsidRPr="00353435">
              <w:rPr>
                <w:noProof/>
                <w:webHidden/>
              </w:rPr>
            </w:r>
            <w:r w:rsidR="00353435" w:rsidRPr="00353435">
              <w:rPr>
                <w:noProof/>
                <w:webHidden/>
              </w:rPr>
              <w:fldChar w:fldCharType="separate"/>
            </w:r>
            <w:r w:rsidR="00353435" w:rsidRPr="00353435">
              <w:rPr>
                <w:noProof/>
                <w:webHidden/>
              </w:rPr>
              <w:t>3</w:t>
            </w:r>
            <w:r w:rsidR="00353435" w:rsidRPr="00353435">
              <w:rPr>
                <w:noProof/>
                <w:webHidden/>
              </w:rPr>
              <w:fldChar w:fldCharType="end"/>
            </w:r>
          </w:hyperlink>
        </w:p>
        <w:p w14:paraId="17F763D1" w14:textId="6EE0BA90" w:rsidR="00353435" w:rsidRPr="00353435" w:rsidRDefault="00465CFA">
          <w:pPr>
            <w:pStyle w:val="TOC2"/>
            <w:tabs>
              <w:tab w:val="right" w:leader="dot" w:pos="9350"/>
            </w:tabs>
            <w:rPr>
              <w:rFonts w:eastAsiaTheme="minorEastAsia"/>
              <w:noProof/>
              <w:lang w:val="en-GB" w:eastAsia="en-GB"/>
            </w:rPr>
          </w:pPr>
          <w:hyperlink w:anchor="_Toc101649982" w:history="1">
            <w:r w:rsidR="00353435" w:rsidRPr="00353435">
              <w:rPr>
                <w:rStyle w:val="Hyperlink"/>
                <w:rFonts w:cs="Arial"/>
                <w:noProof/>
                <w:lang w:val="en-GB"/>
              </w:rPr>
              <w:t>Engagement techniques for company</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_Toc101649982 \h </w:instrText>
            </w:r>
            <w:r w:rsidR="00353435" w:rsidRPr="00353435">
              <w:rPr>
                <w:noProof/>
                <w:webHidden/>
              </w:rPr>
            </w:r>
            <w:r w:rsidR="00353435" w:rsidRPr="00353435">
              <w:rPr>
                <w:noProof/>
                <w:webHidden/>
              </w:rPr>
              <w:fldChar w:fldCharType="separate"/>
            </w:r>
            <w:r w:rsidR="00353435" w:rsidRPr="00353435">
              <w:rPr>
                <w:noProof/>
                <w:webHidden/>
              </w:rPr>
              <w:t>6</w:t>
            </w:r>
            <w:r w:rsidR="00353435" w:rsidRPr="00353435">
              <w:rPr>
                <w:noProof/>
                <w:webHidden/>
              </w:rPr>
              <w:fldChar w:fldCharType="end"/>
            </w:r>
          </w:hyperlink>
        </w:p>
        <w:p w14:paraId="08BCFE81" w14:textId="1824822B" w:rsidR="00353435" w:rsidRPr="00353435" w:rsidRDefault="00465CFA">
          <w:pPr>
            <w:pStyle w:val="TOC2"/>
            <w:tabs>
              <w:tab w:val="right" w:leader="dot" w:pos="9350"/>
            </w:tabs>
            <w:rPr>
              <w:rFonts w:eastAsiaTheme="minorEastAsia"/>
              <w:noProof/>
              <w:lang w:val="en-GB" w:eastAsia="en-GB"/>
            </w:rPr>
          </w:pPr>
          <w:hyperlink w:anchor="_Toc101649983" w:history="1">
            <w:r w:rsidR="00353435" w:rsidRPr="00353435">
              <w:rPr>
                <w:rStyle w:val="Hyperlink"/>
                <w:rFonts w:cs="Arial"/>
                <w:noProof/>
                <w:lang w:val="en-GB"/>
              </w:rPr>
              <w:t>Tools for measuring employee engagement</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_Toc101649983 \h </w:instrText>
            </w:r>
            <w:r w:rsidR="00353435" w:rsidRPr="00353435">
              <w:rPr>
                <w:noProof/>
                <w:webHidden/>
              </w:rPr>
            </w:r>
            <w:r w:rsidR="00353435" w:rsidRPr="00353435">
              <w:rPr>
                <w:noProof/>
                <w:webHidden/>
              </w:rPr>
              <w:fldChar w:fldCharType="separate"/>
            </w:r>
            <w:r w:rsidR="00353435" w:rsidRPr="00353435">
              <w:rPr>
                <w:noProof/>
                <w:webHidden/>
              </w:rPr>
              <w:t>7</w:t>
            </w:r>
            <w:r w:rsidR="00353435" w:rsidRPr="00353435">
              <w:rPr>
                <w:noProof/>
                <w:webHidden/>
              </w:rPr>
              <w:fldChar w:fldCharType="end"/>
            </w:r>
          </w:hyperlink>
        </w:p>
        <w:p w14:paraId="557C4978" w14:textId="5401F50B" w:rsidR="00353435" w:rsidRPr="00353435" w:rsidRDefault="00465CFA">
          <w:pPr>
            <w:pStyle w:val="TOC2"/>
            <w:tabs>
              <w:tab w:val="right" w:leader="dot" w:pos="9350"/>
            </w:tabs>
            <w:rPr>
              <w:rFonts w:eastAsiaTheme="minorEastAsia"/>
              <w:noProof/>
              <w:lang w:val="en-GB" w:eastAsia="en-GB"/>
            </w:rPr>
          </w:pPr>
          <w:hyperlink w:anchor="_Toc101649984" w:history="1">
            <w:r w:rsidR="00353435" w:rsidRPr="00353435">
              <w:rPr>
                <w:rStyle w:val="Hyperlink"/>
                <w:rFonts w:cs="Arial"/>
                <w:noProof/>
                <w:lang w:val="en-GB"/>
              </w:rPr>
              <w:t>Developing an Employee Value Proposition</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_Toc101649984 \h </w:instrText>
            </w:r>
            <w:r w:rsidR="00353435" w:rsidRPr="00353435">
              <w:rPr>
                <w:noProof/>
                <w:webHidden/>
              </w:rPr>
            </w:r>
            <w:r w:rsidR="00353435" w:rsidRPr="00353435">
              <w:rPr>
                <w:noProof/>
                <w:webHidden/>
              </w:rPr>
              <w:fldChar w:fldCharType="separate"/>
            </w:r>
            <w:r w:rsidR="00353435" w:rsidRPr="00353435">
              <w:rPr>
                <w:noProof/>
                <w:webHidden/>
              </w:rPr>
              <w:t>8</w:t>
            </w:r>
            <w:r w:rsidR="00353435" w:rsidRPr="00353435">
              <w:rPr>
                <w:noProof/>
                <w:webHidden/>
              </w:rPr>
              <w:fldChar w:fldCharType="end"/>
            </w:r>
          </w:hyperlink>
        </w:p>
        <w:p w14:paraId="1C1B59B0" w14:textId="385656EB" w:rsidR="00353435" w:rsidRPr="00353435" w:rsidRDefault="00465CFA">
          <w:pPr>
            <w:pStyle w:val="TOC1"/>
            <w:tabs>
              <w:tab w:val="right" w:leader="dot" w:pos="9350"/>
            </w:tabs>
            <w:rPr>
              <w:rFonts w:eastAsiaTheme="minorEastAsia"/>
              <w:noProof/>
              <w:lang w:val="en-GB" w:eastAsia="en-GB"/>
            </w:rPr>
          </w:pPr>
          <w:hyperlink w:anchor="_Toc101649985" w:history="1">
            <w:r w:rsidR="00353435" w:rsidRPr="00353435">
              <w:rPr>
                <w:rStyle w:val="Hyperlink"/>
                <w:rFonts w:cs="Arial"/>
                <w:noProof/>
                <w:lang w:val="en-GB"/>
              </w:rPr>
              <w:t>Conclusion</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_Toc101649985 \h </w:instrText>
            </w:r>
            <w:r w:rsidR="00353435" w:rsidRPr="00353435">
              <w:rPr>
                <w:noProof/>
                <w:webHidden/>
              </w:rPr>
            </w:r>
            <w:r w:rsidR="00353435" w:rsidRPr="00353435">
              <w:rPr>
                <w:noProof/>
                <w:webHidden/>
              </w:rPr>
              <w:fldChar w:fldCharType="separate"/>
            </w:r>
            <w:r w:rsidR="00353435" w:rsidRPr="00353435">
              <w:rPr>
                <w:noProof/>
                <w:webHidden/>
              </w:rPr>
              <w:t>9</w:t>
            </w:r>
            <w:r w:rsidR="00353435" w:rsidRPr="00353435">
              <w:rPr>
                <w:noProof/>
                <w:webHidden/>
              </w:rPr>
              <w:fldChar w:fldCharType="end"/>
            </w:r>
          </w:hyperlink>
        </w:p>
        <w:p w14:paraId="604C674A" w14:textId="314B6ABF" w:rsidR="00353435" w:rsidRPr="00353435" w:rsidRDefault="00465CFA">
          <w:pPr>
            <w:pStyle w:val="TOC1"/>
            <w:tabs>
              <w:tab w:val="right" w:leader="dot" w:pos="9350"/>
            </w:tabs>
            <w:rPr>
              <w:rFonts w:eastAsiaTheme="minorEastAsia"/>
              <w:noProof/>
              <w:lang w:val="en-GB" w:eastAsia="en-GB"/>
            </w:rPr>
          </w:pPr>
          <w:hyperlink w:anchor="_Toc101649986" w:history="1">
            <w:r w:rsidR="00353435" w:rsidRPr="00353435">
              <w:rPr>
                <w:rStyle w:val="Hyperlink"/>
                <w:rFonts w:cs="Arial"/>
                <w:noProof/>
                <w:lang w:val="en-GB"/>
              </w:rPr>
              <w:t>Reference</w:t>
            </w:r>
            <w:r w:rsidR="00353435" w:rsidRPr="00353435">
              <w:rPr>
                <w:noProof/>
                <w:webHidden/>
              </w:rPr>
              <w:tab/>
            </w:r>
            <w:r w:rsidR="00353435" w:rsidRPr="00353435">
              <w:rPr>
                <w:noProof/>
                <w:webHidden/>
              </w:rPr>
              <w:fldChar w:fldCharType="begin"/>
            </w:r>
            <w:r w:rsidR="00353435" w:rsidRPr="00353435">
              <w:rPr>
                <w:noProof/>
                <w:webHidden/>
              </w:rPr>
              <w:instrText xml:space="preserve"> PAGEREF _Toc101649986 \h </w:instrText>
            </w:r>
            <w:r w:rsidR="00353435" w:rsidRPr="00353435">
              <w:rPr>
                <w:noProof/>
                <w:webHidden/>
              </w:rPr>
            </w:r>
            <w:r w:rsidR="00353435" w:rsidRPr="00353435">
              <w:rPr>
                <w:noProof/>
                <w:webHidden/>
              </w:rPr>
              <w:fldChar w:fldCharType="separate"/>
            </w:r>
            <w:r w:rsidR="00353435" w:rsidRPr="00353435">
              <w:rPr>
                <w:noProof/>
                <w:webHidden/>
              </w:rPr>
              <w:t>10</w:t>
            </w:r>
            <w:r w:rsidR="00353435" w:rsidRPr="00353435">
              <w:rPr>
                <w:noProof/>
                <w:webHidden/>
              </w:rPr>
              <w:fldChar w:fldCharType="end"/>
            </w:r>
          </w:hyperlink>
        </w:p>
        <w:p w14:paraId="44755D12" w14:textId="047949E6" w:rsidR="00353435" w:rsidRPr="00353435" w:rsidRDefault="00DB208D" w:rsidP="00353435">
          <w:pPr>
            <w:rPr>
              <w:lang w:val="en-GB"/>
            </w:rPr>
          </w:pPr>
          <w:r w:rsidRPr="00353435">
            <w:rPr>
              <w:rFonts w:cs="Arial"/>
              <w:noProof/>
              <w:lang w:val="en-GB"/>
            </w:rPr>
            <w:fldChar w:fldCharType="end"/>
          </w:r>
        </w:p>
      </w:sdtContent>
    </w:sdt>
    <w:p w14:paraId="59F1C758" w14:textId="77777777" w:rsidR="00353435" w:rsidRDefault="00353435" w:rsidP="00DB208D">
      <w:pPr>
        <w:spacing w:after="0"/>
        <w:rPr>
          <w:rFonts w:cs="Arial"/>
          <w:lang w:val="en-GB"/>
        </w:rPr>
      </w:pPr>
    </w:p>
    <w:p w14:paraId="6A18A6E1" w14:textId="63694E68" w:rsidR="00353435" w:rsidRPr="003E4745" w:rsidRDefault="00353435" w:rsidP="00DB208D">
      <w:pPr>
        <w:spacing w:after="0"/>
        <w:rPr>
          <w:rFonts w:cs="Arial"/>
          <w:lang w:val="en-GB"/>
        </w:rPr>
        <w:sectPr w:rsidR="00353435" w:rsidRPr="003E4745" w:rsidSect="00DB208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start="1"/>
          <w:cols w:space="720"/>
          <w:docGrid w:linePitch="360"/>
        </w:sectPr>
      </w:pPr>
    </w:p>
    <w:p w14:paraId="4EC70677" w14:textId="77777777" w:rsidR="00416A13" w:rsidRPr="003E4745" w:rsidRDefault="00416A13" w:rsidP="00DB208D">
      <w:pPr>
        <w:pStyle w:val="Heading1"/>
        <w:rPr>
          <w:rFonts w:ascii="Arial" w:hAnsi="Arial" w:cs="Arial"/>
          <w:b/>
          <w:sz w:val="28"/>
          <w:lang w:val="en-GB"/>
        </w:rPr>
      </w:pPr>
      <w:bookmarkStart w:id="0" w:name="_Toc101649979"/>
      <w:r w:rsidRPr="003E4745">
        <w:rPr>
          <w:rFonts w:ascii="Arial" w:hAnsi="Arial" w:cs="Arial"/>
          <w:b/>
          <w:sz w:val="28"/>
          <w:lang w:val="en-GB"/>
        </w:rPr>
        <w:lastRenderedPageBreak/>
        <w:t>Introduction</w:t>
      </w:r>
      <w:bookmarkEnd w:id="0"/>
    </w:p>
    <w:p w14:paraId="444FDF51" w14:textId="7F8F5489" w:rsidR="00416A13" w:rsidRPr="003E4745" w:rsidRDefault="00D97876" w:rsidP="00DB208D">
      <w:pPr>
        <w:spacing w:after="0"/>
        <w:rPr>
          <w:rFonts w:cs="Arial"/>
          <w:lang w:val="en-GB"/>
        </w:rPr>
      </w:pPr>
      <w:r w:rsidRPr="003E4745">
        <w:rPr>
          <w:rFonts w:cs="Arial"/>
          <w:lang w:val="en-GB"/>
        </w:rPr>
        <w:t>Employee engagement has been defined in a variety of ways, but at its foundation, it is about establishing a work environment where people are motivated and connected to their work and their firm. Employee engagement has numerous advantages for both employees and organi</w:t>
      </w:r>
      <w:r w:rsidR="00497F76">
        <w:rPr>
          <w:rFonts w:cs="Arial"/>
          <w:lang w:val="en-GB"/>
        </w:rPr>
        <w:t>s</w:t>
      </w:r>
      <w:r w:rsidRPr="003E4745">
        <w:rPr>
          <w:rFonts w:cs="Arial"/>
          <w:lang w:val="en-GB"/>
        </w:rPr>
        <w:t>ations. The purpose of this report is to explore employee engagement and the driving forces behind it. Employee engagement is a hot topic in the business world today, as organisations strive to create a workplace where employees are motivated and committed to their work. This report will discuss what employee engagement is, the benefits of having an engaged workforce, and the key drivers of employee engagement. This report will also discuss the challenges of employee engagement and offer organisational strategies for overcoming them, and determine engagement tools to measure employee engagement. Finally, this report will develop an employee value proposition.</w:t>
      </w:r>
      <w:r w:rsidR="00416A13" w:rsidRPr="003E4745">
        <w:rPr>
          <w:rFonts w:cs="Arial"/>
          <w:lang w:val="en-GB"/>
        </w:rPr>
        <w:br w:type="page"/>
      </w:r>
    </w:p>
    <w:p w14:paraId="47370955" w14:textId="77777777" w:rsidR="00416A13" w:rsidRPr="003E4745" w:rsidRDefault="00416A13" w:rsidP="00DB208D">
      <w:pPr>
        <w:pStyle w:val="Heading1"/>
        <w:rPr>
          <w:rFonts w:ascii="Arial" w:hAnsi="Arial" w:cs="Arial"/>
          <w:b/>
          <w:sz w:val="28"/>
          <w:lang w:val="en-GB"/>
        </w:rPr>
      </w:pPr>
      <w:bookmarkStart w:id="1" w:name="_Toc101649980"/>
      <w:r w:rsidRPr="003E4745">
        <w:rPr>
          <w:rFonts w:ascii="Arial" w:hAnsi="Arial" w:cs="Arial"/>
          <w:b/>
          <w:sz w:val="28"/>
          <w:lang w:val="en-GB"/>
        </w:rPr>
        <w:lastRenderedPageBreak/>
        <w:t>Employee Engagement</w:t>
      </w:r>
      <w:bookmarkEnd w:id="1"/>
      <w:r w:rsidRPr="003E4745">
        <w:rPr>
          <w:rFonts w:ascii="Arial" w:hAnsi="Arial" w:cs="Arial"/>
          <w:b/>
          <w:sz w:val="28"/>
          <w:lang w:val="en-GB"/>
        </w:rPr>
        <w:t xml:space="preserve"> </w:t>
      </w:r>
    </w:p>
    <w:p w14:paraId="256DD2BA" w14:textId="7701EC1F" w:rsidR="00A4194F" w:rsidRPr="003E4745" w:rsidRDefault="004D47C0" w:rsidP="00DB208D">
      <w:pPr>
        <w:spacing w:after="0"/>
        <w:rPr>
          <w:rFonts w:cs="Arial"/>
          <w:lang w:val="en-GB"/>
        </w:rPr>
      </w:pPr>
      <w:r w:rsidRPr="003E4745">
        <w:rPr>
          <w:rFonts w:cs="Arial"/>
          <w:lang w:val="en-GB"/>
        </w:rPr>
        <w:t>Employee engagement is a workplace technique that enables all people of an organi</w:t>
      </w:r>
      <w:r w:rsidR="00497F76">
        <w:rPr>
          <w:rFonts w:cs="Arial"/>
          <w:lang w:val="en-GB"/>
        </w:rPr>
        <w:t>s</w:t>
      </w:r>
      <w:r w:rsidRPr="003E4745">
        <w:rPr>
          <w:rFonts w:cs="Arial"/>
          <w:lang w:val="en-GB"/>
        </w:rPr>
        <w:t xml:space="preserve">ation to perform at their best every day, </w:t>
      </w:r>
      <w:r w:rsidR="002D4A0B" w:rsidRPr="003E4745">
        <w:rPr>
          <w:rFonts w:cs="Arial"/>
          <w:lang w:val="en-GB"/>
        </w:rPr>
        <w:t xml:space="preserve">be </w:t>
      </w:r>
      <w:r w:rsidRPr="003E4745">
        <w:rPr>
          <w:rFonts w:cs="Arial"/>
          <w:lang w:val="en-GB"/>
        </w:rPr>
        <w:t xml:space="preserve">committed to the business's aims and values, </w:t>
      </w:r>
      <w:r w:rsidR="002D4A0B" w:rsidRPr="003E4745">
        <w:rPr>
          <w:rFonts w:cs="Arial"/>
          <w:lang w:val="en-GB"/>
        </w:rPr>
        <w:t xml:space="preserve">be </w:t>
      </w:r>
      <w:r w:rsidRPr="003E4745">
        <w:rPr>
          <w:rFonts w:cs="Arial"/>
          <w:lang w:val="en-GB"/>
        </w:rPr>
        <w:t>motivated to contribute to its success, and with a stronger sense of personal well-being</w:t>
      </w:r>
      <w:r w:rsidR="00DB208D" w:rsidRPr="003E4745">
        <w:rPr>
          <w:rFonts w:cs="Arial"/>
          <w:lang w:val="en-GB"/>
        </w:rPr>
        <w:t xml:space="preserve"> (</w:t>
      </w:r>
      <w:r w:rsidR="00DB208D" w:rsidRPr="003E4745">
        <w:rPr>
          <w:lang w:val="en-GB"/>
        </w:rPr>
        <w:t>Bailey et al., 2017</w:t>
      </w:r>
      <w:r w:rsidR="00DB208D" w:rsidRPr="003E4745">
        <w:rPr>
          <w:rFonts w:cs="Arial"/>
          <w:lang w:val="en-GB"/>
        </w:rPr>
        <w:t>)</w:t>
      </w:r>
      <w:r w:rsidRPr="003E4745">
        <w:rPr>
          <w:rFonts w:cs="Arial"/>
          <w:lang w:val="en-GB"/>
        </w:rPr>
        <w:t>.</w:t>
      </w:r>
      <w:r w:rsidR="00DB208D" w:rsidRPr="003E4745">
        <w:rPr>
          <w:rFonts w:cs="Arial"/>
          <w:lang w:val="en-GB"/>
        </w:rPr>
        <w:t xml:space="preserve"> </w:t>
      </w:r>
      <w:r w:rsidR="00C94B71" w:rsidRPr="003E4745">
        <w:rPr>
          <w:rFonts w:cs="Arial"/>
          <w:lang w:val="en-GB"/>
        </w:rPr>
        <w:t>It is frequently used to assess employee engagement and motivation. A nice work environment, interesting and demanding work</w:t>
      </w:r>
      <w:r w:rsidR="00497F76">
        <w:rPr>
          <w:rFonts w:cs="Arial"/>
          <w:lang w:val="en-GB"/>
        </w:rPr>
        <w:t>,</w:t>
      </w:r>
      <w:r w:rsidR="00C94B71" w:rsidRPr="003E4745">
        <w:rPr>
          <w:rFonts w:cs="Arial"/>
          <w:lang w:val="en-GB"/>
        </w:rPr>
        <w:t xml:space="preserve"> and a strong sense of company culture can all contribute to high employee engagement.</w:t>
      </w:r>
    </w:p>
    <w:p w14:paraId="013A030A" w14:textId="77777777" w:rsidR="00BB6C63" w:rsidRPr="003E4745" w:rsidRDefault="00BB6C63" w:rsidP="003E4745">
      <w:pPr>
        <w:spacing w:after="0"/>
        <w:jc w:val="center"/>
        <w:rPr>
          <w:rFonts w:cs="Arial"/>
          <w:lang w:val="en-GB"/>
        </w:rPr>
      </w:pPr>
      <w:r w:rsidRPr="003E4745">
        <w:rPr>
          <w:rFonts w:cs="Arial"/>
          <w:noProof/>
          <w:lang w:val="en-GB"/>
        </w:rPr>
        <w:drawing>
          <wp:inline distT="0" distB="0" distL="0" distR="0" wp14:anchorId="7214A0C9" wp14:editId="756DCEE0">
            <wp:extent cx="3462918" cy="1667536"/>
            <wp:effectExtent l="0" t="0" r="444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ee engagement.JPG"/>
                    <pic:cNvPicPr/>
                  </pic:nvPicPr>
                  <pic:blipFill>
                    <a:blip r:embed="rId13">
                      <a:extLst>
                        <a:ext uri="{28A0092B-C50C-407E-A947-70E740481C1C}">
                          <a14:useLocalDpi xmlns:a14="http://schemas.microsoft.com/office/drawing/2010/main" val="0"/>
                        </a:ext>
                      </a:extLst>
                    </a:blip>
                    <a:stretch>
                      <a:fillRect/>
                    </a:stretch>
                  </pic:blipFill>
                  <pic:spPr>
                    <a:xfrm>
                      <a:off x="0" y="0"/>
                      <a:ext cx="3484109" cy="1677740"/>
                    </a:xfrm>
                    <a:prstGeom prst="rect">
                      <a:avLst/>
                    </a:prstGeom>
                  </pic:spPr>
                </pic:pic>
              </a:graphicData>
            </a:graphic>
          </wp:inline>
        </w:drawing>
      </w:r>
    </w:p>
    <w:p w14:paraId="29934577" w14:textId="77777777" w:rsidR="00BB6C63" w:rsidRPr="003E4745" w:rsidRDefault="00BB6C63" w:rsidP="00DB208D">
      <w:pPr>
        <w:spacing w:after="0"/>
        <w:ind w:right="864"/>
        <w:jc w:val="center"/>
        <w:rPr>
          <w:rFonts w:cs="Arial"/>
          <w:i/>
          <w:iCs/>
          <w:color w:val="404040" w:themeColor="text1" w:themeTint="BF"/>
          <w:lang w:val="en-GB"/>
        </w:rPr>
      </w:pPr>
      <w:r w:rsidRPr="003E4745">
        <w:rPr>
          <w:rFonts w:cs="Arial"/>
          <w:i/>
          <w:iCs/>
          <w:color w:val="404040" w:themeColor="text1" w:themeTint="BF"/>
          <w:lang w:val="en-GB"/>
        </w:rPr>
        <w:t xml:space="preserve">Figure 1: Employee Engagement Survey </w:t>
      </w:r>
      <w:r w:rsidRPr="003E4745">
        <w:rPr>
          <w:rFonts w:cs="Arial"/>
          <w:i/>
          <w:iCs/>
          <w:color w:val="404040" w:themeColor="text1" w:themeTint="BF"/>
          <w:lang w:val="en-GB"/>
        </w:rPr>
        <w:br/>
        <w:t>Source: (Gallup, 2020)</w:t>
      </w:r>
    </w:p>
    <w:p w14:paraId="6AEA3816" w14:textId="2841951B" w:rsidR="003E4745" w:rsidRDefault="00C94B71" w:rsidP="00DB208D">
      <w:pPr>
        <w:spacing w:after="0"/>
        <w:rPr>
          <w:rFonts w:cs="Arial"/>
          <w:lang w:val="en-GB"/>
        </w:rPr>
      </w:pPr>
      <w:r w:rsidRPr="003E4745">
        <w:rPr>
          <w:rFonts w:cs="Arial"/>
          <w:lang w:val="en-GB"/>
        </w:rPr>
        <w:t>An engaged employee is excited about their job and willing to go the extra mile to ensure the organi</w:t>
      </w:r>
      <w:r w:rsidR="00497F76">
        <w:rPr>
          <w:rFonts w:cs="Arial"/>
          <w:lang w:val="en-GB"/>
        </w:rPr>
        <w:t>s</w:t>
      </w:r>
      <w:r w:rsidRPr="003E4745">
        <w:rPr>
          <w:rFonts w:cs="Arial"/>
          <w:lang w:val="en-GB"/>
        </w:rPr>
        <w:t>ation's success. A disengaged employee, on the other hand, is uninterested in their work and has no stake in the company's success. Employee engagement is critical because it affects work satisfaction, organi</w:t>
      </w:r>
      <w:r w:rsidR="00497F76">
        <w:rPr>
          <w:rFonts w:cs="Arial"/>
          <w:lang w:val="en-GB"/>
        </w:rPr>
        <w:t>s</w:t>
      </w:r>
      <w:r w:rsidRPr="003E4745">
        <w:rPr>
          <w:rFonts w:cs="Arial"/>
          <w:lang w:val="en-GB"/>
        </w:rPr>
        <w:t>ational commitment, and productivity</w:t>
      </w:r>
      <w:r w:rsidR="00DB208D" w:rsidRPr="003E4745">
        <w:rPr>
          <w:rFonts w:cs="Arial"/>
          <w:lang w:val="en-GB"/>
        </w:rPr>
        <w:t xml:space="preserve"> (Torrington et al., 2020)</w:t>
      </w:r>
      <w:r w:rsidRPr="003E4745">
        <w:rPr>
          <w:rFonts w:cs="Arial"/>
          <w:lang w:val="en-GB"/>
        </w:rPr>
        <w:t xml:space="preserve">. </w:t>
      </w:r>
      <w:r w:rsidR="00902F07" w:rsidRPr="003E4745">
        <w:rPr>
          <w:rFonts w:cs="Arial"/>
          <w:lang w:val="en-GB"/>
        </w:rPr>
        <w:t>Engaged employees are less likely to leave</w:t>
      </w:r>
      <w:r w:rsidR="00497F76">
        <w:rPr>
          <w:rFonts w:cs="Arial"/>
          <w:lang w:val="en-GB"/>
        </w:rPr>
        <w:t>,</w:t>
      </w:r>
      <w:r w:rsidR="00902F07" w:rsidRPr="003E4745">
        <w:rPr>
          <w:rFonts w:cs="Arial"/>
          <w:lang w:val="en-GB"/>
        </w:rPr>
        <w:t xml:space="preserve"> and they</w:t>
      </w:r>
      <w:r w:rsidRPr="003E4745">
        <w:rPr>
          <w:rFonts w:cs="Arial"/>
          <w:lang w:val="en-GB"/>
        </w:rPr>
        <w:t xml:space="preserve"> produce more </w:t>
      </w:r>
      <w:r w:rsidR="00902F07" w:rsidRPr="003E4745">
        <w:rPr>
          <w:rFonts w:cs="Arial"/>
          <w:lang w:val="en-GB"/>
        </w:rPr>
        <w:t xml:space="preserve">and </w:t>
      </w:r>
      <w:r w:rsidRPr="003E4745">
        <w:rPr>
          <w:rFonts w:cs="Arial"/>
          <w:lang w:val="en-GB"/>
        </w:rPr>
        <w:t xml:space="preserve">innovate more. They are also less likely to call in sick and more loyal to their employers. Engaged personnel </w:t>
      </w:r>
      <w:r w:rsidR="00902F07" w:rsidRPr="003E4745">
        <w:rPr>
          <w:rFonts w:cs="Arial"/>
          <w:lang w:val="en-GB"/>
        </w:rPr>
        <w:t>is</w:t>
      </w:r>
      <w:r w:rsidRPr="003E4745">
        <w:rPr>
          <w:rFonts w:cs="Arial"/>
          <w:lang w:val="en-GB"/>
        </w:rPr>
        <w:t xml:space="preserve"> vital to a company's success.</w:t>
      </w:r>
    </w:p>
    <w:p w14:paraId="11DCADDE" w14:textId="2EED9141" w:rsidR="00416A13" w:rsidRPr="003E4745" w:rsidRDefault="00416A13" w:rsidP="00DB208D">
      <w:pPr>
        <w:spacing w:after="0"/>
        <w:rPr>
          <w:rFonts w:cs="Arial"/>
          <w:lang w:val="en-GB"/>
        </w:rPr>
      </w:pPr>
      <w:r w:rsidRPr="003E4745">
        <w:rPr>
          <w:rFonts w:cs="Arial"/>
          <w:lang w:val="en-GB"/>
        </w:rPr>
        <w:br w:type="page"/>
      </w:r>
    </w:p>
    <w:p w14:paraId="5A06CF23" w14:textId="77777777" w:rsidR="00945774" w:rsidRPr="003E4745" w:rsidRDefault="00DB208D" w:rsidP="00DB208D">
      <w:pPr>
        <w:pStyle w:val="Heading2"/>
        <w:rPr>
          <w:rFonts w:ascii="Arial" w:hAnsi="Arial" w:cs="Arial"/>
          <w:b/>
          <w:lang w:val="en-GB"/>
        </w:rPr>
      </w:pPr>
      <w:bookmarkStart w:id="2" w:name="_Toc101649981"/>
      <w:r w:rsidRPr="003E4745">
        <w:rPr>
          <w:rFonts w:ascii="Arial" w:hAnsi="Arial" w:cs="Arial"/>
          <w:b/>
          <w:lang w:val="en-GB"/>
        </w:rPr>
        <w:lastRenderedPageBreak/>
        <w:t xml:space="preserve">Different </w:t>
      </w:r>
      <w:r w:rsidR="00945774" w:rsidRPr="003E4745">
        <w:rPr>
          <w:rFonts w:ascii="Arial" w:hAnsi="Arial" w:cs="Arial"/>
          <w:b/>
          <w:lang w:val="en-GB"/>
        </w:rPr>
        <w:t>Employee engagement challenges</w:t>
      </w:r>
      <w:bookmarkEnd w:id="2"/>
    </w:p>
    <w:p w14:paraId="52455DB9" w14:textId="36BA50FA" w:rsidR="00DF1EC0" w:rsidRPr="003E4745" w:rsidRDefault="00945774" w:rsidP="00DB208D">
      <w:pPr>
        <w:spacing w:after="0"/>
        <w:rPr>
          <w:rFonts w:cs="Arial"/>
          <w:lang w:val="en-GB"/>
        </w:rPr>
      </w:pPr>
      <w:r w:rsidRPr="003E4745">
        <w:rPr>
          <w:rFonts w:cs="Arial"/>
          <w:lang w:val="en-GB"/>
        </w:rPr>
        <w:t>Despite the importance of employee engagement, it remains a ch</w:t>
      </w:r>
      <w:r w:rsidR="00DB208D" w:rsidRPr="003E4745">
        <w:rPr>
          <w:rFonts w:cs="Arial"/>
          <w:lang w:val="en-GB"/>
        </w:rPr>
        <w:t>allenge for many organi</w:t>
      </w:r>
      <w:r w:rsidR="00497F76">
        <w:rPr>
          <w:rFonts w:cs="Arial"/>
          <w:lang w:val="en-GB"/>
        </w:rPr>
        <w:t>s</w:t>
      </w:r>
      <w:r w:rsidR="00DB208D" w:rsidRPr="003E4745">
        <w:rPr>
          <w:rFonts w:cs="Arial"/>
          <w:lang w:val="en-GB"/>
        </w:rPr>
        <w:t xml:space="preserve">ations. </w:t>
      </w:r>
      <w:r w:rsidR="00E84D03" w:rsidRPr="003E4745">
        <w:rPr>
          <w:rFonts w:cs="Arial"/>
          <w:lang w:val="en-GB"/>
        </w:rPr>
        <w:t>A</w:t>
      </w:r>
      <w:r w:rsidR="00602669" w:rsidRPr="003E4745">
        <w:rPr>
          <w:rFonts w:cs="Arial"/>
          <w:lang w:val="en-GB"/>
        </w:rPr>
        <w:t xml:space="preserve">ccording to </w:t>
      </w:r>
      <w:r w:rsidR="00E84D03" w:rsidRPr="003E4745">
        <w:rPr>
          <w:rFonts w:cs="Arial"/>
          <w:lang w:val="en-GB"/>
        </w:rPr>
        <w:t>Gallup</w:t>
      </w:r>
      <w:r w:rsidR="00602669" w:rsidRPr="003E4745">
        <w:rPr>
          <w:rFonts w:cs="Arial"/>
          <w:lang w:val="en-GB"/>
        </w:rPr>
        <w:t xml:space="preserve"> (2020)</w:t>
      </w:r>
      <w:r w:rsidR="00902F07" w:rsidRPr="003E4745">
        <w:rPr>
          <w:rFonts w:cs="Arial"/>
          <w:lang w:val="en-GB"/>
        </w:rPr>
        <w:t>,</w:t>
      </w:r>
      <w:r w:rsidR="00E84D03" w:rsidRPr="003E4745">
        <w:rPr>
          <w:rFonts w:cs="Arial"/>
          <w:lang w:val="en-GB"/>
        </w:rPr>
        <w:t xml:space="preserve"> only 13% of employees worldwide are engaged at work</w:t>
      </w:r>
      <w:r w:rsidR="00497F76">
        <w:rPr>
          <w:rFonts w:cs="Arial"/>
          <w:lang w:val="en-GB"/>
        </w:rPr>
        <w:t>.</w:t>
      </w:r>
      <w:r w:rsidR="00E84D03" w:rsidRPr="003E4745">
        <w:rPr>
          <w:rFonts w:cs="Arial"/>
          <w:lang w:val="en-GB"/>
        </w:rPr>
        <w:t xml:space="preserve"> </w:t>
      </w:r>
      <w:r w:rsidR="00DF1EC0" w:rsidRPr="003E4745">
        <w:rPr>
          <w:rFonts w:cs="Arial"/>
          <w:lang w:val="en-GB"/>
        </w:rPr>
        <w:t>Employee engagement is challenging for numerous reasons. Here are five common ones:</w:t>
      </w:r>
    </w:p>
    <w:p w14:paraId="4A2968DC" w14:textId="03B5DC0B" w:rsidR="00DF1EC0" w:rsidRPr="003E4745" w:rsidRDefault="00DF1EC0" w:rsidP="00DB208D">
      <w:pPr>
        <w:spacing w:after="0"/>
        <w:rPr>
          <w:rFonts w:cs="Arial"/>
          <w:lang w:val="en-GB"/>
        </w:rPr>
      </w:pPr>
      <w:r w:rsidRPr="003E4745">
        <w:rPr>
          <w:rFonts w:cs="Arial"/>
          <w:b/>
          <w:lang w:val="en-GB"/>
        </w:rPr>
        <w:t>1. A lack of communication:</w:t>
      </w:r>
      <w:r w:rsidRPr="003E4745">
        <w:rPr>
          <w:rFonts w:cs="Arial"/>
          <w:lang w:val="en-GB"/>
        </w:rPr>
        <w:t xml:space="preserve"> Employees frequently complain of being left out of the loop. </w:t>
      </w:r>
      <w:r w:rsidR="00902F07" w:rsidRPr="003E4745">
        <w:rPr>
          <w:rFonts w:cs="Arial"/>
          <w:lang w:val="en-GB"/>
        </w:rPr>
        <w:t>This is frequently the result of ineffective managerial communication. Employees want to know what is happening in the organi</w:t>
      </w:r>
      <w:r w:rsidR="00497F76">
        <w:rPr>
          <w:rFonts w:cs="Arial"/>
          <w:lang w:val="en-GB"/>
        </w:rPr>
        <w:t>s</w:t>
      </w:r>
      <w:r w:rsidR="00902F07" w:rsidRPr="003E4745">
        <w:rPr>
          <w:rFonts w:cs="Arial"/>
          <w:lang w:val="en-GB"/>
        </w:rPr>
        <w:t>ation and how they fit in</w:t>
      </w:r>
      <w:r w:rsidRPr="003E4745">
        <w:rPr>
          <w:rFonts w:cs="Arial"/>
          <w:lang w:val="en-GB"/>
        </w:rPr>
        <w:t>. They can swiftly withdraw if they don't feel educated.</w:t>
      </w:r>
    </w:p>
    <w:p w14:paraId="31A893EB" w14:textId="77777777" w:rsidR="00DF1EC0" w:rsidRPr="003E4745" w:rsidRDefault="00DF1EC0" w:rsidP="00DB208D">
      <w:pPr>
        <w:spacing w:after="0"/>
        <w:rPr>
          <w:rFonts w:cs="Arial"/>
          <w:lang w:val="en-GB"/>
        </w:rPr>
      </w:pPr>
      <w:r w:rsidRPr="003E4745">
        <w:rPr>
          <w:rFonts w:cs="Arial"/>
          <w:b/>
          <w:lang w:val="en-GB"/>
        </w:rPr>
        <w:t>2. Dull work:</w:t>
      </w:r>
      <w:r w:rsidRPr="003E4745">
        <w:rPr>
          <w:rFonts w:cs="Arial"/>
          <w:lang w:val="en-GB"/>
        </w:rPr>
        <w:t xml:space="preserve"> Boredom is a common cause of disengagement. Let's face it, not every job is fun. The appropriate attitude may make even the most monotonous jobs more fun. Managers must develop ways to make work more enjoyable and empower people to own their tasks.</w:t>
      </w:r>
    </w:p>
    <w:p w14:paraId="2B3F699A" w14:textId="75D63BA0" w:rsidR="00DF1EC0" w:rsidRPr="003E4745" w:rsidRDefault="00DF1EC0" w:rsidP="00DB208D">
      <w:pPr>
        <w:spacing w:after="0"/>
        <w:rPr>
          <w:rFonts w:cs="Arial"/>
          <w:lang w:val="en-GB"/>
        </w:rPr>
      </w:pPr>
      <w:r w:rsidRPr="003E4745">
        <w:rPr>
          <w:rFonts w:cs="Arial"/>
          <w:b/>
          <w:lang w:val="en-GB"/>
        </w:rPr>
        <w:t>3. Poor management:</w:t>
      </w:r>
      <w:r w:rsidRPr="003E4745">
        <w:rPr>
          <w:rFonts w:cs="Arial"/>
          <w:lang w:val="en-GB"/>
        </w:rPr>
        <w:t xml:space="preserve"> Employees often leave managers, not firms. Because employee-manager relationships are vital to engagement</w:t>
      </w:r>
      <w:r w:rsidR="00497F76">
        <w:rPr>
          <w:rFonts w:cs="Arial"/>
          <w:lang w:val="en-GB"/>
        </w:rPr>
        <w:t>, e</w:t>
      </w:r>
      <w:r w:rsidRPr="003E4745">
        <w:rPr>
          <w:rFonts w:cs="Arial"/>
          <w:lang w:val="en-GB"/>
        </w:rPr>
        <w:t>mployees must feel trusted and respected by their managers and that they have input into their work. Employees can rapidly disconnect if this relationship is bad.</w:t>
      </w:r>
    </w:p>
    <w:p w14:paraId="3AC2FA82" w14:textId="77777777" w:rsidR="00DF1EC0" w:rsidRPr="003E4745" w:rsidRDefault="00DF1EC0" w:rsidP="00DB208D">
      <w:pPr>
        <w:spacing w:after="0"/>
        <w:rPr>
          <w:rFonts w:cs="Arial"/>
          <w:lang w:val="en-GB"/>
        </w:rPr>
      </w:pPr>
      <w:r w:rsidRPr="003E4745">
        <w:rPr>
          <w:rFonts w:cs="Arial"/>
          <w:b/>
          <w:lang w:val="en-GB"/>
        </w:rPr>
        <w:t>4. Limited growth opportunities:</w:t>
      </w:r>
      <w:r w:rsidRPr="003E4745">
        <w:rPr>
          <w:rFonts w:cs="Arial"/>
          <w:lang w:val="en-GB"/>
        </w:rPr>
        <w:t xml:space="preserve"> Everybody wants to experience advancement in their careers. It's only natural that they lose engagement when they feel stuck. Businesses must provide employees with opportunities for growth, such as training, mentoring, and other initiatives</w:t>
      </w:r>
      <w:r w:rsidR="00DB208D" w:rsidRPr="003E4745">
        <w:rPr>
          <w:lang w:val="en-GB"/>
        </w:rPr>
        <w:t xml:space="preserve"> </w:t>
      </w:r>
      <w:r w:rsidR="00DB208D" w:rsidRPr="003E4745">
        <w:rPr>
          <w:rFonts w:cs="Arial"/>
          <w:lang w:val="en-GB"/>
        </w:rPr>
        <w:t>(Santhoshkumar et al., 2019)</w:t>
      </w:r>
      <w:r w:rsidRPr="003E4745">
        <w:rPr>
          <w:rFonts w:cs="Arial"/>
          <w:lang w:val="en-GB"/>
        </w:rPr>
        <w:t>.</w:t>
      </w:r>
    </w:p>
    <w:p w14:paraId="65112497" w14:textId="77777777" w:rsidR="00DF1EC0" w:rsidRPr="003E4745" w:rsidRDefault="00DF1EC0" w:rsidP="00DB208D">
      <w:pPr>
        <w:spacing w:after="0"/>
        <w:rPr>
          <w:rFonts w:cs="Arial"/>
          <w:lang w:val="en-GB"/>
        </w:rPr>
      </w:pPr>
      <w:r w:rsidRPr="003E4745">
        <w:rPr>
          <w:rFonts w:cs="Arial"/>
          <w:b/>
          <w:lang w:val="en-GB"/>
        </w:rPr>
        <w:t>5. Undefined goals:</w:t>
      </w:r>
      <w:r w:rsidRPr="003E4745">
        <w:rPr>
          <w:rFonts w:cs="Arial"/>
          <w:lang w:val="en-GB"/>
        </w:rPr>
        <w:t xml:space="preserve"> Finally, personnel must understand their roles. Employees lose motivation when goals are vague or continually changing. Set clear goals and ensure employees understand how their job relates to the company's overarching aims.</w:t>
      </w:r>
    </w:p>
    <w:p w14:paraId="5DB5AD1D" w14:textId="77777777" w:rsidR="00DF1EC0" w:rsidRPr="003E4745" w:rsidRDefault="00DF1EC0" w:rsidP="00DB208D">
      <w:pPr>
        <w:spacing w:after="0"/>
        <w:rPr>
          <w:rFonts w:cs="Arial"/>
          <w:lang w:val="en-GB"/>
        </w:rPr>
      </w:pPr>
      <w:r w:rsidRPr="003E4745">
        <w:rPr>
          <w:rFonts w:cs="Arial"/>
          <w:lang w:val="en-GB"/>
        </w:rPr>
        <w:t>Achieving employee engagement can be difficult for companies. But they can be overcome. Businesses may increase employee engagement and productivity by speaking freely, providing development opportunities, and setting clear goals.</w:t>
      </w:r>
    </w:p>
    <w:p w14:paraId="1DBF1FD5" w14:textId="77777777" w:rsidR="007D6A8F" w:rsidRPr="003E4745" w:rsidRDefault="007D6A8F" w:rsidP="00DB208D">
      <w:pPr>
        <w:spacing w:after="0"/>
        <w:rPr>
          <w:rFonts w:cs="Arial"/>
          <w:lang w:val="en-GB"/>
        </w:rPr>
      </w:pPr>
      <w:r w:rsidRPr="003E4745">
        <w:rPr>
          <w:rFonts w:cs="Arial"/>
          <w:lang w:val="en-GB"/>
        </w:rPr>
        <w:br w:type="page"/>
      </w:r>
    </w:p>
    <w:p w14:paraId="4834F03E" w14:textId="77777777" w:rsidR="00DB208D" w:rsidRPr="003E4745" w:rsidRDefault="00DB208D" w:rsidP="00DB208D">
      <w:pPr>
        <w:spacing w:after="0"/>
        <w:rPr>
          <w:rFonts w:eastAsiaTheme="majorEastAsia" w:cs="Arial"/>
          <w:b/>
          <w:color w:val="2E74B5" w:themeColor="accent1" w:themeShade="BF"/>
          <w:sz w:val="26"/>
          <w:szCs w:val="26"/>
          <w:lang w:val="en-GB"/>
        </w:rPr>
      </w:pPr>
      <w:r w:rsidRPr="003E4745">
        <w:rPr>
          <w:rFonts w:eastAsiaTheme="majorEastAsia" w:cs="Arial"/>
          <w:b/>
          <w:color w:val="2E74B5" w:themeColor="accent1" w:themeShade="BF"/>
          <w:sz w:val="26"/>
          <w:szCs w:val="26"/>
          <w:lang w:val="en-GB"/>
        </w:rPr>
        <w:lastRenderedPageBreak/>
        <w:t>Employee Engagement forces at work</w:t>
      </w:r>
    </w:p>
    <w:p w14:paraId="31F14767" w14:textId="4995A239" w:rsidR="007B0FD6" w:rsidRPr="003E4745" w:rsidRDefault="003761F4" w:rsidP="00DB208D">
      <w:pPr>
        <w:spacing w:after="0"/>
        <w:rPr>
          <w:rFonts w:cs="Arial"/>
          <w:lang w:val="en-GB"/>
        </w:rPr>
      </w:pPr>
      <w:r w:rsidRPr="003E4745">
        <w:rPr>
          <w:rFonts w:cs="Arial"/>
          <w:lang w:val="en-GB"/>
        </w:rPr>
        <w:t xml:space="preserve">In the current business landscape, it's more important than ever to keep the employees engaged. Not only does employee engagement </w:t>
      </w:r>
      <w:r w:rsidR="003E4745" w:rsidRPr="003E4745">
        <w:rPr>
          <w:rFonts w:cs="Arial"/>
          <w:lang w:val="en-GB"/>
        </w:rPr>
        <w:t>le</w:t>
      </w:r>
      <w:r w:rsidR="00497F76">
        <w:rPr>
          <w:rFonts w:cs="Arial"/>
          <w:lang w:val="en-GB"/>
        </w:rPr>
        <w:t>a</w:t>
      </w:r>
      <w:r w:rsidR="003E4745" w:rsidRPr="003E4745">
        <w:rPr>
          <w:rFonts w:cs="Arial"/>
          <w:lang w:val="en-GB"/>
        </w:rPr>
        <w:t>d</w:t>
      </w:r>
      <w:r w:rsidRPr="003E4745">
        <w:rPr>
          <w:rFonts w:cs="Arial"/>
          <w:lang w:val="en-GB"/>
        </w:rPr>
        <w:t xml:space="preserve"> to better job satisfaction and productivity, but it can also be a major differentiator for your company. </w:t>
      </w:r>
      <w:r w:rsidR="00D97876" w:rsidRPr="003E4745">
        <w:rPr>
          <w:rFonts w:cs="Arial"/>
          <w:lang w:val="en-GB"/>
        </w:rPr>
        <w:t>T</w:t>
      </w:r>
      <w:r w:rsidR="007B0FD6" w:rsidRPr="003E4745">
        <w:rPr>
          <w:rFonts w:cs="Arial"/>
          <w:lang w:val="en-GB"/>
        </w:rPr>
        <w:t xml:space="preserve">o engage employees, businesses need to understand what motivates them. </w:t>
      </w:r>
      <w:r w:rsidRPr="003E4745">
        <w:rPr>
          <w:rFonts w:cs="Arial"/>
          <w:lang w:val="en-GB"/>
        </w:rPr>
        <w:t>To create a work environment that engages employees, organi</w:t>
      </w:r>
      <w:r w:rsidR="00497F76">
        <w:rPr>
          <w:rFonts w:cs="Arial"/>
          <w:lang w:val="en-GB"/>
        </w:rPr>
        <w:t>s</w:t>
      </w:r>
      <w:r w:rsidRPr="003E4745">
        <w:rPr>
          <w:rFonts w:cs="Arial"/>
          <w:lang w:val="en-GB"/>
        </w:rPr>
        <w:t>ations need to focus on creating an environment that is conducive to employee productivity and satisfaction</w:t>
      </w:r>
      <w:r w:rsidR="00DB208D" w:rsidRPr="003E4745">
        <w:rPr>
          <w:lang w:val="en-GB"/>
        </w:rPr>
        <w:t xml:space="preserve"> </w:t>
      </w:r>
      <w:r w:rsidR="00DB208D" w:rsidRPr="003E4745">
        <w:rPr>
          <w:rFonts w:cs="Arial"/>
          <w:lang w:val="en-GB"/>
        </w:rPr>
        <w:t>(Widyawati, 2020)</w:t>
      </w:r>
      <w:r w:rsidRPr="003E4745">
        <w:rPr>
          <w:rFonts w:cs="Arial"/>
          <w:lang w:val="en-GB"/>
        </w:rPr>
        <w:t xml:space="preserve">. </w:t>
      </w:r>
      <w:r w:rsidR="007B0FD6" w:rsidRPr="003E4745">
        <w:rPr>
          <w:rFonts w:cs="Arial"/>
          <w:lang w:val="en-GB"/>
        </w:rPr>
        <w:t>Here are four of the most important driving forces behind employee engagement:</w:t>
      </w:r>
    </w:p>
    <w:p w14:paraId="104CFBD5" w14:textId="77777777" w:rsidR="002D4A0B" w:rsidRPr="003E4745" w:rsidRDefault="002D4A0B" w:rsidP="002D4A0B">
      <w:pPr>
        <w:spacing w:after="0"/>
        <w:jc w:val="center"/>
        <w:rPr>
          <w:rFonts w:cs="Arial"/>
          <w:lang w:val="en-GB"/>
        </w:rPr>
      </w:pPr>
      <w:r w:rsidRPr="003E4745">
        <w:rPr>
          <w:rFonts w:cs="Arial"/>
          <w:noProof/>
          <w:lang w:val="en-GB"/>
        </w:rPr>
        <w:drawing>
          <wp:inline distT="0" distB="0" distL="0" distR="0" wp14:anchorId="0966C504" wp14:editId="74B55C88">
            <wp:extent cx="2874874" cy="2471755"/>
            <wp:effectExtent l="0" t="0" r="190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NGgement.JPG"/>
                    <pic:cNvPicPr/>
                  </pic:nvPicPr>
                  <pic:blipFill>
                    <a:blip r:embed="rId14">
                      <a:extLst>
                        <a:ext uri="{28A0092B-C50C-407E-A947-70E740481C1C}">
                          <a14:useLocalDpi xmlns:a14="http://schemas.microsoft.com/office/drawing/2010/main" val="0"/>
                        </a:ext>
                      </a:extLst>
                    </a:blip>
                    <a:stretch>
                      <a:fillRect/>
                    </a:stretch>
                  </pic:blipFill>
                  <pic:spPr>
                    <a:xfrm>
                      <a:off x="0" y="0"/>
                      <a:ext cx="2913981" cy="2505379"/>
                    </a:xfrm>
                    <a:prstGeom prst="rect">
                      <a:avLst/>
                    </a:prstGeom>
                  </pic:spPr>
                </pic:pic>
              </a:graphicData>
            </a:graphic>
          </wp:inline>
        </w:drawing>
      </w:r>
    </w:p>
    <w:p w14:paraId="7465E3CE" w14:textId="77777777" w:rsidR="002D4A0B" w:rsidRPr="003E4745" w:rsidRDefault="002D4A0B" w:rsidP="002D4A0B">
      <w:pPr>
        <w:spacing w:after="0"/>
        <w:ind w:right="864"/>
        <w:jc w:val="center"/>
        <w:rPr>
          <w:rFonts w:cs="Arial"/>
          <w:i/>
          <w:iCs/>
          <w:color w:val="404040" w:themeColor="text1" w:themeTint="BF"/>
          <w:lang w:val="en-GB"/>
        </w:rPr>
      </w:pPr>
      <w:r w:rsidRPr="003E4745">
        <w:rPr>
          <w:rFonts w:cs="Arial"/>
          <w:i/>
          <w:iCs/>
          <w:color w:val="404040" w:themeColor="text1" w:themeTint="BF"/>
          <w:lang w:val="en-GB"/>
        </w:rPr>
        <w:t xml:space="preserve">Figure 1: Employee Engagement Forces </w:t>
      </w:r>
      <w:r w:rsidRPr="003E4745">
        <w:rPr>
          <w:rFonts w:cs="Arial"/>
          <w:i/>
          <w:iCs/>
          <w:color w:val="404040" w:themeColor="text1" w:themeTint="BF"/>
          <w:lang w:val="en-GB"/>
        </w:rPr>
        <w:br/>
        <w:t>Source: (Widyawati, 2020)</w:t>
      </w:r>
    </w:p>
    <w:p w14:paraId="03E15658" w14:textId="77777777" w:rsidR="007B0FD6" w:rsidRPr="003E4745" w:rsidRDefault="007B0FD6" w:rsidP="00DB208D">
      <w:pPr>
        <w:spacing w:after="0"/>
        <w:rPr>
          <w:rFonts w:cs="Arial"/>
          <w:lang w:val="en-GB"/>
        </w:rPr>
      </w:pPr>
      <w:r w:rsidRPr="003E4745">
        <w:rPr>
          <w:rFonts w:cs="Arial"/>
          <w:b/>
          <w:lang w:val="en-GB"/>
        </w:rPr>
        <w:t>1. A sense of purpose:</w:t>
      </w:r>
      <w:r w:rsidRPr="003E4745">
        <w:rPr>
          <w:rFonts w:cs="Arial"/>
          <w:lang w:val="en-GB"/>
        </w:rPr>
        <w:t xml:space="preserve"> Employees want to know that their work is meaningful and that they are making a difference. A sense of purpose is a powerful motivator, and businesses need to find ways to communicate the purpose of their work to employees.</w:t>
      </w:r>
    </w:p>
    <w:p w14:paraId="76BA0EDC" w14:textId="3EE7778E" w:rsidR="003E4745" w:rsidRDefault="007B0FD6" w:rsidP="00DB208D">
      <w:pPr>
        <w:spacing w:after="0"/>
        <w:rPr>
          <w:rFonts w:cs="Arial"/>
          <w:lang w:val="en-GB"/>
        </w:rPr>
      </w:pPr>
      <w:r w:rsidRPr="003E4745">
        <w:rPr>
          <w:rFonts w:cs="Arial"/>
          <w:b/>
          <w:lang w:val="en-GB"/>
        </w:rPr>
        <w:t>2. A sense of belonging:</w:t>
      </w:r>
      <w:r w:rsidRPr="003E4745">
        <w:rPr>
          <w:rFonts w:cs="Arial"/>
          <w:lang w:val="en-GB"/>
        </w:rPr>
        <w:t xml:space="preserve"> Employees want to feel like they are part of a team and that they belong to the organi</w:t>
      </w:r>
      <w:r w:rsidR="00497F76">
        <w:rPr>
          <w:rFonts w:cs="Arial"/>
          <w:lang w:val="en-GB"/>
        </w:rPr>
        <w:t>s</w:t>
      </w:r>
      <w:r w:rsidRPr="003E4745">
        <w:rPr>
          <w:rFonts w:cs="Arial"/>
          <w:lang w:val="en-GB"/>
        </w:rPr>
        <w:t>ation. This sense of belonging can be created by fostering a sense of community within the workplace and by giving employees a voice in decision-making.</w:t>
      </w:r>
    </w:p>
    <w:p w14:paraId="4B056107" w14:textId="286819F2" w:rsidR="007B0FD6" w:rsidRPr="003E4745" w:rsidRDefault="003E4745" w:rsidP="003E4745">
      <w:pPr>
        <w:rPr>
          <w:rFonts w:cs="Arial"/>
          <w:lang w:val="en-GB"/>
        </w:rPr>
      </w:pPr>
      <w:r>
        <w:rPr>
          <w:rFonts w:cs="Arial"/>
          <w:lang w:val="en-GB"/>
        </w:rPr>
        <w:br w:type="page"/>
      </w:r>
    </w:p>
    <w:p w14:paraId="5AD90428" w14:textId="77777777" w:rsidR="007B0FD6" w:rsidRPr="003E4745" w:rsidRDefault="007B0FD6" w:rsidP="00DB208D">
      <w:pPr>
        <w:spacing w:after="0"/>
        <w:rPr>
          <w:rFonts w:cs="Arial"/>
          <w:lang w:val="en-GB"/>
        </w:rPr>
      </w:pPr>
      <w:r w:rsidRPr="003E4745">
        <w:rPr>
          <w:rFonts w:cs="Arial"/>
          <w:b/>
          <w:lang w:val="en-GB"/>
        </w:rPr>
        <w:lastRenderedPageBreak/>
        <w:t>3. A sense of autonomy</w:t>
      </w:r>
      <w:r w:rsidRPr="003E4745">
        <w:rPr>
          <w:rFonts w:cs="Arial"/>
          <w:lang w:val="en-GB"/>
        </w:rPr>
        <w:t>: Employees want to feel like they have some control over their work and their careers. This can be achieved by giving employees more autonomy and by providing opportunities for them to develop their skills and knowledge.</w:t>
      </w:r>
    </w:p>
    <w:p w14:paraId="528164A5" w14:textId="1493AF35" w:rsidR="007B0FD6" w:rsidRPr="003E4745" w:rsidRDefault="007B0FD6" w:rsidP="00DB208D">
      <w:pPr>
        <w:spacing w:after="0"/>
        <w:rPr>
          <w:rFonts w:cs="Arial"/>
          <w:lang w:val="en-GB"/>
        </w:rPr>
      </w:pPr>
      <w:r w:rsidRPr="003E4745">
        <w:rPr>
          <w:rFonts w:cs="Arial"/>
          <w:b/>
          <w:lang w:val="en-GB"/>
        </w:rPr>
        <w:t>4. A sense of recognition:</w:t>
      </w:r>
      <w:r w:rsidRPr="003E4745">
        <w:rPr>
          <w:rFonts w:cs="Arial"/>
          <w:lang w:val="en-GB"/>
        </w:rPr>
        <w:t xml:space="preserve"> Employees want to feel appreciated for their contributions to the organi</w:t>
      </w:r>
      <w:r w:rsidR="00497F76">
        <w:rPr>
          <w:rFonts w:cs="Arial"/>
          <w:lang w:val="en-GB"/>
        </w:rPr>
        <w:t>s</w:t>
      </w:r>
      <w:r w:rsidRPr="003E4745">
        <w:rPr>
          <w:rFonts w:cs="Arial"/>
          <w:lang w:val="en-GB"/>
        </w:rPr>
        <w:t>ation. This can be done through formal recognition programs, such as awards and bonuses, or informal recognition, such as thank-you notes and verbal praise.</w:t>
      </w:r>
    </w:p>
    <w:p w14:paraId="48FF0048" w14:textId="77777777" w:rsidR="00902F07" w:rsidRPr="003E4745" w:rsidRDefault="007B0FD6" w:rsidP="00DB208D">
      <w:pPr>
        <w:spacing w:after="0"/>
        <w:rPr>
          <w:rFonts w:cs="Arial"/>
          <w:lang w:val="en-GB"/>
        </w:rPr>
      </w:pPr>
      <w:r w:rsidRPr="003E4745">
        <w:rPr>
          <w:rFonts w:cs="Arial"/>
          <w:lang w:val="en-GB"/>
        </w:rPr>
        <w:t>Engaging employees is essential to the success of any business. By understanding and addressing the four driving forces behind employee engagement, businesses can create a work environment that is motivating and productive.</w:t>
      </w:r>
    </w:p>
    <w:p w14:paraId="79BAAB09" w14:textId="77777777" w:rsidR="00902F07" w:rsidRPr="003E4745" w:rsidRDefault="00902F07" w:rsidP="00DB208D">
      <w:pPr>
        <w:spacing w:after="0"/>
        <w:rPr>
          <w:rFonts w:cs="Arial"/>
          <w:lang w:val="en-GB"/>
        </w:rPr>
      </w:pPr>
      <w:r w:rsidRPr="003E4745">
        <w:rPr>
          <w:rFonts w:cs="Arial"/>
          <w:lang w:val="en-GB"/>
        </w:rPr>
        <w:br w:type="page"/>
      </w:r>
    </w:p>
    <w:p w14:paraId="09407328" w14:textId="77777777" w:rsidR="00902F07" w:rsidRPr="003E4745" w:rsidRDefault="00DB208D" w:rsidP="00DB208D">
      <w:pPr>
        <w:pStyle w:val="Heading2"/>
        <w:rPr>
          <w:rFonts w:ascii="Arial" w:hAnsi="Arial" w:cs="Arial"/>
          <w:b/>
          <w:lang w:val="en-GB"/>
        </w:rPr>
      </w:pPr>
      <w:bookmarkStart w:id="3" w:name="_Toc101649982"/>
      <w:r w:rsidRPr="003E4745">
        <w:rPr>
          <w:rFonts w:ascii="Arial" w:hAnsi="Arial" w:cs="Arial"/>
          <w:b/>
          <w:lang w:val="en-GB"/>
        </w:rPr>
        <w:lastRenderedPageBreak/>
        <w:t>Engagement techniques for company</w:t>
      </w:r>
      <w:bookmarkEnd w:id="3"/>
      <w:r w:rsidR="00902F07" w:rsidRPr="003E4745">
        <w:rPr>
          <w:rFonts w:ascii="Arial" w:hAnsi="Arial" w:cs="Arial"/>
          <w:b/>
          <w:lang w:val="en-GB"/>
        </w:rPr>
        <w:tab/>
      </w:r>
    </w:p>
    <w:p w14:paraId="088E74D1" w14:textId="2CF12D84" w:rsidR="00076273" w:rsidRPr="003E4745" w:rsidRDefault="00902F07" w:rsidP="00DB208D">
      <w:pPr>
        <w:spacing w:after="0"/>
        <w:rPr>
          <w:rFonts w:cs="Arial"/>
          <w:lang w:val="en-GB"/>
        </w:rPr>
      </w:pPr>
      <w:r w:rsidRPr="003E4745">
        <w:rPr>
          <w:rFonts w:cs="Arial"/>
          <w:lang w:val="en-GB"/>
        </w:rPr>
        <w:t>Organisational engagement strategies are tactics and approaches used to motivate people to work hard and contribute to the organi</w:t>
      </w:r>
      <w:r w:rsidR="00497F76">
        <w:rPr>
          <w:rFonts w:cs="Arial"/>
          <w:lang w:val="en-GB"/>
        </w:rPr>
        <w:t>s</w:t>
      </w:r>
      <w:r w:rsidRPr="003E4745">
        <w:rPr>
          <w:rFonts w:cs="Arial"/>
          <w:lang w:val="en-GB"/>
        </w:rPr>
        <w:t>ation's success</w:t>
      </w:r>
      <w:r w:rsidR="00DB208D" w:rsidRPr="003E4745">
        <w:rPr>
          <w:lang w:val="en-GB"/>
        </w:rPr>
        <w:t xml:space="preserve"> </w:t>
      </w:r>
      <w:r w:rsidR="00DB208D" w:rsidRPr="003E4745">
        <w:rPr>
          <w:rFonts w:cs="Arial"/>
          <w:lang w:val="en-GB"/>
        </w:rPr>
        <w:t>(Batazzi and Laudati, 2016)</w:t>
      </w:r>
      <w:r w:rsidRPr="003E4745">
        <w:rPr>
          <w:rFonts w:cs="Arial"/>
          <w:lang w:val="en-GB"/>
        </w:rPr>
        <w:t>. The most effective organi</w:t>
      </w:r>
      <w:r w:rsidR="00497F76">
        <w:rPr>
          <w:rFonts w:cs="Arial"/>
          <w:lang w:val="en-GB"/>
        </w:rPr>
        <w:t>s</w:t>
      </w:r>
      <w:r w:rsidRPr="003E4745">
        <w:rPr>
          <w:rFonts w:cs="Arial"/>
          <w:lang w:val="en-GB"/>
        </w:rPr>
        <w:t>ational engagement strategy varies from organi</w:t>
      </w:r>
      <w:r w:rsidR="00497F76">
        <w:rPr>
          <w:rFonts w:cs="Arial"/>
          <w:lang w:val="en-GB"/>
        </w:rPr>
        <w:t>s</w:t>
      </w:r>
      <w:r w:rsidRPr="003E4745">
        <w:rPr>
          <w:rFonts w:cs="Arial"/>
          <w:lang w:val="en-GB"/>
        </w:rPr>
        <w:t>ation to organi</w:t>
      </w:r>
      <w:r w:rsidR="00497F76">
        <w:rPr>
          <w:rFonts w:cs="Arial"/>
          <w:lang w:val="en-GB"/>
        </w:rPr>
        <w:t>s</w:t>
      </w:r>
      <w:r w:rsidRPr="003E4745">
        <w:rPr>
          <w:rFonts w:cs="Arial"/>
          <w:lang w:val="en-GB"/>
        </w:rPr>
        <w:t xml:space="preserve">ation. Although the company takes some engagement strategies such as; working from home, flexible working time, job design/restructuring roles, and making the workplace </w:t>
      </w:r>
      <w:r w:rsidR="00497F76">
        <w:rPr>
          <w:rFonts w:cs="Arial"/>
          <w:lang w:val="en-GB"/>
        </w:rPr>
        <w:t>"</w:t>
      </w:r>
      <w:r w:rsidRPr="003E4745">
        <w:rPr>
          <w:rFonts w:cs="Arial"/>
          <w:lang w:val="en-GB"/>
        </w:rPr>
        <w:t>Covid-19 safe</w:t>
      </w:r>
      <w:r w:rsidR="00497F76">
        <w:rPr>
          <w:rFonts w:cs="Arial"/>
          <w:lang w:val="en-GB"/>
        </w:rPr>
        <w:t>"</w:t>
      </w:r>
      <w:r w:rsidRPr="003E4745">
        <w:rPr>
          <w:rFonts w:cs="Arial"/>
          <w:lang w:val="en-GB"/>
        </w:rPr>
        <w:t>, it needs some other strategies to increase employee engagement</w:t>
      </w:r>
      <w:r w:rsidR="002D4A0B" w:rsidRPr="003E4745">
        <w:rPr>
          <w:rFonts w:cs="Arial"/>
          <w:lang w:val="en-GB"/>
        </w:rPr>
        <w:t>.</w:t>
      </w:r>
      <w:r w:rsidRPr="003E4745">
        <w:rPr>
          <w:rFonts w:cs="Arial"/>
          <w:lang w:val="en-GB"/>
        </w:rPr>
        <w:t xml:space="preserve"> However, some typical techniques include:</w:t>
      </w:r>
    </w:p>
    <w:p w14:paraId="5C241AA4" w14:textId="77777777" w:rsidR="00902F07" w:rsidRPr="003E4745" w:rsidRDefault="00902F07" w:rsidP="00DB208D">
      <w:pPr>
        <w:spacing w:after="0"/>
        <w:rPr>
          <w:rFonts w:cs="Arial"/>
          <w:lang w:val="en-GB"/>
        </w:rPr>
      </w:pPr>
      <w:r w:rsidRPr="003E4745">
        <w:rPr>
          <w:rFonts w:cs="Arial"/>
          <w:b/>
          <w:lang w:val="en-GB"/>
        </w:rPr>
        <w:t>Development and career advancement:</w:t>
      </w:r>
      <w:r w:rsidRPr="003E4745">
        <w:rPr>
          <w:rFonts w:cs="Arial"/>
          <w:lang w:val="en-GB"/>
        </w:rPr>
        <w:t xml:space="preserve"> One common approach is to offer employees opportunities for development and career advancement. This can be done through training and development programmes, as well as by offering employees opportunities to take on new and challenging roles. </w:t>
      </w:r>
    </w:p>
    <w:p w14:paraId="701EDF90" w14:textId="3D85B135" w:rsidR="00902F07" w:rsidRPr="003E4745" w:rsidRDefault="00AC0AF7" w:rsidP="00DB208D">
      <w:pPr>
        <w:spacing w:after="0"/>
        <w:rPr>
          <w:rFonts w:cs="Arial"/>
          <w:lang w:val="en-GB"/>
        </w:rPr>
      </w:pPr>
      <w:r w:rsidRPr="003E4745">
        <w:rPr>
          <w:rFonts w:cs="Arial"/>
          <w:b/>
          <w:lang w:val="en-GB"/>
        </w:rPr>
        <w:t>Clear</w:t>
      </w:r>
      <w:r w:rsidR="00902F07" w:rsidRPr="003E4745">
        <w:rPr>
          <w:rFonts w:cs="Arial"/>
          <w:b/>
          <w:lang w:val="en-GB"/>
        </w:rPr>
        <w:t xml:space="preserve"> goals:</w:t>
      </w:r>
      <w:r w:rsidR="00902F07" w:rsidRPr="003E4745">
        <w:rPr>
          <w:rFonts w:cs="Arial"/>
          <w:lang w:val="en-GB"/>
        </w:rPr>
        <w:t xml:space="preserve"> </w:t>
      </w:r>
      <w:r w:rsidR="002D4A0B" w:rsidRPr="003E4745">
        <w:rPr>
          <w:rFonts w:cs="Arial"/>
          <w:lang w:val="en-GB"/>
        </w:rPr>
        <w:t>Another typical method is to ensure that employees are aware of the organi</w:t>
      </w:r>
      <w:r w:rsidR="00497F76">
        <w:rPr>
          <w:rFonts w:cs="Arial"/>
          <w:lang w:val="en-GB"/>
        </w:rPr>
        <w:t>s</w:t>
      </w:r>
      <w:r w:rsidR="002D4A0B" w:rsidRPr="003E4745">
        <w:rPr>
          <w:rFonts w:cs="Arial"/>
          <w:lang w:val="en-GB"/>
        </w:rPr>
        <w:t>ation's objectives and how their work contributes to these objectives</w:t>
      </w:r>
      <w:r w:rsidR="00902F07" w:rsidRPr="003E4745">
        <w:rPr>
          <w:rFonts w:cs="Arial"/>
          <w:lang w:val="en-GB"/>
        </w:rPr>
        <w:t>. This can be done through regular communication from management, as well as through setting clear expectations for employees.</w:t>
      </w:r>
    </w:p>
    <w:p w14:paraId="6B739D48" w14:textId="77777777" w:rsidR="00902F07" w:rsidRPr="003E4745" w:rsidRDefault="00902F07" w:rsidP="00DB208D">
      <w:pPr>
        <w:spacing w:after="0"/>
        <w:rPr>
          <w:rFonts w:cs="Arial"/>
          <w:lang w:val="en-GB"/>
        </w:rPr>
      </w:pPr>
      <w:r w:rsidRPr="003E4745">
        <w:rPr>
          <w:rFonts w:cs="Arial"/>
          <w:b/>
          <w:lang w:val="en-GB"/>
        </w:rPr>
        <w:t>Recognition and appreciation:</w:t>
      </w:r>
      <w:r w:rsidRPr="003E4745">
        <w:rPr>
          <w:rFonts w:cs="Arial"/>
          <w:lang w:val="en-GB"/>
        </w:rPr>
        <w:t xml:space="preserve"> Organisations can also create a more engaged workforce by promoting a culture of recognition and appreciation. This can be done through formal recognition programmes, as well as informal gestures such as thank you notes and public praise</w:t>
      </w:r>
      <w:r w:rsidR="00DB208D" w:rsidRPr="003E4745">
        <w:rPr>
          <w:rFonts w:cs="Arial"/>
          <w:lang w:val="en-GB"/>
        </w:rPr>
        <w:t xml:space="preserve"> (Mann and Harter, 2016)</w:t>
      </w:r>
      <w:r w:rsidRPr="003E4745">
        <w:rPr>
          <w:rFonts w:cs="Arial"/>
          <w:lang w:val="en-GB"/>
        </w:rPr>
        <w:t xml:space="preserve">. </w:t>
      </w:r>
    </w:p>
    <w:p w14:paraId="4D65CAAB" w14:textId="77777777" w:rsidR="00902F07" w:rsidRPr="003E4745" w:rsidRDefault="00902F07" w:rsidP="00DB208D">
      <w:pPr>
        <w:spacing w:after="0"/>
        <w:rPr>
          <w:rFonts w:cs="Arial"/>
          <w:lang w:val="en-GB"/>
        </w:rPr>
      </w:pPr>
      <w:r w:rsidRPr="003E4745">
        <w:rPr>
          <w:rFonts w:cs="Arial"/>
          <w:b/>
          <w:lang w:val="en-GB"/>
        </w:rPr>
        <w:t>Sense of belonging:</w:t>
      </w:r>
      <w:r w:rsidRPr="003E4745">
        <w:rPr>
          <w:rFonts w:cs="Arial"/>
          <w:lang w:val="en-GB"/>
        </w:rPr>
        <w:t xml:space="preserve"> Additionally, organisations can create a sense of belonging by giving employees a strong sense of community. This can be done through social events, team-building activities and charity work.</w:t>
      </w:r>
    </w:p>
    <w:p w14:paraId="551CD12B" w14:textId="77777777" w:rsidR="00902F07" w:rsidRPr="003E4745" w:rsidRDefault="00902F07" w:rsidP="00DB208D">
      <w:pPr>
        <w:spacing w:after="0"/>
        <w:rPr>
          <w:rFonts w:cs="Arial"/>
          <w:lang w:val="en-GB"/>
        </w:rPr>
      </w:pPr>
      <w:r w:rsidRPr="003E4745">
        <w:rPr>
          <w:rFonts w:cs="Arial"/>
          <w:lang w:val="en-GB"/>
        </w:rPr>
        <w:t>Engaged employees are vital to the success of any organisation. By using the right strategies, organisations can create a more engaged workforce that is more productive, satisfied, and loyal.</w:t>
      </w:r>
    </w:p>
    <w:p w14:paraId="4D9150A9" w14:textId="77777777" w:rsidR="00902F07" w:rsidRPr="003E4745" w:rsidRDefault="00902F07" w:rsidP="00DB208D">
      <w:pPr>
        <w:spacing w:after="0"/>
        <w:rPr>
          <w:rFonts w:cs="Arial"/>
          <w:lang w:val="en-GB"/>
        </w:rPr>
      </w:pPr>
      <w:r w:rsidRPr="003E4745">
        <w:rPr>
          <w:rFonts w:cs="Arial"/>
          <w:lang w:val="en-GB"/>
        </w:rPr>
        <w:br w:type="page"/>
      </w:r>
    </w:p>
    <w:p w14:paraId="5AD04EC4" w14:textId="77777777" w:rsidR="00281017" w:rsidRPr="003E4745" w:rsidRDefault="00DB208D" w:rsidP="00DB208D">
      <w:pPr>
        <w:pStyle w:val="Heading2"/>
        <w:rPr>
          <w:rFonts w:ascii="Arial" w:hAnsi="Arial" w:cs="Arial"/>
          <w:b/>
          <w:lang w:val="en-GB"/>
        </w:rPr>
      </w:pPr>
      <w:bookmarkStart w:id="4" w:name="_Toc101649983"/>
      <w:r w:rsidRPr="003E4745">
        <w:rPr>
          <w:rFonts w:ascii="Arial" w:hAnsi="Arial" w:cs="Arial"/>
          <w:b/>
          <w:lang w:val="en-GB"/>
        </w:rPr>
        <w:lastRenderedPageBreak/>
        <w:t>T</w:t>
      </w:r>
      <w:r w:rsidR="00902F07" w:rsidRPr="003E4745">
        <w:rPr>
          <w:rFonts w:ascii="Arial" w:hAnsi="Arial" w:cs="Arial"/>
          <w:b/>
          <w:lang w:val="en-GB"/>
        </w:rPr>
        <w:t xml:space="preserve">ools </w:t>
      </w:r>
      <w:r w:rsidRPr="003E4745">
        <w:rPr>
          <w:rFonts w:ascii="Arial" w:hAnsi="Arial" w:cs="Arial"/>
          <w:b/>
          <w:lang w:val="en-GB"/>
        </w:rPr>
        <w:t>for measuring</w:t>
      </w:r>
      <w:r w:rsidR="00902F07" w:rsidRPr="003E4745">
        <w:rPr>
          <w:rFonts w:ascii="Arial" w:hAnsi="Arial" w:cs="Arial"/>
          <w:b/>
          <w:lang w:val="en-GB"/>
        </w:rPr>
        <w:t xml:space="preserve"> </w:t>
      </w:r>
      <w:r w:rsidRPr="003E4745">
        <w:rPr>
          <w:rFonts w:ascii="Arial" w:hAnsi="Arial" w:cs="Arial"/>
          <w:b/>
          <w:lang w:val="en-GB"/>
        </w:rPr>
        <w:t>employee</w:t>
      </w:r>
      <w:r w:rsidR="00902F07" w:rsidRPr="003E4745">
        <w:rPr>
          <w:rFonts w:ascii="Arial" w:hAnsi="Arial" w:cs="Arial"/>
          <w:b/>
          <w:lang w:val="en-GB"/>
        </w:rPr>
        <w:t xml:space="preserve"> engagement</w:t>
      </w:r>
      <w:bookmarkEnd w:id="4"/>
    </w:p>
    <w:p w14:paraId="046A9A36" w14:textId="759CB74B" w:rsidR="00902F07" w:rsidRPr="003E4745" w:rsidRDefault="00902F07" w:rsidP="00DB208D">
      <w:pPr>
        <w:spacing w:after="0"/>
        <w:rPr>
          <w:rFonts w:cs="Arial"/>
          <w:lang w:val="en-GB"/>
        </w:rPr>
      </w:pPr>
      <w:r w:rsidRPr="003E4745">
        <w:rPr>
          <w:rFonts w:cs="Arial"/>
          <w:lang w:val="en-GB"/>
        </w:rPr>
        <w:t>There are several ways to measure employee engagement. Organi</w:t>
      </w:r>
      <w:r w:rsidR="00497F76">
        <w:rPr>
          <w:rFonts w:cs="Arial"/>
          <w:lang w:val="en-GB"/>
        </w:rPr>
        <w:t>s</w:t>
      </w:r>
      <w:r w:rsidRPr="003E4745">
        <w:rPr>
          <w:rFonts w:cs="Arial"/>
          <w:lang w:val="en-GB"/>
        </w:rPr>
        <w:t>ations can use surveys, focus groups, or one-on-one interviews to gather data. Additionally, there are several tools that organi</w:t>
      </w:r>
      <w:r w:rsidR="00497F76">
        <w:rPr>
          <w:rFonts w:cs="Arial"/>
          <w:lang w:val="en-GB"/>
        </w:rPr>
        <w:t>s</w:t>
      </w:r>
      <w:r w:rsidRPr="003E4745">
        <w:rPr>
          <w:rFonts w:cs="Arial"/>
          <w:lang w:val="en-GB"/>
        </w:rPr>
        <w:t>ations can use to measure employee engagement.</w:t>
      </w:r>
    </w:p>
    <w:p w14:paraId="08AAB767" w14:textId="37111FF9" w:rsidR="00902F07" w:rsidRPr="003E4745" w:rsidRDefault="00902F07" w:rsidP="00DB208D">
      <w:pPr>
        <w:spacing w:after="0"/>
        <w:rPr>
          <w:rFonts w:cs="Arial"/>
          <w:lang w:val="en-GB"/>
        </w:rPr>
      </w:pPr>
      <w:r w:rsidRPr="003E4745">
        <w:rPr>
          <w:rFonts w:cs="Arial"/>
          <w:b/>
          <w:lang w:val="en-GB"/>
        </w:rPr>
        <w:t>Employee Engagement Index:</w:t>
      </w:r>
      <w:r w:rsidRPr="003E4745">
        <w:rPr>
          <w:rFonts w:cs="Arial"/>
          <w:lang w:val="en-GB"/>
        </w:rPr>
        <w:t xml:space="preserve"> One tool that can be used is the Employee Engagement Index. This tool is a survey that is administered to employees. It measures employees</w:t>
      </w:r>
      <w:r w:rsidR="00497F76">
        <w:rPr>
          <w:rFonts w:cs="Arial"/>
          <w:lang w:val="en-GB"/>
        </w:rPr>
        <w:t>'</w:t>
      </w:r>
      <w:r w:rsidRPr="003E4745">
        <w:rPr>
          <w:rFonts w:cs="Arial"/>
          <w:lang w:val="en-GB"/>
        </w:rPr>
        <w:t xml:space="preserve"> satisfaction with their job, their commitment to the organi</w:t>
      </w:r>
      <w:r w:rsidR="00497F76">
        <w:rPr>
          <w:rFonts w:cs="Arial"/>
          <w:lang w:val="en-GB"/>
        </w:rPr>
        <w:t>s</w:t>
      </w:r>
      <w:r w:rsidRPr="003E4745">
        <w:rPr>
          <w:rFonts w:cs="Arial"/>
          <w:lang w:val="en-GB"/>
        </w:rPr>
        <w:t>ation, and their willingness to recommend the organi</w:t>
      </w:r>
      <w:r w:rsidR="00497F76">
        <w:rPr>
          <w:rFonts w:cs="Arial"/>
          <w:lang w:val="en-GB"/>
        </w:rPr>
        <w:t>s</w:t>
      </w:r>
      <w:r w:rsidRPr="003E4745">
        <w:rPr>
          <w:rFonts w:cs="Arial"/>
          <w:lang w:val="en-GB"/>
        </w:rPr>
        <w:t>ation to others</w:t>
      </w:r>
      <w:r w:rsidR="00DB208D" w:rsidRPr="003E4745">
        <w:rPr>
          <w:lang w:val="en-GB"/>
        </w:rPr>
        <w:t xml:space="preserve"> </w:t>
      </w:r>
      <w:r w:rsidR="00DB208D" w:rsidRPr="003E4745">
        <w:rPr>
          <w:rFonts w:cs="Arial"/>
          <w:lang w:val="en-GB"/>
        </w:rPr>
        <w:t>(Smith, 2022)</w:t>
      </w:r>
      <w:r w:rsidRPr="003E4745">
        <w:rPr>
          <w:rFonts w:cs="Arial"/>
          <w:lang w:val="en-GB"/>
        </w:rPr>
        <w:t>.</w:t>
      </w:r>
    </w:p>
    <w:p w14:paraId="184A9D39" w14:textId="0BA50672" w:rsidR="00902F07" w:rsidRPr="003E4745" w:rsidRDefault="00902F07" w:rsidP="00DB208D">
      <w:pPr>
        <w:spacing w:after="0"/>
        <w:rPr>
          <w:rFonts w:cs="Arial"/>
          <w:lang w:val="en-GB"/>
        </w:rPr>
      </w:pPr>
      <w:r w:rsidRPr="003E4745">
        <w:rPr>
          <w:rFonts w:cs="Arial"/>
          <w:b/>
          <w:lang w:val="en-GB"/>
        </w:rPr>
        <w:t>Employee Voice Survey</w:t>
      </w:r>
      <w:r w:rsidRPr="003E4745">
        <w:rPr>
          <w:rFonts w:cs="Arial"/>
          <w:lang w:val="en-GB"/>
        </w:rPr>
        <w:t>: Another tool that can be used is the Employee Voice Survey. This survey asks employees about their opinions on a variety of topics, such as their satisfaction with their job, their supervisor, and the organi</w:t>
      </w:r>
      <w:r w:rsidR="00497F76">
        <w:rPr>
          <w:rFonts w:cs="Arial"/>
          <w:lang w:val="en-GB"/>
        </w:rPr>
        <w:t>s</w:t>
      </w:r>
      <w:r w:rsidRPr="003E4745">
        <w:rPr>
          <w:rFonts w:cs="Arial"/>
          <w:lang w:val="en-GB"/>
        </w:rPr>
        <w:t>ation as a whole.</w:t>
      </w:r>
    </w:p>
    <w:p w14:paraId="017E4D08" w14:textId="6E609F9C" w:rsidR="00902F07" w:rsidRPr="003E4745" w:rsidRDefault="00902F07" w:rsidP="00DB208D">
      <w:pPr>
        <w:spacing w:after="0"/>
        <w:rPr>
          <w:rFonts w:cs="Arial"/>
          <w:lang w:val="en-GB"/>
        </w:rPr>
      </w:pPr>
      <w:r w:rsidRPr="003E4745">
        <w:rPr>
          <w:rFonts w:cs="Arial"/>
          <w:b/>
          <w:lang w:val="en-GB"/>
        </w:rPr>
        <w:t>Workforce Engagement Profile:</w:t>
      </w:r>
      <w:r w:rsidRPr="003E4745">
        <w:rPr>
          <w:rFonts w:cs="Arial"/>
          <w:lang w:val="en-GB"/>
        </w:rPr>
        <w:t xml:space="preserve"> Another tool that can be used to measure employee engagement is the Workforce Engagement Profile. This tool is a survey that is administered to a sample of the workforce. It measures employees</w:t>
      </w:r>
      <w:r w:rsidR="00497F76">
        <w:rPr>
          <w:rFonts w:cs="Arial"/>
          <w:lang w:val="en-GB"/>
        </w:rPr>
        <w:t>'</w:t>
      </w:r>
      <w:r w:rsidRPr="003E4745">
        <w:rPr>
          <w:rFonts w:cs="Arial"/>
          <w:lang w:val="en-GB"/>
        </w:rPr>
        <w:t xml:space="preserve"> satisfaction with their job, their commitment to the organi</w:t>
      </w:r>
      <w:r w:rsidR="00497F76">
        <w:rPr>
          <w:rFonts w:cs="Arial"/>
          <w:lang w:val="en-GB"/>
        </w:rPr>
        <w:t>s</w:t>
      </w:r>
      <w:r w:rsidRPr="003E4745">
        <w:rPr>
          <w:rFonts w:cs="Arial"/>
          <w:lang w:val="en-GB"/>
        </w:rPr>
        <w:t>ation, and their willingness to recommend the organi</w:t>
      </w:r>
      <w:r w:rsidR="00497F76">
        <w:rPr>
          <w:rFonts w:cs="Arial"/>
          <w:lang w:val="en-GB"/>
        </w:rPr>
        <w:t>s</w:t>
      </w:r>
      <w:r w:rsidRPr="003E4745">
        <w:rPr>
          <w:rFonts w:cs="Arial"/>
          <w:lang w:val="en-GB"/>
        </w:rPr>
        <w:t>ation to others.</w:t>
      </w:r>
    </w:p>
    <w:p w14:paraId="655DDDA8" w14:textId="2BDC1B1C" w:rsidR="00902F07" w:rsidRPr="003E4745" w:rsidRDefault="00902F07" w:rsidP="00DB208D">
      <w:pPr>
        <w:spacing w:after="0"/>
        <w:rPr>
          <w:rFonts w:cs="Arial"/>
          <w:lang w:val="en-GB"/>
        </w:rPr>
      </w:pPr>
      <w:r w:rsidRPr="003E4745">
        <w:rPr>
          <w:rFonts w:cs="Arial"/>
          <w:b/>
          <w:lang w:val="en-GB"/>
        </w:rPr>
        <w:t>Focus groups:</w:t>
      </w:r>
      <w:r w:rsidRPr="003E4745">
        <w:rPr>
          <w:rFonts w:cs="Arial"/>
          <w:lang w:val="en-GB"/>
        </w:rPr>
        <w:t xml:space="preserve"> Organi</w:t>
      </w:r>
      <w:r w:rsidR="00497F76">
        <w:rPr>
          <w:rFonts w:cs="Arial"/>
          <w:lang w:val="en-GB"/>
        </w:rPr>
        <w:t>s</w:t>
      </w:r>
      <w:r w:rsidRPr="003E4745">
        <w:rPr>
          <w:rFonts w:cs="Arial"/>
          <w:lang w:val="en-GB"/>
        </w:rPr>
        <w:t>ations can also use focus groups or interviews to gather data on employee engagement</w:t>
      </w:r>
      <w:r w:rsidR="002D4A0B" w:rsidRPr="003E4745">
        <w:rPr>
          <w:lang w:val="en-GB"/>
        </w:rPr>
        <w:t xml:space="preserve"> </w:t>
      </w:r>
      <w:r w:rsidR="001D1F4C" w:rsidRPr="003E4745">
        <w:rPr>
          <w:rFonts w:cs="Arial"/>
          <w:lang w:val="en-GB"/>
        </w:rPr>
        <w:t>(Bogardus, 2004</w:t>
      </w:r>
      <w:r w:rsidR="002D4A0B" w:rsidRPr="003E4745">
        <w:rPr>
          <w:rFonts w:cs="Arial"/>
          <w:lang w:val="en-GB"/>
        </w:rPr>
        <w:t>)</w:t>
      </w:r>
      <w:r w:rsidRPr="003E4745">
        <w:rPr>
          <w:rFonts w:cs="Arial"/>
          <w:lang w:val="en-GB"/>
        </w:rPr>
        <w:t xml:space="preserve">. Focus groups are small groups of employees who are brought together to discuss a specific topic. This can be an effective way to gather data on employee engagement because it allows employees to share their thoughts and feelings </w:t>
      </w:r>
      <w:r w:rsidR="002D4A0B" w:rsidRPr="003E4745">
        <w:rPr>
          <w:rFonts w:cs="Arial"/>
          <w:lang w:val="en-GB"/>
        </w:rPr>
        <w:t>openly and honestl</w:t>
      </w:r>
      <w:r w:rsidRPr="003E4745">
        <w:rPr>
          <w:rFonts w:cs="Arial"/>
          <w:lang w:val="en-GB"/>
        </w:rPr>
        <w:t>y.</w:t>
      </w:r>
    </w:p>
    <w:p w14:paraId="5D0D673F" w14:textId="0C22645C" w:rsidR="00902F07" w:rsidRPr="003E4745" w:rsidRDefault="00902F07" w:rsidP="00DB208D">
      <w:pPr>
        <w:spacing w:after="0"/>
        <w:rPr>
          <w:rFonts w:cs="Arial"/>
          <w:lang w:val="en-GB"/>
        </w:rPr>
      </w:pPr>
      <w:r w:rsidRPr="003E4745">
        <w:rPr>
          <w:rFonts w:cs="Arial"/>
          <w:b/>
          <w:lang w:val="en-GB"/>
        </w:rPr>
        <w:t>Interviews:</w:t>
      </w:r>
      <w:r w:rsidRPr="003E4745">
        <w:rPr>
          <w:rFonts w:cs="Arial"/>
          <w:lang w:val="en-GB"/>
        </w:rPr>
        <w:t xml:space="preserve"> Interviews are another way to gather data on employee engagement. In an interview, a researcher or HR professional meets with an employee to ask them questions about their job, their satisfaction with the organi</w:t>
      </w:r>
      <w:r w:rsidR="00497F76">
        <w:rPr>
          <w:rFonts w:cs="Arial"/>
          <w:lang w:val="en-GB"/>
        </w:rPr>
        <w:t>s</w:t>
      </w:r>
      <w:r w:rsidRPr="003E4745">
        <w:rPr>
          <w:rFonts w:cs="Arial"/>
          <w:lang w:val="en-GB"/>
        </w:rPr>
        <w:t>ation, and their commitment to the organi</w:t>
      </w:r>
      <w:r w:rsidR="00497F76">
        <w:rPr>
          <w:rFonts w:cs="Arial"/>
          <w:lang w:val="en-GB"/>
        </w:rPr>
        <w:t>s</w:t>
      </w:r>
      <w:r w:rsidRPr="003E4745">
        <w:rPr>
          <w:rFonts w:cs="Arial"/>
          <w:lang w:val="en-GB"/>
        </w:rPr>
        <w:t>ation.</w:t>
      </w:r>
    </w:p>
    <w:p w14:paraId="663ED2CC" w14:textId="77777777" w:rsidR="00AC0AF7" w:rsidRPr="003E4745" w:rsidRDefault="00AC0AF7" w:rsidP="00DB208D">
      <w:pPr>
        <w:spacing w:after="0"/>
        <w:rPr>
          <w:rFonts w:cs="Arial"/>
          <w:lang w:val="en-GB"/>
        </w:rPr>
      </w:pPr>
      <w:r w:rsidRPr="003E4745">
        <w:rPr>
          <w:rFonts w:cs="Arial"/>
          <w:lang w:val="en-GB"/>
        </w:rPr>
        <w:br w:type="page"/>
      </w:r>
    </w:p>
    <w:p w14:paraId="1329C011" w14:textId="77777777" w:rsidR="00902F07" w:rsidRPr="003E4745" w:rsidRDefault="00AC0AF7" w:rsidP="00DB208D">
      <w:pPr>
        <w:pStyle w:val="Heading2"/>
        <w:rPr>
          <w:rFonts w:ascii="Arial" w:hAnsi="Arial" w:cs="Arial"/>
          <w:b/>
          <w:lang w:val="en-GB"/>
        </w:rPr>
      </w:pPr>
      <w:bookmarkStart w:id="5" w:name="_Toc101649984"/>
      <w:r w:rsidRPr="003E4745">
        <w:rPr>
          <w:rFonts w:ascii="Arial" w:hAnsi="Arial" w:cs="Arial"/>
          <w:b/>
          <w:lang w:val="en-GB"/>
        </w:rPr>
        <w:lastRenderedPageBreak/>
        <w:t>Developing an Employee Value Proposition</w:t>
      </w:r>
      <w:bookmarkEnd w:id="5"/>
    </w:p>
    <w:p w14:paraId="43BA0B7E" w14:textId="5B2058F1" w:rsidR="00AC0AF7" w:rsidRPr="003E4745" w:rsidRDefault="00AC0AF7" w:rsidP="00DB208D">
      <w:pPr>
        <w:spacing w:after="0"/>
        <w:rPr>
          <w:rFonts w:cs="Arial"/>
          <w:lang w:val="en-GB"/>
        </w:rPr>
      </w:pPr>
      <w:r w:rsidRPr="003E4745">
        <w:rPr>
          <w:rFonts w:cs="Arial"/>
          <w:lang w:val="en-GB"/>
        </w:rPr>
        <w:t>An employee value proposition (EVP) is a unique selling proposition for a company that describes what the company offers employees in terms of benefits and opportunities</w:t>
      </w:r>
      <w:r w:rsidR="00DB208D" w:rsidRPr="003E4745">
        <w:rPr>
          <w:lang w:val="en-GB"/>
        </w:rPr>
        <w:t xml:space="preserve"> </w:t>
      </w:r>
      <w:r w:rsidR="00DB208D" w:rsidRPr="003E4745">
        <w:rPr>
          <w:rFonts w:cs="Arial"/>
          <w:lang w:val="en-GB"/>
        </w:rPr>
        <w:t>(Zaware, 2019)</w:t>
      </w:r>
      <w:r w:rsidRPr="003E4745">
        <w:rPr>
          <w:rFonts w:cs="Arial"/>
          <w:lang w:val="en-GB"/>
        </w:rPr>
        <w:t>. An effective EVP can help a company attract and retain top talent, as well as improve employee engagement and satisfaction.</w:t>
      </w:r>
      <w:r w:rsidR="00013069" w:rsidRPr="003E4745">
        <w:rPr>
          <w:rFonts w:cs="Arial"/>
          <w:lang w:val="en-GB"/>
        </w:rPr>
        <w:t xml:space="preserve"> An EVP should be aligned with the organi</w:t>
      </w:r>
      <w:r w:rsidR="00497F76">
        <w:rPr>
          <w:rFonts w:cs="Arial"/>
          <w:lang w:val="en-GB"/>
        </w:rPr>
        <w:t>s</w:t>
      </w:r>
      <w:r w:rsidR="00013069" w:rsidRPr="003E4745">
        <w:rPr>
          <w:rFonts w:cs="Arial"/>
          <w:lang w:val="en-GB"/>
        </w:rPr>
        <w:t>ation's business strategy. It should be differentiated from the competition, and it should be attractive to the target talent pool. The EVP should be based on a deep understanding of the organi</w:t>
      </w:r>
      <w:r w:rsidR="00497F76">
        <w:rPr>
          <w:rFonts w:cs="Arial"/>
          <w:lang w:val="en-GB"/>
        </w:rPr>
        <w:t>s</w:t>
      </w:r>
      <w:r w:rsidR="00013069" w:rsidRPr="003E4745">
        <w:rPr>
          <w:rFonts w:cs="Arial"/>
          <w:lang w:val="en-GB"/>
        </w:rPr>
        <w:t>ation's business strategy, the needs of the target talent pool, and the preferences of the organi</w:t>
      </w:r>
      <w:r w:rsidR="00497F76">
        <w:rPr>
          <w:rFonts w:cs="Arial"/>
          <w:lang w:val="en-GB"/>
        </w:rPr>
        <w:t>s</w:t>
      </w:r>
      <w:r w:rsidR="00013069" w:rsidRPr="003E4745">
        <w:rPr>
          <w:rFonts w:cs="Arial"/>
          <w:lang w:val="en-GB"/>
        </w:rPr>
        <w:t>ation's employees.</w:t>
      </w:r>
      <w:r w:rsidRPr="003E4745">
        <w:rPr>
          <w:rFonts w:cs="Arial"/>
          <w:lang w:val="en-GB"/>
        </w:rPr>
        <w:t xml:space="preserve"> Developing an EVP begins with understanding what your company</w:t>
      </w:r>
      <w:r w:rsidR="00497F76">
        <w:rPr>
          <w:rFonts w:cs="Arial"/>
          <w:lang w:val="en-GB"/>
        </w:rPr>
        <w:t>'</w:t>
      </w:r>
      <w:r w:rsidRPr="003E4745">
        <w:rPr>
          <w:rFonts w:cs="Arial"/>
          <w:lang w:val="en-GB"/>
        </w:rPr>
        <w:t>s unique strengths are and what employees value most</w:t>
      </w:r>
      <w:r w:rsidR="00DB208D" w:rsidRPr="003E4745">
        <w:rPr>
          <w:lang w:val="en-GB"/>
        </w:rPr>
        <w:t xml:space="preserve"> </w:t>
      </w:r>
      <w:r w:rsidR="00DB208D" w:rsidRPr="003E4745">
        <w:rPr>
          <w:rFonts w:cs="Arial"/>
          <w:lang w:val="en-GB"/>
        </w:rPr>
        <w:t>(Joseph, 2021)</w:t>
      </w:r>
      <w:r w:rsidRPr="003E4745">
        <w:rPr>
          <w:rFonts w:cs="Arial"/>
          <w:lang w:val="en-GB"/>
        </w:rPr>
        <w:t>. Once the company has a clear understanding of the company</w:t>
      </w:r>
      <w:r w:rsidR="00497F76">
        <w:rPr>
          <w:rFonts w:cs="Arial"/>
          <w:lang w:val="en-GB"/>
        </w:rPr>
        <w:t>'</w:t>
      </w:r>
      <w:r w:rsidRPr="003E4745">
        <w:rPr>
          <w:rFonts w:cs="Arial"/>
          <w:lang w:val="en-GB"/>
        </w:rPr>
        <w:t>s unique value proposition, it can start developing messaging and strategies to communicate the EVP to employees and prospective employees.</w:t>
      </w:r>
    </w:p>
    <w:p w14:paraId="5357A6E8" w14:textId="77777777" w:rsidR="00AC0AF7" w:rsidRPr="003E4745" w:rsidRDefault="00AC0AF7" w:rsidP="00DB208D">
      <w:pPr>
        <w:spacing w:after="0"/>
        <w:rPr>
          <w:rFonts w:cs="Arial"/>
          <w:lang w:val="en-GB"/>
        </w:rPr>
      </w:pPr>
      <w:r w:rsidRPr="003E4745">
        <w:rPr>
          <w:rFonts w:cs="Arial"/>
          <w:b/>
          <w:lang w:val="en-GB"/>
        </w:rPr>
        <w:t>Employee value proposition:</w:t>
      </w:r>
      <w:r w:rsidRPr="003E4745">
        <w:rPr>
          <w:rFonts w:cs="Arial"/>
          <w:lang w:val="en-GB"/>
        </w:rPr>
        <w:t xml:space="preserve"> A great work-life balance by allowing employees to work from home and have a flexible working schedule is offered by the company. The company also offers job design and restructuring roles to help employees develop their careers and advance within the company. It has made the workplace safe for employees by implementing Covid-19 safety protocols. It also offers recognition and appreciation for employees who go above and beyond their job duties. Finally, the company provides a sense of belonging for employees by making them feel like they are part of a team.</w:t>
      </w:r>
    </w:p>
    <w:p w14:paraId="64AAECB8" w14:textId="77777777" w:rsidR="00D97876" w:rsidRPr="003E4745" w:rsidRDefault="00D97876" w:rsidP="00DB208D">
      <w:pPr>
        <w:spacing w:after="0"/>
        <w:rPr>
          <w:rFonts w:cs="Arial"/>
          <w:lang w:val="en-GB"/>
        </w:rPr>
      </w:pPr>
      <w:r w:rsidRPr="003E4745">
        <w:rPr>
          <w:rFonts w:cs="Arial"/>
          <w:lang w:val="en-GB"/>
        </w:rPr>
        <w:br w:type="page"/>
      </w:r>
    </w:p>
    <w:p w14:paraId="0C4831E7" w14:textId="77777777" w:rsidR="00D97876" w:rsidRPr="003E4745" w:rsidRDefault="00D97876" w:rsidP="00DB208D">
      <w:pPr>
        <w:pStyle w:val="Heading1"/>
        <w:spacing w:before="0"/>
        <w:rPr>
          <w:rFonts w:ascii="Arial" w:hAnsi="Arial" w:cs="Arial"/>
          <w:b/>
          <w:sz w:val="28"/>
          <w:lang w:val="en-GB"/>
        </w:rPr>
      </w:pPr>
      <w:bookmarkStart w:id="6" w:name="_Toc101649985"/>
      <w:r w:rsidRPr="003E4745">
        <w:rPr>
          <w:rFonts w:ascii="Arial" w:hAnsi="Arial" w:cs="Arial"/>
          <w:b/>
          <w:sz w:val="28"/>
          <w:lang w:val="en-GB"/>
        </w:rPr>
        <w:lastRenderedPageBreak/>
        <w:t>Conclusion</w:t>
      </w:r>
      <w:bookmarkEnd w:id="6"/>
    </w:p>
    <w:p w14:paraId="48AF2357" w14:textId="71B4250F" w:rsidR="00D97876" w:rsidRPr="003E4745" w:rsidRDefault="00D97876" w:rsidP="00DB208D">
      <w:pPr>
        <w:spacing w:after="0"/>
        <w:rPr>
          <w:rFonts w:cs="Arial"/>
          <w:lang w:val="en-GB"/>
        </w:rPr>
      </w:pPr>
      <w:r w:rsidRPr="003E4745">
        <w:rPr>
          <w:rFonts w:cs="Arial"/>
          <w:lang w:val="en-GB"/>
        </w:rPr>
        <w:t>The study of employee engagement is important to determine the best practices for managing employee engagement in organi</w:t>
      </w:r>
      <w:r w:rsidR="00497F76">
        <w:rPr>
          <w:rFonts w:cs="Arial"/>
          <w:lang w:val="en-GB"/>
        </w:rPr>
        <w:t>s</w:t>
      </w:r>
      <w:r w:rsidRPr="003E4745">
        <w:rPr>
          <w:rFonts w:cs="Arial"/>
          <w:lang w:val="en-GB"/>
        </w:rPr>
        <w:t>ations. The report concludes that employee engagement is a critical issue for organi</w:t>
      </w:r>
      <w:r w:rsidR="00497F76">
        <w:rPr>
          <w:rFonts w:cs="Arial"/>
          <w:lang w:val="en-GB"/>
        </w:rPr>
        <w:t>s</w:t>
      </w:r>
      <w:r w:rsidRPr="003E4745">
        <w:rPr>
          <w:rFonts w:cs="Arial"/>
          <w:lang w:val="en-GB"/>
        </w:rPr>
        <w:t>ations today. While there are many challenges to determining engagement, the use of an employee value proposition is a key tool for organi</w:t>
      </w:r>
      <w:r w:rsidR="00497F76">
        <w:rPr>
          <w:rFonts w:cs="Arial"/>
          <w:lang w:val="en-GB"/>
        </w:rPr>
        <w:t>s</w:t>
      </w:r>
      <w:r w:rsidRPr="003E4745">
        <w:rPr>
          <w:rFonts w:cs="Arial"/>
          <w:lang w:val="en-GB"/>
        </w:rPr>
        <w:t xml:space="preserve">ations to consider. This report also covered strategies to overcome employee engagement challenges and analysed different tools to measure engagement. </w:t>
      </w:r>
      <w:r w:rsidR="00497F76">
        <w:rPr>
          <w:rFonts w:cs="Arial"/>
          <w:lang w:val="en-GB"/>
        </w:rPr>
        <w:t>E</w:t>
      </w:r>
      <w:r w:rsidRPr="003E4745">
        <w:rPr>
          <w:rFonts w:cs="Arial"/>
          <w:lang w:val="en-GB"/>
        </w:rPr>
        <w:t>ngagement strategies, develop an employee value proposition. Companies' ideas also helped in developing an employee value proposition.</w:t>
      </w:r>
    </w:p>
    <w:p w14:paraId="01EB91D5" w14:textId="77777777" w:rsidR="00D97876" w:rsidRPr="003E4745" w:rsidRDefault="00D97876" w:rsidP="00DB208D">
      <w:pPr>
        <w:spacing w:after="0"/>
        <w:rPr>
          <w:rFonts w:cs="Arial"/>
          <w:lang w:val="en-GB"/>
        </w:rPr>
      </w:pPr>
      <w:r w:rsidRPr="003E4745">
        <w:rPr>
          <w:rFonts w:cs="Arial"/>
          <w:lang w:val="en-GB"/>
        </w:rPr>
        <w:t>Based on the topics discussed, it is recommended that the company invest in an employee engagement tool. This will help to determine the level of engagement of employees and identify areas where improvement is needed. Additionally, the company should focus on creating a strong employee value proposition. This will help to attract and retain talented employees.</w:t>
      </w:r>
    </w:p>
    <w:p w14:paraId="454647F5" w14:textId="77777777" w:rsidR="00DB208D" w:rsidRPr="003E4745" w:rsidRDefault="00DB208D">
      <w:pPr>
        <w:rPr>
          <w:rFonts w:cs="Arial"/>
          <w:lang w:val="en-GB"/>
        </w:rPr>
      </w:pPr>
      <w:r w:rsidRPr="003E4745">
        <w:rPr>
          <w:rFonts w:cs="Arial"/>
          <w:lang w:val="en-GB"/>
        </w:rPr>
        <w:br w:type="page"/>
      </w:r>
    </w:p>
    <w:p w14:paraId="344368F5" w14:textId="77777777" w:rsidR="00DB208D" w:rsidRPr="003E4745" w:rsidRDefault="00DB208D" w:rsidP="002D4A0B">
      <w:pPr>
        <w:pStyle w:val="Heading1"/>
        <w:spacing w:before="0"/>
        <w:rPr>
          <w:rFonts w:ascii="Arial" w:hAnsi="Arial" w:cs="Arial"/>
          <w:b/>
          <w:sz w:val="28"/>
          <w:lang w:val="en-GB"/>
        </w:rPr>
      </w:pPr>
      <w:bookmarkStart w:id="7" w:name="_Toc101649986"/>
      <w:r w:rsidRPr="003E4745">
        <w:rPr>
          <w:rFonts w:ascii="Arial" w:hAnsi="Arial" w:cs="Arial"/>
          <w:b/>
          <w:sz w:val="28"/>
          <w:lang w:val="en-GB"/>
        </w:rPr>
        <w:lastRenderedPageBreak/>
        <w:t>Reference</w:t>
      </w:r>
      <w:bookmarkEnd w:id="7"/>
    </w:p>
    <w:p w14:paraId="191E5F84" w14:textId="77777777" w:rsidR="002D4A0B" w:rsidRPr="003E4745" w:rsidRDefault="002D4A0B" w:rsidP="002D4A0B">
      <w:pPr>
        <w:spacing w:after="0"/>
        <w:ind w:left="720" w:hanging="720"/>
        <w:rPr>
          <w:lang w:val="en-GB"/>
        </w:rPr>
      </w:pPr>
      <w:r w:rsidRPr="003E4745">
        <w:rPr>
          <w:lang w:val="en-GB"/>
        </w:rPr>
        <w:t>Bailey, C., Madden, A., Alfes, K. and Fletcher, L., 2017. The meaning, antecedents and outcomes of employee engagement: A narrative synthesis. </w:t>
      </w:r>
      <w:r w:rsidRPr="003E4745">
        <w:rPr>
          <w:i/>
          <w:iCs/>
          <w:lang w:val="en-GB"/>
        </w:rPr>
        <w:t>International Journal of Management Reviews</w:t>
      </w:r>
      <w:r w:rsidRPr="003E4745">
        <w:rPr>
          <w:lang w:val="en-GB"/>
        </w:rPr>
        <w:t>, </w:t>
      </w:r>
      <w:r w:rsidRPr="003E4745">
        <w:rPr>
          <w:i/>
          <w:iCs/>
          <w:lang w:val="en-GB"/>
        </w:rPr>
        <w:t>19</w:t>
      </w:r>
      <w:r w:rsidRPr="003E4745">
        <w:rPr>
          <w:lang w:val="en-GB"/>
        </w:rPr>
        <w:t>(1), pp.31-53.</w:t>
      </w:r>
    </w:p>
    <w:p w14:paraId="3D42FCA2" w14:textId="77777777" w:rsidR="002D4A0B" w:rsidRPr="003E4745" w:rsidRDefault="002D4A0B" w:rsidP="002D4A0B">
      <w:pPr>
        <w:spacing w:after="0"/>
        <w:ind w:left="720" w:hanging="720"/>
        <w:rPr>
          <w:lang w:val="en-GB"/>
        </w:rPr>
      </w:pPr>
      <w:r w:rsidRPr="003E4745">
        <w:rPr>
          <w:lang w:val="en-GB"/>
        </w:rPr>
        <w:t>Batazzi, C. and Laudati, P., 2016. Engagement entrepreneurial et territoires. </w:t>
      </w:r>
      <w:r w:rsidRPr="003E4745">
        <w:rPr>
          <w:i/>
          <w:iCs/>
          <w:lang w:val="en-GB"/>
        </w:rPr>
        <w:t>Communication et organisation</w:t>
      </w:r>
      <w:r w:rsidRPr="003E4745">
        <w:rPr>
          <w:lang w:val="en-GB"/>
        </w:rPr>
        <w:t>, (50), pp.5-18.</w:t>
      </w:r>
    </w:p>
    <w:p w14:paraId="4DE296BC" w14:textId="77777777" w:rsidR="002D4A0B" w:rsidRPr="003E4745" w:rsidRDefault="001D1F4C" w:rsidP="002D4A0B">
      <w:pPr>
        <w:spacing w:after="0"/>
        <w:ind w:left="720" w:hanging="720"/>
        <w:rPr>
          <w:lang w:val="en-GB"/>
        </w:rPr>
      </w:pPr>
      <w:r w:rsidRPr="003E4745">
        <w:rPr>
          <w:lang w:val="en-GB"/>
        </w:rPr>
        <w:t>Bogardus, A., 2004</w:t>
      </w:r>
      <w:r w:rsidR="002D4A0B" w:rsidRPr="003E4745">
        <w:rPr>
          <w:lang w:val="en-GB"/>
        </w:rPr>
        <w:t>. </w:t>
      </w:r>
      <w:r w:rsidR="002D4A0B" w:rsidRPr="003E4745">
        <w:rPr>
          <w:i/>
          <w:iCs/>
          <w:lang w:val="en-GB"/>
        </w:rPr>
        <w:t>Human Resources JumpStart</w:t>
      </w:r>
      <w:r w:rsidR="002D4A0B" w:rsidRPr="003E4745">
        <w:rPr>
          <w:lang w:val="en-GB"/>
        </w:rPr>
        <w:t>. San Francisco, London: John Wiley &amp; Sons, Inc.</w:t>
      </w:r>
    </w:p>
    <w:p w14:paraId="08BD99DE" w14:textId="26FEB5C0" w:rsidR="002D4A0B" w:rsidRPr="003E4745" w:rsidRDefault="002D4A0B" w:rsidP="002D4A0B">
      <w:pPr>
        <w:spacing w:after="0"/>
        <w:ind w:left="720" w:hanging="720"/>
        <w:rPr>
          <w:lang w:val="en-GB"/>
        </w:rPr>
      </w:pPr>
      <w:r w:rsidRPr="003E4745">
        <w:rPr>
          <w:lang w:val="en-GB"/>
        </w:rPr>
        <w:t>Gallup, I., 2020. </w:t>
      </w:r>
      <w:r w:rsidRPr="003E4745">
        <w:rPr>
          <w:i/>
          <w:iCs/>
          <w:lang w:val="en-GB"/>
        </w:rPr>
        <w:t xml:space="preserve">4 Factors Driving Record-High Employee Engagement in </w:t>
      </w:r>
      <w:r w:rsidR="00497F76">
        <w:rPr>
          <w:i/>
          <w:iCs/>
          <w:lang w:val="en-GB"/>
        </w:rPr>
        <w:t xml:space="preserve">the </w:t>
      </w:r>
      <w:r w:rsidRPr="003E4745">
        <w:rPr>
          <w:i/>
          <w:iCs/>
          <w:lang w:val="en-GB"/>
        </w:rPr>
        <w:t>U.S.</w:t>
      </w:r>
      <w:r w:rsidRPr="003E4745">
        <w:rPr>
          <w:lang w:val="en-GB"/>
        </w:rPr>
        <w:t>. [online] Gallup.com. Available at: https://www.gallup.com/workplace/284180/factors-driving-record-high-employee-engagement.aspx.</w:t>
      </w:r>
    </w:p>
    <w:p w14:paraId="6CC49EE1" w14:textId="77777777" w:rsidR="002D4A0B" w:rsidRPr="003E4745" w:rsidRDefault="002D4A0B" w:rsidP="002D4A0B">
      <w:pPr>
        <w:spacing w:after="0"/>
        <w:ind w:left="720" w:hanging="720"/>
        <w:rPr>
          <w:lang w:val="en-GB"/>
        </w:rPr>
      </w:pPr>
      <w:r w:rsidRPr="003E4745">
        <w:rPr>
          <w:lang w:val="en-GB"/>
        </w:rPr>
        <w:t>Mann, A. and Harter, J., 2016. The worldwide employee engagement crisis. </w:t>
      </w:r>
      <w:r w:rsidRPr="003E4745">
        <w:rPr>
          <w:i/>
          <w:iCs/>
          <w:lang w:val="en-GB"/>
        </w:rPr>
        <w:t>Gallup Business Journal</w:t>
      </w:r>
      <w:r w:rsidRPr="003E4745">
        <w:rPr>
          <w:lang w:val="en-GB"/>
        </w:rPr>
        <w:t>, </w:t>
      </w:r>
      <w:r w:rsidRPr="003E4745">
        <w:rPr>
          <w:i/>
          <w:iCs/>
          <w:lang w:val="en-GB"/>
        </w:rPr>
        <w:t>7</w:t>
      </w:r>
      <w:r w:rsidRPr="003E4745">
        <w:rPr>
          <w:lang w:val="en-GB"/>
        </w:rPr>
        <w:t>(1), pp.1-5.</w:t>
      </w:r>
    </w:p>
    <w:p w14:paraId="4E1017A5" w14:textId="56888B6E" w:rsidR="002D4A0B" w:rsidRPr="003E4745" w:rsidRDefault="002D4A0B" w:rsidP="002D4A0B">
      <w:pPr>
        <w:spacing w:after="0"/>
        <w:ind w:left="720" w:hanging="720"/>
        <w:rPr>
          <w:lang w:val="en-GB"/>
        </w:rPr>
      </w:pPr>
      <w:r w:rsidRPr="003E4745">
        <w:rPr>
          <w:lang w:val="en-GB"/>
        </w:rPr>
        <w:t xml:space="preserve">Joseph, K., 2021. </w:t>
      </w:r>
      <w:r w:rsidR="00497F76">
        <w:rPr>
          <w:lang w:val="en-GB"/>
        </w:rPr>
        <w:t>The v</w:t>
      </w:r>
      <w:r w:rsidRPr="003E4745">
        <w:rPr>
          <w:lang w:val="en-GB"/>
        </w:rPr>
        <w:t>ital role of leader as employee value proposition for employee engagement in Thai perspective. </w:t>
      </w:r>
      <w:r w:rsidRPr="003E4745">
        <w:rPr>
          <w:i/>
          <w:iCs/>
          <w:lang w:val="en-GB"/>
        </w:rPr>
        <w:t>Kasetsart Journal of Social Sciences</w:t>
      </w:r>
      <w:r w:rsidRPr="003E4745">
        <w:rPr>
          <w:lang w:val="en-GB"/>
        </w:rPr>
        <w:t>, 42(3).</w:t>
      </w:r>
    </w:p>
    <w:p w14:paraId="5A680329" w14:textId="77777777" w:rsidR="002D4A0B" w:rsidRPr="003E4745" w:rsidRDefault="002D4A0B" w:rsidP="002D4A0B">
      <w:pPr>
        <w:spacing w:after="0"/>
        <w:ind w:left="720" w:hanging="720"/>
        <w:rPr>
          <w:lang w:val="en-GB"/>
        </w:rPr>
      </w:pPr>
      <w:r w:rsidRPr="003E4745">
        <w:rPr>
          <w:lang w:val="en-GB"/>
        </w:rPr>
        <w:t>Santhoshkumar, G., Jayanthy, S. and Velanganni, R., 2019. Employee Engagement. </w:t>
      </w:r>
      <w:r w:rsidRPr="003E4745">
        <w:rPr>
          <w:i/>
          <w:iCs/>
          <w:lang w:val="en-GB"/>
        </w:rPr>
        <w:t>Journal of Advanced Research in Dynamical and Control Systems</w:t>
      </w:r>
      <w:r w:rsidRPr="003E4745">
        <w:rPr>
          <w:lang w:val="en-GB"/>
        </w:rPr>
        <w:t>, 11(0009-SPECIAL ISSUE), pp.1100-1104.</w:t>
      </w:r>
    </w:p>
    <w:p w14:paraId="634E1D26" w14:textId="77777777" w:rsidR="002D4A0B" w:rsidRPr="003E4745" w:rsidRDefault="002D4A0B" w:rsidP="002D4A0B">
      <w:pPr>
        <w:spacing w:after="0"/>
        <w:ind w:left="720" w:hanging="720"/>
        <w:rPr>
          <w:lang w:val="en-GB"/>
        </w:rPr>
      </w:pPr>
      <w:r w:rsidRPr="003E4745">
        <w:rPr>
          <w:lang w:val="en-GB"/>
        </w:rPr>
        <w:t>Smith, J., 2022. </w:t>
      </w:r>
      <w:r w:rsidRPr="003E4745">
        <w:rPr>
          <w:i/>
          <w:iCs/>
          <w:lang w:val="en-GB"/>
        </w:rPr>
        <w:t>Engagement - Global Employee Engagement Index</w:t>
      </w:r>
      <w:r w:rsidRPr="003E4745">
        <w:rPr>
          <w:lang w:val="en-GB"/>
        </w:rPr>
        <w:t>. [online] Global employee engagement index. Available at: https://www.employee-engagement-index.com/.</w:t>
      </w:r>
    </w:p>
    <w:p w14:paraId="46C1322A" w14:textId="77777777" w:rsidR="002D4A0B" w:rsidRPr="003E4745" w:rsidRDefault="002D4A0B" w:rsidP="002D4A0B">
      <w:pPr>
        <w:spacing w:after="0"/>
        <w:ind w:left="720" w:hanging="720"/>
        <w:rPr>
          <w:lang w:val="en-GB"/>
        </w:rPr>
      </w:pPr>
      <w:r w:rsidRPr="003E4745">
        <w:rPr>
          <w:lang w:val="en-GB"/>
        </w:rPr>
        <w:t>Torrington, D., Hall, L., Atkinson, C. and Taylor, S., 2020. </w:t>
      </w:r>
      <w:r w:rsidRPr="003E4745">
        <w:rPr>
          <w:i/>
          <w:iCs/>
          <w:lang w:val="en-GB"/>
        </w:rPr>
        <w:t>Human resource management</w:t>
      </w:r>
      <w:r w:rsidRPr="003E4745">
        <w:rPr>
          <w:lang w:val="en-GB"/>
        </w:rPr>
        <w:t>. 11th ed. Harlow, England: Pearson.</w:t>
      </w:r>
    </w:p>
    <w:p w14:paraId="7CAE5CA8" w14:textId="7CE55CCE" w:rsidR="002D4A0B" w:rsidRPr="003E4745" w:rsidRDefault="002D4A0B" w:rsidP="002D4A0B">
      <w:pPr>
        <w:spacing w:after="0"/>
        <w:ind w:left="720" w:hanging="720"/>
        <w:rPr>
          <w:lang w:val="en-GB"/>
        </w:rPr>
      </w:pPr>
      <w:r w:rsidRPr="003E4745">
        <w:rPr>
          <w:lang w:val="en-GB"/>
        </w:rPr>
        <w:t xml:space="preserve">Widyawati, S., 2020. The Influence of Employee Engagement, Self Esteem, Self-Efficacy </w:t>
      </w:r>
      <w:r w:rsidR="003E4745" w:rsidRPr="003E4745">
        <w:rPr>
          <w:lang w:val="en-GB"/>
        </w:rPr>
        <w:t>on</w:t>
      </w:r>
      <w:r w:rsidRPr="003E4745">
        <w:rPr>
          <w:lang w:val="en-GB"/>
        </w:rPr>
        <w:t xml:space="preserve"> Employee Performance In Small Business. </w:t>
      </w:r>
      <w:r w:rsidRPr="003E4745">
        <w:rPr>
          <w:i/>
          <w:iCs/>
          <w:lang w:val="en-GB"/>
        </w:rPr>
        <w:t>International Journal of Contemporary Research and Review</w:t>
      </w:r>
      <w:r w:rsidRPr="003E4745">
        <w:rPr>
          <w:lang w:val="en-GB"/>
        </w:rPr>
        <w:t>, 11(04).</w:t>
      </w:r>
    </w:p>
    <w:p w14:paraId="48258C59" w14:textId="06478E50" w:rsidR="002D4A0B" w:rsidRPr="003E4745" w:rsidRDefault="002D4A0B" w:rsidP="002D4A0B">
      <w:pPr>
        <w:spacing w:after="0"/>
        <w:ind w:left="720" w:hanging="720"/>
        <w:rPr>
          <w:lang w:val="en-GB"/>
        </w:rPr>
      </w:pPr>
      <w:r w:rsidRPr="003E4745">
        <w:rPr>
          <w:lang w:val="en-GB"/>
        </w:rPr>
        <w:t xml:space="preserve">Zaware, N., 2019. Effective Human Resource Management </w:t>
      </w:r>
      <w:r w:rsidR="003E4745" w:rsidRPr="003E4745">
        <w:rPr>
          <w:lang w:val="en-GB"/>
        </w:rPr>
        <w:t>with</w:t>
      </w:r>
      <w:r w:rsidRPr="003E4745">
        <w:rPr>
          <w:lang w:val="en-GB"/>
        </w:rPr>
        <w:t xml:space="preserve"> Employee Value Proposition. </w:t>
      </w:r>
      <w:r w:rsidRPr="003E4745">
        <w:rPr>
          <w:i/>
          <w:iCs/>
          <w:lang w:val="en-GB"/>
        </w:rPr>
        <w:t>SSRN Electronic Journal</w:t>
      </w:r>
      <w:r w:rsidRPr="003E4745">
        <w:rPr>
          <w:lang w:val="en-GB"/>
        </w:rPr>
        <w:t>, 11(2).</w:t>
      </w:r>
    </w:p>
    <w:p w14:paraId="6385FAC9" w14:textId="77777777" w:rsidR="002D4A0B" w:rsidRPr="003E4745" w:rsidRDefault="002D4A0B" w:rsidP="00DB208D">
      <w:pPr>
        <w:ind w:left="720" w:hanging="720"/>
        <w:rPr>
          <w:lang w:val="en-GB"/>
        </w:rPr>
      </w:pPr>
    </w:p>
    <w:p w14:paraId="25F2E3A9" w14:textId="77777777" w:rsidR="002D4A0B" w:rsidRPr="003E4745" w:rsidRDefault="002D4A0B" w:rsidP="00DB208D">
      <w:pPr>
        <w:ind w:left="720" w:hanging="720"/>
        <w:rPr>
          <w:lang w:val="en-GB"/>
        </w:rPr>
      </w:pPr>
    </w:p>
    <w:sectPr w:rsidR="002D4A0B" w:rsidRPr="003E4745" w:rsidSect="00DB208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E6E3F" w14:textId="77777777" w:rsidR="00465CFA" w:rsidRDefault="00465CFA" w:rsidP="00DB208D">
      <w:pPr>
        <w:spacing w:after="0" w:line="240" w:lineRule="auto"/>
      </w:pPr>
      <w:r>
        <w:separator/>
      </w:r>
    </w:p>
  </w:endnote>
  <w:endnote w:type="continuationSeparator" w:id="0">
    <w:p w14:paraId="75646DCE" w14:textId="77777777" w:rsidR="00465CFA" w:rsidRDefault="00465CFA" w:rsidP="00DB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C87F3" w14:textId="77777777" w:rsidR="00DB208D" w:rsidRDefault="00DB20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4245936"/>
      <w:docPartObj>
        <w:docPartGallery w:val="Page Numbers (Bottom of Page)"/>
        <w:docPartUnique/>
      </w:docPartObj>
    </w:sdtPr>
    <w:sdtEndPr>
      <w:rPr>
        <w:noProof/>
      </w:rPr>
    </w:sdtEndPr>
    <w:sdtContent>
      <w:p w14:paraId="5944DF5C" w14:textId="77777777" w:rsidR="00DB208D" w:rsidRDefault="00DB208D">
        <w:pPr>
          <w:pStyle w:val="Footer"/>
          <w:jc w:val="right"/>
        </w:pPr>
        <w:r>
          <w:fldChar w:fldCharType="begin"/>
        </w:r>
        <w:r>
          <w:instrText xml:space="preserve"> PAGE   \* MERGEFORMAT </w:instrText>
        </w:r>
        <w:r>
          <w:fldChar w:fldCharType="separate"/>
        </w:r>
        <w:r w:rsidR="001D1F4C">
          <w:rPr>
            <w:noProof/>
          </w:rPr>
          <w:t>8</w:t>
        </w:r>
        <w:r>
          <w:rPr>
            <w:noProof/>
          </w:rPr>
          <w:fldChar w:fldCharType="end"/>
        </w:r>
      </w:p>
    </w:sdtContent>
  </w:sdt>
  <w:p w14:paraId="4239A2D0" w14:textId="77777777" w:rsidR="00DB208D" w:rsidRDefault="00DB20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34D92" w14:textId="77777777" w:rsidR="00DB208D" w:rsidRDefault="00DB2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56A69" w14:textId="77777777" w:rsidR="00465CFA" w:rsidRDefault="00465CFA" w:rsidP="00DB208D">
      <w:pPr>
        <w:spacing w:after="0" w:line="240" w:lineRule="auto"/>
      </w:pPr>
      <w:r>
        <w:separator/>
      </w:r>
    </w:p>
  </w:footnote>
  <w:footnote w:type="continuationSeparator" w:id="0">
    <w:p w14:paraId="0ACA3396" w14:textId="77777777" w:rsidR="00465CFA" w:rsidRDefault="00465CFA" w:rsidP="00DB2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AB52C" w14:textId="77777777" w:rsidR="00DB208D" w:rsidRDefault="00DB20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B74F8" w14:textId="77777777" w:rsidR="00DB208D" w:rsidRDefault="00DB20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D8782" w14:textId="77777777" w:rsidR="00DB208D" w:rsidRDefault="00DB20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0MzQ2NzM2NjAysTBX0lEKTi0uzszPAykwrgUA8ii7kiwAAAA="/>
  </w:docVars>
  <w:rsids>
    <w:rsidRoot w:val="00281017"/>
    <w:rsid w:val="00001667"/>
    <w:rsid w:val="00003A35"/>
    <w:rsid w:val="00006915"/>
    <w:rsid w:val="00013069"/>
    <w:rsid w:val="00076273"/>
    <w:rsid w:val="001B434A"/>
    <w:rsid w:val="001D1F4C"/>
    <w:rsid w:val="00281017"/>
    <w:rsid w:val="002D4A0B"/>
    <w:rsid w:val="00353435"/>
    <w:rsid w:val="003761F4"/>
    <w:rsid w:val="003E4745"/>
    <w:rsid w:val="003E59AA"/>
    <w:rsid w:val="00416A13"/>
    <w:rsid w:val="00465CFA"/>
    <w:rsid w:val="00497F76"/>
    <w:rsid w:val="004D47C0"/>
    <w:rsid w:val="00602669"/>
    <w:rsid w:val="00643FB8"/>
    <w:rsid w:val="006B7476"/>
    <w:rsid w:val="00751B6F"/>
    <w:rsid w:val="007B0FD6"/>
    <w:rsid w:val="007D6A8F"/>
    <w:rsid w:val="007F4802"/>
    <w:rsid w:val="00897300"/>
    <w:rsid w:val="008A4622"/>
    <w:rsid w:val="00902F07"/>
    <w:rsid w:val="00906D71"/>
    <w:rsid w:val="00945774"/>
    <w:rsid w:val="009757CE"/>
    <w:rsid w:val="00A4194F"/>
    <w:rsid w:val="00A67244"/>
    <w:rsid w:val="00AB73FF"/>
    <w:rsid w:val="00AC016C"/>
    <w:rsid w:val="00AC0AF7"/>
    <w:rsid w:val="00AE698A"/>
    <w:rsid w:val="00BA6E8C"/>
    <w:rsid w:val="00BB6C63"/>
    <w:rsid w:val="00BF61A8"/>
    <w:rsid w:val="00C94B71"/>
    <w:rsid w:val="00D97876"/>
    <w:rsid w:val="00DB208D"/>
    <w:rsid w:val="00DF1EC0"/>
    <w:rsid w:val="00E11D38"/>
    <w:rsid w:val="00E5543F"/>
    <w:rsid w:val="00E84D03"/>
    <w:rsid w:val="00F763A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040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435"/>
    <w:pPr>
      <w:spacing w:line="360" w:lineRule="auto"/>
      <w:jc w:val="both"/>
    </w:pPr>
    <w:rPr>
      <w:rFonts w:ascii="Arial" w:hAnsi="Arial"/>
      <w:sz w:val="24"/>
    </w:rPr>
  </w:style>
  <w:style w:type="paragraph" w:styleId="Heading1">
    <w:name w:val="heading 1"/>
    <w:basedOn w:val="Normal"/>
    <w:next w:val="Normal"/>
    <w:link w:val="Heading1Char"/>
    <w:uiPriority w:val="9"/>
    <w:qFormat/>
    <w:rsid w:val="00DB20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20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08D"/>
  </w:style>
  <w:style w:type="paragraph" w:styleId="Footer">
    <w:name w:val="footer"/>
    <w:basedOn w:val="Normal"/>
    <w:link w:val="FooterChar"/>
    <w:uiPriority w:val="99"/>
    <w:unhideWhenUsed/>
    <w:rsid w:val="00DB2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08D"/>
  </w:style>
  <w:style w:type="character" w:customStyle="1" w:styleId="Heading1Char">
    <w:name w:val="Heading 1 Char"/>
    <w:basedOn w:val="DefaultParagraphFont"/>
    <w:link w:val="Heading1"/>
    <w:uiPriority w:val="9"/>
    <w:rsid w:val="00DB20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B208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B208D"/>
    <w:pPr>
      <w:outlineLvl w:val="9"/>
    </w:pPr>
  </w:style>
  <w:style w:type="paragraph" w:styleId="TOC1">
    <w:name w:val="toc 1"/>
    <w:basedOn w:val="Normal"/>
    <w:next w:val="Normal"/>
    <w:autoRedefine/>
    <w:uiPriority w:val="39"/>
    <w:unhideWhenUsed/>
    <w:rsid w:val="00DB208D"/>
    <w:pPr>
      <w:spacing w:after="100"/>
    </w:pPr>
  </w:style>
  <w:style w:type="paragraph" w:styleId="TOC2">
    <w:name w:val="toc 2"/>
    <w:basedOn w:val="Normal"/>
    <w:next w:val="Normal"/>
    <w:autoRedefine/>
    <w:uiPriority w:val="39"/>
    <w:unhideWhenUsed/>
    <w:rsid w:val="00DB208D"/>
    <w:pPr>
      <w:spacing w:after="100"/>
      <w:ind w:left="220"/>
    </w:pPr>
  </w:style>
  <w:style w:type="character" w:styleId="Hyperlink">
    <w:name w:val="Hyperlink"/>
    <w:basedOn w:val="DefaultParagraphFont"/>
    <w:uiPriority w:val="99"/>
    <w:unhideWhenUsed/>
    <w:rsid w:val="00DB20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34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FA9455-2123-4C94-80FD-CAB869515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2220</Words>
  <Characters>12659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2022-04-23T10:54:00Z</dcterms:created>
  <dcterms:modified xsi:type="dcterms:W3CDTF">2022-05-03T11:23:00Z</dcterms:modified>
  <cp:category/>
</cp:coreProperties>
</file>