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BEEE92" w14:textId="77777777" w:rsidR="0031474F" w:rsidRPr="005E127A" w:rsidRDefault="00F00EA6">
      <w:r w:rsidRPr="005E127A">
        <w:rPr>
          <w:rFonts w:cs="Arial"/>
          <w:noProof/>
          <w:lang w:val="en-IN" w:eastAsia="en-IN"/>
        </w:rPr>
        <w:drawing>
          <wp:anchor distT="0" distB="0" distL="114300" distR="114300" simplePos="0" relativeHeight="251659264" behindDoc="0" locked="0" layoutInCell="1" allowOverlap="1" wp14:anchorId="4B0D0394" wp14:editId="4D4F18FC">
            <wp:simplePos x="0" y="0"/>
            <wp:positionH relativeFrom="margin">
              <wp:align>left</wp:align>
            </wp:positionH>
            <wp:positionV relativeFrom="paragraph">
              <wp:posOffset>0</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3D32185" w14:textId="77777777" w:rsidR="00F00EA6" w:rsidRPr="005E127A" w:rsidRDefault="00F00EA6" w:rsidP="00F00EA6"/>
    <w:p w14:paraId="45B9B3EC" w14:textId="77777777" w:rsidR="00F00EA6" w:rsidRPr="005E127A" w:rsidRDefault="00F00EA6" w:rsidP="00F00EA6"/>
    <w:p w14:paraId="00383EF4" w14:textId="77777777" w:rsidR="00F00EA6" w:rsidRPr="005E127A" w:rsidRDefault="00F00EA6" w:rsidP="00F00EA6"/>
    <w:p w14:paraId="08D3BE6E" w14:textId="77777777" w:rsidR="00F00EA6" w:rsidRPr="005E127A" w:rsidRDefault="00F00EA6" w:rsidP="00F00EA6">
      <w:pPr>
        <w:jc w:val="center"/>
        <w:rPr>
          <w:rFonts w:cs="Arial"/>
          <w:b/>
          <w:sz w:val="36"/>
          <w:szCs w:val="36"/>
        </w:rPr>
      </w:pPr>
    </w:p>
    <w:p w14:paraId="3E3D46BF" w14:textId="77777777" w:rsidR="00F00EA6" w:rsidRPr="005E127A" w:rsidRDefault="00F00EA6" w:rsidP="00F00EA6">
      <w:pPr>
        <w:jc w:val="center"/>
        <w:rPr>
          <w:rFonts w:cs="Arial"/>
          <w:b/>
          <w:sz w:val="36"/>
          <w:szCs w:val="36"/>
        </w:rPr>
      </w:pPr>
    </w:p>
    <w:p w14:paraId="4FCFEBDC" w14:textId="77777777" w:rsidR="00F00EA6" w:rsidRPr="005E127A" w:rsidRDefault="00F00EA6" w:rsidP="00F00EA6">
      <w:pPr>
        <w:jc w:val="center"/>
        <w:rPr>
          <w:rFonts w:cs="Arial"/>
          <w:b/>
          <w:sz w:val="36"/>
          <w:szCs w:val="36"/>
        </w:rPr>
      </w:pPr>
    </w:p>
    <w:p w14:paraId="769849B6" w14:textId="48658211" w:rsidR="00F00EA6" w:rsidRPr="005E127A" w:rsidRDefault="00F00EA6" w:rsidP="00F00EA6">
      <w:pPr>
        <w:jc w:val="center"/>
        <w:rPr>
          <w:rFonts w:cs="Arial"/>
          <w:b/>
          <w:sz w:val="36"/>
          <w:szCs w:val="36"/>
        </w:rPr>
      </w:pPr>
    </w:p>
    <w:p w14:paraId="4B50AF72" w14:textId="77777777" w:rsidR="00F00EA6" w:rsidRPr="00EB72AA" w:rsidRDefault="00F00EA6" w:rsidP="00F00EA6">
      <w:pPr>
        <w:jc w:val="center"/>
        <w:rPr>
          <w:rFonts w:cs="Arial"/>
          <w:b/>
          <w:color w:val="4472C4" w:themeColor="accent1"/>
          <w:sz w:val="36"/>
          <w:szCs w:val="36"/>
        </w:rPr>
      </w:pPr>
      <w:r w:rsidRPr="00EB72AA">
        <w:rPr>
          <w:rFonts w:cs="Arial"/>
          <w:b/>
          <w:color w:val="4472C4" w:themeColor="accent1"/>
          <w:sz w:val="36"/>
          <w:szCs w:val="36"/>
        </w:rPr>
        <w:t>Introduction to Public Health</w:t>
      </w:r>
    </w:p>
    <w:p w14:paraId="7D2C2581" w14:textId="724891D3" w:rsidR="00EB72AA" w:rsidRPr="005E127A" w:rsidRDefault="00EB72AA" w:rsidP="00F00EA6">
      <w:pPr>
        <w:jc w:val="center"/>
        <w:rPr>
          <w:rFonts w:cs="Arial"/>
          <w:b/>
          <w:sz w:val="36"/>
          <w:szCs w:val="36"/>
        </w:rPr>
      </w:pPr>
      <w:r>
        <w:rPr>
          <w:rFonts w:cs="Arial"/>
          <w:b/>
          <w:sz w:val="36"/>
          <w:szCs w:val="36"/>
        </w:rPr>
        <w:t>(LCHS4008)</w:t>
      </w:r>
    </w:p>
    <w:p w14:paraId="2C3EBACD" w14:textId="3597776D" w:rsidR="00F00EA6" w:rsidRDefault="002B58A2" w:rsidP="00EB72AA">
      <w:pPr>
        <w:jc w:val="center"/>
        <w:rPr>
          <w:rFonts w:cs="Arial"/>
          <w:b/>
          <w:sz w:val="36"/>
          <w:szCs w:val="36"/>
        </w:rPr>
      </w:pPr>
      <w:r w:rsidRPr="00EB72AA">
        <w:rPr>
          <w:rFonts w:cs="Arial"/>
          <w:b/>
          <w:color w:val="4472C4" w:themeColor="accent1"/>
          <w:sz w:val="36"/>
          <w:szCs w:val="36"/>
        </w:rPr>
        <w:t>Lecturer</w:t>
      </w:r>
      <w:r w:rsidRPr="005E127A">
        <w:rPr>
          <w:rFonts w:cs="Arial"/>
          <w:b/>
          <w:sz w:val="36"/>
          <w:szCs w:val="36"/>
        </w:rPr>
        <w:t xml:space="preserve">: </w:t>
      </w:r>
      <w:r w:rsidR="00EB72AA">
        <w:rPr>
          <w:rFonts w:cs="Arial"/>
          <w:b/>
          <w:sz w:val="36"/>
          <w:szCs w:val="36"/>
        </w:rPr>
        <w:t>Debra Odeh</w:t>
      </w:r>
    </w:p>
    <w:p w14:paraId="76C73B65" w14:textId="77777777" w:rsidR="00EB72AA" w:rsidRPr="005E127A" w:rsidRDefault="00EB72AA" w:rsidP="00EB72AA">
      <w:pPr>
        <w:jc w:val="center"/>
        <w:rPr>
          <w:rFonts w:cs="Arial"/>
          <w:b/>
          <w:sz w:val="36"/>
          <w:szCs w:val="36"/>
        </w:rPr>
      </w:pPr>
    </w:p>
    <w:p w14:paraId="7D9122CF" w14:textId="77777777" w:rsidR="00F00EA6" w:rsidRDefault="00BA175F" w:rsidP="00F00EA6">
      <w:pPr>
        <w:jc w:val="center"/>
        <w:rPr>
          <w:rFonts w:cs="Arial"/>
          <w:b/>
          <w:bCs/>
          <w:spacing w:val="-2"/>
          <w:sz w:val="36"/>
          <w:szCs w:val="36"/>
        </w:rPr>
      </w:pPr>
      <w:r w:rsidRPr="005E127A">
        <w:rPr>
          <w:rFonts w:cs="Arial"/>
          <w:b/>
          <w:bCs/>
          <w:spacing w:val="-2"/>
          <w:sz w:val="36"/>
          <w:szCs w:val="36"/>
        </w:rPr>
        <w:t xml:space="preserve">Report </w:t>
      </w:r>
      <w:r w:rsidR="00F00EA6" w:rsidRPr="005E127A">
        <w:rPr>
          <w:rFonts w:cs="Arial"/>
          <w:b/>
          <w:bCs/>
          <w:spacing w:val="-2"/>
          <w:sz w:val="36"/>
          <w:szCs w:val="36"/>
        </w:rPr>
        <w:t>on a Health Issue</w:t>
      </w:r>
    </w:p>
    <w:p w14:paraId="43A8AF75" w14:textId="5EF101A2" w:rsidR="00EB72AA" w:rsidRPr="005E127A" w:rsidRDefault="00EB72AA" w:rsidP="00F00EA6">
      <w:pPr>
        <w:jc w:val="center"/>
        <w:rPr>
          <w:rFonts w:cs="Arial"/>
          <w:b/>
          <w:bCs/>
          <w:spacing w:val="-2"/>
          <w:sz w:val="36"/>
          <w:szCs w:val="36"/>
        </w:rPr>
      </w:pPr>
      <w:r>
        <w:rPr>
          <w:rFonts w:cs="Arial"/>
          <w:b/>
          <w:bCs/>
          <w:spacing w:val="-2"/>
          <w:sz w:val="36"/>
          <w:szCs w:val="36"/>
        </w:rPr>
        <w:t>Depression</w:t>
      </w:r>
    </w:p>
    <w:p w14:paraId="43F16552" w14:textId="77777777" w:rsidR="00F00EA6" w:rsidRPr="005E127A" w:rsidRDefault="00F00EA6" w:rsidP="00F00EA6">
      <w:pPr>
        <w:jc w:val="center"/>
        <w:rPr>
          <w:rFonts w:cs="Arial"/>
          <w:b/>
          <w:bCs/>
          <w:spacing w:val="-2"/>
        </w:rPr>
      </w:pPr>
    </w:p>
    <w:p w14:paraId="1EC8DA06" w14:textId="4DE1AC97" w:rsidR="00F00EA6" w:rsidRPr="005E127A" w:rsidRDefault="00F00EA6" w:rsidP="00F00EA6">
      <w:pPr>
        <w:jc w:val="center"/>
        <w:rPr>
          <w:rFonts w:cs="Arial"/>
          <w:b/>
          <w:bCs/>
          <w:spacing w:val="-2"/>
        </w:rPr>
      </w:pPr>
      <w:r w:rsidRPr="00EB72AA">
        <w:rPr>
          <w:rFonts w:cs="Arial"/>
          <w:b/>
          <w:bCs/>
          <w:color w:val="4472C4" w:themeColor="accent1"/>
          <w:spacing w:val="-2"/>
        </w:rPr>
        <w:t>Student ID</w:t>
      </w:r>
      <w:r w:rsidRPr="005E127A">
        <w:rPr>
          <w:rFonts w:cs="Arial"/>
          <w:b/>
          <w:bCs/>
          <w:spacing w:val="-2"/>
        </w:rPr>
        <w:t>:</w:t>
      </w:r>
      <w:r w:rsidR="00EB72AA">
        <w:rPr>
          <w:rFonts w:cs="Arial"/>
          <w:b/>
          <w:bCs/>
          <w:spacing w:val="-2"/>
        </w:rPr>
        <w:t>2527844</w:t>
      </w:r>
    </w:p>
    <w:p w14:paraId="1A60ECDA" w14:textId="746F2381" w:rsidR="00F00EA6" w:rsidRPr="005E127A" w:rsidRDefault="00F00EA6" w:rsidP="00F00EA6">
      <w:pPr>
        <w:jc w:val="center"/>
        <w:rPr>
          <w:rFonts w:cs="Arial"/>
          <w:b/>
          <w:bCs/>
          <w:spacing w:val="-2"/>
        </w:rPr>
      </w:pPr>
      <w:r w:rsidRPr="00EB72AA">
        <w:rPr>
          <w:rFonts w:cs="Arial"/>
          <w:b/>
          <w:bCs/>
          <w:color w:val="4472C4" w:themeColor="accent1"/>
          <w:spacing w:val="-2"/>
        </w:rPr>
        <w:t xml:space="preserve">Student </w:t>
      </w:r>
      <w:r w:rsidR="00EB72AA" w:rsidRPr="00EB72AA">
        <w:rPr>
          <w:rFonts w:cs="Arial"/>
          <w:b/>
          <w:bCs/>
          <w:color w:val="4472C4" w:themeColor="accent1"/>
          <w:spacing w:val="-2"/>
        </w:rPr>
        <w:t>Name</w:t>
      </w:r>
      <w:r w:rsidR="00EB72AA" w:rsidRPr="005E127A">
        <w:rPr>
          <w:rFonts w:cs="Arial"/>
          <w:b/>
          <w:bCs/>
          <w:spacing w:val="-2"/>
        </w:rPr>
        <w:t>:</w:t>
      </w:r>
      <w:r w:rsidR="00EB72AA">
        <w:rPr>
          <w:rFonts w:cs="Arial"/>
          <w:b/>
          <w:bCs/>
          <w:spacing w:val="-2"/>
        </w:rPr>
        <w:t xml:space="preserve"> Rajnit Kaur</w:t>
      </w:r>
    </w:p>
    <w:p w14:paraId="136B246A" w14:textId="58B85AAC" w:rsidR="00F00EA6" w:rsidRPr="005E127A" w:rsidRDefault="00F00EA6" w:rsidP="00F00EA6">
      <w:pPr>
        <w:jc w:val="center"/>
        <w:rPr>
          <w:rFonts w:cs="Arial"/>
          <w:b/>
          <w:bCs/>
          <w:spacing w:val="-2"/>
        </w:rPr>
      </w:pPr>
    </w:p>
    <w:p w14:paraId="1060B959" w14:textId="77777777" w:rsidR="00F00EA6" w:rsidRPr="005E127A" w:rsidRDefault="00F00EA6">
      <w:pPr>
        <w:spacing w:before="0" w:after="160" w:line="259" w:lineRule="auto"/>
        <w:jc w:val="left"/>
        <w:rPr>
          <w:rFonts w:cs="Arial"/>
          <w:b/>
          <w:bCs/>
          <w:spacing w:val="-2"/>
        </w:rPr>
      </w:pPr>
      <w:r w:rsidRPr="005E127A">
        <w:rPr>
          <w:rFonts w:cs="Arial"/>
          <w:b/>
          <w:bCs/>
          <w:spacing w:val="-2"/>
        </w:rPr>
        <w:br w:type="page"/>
      </w:r>
    </w:p>
    <w:p w14:paraId="69B33FB4" w14:textId="77777777" w:rsidR="00BA175F" w:rsidRPr="00EB72AA" w:rsidRDefault="00BA175F" w:rsidP="00BA175F">
      <w:pPr>
        <w:rPr>
          <w:b/>
          <w:bCs/>
          <w:color w:val="4472C4" w:themeColor="accent1"/>
        </w:rPr>
      </w:pPr>
      <w:r w:rsidRPr="00EB72AA">
        <w:rPr>
          <w:b/>
          <w:bCs/>
          <w:color w:val="4472C4" w:themeColor="accent1"/>
        </w:rPr>
        <w:lastRenderedPageBreak/>
        <w:t>Executive Summary</w:t>
      </w:r>
    </w:p>
    <w:p w14:paraId="1C9FDB52" w14:textId="77777777" w:rsidR="00BA175F" w:rsidRPr="005E127A" w:rsidRDefault="00E05C20" w:rsidP="001A5C22">
      <w:r w:rsidRPr="005E127A">
        <w:t xml:space="preserve">The discussion has been developed based on the evaluation of public health by selecting the disease of Depression. It has been defined that the disease is affecting global health, along with the people of the UK. There are several reasons for mental diseases, along with consequences, which have been discussed in this report. </w:t>
      </w:r>
      <w:r w:rsidR="00E16B6F" w:rsidRPr="005E127A">
        <w:t xml:space="preserve">The </w:t>
      </w:r>
      <w:r w:rsidR="001A5C22" w:rsidRPr="005E127A">
        <w:t>importance of effective communication, along with administrative skills and record keeping has</w:t>
      </w:r>
      <w:r w:rsidR="00E16B6F" w:rsidRPr="005E127A">
        <w:t xml:space="preserve"> been evaluated for better understanding.</w:t>
      </w:r>
      <w:r w:rsidR="00840519" w:rsidRPr="005E127A">
        <w:t xml:space="preserve"> The overview of key strategies of the UK, along with </w:t>
      </w:r>
      <w:r w:rsidR="004745E1" w:rsidRPr="005E127A">
        <w:t xml:space="preserve">the </w:t>
      </w:r>
      <w:r w:rsidR="00840519" w:rsidRPr="005E127A">
        <w:t>WHO</w:t>
      </w:r>
      <w:r w:rsidR="004745E1" w:rsidRPr="005E127A">
        <w:t>, has</w:t>
      </w:r>
      <w:r w:rsidR="00840519" w:rsidRPr="005E127A">
        <w:t xml:space="preserve"> been explored in this study. The importance of </w:t>
      </w:r>
      <w:r w:rsidR="004745E1" w:rsidRPr="005E127A">
        <w:t xml:space="preserve">a </w:t>
      </w:r>
      <w:r w:rsidR="00840519" w:rsidRPr="005E127A">
        <w:t xml:space="preserve">collaborative </w:t>
      </w:r>
      <w:r w:rsidR="00404AF8" w:rsidRPr="005E127A">
        <w:t xml:space="preserve">approach in healthcare to deal with the disease </w:t>
      </w:r>
      <w:r w:rsidR="004745E1" w:rsidRPr="005E127A">
        <w:t>has</w:t>
      </w:r>
      <w:r w:rsidR="00404AF8" w:rsidRPr="005E127A">
        <w:t xml:space="preserve"> also been discussed.</w:t>
      </w:r>
      <w:r w:rsidR="00BA175F" w:rsidRPr="005E127A">
        <w:br w:type="page"/>
      </w:r>
    </w:p>
    <w:sdt>
      <w:sdtPr>
        <w:rPr>
          <w:rFonts w:ascii="Arial" w:eastAsiaTheme="minorHAnsi" w:hAnsi="Arial" w:cstheme="minorBidi"/>
          <w:color w:val="auto"/>
          <w:kern w:val="2"/>
          <w:sz w:val="22"/>
          <w:szCs w:val="22"/>
          <w:lang w:val="en-GB"/>
        </w:rPr>
        <w:id w:val="-1306848708"/>
        <w:docPartObj>
          <w:docPartGallery w:val="Table of Contents"/>
          <w:docPartUnique/>
        </w:docPartObj>
      </w:sdtPr>
      <w:sdtEndPr>
        <w:rPr>
          <w:b/>
          <w:bCs/>
          <w:noProof/>
        </w:rPr>
      </w:sdtEndPr>
      <w:sdtContent>
        <w:p w14:paraId="3BADA717" w14:textId="77777777" w:rsidR="00BA175F" w:rsidRPr="005E127A" w:rsidRDefault="00BA175F" w:rsidP="00BA175F">
          <w:pPr>
            <w:pStyle w:val="TOCHeading"/>
            <w:jc w:val="center"/>
            <w:rPr>
              <w:rFonts w:ascii="Arial" w:hAnsi="Arial" w:cs="Arial"/>
              <w:b/>
              <w:bCs/>
              <w:color w:val="auto"/>
              <w:sz w:val="22"/>
              <w:szCs w:val="22"/>
              <w:lang w:val="en-GB"/>
            </w:rPr>
          </w:pPr>
          <w:r w:rsidRPr="005E127A">
            <w:rPr>
              <w:rFonts w:ascii="Arial" w:hAnsi="Arial" w:cs="Arial"/>
              <w:b/>
              <w:bCs/>
              <w:color w:val="auto"/>
              <w:sz w:val="22"/>
              <w:szCs w:val="22"/>
              <w:lang w:val="en-GB"/>
            </w:rPr>
            <w:t>Table of Contents</w:t>
          </w:r>
        </w:p>
        <w:p w14:paraId="5C9277F6" w14:textId="3DA68658" w:rsidR="002A0037" w:rsidRDefault="00C74590">
          <w:pPr>
            <w:pStyle w:val="TOC1"/>
            <w:tabs>
              <w:tab w:val="right" w:leader="dot" w:pos="9016"/>
            </w:tabs>
            <w:rPr>
              <w:rFonts w:asciiTheme="minorHAnsi" w:eastAsiaTheme="minorEastAsia" w:hAnsiTheme="minorHAnsi"/>
              <w:noProof/>
              <w:kern w:val="0"/>
              <w:lang w:val="en-IN" w:eastAsia="en-IN"/>
            </w:rPr>
          </w:pPr>
          <w:r w:rsidRPr="005E127A">
            <w:fldChar w:fldCharType="begin"/>
          </w:r>
          <w:r w:rsidR="00BA175F" w:rsidRPr="005E127A">
            <w:instrText xml:space="preserve"> TOC \o "1-3" \h \z \u </w:instrText>
          </w:r>
          <w:r w:rsidRPr="005E127A">
            <w:fldChar w:fldCharType="separate"/>
          </w:r>
          <w:hyperlink w:anchor="_Toc235033898" w:history="1">
            <w:r w:rsidR="002A0037" w:rsidRPr="00F11873">
              <w:rPr>
                <w:rStyle w:val="Hyperlink"/>
                <w:noProof/>
              </w:rPr>
              <w:t>Introduction</w:t>
            </w:r>
            <w:r w:rsidR="002A0037">
              <w:rPr>
                <w:noProof/>
                <w:webHidden/>
              </w:rPr>
              <w:tab/>
            </w:r>
            <w:r w:rsidR="002A0037">
              <w:rPr>
                <w:noProof/>
                <w:webHidden/>
              </w:rPr>
              <w:fldChar w:fldCharType="begin"/>
            </w:r>
            <w:r w:rsidR="002A0037">
              <w:rPr>
                <w:noProof/>
                <w:webHidden/>
              </w:rPr>
              <w:instrText xml:space="preserve"> PAGEREF _Toc235033898 \h </w:instrText>
            </w:r>
            <w:r w:rsidR="002A0037">
              <w:rPr>
                <w:noProof/>
                <w:webHidden/>
              </w:rPr>
            </w:r>
            <w:r w:rsidR="002A0037">
              <w:rPr>
                <w:noProof/>
                <w:webHidden/>
              </w:rPr>
              <w:fldChar w:fldCharType="separate"/>
            </w:r>
            <w:r w:rsidR="002A0037">
              <w:rPr>
                <w:noProof/>
                <w:webHidden/>
              </w:rPr>
              <w:t>4</w:t>
            </w:r>
            <w:r w:rsidR="002A0037">
              <w:rPr>
                <w:noProof/>
                <w:webHidden/>
              </w:rPr>
              <w:fldChar w:fldCharType="end"/>
            </w:r>
          </w:hyperlink>
        </w:p>
        <w:p w14:paraId="7A110276" w14:textId="2B9B5F27" w:rsidR="002A0037" w:rsidRDefault="002A0037">
          <w:pPr>
            <w:pStyle w:val="TOC1"/>
            <w:tabs>
              <w:tab w:val="right" w:leader="dot" w:pos="9016"/>
            </w:tabs>
            <w:rPr>
              <w:rFonts w:asciiTheme="minorHAnsi" w:eastAsiaTheme="minorEastAsia" w:hAnsiTheme="minorHAnsi"/>
              <w:noProof/>
              <w:kern w:val="0"/>
              <w:lang w:val="en-IN" w:eastAsia="en-IN"/>
            </w:rPr>
          </w:pPr>
          <w:hyperlink w:anchor="_Toc235033899" w:history="1">
            <w:r w:rsidRPr="00F11873">
              <w:rPr>
                <w:rStyle w:val="Hyperlink"/>
                <w:noProof/>
              </w:rPr>
              <w:t>Main Body</w:t>
            </w:r>
            <w:r>
              <w:rPr>
                <w:noProof/>
                <w:webHidden/>
              </w:rPr>
              <w:tab/>
            </w:r>
            <w:r>
              <w:rPr>
                <w:noProof/>
                <w:webHidden/>
              </w:rPr>
              <w:fldChar w:fldCharType="begin"/>
            </w:r>
            <w:r>
              <w:rPr>
                <w:noProof/>
                <w:webHidden/>
              </w:rPr>
              <w:instrText xml:space="preserve"> PAGEREF _Toc235033899 \h </w:instrText>
            </w:r>
            <w:r>
              <w:rPr>
                <w:noProof/>
                <w:webHidden/>
              </w:rPr>
            </w:r>
            <w:r>
              <w:rPr>
                <w:noProof/>
                <w:webHidden/>
              </w:rPr>
              <w:fldChar w:fldCharType="separate"/>
            </w:r>
            <w:r>
              <w:rPr>
                <w:noProof/>
                <w:webHidden/>
              </w:rPr>
              <w:t>5</w:t>
            </w:r>
            <w:r>
              <w:rPr>
                <w:noProof/>
                <w:webHidden/>
              </w:rPr>
              <w:fldChar w:fldCharType="end"/>
            </w:r>
          </w:hyperlink>
        </w:p>
        <w:p w14:paraId="799870DC" w14:textId="1A1B4DC7" w:rsidR="002A0037" w:rsidRDefault="002A0037">
          <w:pPr>
            <w:pStyle w:val="TOC1"/>
            <w:tabs>
              <w:tab w:val="right" w:leader="dot" w:pos="9016"/>
            </w:tabs>
            <w:rPr>
              <w:rFonts w:asciiTheme="minorHAnsi" w:eastAsiaTheme="minorEastAsia" w:hAnsiTheme="minorHAnsi"/>
              <w:noProof/>
              <w:kern w:val="0"/>
              <w:lang w:val="en-IN" w:eastAsia="en-IN"/>
            </w:rPr>
          </w:pPr>
          <w:hyperlink w:anchor="_Toc235033900" w:history="1">
            <w:r w:rsidRPr="00F11873">
              <w:rPr>
                <w:rStyle w:val="Hyperlink"/>
                <w:noProof/>
              </w:rPr>
              <w:t>Conclusion</w:t>
            </w:r>
            <w:r>
              <w:rPr>
                <w:noProof/>
                <w:webHidden/>
              </w:rPr>
              <w:tab/>
            </w:r>
            <w:r>
              <w:rPr>
                <w:noProof/>
                <w:webHidden/>
              </w:rPr>
              <w:fldChar w:fldCharType="begin"/>
            </w:r>
            <w:r>
              <w:rPr>
                <w:noProof/>
                <w:webHidden/>
              </w:rPr>
              <w:instrText xml:space="preserve"> PAGEREF _Toc235033900 \h </w:instrText>
            </w:r>
            <w:r>
              <w:rPr>
                <w:noProof/>
                <w:webHidden/>
              </w:rPr>
            </w:r>
            <w:r>
              <w:rPr>
                <w:noProof/>
                <w:webHidden/>
              </w:rPr>
              <w:fldChar w:fldCharType="separate"/>
            </w:r>
            <w:r>
              <w:rPr>
                <w:noProof/>
                <w:webHidden/>
              </w:rPr>
              <w:t>9</w:t>
            </w:r>
            <w:r>
              <w:rPr>
                <w:noProof/>
                <w:webHidden/>
              </w:rPr>
              <w:fldChar w:fldCharType="end"/>
            </w:r>
          </w:hyperlink>
        </w:p>
        <w:p w14:paraId="682E9BD5" w14:textId="05CE71C1" w:rsidR="002A0037" w:rsidRDefault="002A0037">
          <w:pPr>
            <w:pStyle w:val="TOC1"/>
            <w:tabs>
              <w:tab w:val="right" w:leader="dot" w:pos="9016"/>
            </w:tabs>
            <w:rPr>
              <w:rFonts w:asciiTheme="minorHAnsi" w:eastAsiaTheme="minorEastAsia" w:hAnsiTheme="minorHAnsi"/>
              <w:noProof/>
              <w:kern w:val="0"/>
              <w:lang w:val="en-IN" w:eastAsia="en-IN"/>
            </w:rPr>
          </w:pPr>
          <w:hyperlink w:anchor="_Toc235033901" w:history="1">
            <w:r w:rsidRPr="00F11873">
              <w:rPr>
                <w:rStyle w:val="Hyperlink"/>
                <w:noProof/>
              </w:rPr>
              <w:t>Reference List</w:t>
            </w:r>
            <w:r>
              <w:rPr>
                <w:noProof/>
                <w:webHidden/>
              </w:rPr>
              <w:tab/>
            </w:r>
            <w:r>
              <w:rPr>
                <w:noProof/>
                <w:webHidden/>
              </w:rPr>
              <w:fldChar w:fldCharType="begin"/>
            </w:r>
            <w:r>
              <w:rPr>
                <w:noProof/>
                <w:webHidden/>
              </w:rPr>
              <w:instrText xml:space="preserve"> PAGEREF _Toc235033901 \h </w:instrText>
            </w:r>
            <w:r>
              <w:rPr>
                <w:noProof/>
                <w:webHidden/>
              </w:rPr>
            </w:r>
            <w:r>
              <w:rPr>
                <w:noProof/>
                <w:webHidden/>
              </w:rPr>
              <w:fldChar w:fldCharType="separate"/>
            </w:r>
            <w:r>
              <w:rPr>
                <w:noProof/>
                <w:webHidden/>
              </w:rPr>
              <w:t>10</w:t>
            </w:r>
            <w:r>
              <w:rPr>
                <w:noProof/>
                <w:webHidden/>
              </w:rPr>
              <w:fldChar w:fldCharType="end"/>
            </w:r>
          </w:hyperlink>
        </w:p>
        <w:p w14:paraId="69426777" w14:textId="5C08E6FE" w:rsidR="00BA175F" w:rsidRPr="005E127A" w:rsidRDefault="00C74590">
          <w:r w:rsidRPr="005E127A">
            <w:rPr>
              <w:b/>
              <w:bCs/>
              <w:noProof/>
            </w:rPr>
            <w:fldChar w:fldCharType="end"/>
          </w:r>
        </w:p>
      </w:sdtContent>
    </w:sdt>
    <w:p w14:paraId="33882A8E" w14:textId="77777777" w:rsidR="00BA175F" w:rsidRPr="005E127A" w:rsidRDefault="00BA175F" w:rsidP="00BA175F"/>
    <w:p w14:paraId="09D559C3" w14:textId="77777777" w:rsidR="00BA175F" w:rsidRPr="005E127A" w:rsidRDefault="00BA175F">
      <w:pPr>
        <w:spacing w:before="0" w:after="160" w:line="259" w:lineRule="auto"/>
        <w:jc w:val="left"/>
        <w:rPr>
          <w:rFonts w:eastAsiaTheme="majorEastAsia" w:cstheme="majorBidi"/>
          <w:b/>
          <w:color w:val="000000" w:themeColor="text1"/>
          <w:szCs w:val="40"/>
        </w:rPr>
      </w:pPr>
      <w:r w:rsidRPr="005E127A">
        <w:br w:type="page"/>
      </w:r>
    </w:p>
    <w:p w14:paraId="58E14EF4" w14:textId="77777777" w:rsidR="00F00EA6" w:rsidRPr="00EB72AA" w:rsidRDefault="00F00EA6" w:rsidP="00BA175F">
      <w:pPr>
        <w:pStyle w:val="Heading1"/>
        <w:rPr>
          <w:color w:val="4472C4" w:themeColor="accent1"/>
        </w:rPr>
      </w:pPr>
      <w:bookmarkStart w:id="0" w:name="_Toc235033898"/>
      <w:r w:rsidRPr="00EB72AA">
        <w:rPr>
          <w:color w:val="4472C4" w:themeColor="accent1"/>
        </w:rPr>
        <w:lastRenderedPageBreak/>
        <w:t>Introduction</w:t>
      </w:r>
      <w:bookmarkEnd w:id="0"/>
    </w:p>
    <w:p w14:paraId="569EBA8F" w14:textId="6C577D9D" w:rsidR="00726160" w:rsidRPr="005E127A" w:rsidRDefault="00726160" w:rsidP="00FB63E7">
      <w:r w:rsidRPr="005E127A">
        <w:t xml:space="preserve">According to </w:t>
      </w:r>
      <w:r w:rsidR="00EB72AA" w:rsidRPr="005E127A">
        <w:t>Kobe (</w:t>
      </w:r>
      <w:r w:rsidR="003343B3" w:rsidRPr="005E127A">
        <w:t>2023</w:t>
      </w:r>
      <w:r w:rsidRPr="005E127A">
        <w:t xml:space="preserve">), </w:t>
      </w:r>
      <w:r w:rsidRPr="005E127A">
        <w:rPr>
          <w:b/>
          <w:bCs/>
          <w:i/>
          <w:iCs/>
        </w:rPr>
        <w:t>depression</w:t>
      </w:r>
      <w:r w:rsidRPr="005E127A">
        <w:t xml:space="preserve"> can be referred </w:t>
      </w:r>
      <w:r w:rsidR="002A1E1D" w:rsidRPr="005E127A">
        <w:t xml:space="preserve">to </w:t>
      </w:r>
      <w:r w:rsidRPr="005E127A">
        <w:t xml:space="preserve">as a serious and common disorder </w:t>
      </w:r>
      <w:r w:rsidR="004745E1" w:rsidRPr="005E127A">
        <w:t>that</w:t>
      </w:r>
      <w:r w:rsidRPr="005E127A">
        <w:t xml:space="preserve"> can </w:t>
      </w:r>
      <w:r w:rsidR="00BA175F" w:rsidRPr="005E127A">
        <w:t>cause</w:t>
      </w:r>
      <w:r w:rsidRPr="005E127A">
        <w:t xml:space="preserve"> continuous sadness and a </w:t>
      </w:r>
      <w:r w:rsidR="004745E1" w:rsidRPr="005E127A">
        <w:t>lack</w:t>
      </w:r>
      <w:r w:rsidRPr="005E127A">
        <w:t xml:space="preserve"> of interest in activities, which affects</w:t>
      </w:r>
      <w:r w:rsidR="009F3285">
        <w:t xml:space="preserve"> </w:t>
      </w:r>
      <w:r w:rsidR="002A1E1D" w:rsidRPr="005E127A">
        <w:t>one's</w:t>
      </w:r>
      <w:r w:rsidR="00FB63E7" w:rsidRPr="005E127A">
        <w:t xml:space="preserve"> mental peace. In simple words, it can directly </w:t>
      </w:r>
      <w:r w:rsidR="00BA175F" w:rsidRPr="005E127A">
        <w:t>affect</w:t>
      </w:r>
      <w:r w:rsidR="00FB63E7" w:rsidRPr="005E127A">
        <w:t xml:space="preserve"> how a person thinks and feels about something or someone, along with </w:t>
      </w:r>
      <w:r w:rsidR="002A1E1D" w:rsidRPr="005E127A">
        <w:t>handling</w:t>
      </w:r>
      <w:r w:rsidR="00FB63E7" w:rsidRPr="005E127A">
        <w:t xml:space="preserve"> day-to-day operations, such as eating, sleeping, and working.</w:t>
      </w:r>
      <w:r w:rsidR="003343B3" w:rsidRPr="005E127A">
        <w:t xml:space="preserve"> Its symptoms </w:t>
      </w:r>
      <w:r w:rsidR="00BA175F" w:rsidRPr="005E127A">
        <w:t>consist</w:t>
      </w:r>
      <w:r w:rsidR="003343B3" w:rsidRPr="005E127A">
        <w:t xml:space="preserve"> of having a significant loss </w:t>
      </w:r>
      <w:r w:rsidR="002A1E1D" w:rsidRPr="005E127A">
        <w:t>of</w:t>
      </w:r>
      <w:r w:rsidR="003343B3" w:rsidRPr="005E127A">
        <w:t xml:space="preserve"> interest in everything, with </w:t>
      </w:r>
      <w:r w:rsidR="002A1E1D" w:rsidRPr="005E127A">
        <w:t xml:space="preserve">a </w:t>
      </w:r>
      <w:r w:rsidR="003343B3" w:rsidRPr="005E127A">
        <w:t xml:space="preserve">low or sad mood, </w:t>
      </w:r>
      <w:r w:rsidR="002A1E1D" w:rsidRPr="005E127A">
        <w:t xml:space="preserve">an </w:t>
      </w:r>
      <w:r w:rsidR="003343B3" w:rsidRPr="005E127A">
        <w:t xml:space="preserve">extreme amount of fatigue, slowed movements, and some uneven changes in weight and body language. Furthermore, it also </w:t>
      </w:r>
      <w:r w:rsidR="00BA175F" w:rsidRPr="005E127A">
        <w:t>includes</w:t>
      </w:r>
      <w:r w:rsidR="003343B3" w:rsidRPr="005E127A">
        <w:t xml:space="preserve"> sleep disturbances, some of the cognitive symptoms, and an emotional state, such as suicidal </w:t>
      </w:r>
      <w:r w:rsidR="00E82DD8" w:rsidRPr="005E127A">
        <w:t xml:space="preserve">thoughts, and more. </w:t>
      </w:r>
      <w:r w:rsidR="00EB72AA">
        <w:t>According to World Health organization, In</w:t>
      </w:r>
      <w:r w:rsidR="00E82DD8" w:rsidRPr="005E127A">
        <w:t xml:space="preserve"> the world, around 4% of the global population suffers from depression, </w:t>
      </w:r>
      <w:r w:rsidR="002A1E1D" w:rsidRPr="005E127A">
        <w:t>of</w:t>
      </w:r>
      <w:r w:rsidR="00E82DD8" w:rsidRPr="005E127A">
        <w:t xml:space="preserve"> which 5.7% are adults (WHO, 2025). Moreover, in the UK</w:t>
      </w:r>
      <w:r w:rsidR="002A1E1D" w:rsidRPr="005E127A">
        <w:t>,</w:t>
      </w:r>
      <w:r w:rsidR="00BA175F" w:rsidRPr="005E127A">
        <w:t xml:space="preserve"> around 6.8% of the total population suffers from mental disorders (Gov.uk, 2026).</w:t>
      </w:r>
    </w:p>
    <w:p w14:paraId="2267EA93" w14:textId="77777777" w:rsidR="00726160" w:rsidRPr="005E127A" w:rsidRDefault="005B060F" w:rsidP="005B060F">
      <w:pPr>
        <w:rPr>
          <w:rFonts w:eastAsiaTheme="majorEastAsia" w:cstheme="majorBidi"/>
          <w:b/>
          <w:color w:val="FF0000"/>
          <w:szCs w:val="40"/>
        </w:rPr>
      </w:pPr>
      <w:r w:rsidRPr="005E127A">
        <w:rPr>
          <w:color w:val="FF0000"/>
        </w:rPr>
        <w:t xml:space="preserve">The numbers are recognised as disturbing, and it </w:t>
      </w:r>
      <w:r w:rsidR="009F3285" w:rsidRPr="005E127A">
        <w:rPr>
          <w:color w:val="FF0000"/>
        </w:rPr>
        <w:t>has</w:t>
      </w:r>
      <w:r w:rsidRPr="005E127A">
        <w:rPr>
          <w:color w:val="FF0000"/>
        </w:rPr>
        <w:t xml:space="preserve"> been recognised that it is a serious problem in the UK. </w:t>
      </w:r>
      <w:r w:rsidR="000B11E8" w:rsidRPr="005E127A">
        <w:rPr>
          <w:color w:val="FF0000"/>
        </w:rPr>
        <w:t>The scale of the problem is severe</w:t>
      </w:r>
      <w:r w:rsidR="004745E1" w:rsidRPr="005E127A">
        <w:rPr>
          <w:color w:val="FF0000"/>
        </w:rPr>
        <w:t>,</w:t>
      </w:r>
      <w:r w:rsidR="000B11E8" w:rsidRPr="005E127A">
        <w:rPr>
          <w:color w:val="FF0000"/>
        </w:rPr>
        <w:t xml:space="preserve"> and strict attention to this issue is important. </w:t>
      </w:r>
      <w:r w:rsidR="008E1726" w:rsidRPr="005E127A">
        <w:rPr>
          <w:color w:val="FF0000"/>
        </w:rPr>
        <w:t xml:space="preserve">The reduction of the number of social issues by identifying the psychological needs of people can be effective for the UK in dealing with the issues related to </w:t>
      </w:r>
      <w:r w:rsidR="00592FF1" w:rsidRPr="005E127A">
        <w:rPr>
          <w:color w:val="FF0000"/>
        </w:rPr>
        <w:t xml:space="preserve">depression. </w:t>
      </w:r>
      <w:r w:rsidRPr="005E127A">
        <w:rPr>
          <w:color w:val="FF0000"/>
        </w:rPr>
        <w:t xml:space="preserve">It is important to deal with the problem effectively, along with the development of key solutions for better growth. </w:t>
      </w:r>
      <w:r w:rsidR="00592FF1" w:rsidRPr="005E127A">
        <w:rPr>
          <w:color w:val="FF0000"/>
        </w:rPr>
        <w:t xml:space="preserve">The study is going to focus on the key aspects of the challenge, along with the relevant and impactful policies to deal with the challenges. </w:t>
      </w:r>
      <w:r w:rsidR="00726160" w:rsidRPr="005E127A">
        <w:rPr>
          <w:color w:val="FF0000"/>
        </w:rPr>
        <w:br w:type="page"/>
      </w:r>
    </w:p>
    <w:p w14:paraId="079ECF17" w14:textId="77777777" w:rsidR="00E951F4" w:rsidRPr="00EB72AA" w:rsidRDefault="00E951F4" w:rsidP="00E951F4">
      <w:pPr>
        <w:pStyle w:val="Heading1"/>
        <w:rPr>
          <w:color w:val="4472C4" w:themeColor="accent1"/>
        </w:rPr>
      </w:pPr>
      <w:bookmarkStart w:id="1" w:name="_Toc235033899"/>
      <w:r w:rsidRPr="00EB72AA">
        <w:rPr>
          <w:color w:val="4472C4" w:themeColor="accent1"/>
        </w:rPr>
        <w:lastRenderedPageBreak/>
        <w:t>Main Body</w:t>
      </w:r>
      <w:bookmarkEnd w:id="1"/>
    </w:p>
    <w:p w14:paraId="727B55FB" w14:textId="77777777" w:rsidR="001076EB" w:rsidRPr="005E127A" w:rsidRDefault="007A19EA" w:rsidP="007A19EA">
      <w:r w:rsidRPr="005E127A">
        <w:t xml:space="preserve">Effective communication is the main and core quality of </w:t>
      </w:r>
      <w:r w:rsidR="002A1E1D" w:rsidRPr="005E127A">
        <w:t>providing</w:t>
      </w:r>
      <w:r w:rsidRPr="005E127A">
        <w:t xml:space="preserve"> care, which provides a service of the user’s experiences, along with disrupting the depression symptoms and also building trust and loyalty. By developing an open dialogue or empathetic environment, some of the care workers actually </w:t>
      </w:r>
      <w:r w:rsidR="002A1E1D" w:rsidRPr="005E127A">
        <w:t>empower</w:t>
      </w:r>
      <w:r w:rsidRPr="005E127A">
        <w:t xml:space="preserve"> individuals to show their </w:t>
      </w:r>
      <w:r w:rsidR="009321B7" w:rsidRPr="005E127A">
        <w:t xml:space="preserve">feelings, which </w:t>
      </w:r>
      <w:r w:rsidR="004745E1" w:rsidRPr="005E127A">
        <w:t>is</w:t>
      </w:r>
      <w:r w:rsidRPr="005E127A">
        <w:t xml:space="preserve"> a crucial stage in the </w:t>
      </w:r>
      <w:r w:rsidR="002A1E1D" w:rsidRPr="005E127A">
        <w:t>recovery</w:t>
      </w:r>
      <w:r w:rsidRPr="005E127A">
        <w:t xml:space="preserve"> process</w:t>
      </w:r>
      <w:r w:rsidR="00E54423" w:rsidRPr="005E127A">
        <w:t xml:space="preserve"> (Zhu</w:t>
      </w:r>
      <w:r w:rsidR="009F3285">
        <w:t xml:space="preserve"> </w:t>
      </w:r>
      <w:r w:rsidR="00E54423" w:rsidRPr="005E127A">
        <w:rPr>
          <w:i/>
          <w:iCs/>
        </w:rPr>
        <w:t>et al</w:t>
      </w:r>
      <w:r w:rsidR="00E54423" w:rsidRPr="005E127A">
        <w:t>., 2025)</w:t>
      </w:r>
      <w:r w:rsidRPr="005E127A">
        <w:t xml:space="preserve">. Depression can be </w:t>
      </w:r>
      <w:r w:rsidR="00E6039F" w:rsidRPr="005E127A">
        <w:t>healed</w:t>
      </w:r>
      <w:r w:rsidRPr="005E127A">
        <w:t xml:space="preserve"> using therapeutic communication, which can act as</w:t>
      </w:r>
      <w:r w:rsidR="00E6039F" w:rsidRPr="005E127A">
        <w:t xml:space="preserve"> the psychological </w:t>
      </w:r>
      <w:r w:rsidR="002A1E1D" w:rsidRPr="005E127A">
        <w:t>aspect</w:t>
      </w:r>
      <w:r w:rsidR="00E6039F" w:rsidRPr="005E127A">
        <w:t xml:space="preserve"> that can </w:t>
      </w:r>
      <w:r w:rsidR="007E717F" w:rsidRPr="005E127A">
        <w:t xml:space="preserve">support the individual’s emotional state. </w:t>
      </w:r>
      <w:r w:rsidR="002A1E1D" w:rsidRPr="005E127A">
        <w:t>Practising</w:t>
      </w:r>
      <w:r w:rsidR="009F3285">
        <w:t xml:space="preserve"> </w:t>
      </w:r>
      <w:r w:rsidR="002A1E1D" w:rsidRPr="005E127A">
        <w:t>non-judgmental</w:t>
      </w:r>
      <w:r w:rsidR="007E717F" w:rsidRPr="005E127A">
        <w:t xml:space="preserve"> conversations and active listening can help patients to move away from any kind of negative thoughts.</w:t>
      </w:r>
    </w:p>
    <w:p w14:paraId="009E79F8" w14:textId="77777777" w:rsidR="007E717F" w:rsidRPr="005E127A" w:rsidRDefault="007E717F" w:rsidP="007A19EA">
      <w:r w:rsidRPr="005E127A">
        <w:t xml:space="preserve">Cultural differences and language barriers can </w:t>
      </w:r>
      <w:r w:rsidR="002A1E1D" w:rsidRPr="005E127A">
        <w:t>lead to</w:t>
      </w:r>
      <w:r w:rsidRPr="005E127A">
        <w:t xml:space="preserve"> major issues in providing mental health support, which generally </w:t>
      </w:r>
      <w:r w:rsidR="002A1E1D" w:rsidRPr="005E127A">
        <w:t>leads</w:t>
      </w:r>
      <w:r w:rsidRPr="005E127A">
        <w:t xml:space="preserve"> to distrust among the patients. For example, when the patient and care worker do not use </w:t>
      </w:r>
      <w:r w:rsidR="002A1E1D" w:rsidRPr="005E127A">
        <w:t xml:space="preserve">the </w:t>
      </w:r>
      <w:r w:rsidRPr="005E127A">
        <w:t>same language, they can face several types of misunderstandings</w:t>
      </w:r>
      <w:r w:rsidR="002A1E1D" w:rsidRPr="005E127A">
        <w:t>, which</w:t>
      </w:r>
      <w:r w:rsidRPr="005E127A">
        <w:t xml:space="preserve"> can result in serious situations. For cultural sensitivity, care workers should provide cultural competence and humility, adapting their approaches and </w:t>
      </w:r>
      <w:r w:rsidR="002A1E1D" w:rsidRPr="005E127A">
        <w:t>avoiding</w:t>
      </w:r>
      <w:r w:rsidRPr="005E127A">
        <w:t xml:space="preserve"> assumptions.</w:t>
      </w:r>
    </w:p>
    <w:p w14:paraId="5AB9D544" w14:textId="77777777" w:rsidR="007E717F" w:rsidRPr="005E127A" w:rsidRDefault="007E717F" w:rsidP="007A19EA">
      <w:r w:rsidRPr="005E127A">
        <w:t xml:space="preserve">For making sure of flexible and accessible communication, which needs </w:t>
      </w:r>
      <w:r w:rsidR="002A1E1D" w:rsidRPr="005E127A">
        <w:t>person-centred</w:t>
      </w:r>
      <w:r w:rsidRPr="005E127A">
        <w:t xml:space="preserve"> and practical adaptations, trained experts must </w:t>
      </w:r>
      <w:r w:rsidR="002A1E1D" w:rsidRPr="005E127A">
        <w:t>fill in the</w:t>
      </w:r>
      <w:r w:rsidRPr="005E127A">
        <w:t xml:space="preserve"> gaps, while maintaining impartiality and confidentiality. They also help the providers to create sensitive interactions with the patients and offer cultural insights. For the visual aids</w:t>
      </w:r>
      <w:r w:rsidR="00E54423" w:rsidRPr="005E127A">
        <w:t>, the individuals with limited amount of language proficiency, cognitive difficulties</w:t>
      </w:r>
      <w:r w:rsidR="004745E1" w:rsidRPr="005E127A">
        <w:t>,</w:t>
      </w:r>
      <w:r w:rsidR="00E54423" w:rsidRPr="005E127A">
        <w:t xml:space="preserve"> and </w:t>
      </w:r>
      <w:r w:rsidR="004745E1" w:rsidRPr="005E127A">
        <w:t>those</w:t>
      </w:r>
      <w:r w:rsidR="00E54423" w:rsidRPr="005E127A">
        <w:t xml:space="preserve"> who are struggling to develop abstract </w:t>
      </w:r>
      <w:r w:rsidR="004745E1" w:rsidRPr="005E127A">
        <w:t>thinking</w:t>
      </w:r>
      <w:r w:rsidR="00E54423" w:rsidRPr="005E127A">
        <w:t xml:space="preserve">, </w:t>
      </w:r>
      <w:r w:rsidR="004745E1" w:rsidRPr="005E127A">
        <w:t>visual aids</w:t>
      </w:r>
      <w:r w:rsidR="00E54423" w:rsidRPr="005E127A">
        <w:t xml:space="preserve"> are extremely important (Wang</w:t>
      </w:r>
      <w:r w:rsidR="009F3285">
        <w:t xml:space="preserve"> </w:t>
      </w:r>
      <w:r w:rsidR="00E54423" w:rsidRPr="005E127A">
        <w:rPr>
          <w:i/>
          <w:iCs/>
        </w:rPr>
        <w:t>et al</w:t>
      </w:r>
      <w:r w:rsidR="00E54423" w:rsidRPr="005E127A">
        <w:t xml:space="preserve">., 2023). Using diagrams, images, and other aspects helps the overall service to be enhanced and communicate with them </w:t>
      </w:r>
      <w:r w:rsidR="002A1E1D" w:rsidRPr="005E127A">
        <w:t>on an</w:t>
      </w:r>
      <w:r w:rsidR="00E54423" w:rsidRPr="005E127A">
        <w:t xml:space="preserve"> emotional </w:t>
      </w:r>
      <w:r w:rsidR="002A1E1D" w:rsidRPr="005E127A">
        <w:t>level</w:t>
      </w:r>
      <w:r w:rsidR="00E54423" w:rsidRPr="005E127A">
        <w:t>.</w:t>
      </w:r>
    </w:p>
    <w:p w14:paraId="2637780F" w14:textId="77777777" w:rsidR="000B11E8" w:rsidRPr="005E127A" w:rsidRDefault="000B11E8" w:rsidP="007A19EA">
      <w:pPr>
        <w:rPr>
          <w:color w:val="FF0000"/>
        </w:rPr>
      </w:pPr>
      <w:r w:rsidRPr="005E127A">
        <w:rPr>
          <w:color w:val="FF0000"/>
        </w:rPr>
        <w:t>The World Health Organisation (WHO) measures are relevant in controlling the problem, along with developing relevant solutions for the mental health development of patients</w:t>
      </w:r>
      <w:r w:rsidR="002A6B1F" w:rsidRPr="005E127A">
        <w:rPr>
          <w:color w:val="FF0000"/>
        </w:rPr>
        <w:t xml:space="preserve">. </w:t>
      </w:r>
      <w:r w:rsidR="00641ED6" w:rsidRPr="005E127A">
        <w:rPr>
          <w:color w:val="FF0000"/>
        </w:rPr>
        <w:t xml:space="preserve">In low- and middle-income countries, 75% </w:t>
      </w:r>
      <w:r w:rsidR="004745E1" w:rsidRPr="005E127A">
        <w:rPr>
          <w:color w:val="FF0000"/>
        </w:rPr>
        <w:t xml:space="preserve">of </w:t>
      </w:r>
      <w:r w:rsidR="00641ED6" w:rsidRPr="005E127A">
        <w:rPr>
          <w:color w:val="FF0000"/>
        </w:rPr>
        <w:t xml:space="preserve">people who are experiencing </w:t>
      </w:r>
      <w:r w:rsidR="0044280D" w:rsidRPr="005E127A">
        <w:rPr>
          <w:color w:val="FF0000"/>
        </w:rPr>
        <w:t>mental disorders receive no treatment (</w:t>
      </w:r>
      <w:r w:rsidR="00504A7D" w:rsidRPr="005E127A">
        <w:rPr>
          <w:color w:val="FF0000"/>
        </w:rPr>
        <w:t>WHO, 2026</w:t>
      </w:r>
      <w:r w:rsidR="0044280D" w:rsidRPr="005E127A">
        <w:rPr>
          <w:color w:val="FF0000"/>
        </w:rPr>
        <w:t xml:space="preserve">). </w:t>
      </w:r>
      <w:r w:rsidR="002A6B1F" w:rsidRPr="005E127A">
        <w:rPr>
          <w:color w:val="FF0000"/>
        </w:rPr>
        <w:t xml:space="preserve">The multi-tiered approach of the organisation for early identification, along with </w:t>
      </w:r>
      <w:r w:rsidR="004745E1" w:rsidRPr="005E127A">
        <w:rPr>
          <w:color w:val="FF0000"/>
        </w:rPr>
        <w:t xml:space="preserve">the </w:t>
      </w:r>
      <w:r w:rsidR="002A6B1F" w:rsidRPr="005E127A">
        <w:rPr>
          <w:color w:val="FF0000"/>
        </w:rPr>
        <w:t xml:space="preserve">expansion of community-based care </w:t>
      </w:r>
      <w:r w:rsidR="008E1726" w:rsidRPr="005E127A">
        <w:rPr>
          <w:color w:val="FF0000"/>
        </w:rPr>
        <w:t>and reducing social stigma</w:t>
      </w:r>
      <w:r w:rsidR="004745E1" w:rsidRPr="005E127A">
        <w:rPr>
          <w:color w:val="FF0000"/>
        </w:rPr>
        <w:t>, is</w:t>
      </w:r>
      <w:r w:rsidR="008E1726" w:rsidRPr="005E127A">
        <w:rPr>
          <w:color w:val="FF0000"/>
        </w:rPr>
        <w:t xml:space="preserve"> considered prominent in dealing with the issues of depression. However, effective monitoring </w:t>
      </w:r>
      <w:r w:rsidR="004745E1" w:rsidRPr="005E127A">
        <w:rPr>
          <w:color w:val="FF0000"/>
        </w:rPr>
        <w:t>of</w:t>
      </w:r>
      <w:r w:rsidR="008E1726" w:rsidRPr="005E127A">
        <w:rPr>
          <w:color w:val="FF0000"/>
        </w:rPr>
        <w:t xml:space="preserve"> patients who are suffering from </w:t>
      </w:r>
      <w:r w:rsidR="004745E1" w:rsidRPr="005E127A">
        <w:rPr>
          <w:color w:val="FF0000"/>
        </w:rPr>
        <w:t>these</w:t>
      </w:r>
      <w:r w:rsidR="008E1726" w:rsidRPr="005E127A">
        <w:rPr>
          <w:color w:val="FF0000"/>
        </w:rPr>
        <w:t xml:space="preserve"> challenges </w:t>
      </w:r>
      <w:r w:rsidR="004745E1" w:rsidRPr="005E127A">
        <w:rPr>
          <w:color w:val="FF0000"/>
        </w:rPr>
        <w:t>is</w:t>
      </w:r>
      <w:r w:rsidR="008E1726" w:rsidRPr="005E127A">
        <w:rPr>
          <w:color w:val="FF0000"/>
        </w:rPr>
        <w:t xml:space="preserve"> also important for the development of their health conditions. </w:t>
      </w:r>
    </w:p>
    <w:p w14:paraId="39059B09" w14:textId="77777777" w:rsidR="00E54423" w:rsidRPr="005E127A" w:rsidRDefault="00E54423" w:rsidP="007A19EA">
      <w:r w:rsidRPr="005E127A">
        <w:t xml:space="preserve">In the UK market, care workers have a responsible and strict legal duty to make required adjustments to make sure that disabled individuals or </w:t>
      </w:r>
      <w:r w:rsidR="002A1E1D" w:rsidRPr="005E127A">
        <w:t>those</w:t>
      </w:r>
      <w:r w:rsidR="00DD64DC" w:rsidRPr="005E127A">
        <w:t xml:space="preserve"> with particular communication demands are not placed at a disadvantage. The Equality Act 2010 within the UK states that it legally protects people from any kind of harassment, discrimination, and victimisation within </w:t>
      </w:r>
      <w:r w:rsidR="00DD64DC" w:rsidRPr="005E127A">
        <w:lastRenderedPageBreak/>
        <w:t xml:space="preserve">the wider society and workplace for making </w:t>
      </w:r>
      <w:r w:rsidR="004745E1" w:rsidRPr="005E127A">
        <w:t xml:space="preserve">a </w:t>
      </w:r>
      <w:r w:rsidR="00DD64DC" w:rsidRPr="005E127A">
        <w:t>better environment (Legislation.gov.uk, 2026). For mental health, this actually means making sure that communication and language support is incorporated actively to ensure equitable access to care.</w:t>
      </w:r>
    </w:p>
    <w:tbl>
      <w:tblPr>
        <w:tblStyle w:val="TableGrid"/>
        <w:tblW w:w="0" w:type="auto"/>
        <w:tblLook w:val="04A0" w:firstRow="1" w:lastRow="0" w:firstColumn="1" w:lastColumn="0" w:noHBand="0" w:noVBand="1"/>
      </w:tblPr>
      <w:tblGrid>
        <w:gridCol w:w="2176"/>
        <w:gridCol w:w="2206"/>
        <w:gridCol w:w="2210"/>
        <w:gridCol w:w="2650"/>
      </w:tblGrid>
      <w:tr w:rsidR="00BC55BB" w:rsidRPr="005E127A" w14:paraId="217BCF4D" w14:textId="77777777" w:rsidTr="0054290F">
        <w:tc>
          <w:tcPr>
            <w:tcW w:w="2259" w:type="dxa"/>
          </w:tcPr>
          <w:p w14:paraId="27197BF7" w14:textId="77777777" w:rsidR="0054290F" w:rsidRPr="005E127A" w:rsidRDefault="0054290F" w:rsidP="0054290F">
            <w:pPr>
              <w:jc w:val="center"/>
              <w:rPr>
                <w:b/>
                <w:color w:val="FF0000"/>
              </w:rPr>
            </w:pPr>
            <w:r w:rsidRPr="005E127A">
              <w:rPr>
                <w:b/>
                <w:color w:val="FF0000"/>
              </w:rPr>
              <w:t>Aspect</w:t>
            </w:r>
          </w:p>
        </w:tc>
        <w:tc>
          <w:tcPr>
            <w:tcW w:w="2270" w:type="dxa"/>
          </w:tcPr>
          <w:p w14:paraId="17B58874" w14:textId="77777777" w:rsidR="0054290F" w:rsidRPr="005E127A" w:rsidRDefault="0054290F" w:rsidP="0054290F">
            <w:pPr>
              <w:jc w:val="center"/>
              <w:rPr>
                <w:b/>
                <w:color w:val="FF0000"/>
              </w:rPr>
            </w:pPr>
            <w:r w:rsidRPr="005E127A">
              <w:rPr>
                <w:b/>
                <w:color w:val="FF0000"/>
              </w:rPr>
              <w:t>WHO Strategies</w:t>
            </w:r>
          </w:p>
        </w:tc>
        <w:tc>
          <w:tcPr>
            <w:tcW w:w="2263" w:type="dxa"/>
          </w:tcPr>
          <w:p w14:paraId="2A4075D3" w14:textId="77777777" w:rsidR="0054290F" w:rsidRPr="005E127A" w:rsidRDefault="0054290F" w:rsidP="0054290F">
            <w:pPr>
              <w:jc w:val="center"/>
              <w:rPr>
                <w:b/>
                <w:color w:val="FF0000"/>
              </w:rPr>
            </w:pPr>
            <w:r w:rsidRPr="005E127A">
              <w:rPr>
                <w:b/>
                <w:color w:val="FF0000"/>
              </w:rPr>
              <w:t>Equality Act 2010</w:t>
            </w:r>
          </w:p>
        </w:tc>
        <w:tc>
          <w:tcPr>
            <w:tcW w:w="2450" w:type="dxa"/>
          </w:tcPr>
          <w:p w14:paraId="05F4F586" w14:textId="77777777" w:rsidR="0054290F" w:rsidRPr="005E127A" w:rsidRDefault="0054290F" w:rsidP="0054290F">
            <w:pPr>
              <w:jc w:val="center"/>
              <w:rPr>
                <w:b/>
                <w:color w:val="FF0000"/>
              </w:rPr>
            </w:pPr>
            <w:r w:rsidRPr="005E127A">
              <w:rPr>
                <w:b/>
                <w:color w:val="FF0000"/>
              </w:rPr>
              <w:t>Similarities/Differences</w:t>
            </w:r>
          </w:p>
        </w:tc>
      </w:tr>
      <w:tr w:rsidR="00BC55BB" w:rsidRPr="005E127A" w14:paraId="569FFD70" w14:textId="77777777" w:rsidTr="0054290F">
        <w:tc>
          <w:tcPr>
            <w:tcW w:w="2259" w:type="dxa"/>
          </w:tcPr>
          <w:p w14:paraId="25CC8A9A" w14:textId="77777777" w:rsidR="0054290F" w:rsidRPr="005E127A" w:rsidRDefault="0054290F" w:rsidP="0054290F">
            <w:pPr>
              <w:rPr>
                <w:color w:val="FF0000"/>
              </w:rPr>
            </w:pPr>
            <w:r w:rsidRPr="005E127A">
              <w:rPr>
                <w:color w:val="FF0000"/>
              </w:rPr>
              <w:t>Focus</w:t>
            </w:r>
          </w:p>
        </w:tc>
        <w:tc>
          <w:tcPr>
            <w:tcW w:w="2270" w:type="dxa"/>
          </w:tcPr>
          <w:p w14:paraId="32EDF051" w14:textId="77777777" w:rsidR="0054290F" w:rsidRPr="005E127A" w:rsidRDefault="0054290F" w:rsidP="0054290F">
            <w:pPr>
              <w:rPr>
                <w:color w:val="FF0000"/>
              </w:rPr>
            </w:pPr>
            <w:r w:rsidRPr="005E127A">
              <w:rPr>
                <w:color w:val="FF0000"/>
              </w:rPr>
              <w:t>Promotes prevention, early intervention, treatment, and community support for depression.</w:t>
            </w:r>
          </w:p>
        </w:tc>
        <w:tc>
          <w:tcPr>
            <w:tcW w:w="2263" w:type="dxa"/>
          </w:tcPr>
          <w:p w14:paraId="6D291A01" w14:textId="77777777" w:rsidR="0054290F" w:rsidRPr="005E127A" w:rsidRDefault="0054290F" w:rsidP="0054290F">
            <w:pPr>
              <w:rPr>
                <w:color w:val="FF0000"/>
              </w:rPr>
            </w:pPr>
            <w:r w:rsidRPr="005E127A">
              <w:rPr>
                <w:color w:val="FF0000"/>
              </w:rPr>
              <w:t>Protects people with depression from discrimination if it substantially affects daily life.</w:t>
            </w:r>
          </w:p>
        </w:tc>
        <w:tc>
          <w:tcPr>
            <w:tcW w:w="2450" w:type="dxa"/>
          </w:tcPr>
          <w:p w14:paraId="5CD79C9C" w14:textId="77777777" w:rsidR="0054290F" w:rsidRPr="005E127A" w:rsidRDefault="0054290F" w:rsidP="0054290F">
            <w:pPr>
              <w:rPr>
                <w:color w:val="FF0000"/>
              </w:rPr>
            </w:pPr>
            <w:r w:rsidRPr="005E127A">
              <w:rPr>
                <w:color w:val="FF0000"/>
              </w:rPr>
              <w:t>Both support people with depression but have different aims.</w:t>
            </w:r>
          </w:p>
        </w:tc>
      </w:tr>
      <w:tr w:rsidR="00BC55BB" w:rsidRPr="005E127A" w14:paraId="76F289A6" w14:textId="77777777" w:rsidTr="0054290F">
        <w:tc>
          <w:tcPr>
            <w:tcW w:w="2259" w:type="dxa"/>
          </w:tcPr>
          <w:p w14:paraId="52CA99B0" w14:textId="77777777" w:rsidR="0054290F" w:rsidRPr="005E127A" w:rsidRDefault="0054290F" w:rsidP="0054290F">
            <w:pPr>
              <w:rPr>
                <w:color w:val="FF0000"/>
              </w:rPr>
            </w:pPr>
            <w:r w:rsidRPr="005E127A">
              <w:rPr>
                <w:color w:val="FF0000"/>
              </w:rPr>
              <w:t>Approach</w:t>
            </w:r>
          </w:p>
        </w:tc>
        <w:tc>
          <w:tcPr>
            <w:tcW w:w="2270" w:type="dxa"/>
          </w:tcPr>
          <w:p w14:paraId="4176D346" w14:textId="77777777" w:rsidR="0054290F" w:rsidRPr="005E127A" w:rsidRDefault="0054290F" w:rsidP="0054290F">
            <w:pPr>
              <w:rPr>
                <w:color w:val="FF0000"/>
              </w:rPr>
            </w:pPr>
            <w:r w:rsidRPr="005E127A">
              <w:rPr>
                <w:color w:val="FF0000"/>
              </w:rPr>
              <w:t>Public health and healthcare guidance.</w:t>
            </w:r>
          </w:p>
        </w:tc>
        <w:tc>
          <w:tcPr>
            <w:tcW w:w="2263" w:type="dxa"/>
          </w:tcPr>
          <w:p w14:paraId="0693F236" w14:textId="77777777" w:rsidR="0054290F" w:rsidRPr="005E127A" w:rsidRDefault="0054290F" w:rsidP="0054290F">
            <w:pPr>
              <w:rPr>
                <w:color w:val="FF0000"/>
              </w:rPr>
            </w:pPr>
            <w:r w:rsidRPr="005E127A">
              <w:rPr>
                <w:color w:val="FF0000"/>
              </w:rPr>
              <w:t>Legal framework ensuring equal rights and reasonable adjustments.</w:t>
            </w:r>
          </w:p>
        </w:tc>
        <w:tc>
          <w:tcPr>
            <w:tcW w:w="2450" w:type="dxa"/>
          </w:tcPr>
          <w:p w14:paraId="74BFA38F" w14:textId="77777777" w:rsidR="0054290F" w:rsidRPr="005E127A" w:rsidRDefault="0054290F" w:rsidP="0054290F">
            <w:pPr>
              <w:rPr>
                <w:color w:val="FF0000"/>
              </w:rPr>
            </w:pPr>
            <w:r w:rsidRPr="005E127A">
              <w:rPr>
                <w:color w:val="FF0000"/>
              </w:rPr>
              <w:t>WHO focuses on health outcomes, while the Equality Act focuses on legal protection.</w:t>
            </w:r>
          </w:p>
        </w:tc>
      </w:tr>
      <w:tr w:rsidR="00BC55BB" w:rsidRPr="005E127A" w14:paraId="0D7BE3BA" w14:textId="77777777" w:rsidTr="0054290F">
        <w:tc>
          <w:tcPr>
            <w:tcW w:w="2259" w:type="dxa"/>
          </w:tcPr>
          <w:p w14:paraId="5197AA4D" w14:textId="77777777" w:rsidR="0054290F" w:rsidRPr="005E127A" w:rsidRDefault="0054290F" w:rsidP="0054290F">
            <w:pPr>
              <w:rPr>
                <w:color w:val="FF0000"/>
              </w:rPr>
            </w:pPr>
            <w:r w:rsidRPr="005E127A">
              <w:rPr>
                <w:color w:val="FF0000"/>
              </w:rPr>
              <w:t>Goal</w:t>
            </w:r>
          </w:p>
        </w:tc>
        <w:tc>
          <w:tcPr>
            <w:tcW w:w="2270" w:type="dxa"/>
          </w:tcPr>
          <w:p w14:paraId="426D35B2" w14:textId="77777777" w:rsidR="0054290F" w:rsidRPr="005E127A" w:rsidRDefault="0054290F" w:rsidP="0054290F">
            <w:pPr>
              <w:rPr>
                <w:color w:val="FF0000"/>
              </w:rPr>
            </w:pPr>
            <w:r w:rsidRPr="005E127A">
              <w:rPr>
                <w:color w:val="FF0000"/>
              </w:rPr>
              <w:t>Improve mental wellbeing and access to care.</w:t>
            </w:r>
          </w:p>
        </w:tc>
        <w:tc>
          <w:tcPr>
            <w:tcW w:w="2263" w:type="dxa"/>
          </w:tcPr>
          <w:p w14:paraId="72B1D2D1" w14:textId="77777777" w:rsidR="0054290F" w:rsidRPr="005E127A" w:rsidRDefault="0054290F" w:rsidP="0054290F">
            <w:pPr>
              <w:rPr>
                <w:color w:val="FF0000"/>
              </w:rPr>
            </w:pPr>
            <w:r w:rsidRPr="005E127A">
              <w:rPr>
                <w:color w:val="FF0000"/>
              </w:rPr>
              <w:t>Ensure equality, inclusion, and protection in employment, education, and services.</w:t>
            </w:r>
          </w:p>
        </w:tc>
        <w:tc>
          <w:tcPr>
            <w:tcW w:w="2450" w:type="dxa"/>
          </w:tcPr>
          <w:p w14:paraId="2AF17E02" w14:textId="77777777" w:rsidR="0054290F" w:rsidRPr="005E127A" w:rsidRDefault="0054290F" w:rsidP="00093855">
            <w:pPr>
              <w:keepNext/>
              <w:rPr>
                <w:color w:val="FF0000"/>
              </w:rPr>
            </w:pPr>
            <w:r w:rsidRPr="005E127A">
              <w:rPr>
                <w:color w:val="FF0000"/>
              </w:rPr>
              <w:t>Both promote inclusion and better quality of life through complementary health and legal measures.</w:t>
            </w:r>
          </w:p>
        </w:tc>
      </w:tr>
    </w:tbl>
    <w:p w14:paraId="64DC179B" w14:textId="77777777" w:rsidR="0054290F" w:rsidRPr="005E127A" w:rsidRDefault="00093855" w:rsidP="00093855">
      <w:pPr>
        <w:jc w:val="center"/>
        <w:rPr>
          <w:b/>
          <w:color w:val="FF0000"/>
        </w:rPr>
      </w:pPr>
      <w:r w:rsidRPr="005E127A">
        <w:rPr>
          <w:b/>
          <w:color w:val="FF0000"/>
        </w:rPr>
        <w:t xml:space="preserve">Table </w:t>
      </w:r>
      <w:r w:rsidR="00C74590" w:rsidRPr="005E127A">
        <w:rPr>
          <w:b/>
          <w:color w:val="FF0000"/>
        </w:rPr>
        <w:fldChar w:fldCharType="begin"/>
      </w:r>
      <w:r w:rsidRPr="005E127A">
        <w:rPr>
          <w:b/>
          <w:color w:val="FF0000"/>
        </w:rPr>
        <w:instrText xml:space="preserve"> SEQ Table \* ARABIC </w:instrText>
      </w:r>
      <w:r w:rsidR="00C74590" w:rsidRPr="005E127A">
        <w:rPr>
          <w:b/>
          <w:color w:val="FF0000"/>
        </w:rPr>
        <w:fldChar w:fldCharType="separate"/>
      </w:r>
      <w:r w:rsidRPr="005E127A">
        <w:rPr>
          <w:b/>
          <w:noProof/>
          <w:color w:val="FF0000"/>
        </w:rPr>
        <w:t>1</w:t>
      </w:r>
      <w:r w:rsidR="00C74590" w:rsidRPr="005E127A">
        <w:rPr>
          <w:b/>
          <w:color w:val="FF0000"/>
        </w:rPr>
        <w:fldChar w:fldCharType="end"/>
      </w:r>
      <w:r w:rsidRPr="005E127A">
        <w:rPr>
          <w:b/>
          <w:color w:val="FF0000"/>
        </w:rPr>
        <w:t>: Comparison of the approaches</w:t>
      </w:r>
    </w:p>
    <w:p w14:paraId="6A82889F" w14:textId="77777777" w:rsidR="0054290F" w:rsidRPr="005E127A" w:rsidRDefault="00093855" w:rsidP="00BC55BB">
      <w:pPr>
        <w:jc w:val="center"/>
        <w:rPr>
          <w:color w:val="FF0000"/>
        </w:rPr>
      </w:pPr>
      <w:r w:rsidRPr="005E127A">
        <w:rPr>
          <w:color w:val="FF0000"/>
        </w:rPr>
        <w:t>(Source: Created by the learner)</w:t>
      </w:r>
    </w:p>
    <w:p w14:paraId="2CC02A82" w14:textId="1C31D5EA" w:rsidR="00DD64DC" w:rsidRPr="005E127A" w:rsidRDefault="00DD64DC" w:rsidP="007A19EA">
      <w:r w:rsidRPr="005E127A">
        <w:rPr>
          <w:b/>
          <w:bCs/>
          <w:i/>
          <w:iCs/>
        </w:rPr>
        <w:t>Interpersonal Communication Model</w:t>
      </w:r>
      <w:r w:rsidRPr="005E127A">
        <w:t xml:space="preserve"> </w:t>
      </w:r>
      <w:r w:rsidR="00EB72AA" w:rsidRPr="005E127A">
        <w:t>defines</w:t>
      </w:r>
      <w:r w:rsidRPr="005E127A">
        <w:t xml:space="preserve"> and provides a receiver, sender, channel, feedback loop, </w:t>
      </w:r>
      <w:r w:rsidR="002A1E1D" w:rsidRPr="005E127A">
        <w:t xml:space="preserve">and </w:t>
      </w:r>
      <w:r w:rsidRPr="005E127A">
        <w:t xml:space="preserve">message, which are strongly and heavily used in social and health care to </w:t>
      </w:r>
      <w:r w:rsidR="004745E1" w:rsidRPr="005E127A">
        <w:t>ensure</w:t>
      </w:r>
      <w:r w:rsidRPr="005E127A">
        <w:t xml:space="preserve"> effective information transfer (Aji</w:t>
      </w:r>
      <w:r w:rsidR="009F3285">
        <w:t xml:space="preserve"> </w:t>
      </w:r>
      <w:r w:rsidRPr="005E127A">
        <w:rPr>
          <w:i/>
          <w:iCs/>
        </w:rPr>
        <w:t>et al</w:t>
      </w:r>
      <w:r w:rsidRPr="005E127A">
        <w:t xml:space="preserve">., </w:t>
      </w:r>
      <w:r w:rsidR="00DE1CFA" w:rsidRPr="005E127A">
        <w:t>2023</w:t>
      </w:r>
      <w:r w:rsidRPr="005E127A">
        <w:t xml:space="preserve">). Within the </w:t>
      </w:r>
      <w:r w:rsidR="004745E1" w:rsidRPr="005E127A">
        <w:t>context</w:t>
      </w:r>
      <w:r w:rsidRPr="005E127A">
        <w:t xml:space="preserve"> of healing depression, this </w:t>
      </w:r>
      <w:r w:rsidR="009F3285" w:rsidRPr="005E127A">
        <w:t>model</w:t>
      </w:r>
      <w:r w:rsidRPr="005E127A">
        <w:t xml:space="preserve"> helps the care </w:t>
      </w:r>
      <w:r w:rsidR="002A1E1D" w:rsidRPr="005E127A">
        <w:t>staff</w:t>
      </w:r>
      <w:r w:rsidRPr="005E127A">
        <w:t xml:space="preserve"> to monitor both non-verbal and verbal messages to make sure that they </w:t>
      </w:r>
      <w:r w:rsidR="002A1E1D" w:rsidRPr="005E127A">
        <w:t>convey</w:t>
      </w:r>
      <w:r w:rsidRPr="005E127A">
        <w:t xml:space="preserve"> disinterest, which could </w:t>
      </w:r>
      <w:r w:rsidR="004745E1" w:rsidRPr="005E127A">
        <w:t>make</w:t>
      </w:r>
      <w:r w:rsidRPr="005E127A">
        <w:t xml:space="preserve"> the patient’s mental strength even worse.</w:t>
      </w:r>
    </w:p>
    <w:p w14:paraId="632B8289" w14:textId="77777777" w:rsidR="00FA181E" w:rsidRPr="005E127A" w:rsidRDefault="00DE1CFA" w:rsidP="00DE1CFA">
      <w:pPr>
        <w:rPr>
          <w:rFonts w:eastAsiaTheme="majorEastAsia" w:cstheme="majorBidi"/>
          <w:b/>
          <w:color w:val="000000" w:themeColor="text1"/>
          <w:szCs w:val="40"/>
        </w:rPr>
      </w:pPr>
      <w:r w:rsidRPr="005E127A">
        <w:t xml:space="preserve">According to </w:t>
      </w:r>
      <w:r w:rsidR="002A1E1D" w:rsidRPr="005E127A">
        <w:t xml:space="preserve">the </w:t>
      </w:r>
      <w:r w:rsidRPr="005E127A">
        <w:t xml:space="preserve">World Health </w:t>
      </w:r>
      <w:r w:rsidR="002A1E1D" w:rsidRPr="005E127A">
        <w:t>Organisation</w:t>
      </w:r>
      <w:r w:rsidRPr="005E127A">
        <w:t xml:space="preserve"> (2024), accurate documentation within the overall healthcare sector is extremely crucial </w:t>
      </w:r>
      <w:r w:rsidR="002A1E1D" w:rsidRPr="005E127A">
        <w:t>for</w:t>
      </w:r>
      <w:r w:rsidRPr="005E127A">
        <w:t xml:space="preserve"> care, legal protection, and patient safety. Several types of fluctuation aspects, such as depression and detailed clinical records, allow </w:t>
      </w:r>
      <w:r w:rsidRPr="005E127A">
        <w:lastRenderedPageBreak/>
        <w:t xml:space="preserve">practitioners to measure the subtle changes in mood and track the efficiency of the therapies to prevent suicidal thoughts and </w:t>
      </w:r>
      <w:r w:rsidR="002A1E1D" w:rsidRPr="005E127A">
        <w:t>ensure</w:t>
      </w:r>
      <w:r w:rsidRPr="005E127A">
        <w:t xml:space="preserve"> a safe and secure treatment. As depression is one of the critical and serious </w:t>
      </w:r>
      <w:r w:rsidR="002A1E1D" w:rsidRPr="005E127A">
        <w:t>conditions</w:t>
      </w:r>
      <w:r w:rsidRPr="005E127A">
        <w:t xml:space="preserve"> with potential suicide risks and fluctuating symptoms, </w:t>
      </w:r>
      <w:r w:rsidR="002A1E1D" w:rsidRPr="005E127A">
        <w:t>it</w:t>
      </w:r>
      <w:r w:rsidRPr="005E127A">
        <w:t xml:space="preserve"> allows some multidisciplinary </w:t>
      </w:r>
      <w:r w:rsidR="002A1E1D" w:rsidRPr="005E127A">
        <w:t>departments</w:t>
      </w:r>
      <w:r w:rsidRPr="005E127A">
        <w:t xml:space="preserve"> to make data-driven, informed, and evidence-based decisions. It gives clear and transparent aspects or </w:t>
      </w:r>
      <w:r w:rsidR="00504E8E" w:rsidRPr="005E127A">
        <w:t>narratives that actually develop</w:t>
      </w:r>
      <w:r w:rsidRPr="005E127A">
        <w:t xml:space="preserve"> patient tru</w:t>
      </w:r>
      <w:r w:rsidR="00FA181E" w:rsidRPr="005E127A">
        <w:t xml:space="preserve">st, </w:t>
      </w:r>
      <w:r w:rsidR="002A1E1D" w:rsidRPr="005E127A">
        <w:t>allowing</w:t>
      </w:r>
      <w:r w:rsidR="00FA181E" w:rsidRPr="005E127A">
        <w:t xml:space="preserve"> healthcare experts to provide treatment and </w:t>
      </w:r>
      <w:r w:rsidR="004745E1" w:rsidRPr="005E127A">
        <w:t>build</w:t>
      </w:r>
      <w:r w:rsidR="00FA181E" w:rsidRPr="005E127A">
        <w:t xml:space="preserve"> trust.</w:t>
      </w:r>
    </w:p>
    <w:p w14:paraId="173B9C49" w14:textId="77777777" w:rsidR="00875F76" w:rsidRPr="005E127A" w:rsidRDefault="00FA181E" w:rsidP="00DE1CFA">
      <w:r w:rsidRPr="005E127A">
        <w:t xml:space="preserve">Various types of risks that are related </w:t>
      </w:r>
      <w:r w:rsidR="002A1E1D" w:rsidRPr="005E127A">
        <w:t>to</w:t>
      </w:r>
      <w:r w:rsidRPr="005E127A">
        <w:t xml:space="preserve"> poor record-keeping within the mental health </w:t>
      </w:r>
      <w:r w:rsidR="002A1E1D" w:rsidRPr="005E127A">
        <w:t xml:space="preserve">sector </w:t>
      </w:r>
      <w:r w:rsidRPr="005E127A">
        <w:t xml:space="preserve">are important and can have several types of serious issues for </w:t>
      </w:r>
      <w:r w:rsidR="004745E1" w:rsidRPr="005E127A">
        <w:t>individuals</w:t>
      </w:r>
      <w:r w:rsidRPr="005E127A">
        <w:t xml:space="preserve"> experiencing depression. Illegible, incomplete, and delayed documentation can result </w:t>
      </w:r>
      <w:r w:rsidR="002A1E1D" w:rsidRPr="005E127A">
        <w:t>in</w:t>
      </w:r>
      <w:r w:rsidRPr="005E127A">
        <w:t xml:space="preserve"> fragmented care, where actual critical information, such as adverse reactions, medication adjustments, and emerging suicidal </w:t>
      </w:r>
      <w:r w:rsidR="002A1E1D" w:rsidRPr="005E127A">
        <w:t>thoughts, is missing</w:t>
      </w:r>
      <w:r w:rsidRPr="005E127A">
        <w:t>.</w:t>
      </w:r>
    </w:p>
    <w:p w14:paraId="64E7602E" w14:textId="77777777" w:rsidR="00FA181E" w:rsidRPr="005E127A" w:rsidRDefault="00A66E7D" w:rsidP="001A5C22">
      <w:r w:rsidRPr="005E127A">
        <w:t xml:space="preserve">The management of the risks </w:t>
      </w:r>
      <w:r w:rsidR="00875F76" w:rsidRPr="005E127A">
        <w:t>has</w:t>
      </w:r>
      <w:r w:rsidRPr="005E127A">
        <w:t xml:space="preserve"> been considered important to be addressed effectively for better </w:t>
      </w:r>
      <w:r w:rsidR="00875F76" w:rsidRPr="005E127A">
        <w:t xml:space="preserve">mitigation of the issues related to depression. </w:t>
      </w:r>
      <w:r w:rsidR="001A102A" w:rsidRPr="005E127A">
        <w:rPr>
          <w:b/>
          <w:i/>
        </w:rPr>
        <w:t>Caldicott Principles</w:t>
      </w:r>
      <w:r w:rsidR="001A102A" w:rsidRPr="005E127A">
        <w:t xml:space="preserve"> are recognised as the set of 8 principles, which </w:t>
      </w:r>
      <w:r w:rsidR="00EA5DF3" w:rsidRPr="005E127A">
        <w:t>are</w:t>
      </w:r>
      <w:r w:rsidR="001A102A" w:rsidRPr="005E127A">
        <w:t xml:space="preserve"> relevant in ensuring the confidentiality and appropriate use of people’s information in the modern healthcare sector (</w:t>
      </w:r>
      <w:r w:rsidR="004A6E9B" w:rsidRPr="005E127A">
        <w:t>MDU, 2026</w:t>
      </w:r>
      <w:r w:rsidR="001A102A" w:rsidRPr="005E127A">
        <w:t xml:space="preserve">). </w:t>
      </w:r>
      <w:r w:rsidR="004B118B" w:rsidRPr="005E127A">
        <w:t xml:space="preserve">The use of the principles can be relevant in terms of managing the </w:t>
      </w:r>
      <w:r w:rsidR="00EA5DF3" w:rsidRPr="005E127A">
        <w:t>risks</w:t>
      </w:r>
      <w:r w:rsidR="004B118B" w:rsidRPr="005E127A">
        <w:t xml:space="preserve"> of record-keeping related to patient information. The guidelines of the principles are relevant for the enhancement of the growth of patient care, along with administrative performance. </w:t>
      </w:r>
      <w:r w:rsidR="00EA5DF3" w:rsidRPr="005E127A">
        <w:t xml:space="preserve">The principles are also considered prominent in ensuring patient trust through the balance of strict confidentiality, along with the necessity of safe information sharing among teams. </w:t>
      </w:r>
      <w:r w:rsidR="00BC7F84" w:rsidRPr="005E127A">
        <w:t xml:space="preserve">On the other hand, the </w:t>
      </w:r>
      <w:r w:rsidR="00BC7F84" w:rsidRPr="005E127A">
        <w:rPr>
          <w:b/>
          <w:i/>
        </w:rPr>
        <w:t>NMC Code</w:t>
      </w:r>
      <w:r w:rsidR="00BC7F84" w:rsidRPr="005E127A">
        <w:t xml:space="preserve"> is there in the UK, which is effective in </w:t>
      </w:r>
      <w:r w:rsidR="00942FA6" w:rsidRPr="005E127A">
        <w:t>presenting professional standards for care staff in managing their practices (</w:t>
      </w:r>
      <w:r w:rsidR="004A6E9B" w:rsidRPr="005E127A">
        <w:t>NMC, 2026</w:t>
      </w:r>
      <w:r w:rsidR="00942FA6" w:rsidRPr="005E127A">
        <w:t xml:space="preserve">). The use of the framework can also be prominent in dealing with the risks of record-keeping in the </w:t>
      </w:r>
      <w:r w:rsidR="00BB2860" w:rsidRPr="005E127A">
        <w:t>healthcare sector</w:t>
      </w:r>
      <w:r w:rsidR="00942FA6" w:rsidRPr="005E127A">
        <w:t xml:space="preserve">. </w:t>
      </w:r>
      <w:r w:rsidR="00BB2860" w:rsidRPr="005E127A">
        <w:t xml:space="preserve">The management of the guidelines can be effective in improving patient care along with managing patients' trust. However, the high costs of patient care need to be addressed effectively </w:t>
      </w:r>
      <w:r w:rsidR="0004772E" w:rsidRPr="005E127A">
        <w:t xml:space="preserve">for better accessibility of care for individuals or families of patients. </w:t>
      </w:r>
    </w:p>
    <w:p w14:paraId="1B619F60" w14:textId="77777777" w:rsidR="003267FD" w:rsidRPr="005E127A" w:rsidRDefault="003267FD" w:rsidP="001A5C22">
      <w:r w:rsidRPr="005E127A">
        <w:t xml:space="preserve">It has also been recognised that the strict rules and regulations of the </w:t>
      </w:r>
      <w:r w:rsidRPr="005E127A">
        <w:rPr>
          <w:b/>
          <w:i/>
        </w:rPr>
        <w:t xml:space="preserve">Data Protection Act 2018 </w:t>
      </w:r>
      <w:r w:rsidR="004F0320" w:rsidRPr="005E127A">
        <w:t>are</w:t>
      </w:r>
      <w:r w:rsidRPr="005E127A">
        <w:t xml:space="preserve"> effective in terms of managing </w:t>
      </w:r>
      <w:r w:rsidR="004F0320" w:rsidRPr="005E127A">
        <w:t xml:space="preserve">the aspect of data protection, along with the improvement of the record-keeping perspective. The Act is reliable and essential </w:t>
      </w:r>
      <w:r w:rsidR="00D74431" w:rsidRPr="005E127A">
        <w:t xml:space="preserve">in terms of protecting personal data, along with the management of data security (Legislation, 2026). </w:t>
      </w:r>
    </w:p>
    <w:p w14:paraId="0B2BF77A" w14:textId="77777777" w:rsidR="00DC33CB" w:rsidRPr="005E127A" w:rsidRDefault="00A306DF" w:rsidP="001A5C22">
      <w:r w:rsidRPr="005E127A">
        <w:t xml:space="preserve">The adoption of </w:t>
      </w:r>
      <w:r w:rsidRPr="005E127A">
        <w:rPr>
          <w:b/>
          <w:i/>
        </w:rPr>
        <w:t>multi-agency collaboration</w:t>
      </w:r>
      <w:r w:rsidRPr="005E127A">
        <w:t xml:space="preserve"> in the UK healthcare sector can be effective in aligning social services, public health, housing and hospitals. It has been defined as crucial due to its efficiency in elimi</w:t>
      </w:r>
      <w:r w:rsidR="005D585A" w:rsidRPr="005E127A">
        <w:t xml:space="preserve">nating service fragmentation, preventing duplication of care, along with address the </w:t>
      </w:r>
      <w:r w:rsidR="00C31C38" w:rsidRPr="005E127A">
        <w:t xml:space="preserve">complexities. The management of the UK healthcare performance can also be improved with this strategic approach for patients who are suffering from </w:t>
      </w:r>
      <w:r w:rsidR="004745E1" w:rsidRPr="005E127A">
        <w:lastRenderedPageBreak/>
        <w:t>depression</w:t>
      </w:r>
      <w:r w:rsidR="00C31C38" w:rsidRPr="005E127A">
        <w:t xml:space="preserve">. Their </w:t>
      </w:r>
      <w:r w:rsidR="00DC33CB" w:rsidRPr="005E127A">
        <w:t xml:space="preserve">strategic collaborations can be prominent in providing </w:t>
      </w:r>
      <w:r w:rsidR="004745E1" w:rsidRPr="005E127A">
        <w:t xml:space="preserve">a </w:t>
      </w:r>
      <w:r w:rsidR="00DC33CB" w:rsidRPr="005E127A">
        <w:t xml:space="preserve">smooth experience to patients, along with enhancing their trust </w:t>
      </w:r>
      <w:r w:rsidR="004745E1" w:rsidRPr="005E127A">
        <w:t>in</w:t>
      </w:r>
      <w:r w:rsidR="00DC33CB" w:rsidRPr="005E127A">
        <w:t xml:space="preserve"> healthcare practices. Through the aspect of holistic care</w:t>
      </w:r>
      <w:r w:rsidR="004745E1" w:rsidRPr="005E127A">
        <w:t>,</w:t>
      </w:r>
      <w:r w:rsidR="00DC33CB" w:rsidRPr="005E127A">
        <w:t xml:space="preserve"> positive and effective treatments for a person by addressing overlapping social, economic, environmental</w:t>
      </w:r>
      <w:r w:rsidR="007A148D" w:rsidRPr="005E127A">
        <w:t>,</w:t>
      </w:r>
      <w:r w:rsidR="00DC33CB" w:rsidRPr="005E127A">
        <w:t xml:space="preserve"> and clinical factors can be provided.</w:t>
      </w:r>
    </w:p>
    <w:p w14:paraId="30C1AF61" w14:textId="77777777" w:rsidR="006E63EF" w:rsidRPr="005E127A" w:rsidRDefault="007A148D" w:rsidP="001A5C22">
      <w:r w:rsidRPr="005E127A">
        <w:t xml:space="preserve">Effective approaches for better collaborations among the agencies, such as </w:t>
      </w:r>
      <w:r w:rsidRPr="005E127A">
        <w:rPr>
          <w:b/>
          <w:i/>
        </w:rPr>
        <w:t>shared care plans</w:t>
      </w:r>
      <w:r w:rsidRPr="005E127A">
        <w:t xml:space="preserve"> and </w:t>
      </w:r>
      <w:r w:rsidRPr="005E127A">
        <w:rPr>
          <w:b/>
          <w:i/>
        </w:rPr>
        <w:t>regular communication</w:t>
      </w:r>
      <w:r w:rsidRPr="005E127A">
        <w:t>, have been recognised as relevant in improving the health performance of patients. Regular communication is considered impactful during the treatment of patients (</w:t>
      </w:r>
      <w:proofErr w:type="spellStart"/>
      <w:r w:rsidR="007D3C5B" w:rsidRPr="005E127A">
        <w:t>Sharkiya</w:t>
      </w:r>
      <w:proofErr w:type="spellEnd"/>
      <w:r w:rsidR="007D3C5B" w:rsidRPr="005E127A">
        <w:t>, 2023,</w:t>
      </w:r>
      <w:r w:rsidR="00BA3640" w:rsidRPr="005E127A">
        <w:t xml:space="preserve"> p. 11</w:t>
      </w:r>
      <w:r w:rsidRPr="005E127A">
        <w:t xml:space="preserve">). This can be impactful in exchanging ongoing information about a patient for the development of strategic choices in terms of managing healthcare performance. In this aspect, the health performance of people with disabilities can also be improved through effective communication during collaboration. On the other hand, by adopting the approach of </w:t>
      </w:r>
      <w:r w:rsidR="004745E1" w:rsidRPr="005E127A">
        <w:t xml:space="preserve">a </w:t>
      </w:r>
      <w:r w:rsidRPr="005E127A">
        <w:t xml:space="preserve">shared care plan, </w:t>
      </w:r>
      <w:r w:rsidR="00AC06B6" w:rsidRPr="005E127A">
        <w:t>a</w:t>
      </w:r>
      <w:r w:rsidRPr="005E127A">
        <w:t xml:space="preserve"> unified, single</w:t>
      </w:r>
      <w:r w:rsidR="00912582" w:rsidRPr="005E127A">
        <w:t>,</w:t>
      </w:r>
      <w:r w:rsidRPr="005E127A">
        <w:t xml:space="preserve"> and accessible roadmap outlining the plan for </w:t>
      </w:r>
      <w:r w:rsidR="00AC06B6" w:rsidRPr="005E127A">
        <w:t>long-term health goals of a patient can be defined. The specific treatment responsibilities for each patient, along with defined outcomes</w:t>
      </w:r>
      <w:r w:rsidR="00912582" w:rsidRPr="005E127A">
        <w:t>,</w:t>
      </w:r>
      <w:r w:rsidR="00AC06B6" w:rsidRPr="005E127A">
        <w:t xml:space="preserve"> can also be discussed. This strategic choice has been recognised as beneficial for the growth and development of patient care and improving their healthcare. </w:t>
      </w:r>
      <w:r w:rsidR="00912582" w:rsidRPr="005E127A">
        <w:t>However, there are key challenges related to care fatigue, data privacy and concerns during the use of these approaches in multi-agency collaboration.</w:t>
      </w:r>
      <w:r w:rsidR="006E63EF" w:rsidRPr="005E127A">
        <w:t xml:space="preserve"> Siloed technologies, along with role ambiguity</w:t>
      </w:r>
      <w:r w:rsidR="004745E1" w:rsidRPr="005E127A">
        <w:t>,</w:t>
      </w:r>
      <w:r w:rsidR="006E63EF" w:rsidRPr="005E127A">
        <w:t xml:space="preserve"> are also recognised as key challenges. These challenges can be addressed through key strategies, such as the implementation of integrated digital platforms and establishing transparent data protocols. </w:t>
      </w:r>
    </w:p>
    <w:p w14:paraId="1171EE96" w14:textId="77777777" w:rsidR="00DD64DC" w:rsidRPr="005E127A" w:rsidRDefault="00DD64DC" w:rsidP="001A5C22">
      <w:pPr>
        <w:rPr>
          <w:rFonts w:eastAsiaTheme="majorEastAsia" w:cstheme="majorBidi"/>
          <w:color w:val="000000" w:themeColor="text1"/>
          <w:szCs w:val="40"/>
        </w:rPr>
      </w:pPr>
      <w:r w:rsidRPr="005E127A">
        <w:br w:type="page"/>
      </w:r>
    </w:p>
    <w:p w14:paraId="5ADABBDE" w14:textId="77777777" w:rsidR="00F00EA6" w:rsidRPr="00EB72AA" w:rsidRDefault="00F00EA6" w:rsidP="00124EF9">
      <w:pPr>
        <w:pStyle w:val="Heading1"/>
        <w:rPr>
          <w:color w:val="4472C4" w:themeColor="accent1"/>
        </w:rPr>
      </w:pPr>
      <w:bookmarkStart w:id="2" w:name="_Toc235033900"/>
      <w:r w:rsidRPr="00EB72AA">
        <w:rPr>
          <w:color w:val="4472C4" w:themeColor="accent1"/>
        </w:rPr>
        <w:lastRenderedPageBreak/>
        <w:t>Conclusion</w:t>
      </w:r>
      <w:bookmarkEnd w:id="2"/>
    </w:p>
    <w:p w14:paraId="14662983" w14:textId="77777777" w:rsidR="00F00EA6" w:rsidRPr="005E127A" w:rsidRDefault="006E63EF" w:rsidP="005E127A">
      <w:pPr>
        <w:rPr>
          <w:rFonts w:eastAsiaTheme="majorEastAsia" w:cstheme="majorBidi"/>
          <w:color w:val="000000" w:themeColor="text1"/>
          <w:szCs w:val="40"/>
        </w:rPr>
      </w:pPr>
      <w:r w:rsidRPr="005E127A">
        <w:t xml:space="preserve">Based on the above discussion, it has been concluded that depression has emerged as a key </w:t>
      </w:r>
      <w:r w:rsidR="001B6965" w:rsidRPr="005E127A">
        <w:t xml:space="preserve">mental disease, which is affecting global health, along with the healthcare of the UK’s people. </w:t>
      </w:r>
      <w:r w:rsidR="00C20C43" w:rsidRPr="005E127A">
        <w:t xml:space="preserve">The key reasons </w:t>
      </w:r>
      <w:r w:rsidR="004745E1" w:rsidRPr="005E127A">
        <w:t>for</w:t>
      </w:r>
      <w:r w:rsidR="00C20C43" w:rsidRPr="005E127A">
        <w:t xml:space="preserve"> this problem, along with </w:t>
      </w:r>
      <w:r w:rsidR="004745E1" w:rsidRPr="005E127A">
        <w:t xml:space="preserve">the </w:t>
      </w:r>
      <w:r w:rsidR="00C20C43" w:rsidRPr="005E127A">
        <w:t>consequences of depression</w:t>
      </w:r>
      <w:r w:rsidR="004745E1" w:rsidRPr="005E127A">
        <w:t>,</w:t>
      </w:r>
      <w:r w:rsidR="00C20C43" w:rsidRPr="005E127A">
        <w:t xml:space="preserve"> have been evaluated in this study. On the other hand, the use of statistics and global data has helped the study in </w:t>
      </w:r>
      <w:r w:rsidR="004745E1" w:rsidRPr="005E127A">
        <w:t>strengthening</w:t>
      </w:r>
      <w:r w:rsidR="00C20C43" w:rsidRPr="005E127A">
        <w:t xml:space="preserve"> its key points. </w:t>
      </w:r>
      <w:r w:rsidR="00DE17C8" w:rsidRPr="005E127A">
        <w:t xml:space="preserve">The strategic approaches adopted by the UK and WHO have been discussed </w:t>
      </w:r>
      <w:r w:rsidR="004745E1" w:rsidRPr="005E127A">
        <w:t>and</w:t>
      </w:r>
      <w:r w:rsidR="00DE17C8" w:rsidRPr="005E127A">
        <w:t xml:space="preserve"> compared. Key </w:t>
      </w:r>
      <w:r w:rsidR="004745E1" w:rsidRPr="005E127A">
        <w:t>aspects</w:t>
      </w:r>
      <w:r w:rsidR="00DE17C8" w:rsidRPr="005E127A">
        <w:t xml:space="preserve">, such as the use of </w:t>
      </w:r>
      <w:r w:rsidR="004745E1" w:rsidRPr="005E127A">
        <w:t xml:space="preserve">the </w:t>
      </w:r>
      <w:r w:rsidR="00DE17C8" w:rsidRPr="005E127A">
        <w:t>Data Protection Act 2018</w:t>
      </w:r>
      <w:r w:rsidR="004745E1" w:rsidRPr="005E127A">
        <w:t>, have</w:t>
      </w:r>
      <w:r w:rsidR="00DE17C8" w:rsidRPr="005E127A">
        <w:t xml:space="preserve"> been evaluated in managing </w:t>
      </w:r>
      <w:r w:rsidR="004745E1" w:rsidRPr="005E127A">
        <w:t>record-keeping</w:t>
      </w:r>
      <w:r w:rsidR="00DE17C8" w:rsidRPr="005E127A">
        <w:t xml:space="preserve">. </w:t>
      </w:r>
      <w:r w:rsidR="00FA61B4" w:rsidRPr="005E127A">
        <w:t xml:space="preserve">The UK healthcare </w:t>
      </w:r>
      <w:r w:rsidR="004745E1" w:rsidRPr="005E127A">
        <w:t xml:space="preserve">system </w:t>
      </w:r>
      <w:r w:rsidR="00FA61B4" w:rsidRPr="005E127A">
        <w:t xml:space="preserve">can focus on developing multi-agency approaches for patients in terms of collaboratively </w:t>
      </w:r>
      <w:r w:rsidR="00215B31" w:rsidRPr="005E127A">
        <w:t>dealing</w:t>
      </w:r>
      <w:r w:rsidR="00FA61B4" w:rsidRPr="005E127A">
        <w:t xml:space="preserve"> with these issues </w:t>
      </w:r>
      <w:r w:rsidR="004745E1" w:rsidRPr="005E127A">
        <w:t>in</w:t>
      </w:r>
      <w:r w:rsidR="00FA61B4" w:rsidRPr="005E127A">
        <w:t xml:space="preserve"> healthcare. </w:t>
      </w:r>
      <w:r w:rsidR="00F00EA6" w:rsidRPr="005E127A">
        <w:br w:type="page"/>
      </w:r>
    </w:p>
    <w:p w14:paraId="2E5355B7" w14:textId="77777777" w:rsidR="00F00EA6" w:rsidRPr="005E127A" w:rsidRDefault="00F00EA6" w:rsidP="00F00EA6">
      <w:pPr>
        <w:pStyle w:val="Heading1"/>
      </w:pPr>
      <w:bookmarkStart w:id="3" w:name="_Toc235033901"/>
      <w:r w:rsidRPr="005E127A">
        <w:lastRenderedPageBreak/>
        <w:t>Reference List</w:t>
      </w:r>
      <w:bookmarkEnd w:id="3"/>
    </w:p>
    <w:p w14:paraId="4E0C2020" w14:textId="763C347C" w:rsidR="005E127A" w:rsidRPr="005E127A" w:rsidRDefault="005E127A" w:rsidP="00DD64DC">
      <w:r w:rsidRPr="005E127A">
        <w:t xml:space="preserve">Aji, R., Aji, S.R., </w:t>
      </w:r>
      <w:proofErr w:type="spellStart"/>
      <w:r w:rsidRPr="005E127A">
        <w:t>Noorma</w:t>
      </w:r>
      <w:proofErr w:type="spellEnd"/>
      <w:r w:rsidRPr="005E127A">
        <w:t>, N. and Suratman, S. (2023) </w:t>
      </w:r>
      <w:r w:rsidRPr="005E127A">
        <w:rPr>
          <w:i/>
          <w:iCs/>
        </w:rPr>
        <w:t>Interpersonal communication</w:t>
      </w:r>
      <w:r w:rsidRPr="005E127A">
        <w:t xml:space="preserve">. Lambert Academic </w:t>
      </w:r>
      <w:proofErr w:type="spellStart"/>
      <w:r w:rsidRPr="005E127A">
        <w:t>Publishin</w:t>
      </w:r>
      <w:proofErr w:type="spellEnd"/>
      <w:r w:rsidRPr="005E127A">
        <w:t>.</w:t>
      </w:r>
      <w:r w:rsidR="00C50A9B">
        <w:t xml:space="preserve"> </w:t>
      </w:r>
      <w:r w:rsidRPr="005E127A">
        <w:t xml:space="preserve">Available at: </w:t>
      </w:r>
      <w:hyperlink r:id="rId9" w:history="1">
        <w:r w:rsidRPr="005E127A">
          <w:rPr>
            <w:rStyle w:val="Hyperlink"/>
          </w:rPr>
          <w:t>http://repository.poltekkesbengkulu.ac.id/3041/1/INTERPERSONAL%20COMMUNICATION.pdf</w:t>
        </w:r>
      </w:hyperlink>
      <w:r w:rsidR="00C50A9B">
        <w:t xml:space="preserve"> </w:t>
      </w:r>
      <w:r w:rsidRPr="005E127A">
        <w:t>(Accessed: 07 July 2026).</w:t>
      </w:r>
    </w:p>
    <w:p w14:paraId="423952E0" w14:textId="77777777" w:rsidR="005E127A" w:rsidRPr="005E127A" w:rsidRDefault="005E127A" w:rsidP="00BA175F">
      <w:r w:rsidRPr="005E127A">
        <w:t xml:space="preserve">Gov.uk (2026) </w:t>
      </w:r>
      <w:r w:rsidRPr="005E127A">
        <w:rPr>
          <w:i/>
          <w:iCs/>
        </w:rPr>
        <w:t>UK armed forces mental health 2025/26: annual report</w:t>
      </w:r>
      <w:r w:rsidRPr="005E127A">
        <w:t xml:space="preserve">. Available at: </w:t>
      </w:r>
      <w:hyperlink r:id="rId10" w:history="1">
        <w:r w:rsidRPr="005E127A">
          <w:rPr>
            <w:rStyle w:val="Hyperlink"/>
          </w:rPr>
          <w:t>https://www.gov.uk/government/statistics/uk-armed-forces-mental-health-annual-statistics-financial-year-202526/uk-armed-forces-mental-health-202526-annual-report</w:t>
        </w:r>
      </w:hyperlink>
      <w:r w:rsidRPr="005E127A">
        <w:t xml:space="preserve"> (Accessed: 07 July 2026).</w:t>
      </w:r>
    </w:p>
    <w:p w14:paraId="2C2D40C1" w14:textId="784A7206" w:rsidR="005E127A" w:rsidRPr="005E127A" w:rsidRDefault="005E127A" w:rsidP="003343B3">
      <w:r w:rsidRPr="005E127A">
        <w:t>Kobe, R. (2023) </w:t>
      </w:r>
      <w:r w:rsidRPr="005E127A">
        <w:rPr>
          <w:i/>
          <w:iCs/>
        </w:rPr>
        <w:t>Mental health and wellbeing</w:t>
      </w:r>
      <w:r w:rsidRPr="005E127A">
        <w:t>. Richmond Kobe.</w:t>
      </w:r>
      <w:r w:rsidR="00C50A9B">
        <w:t xml:space="preserve"> </w:t>
      </w:r>
      <w:hyperlink r:id="rId11" w:history="1">
        <w:r w:rsidR="00C50A9B" w:rsidRPr="000B5D90">
          <w:rPr>
            <w:rStyle w:val="Hyperlink"/>
          </w:rPr>
          <w:t>Available at: https://books.google.com/books?hl=en&amp;lr=&amp;id=-lbPEAAAQBAJ&amp;oi=fnd&amp;pg=PT4&amp;dq=Kobe,+R.+(2023)+Mental+health+and+wellbeing.+Richmond+Kobe&amp;ots=BWprSbg2TO&amp;sig=gcqpHVxx7O7NiJl3vZMygoBw-Vk</w:t>
        </w:r>
      </w:hyperlink>
      <w:r w:rsidRPr="005E127A">
        <w:t>(Accessed: 07 July 2026).</w:t>
      </w:r>
    </w:p>
    <w:p w14:paraId="5F19FCBC" w14:textId="77777777" w:rsidR="005E127A" w:rsidRPr="005E127A" w:rsidRDefault="005E127A" w:rsidP="003D3E1C">
      <w:pPr>
        <w:rPr>
          <w:color w:val="FF0000"/>
        </w:rPr>
      </w:pPr>
      <w:r w:rsidRPr="005E127A">
        <w:t xml:space="preserve">Legislation (2026) </w:t>
      </w:r>
      <w:r w:rsidRPr="005E127A">
        <w:rPr>
          <w:i/>
        </w:rPr>
        <w:t>Data Protection Act 2018.</w:t>
      </w:r>
      <w:r w:rsidRPr="005E127A">
        <w:t xml:space="preserve">Available at: </w:t>
      </w:r>
      <w:hyperlink r:id="rId12" w:history="1">
        <w:r w:rsidRPr="005E127A">
          <w:rPr>
            <w:rStyle w:val="Hyperlink"/>
          </w:rPr>
          <w:t>https://www.legislation.gov.uk/ukpga/2018/12/contents</w:t>
        </w:r>
      </w:hyperlink>
      <w:r w:rsidRPr="005E127A">
        <w:t xml:space="preserve"> (Accessed: 10 July 2026).</w:t>
      </w:r>
    </w:p>
    <w:p w14:paraId="0301A339" w14:textId="77777777" w:rsidR="005E127A" w:rsidRPr="005E127A" w:rsidRDefault="005E127A" w:rsidP="00DD64DC">
      <w:r w:rsidRPr="005E127A">
        <w:t xml:space="preserve">Legislation.gov.uk (2026) </w:t>
      </w:r>
      <w:r w:rsidRPr="005E127A">
        <w:rPr>
          <w:i/>
          <w:iCs/>
        </w:rPr>
        <w:t>Equality Act 2010</w:t>
      </w:r>
      <w:r w:rsidRPr="005E127A">
        <w:t xml:space="preserve">. Available at: </w:t>
      </w:r>
      <w:hyperlink r:id="rId13" w:history="1">
        <w:r w:rsidRPr="005E127A">
          <w:rPr>
            <w:rStyle w:val="Hyperlink"/>
          </w:rPr>
          <w:t>https://www.legislation.gov.uk/ukpga/2010/15/part/2/chapter/2</w:t>
        </w:r>
      </w:hyperlink>
      <w:r w:rsidRPr="005E127A">
        <w:t xml:space="preserve"> (Accessed: 07 July 2026).</w:t>
      </w:r>
    </w:p>
    <w:p w14:paraId="70DF7CE6" w14:textId="0089EDD3" w:rsidR="005E127A" w:rsidRPr="005E127A" w:rsidRDefault="005E127A" w:rsidP="008565E8">
      <w:pPr>
        <w:rPr>
          <w:color w:val="FF0000"/>
        </w:rPr>
      </w:pPr>
      <w:r w:rsidRPr="005E127A">
        <w:t xml:space="preserve">MDU (2025) </w:t>
      </w:r>
      <w:r w:rsidRPr="005E127A">
        <w:rPr>
          <w:i/>
        </w:rPr>
        <w:t>The Caldicott principles and guardian roles explained.</w:t>
      </w:r>
      <w:r w:rsidR="00C50A9B">
        <w:rPr>
          <w:i/>
        </w:rPr>
        <w:t xml:space="preserve"> </w:t>
      </w:r>
      <w:r w:rsidRPr="005E127A">
        <w:t>Available at:</w:t>
      </w:r>
      <w:r w:rsidRPr="005E127A">
        <w:rPr>
          <w:color w:val="FF0000"/>
        </w:rPr>
        <w:t xml:space="preserve"> </w:t>
      </w:r>
      <w:hyperlink r:id="rId14" w:history="1">
        <w:r w:rsidRPr="005E127A">
          <w:rPr>
            <w:rStyle w:val="Hyperlink"/>
          </w:rPr>
          <w:t>https://www.themdu.com/guidance-and-advice/guides/the-caldicott-principles-and-guardian-roles-explained</w:t>
        </w:r>
      </w:hyperlink>
      <w:r w:rsidRPr="005E127A">
        <w:t xml:space="preserve"> (Accessed: 10 July 2026).</w:t>
      </w:r>
    </w:p>
    <w:p w14:paraId="48C7706D" w14:textId="77777777" w:rsidR="005E127A" w:rsidRPr="005E127A" w:rsidRDefault="005E127A" w:rsidP="00A31E85">
      <w:pPr>
        <w:rPr>
          <w:color w:val="FF0000"/>
        </w:rPr>
      </w:pPr>
      <w:r w:rsidRPr="005E127A">
        <w:t xml:space="preserve">NMC (202) </w:t>
      </w:r>
      <w:r w:rsidRPr="005E127A">
        <w:rPr>
          <w:i/>
        </w:rPr>
        <w:t xml:space="preserve">The Code. </w:t>
      </w:r>
      <w:r w:rsidRPr="005E127A">
        <w:t>Available at</w:t>
      </w:r>
      <w:r w:rsidRPr="005E127A">
        <w:rPr>
          <w:color w:val="FF0000"/>
        </w:rPr>
        <w:t xml:space="preserve">: </w:t>
      </w:r>
      <w:hyperlink r:id="rId15" w:history="1">
        <w:r w:rsidRPr="005E127A">
          <w:rPr>
            <w:rStyle w:val="Hyperlink"/>
          </w:rPr>
          <w:t>https://www.nmc.org.uk/standards/code/</w:t>
        </w:r>
      </w:hyperlink>
      <w:r w:rsidRPr="005E127A">
        <w:t xml:space="preserve"> (Accessed: 10 July 2026).</w:t>
      </w:r>
    </w:p>
    <w:p w14:paraId="2630F385" w14:textId="56F48348" w:rsidR="005E127A" w:rsidRPr="005E127A" w:rsidRDefault="005E127A" w:rsidP="00DD64DC">
      <w:pPr>
        <w:rPr>
          <w:color w:val="FF0000"/>
        </w:rPr>
      </w:pPr>
      <w:proofErr w:type="spellStart"/>
      <w:r w:rsidRPr="005E127A">
        <w:t>Sharkiya</w:t>
      </w:r>
      <w:proofErr w:type="spellEnd"/>
      <w:r w:rsidRPr="005E127A">
        <w:t>, S.H.</w:t>
      </w:r>
      <w:r w:rsidR="00C50A9B">
        <w:t xml:space="preserve"> </w:t>
      </w:r>
      <w:r w:rsidRPr="005E127A">
        <w:t>(2023)</w:t>
      </w:r>
      <w:r w:rsidR="00C50A9B">
        <w:t xml:space="preserve"> </w:t>
      </w:r>
      <w:r w:rsidRPr="005E127A">
        <w:t>‘Quality communication can improve patient-centred health outcomes among older patients: a rapid review’, </w:t>
      </w:r>
      <w:r w:rsidRPr="005E127A">
        <w:rPr>
          <w:i/>
          <w:iCs/>
        </w:rPr>
        <w:t>BMC health services research</w:t>
      </w:r>
      <w:r w:rsidRPr="005E127A">
        <w:t>, </w:t>
      </w:r>
      <w:r w:rsidRPr="005E127A">
        <w:rPr>
          <w:iCs/>
        </w:rPr>
        <w:t>23</w:t>
      </w:r>
      <w:r w:rsidRPr="005E127A">
        <w:t>(1), p.886. Available at:</w:t>
      </w:r>
      <w:r w:rsidRPr="005E127A">
        <w:rPr>
          <w:color w:val="FF0000"/>
        </w:rPr>
        <w:t xml:space="preserve"> </w:t>
      </w:r>
      <w:hyperlink r:id="rId16" w:history="1">
        <w:r w:rsidRPr="005E127A">
          <w:rPr>
            <w:rStyle w:val="Hyperlink"/>
          </w:rPr>
          <w:t>https://doi.org/10.1186/s12913-023-09869-8</w:t>
        </w:r>
      </w:hyperlink>
      <w:r w:rsidRPr="005E127A">
        <w:t xml:space="preserve"> (Accessed: 07 July 2026).</w:t>
      </w:r>
    </w:p>
    <w:p w14:paraId="3EFAFAB3" w14:textId="7D5D54C4" w:rsidR="005E127A" w:rsidRPr="005E127A" w:rsidRDefault="005E127A" w:rsidP="00BA175F">
      <w:r w:rsidRPr="005E127A">
        <w:t xml:space="preserve">Wang, J.Z., Zhao, S., Wu, C., Adams, R.B., Newman, M.G., Shafir, T. and </w:t>
      </w:r>
      <w:proofErr w:type="spellStart"/>
      <w:r w:rsidRPr="005E127A">
        <w:t>Tsachor</w:t>
      </w:r>
      <w:proofErr w:type="spellEnd"/>
      <w:r w:rsidRPr="005E127A">
        <w:t>, R. (2023)</w:t>
      </w:r>
      <w:r w:rsidR="00C50A9B">
        <w:t xml:space="preserve"> </w:t>
      </w:r>
      <w:r w:rsidRPr="005E127A">
        <w:t>‘Unlocking the emotional world of visual media: An overview of the science, research, and impact of understanding emotion’, </w:t>
      </w:r>
      <w:r w:rsidRPr="005E127A">
        <w:rPr>
          <w:i/>
          <w:iCs/>
        </w:rPr>
        <w:t>Proceedings of the IEEE</w:t>
      </w:r>
      <w:r w:rsidRPr="005E127A">
        <w:t xml:space="preserve">, 111(10), pp.1236-1286.Available at: </w:t>
      </w:r>
      <w:hyperlink r:id="rId17" w:history="1">
        <w:r w:rsidRPr="005E127A">
          <w:rPr>
            <w:rStyle w:val="Hyperlink"/>
          </w:rPr>
          <w:t>https://ieeexplore.ieee.org/iel7/5/10283866/10132377.pdf</w:t>
        </w:r>
      </w:hyperlink>
      <w:r w:rsidR="00C50A9B">
        <w:t xml:space="preserve"> </w:t>
      </w:r>
      <w:r w:rsidRPr="005E127A">
        <w:t>(Accessed: 07 July 2026).</w:t>
      </w:r>
    </w:p>
    <w:p w14:paraId="3D708682" w14:textId="77777777" w:rsidR="005E127A" w:rsidRPr="005E127A" w:rsidRDefault="005E127A" w:rsidP="003343B3">
      <w:r w:rsidRPr="005E127A">
        <w:t xml:space="preserve">WHO (2025) </w:t>
      </w:r>
      <w:r w:rsidRPr="005E127A">
        <w:rPr>
          <w:i/>
          <w:iCs/>
        </w:rPr>
        <w:t>Depressive disorder (depression)</w:t>
      </w:r>
      <w:r w:rsidRPr="005E127A">
        <w:t xml:space="preserve">. Available at: </w:t>
      </w:r>
      <w:hyperlink r:id="rId18" w:history="1">
        <w:r w:rsidRPr="005E127A">
          <w:rPr>
            <w:rStyle w:val="Hyperlink"/>
          </w:rPr>
          <w:t>https://www.who.int/news-room/fact-sheets/detail/depression</w:t>
        </w:r>
      </w:hyperlink>
      <w:r w:rsidRPr="005E127A">
        <w:t xml:space="preserve"> (Accessed: 07 July 2026).</w:t>
      </w:r>
    </w:p>
    <w:p w14:paraId="20E50F22" w14:textId="207FF4D3" w:rsidR="005E127A" w:rsidRPr="005E127A" w:rsidRDefault="005E127A" w:rsidP="00450F0A">
      <w:pPr>
        <w:rPr>
          <w:color w:val="FF0000"/>
        </w:rPr>
      </w:pPr>
      <w:r w:rsidRPr="005E127A">
        <w:lastRenderedPageBreak/>
        <w:t xml:space="preserve">WHO (2026) </w:t>
      </w:r>
      <w:r w:rsidRPr="005E127A">
        <w:rPr>
          <w:i/>
        </w:rPr>
        <w:t>Depression.</w:t>
      </w:r>
      <w:r w:rsidR="00C50A9B">
        <w:rPr>
          <w:i/>
        </w:rPr>
        <w:t xml:space="preserve"> </w:t>
      </w:r>
      <w:r w:rsidRPr="005E127A">
        <w:t>Available at</w:t>
      </w:r>
      <w:r w:rsidRPr="005E127A">
        <w:rPr>
          <w:color w:val="FF0000"/>
        </w:rPr>
        <w:t xml:space="preserve">: </w:t>
      </w:r>
      <w:hyperlink r:id="rId19" w:anchor="tab=tab_1" w:history="1">
        <w:r w:rsidRPr="005E127A">
          <w:rPr>
            <w:rStyle w:val="Hyperlink"/>
          </w:rPr>
          <w:t>https://www.who.int/health-topics/depression#tab=tab_1</w:t>
        </w:r>
      </w:hyperlink>
      <w:r w:rsidRPr="005E127A">
        <w:t xml:space="preserve"> (Accessed: 10 July 2026).</w:t>
      </w:r>
    </w:p>
    <w:p w14:paraId="0E824008" w14:textId="7EB66DEE" w:rsidR="005E127A" w:rsidRPr="005E127A" w:rsidRDefault="005E127A" w:rsidP="00DD64DC">
      <w:r w:rsidRPr="005E127A">
        <w:t>World Health Organization (2024) </w:t>
      </w:r>
      <w:r w:rsidRPr="005E127A">
        <w:rPr>
          <w:i/>
          <w:iCs/>
        </w:rPr>
        <w:t>Global patient safety report 2024</w:t>
      </w:r>
      <w:r w:rsidRPr="005E127A">
        <w:t>. World Health Organization.</w:t>
      </w:r>
      <w:r w:rsidR="00C50A9B">
        <w:t xml:space="preserve"> </w:t>
      </w:r>
      <w:r w:rsidRPr="005E127A">
        <w:t xml:space="preserve">Available at: </w:t>
      </w:r>
      <w:hyperlink r:id="rId20" w:history="1">
        <w:r w:rsidRPr="005E127A">
          <w:rPr>
            <w:rStyle w:val="Hyperlink"/>
          </w:rPr>
          <w:t>https://books.google.com/books?hl=en&amp;lr=&amp;id=waMOEQAAQBAJ&amp;oi=fnd&amp;pg=PR7&amp;dq=World+Health+Organization+(2024)+Global+patient+safety+report+2024.+World+Health+Organization.&amp;ots=4b1xeo_GKe&amp;sig=UqJ5LezE0__C5jNV2F27klkp0Fc</w:t>
        </w:r>
      </w:hyperlink>
      <w:r w:rsidR="00C50A9B">
        <w:t xml:space="preserve"> </w:t>
      </w:r>
      <w:r w:rsidRPr="005E127A">
        <w:t>(Accessed: 07 July 2026).</w:t>
      </w:r>
    </w:p>
    <w:p w14:paraId="35DF1A9F" w14:textId="05F7C6F4" w:rsidR="005E127A" w:rsidRPr="005E127A" w:rsidRDefault="005E127A" w:rsidP="001B4A2C">
      <w:r w:rsidRPr="005E127A">
        <w:t>Zhu, X., Lee, E.S., Chan, F.H., Yin, R., Koh, R.W., Lim, P.X., Judith, C., Lim, V.H., Low, R.S., Chen, Y.C. and Chen, Y. (2025)‘Healing through empowerment and active listening: experience</w:t>
      </w:r>
      <w:r w:rsidRPr="005E127A">
        <w:rPr>
          <w:rFonts w:ascii="Cambria Math" w:hAnsi="Cambria Math" w:cs="Cambria Math"/>
        </w:rPr>
        <w:t>‐</w:t>
      </w:r>
      <w:r w:rsidRPr="005E127A">
        <w:t>based co</w:t>
      </w:r>
      <w:r w:rsidRPr="005E127A">
        <w:rPr>
          <w:rFonts w:ascii="Cambria Math" w:hAnsi="Cambria Math" w:cs="Cambria Math"/>
        </w:rPr>
        <w:t>‐</w:t>
      </w:r>
      <w:r w:rsidRPr="005E127A">
        <w:t>design of a nurse</w:t>
      </w:r>
      <w:r w:rsidRPr="005E127A">
        <w:rPr>
          <w:rFonts w:ascii="Cambria Math" w:hAnsi="Cambria Math" w:cs="Cambria Math"/>
        </w:rPr>
        <w:t>‐</w:t>
      </w:r>
      <w:r w:rsidRPr="005E127A">
        <w:t>led personalised self</w:t>
      </w:r>
      <w:r w:rsidRPr="005E127A">
        <w:rPr>
          <w:rFonts w:ascii="Cambria Math" w:hAnsi="Cambria Math" w:cs="Cambria Math"/>
        </w:rPr>
        <w:t>‐</w:t>
      </w:r>
      <w:r w:rsidRPr="005E127A">
        <w:t>care support intervention for primary care patients with diabetic foot ulcers’,</w:t>
      </w:r>
      <w:r w:rsidRPr="005E127A">
        <w:rPr>
          <w:rFonts w:cs="Arial"/>
        </w:rPr>
        <w:t> </w:t>
      </w:r>
      <w:r w:rsidRPr="005E127A">
        <w:rPr>
          <w:i/>
          <w:iCs/>
        </w:rPr>
        <w:t>Health Expectations</w:t>
      </w:r>
      <w:r w:rsidRPr="005E127A">
        <w:t xml:space="preserve">, 28(4), p.e70386.Available at: </w:t>
      </w:r>
      <w:hyperlink r:id="rId21" w:history="1">
        <w:r w:rsidRPr="005E127A">
          <w:rPr>
            <w:rStyle w:val="Hyperlink"/>
          </w:rPr>
          <w:t>https://onlinelibrary.wiley.com/doi/pdf/10.1111/hex.70386</w:t>
        </w:r>
      </w:hyperlink>
      <w:r w:rsidR="00C50A9B">
        <w:t xml:space="preserve"> </w:t>
      </w:r>
      <w:r w:rsidRPr="005E127A">
        <w:t>(Accessed: 07 July 2026).</w:t>
      </w:r>
    </w:p>
    <w:sectPr w:rsidR="005E127A" w:rsidRPr="005E127A" w:rsidSect="00470214">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AD2F61" w14:textId="77777777" w:rsidR="00C9069A" w:rsidRDefault="00C9069A" w:rsidP="00F00EA6">
      <w:pPr>
        <w:spacing w:before="0" w:after="0" w:line="240" w:lineRule="auto"/>
      </w:pPr>
      <w:r>
        <w:separator/>
      </w:r>
    </w:p>
  </w:endnote>
  <w:endnote w:type="continuationSeparator" w:id="0">
    <w:p w14:paraId="0EBD53DB" w14:textId="77777777" w:rsidR="00C9069A" w:rsidRDefault="00C9069A" w:rsidP="00F00EA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4850847"/>
      <w:docPartObj>
        <w:docPartGallery w:val="Page Numbers (Bottom of Page)"/>
        <w:docPartUnique/>
      </w:docPartObj>
    </w:sdtPr>
    <w:sdtEndPr>
      <w:rPr>
        <w:noProof/>
      </w:rPr>
    </w:sdtEndPr>
    <w:sdtContent>
      <w:p w14:paraId="2BE7895D" w14:textId="376F0CFA" w:rsidR="00AC06B6" w:rsidRDefault="00C74590">
        <w:pPr>
          <w:pStyle w:val="Footer"/>
          <w:jc w:val="right"/>
        </w:pPr>
        <w:r>
          <w:fldChar w:fldCharType="begin"/>
        </w:r>
        <w:r w:rsidR="00AC06B6">
          <w:instrText xml:space="preserve"> PAGE   \* MERGEFORMAT </w:instrText>
        </w:r>
        <w:r>
          <w:fldChar w:fldCharType="separate"/>
        </w:r>
        <w:r w:rsidR="002A0037">
          <w:rPr>
            <w:noProof/>
          </w:rPr>
          <w:t>3</w:t>
        </w:r>
        <w:r>
          <w:rPr>
            <w:noProof/>
          </w:rPr>
          <w:fldChar w:fldCharType="end"/>
        </w:r>
      </w:p>
    </w:sdtContent>
  </w:sdt>
  <w:p w14:paraId="6C8D767F" w14:textId="77777777" w:rsidR="00AC06B6" w:rsidRDefault="00AC06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EB9CC8" w14:textId="77777777" w:rsidR="00C9069A" w:rsidRDefault="00C9069A" w:rsidP="00F00EA6">
      <w:pPr>
        <w:spacing w:before="0" w:after="0" w:line="240" w:lineRule="auto"/>
      </w:pPr>
      <w:r>
        <w:separator/>
      </w:r>
    </w:p>
  </w:footnote>
  <w:footnote w:type="continuationSeparator" w:id="0">
    <w:p w14:paraId="0EDADF18" w14:textId="77777777" w:rsidR="00C9069A" w:rsidRDefault="00C9069A" w:rsidP="00F00EA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00EA6"/>
    <w:rsid w:val="00001DC6"/>
    <w:rsid w:val="0004772E"/>
    <w:rsid w:val="00052433"/>
    <w:rsid w:val="00093855"/>
    <w:rsid w:val="000956C0"/>
    <w:rsid w:val="000B11E8"/>
    <w:rsid w:val="001076EB"/>
    <w:rsid w:val="00124EF9"/>
    <w:rsid w:val="001A102A"/>
    <w:rsid w:val="001A5C22"/>
    <w:rsid w:val="001B4A2C"/>
    <w:rsid w:val="001B6965"/>
    <w:rsid w:val="001F45D1"/>
    <w:rsid w:val="00204DB9"/>
    <w:rsid w:val="00215B31"/>
    <w:rsid w:val="002250DB"/>
    <w:rsid w:val="002372E3"/>
    <w:rsid w:val="002A0037"/>
    <w:rsid w:val="002A1E1D"/>
    <w:rsid w:val="002A6B1F"/>
    <w:rsid w:val="002B58A2"/>
    <w:rsid w:val="00306C2B"/>
    <w:rsid w:val="00313733"/>
    <w:rsid w:val="0031474F"/>
    <w:rsid w:val="0032273F"/>
    <w:rsid w:val="003267FD"/>
    <w:rsid w:val="00333116"/>
    <w:rsid w:val="003343B3"/>
    <w:rsid w:val="00366318"/>
    <w:rsid w:val="003D3E1C"/>
    <w:rsid w:val="00404AF8"/>
    <w:rsid w:val="004324A7"/>
    <w:rsid w:val="00441CA7"/>
    <w:rsid w:val="0044280D"/>
    <w:rsid w:val="00442945"/>
    <w:rsid w:val="00450F0A"/>
    <w:rsid w:val="00470214"/>
    <w:rsid w:val="004745E1"/>
    <w:rsid w:val="004870C0"/>
    <w:rsid w:val="004A6E9B"/>
    <w:rsid w:val="004B118B"/>
    <w:rsid w:val="004F0320"/>
    <w:rsid w:val="00504A7D"/>
    <w:rsid w:val="00504E8E"/>
    <w:rsid w:val="0054290F"/>
    <w:rsid w:val="00543310"/>
    <w:rsid w:val="00555960"/>
    <w:rsid w:val="0057706F"/>
    <w:rsid w:val="00592FF1"/>
    <w:rsid w:val="005B060F"/>
    <w:rsid w:val="005D585A"/>
    <w:rsid w:val="005E127A"/>
    <w:rsid w:val="005E41A8"/>
    <w:rsid w:val="00641ED6"/>
    <w:rsid w:val="00682BE4"/>
    <w:rsid w:val="006D2EE1"/>
    <w:rsid w:val="006E63EF"/>
    <w:rsid w:val="00712789"/>
    <w:rsid w:val="00722D04"/>
    <w:rsid w:val="00726160"/>
    <w:rsid w:val="007509EC"/>
    <w:rsid w:val="00781F96"/>
    <w:rsid w:val="007A148D"/>
    <w:rsid w:val="007A19EA"/>
    <w:rsid w:val="007D3C5B"/>
    <w:rsid w:val="007E717F"/>
    <w:rsid w:val="0080374E"/>
    <w:rsid w:val="00840519"/>
    <w:rsid w:val="008565E8"/>
    <w:rsid w:val="00875F76"/>
    <w:rsid w:val="00887E0E"/>
    <w:rsid w:val="008E1726"/>
    <w:rsid w:val="009110F4"/>
    <w:rsid w:val="00912582"/>
    <w:rsid w:val="00924EBD"/>
    <w:rsid w:val="009321B7"/>
    <w:rsid w:val="00942FA6"/>
    <w:rsid w:val="009B77F6"/>
    <w:rsid w:val="009C2217"/>
    <w:rsid w:val="009F3285"/>
    <w:rsid w:val="00A306DF"/>
    <w:rsid w:val="00A31E85"/>
    <w:rsid w:val="00A66E7D"/>
    <w:rsid w:val="00A86995"/>
    <w:rsid w:val="00AC06B6"/>
    <w:rsid w:val="00AC2BA2"/>
    <w:rsid w:val="00AD2F4F"/>
    <w:rsid w:val="00B75DF6"/>
    <w:rsid w:val="00B7778C"/>
    <w:rsid w:val="00B81BFB"/>
    <w:rsid w:val="00B97DD7"/>
    <w:rsid w:val="00BA175F"/>
    <w:rsid w:val="00BA3640"/>
    <w:rsid w:val="00BB2860"/>
    <w:rsid w:val="00BC55BB"/>
    <w:rsid w:val="00BC7F84"/>
    <w:rsid w:val="00C20C43"/>
    <w:rsid w:val="00C31C38"/>
    <w:rsid w:val="00C50A9B"/>
    <w:rsid w:val="00C74590"/>
    <w:rsid w:val="00C9069A"/>
    <w:rsid w:val="00C93ECC"/>
    <w:rsid w:val="00CA7A6B"/>
    <w:rsid w:val="00D5436B"/>
    <w:rsid w:val="00D733FF"/>
    <w:rsid w:val="00D74431"/>
    <w:rsid w:val="00DA3E29"/>
    <w:rsid w:val="00DC33CB"/>
    <w:rsid w:val="00DD64DC"/>
    <w:rsid w:val="00DE17C8"/>
    <w:rsid w:val="00DE1CFA"/>
    <w:rsid w:val="00E05C20"/>
    <w:rsid w:val="00E16B6F"/>
    <w:rsid w:val="00E54423"/>
    <w:rsid w:val="00E6039F"/>
    <w:rsid w:val="00E82DD8"/>
    <w:rsid w:val="00E951F4"/>
    <w:rsid w:val="00EA5DF3"/>
    <w:rsid w:val="00EB72AA"/>
    <w:rsid w:val="00EC671C"/>
    <w:rsid w:val="00F00EA6"/>
    <w:rsid w:val="00F359EA"/>
    <w:rsid w:val="00FA181E"/>
    <w:rsid w:val="00FA61B4"/>
    <w:rsid w:val="00FB63E7"/>
    <w:rsid w:val="00FE24F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93A83"/>
  <w15:docId w15:val="{9286A0E0-CFFB-4CBE-A351-FE38D4DD6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63E7"/>
    <w:pPr>
      <w:spacing w:before="120" w:after="120" w:line="360" w:lineRule="auto"/>
      <w:jc w:val="both"/>
    </w:pPr>
    <w:rPr>
      <w:rFonts w:ascii="Arial" w:hAnsi="Arial"/>
      <w:lang w:val="en-GB"/>
    </w:rPr>
  </w:style>
  <w:style w:type="paragraph" w:styleId="Heading1">
    <w:name w:val="heading 1"/>
    <w:basedOn w:val="Normal"/>
    <w:next w:val="Normal"/>
    <w:link w:val="Heading1Char"/>
    <w:uiPriority w:val="9"/>
    <w:qFormat/>
    <w:rsid w:val="00F00EA6"/>
    <w:pPr>
      <w:keepNext/>
      <w:keepLines/>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semiHidden/>
    <w:unhideWhenUsed/>
    <w:qFormat/>
    <w:rsid w:val="00F00EA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00EA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00EA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00EA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00E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0E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0E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0E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EA6"/>
    <w:rPr>
      <w:rFonts w:ascii="Arial" w:eastAsiaTheme="majorEastAsia" w:hAnsi="Arial" w:cstheme="majorBidi"/>
      <w:b/>
      <w:color w:val="000000" w:themeColor="text1"/>
      <w:szCs w:val="40"/>
      <w:lang w:val="en-GB"/>
    </w:rPr>
  </w:style>
  <w:style w:type="character" w:customStyle="1" w:styleId="Heading2Char">
    <w:name w:val="Heading 2 Char"/>
    <w:basedOn w:val="DefaultParagraphFont"/>
    <w:link w:val="Heading2"/>
    <w:uiPriority w:val="9"/>
    <w:semiHidden/>
    <w:rsid w:val="00F00EA6"/>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F00EA6"/>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F00EA6"/>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F00EA6"/>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F00EA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00EA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00EA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00EA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F00E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0EA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F00E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0EA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00EA6"/>
    <w:pPr>
      <w:spacing w:before="160"/>
      <w:jc w:val="center"/>
    </w:pPr>
    <w:rPr>
      <w:i/>
      <w:iCs/>
      <w:color w:val="404040" w:themeColor="text1" w:themeTint="BF"/>
    </w:rPr>
  </w:style>
  <w:style w:type="character" w:customStyle="1" w:styleId="QuoteChar">
    <w:name w:val="Quote Char"/>
    <w:basedOn w:val="DefaultParagraphFont"/>
    <w:link w:val="Quote"/>
    <w:uiPriority w:val="29"/>
    <w:rsid w:val="00F00EA6"/>
    <w:rPr>
      <w:i/>
      <w:iCs/>
      <w:color w:val="404040" w:themeColor="text1" w:themeTint="BF"/>
      <w:lang w:val="en-GB"/>
    </w:rPr>
  </w:style>
  <w:style w:type="paragraph" w:styleId="ListParagraph">
    <w:name w:val="List Paragraph"/>
    <w:basedOn w:val="Normal"/>
    <w:uiPriority w:val="34"/>
    <w:qFormat/>
    <w:rsid w:val="00F00EA6"/>
    <w:pPr>
      <w:ind w:left="720"/>
      <w:contextualSpacing/>
    </w:pPr>
  </w:style>
  <w:style w:type="character" w:styleId="IntenseEmphasis">
    <w:name w:val="Intense Emphasis"/>
    <w:basedOn w:val="DefaultParagraphFont"/>
    <w:uiPriority w:val="21"/>
    <w:qFormat/>
    <w:rsid w:val="00F00EA6"/>
    <w:rPr>
      <w:i/>
      <w:iCs/>
      <w:color w:val="2F5496" w:themeColor="accent1" w:themeShade="BF"/>
    </w:rPr>
  </w:style>
  <w:style w:type="paragraph" w:styleId="IntenseQuote">
    <w:name w:val="Intense Quote"/>
    <w:basedOn w:val="Normal"/>
    <w:next w:val="Normal"/>
    <w:link w:val="IntenseQuoteChar"/>
    <w:uiPriority w:val="30"/>
    <w:qFormat/>
    <w:rsid w:val="00F00E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0EA6"/>
    <w:rPr>
      <w:i/>
      <w:iCs/>
      <w:color w:val="2F5496" w:themeColor="accent1" w:themeShade="BF"/>
      <w:lang w:val="en-GB"/>
    </w:rPr>
  </w:style>
  <w:style w:type="character" w:styleId="IntenseReference">
    <w:name w:val="Intense Reference"/>
    <w:basedOn w:val="DefaultParagraphFont"/>
    <w:uiPriority w:val="32"/>
    <w:qFormat/>
    <w:rsid w:val="00F00EA6"/>
    <w:rPr>
      <w:b/>
      <w:bCs/>
      <w:smallCaps/>
      <w:color w:val="2F5496" w:themeColor="accent1" w:themeShade="BF"/>
      <w:spacing w:val="5"/>
    </w:rPr>
  </w:style>
  <w:style w:type="paragraph" w:styleId="Header">
    <w:name w:val="header"/>
    <w:basedOn w:val="Normal"/>
    <w:link w:val="HeaderChar"/>
    <w:uiPriority w:val="99"/>
    <w:unhideWhenUsed/>
    <w:rsid w:val="00F00EA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00EA6"/>
    <w:rPr>
      <w:rFonts w:ascii="Arial" w:hAnsi="Arial"/>
      <w:lang w:val="en-GB"/>
    </w:rPr>
  </w:style>
  <w:style w:type="paragraph" w:styleId="Footer">
    <w:name w:val="footer"/>
    <w:basedOn w:val="Normal"/>
    <w:link w:val="FooterChar"/>
    <w:uiPriority w:val="99"/>
    <w:unhideWhenUsed/>
    <w:rsid w:val="00F00EA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00EA6"/>
    <w:rPr>
      <w:rFonts w:ascii="Arial" w:hAnsi="Arial"/>
      <w:lang w:val="en-GB"/>
    </w:rPr>
  </w:style>
  <w:style w:type="paragraph" w:styleId="TOCHeading">
    <w:name w:val="TOC Heading"/>
    <w:basedOn w:val="Heading1"/>
    <w:next w:val="Normal"/>
    <w:uiPriority w:val="39"/>
    <w:unhideWhenUsed/>
    <w:qFormat/>
    <w:rsid w:val="00BA175F"/>
    <w:pPr>
      <w:spacing w:before="240" w:after="0" w:line="259" w:lineRule="auto"/>
      <w:jc w:val="left"/>
      <w:outlineLvl w:val="9"/>
    </w:pPr>
    <w:rPr>
      <w:rFonts w:asciiTheme="majorHAnsi" w:hAnsiTheme="majorHAnsi"/>
      <w:b w:val="0"/>
      <w:color w:val="2F5496" w:themeColor="accent1" w:themeShade="BF"/>
      <w:kern w:val="0"/>
      <w:sz w:val="32"/>
      <w:szCs w:val="32"/>
      <w:lang w:val="en-US"/>
    </w:rPr>
  </w:style>
  <w:style w:type="paragraph" w:styleId="TOC1">
    <w:name w:val="toc 1"/>
    <w:basedOn w:val="Normal"/>
    <w:next w:val="Normal"/>
    <w:autoRedefine/>
    <w:uiPriority w:val="39"/>
    <w:unhideWhenUsed/>
    <w:rsid w:val="00BA175F"/>
    <w:pPr>
      <w:spacing w:after="100"/>
    </w:pPr>
  </w:style>
  <w:style w:type="character" w:styleId="Hyperlink">
    <w:name w:val="Hyperlink"/>
    <w:basedOn w:val="DefaultParagraphFont"/>
    <w:uiPriority w:val="99"/>
    <w:unhideWhenUsed/>
    <w:rsid w:val="00BA175F"/>
    <w:rPr>
      <w:color w:val="0563C1" w:themeColor="hyperlink"/>
      <w:u w:val="single"/>
    </w:rPr>
  </w:style>
  <w:style w:type="paragraph" w:styleId="BalloonText">
    <w:name w:val="Balloon Text"/>
    <w:basedOn w:val="Normal"/>
    <w:link w:val="BalloonTextChar"/>
    <w:uiPriority w:val="99"/>
    <w:semiHidden/>
    <w:unhideWhenUsed/>
    <w:rsid w:val="001B4A2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4A2C"/>
    <w:rPr>
      <w:rFonts w:ascii="Tahoma" w:hAnsi="Tahoma" w:cs="Tahoma"/>
      <w:sz w:val="16"/>
      <w:szCs w:val="16"/>
      <w:lang w:val="en-GB"/>
    </w:rPr>
  </w:style>
  <w:style w:type="table" w:styleId="TableGrid">
    <w:name w:val="Table Grid"/>
    <w:basedOn w:val="TableNormal"/>
    <w:uiPriority w:val="39"/>
    <w:rsid w:val="005429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93855"/>
    <w:pPr>
      <w:spacing w:before="0" w:after="200" w:line="240" w:lineRule="auto"/>
    </w:pPr>
    <w:rPr>
      <w:i/>
      <w:iCs/>
      <w:color w:val="44546A" w:themeColor="text2"/>
      <w:sz w:val="18"/>
      <w:szCs w:val="18"/>
    </w:rPr>
  </w:style>
  <w:style w:type="paragraph" w:styleId="NoSpacing">
    <w:name w:val="No Spacing"/>
    <w:uiPriority w:val="1"/>
    <w:qFormat/>
    <w:rsid w:val="001A5C22"/>
    <w:pPr>
      <w:spacing w:after="0" w:line="240" w:lineRule="auto"/>
      <w:jc w:val="both"/>
    </w:pPr>
    <w:rPr>
      <w:rFonts w:ascii="Arial" w:hAnsi="Arial"/>
      <w:lang w:val="en-GB"/>
    </w:rPr>
  </w:style>
  <w:style w:type="character" w:customStyle="1" w:styleId="UnresolvedMention1">
    <w:name w:val="Unresolved Mention1"/>
    <w:basedOn w:val="DefaultParagraphFont"/>
    <w:uiPriority w:val="99"/>
    <w:semiHidden/>
    <w:unhideWhenUsed/>
    <w:rsid w:val="00C50A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790439">
      <w:bodyDiv w:val="1"/>
      <w:marLeft w:val="0"/>
      <w:marRight w:val="0"/>
      <w:marTop w:val="0"/>
      <w:marBottom w:val="0"/>
      <w:divBdr>
        <w:top w:val="none" w:sz="0" w:space="0" w:color="auto"/>
        <w:left w:val="none" w:sz="0" w:space="0" w:color="auto"/>
        <w:bottom w:val="none" w:sz="0" w:space="0" w:color="auto"/>
        <w:right w:val="none" w:sz="0" w:space="0" w:color="auto"/>
      </w:divBdr>
    </w:div>
    <w:div w:id="188029585">
      <w:bodyDiv w:val="1"/>
      <w:marLeft w:val="0"/>
      <w:marRight w:val="0"/>
      <w:marTop w:val="0"/>
      <w:marBottom w:val="0"/>
      <w:divBdr>
        <w:top w:val="none" w:sz="0" w:space="0" w:color="auto"/>
        <w:left w:val="none" w:sz="0" w:space="0" w:color="auto"/>
        <w:bottom w:val="none" w:sz="0" w:space="0" w:color="auto"/>
        <w:right w:val="none" w:sz="0" w:space="0" w:color="auto"/>
      </w:divBdr>
    </w:div>
    <w:div w:id="1434670802">
      <w:bodyDiv w:val="1"/>
      <w:marLeft w:val="0"/>
      <w:marRight w:val="0"/>
      <w:marTop w:val="0"/>
      <w:marBottom w:val="0"/>
      <w:divBdr>
        <w:top w:val="none" w:sz="0" w:space="0" w:color="auto"/>
        <w:left w:val="none" w:sz="0" w:space="0" w:color="auto"/>
        <w:bottom w:val="none" w:sz="0" w:space="0" w:color="auto"/>
        <w:right w:val="none" w:sz="0" w:space="0" w:color="auto"/>
      </w:divBdr>
    </w:div>
    <w:div w:id="1473136257">
      <w:bodyDiv w:val="1"/>
      <w:marLeft w:val="0"/>
      <w:marRight w:val="0"/>
      <w:marTop w:val="0"/>
      <w:marBottom w:val="0"/>
      <w:divBdr>
        <w:top w:val="none" w:sz="0" w:space="0" w:color="auto"/>
        <w:left w:val="none" w:sz="0" w:space="0" w:color="auto"/>
        <w:bottom w:val="none" w:sz="0" w:space="0" w:color="auto"/>
        <w:right w:val="none" w:sz="0" w:space="0" w:color="auto"/>
      </w:divBdr>
    </w:div>
    <w:div w:id="1843624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legislation.gov.uk/ukpga/2010/15/part/2/chapter/2" TargetMode="External"/><Relationship Id="rId18" Type="http://schemas.openxmlformats.org/officeDocument/2006/relationships/hyperlink" Target="https://www.who.int/news-room/fact-sheets/detail/depression" TargetMode="External"/><Relationship Id="rId3" Type="http://schemas.openxmlformats.org/officeDocument/2006/relationships/settings" Target="settings.xml"/><Relationship Id="rId21" Type="http://schemas.openxmlformats.org/officeDocument/2006/relationships/hyperlink" Target="https://onlinelibrary.wiley.com/doi/pdf/10.1111/hex.70386" TargetMode="External"/><Relationship Id="rId7" Type="http://schemas.openxmlformats.org/officeDocument/2006/relationships/image" Target="media/image1.png"/><Relationship Id="rId12" Type="http://schemas.openxmlformats.org/officeDocument/2006/relationships/hyperlink" Target="https://www.legislation.gov.uk/ukpga/2018/12/contents" TargetMode="External"/><Relationship Id="rId17" Type="http://schemas.openxmlformats.org/officeDocument/2006/relationships/hyperlink" Target="https://ieeexplore.ieee.org/iel7/5/10283866/10132377.pdf" TargetMode="External"/><Relationship Id="rId2" Type="http://schemas.openxmlformats.org/officeDocument/2006/relationships/styles" Target="styles.xml"/><Relationship Id="rId16" Type="http://schemas.openxmlformats.org/officeDocument/2006/relationships/hyperlink" Target="https://doi.org/10.1186/s12913-023-09869-8" TargetMode="External"/><Relationship Id="rId20" Type="http://schemas.openxmlformats.org/officeDocument/2006/relationships/hyperlink" Target="https://books.google.com/books?hl=en&amp;lr=&amp;id=waMOEQAAQBAJ&amp;oi=fnd&amp;pg=PR7&amp;dq=World+Health+Organization+(2024)+Global+patient+safety+report+2024.+World+Health+Organization.&amp;ots=4b1xeo_GKe&amp;sig=UqJ5LezE0__C5jNV2F27klkp0Fc"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Available%20at:%20https://books.google.com/books?hl=en&amp;lr=&amp;id=-lbPEAAAQBAJ&amp;oi=fnd&amp;pg=PT4&amp;dq=Kobe,+R.+(2023)+Mental+health+and+wellbeing.+Richmond+Kobe&amp;ots=BWprSbg2TO&amp;sig=gcqpHVxx7O7NiJl3vZMygoBw-Vk"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mc.org.uk/standards/code/" TargetMode="External"/><Relationship Id="rId23" Type="http://schemas.openxmlformats.org/officeDocument/2006/relationships/fontTable" Target="fontTable.xml"/><Relationship Id="rId10" Type="http://schemas.openxmlformats.org/officeDocument/2006/relationships/hyperlink" Target="https://www.gov.uk/government/statistics/uk-armed-forces-mental-health-annual-statistics-financial-year-202526/uk-armed-forces-mental-health-202526-annual-report" TargetMode="External"/><Relationship Id="rId19" Type="http://schemas.openxmlformats.org/officeDocument/2006/relationships/hyperlink" Target="https://www.who.int/health-topics/depression" TargetMode="External"/><Relationship Id="rId4" Type="http://schemas.openxmlformats.org/officeDocument/2006/relationships/webSettings" Target="webSettings.xml"/><Relationship Id="rId9" Type="http://schemas.openxmlformats.org/officeDocument/2006/relationships/hyperlink" Target="http://repository.poltekkesbengkulu.ac.id/3041/1/INTERPERSONAL%20COMMUNICATION.pdf" TargetMode="External"/><Relationship Id="rId14" Type="http://schemas.openxmlformats.org/officeDocument/2006/relationships/hyperlink" Target="https://www.themdu.com/guidance-and-advice/guides/the-caldicott-principles-and-guardian-roles-explained"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5D1F0C-F281-4E3C-9001-C96F3C844F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1</Pages>
  <Words>2627</Words>
  <Characters>14976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Rajnit Kaur</cp:lastModifiedBy>
  <cp:revision>56</cp:revision>
  <dcterms:created xsi:type="dcterms:W3CDTF">2026-07-07T07:11:00Z</dcterms:created>
  <dcterms:modified xsi:type="dcterms:W3CDTF">2026-07-15T13:53:00Z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192c6320-f50c-4622-a5d9-cf918b58ba12</vt:lpwstr>
  </property>
</Properties>
</file>