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4CCD4C" w14:textId="77777777" w:rsidR="001C4AEF" w:rsidRDefault="00907973" w:rsidP="0042756E">
      <w:pPr>
        <w:jc w:val="both"/>
      </w:pPr>
      <w:r>
        <w:rPr>
          <w:noProof/>
        </w:rPr>
        <w:drawing>
          <wp:inline distT="0" distB="0" distL="0" distR="0" wp14:anchorId="12EB337A" wp14:editId="75BBDC1C">
            <wp:extent cx="5741773" cy="3146240"/>
            <wp:effectExtent l="0" t="0" r="0" b="3810"/>
            <wp:docPr id="369876842" name="Picture 9" descr="University of Wales Hub: description, news and contact inf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27842" cy="3248198"/>
                    </a:xfrm>
                    <a:prstGeom prst="rect">
                      <a:avLst/>
                    </a:prstGeom>
                    <a:noFill/>
                    <a:ln>
                      <a:noFill/>
                      <a:prstDash/>
                    </a:ln>
                  </pic:spPr>
                </pic:pic>
              </a:graphicData>
            </a:graphic>
          </wp:inline>
        </w:drawing>
      </w:r>
    </w:p>
    <w:p w14:paraId="696C9F85" w14:textId="77777777" w:rsidR="001C4AEF" w:rsidRDefault="00907973">
      <w:pPr>
        <w:spacing w:line="360" w:lineRule="auto"/>
        <w:jc w:val="center"/>
        <w:rPr>
          <w:rFonts w:ascii="Calibri" w:hAnsi="Calibri" w:cs="Calibri"/>
          <w:color w:val="000000"/>
          <w:sz w:val="40"/>
          <w:szCs w:val="40"/>
        </w:rPr>
      </w:pPr>
      <w:r>
        <w:rPr>
          <w:rFonts w:ascii="Calibri" w:hAnsi="Calibri" w:cs="Calibri"/>
          <w:color w:val="000000"/>
          <w:sz w:val="40"/>
          <w:szCs w:val="40"/>
        </w:rPr>
        <w:t>University of Wales Trinity Saint David</w:t>
      </w:r>
    </w:p>
    <w:p w14:paraId="07309307" w14:textId="77777777" w:rsidR="001C4AEF" w:rsidRDefault="00907973">
      <w:pPr>
        <w:spacing w:line="360" w:lineRule="auto"/>
        <w:jc w:val="center"/>
        <w:rPr>
          <w:rFonts w:ascii="Calibri" w:hAnsi="Calibri" w:cs="Calibri"/>
          <w:color w:val="000000"/>
          <w:sz w:val="40"/>
          <w:szCs w:val="40"/>
        </w:rPr>
      </w:pPr>
      <w:r>
        <w:rPr>
          <w:rFonts w:ascii="Calibri" w:hAnsi="Calibri" w:cs="Calibri"/>
          <w:color w:val="000000"/>
          <w:sz w:val="40"/>
          <w:szCs w:val="40"/>
        </w:rPr>
        <w:t>School of Engineering</w:t>
      </w:r>
    </w:p>
    <w:p w14:paraId="6D85219F" w14:textId="77777777" w:rsidR="001C4AEF" w:rsidRDefault="001C4AEF">
      <w:pPr>
        <w:spacing w:line="360" w:lineRule="auto"/>
        <w:jc w:val="center"/>
        <w:rPr>
          <w:rFonts w:ascii="Calibri" w:hAnsi="Calibri" w:cs="Calibri"/>
          <w:color w:val="000000"/>
          <w:sz w:val="40"/>
          <w:szCs w:val="40"/>
        </w:rPr>
      </w:pPr>
    </w:p>
    <w:p w14:paraId="2767C5CD" w14:textId="6F1AD23A" w:rsidR="001C4AEF" w:rsidRDefault="00907973">
      <w:pPr>
        <w:spacing w:line="360" w:lineRule="auto"/>
        <w:jc w:val="center"/>
      </w:pPr>
      <w:r>
        <w:rPr>
          <w:rStyle w:val="normaltextrun"/>
          <w:rFonts w:ascii="Calibri" w:eastAsia="DengXian Light" w:hAnsi="Calibri" w:cs="Calibri"/>
          <w:color w:val="000000"/>
          <w:sz w:val="40"/>
          <w:szCs w:val="40"/>
          <w:shd w:val="clear" w:color="auto" w:fill="FFFFFF"/>
        </w:rPr>
        <w:t>ACMA601</w:t>
      </w:r>
      <w:r w:rsidR="00A4091D">
        <w:rPr>
          <w:rStyle w:val="normaltextrun"/>
          <w:rFonts w:ascii="Calibri" w:eastAsia="DengXian Light" w:hAnsi="Calibri" w:cs="Calibri"/>
          <w:color w:val="000000"/>
          <w:sz w:val="40"/>
          <w:szCs w:val="40"/>
          <w:shd w:val="clear" w:color="auto" w:fill="FFFFFF"/>
        </w:rPr>
        <w:t>3</w:t>
      </w:r>
    </w:p>
    <w:p w14:paraId="531C18AC" w14:textId="5DFE1586" w:rsidR="001C4AEF" w:rsidRDefault="001A7947">
      <w:pPr>
        <w:spacing w:line="360" w:lineRule="auto"/>
        <w:jc w:val="center"/>
        <w:rPr>
          <w:rFonts w:ascii="Calibri" w:eastAsia="DengXian Light" w:hAnsi="Calibri" w:cs="Calibri"/>
          <w:color w:val="000000"/>
          <w:sz w:val="40"/>
          <w:szCs w:val="40"/>
          <w:shd w:val="clear" w:color="auto" w:fill="FFFFFF"/>
        </w:rPr>
      </w:pPr>
      <w:r>
        <w:rPr>
          <w:rFonts w:ascii="Calibri" w:eastAsia="DengXian Light" w:hAnsi="Calibri" w:cs="Calibri"/>
          <w:color w:val="000000"/>
          <w:sz w:val="40"/>
          <w:szCs w:val="40"/>
          <w:shd w:val="clear" w:color="auto" w:fill="FFFFFF"/>
        </w:rPr>
        <w:t xml:space="preserve">Major Project </w:t>
      </w:r>
    </w:p>
    <w:p w14:paraId="77EB5818" w14:textId="77777777" w:rsidR="001C4AEF" w:rsidRDefault="001C4AEF">
      <w:pPr>
        <w:spacing w:line="360" w:lineRule="auto"/>
        <w:jc w:val="center"/>
        <w:rPr>
          <w:rFonts w:ascii="Calibri" w:eastAsia="DengXian Light" w:hAnsi="Calibri" w:cs="Calibri"/>
          <w:color w:val="000000"/>
          <w:sz w:val="40"/>
          <w:szCs w:val="40"/>
          <w:shd w:val="clear" w:color="auto" w:fill="FFFFFF"/>
        </w:rPr>
      </w:pPr>
    </w:p>
    <w:p w14:paraId="1A9F9A37" w14:textId="77777777" w:rsidR="001C4AEF" w:rsidRDefault="00907973">
      <w:pPr>
        <w:spacing w:line="360" w:lineRule="auto"/>
        <w:jc w:val="center"/>
        <w:rPr>
          <w:rFonts w:ascii="Calibri" w:hAnsi="Calibri" w:cs="Calibri"/>
          <w:color w:val="000000"/>
          <w:sz w:val="40"/>
          <w:szCs w:val="40"/>
        </w:rPr>
      </w:pPr>
      <w:r>
        <w:rPr>
          <w:rFonts w:ascii="Calibri" w:hAnsi="Calibri" w:cs="Calibri"/>
          <w:color w:val="000000"/>
          <w:sz w:val="40"/>
          <w:szCs w:val="40"/>
        </w:rPr>
        <w:t>Steffan Rhys Lloyd</w:t>
      </w:r>
    </w:p>
    <w:p w14:paraId="77EBEF71" w14:textId="77777777" w:rsidR="001C4AEF" w:rsidRDefault="00907973">
      <w:pPr>
        <w:spacing w:line="360" w:lineRule="auto"/>
        <w:jc w:val="center"/>
        <w:rPr>
          <w:rFonts w:ascii="Calibri" w:hAnsi="Calibri" w:cs="Calibri"/>
          <w:color w:val="000000"/>
          <w:sz w:val="40"/>
          <w:szCs w:val="40"/>
        </w:rPr>
      </w:pPr>
      <w:r>
        <w:rPr>
          <w:rFonts w:ascii="Calibri" w:hAnsi="Calibri" w:cs="Calibri"/>
          <w:color w:val="000000"/>
          <w:sz w:val="40"/>
          <w:szCs w:val="40"/>
        </w:rPr>
        <w:t>2220589</w:t>
      </w:r>
    </w:p>
    <w:p w14:paraId="314DBC7C" w14:textId="016BE01C" w:rsidR="001C4AEF" w:rsidRDefault="0010002F">
      <w:pPr>
        <w:spacing w:line="360" w:lineRule="auto"/>
        <w:jc w:val="center"/>
        <w:rPr>
          <w:rFonts w:ascii="Calibri" w:hAnsi="Calibri" w:cs="Calibri"/>
          <w:color w:val="000000"/>
          <w:sz w:val="40"/>
          <w:szCs w:val="40"/>
        </w:rPr>
      </w:pPr>
      <w:r>
        <w:rPr>
          <w:rFonts w:ascii="Calibri" w:hAnsi="Calibri" w:cs="Calibri"/>
          <w:color w:val="000000"/>
          <w:sz w:val="40"/>
          <w:szCs w:val="40"/>
        </w:rPr>
        <w:t>01</w:t>
      </w:r>
      <w:r w:rsidR="00907973">
        <w:rPr>
          <w:rFonts w:ascii="Calibri" w:hAnsi="Calibri" w:cs="Calibri"/>
          <w:color w:val="000000"/>
          <w:sz w:val="40"/>
          <w:szCs w:val="40"/>
        </w:rPr>
        <w:t>/0</w:t>
      </w:r>
      <w:r>
        <w:rPr>
          <w:rFonts w:ascii="Calibri" w:hAnsi="Calibri" w:cs="Calibri"/>
          <w:color w:val="000000"/>
          <w:sz w:val="40"/>
          <w:szCs w:val="40"/>
        </w:rPr>
        <w:t>6</w:t>
      </w:r>
      <w:r w:rsidR="00907973">
        <w:rPr>
          <w:rFonts w:ascii="Calibri" w:hAnsi="Calibri" w:cs="Calibri"/>
          <w:color w:val="000000"/>
          <w:sz w:val="40"/>
          <w:szCs w:val="40"/>
        </w:rPr>
        <w:t>/2026</w:t>
      </w:r>
    </w:p>
    <w:p w14:paraId="0E44B33F" w14:textId="77777777" w:rsidR="001C4AEF" w:rsidRDefault="001C4AEF">
      <w:pPr>
        <w:rPr>
          <w:rFonts w:ascii="Calibri" w:hAnsi="Calibri" w:cs="Calibri"/>
          <w:color w:val="000000"/>
          <w:sz w:val="36"/>
          <w:szCs w:val="36"/>
        </w:rPr>
      </w:pPr>
    </w:p>
    <w:p w14:paraId="786CD5BD" w14:textId="77777777" w:rsidR="004E4275" w:rsidRDefault="004E4275">
      <w:pPr>
        <w:rPr>
          <w:rFonts w:ascii="Calibri" w:hAnsi="Calibri" w:cs="Calibri"/>
          <w:color w:val="000000"/>
          <w:sz w:val="36"/>
          <w:szCs w:val="36"/>
        </w:rPr>
      </w:pPr>
    </w:p>
    <w:p w14:paraId="6B228D46" w14:textId="77777777" w:rsidR="004E4275" w:rsidRDefault="004E4275">
      <w:pPr>
        <w:rPr>
          <w:rFonts w:ascii="Calibri" w:hAnsi="Calibri" w:cs="Calibri"/>
          <w:color w:val="000000"/>
          <w:sz w:val="36"/>
          <w:szCs w:val="36"/>
        </w:rPr>
      </w:pPr>
    </w:p>
    <w:bookmarkStart w:id="0" w:name="_Toc231140291" w:displacedByCustomXml="next"/>
    <w:sdt>
      <w:sdtPr>
        <w:rPr>
          <w:rFonts w:ascii="Times New Roman" w:eastAsia="Times New Roman" w:hAnsi="Times New Roman"/>
          <w:b w:val="0"/>
          <w:bCs w:val="0"/>
          <w:color w:val="auto"/>
          <w:sz w:val="24"/>
          <w:szCs w:val="24"/>
          <w:lang w:val="en-GB"/>
        </w:rPr>
        <w:id w:val="183094500"/>
        <w:docPartObj>
          <w:docPartGallery w:val="Table of Contents"/>
          <w:docPartUnique/>
        </w:docPartObj>
      </w:sdtPr>
      <w:sdtEndPr>
        <w:rPr>
          <w:noProof/>
        </w:rPr>
      </w:sdtEndPr>
      <w:sdtContent>
        <w:p w14:paraId="1289E1DA" w14:textId="15EECE7F" w:rsidR="004E4275" w:rsidRDefault="004E4275">
          <w:pPr>
            <w:pStyle w:val="TOCHeading"/>
          </w:pPr>
          <w:r>
            <w:t>Table of Contents</w:t>
          </w:r>
          <w:bookmarkEnd w:id="0"/>
        </w:p>
        <w:p w14:paraId="280F779C" w14:textId="38794C7F" w:rsidR="00246258" w:rsidRDefault="004E4275">
          <w:pPr>
            <w:pStyle w:val="TOC1"/>
            <w:tabs>
              <w:tab w:val="right" w:leader="underscore" w:pos="9016"/>
            </w:tabs>
            <w:rPr>
              <w:rFonts w:eastAsiaTheme="minorEastAsia" w:cstheme="minorBidi"/>
              <w:b w:val="0"/>
              <w:bCs w:val="0"/>
              <w:i w:val="0"/>
              <w:iCs w:val="0"/>
              <w:noProof/>
              <w:kern w:val="2"/>
              <w14:ligatures w14:val="standardContextual"/>
            </w:rPr>
          </w:pPr>
          <w:r w:rsidRPr="00D11BC7">
            <w:rPr>
              <w:rFonts w:ascii="Calibri" w:hAnsi="Calibri" w:cs="Calibri"/>
              <w:b w:val="0"/>
              <w:bCs w:val="0"/>
            </w:rPr>
            <w:fldChar w:fldCharType="begin"/>
          </w:r>
          <w:r w:rsidRPr="00D11BC7">
            <w:rPr>
              <w:rFonts w:ascii="Calibri" w:hAnsi="Calibri" w:cs="Calibri"/>
            </w:rPr>
            <w:instrText xml:space="preserve"> TOC \o "1-3" \h \z \u </w:instrText>
          </w:r>
          <w:r w:rsidRPr="00D11BC7">
            <w:rPr>
              <w:rFonts w:ascii="Calibri" w:hAnsi="Calibri" w:cs="Calibri"/>
              <w:b w:val="0"/>
              <w:bCs w:val="0"/>
            </w:rPr>
            <w:fldChar w:fldCharType="separate"/>
          </w:r>
          <w:hyperlink w:anchor="_Toc231140291" w:history="1">
            <w:r w:rsidR="00246258" w:rsidRPr="007D45B0">
              <w:rPr>
                <w:rStyle w:val="Hyperlink"/>
                <w:noProof/>
              </w:rPr>
              <w:t>Table of Contents</w:t>
            </w:r>
            <w:r w:rsidR="00246258">
              <w:rPr>
                <w:noProof/>
                <w:webHidden/>
              </w:rPr>
              <w:tab/>
            </w:r>
            <w:r w:rsidR="00246258">
              <w:rPr>
                <w:noProof/>
                <w:webHidden/>
              </w:rPr>
              <w:fldChar w:fldCharType="begin"/>
            </w:r>
            <w:r w:rsidR="00246258">
              <w:rPr>
                <w:noProof/>
                <w:webHidden/>
              </w:rPr>
              <w:instrText xml:space="preserve"> PAGEREF _Toc231140291 \h </w:instrText>
            </w:r>
            <w:r w:rsidR="00246258">
              <w:rPr>
                <w:noProof/>
                <w:webHidden/>
              </w:rPr>
            </w:r>
            <w:r w:rsidR="00246258">
              <w:rPr>
                <w:noProof/>
                <w:webHidden/>
              </w:rPr>
              <w:fldChar w:fldCharType="separate"/>
            </w:r>
            <w:r w:rsidR="00246258">
              <w:rPr>
                <w:noProof/>
                <w:webHidden/>
              </w:rPr>
              <w:t>2</w:t>
            </w:r>
            <w:r w:rsidR="00246258">
              <w:rPr>
                <w:noProof/>
                <w:webHidden/>
              </w:rPr>
              <w:fldChar w:fldCharType="end"/>
            </w:r>
          </w:hyperlink>
        </w:p>
        <w:p w14:paraId="746C5F1B" w14:textId="4C2BFA2B" w:rsidR="00246258" w:rsidRDefault="00246258">
          <w:pPr>
            <w:pStyle w:val="TOC1"/>
            <w:tabs>
              <w:tab w:val="right" w:leader="underscore" w:pos="9016"/>
            </w:tabs>
            <w:rPr>
              <w:rFonts w:eastAsiaTheme="minorEastAsia" w:cstheme="minorBidi"/>
              <w:b w:val="0"/>
              <w:bCs w:val="0"/>
              <w:i w:val="0"/>
              <w:iCs w:val="0"/>
              <w:noProof/>
              <w:kern w:val="2"/>
              <w14:ligatures w14:val="standardContextual"/>
            </w:rPr>
          </w:pPr>
          <w:hyperlink w:anchor="_Toc231140292" w:history="1">
            <w:r w:rsidRPr="007D45B0">
              <w:rPr>
                <w:rStyle w:val="Hyperlink"/>
                <w:noProof/>
              </w:rPr>
              <w:t>Table of figures</w:t>
            </w:r>
            <w:r>
              <w:rPr>
                <w:noProof/>
                <w:webHidden/>
              </w:rPr>
              <w:tab/>
            </w:r>
            <w:r>
              <w:rPr>
                <w:noProof/>
                <w:webHidden/>
              </w:rPr>
              <w:fldChar w:fldCharType="begin"/>
            </w:r>
            <w:r>
              <w:rPr>
                <w:noProof/>
                <w:webHidden/>
              </w:rPr>
              <w:instrText xml:space="preserve"> PAGEREF _Toc231140292 \h </w:instrText>
            </w:r>
            <w:r>
              <w:rPr>
                <w:noProof/>
                <w:webHidden/>
              </w:rPr>
            </w:r>
            <w:r>
              <w:rPr>
                <w:noProof/>
                <w:webHidden/>
              </w:rPr>
              <w:fldChar w:fldCharType="separate"/>
            </w:r>
            <w:r>
              <w:rPr>
                <w:noProof/>
                <w:webHidden/>
              </w:rPr>
              <w:t>3</w:t>
            </w:r>
            <w:r>
              <w:rPr>
                <w:noProof/>
                <w:webHidden/>
              </w:rPr>
              <w:fldChar w:fldCharType="end"/>
            </w:r>
          </w:hyperlink>
        </w:p>
        <w:p w14:paraId="7C897AED" w14:textId="3679A17A" w:rsidR="00246258" w:rsidRDefault="00246258">
          <w:pPr>
            <w:pStyle w:val="TOC1"/>
            <w:tabs>
              <w:tab w:val="right" w:leader="underscore" w:pos="9016"/>
            </w:tabs>
            <w:rPr>
              <w:rFonts w:eastAsiaTheme="minorEastAsia" w:cstheme="minorBidi"/>
              <w:b w:val="0"/>
              <w:bCs w:val="0"/>
              <w:i w:val="0"/>
              <w:iCs w:val="0"/>
              <w:noProof/>
              <w:kern w:val="2"/>
              <w14:ligatures w14:val="standardContextual"/>
            </w:rPr>
          </w:pPr>
          <w:hyperlink w:anchor="_Toc231140293" w:history="1">
            <w:r w:rsidRPr="007D45B0">
              <w:rPr>
                <w:rStyle w:val="Hyperlink"/>
                <w:noProof/>
              </w:rPr>
              <w:t>List of tables</w:t>
            </w:r>
            <w:r>
              <w:rPr>
                <w:noProof/>
                <w:webHidden/>
              </w:rPr>
              <w:tab/>
            </w:r>
            <w:r>
              <w:rPr>
                <w:noProof/>
                <w:webHidden/>
              </w:rPr>
              <w:fldChar w:fldCharType="begin"/>
            </w:r>
            <w:r>
              <w:rPr>
                <w:noProof/>
                <w:webHidden/>
              </w:rPr>
              <w:instrText xml:space="preserve"> PAGEREF _Toc231140293 \h </w:instrText>
            </w:r>
            <w:r>
              <w:rPr>
                <w:noProof/>
                <w:webHidden/>
              </w:rPr>
            </w:r>
            <w:r>
              <w:rPr>
                <w:noProof/>
                <w:webHidden/>
              </w:rPr>
              <w:fldChar w:fldCharType="separate"/>
            </w:r>
            <w:r>
              <w:rPr>
                <w:noProof/>
                <w:webHidden/>
              </w:rPr>
              <w:t>3</w:t>
            </w:r>
            <w:r>
              <w:rPr>
                <w:noProof/>
                <w:webHidden/>
              </w:rPr>
              <w:fldChar w:fldCharType="end"/>
            </w:r>
          </w:hyperlink>
        </w:p>
        <w:p w14:paraId="413DDA7F" w14:textId="4479D4C6" w:rsidR="00246258" w:rsidRDefault="00246258">
          <w:pPr>
            <w:pStyle w:val="TOC1"/>
            <w:tabs>
              <w:tab w:val="left" w:pos="480"/>
              <w:tab w:val="right" w:leader="underscore" w:pos="9016"/>
            </w:tabs>
            <w:rPr>
              <w:rFonts w:eastAsiaTheme="minorEastAsia" w:cstheme="minorBidi"/>
              <w:b w:val="0"/>
              <w:bCs w:val="0"/>
              <w:i w:val="0"/>
              <w:iCs w:val="0"/>
              <w:noProof/>
              <w:kern w:val="2"/>
              <w14:ligatures w14:val="standardContextual"/>
            </w:rPr>
          </w:pPr>
          <w:hyperlink w:anchor="_Toc231140294" w:history="1">
            <w:r w:rsidRPr="007D45B0">
              <w:rPr>
                <w:rStyle w:val="Hyperlink"/>
                <w:rFonts w:ascii="Calibri" w:hAnsi="Calibri" w:cs="Calibri"/>
                <w:noProof/>
              </w:rPr>
              <w:t>1.</w:t>
            </w:r>
            <w:r>
              <w:rPr>
                <w:rFonts w:eastAsiaTheme="minorEastAsia" w:cstheme="minorBidi"/>
                <w:b w:val="0"/>
                <w:bCs w:val="0"/>
                <w:i w:val="0"/>
                <w:iCs w:val="0"/>
                <w:noProof/>
                <w:kern w:val="2"/>
                <w14:ligatures w14:val="standardContextual"/>
              </w:rPr>
              <w:tab/>
            </w:r>
            <w:r w:rsidRPr="007D45B0">
              <w:rPr>
                <w:rStyle w:val="Hyperlink"/>
                <w:noProof/>
              </w:rPr>
              <w:t>Abstract</w:t>
            </w:r>
            <w:r>
              <w:rPr>
                <w:noProof/>
                <w:webHidden/>
              </w:rPr>
              <w:tab/>
            </w:r>
            <w:r>
              <w:rPr>
                <w:noProof/>
                <w:webHidden/>
              </w:rPr>
              <w:fldChar w:fldCharType="begin"/>
            </w:r>
            <w:r>
              <w:rPr>
                <w:noProof/>
                <w:webHidden/>
              </w:rPr>
              <w:instrText xml:space="preserve"> PAGEREF _Toc231140294 \h </w:instrText>
            </w:r>
            <w:r>
              <w:rPr>
                <w:noProof/>
                <w:webHidden/>
              </w:rPr>
            </w:r>
            <w:r>
              <w:rPr>
                <w:noProof/>
                <w:webHidden/>
              </w:rPr>
              <w:fldChar w:fldCharType="separate"/>
            </w:r>
            <w:r>
              <w:rPr>
                <w:noProof/>
                <w:webHidden/>
              </w:rPr>
              <w:t>4</w:t>
            </w:r>
            <w:r>
              <w:rPr>
                <w:noProof/>
                <w:webHidden/>
              </w:rPr>
              <w:fldChar w:fldCharType="end"/>
            </w:r>
          </w:hyperlink>
        </w:p>
        <w:p w14:paraId="7CF41279" w14:textId="3CFB9F18" w:rsidR="00246258" w:rsidRDefault="00246258">
          <w:pPr>
            <w:pStyle w:val="TOC2"/>
            <w:tabs>
              <w:tab w:val="right" w:leader="underscore" w:pos="9016"/>
            </w:tabs>
            <w:rPr>
              <w:rFonts w:eastAsiaTheme="minorEastAsia" w:cstheme="minorBidi"/>
              <w:b w:val="0"/>
              <w:bCs w:val="0"/>
              <w:noProof/>
              <w:kern w:val="2"/>
              <w:sz w:val="24"/>
              <w:szCs w:val="24"/>
              <w14:ligatures w14:val="standardContextual"/>
            </w:rPr>
          </w:pPr>
          <w:hyperlink w:anchor="_Toc231140295" w:history="1">
            <w:r w:rsidRPr="007D45B0">
              <w:rPr>
                <w:rStyle w:val="Hyperlink"/>
                <w:noProof/>
              </w:rPr>
              <w:t>Declaration of authenticity</w:t>
            </w:r>
            <w:r>
              <w:rPr>
                <w:noProof/>
                <w:webHidden/>
              </w:rPr>
              <w:tab/>
            </w:r>
            <w:r>
              <w:rPr>
                <w:noProof/>
                <w:webHidden/>
              </w:rPr>
              <w:fldChar w:fldCharType="begin"/>
            </w:r>
            <w:r>
              <w:rPr>
                <w:noProof/>
                <w:webHidden/>
              </w:rPr>
              <w:instrText xml:space="preserve"> PAGEREF _Toc231140295 \h </w:instrText>
            </w:r>
            <w:r>
              <w:rPr>
                <w:noProof/>
                <w:webHidden/>
              </w:rPr>
            </w:r>
            <w:r>
              <w:rPr>
                <w:noProof/>
                <w:webHidden/>
              </w:rPr>
              <w:fldChar w:fldCharType="separate"/>
            </w:r>
            <w:r>
              <w:rPr>
                <w:noProof/>
                <w:webHidden/>
              </w:rPr>
              <w:t>5</w:t>
            </w:r>
            <w:r>
              <w:rPr>
                <w:noProof/>
                <w:webHidden/>
              </w:rPr>
              <w:fldChar w:fldCharType="end"/>
            </w:r>
          </w:hyperlink>
        </w:p>
        <w:p w14:paraId="3A75B214" w14:textId="7B7223D6" w:rsidR="00246258" w:rsidRDefault="00246258">
          <w:pPr>
            <w:pStyle w:val="TOC1"/>
            <w:tabs>
              <w:tab w:val="left" w:pos="480"/>
              <w:tab w:val="right" w:leader="underscore" w:pos="9016"/>
            </w:tabs>
            <w:rPr>
              <w:rFonts w:eastAsiaTheme="minorEastAsia" w:cstheme="minorBidi"/>
              <w:b w:val="0"/>
              <w:bCs w:val="0"/>
              <w:i w:val="0"/>
              <w:iCs w:val="0"/>
              <w:noProof/>
              <w:kern w:val="2"/>
              <w14:ligatures w14:val="standardContextual"/>
            </w:rPr>
          </w:pPr>
          <w:hyperlink w:anchor="_Toc231140296" w:history="1">
            <w:r w:rsidRPr="007D45B0">
              <w:rPr>
                <w:rStyle w:val="Hyperlink"/>
                <w:noProof/>
              </w:rPr>
              <w:t>2.</w:t>
            </w:r>
            <w:r>
              <w:rPr>
                <w:rFonts w:eastAsiaTheme="minorEastAsia" w:cstheme="minorBidi"/>
                <w:b w:val="0"/>
                <w:bCs w:val="0"/>
                <w:i w:val="0"/>
                <w:iCs w:val="0"/>
                <w:noProof/>
                <w:kern w:val="2"/>
                <w14:ligatures w14:val="standardContextual"/>
              </w:rPr>
              <w:tab/>
            </w:r>
            <w:r w:rsidRPr="007D45B0">
              <w:rPr>
                <w:rStyle w:val="Hyperlink"/>
                <w:noProof/>
              </w:rPr>
              <w:t>Introduction</w:t>
            </w:r>
            <w:r>
              <w:rPr>
                <w:noProof/>
                <w:webHidden/>
              </w:rPr>
              <w:tab/>
            </w:r>
            <w:r>
              <w:rPr>
                <w:noProof/>
                <w:webHidden/>
              </w:rPr>
              <w:fldChar w:fldCharType="begin"/>
            </w:r>
            <w:r>
              <w:rPr>
                <w:noProof/>
                <w:webHidden/>
              </w:rPr>
              <w:instrText xml:space="preserve"> PAGEREF _Toc231140296 \h </w:instrText>
            </w:r>
            <w:r>
              <w:rPr>
                <w:noProof/>
                <w:webHidden/>
              </w:rPr>
            </w:r>
            <w:r>
              <w:rPr>
                <w:noProof/>
                <w:webHidden/>
              </w:rPr>
              <w:fldChar w:fldCharType="separate"/>
            </w:r>
            <w:r>
              <w:rPr>
                <w:noProof/>
                <w:webHidden/>
              </w:rPr>
              <w:t>6</w:t>
            </w:r>
            <w:r>
              <w:rPr>
                <w:noProof/>
                <w:webHidden/>
              </w:rPr>
              <w:fldChar w:fldCharType="end"/>
            </w:r>
          </w:hyperlink>
        </w:p>
        <w:p w14:paraId="503D8859" w14:textId="1176B146" w:rsidR="00246258" w:rsidRDefault="00246258">
          <w:pPr>
            <w:pStyle w:val="TOC1"/>
            <w:tabs>
              <w:tab w:val="left" w:pos="480"/>
              <w:tab w:val="right" w:leader="underscore" w:pos="9016"/>
            </w:tabs>
            <w:rPr>
              <w:rFonts w:eastAsiaTheme="minorEastAsia" w:cstheme="minorBidi"/>
              <w:b w:val="0"/>
              <w:bCs w:val="0"/>
              <w:i w:val="0"/>
              <w:iCs w:val="0"/>
              <w:noProof/>
              <w:kern w:val="2"/>
              <w14:ligatures w14:val="standardContextual"/>
            </w:rPr>
          </w:pPr>
          <w:hyperlink w:anchor="_Toc231140297" w:history="1">
            <w:r w:rsidRPr="007D45B0">
              <w:rPr>
                <w:rStyle w:val="Hyperlink"/>
                <w:noProof/>
              </w:rPr>
              <w:t>3.</w:t>
            </w:r>
            <w:r>
              <w:rPr>
                <w:rFonts w:eastAsiaTheme="minorEastAsia" w:cstheme="minorBidi"/>
                <w:b w:val="0"/>
                <w:bCs w:val="0"/>
                <w:i w:val="0"/>
                <w:iCs w:val="0"/>
                <w:noProof/>
                <w:kern w:val="2"/>
                <w14:ligatures w14:val="standardContextual"/>
              </w:rPr>
              <w:tab/>
            </w:r>
            <w:r w:rsidRPr="007D45B0">
              <w:rPr>
                <w:rStyle w:val="Hyperlink"/>
                <w:noProof/>
              </w:rPr>
              <w:t>Aims and Objectives</w:t>
            </w:r>
            <w:r>
              <w:rPr>
                <w:noProof/>
                <w:webHidden/>
              </w:rPr>
              <w:tab/>
            </w:r>
            <w:r>
              <w:rPr>
                <w:noProof/>
                <w:webHidden/>
              </w:rPr>
              <w:fldChar w:fldCharType="begin"/>
            </w:r>
            <w:r>
              <w:rPr>
                <w:noProof/>
                <w:webHidden/>
              </w:rPr>
              <w:instrText xml:space="preserve"> PAGEREF _Toc231140297 \h </w:instrText>
            </w:r>
            <w:r>
              <w:rPr>
                <w:noProof/>
                <w:webHidden/>
              </w:rPr>
            </w:r>
            <w:r>
              <w:rPr>
                <w:noProof/>
                <w:webHidden/>
              </w:rPr>
              <w:fldChar w:fldCharType="separate"/>
            </w:r>
            <w:r>
              <w:rPr>
                <w:noProof/>
                <w:webHidden/>
              </w:rPr>
              <w:t>8</w:t>
            </w:r>
            <w:r>
              <w:rPr>
                <w:noProof/>
                <w:webHidden/>
              </w:rPr>
              <w:fldChar w:fldCharType="end"/>
            </w:r>
          </w:hyperlink>
        </w:p>
        <w:p w14:paraId="63A4AB6D" w14:textId="5F61E0EE" w:rsidR="00246258" w:rsidRDefault="00246258">
          <w:pPr>
            <w:pStyle w:val="TOC1"/>
            <w:tabs>
              <w:tab w:val="right" w:leader="underscore" w:pos="9016"/>
            </w:tabs>
            <w:rPr>
              <w:rFonts w:eastAsiaTheme="minorEastAsia" w:cstheme="minorBidi"/>
              <w:b w:val="0"/>
              <w:bCs w:val="0"/>
              <w:i w:val="0"/>
              <w:iCs w:val="0"/>
              <w:noProof/>
              <w:kern w:val="2"/>
              <w14:ligatures w14:val="standardContextual"/>
            </w:rPr>
          </w:pPr>
          <w:hyperlink w:anchor="_Toc231140298" w:history="1">
            <w:r w:rsidRPr="007D45B0">
              <w:rPr>
                <w:rStyle w:val="Hyperlink"/>
                <w:noProof/>
              </w:rPr>
              <w:t>4. Timing Plan</w:t>
            </w:r>
            <w:r>
              <w:rPr>
                <w:noProof/>
                <w:webHidden/>
              </w:rPr>
              <w:tab/>
            </w:r>
            <w:r>
              <w:rPr>
                <w:noProof/>
                <w:webHidden/>
              </w:rPr>
              <w:fldChar w:fldCharType="begin"/>
            </w:r>
            <w:r>
              <w:rPr>
                <w:noProof/>
                <w:webHidden/>
              </w:rPr>
              <w:instrText xml:space="preserve"> PAGEREF _Toc231140298 \h </w:instrText>
            </w:r>
            <w:r>
              <w:rPr>
                <w:noProof/>
                <w:webHidden/>
              </w:rPr>
            </w:r>
            <w:r>
              <w:rPr>
                <w:noProof/>
                <w:webHidden/>
              </w:rPr>
              <w:fldChar w:fldCharType="separate"/>
            </w:r>
            <w:r>
              <w:rPr>
                <w:noProof/>
                <w:webHidden/>
              </w:rPr>
              <w:t>10</w:t>
            </w:r>
            <w:r>
              <w:rPr>
                <w:noProof/>
                <w:webHidden/>
              </w:rPr>
              <w:fldChar w:fldCharType="end"/>
            </w:r>
          </w:hyperlink>
        </w:p>
        <w:p w14:paraId="3F51606B" w14:textId="59B30DD3" w:rsidR="00246258" w:rsidRDefault="00246258">
          <w:pPr>
            <w:pStyle w:val="TOC2"/>
            <w:tabs>
              <w:tab w:val="right" w:leader="underscore" w:pos="9016"/>
            </w:tabs>
            <w:rPr>
              <w:rFonts w:eastAsiaTheme="minorEastAsia" w:cstheme="minorBidi"/>
              <w:b w:val="0"/>
              <w:bCs w:val="0"/>
              <w:noProof/>
              <w:kern w:val="2"/>
              <w:sz w:val="24"/>
              <w:szCs w:val="24"/>
              <w14:ligatures w14:val="standardContextual"/>
            </w:rPr>
          </w:pPr>
          <w:hyperlink w:anchor="_Toc231140299" w:history="1">
            <w:r w:rsidRPr="007D45B0">
              <w:rPr>
                <w:rStyle w:val="Hyperlink"/>
                <w:noProof/>
              </w:rPr>
              <w:t>4.1 Project Planning and Scheduling Approach</w:t>
            </w:r>
            <w:r>
              <w:rPr>
                <w:noProof/>
                <w:webHidden/>
              </w:rPr>
              <w:tab/>
            </w:r>
            <w:r>
              <w:rPr>
                <w:noProof/>
                <w:webHidden/>
              </w:rPr>
              <w:fldChar w:fldCharType="begin"/>
            </w:r>
            <w:r>
              <w:rPr>
                <w:noProof/>
                <w:webHidden/>
              </w:rPr>
              <w:instrText xml:space="preserve"> PAGEREF _Toc231140299 \h </w:instrText>
            </w:r>
            <w:r>
              <w:rPr>
                <w:noProof/>
                <w:webHidden/>
              </w:rPr>
            </w:r>
            <w:r>
              <w:rPr>
                <w:noProof/>
                <w:webHidden/>
              </w:rPr>
              <w:fldChar w:fldCharType="separate"/>
            </w:r>
            <w:r>
              <w:rPr>
                <w:noProof/>
                <w:webHidden/>
              </w:rPr>
              <w:t>10</w:t>
            </w:r>
            <w:r>
              <w:rPr>
                <w:noProof/>
                <w:webHidden/>
              </w:rPr>
              <w:fldChar w:fldCharType="end"/>
            </w:r>
          </w:hyperlink>
        </w:p>
        <w:p w14:paraId="2FECD153" w14:textId="41C6C730" w:rsidR="00246258" w:rsidRDefault="00246258">
          <w:pPr>
            <w:pStyle w:val="TOC1"/>
            <w:tabs>
              <w:tab w:val="right" w:leader="underscore" w:pos="9016"/>
            </w:tabs>
            <w:rPr>
              <w:rFonts w:eastAsiaTheme="minorEastAsia" w:cstheme="minorBidi"/>
              <w:b w:val="0"/>
              <w:bCs w:val="0"/>
              <w:i w:val="0"/>
              <w:iCs w:val="0"/>
              <w:noProof/>
              <w:kern w:val="2"/>
              <w14:ligatures w14:val="standardContextual"/>
            </w:rPr>
          </w:pPr>
          <w:hyperlink w:anchor="_Toc231140300" w:history="1">
            <w:r w:rsidRPr="007D45B0">
              <w:rPr>
                <w:rStyle w:val="Hyperlink"/>
                <w:noProof/>
              </w:rPr>
              <w:t>5. Literature Review</w:t>
            </w:r>
            <w:r>
              <w:rPr>
                <w:noProof/>
                <w:webHidden/>
              </w:rPr>
              <w:tab/>
            </w:r>
            <w:r>
              <w:rPr>
                <w:noProof/>
                <w:webHidden/>
              </w:rPr>
              <w:fldChar w:fldCharType="begin"/>
            </w:r>
            <w:r>
              <w:rPr>
                <w:noProof/>
                <w:webHidden/>
              </w:rPr>
              <w:instrText xml:space="preserve"> PAGEREF _Toc231140300 \h </w:instrText>
            </w:r>
            <w:r>
              <w:rPr>
                <w:noProof/>
                <w:webHidden/>
              </w:rPr>
            </w:r>
            <w:r>
              <w:rPr>
                <w:noProof/>
                <w:webHidden/>
              </w:rPr>
              <w:fldChar w:fldCharType="separate"/>
            </w:r>
            <w:r>
              <w:rPr>
                <w:noProof/>
                <w:webHidden/>
              </w:rPr>
              <w:t>12</w:t>
            </w:r>
            <w:r>
              <w:rPr>
                <w:noProof/>
                <w:webHidden/>
              </w:rPr>
              <w:fldChar w:fldCharType="end"/>
            </w:r>
          </w:hyperlink>
        </w:p>
        <w:p w14:paraId="2B271892" w14:textId="25FCC273" w:rsidR="00246258" w:rsidRDefault="00246258">
          <w:pPr>
            <w:pStyle w:val="TOC2"/>
            <w:tabs>
              <w:tab w:val="right" w:leader="underscore" w:pos="9016"/>
            </w:tabs>
            <w:rPr>
              <w:rFonts w:eastAsiaTheme="minorEastAsia" w:cstheme="minorBidi"/>
              <w:b w:val="0"/>
              <w:bCs w:val="0"/>
              <w:noProof/>
              <w:kern w:val="2"/>
              <w:sz w:val="24"/>
              <w:szCs w:val="24"/>
              <w14:ligatures w14:val="standardContextual"/>
            </w:rPr>
          </w:pPr>
          <w:hyperlink w:anchor="_Toc231140301" w:history="1">
            <w:r w:rsidRPr="007D45B0">
              <w:rPr>
                <w:rStyle w:val="Hyperlink"/>
                <w:noProof/>
              </w:rPr>
              <w:t>5.1 Cost Estimation in Manufacturing</w:t>
            </w:r>
            <w:r>
              <w:rPr>
                <w:noProof/>
                <w:webHidden/>
              </w:rPr>
              <w:tab/>
            </w:r>
            <w:r>
              <w:rPr>
                <w:noProof/>
                <w:webHidden/>
              </w:rPr>
              <w:fldChar w:fldCharType="begin"/>
            </w:r>
            <w:r>
              <w:rPr>
                <w:noProof/>
                <w:webHidden/>
              </w:rPr>
              <w:instrText xml:space="preserve"> PAGEREF _Toc231140301 \h </w:instrText>
            </w:r>
            <w:r>
              <w:rPr>
                <w:noProof/>
                <w:webHidden/>
              </w:rPr>
            </w:r>
            <w:r>
              <w:rPr>
                <w:noProof/>
                <w:webHidden/>
              </w:rPr>
              <w:fldChar w:fldCharType="separate"/>
            </w:r>
            <w:r>
              <w:rPr>
                <w:noProof/>
                <w:webHidden/>
              </w:rPr>
              <w:t>12</w:t>
            </w:r>
            <w:r>
              <w:rPr>
                <w:noProof/>
                <w:webHidden/>
              </w:rPr>
              <w:fldChar w:fldCharType="end"/>
            </w:r>
          </w:hyperlink>
        </w:p>
        <w:p w14:paraId="15E67474" w14:textId="68731581" w:rsidR="00246258" w:rsidRDefault="00246258">
          <w:pPr>
            <w:pStyle w:val="TOC3"/>
            <w:tabs>
              <w:tab w:val="right" w:leader="underscore" w:pos="9016"/>
            </w:tabs>
            <w:rPr>
              <w:rFonts w:eastAsiaTheme="minorEastAsia" w:cstheme="minorBidi"/>
              <w:noProof/>
              <w:kern w:val="2"/>
              <w:sz w:val="24"/>
              <w:szCs w:val="24"/>
              <w14:ligatures w14:val="standardContextual"/>
            </w:rPr>
          </w:pPr>
          <w:hyperlink w:anchor="_Toc231140302" w:history="1">
            <w:r w:rsidRPr="007D45B0">
              <w:rPr>
                <w:rStyle w:val="Hyperlink"/>
                <w:noProof/>
              </w:rPr>
              <w:t>5.1.1 Analogy-Based Estimation</w:t>
            </w:r>
            <w:r>
              <w:rPr>
                <w:noProof/>
                <w:webHidden/>
              </w:rPr>
              <w:tab/>
            </w:r>
            <w:r>
              <w:rPr>
                <w:noProof/>
                <w:webHidden/>
              </w:rPr>
              <w:fldChar w:fldCharType="begin"/>
            </w:r>
            <w:r>
              <w:rPr>
                <w:noProof/>
                <w:webHidden/>
              </w:rPr>
              <w:instrText xml:space="preserve"> PAGEREF _Toc231140302 \h </w:instrText>
            </w:r>
            <w:r>
              <w:rPr>
                <w:noProof/>
                <w:webHidden/>
              </w:rPr>
            </w:r>
            <w:r>
              <w:rPr>
                <w:noProof/>
                <w:webHidden/>
              </w:rPr>
              <w:fldChar w:fldCharType="separate"/>
            </w:r>
            <w:r>
              <w:rPr>
                <w:noProof/>
                <w:webHidden/>
              </w:rPr>
              <w:t>13</w:t>
            </w:r>
            <w:r>
              <w:rPr>
                <w:noProof/>
                <w:webHidden/>
              </w:rPr>
              <w:fldChar w:fldCharType="end"/>
            </w:r>
          </w:hyperlink>
        </w:p>
        <w:p w14:paraId="450E50B2" w14:textId="3F119D92" w:rsidR="00246258" w:rsidRDefault="00246258">
          <w:pPr>
            <w:pStyle w:val="TOC3"/>
            <w:tabs>
              <w:tab w:val="right" w:leader="underscore" w:pos="9016"/>
            </w:tabs>
            <w:rPr>
              <w:rFonts w:eastAsiaTheme="minorEastAsia" w:cstheme="minorBidi"/>
              <w:noProof/>
              <w:kern w:val="2"/>
              <w:sz w:val="24"/>
              <w:szCs w:val="24"/>
              <w14:ligatures w14:val="standardContextual"/>
            </w:rPr>
          </w:pPr>
          <w:hyperlink w:anchor="_Toc231140303" w:history="1">
            <w:r w:rsidRPr="007D45B0">
              <w:rPr>
                <w:rStyle w:val="Hyperlink"/>
                <w:noProof/>
              </w:rPr>
              <w:t>5.1.2 Parametric Costing</w:t>
            </w:r>
            <w:r>
              <w:rPr>
                <w:noProof/>
                <w:webHidden/>
              </w:rPr>
              <w:tab/>
            </w:r>
            <w:r>
              <w:rPr>
                <w:noProof/>
                <w:webHidden/>
              </w:rPr>
              <w:fldChar w:fldCharType="begin"/>
            </w:r>
            <w:r>
              <w:rPr>
                <w:noProof/>
                <w:webHidden/>
              </w:rPr>
              <w:instrText xml:space="preserve"> PAGEREF _Toc231140303 \h </w:instrText>
            </w:r>
            <w:r>
              <w:rPr>
                <w:noProof/>
                <w:webHidden/>
              </w:rPr>
            </w:r>
            <w:r>
              <w:rPr>
                <w:noProof/>
                <w:webHidden/>
              </w:rPr>
              <w:fldChar w:fldCharType="separate"/>
            </w:r>
            <w:r>
              <w:rPr>
                <w:noProof/>
                <w:webHidden/>
              </w:rPr>
              <w:t>13</w:t>
            </w:r>
            <w:r>
              <w:rPr>
                <w:noProof/>
                <w:webHidden/>
              </w:rPr>
              <w:fldChar w:fldCharType="end"/>
            </w:r>
          </w:hyperlink>
        </w:p>
        <w:p w14:paraId="513A8C3D" w14:textId="5059424A" w:rsidR="00246258" w:rsidRDefault="00246258">
          <w:pPr>
            <w:pStyle w:val="TOC3"/>
            <w:tabs>
              <w:tab w:val="right" w:leader="underscore" w:pos="9016"/>
            </w:tabs>
            <w:rPr>
              <w:rFonts w:eastAsiaTheme="minorEastAsia" w:cstheme="minorBidi"/>
              <w:noProof/>
              <w:kern w:val="2"/>
              <w:sz w:val="24"/>
              <w:szCs w:val="24"/>
              <w14:ligatures w14:val="standardContextual"/>
            </w:rPr>
          </w:pPr>
          <w:hyperlink w:anchor="_Toc231140304" w:history="1">
            <w:r w:rsidRPr="007D45B0">
              <w:rPr>
                <w:rStyle w:val="Hyperlink"/>
                <w:noProof/>
              </w:rPr>
              <w:t>5.1.3 Process-Based Estimation</w:t>
            </w:r>
            <w:r>
              <w:rPr>
                <w:noProof/>
                <w:webHidden/>
              </w:rPr>
              <w:tab/>
            </w:r>
            <w:r>
              <w:rPr>
                <w:noProof/>
                <w:webHidden/>
              </w:rPr>
              <w:fldChar w:fldCharType="begin"/>
            </w:r>
            <w:r>
              <w:rPr>
                <w:noProof/>
                <w:webHidden/>
              </w:rPr>
              <w:instrText xml:space="preserve"> PAGEREF _Toc231140304 \h </w:instrText>
            </w:r>
            <w:r>
              <w:rPr>
                <w:noProof/>
                <w:webHidden/>
              </w:rPr>
            </w:r>
            <w:r>
              <w:rPr>
                <w:noProof/>
                <w:webHidden/>
              </w:rPr>
              <w:fldChar w:fldCharType="separate"/>
            </w:r>
            <w:r>
              <w:rPr>
                <w:noProof/>
                <w:webHidden/>
              </w:rPr>
              <w:t>14</w:t>
            </w:r>
            <w:r>
              <w:rPr>
                <w:noProof/>
                <w:webHidden/>
              </w:rPr>
              <w:fldChar w:fldCharType="end"/>
            </w:r>
          </w:hyperlink>
        </w:p>
        <w:p w14:paraId="4E22D641" w14:textId="734487D6" w:rsidR="00246258" w:rsidRDefault="00246258">
          <w:pPr>
            <w:pStyle w:val="TOC3"/>
            <w:tabs>
              <w:tab w:val="right" w:leader="underscore" w:pos="9016"/>
            </w:tabs>
            <w:rPr>
              <w:rFonts w:eastAsiaTheme="minorEastAsia" w:cstheme="minorBidi"/>
              <w:noProof/>
              <w:kern w:val="2"/>
              <w:sz w:val="24"/>
              <w:szCs w:val="24"/>
              <w14:ligatures w14:val="standardContextual"/>
            </w:rPr>
          </w:pPr>
          <w:hyperlink w:anchor="_Toc231140305" w:history="1">
            <w:r w:rsidRPr="007D45B0">
              <w:rPr>
                <w:rStyle w:val="Hyperlink"/>
                <w:noProof/>
              </w:rPr>
              <w:t>5.1.4 Activity-Based Costing (ABC)</w:t>
            </w:r>
            <w:r>
              <w:rPr>
                <w:noProof/>
                <w:webHidden/>
              </w:rPr>
              <w:tab/>
            </w:r>
            <w:r>
              <w:rPr>
                <w:noProof/>
                <w:webHidden/>
              </w:rPr>
              <w:fldChar w:fldCharType="begin"/>
            </w:r>
            <w:r>
              <w:rPr>
                <w:noProof/>
                <w:webHidden/>
              </w:rPr>
              <w:instrText xml:space="preserve"> PAGEREF _Toc231140305 \h </w:instrText>
            </w:r>
            <w:r>
              <w:rPr>
                <w:noProof/>
                <w:webHidden/>
              </w:rPr>
            </w:r>
            <w:r>
              <w:rPr>
                <w:noProof/>
                <w:webHidden/>
              </w:rPr>
              <w:fldChar w:fldCharType="separate"/>
            </w:r>
            <w:r>
              <w:rPr>
                <w:noProof/>
                <w:webHidden/>
              </w:rPr>
              <w:t>14</w:t>
            </w:r>
            <w:r>
              <w:rPr>
                <w:noProof/>
                <w:webHidden/>
              </w:rPr>
              <w:fldChar w:fldCharType="end"/>
            </w:r>
          </w:hyperlink>
        </w:p>
        <w:p w14:paraId="29824A24" w14:textId="037BA939" w:rsidR="00246258" w:rsidRDefault="00246258">
          <w:pPr>
            <w:pStyle w:val="TOC2"/>
            <w:tabs>
              <w:tab w:val="right" w:leader="underscore" w:pos="9016"/>
            </w:tabs>
            <w:rPr>
              <w:rFonts w:eastAsiaTheme="minorEastAsia" w:cstheme="minorBidi"/>
              <w:b w:val="0"/>
              <w:bCs w:val="0"/>
              <w:noProof/>
              <w:kern w:val="2"/>
              <w:sz w:val="24"/>
              <w:szCs w:val="24"/>
              <w14:ligatures w14:val="standardContextual"/>
            </w:rPr>
          </w:pPr>
          <w:hyperlink w:anchor="_Toc231140306" w:history="1">
            <w:r w:rsidRPr="007D45B0">
              <w:rPr>
                <w:rStyle w:val="Hyperlink"/>
                <w:noProof/>
              </w:rPr>
              <w:t>5.2 Tooling Life and Cost Impact</w:t>
            </w:r>
            <w:r>
              <w:rPr>
                <w:noProof/>
                <w:webHidden/>
              </w:rPr>
              <w:tab/>
            </w:r>
            <w:r>
              <w:rPr>
                <w:noProof/>
                <w:webHidden/>
              </w:rPr>
              <w:fldChar w:fldCharType="begin"/>
            </w:r>
            <w:r>
              <w:rPr>
                <w:noProof/>
                <w:webHidden/>
              </w:rPr>
              <w:instrText xml:space="preserve"> PAGEREF _Toc231140306 \h </w:instrText>
            </w:r>
            <w:r>
              <w:rPr>
                <w:noProof/>
                <w:webHidden/>
              </w:rPr>
            </w:r>
            <w:r>
              <w:rPr>
                <w:noProof/>
                <w:webHidden/>
              </w:rPr>
              <w:fldChar w:fldCharType="separate"/>
            </w:r>
            <w:r>
              <w:rPr>
                <w:noProof/>
                <w:webHidden/>
              </w:rPr>
              <w:t>16</w:t>
            </w:r>
            <w:r>
              <w:rPr>
                <w:noProof/>
                <w:webHidden/>
              </w:rPr>
              <w:fldChar w:fldCharType="end"/>
            </w:r>
          </w:hyperlink>
        </w:p>
        <w:p w14:paraId="06630858" w14:textId="1F378515" w:rsidR="00246258" w:rsidRDefault="00246258">
          <w:pPr>
            <w:pStyle w:val="TOC3"/>
            <w:tabs>
              <w:tab w:val="right" w:leader="underscore" w:pos="9016"/>
            </w:tabs>
            <w:rPr>
              <w:rFonts w:eastAsiaTheme="minorEastAsia" w:cstheme="minorBidi"/>
              <w:noProof/>
              <w:kern w:val="2"/>
              <w:sz w:val="24"/>
              <w:szCs w:val="24"/>
              <w14:ligatures w14:val="standardContextual"/>
            </w:rPr>
          </w:pPr>
          <w:hyperlink w:anchor="_Toc231140307" w:history="1">
            <w:r w:rsidRPr="007D45B0">
              <w:rPr>
                <w:rStyle w:val="Hyperlink"/>
                <w:noProof/>
              </w:rPr>
              <w:t>5.2.1 Cost of tooling</w:t>
            </w:r>
            <w:r>
              <w:rPr>
                <w:noProof/>
                <w:webHidden/>
              </w:rPr>
              <w:tab/>
            </w:r>
            <w:r>
              <w:rPr>
                <w:noProof/>
                <w:webHidden/>
              </w:rPr>
              <w:fldChar w:fldCharType="begin"/>
            </w:r>
            <w:r>
              <w:rPr>
                <w:noProof/>
                <w:webHidden/>
              </w:rPr>
              <w:instrText xml:space="preserve"> PAGEREF _Toc231140307 \h </w:instrText>
            </w:r>
            <w:r>
              <w:rPr>
                <w:noProof/>
                <w:webHidden/>
              </w:rPr>
            </w:r>
            <w:r>
              <w:rPr>
                <w:noProof/>
                <w:webHidden/>
              </w:rPr>
              <w:fldChar w:fldCharType="separate"/>
            </w:r>
            <w:r>
              <w:rPr>
                <w:noProof/>
                <w:webHidden/>
              </w:rPr>
              <w:t>16</w:t>
            </w:r>
            <w:r>
              <w:rPr>
                <w:noProof/>
                <w:webHidden/>
              </w:rPr>
              <w:fldChar w:fldCharType="end"/>
            </w:r>
          </w:hyperlink>
        </w:p>
        <w:p w14:paraId="2043D377" w14:textId="0EF88098" w:rsidR="00246258" w:rsidRDefault="00246258">
          <w:pPr>
            <w:pStyle w:val="TOC3"/>
            <w:tabs>
              <w:tab w:val="right" w:leader="underscore" w:pos="9016"/>
            </w:tabs>
            <w:rPr>
              <w:rFonts w:eastAsiaTheme="minorEastAsia" w:cstheme="minorBidi"/>
              <w:noProof/>
              <w:kern w:val="2"/>
              <w:sz w:val="24"/>
              <w:szCs w:val="24"/>
              <w14:ligatures w14:val="standardContextual"/>
            </w:rPr>
          </w:pPr>
          <w:hyperlink w:anchor="_Toc231140308" w:history="1">
            <w:r w:rsidRPr="007D45B0">
              <w:rPr>
                <w:rStyle w:val="Hyperlink"/>
                <w:noProof/>
              </w:rPr>
              <w:t>5.2.2 Commercial (Stock or Sourced)</w:t>
            </w:r>
            <w:r>
              <w:rPr>
                <w:noProof/>
                <w:webHidden/>
              </w:rPr>
              <w:tab/>
            </w:r>
            <w:r>
              <w:rPr>
                <w:noProof/>
                <w:webHidden/>
              </w:rPr>
              <w:fldChar w:fldCharType="begin"/>
            </w:r>
            <w:r>
              <w:rPr>
                <w:noProof/>
                <w:webHidden/>
              </w:rPr>
              <w:instrText xml:space="preserve"> PAGEREF _Toc231140308 \h </w:instrText>
            </w:r>
            <w:r>
              <w:rPr>
                <w:noProof/>
                <w:webHidden/>
              </w:rPr>
            </w:r>
            <w:r>
              <w:rPr>
                <w:noProof/>
                <w:webHidden/>
              </w:rPr>
              <w:fldChar w:fldCharType="separate"/>
            </w:r>
            <w:r>
              <w:rPr>
                <w:noProof/>
                <w:webHidden/>
              </w:rPr>
              <w:t>17</w:t>
            </w:r>
            <w:r>
              <w:rPr>
                <w:noProof/>
                <w:webHidden/>
              </w:rPr>
              <w:fldChar w:fldCharType="end"/>
            </w:r>
          </w:hyperlink>
        </w:p>
        <w:p w14:paraId="6514383F" w14:textId="53AE7B2A" w:rsidR="00246258" w:rsidRDefault="00246258">
          <w:pPr>
            <w:pStyle w:val="TOC3"/>
            <w:tabs>
              <w:tab w:val="right" w:leader="underscore" w:pos="9016"/>
            </w:tabs>
            <w:rPr>
              <w:rFonts w:eastAsiaTheme="minorEastAsia" w:cstheme="minorBidi"/>
              <w:noProof/>
              <w:kern w:val="2"/>
              <w:sz w:val="24"/>
              <w:szCs w:val="24"/>
              <w14:ligatures w14:val="standardContextual"/>
            </w:rPr>
          </w:pPr>
          <w:hyperlink w:anchor="_Toc231140309" w:history="1">
            <w:r w:rsidRPr="007D45B0">
              <w:rPr>
                <w:rStyle w:val="Hyperlink"/>
                <w:noProof/>
              </w:rPr>
              <w:t>5.2.3 Tooling type</w:t>
            </w:r>
            <w:r>
              <w:rPr>
                <w:noProof/>
                <w:webHidden/>
              </w:rPr>
              <w:tab/>
            </w:r>
            <w:r>
              <w:rPr>
                <w:noProof/>
                <w:webHidden/>
              </w:rPr>
              <w:fldChar w:fldCharType="begin"/>
            </w:r>
            <w:r>
              <w:rPr>
                <w:noProof/>
                <w:webHidden/>
              </w:rPr>
              <w:instrText xml:space="preserve"> PAGEREF _Toc231140309 \h </w:instrText>
            </w:r>
            <w:r>
              <w:rPr>
                <w:noProof/>
                <w:webHidden/>
              </w:rPr>
            </w:r>
            <w:r>
              <w:rPr>
                <w:noProof/>
                <w:webHidden/>
              </w:rPr>
              <w:fldChar w:fldCharType="separate"/>
            </w:r>
            <w:r>
              <w:rPr>
                <w:noProof/>
                <w:webHidden/>
              </w:rPr>
              <w:t>17</w:t>
            </w:r>
            <w:r>
              <w:rPr>
                <w:noProof/>
                <w:webHidden/>
              </w:rPr>
              <w:fldChar w:fldCharType="end"/>
            </w:r>
          </w:hyperlink>
        </w:p>
        <w:p w14:paraId="53BEB5AF" w14:textId="12CF3F02" w:rsidR="00246258" w:rsidRDefault="00246258">
          <w:pPr>
            <w:pStyle w:val="TOC3"/>
            <w:tabs>
              <w:tab w:val="right" w:leader="underscore" w:pos="9016"/>
            </w:tabs>
            <w:rPr>
              <w:rFonts w:eastAsiaTheme="minorEastAsia" w:cstheme="minorBidi"/>
              <w:noProof/>
              <w:kern w:val="2"/>
              <w:sz w:val="24"/>
              <w:szCs w:val="24"/>
              <w14:ligatures w14:val="standardContextual"/>
            </w:rPr>
          </w:pPr>
          <w:hyperlink w:anchor="_Toc231140310" w:history="1">
            <w:r w:rsidRPr="007D45B0">
              <w:rPr>
                <w:rStyle w:val="Hyperlink"/>
                <w:noProof/>
              </w:rPr>
              <w:t>5.2.4 Design and manufacturability of parts</w:t>
            </w:r>
            <w:r>
              <w:rPr>
                <w:noProof/>
                <w:webHidden/>
              </w:rPr>
              <w:tab/>
            </w:r>
            <w:r>
              <w:rPr>
                <w:noProof/>
                <w:webHidden/>
              </w:rPr>
              <w:fldChar w:fldCharType="begin"/>
            </w:r>
            <w:r>
              <w:rPr>
                <w:noProof/>
                <w:webHidden/>
              </w:rPr>
              <w:instrText xml:space="preserve"> PAGEREF _Toc231140310 \h </w:instrText>
            </w:r>
            <w:r>
              <w:rPr>
                <w:noProof/>
                <w:webHidden/>
              </w:rPr>
            </w:r>
            <w:r>
              <w:rPr>
                <w:noProof/>
                <w:webHidden/>
              </w:rPr>
              <w:fldChar w:fldCharType="separate"/>
            </w:r>
            <w:r>
              <w:rPr>
                <w:noProof/>
                <w:webHidden/>
              </w:rPr>
              <w:t>18</w:t>
            </w:r>
            <w:r>
              <w:rPr>
                <w:noProof/>
                <w:webHidden/>
              </w:rPr>
              <w:fldChar w:fldCharType="end"/>
            </w:r>
          </w:hyperlink>
        </w:p>
        <w:p w14:paraId="564CCA86" w14:textId="0AA4C32C" w:rsidR="00246258" w:rsidRDefault="00246258">
          <w:pPr>
            <w:pStyle w:val="TOC3"/>
            <w:tabs>
              <w:tab w:val="right" w:leader="underscore" w:pos="9016"/>
            </w:tabs>
            <w:rPr>
              <w:rFonts w:eastAsiaTheme="minorEastAsia" w:cstheme="minorBidi"/>
              <w:noProof/>
              <w:kern w:val="2"/>
              <w:sz w:val="24"/>
              <w:szCs w:val="24"/>
              <w14:ligatures w14:val="standardContextual"/>
            </w:rPr>
          </w:pPr>
          <w:hyperlink w:anchor="_Toc231140311" w:history="1">
            <w:r w:rsidRPr="007D45B0">
              <w:rPr>
                <w:rStyle w:val="Hyperlink"/>
                <w:noProof/>
              </w:rPr>
              <w:t>5.2.5 Material spec</w:t>
            </w:r>
            <w:r>
              <w:rPr>
                <w:noProof/>
                <w:webHidden/>
              </w:rPr>
              <w:tab/>
            </w:r>
            <w:r>
              <w:rPr>
                <w:noProof/>
                <w:webHidden/>
              </w:rPr>
              <w:fldChar w:fldCharType="begin"/>
            </w:r>
            <w:r>
              <w:rPr>
                <w:noProof/>
                <w:webHidden/>
              </w:rPr>
              <w:instrText xml:space="preserve"> PAGEREF _Toc231140311 \h </w:instrText>
            </w:r>
            <w:r>
              <w:rPr>
                <w:noProof/>
                <w:webHidden/>
              </w:rPr>
            </w:r>
            <w:r>
              <w:rPr>
                <w:noProof/>
                <w:webHidden/>
              </w:rPr>
              <w:fldChar w:fldCharType="separate"/>
            </w:r>
            <w:r>
              <w:rPr>
                <w:noProof/>
                <w:webHidden/>
              </w:rPr>
              <w:t>18</w:t>
            </w:r>
            <w:r>
              <w:rPr>
                <w:noProof/>
                <w:webHidden/>
              </w:rPr>
              <w:fldChar w:fldCharType="end"/>
            </w:r>
          </w:hyperlink>
        </w:p>
        <w:p w14:paraId="5B024940" w14:textId="2A236CBD" w:rsidR="00246258" w:rsidRDefault="00246258">
          <w:pPr>
            <w:pStyle w:val="TOC3"/>
            <w:tabs>
              <w:tab w:val="right" w:leader="underscore" w:pos="9016"/>
            </w:tabs>
            <w:rPr>
              <w:rFonts w:eastAsiaTheme="minorEastAsia" w:cstheme="minorBidi"/>
              <w:noProof/>
              <w:kern w:val="2"/>
              <w:sz w:val="24"/>
              <w:szCs w:val="24"/>
              <w14:ligatures w14:val="standardContextual"/>
            </w:rPr>
          </w:pPr>
          <w:hyperlink w:anchor="_Toc231140312" w:history="1">
            <w:r w:rsidRPr="007D45B0">
              <w:rPr>
                <w:rStyle w:val="Hyperlink"/>
                <w:noProof/>
              </w:rPr>
              <w:t>5.2.6 Production environment</w:t>
            </w:r>
            <w:r>
              <w:rPr>
                <w:noProof/>
                <w:webHidden/>
              </w:rPr>
              <w:tab/>
            </w:r>
            <w:r>
              <w:rPr>
                <w:noProof/>
                <w:webHidden/>
              </w:rPr>
              <w:fldChar w:fldCharType="begin"/>
            </w:r>
            <w:r>
              <w:rPr>
                <w:noProof/>
                <w:webHidden/>
              </w:rPr>
              <w:instrText xml:space="preserve"> PAGEREF _Toc231140312 \h </w:instrText>
            </w:r>
            <w:r>
              <w:rPr>
                <w:noProof/>
                <w:webHidden/>
              </w:rPr>
            </w:r>
            <w:r>
              <w:rPr>
                <w:noProof/>
                <w:webHidden/>
              </w:rPr>
              <w:fldChar w:fldCharType="separate"/>
            </w:r>
            <w:r>
              <w:rPr>
                <w:noProof/>
                <w:webHidden/>
              </w:rPr>
              <w:t>18</w:t>
            </w:r>
            <w:r>
              <w:rPr>
                <w:noProof/>
                <w:webHidden/>
              </w:rPr>
              <w:fldChar w:fldCharType="end"/>
            </w:r>
          </w:hyperlink>
        </w:p>
        <w:p w14:paraId="01C0FC89" w14:textId="6701446B" w:rsidR="00246258" w:rsidRDefault="00246258">
          <w:pPr>
            <w:pStyle w:val="TOC3"/>
            <w:tabs>
              <w:tab w:val="right" w:leader="underscore" w:pos="9016"/>
            </w:tabs>
            <w:rPr>
              <w:rFonts w:eastAsiaTheme="minorEastAsia" w:cstheme="minorBidi"/>
              <w:noProof/>
              <w:kern w:val="2"/>
              <w:sz w:val="24"/>
              <w:szCs w:val="24"/>
              <w14:ligatures w14:val="standardContextual"/>
            </w:rPr>
          </w:pPr>
          <w:hyperlink w:anchor="_Toc231140313" w:history="1">
            <w:r w:rsidRPr="007D45B0">
              <w:rPr>
                <w:rStyle w:val="Hyperlink"/>
                <w:noProof/>
              </w:rPr>
              <w:t>5.2.7 Cutting Conditions</w:t>
            </w:r>
            <w:r>
              <w:rPr>
                <w:noProof/>
                <w:webHidden/>
              </w:rPr>
              <w:tab/>
            </w:r>
            <w:r>
              <w:rPr>
                <w:noProof/>
                <w:webHidden/>
              </w:rPr>
              <w:fldChar w:fldCharType="begin"/>
            </w:r>
            <w:r>
              <w:rPr>
                <w:noProof/>
                <w:webHidden/>
              </w:rPr>
              <w:instrText xml:space="preserve"> PAGEREF _Toc231140313 \h </w:instrText>
            </w:r>
            <w:r>
              <w:rPr>
                <w:noProof/>
                <w:webHidden/>
              </w:rPr>
            </w:r>
            <w:r>
              <w:rPr>
                <w:noProof/>
                <w:webHidden/>
              </w:rPr>
              <w:fldChar w:fldCharType="separate"/>
            </w:r>
            <w:r>
              <w:rPr>
                <w:noProof/>
                <w:webHidden/>
              </w:rPr>
              <w:t>19</w:t>
            </w:r>
            <w:r>
              <w:rPr>
                <w:noProof/>
                <w:webHidden/>
              </w:rPr>
              <w:fldChar w:fldCharType="end"/>
            </w:r>
          </w:hyperlink>
        </w:p>
        <w:p w14:paraId="63A4D6E7" w14:textId="2226C1FB" w:rsidR="00246258" w:rsidRDefault="00246258">
          <w:pPr>
            <w:pStyle w:val="TOC2"/>
            <w:tabs>
              <w:tab w:val="right" w:leader="underscore" w:pos="9016"/>
            </w:tabs>
            <w:rPr>
              <w:rFonts w:eastAsiaTheme="minorEastAsia" w:cstheme="minorBidi"/>
              <w:b w:val="0"/>
              <w:bCs w:val="0"/>
              <w:noProof/>
              <w:kern w:val="2"/>
              <w:sz w:val="24"/>
              <w:szCs w:val="24"/>
              <w14:ligatures w14:val="standardContextual"/>
            </w:rPr>
          </w:pPr>
          <w:hyperlink w:anchor="_Toc231140314" w:history="1">
            <w:r w:rsidRPr="007D45B0">
              <w:rPr>
                <w:rStyle w:val="Hyperlink"/>
                <w:noProof/>
              </w:rPr>
              <w:t>5.3 Subcontractor and Supply Chain Risk</w:t>
            </w:r>
            <w:r>
              <w:rPr>
                <w:noProof/>
                <w:webHidden/>
              </w:rPr>
              <w:tab/>
            </w:r>
            <w:r>
              <w:rPr>
                <w:noProof/>
                <w:webHidden/>
              </w:rPr>
              <w:fldChar w:fldCharType="begin"/>
            </w:r>
            <w:r>
              <w:rPr>
                <w:noProof/>
                <w:webHidden/>
              </w:rPr>
              <w:instrText xml:space="preserve"> PAGEREF _Toc231140314 \h </w:instrText>
            </w:r>
            <w:r>
              <w:rPr>
                <w:noProof/>
                <w:webHidden/>
              </w:rPr>
            </w:r>
            <w:r>
              <w:rPr>
                <w:noProof/>
                <w:webHidden/>
              </w:rPr>
              <w:fldChar w:fldCharType="separate"/>
            </w:r>
            <w:r>
              <w:rPr>
                <w:noProof/>
                <w:webHidden/>
              </w:rPr>
              <w:t>19</w:t>
            </w:r>
            <w:r>
              <w:rPr>
                <w:noProof/>
                <w:webHidden/>
              </w:rPr>
              <w:fldChar w:fldCharType="end"/>
            </w:r>
          </w:hyperlink>
        </w:p>
        <w:p w14:paraId="45D55288" w14:textId="0A33B978" w:rsidR="00246258" w:rsidRDefault="00246258">
          <w:pPr>
            <w:pStyle w:val="TOC2"/>
            <w:tabs>
              <w:tab w:val="right" w:leader="underscore" w:pos="9016"/>
            </w:tabs>
            <w:rPr>
              <w:rFonts w:eastAsiaTheme="minorEastAsia" w:cstheme="minorBidi"/>
              <w:b w:val="0"/>
              <w:bCs w:val="0"/>
              <w:noProof/>
              <w:kern w:val="2"/>
              <w:sz w:val="24"/>
              <w:szCs w:val="24"/>
              <w14:ligatures w14:val="standardContextual"/>
            </w:rPr>
          </w:pPr>
          <w:hyperlink w:anchor="_Toc231140315" w:history="1">
            <w:r w:rsidRPr="007D45B0">
              <w:rPr>
                <w:rStyle w:val="Hyperlink"/>
                <w:noProof/>
              </w:rPr>
              <w:t>5.4 Data-Driven Decision Making in Engineering</w:t>
            </w:r>
            <w:r>
              <w:rPr>
                <w:noProof/>
                <w:webHidden/>
              </w:rPr>
              <w:tab/>
            </w:r>
            <w:r>
              <w:rPr>
                <w:noProof/>
                <w:webHidden/>
              </w:rPr>
              <w:fldChar w:fldCharType="begin"/>
            </w:r>
            <w:r>
              <w:rPr>
                <w:noProof/>
                <w:webHidden/>
              </w:rPr>
              <w:instrText xml:space="preserve"> PAGEREF _Toc231140315 \h </w:instrText>
            </w:r>
            <w:r>
              <w:rPr>
                <w:noProof/>
                <w:webHidden/>
              </w:rPr>
            </w:r>
            <w:r>
              <w:rPr>
                <w:noProof/>
                <w:webHidden/>
              </w:rPr>
              <w:fldChar w:fldCharType="separate"/>
            </w:r>
            <w:r>
              <w:rPr>
                <w:noProof/>
                <w:webHidden/>
              </w:rPr>
              <w:t>21</w:t>
            </w:r>
            <w:r>
              <w:rPr>
                <w:noProof/>
                <w:webHidden/>
              </w:rPr>
              <w:fldChar w:fldCharType="end"/>
            </w:r>
          </w:hyperlink>
        </w:p>
        <w:p w14:paraId="23CC0A7E" w14:textId="004CC16C" w:rsidR="00246258" w:rsidRDefault="00246258">
          <w:pPr>
            <w:pStyle w:val="TOC2"/>
            <w:tabs>
              <w:tab w:val="right" w:leader="underscore" w:pos="9016"/>
            </w:tabs>
            <w:rPr>
              <w:rFonts w:eastAsiaTheme="minorEastAsia" w:cstheme="minorBidi"/>
              <w:b w:val="0"/>
              <w:bCs w:val="0"/>
              <w:noProof/>
              <w:kern w:val="2"/>
              <w:sz w:val="24"/>
              <w:szCs w:val="24"/>
              <w14:ligatures w14:val="standardContextual"/>
            </w:rPr>
          </w:pPr>
          <w:hyperlink w:anchor="_Toc231140316" w:history="1">
            <w:r w:rsidRPr="007D45B0">
              <w:rPr>
                <w:rStyle w:val="Hyperlink"/>
                <w:noProof/>
              </w:rPr>
              <w:t>5.5 Engineering Decision-Making in Quotation Processes</w:t>
            </w:r>
            <w:r>
              <w:rPr>
                <w:noProof/>
                <w:webHidden/>
              </w:rPr>
              <w:tab/>
            </w:r>
            <w:r>
              <w:rPr>
                <w:noProof/>
                <w:webHidden/>
              </w:rPr>
              <w:fldChar w:fldCharType="begin"/>
            </w:r>
            <w:r>
              <w:rPr>
                <w:noProof/>
                <w:webHidden/>
              </w:rPr>
              <w:instrText xml:space="preserve"> PAGEREF _Toc231140316 \h </w:instrText>
            </w:r>
            <w:r>
              <w:rPr>
                <w:noProof/>
                <w:webHidden/>
              </w:rPr>
            </w:r>
            <w:r>
              <w:rPr>
                <w:noProof/>
                <w:webHidden/>
              </w:rPr>
              <w:fldChar w:fldCharType="separate"/>
            </w:r>
            <w:r>
              <w:rPr>
                <w:noProof/>
                <w:webHidden/>
              </w:rPr>
              <w:t>22</w:t>
            </w:r>
            <w:r>
              <w:rPr>
                <w:noProof/>
                <w:webHidden/>
              </w:rPr>
              <w:fldChar w:fldCharType="end"/>
            </w:r>
          </w:hyperlink>
        </w:p>
        <w:p w14:paraId="65BB4A81" w14:textId="2E461424" w:rsidR="00246258" w:rsidRDefault="00246258">
          <w:pPr>
            <w:pStyle w:val="TOC1"/>
            <w:tabs>
              <w:tab w:val="right" w:leader="underscore" w:pos="9016"/>
            </w:tabs>
            <w:rPr>
              <w:rFonts w:eastAsiaTheme="minorEastAsia" w:cstheme="minorBidi"/>
              <w:b w:val="0"/>
              <w:bCs w:val="0"/>
              <w:i w:val="0"/>
              <w:iCs w:val="0"/>
              <w:noProof/>
              <w:kern w:val="2"/>
              <w14:ligatures w14:val="standardContextual"/>
            </w:rPr>
          </w:pPr>
          <w:hyperlink w:anchor="_Toc231140317" w:history="1">
            <w:r w:rsidRPr="007D45B0">
              <w:rPr>
                <w:rStyle w:val="Hyperlink"/>
                <w:noProof/>
              </w:rPr>
              <w:t>6. Work Carried out</w:t>
            </w:r>
            <w:r>
              <w:rPr>
                <w:noProof/>
                <w:webHidden/>
              </w:rPr>
              <w:tab/>
            </w:r>
            <w:r>
              <w:rPr>
                <w:noProof/>
                <w:webHidden/>
              </w:rPr>
              <w:fldChar w:fldCharType="begin"/>
            </w:r>
            <w:r>
              <w:rPr>
                <w:noProof/>
                <w:webHidden/>
              </w:rPr>
              <w:instrText xml:space="preserve"> PAGEREF _Toc231140317 \h </w:instrText>
            </w:r>
            <w:r>
              <w:rPr>
                <w:noProof/>
                <w:webHidden/>
              </w:rPr>
            </w:r>
            <w:r>
              <w:rPr>
                <w:noProof/>
                <w:webHidden/>
              </w:rPr>
              <w:fldChar w:fldCharType="separate"/>
            </w:r>
            <w:r>
              <w:rPr>
                <w:noProof/>
                <w:webHidden/>
              </w:rPr>
              <w:t>23</w:t>
            </w:r>
            <w:r>
              <w:rPr>
                <w:noProof/>
                <w:webHidden/>
              </w:rPr>
              <w:fldChar w:fldCharType="end"/>
            </w:r>
          </w:hyperlink>
        </w:p>
        <w:p w14:paraId="5D2622AF" w14:textId="5F1CB13E" w:rsidR="00246258" w:rsidRDefault="00246258">
          <w:pPr>
            <w:pStyle w:val="TOC2"/>
            <w:tabs>
              <w:tab w:val="right" w:leader="underscore" w:pos="9016"/>
            </w:tabs>
            <w:rPr>
              <w:rFonts w:eastAsiaTheme="minorEastAsia" w:cstheme="minorBidi"/>
              <w:b w:val="0"/>
              <w:bCs w:val="0"/>
              <w:noProof/>
              <w:kern w:val="2"/>
              <w:sz w:val="24"/>
              <w:szCs w:val="24"/>
              <w14:ligatures w14:val="standardContextual"/>
            </w:rPr>
          </w:pPr>
          <w:hyperlink w:anchor="_Toc231140318" w:history="1">
            <w:r w:rsidRPr="007D45B0">
              <w:rPr>
                <w:rStyle w:val="Hyperlink"/>
                <w:noProof/>
              </w:rPr>
              <w:t>6.1 Research Approach &amp; Methodology</w:t>
            </w:r>
            <w:r>
              <w:rPr>
                <w:noProof/>
                <w:webHidden/>
              </w:rPr>
              <w:tab/>
            </w:r>
            <w:r>
              <w:rPr>
                <w:noProof/>
                <w:webHidden/>
              </w:rPr>
              <w:fldChar w:fldCharType="begin"/>
            </w:r>
            <w:r>
              <w:rPr>
                <w:noProof/>
                <w:webHidden/>
              </w:rPr>
              <w:instrText xml:space="preserve"> PAGEREF _Toc231140318 \h </w:instrText>
            </w:r>
            <w:r>
              <w:rPr>
                <w:noProof/>
                <w:webHidden/>
              </w:rPr>
            </w:r>
            <w:r>
              <w:rPr>
                <w:noProof/>
                <w:webHidden/>
              </w:rPr>
              <w:fldChar w:fldCharType="separate"/>
            </w:r>
            <w:r>
              <w:rPr>
                <w:noProof/>
                <w:webHidden/>
              </w:rPr>
              <w:t>23</w:t>
            </w:r>
            <w:r>
              <w:rPr>
                <w:noProof/>
                <w:webHidden/>
              </w:rPr>
              <w:fldChar w:fldCharType="end"/>
            </w:r>
          </w:hyperlink>
        </w:p>
        <w:p w14:paraId="1B0D7C07" w14:textId="3EB04950" w:rsidR="00246258" w:rsidRDefault="00246258">
          <w:pPr>
            <w:pStyle w:val="TOC2"/>
            <w:tabs>
              <w:tab w:val="right" w:leader="underscore" w:pos="9016"/>
            </w:tabs>
            <w:rPr>
              <w:rFonts w:eastAsiaTheme="minorEastAsia" w:cstheme="minorBidi"/>
              <w:b w:val="0"/>
              <w:bCs w:val="0"/>
              <w:noProof/>
              <w:kern w:val="2"/>
              <w:sz w:val="24"/>
              <w:szCs w:val="24"/>
              <w14:ligatures w14:val="standardContextual"/>
            </w:rPr>
          </w:pPr>
          <w:hyperlink w:anchor="_Toc231140319" w:history="1">
            <w:r w:rsidRPr="007D45B0">
              <w:rPr>
                <w:rStyle w:val="Hyperlink"/>
                <w:noProof/>
              </w:rPr>
              <w:t>6.2 Existing RFQ Process Analysis</w:t>
            </w:r>
            <w:r>
              <w:rPr>
                <w:noProof/>
                <w:webHidden/>
              </w:rPr>
              <w:tab/>
            </w:r>
            <w:r>
              <w:rPr>
                <w:noProof/>
                <w:webHidden/>
              </w:rPr>
              <w:fldChar w:fldCharType="begin"/>
            </w:r>
            <w:r>
              <w:rPr>
                <w:noProof/>
                <w:webHidden/>
              </w:rPr>
              <w:instrText xml:space="preserve"> PAGEREF _Toc231140319 \h </w:instrText>
            </w:r>
            <w:r>
              <w:rPr>
                <w:noProof/>
                <w:webHidden/>
              </w:rPr>
            </w:r>
            <w:r>
              <w:rPr>
                <w:noProof/>
                <w:webHidden/>
              </w:rPr>
              <w:fldChar w:fldCharType="separate"/>
            </w:r>
            <w:r>
              <w:rPr>
                <w:noProof/>
                <w:webHidden/>
              </w:rPr>
              <w:t>25</w:t>
            </w:r>
            <w:r>
              <w:rPr>
                <w:noProof/>
                <w:webHidden/>
              </w:rPr>
              <w:fldChar w:fldCharType="end"/>
            </w:r>
          </w:hyperlink>
        </w:p>
        <w:p w14:paraId="6F5BD3F5" w14:textId="7371D1AB" w:rsidR="00246258" w:rsidRDefault="00246258">
          <w:pPr>
            <w:pStyle w:val="TOC2"/>
            <w:tabs>
              <w:tab w:val="right" w:leader="underscore" w:pos="9016"/>
            </w:tabs>
            <w:rPr>
              <w:rFonts w:eastAsiaTheme="minorEastAsia" w:cstheme="minorBidi"/>
              <w:b w:val="0"/>
              <w:bCs w:val="0"/>
              <w:noProof/>
              <w:kern w:val="2"/>
              <w:sz w:val="24"/>
              <w:szCs w:val="24"/>
              <w14:ligatures w14:val="standardContextual"/>
            </w:rPr>
          </w:pPr>
          <w:hyperlink w:anchor="_Toc231140320" w:history="1">
            <w:r w:rsidRPr="007D45B0">
              <w:rPr>
                <w:rStyle w:val="Hyperlink"/>
                <w:noProof/>
              </w:rPr>
              <w:t>6.3 Data Analysis</w:t>
            </w:r>
            <w:r>
              <w:rPr>
                <w:noProof/>
                <w:webHidden/>
              </w:rPr>
              <w:tab/>
            </w:r>
            <w:r>
              <w:rPr>
                <w:noProof/>
                <w:webHidden/>
              </w:rPr>
              <w:fldChar w:fldCharType="begin"/>
            </w:r>
            <w:r>
              <w:rPr>
                <w:noProof/>
                <w:webHidden/>
              </w:rPr>
              <w:instrText xml:space="preserve"> PAGEREF _Toc231140320 \h </w:instrText>
            </w:r>
            <w:r>
              <w:rPr>
                <w:noProof/>
                <w:webHidden/>
              </w:rPr>
            </w:r>
            <w:r>
              <w:rPr>
                <w:noProof/>
                <w:webHidden/>
              </w:rPr>
              <w:fldChar w:fldCharType="separate"/>
            </w:r>
            <w:r>
              <w:rPr>
                <w:noProof/>
                <w:webHidden/>
              </w:rPr>
              <w:t>28</w:t>
            </w:r>
            <w:r>
              <w:rPr>
                <w:noProof/>
                <w:webHidden/>
              </w:rPr>
              <w:fldChar w:fldCharType="end"/>
            </w:r>
          </w:hyperlink>
        </w:p>
        <w:p w14:paraId="30DF5FC8" w14:textId="36A89C0C" w:rsidR="00246258" w:rsidRDefault="00246258">
          <w:pPr>
            <w:pStyle w:val="TOC2"/>
            <w:tabs>
              <w:tab w:val="right" w:leader="underscore" w:pos="9016"/>
            </w:tabs>
            <w:rPr>
              <w:rFonts w:eastAsiaTheme="minorEastAsia" w:cstheme="minorBidi"/>
              <w:b w:val="0"/>
              <w:bCs w:val="0"/>
              <w:noProof/>
              <w:kern w:val="2"/>
              <w:sz w:val="24"/>
              <w:szCs w:val="24"/>
              <w14:ligatures w14:val="standardContextual"/>
            </w:rPr>
          </w:pPr>
          <w:hyperlink w:anchor="_Toc231140321" w:history="1">
            <w:r w:rsidRPr="007D45B0">
              <w:rPr>
                <w:rStyle w:val="Hyperlink"/>
                <w:noProof/>
              </w:rPr>
              <w:t>6.4 Development of a Structured RFQ Framework</w:t>
            </w:r>
            <w:r>
              <w:rPr>
                <w:noProof/>
                <w:webHidden/>
              </w:rPr>
              <w:tab/>
            </w:r>
            <w:r>
              <w:rPr>
                <w:noProof/>
                <w:webHidden/>
              </w:rPr>
              <w:fldChar w:fldCharType="begin"/>
            </w:r>
            <w:r>
              <w:rPr>
                <w:noProof/>
                <w:webHidden/>
              </w:rPr>
              <w:instrText xml:space="preserve"> PAGEREF _Toc231140321 \h </w:instrText>
            </w:r>
            <w:r>
              <w:rPr>
                <w:noProof/>
                <w:webHidden/>
              </w:rPr>
            </w:r>
            <w:r>
              <w:rPr>
                <w:noProof/>
                <w:webHidden/>
              </w:rPr>
              <w:fldChar w:fldCharType="separate"/>
            </w:r>
            <w:r>
              <w:rPr>
                <w:noProof/>
                <w:webHidden/>
              </w:rPr>
              <w:t>29</w:t>
            </w:r>
            <w:r>
              <w:rPr>
                <w:noProof/>
                <w:webHidden/>
              </w:rPr>
              <w:fldChar w:fldCharType="end"/>
            </w:r>
          </w:hyperlink>
        </w:p>
        <w:p w14:paraId="046A4637" w14:textId="435FDB19" w:rsidR="00246258" w:rsidRDefault="00246258">
          <w:pPr>
            <w:pStyle w:val="TOC3"/>
            <w:tabs>
              <w:tab w:val="right" w:leader="underscore" w:pos="9016"/>
            </w:tabs>
            <w:rPr>
              <w:rFonts w:eastAsiaTheme="minorEastAsia" w:cstheme="minorBidi"/>
              <w:noProof/>
              <w:kern w:val="2"/>
              <w:sz w:val="24"/>
              <w:szCs w:val="24"/>
              <w14:ligatures w14:val="standardContextual"/>
            </w:rPr>
          </w:pPr>
          <w:hyperlink w:anchor="_Toc231140322" w:history="1">
            <w:r w:rsidRPr="007D45B0">
              <w:rPr>
                <w:rStyle w:val="Hyperlink"/>
                <w:noProof/>
              </w:rPr>
              <w:t>6.4.1 RFQ Intake and Initial Review</w:t>
            </w:r>
            <w:r>
              <w:rPr>
                <w:noProof/>
                <w:webHidden/>
              </w:rPr>
              <w:tab/>
            </w:r>
            <w:r>
              <w:rPr>
                <w:noProof/>
                <w:webHidden/>
              </w:rPr>
              <w:fldChar w:fldCharType="begin"/>
            </w:r>
            <w:r>
              <w:rPr>
                <w:noProof/>
                <w:webHidden/>
              </w:rPr>
              <w:instrText xml:space="preserve"> PAGEREF _Toc231140322 \h </w:instrText>
            </w:r>
            <w:r>
              <w:rPr>
                <w:noProof/>
                <w:webHidden/>
              </w:rPr>
            </w:r>
            <w:r>
              <w:rPr>
                <w:noProof/>
                <w:webHidden/>
              </w:rPr>
              <w:fldChar w:fldCharType="separate"/>
            </w:r>
            <w:r>
              <w:rPr>
                <w:noProof/>
                <w:webHidden/>
              </w:rPr>
              <w:t>30</w:t>
            </w:r>
            <w:r>
              <w:rPr>
                <w:noProof/>
                <w:webHidden/>
              </w:rPr>
              <w:fldChar w:fldCharType="end"/>
            </w:r>
          </w:hyperlink>
        </w:p>
        <w:p w14:paraId="7C145530" w14:textId="182FD582" w:rsidR="00246258" w:rsidRDefault="00246258">
          <w:pPr>
            <w:pStyle w:val="TOC3"/>
            <w:tabs>
              <w:tab w:val="right" w:leader="underscore" w:pos="9016"/>
            </w:tabs>
            <w:rPr>
              <w:rFonts w:eastAsiaTheme="minorEastAsia" w:cstheme="minorBidi"/>
              <w:noProof/>
              <w:kern w:val="2"/>
              <w:sz w:val="24"/>
              <w:szCs w:val="24"/>
              <w14:ligatures w14:val="standardContextual"/>
            </w:rPr>
          </w:pPr>
          <w:hyperlink w:anchor="_Toc231140323" w:history="1">
            <w:r w:rsidRPr="007D45B0">
              <w:rPr>
                <w:rStyle w:val="Hyperlink"/>
                <w:noProof/>
              </w:rPr>
              <w:t>6.4.2 Data Structuring and Bill of Materials (BOM) Creation</w:t>
            </w:r>
            <w:r>
              <w:rPr>
                <w:noProof/>
                <w:webHidden/>
              </w:rPr>
              <w:tab/>
            </w:r>
            <w:r>
              <w:rPr>
                <w:noProof/>
                <w:webHidden/>
              </w:rPr>
              <w:fldChar w:fldCharType="begin"/>
            </w:r>
            <w:r>
              <w:rPr>
                <w:noProof/>
                <w:webHidden/>
              </w:rPr>
              <w:instrText xml:space="preserve"> PAGEREF _Toc231140323 \h </w:instrText>
            </w:r>
            <w:r>
              <w:rPr>
                <w:noProof/>
                <w:webHidden/>
              </w:rPr>
            </w:r>
            <w:r>
              <w:rPr>
                <w:noProof/>
                <w:webHidden/>
              </w:rPr>
              <w:fldChar w:fldCharType="separate"/>
            </w:r>
            <w:r>
              <w:rPr>
                <w:noProof/>
                <w:webHidden/>
              </w:rPr>
              <w:t>30</w:t>
            </w:r>
            <w:r>
              <w:rPr>
                <w:noProof/>
                <w:webHidden/>
              </w:rPr>
              <w:fldChar w:fldCharType="end"/>
            </w:r>
          </w:hyperlink>
        </w:p>
        <w:p w14:paraId="33150EE5" w14:textId="0FA9E5CC" w:rsidR="00246258" w:rsidRDefault="00246258">
          <w:pPr>
            <w:pStyle w:val="TOC3"/>
            <w:tabs>
              <w:tab w:val="right" w:leader="underscore" w:pos="9016"/>
            </w:tabs>
            <w:rPr>
              <w:rFonts w:eastAsiaTheme="minorEastAsia" w:cstheme="minorBidi"/>
              <w:noProof/>
              <w:kern w:val="2"/>
              <w:sz w:val="24"/>
              <w:szCs w:val="24"/>
              <w14:ligatures w14:val="standardContextual"/>
            </w:rPr>
          </w:pPr>
          <w:hyperlink w:anchor="_Toc231140324" w:history="1">
            <w:r w:rsidRPr="007D45B0">
              <w:rPr>
                <w:rStyle w:val="Hyperlink"/>
                <w:noProof/>
              </w:rPr>
              <w:t>6.4.3 Cost Input and Process Estimation</w:t>
            </w:r>
            <w:r>
              <w:rPr>
                <w:noProof/>
                <w:webHidden/>
              </w:rPr>
              <w:tab/>
            </w:r>
            <w:r>
              <w:rPr>
                <w:noProof/>
                <w:webHidden/>
              </w:rPr>
              <w:fldChar w:fldCharType="begin"/>
            </w:r>
            <w:r>
              <w:rPr>
                <w:noProof/>
                <w:webHidden/>
              </w:rPr>
              <w:instrText xml:space="preserve"> PAGEREF _Toc231140324 \h </w:instrText>
            </w:r>
            <w:r>
              <w:rPr>
                <w:noProof/>
                <w:webHidden/>
              </w:rPr>
            </w:r>
            <w:r>
              <w:rPr>
                <w:noProof/>
                <w:webHidden/>
              </w:rPr>
              <w:fldChar w:fldCharType="separate"/>
            </w:r>
            <w:r>
              <w:rPr>
                <w:noProof/>
                <w:webHidden/>
              </w:rPr>
              <w:t>30</w:t>
            </w:r>
            <w:r>
              <w:rPr>
                <w:noProof/>
                <w:webHidden/>
              </w:rPr>
              <w:fldChar w:fldCharType="end"/>
            </w:r>
          </w:hyperlink>
        </w:p>
        <w:p w14:paraId="49E935CA" w14:textId="7F069E76" w:rsidR="00246258" w:rsidRDefault="00246258">
          <w:pPr>
            <w:pStyle w:val="TOC3"/>
            <w:tabs>
              <w:tab w:val="right" w:leader="underscore" w:pos="9016"/>
            </w:tabs>
            <w:rPr>
              <w:rFonts w:eastAsiaTheme="minorEastAsia" w:cstheme="minorBidi"/>
              <w:noProof/>
              <w:kern w:val="2"/>
              <w:sz w:val="24"/>
              <w:szCs w:val="24"/>
              <w14:ligatures w14:val="standardContextual"/>
            </w:rPr>
          </w:pPr>
          <w:hyperlink w:anchor="_Toc231140325" w:history="1">
            <w:r w:rsidRPr="007D45B0">
              <w:rPr>
                <w:rStyle w:val="Hyperlink"/>
                <w:noProof/>
              </w:rPr>
              <w:t>6.4.4 Tooling Assessment</w:t>
            </w:r>
            <w:r>
              <w:rPr>
                <w:noProof/>
                <w:webHidden/>
              </w:rPr>
              <w:tab/>
            </w:r>
            <w:r>
              <w:rPr>
                <w:noProof/>
                <w:webHidden/>
              </w:rPr>
              <w:fldChar w:fldCharType="begin"/>
            </w:r>
            <w:r>
              <w:rPr>
                <w:noProof/>
                <w:webHidden/>
              </w:rPr>
              <w:instrText xml:space="preserve"> PAGEREF _Toc231140325 \h </w:instrText>
            </w:r>
            <w:r>
              <w:rPr>
                <w:noProof/>
                <w:webHidden/>
              </w:rPr>
            </w:r>
            <w:r>
              <w:rPr>
                <w:noProof/>
                <w:webHidden/>
              </w:rPr>
              <w:fldChar w:fldCharType="separate"/>
            </w:r>
            <w:r>
              <w:rPr>
                <w:noProof/>
                <w:webHidden/>
              </w:rPr>
              <w:t>30</w:t>
            </w:r>
            <w:r>
              <w:rPr>
                <w:noProof/>
                <w:webHidden/>
              </w:rPr>
              <w:fldChar w:fldCharType="end"/>
            </w:r>
          </w:hyperlink>
        </w:p>
        <w:p w14:paraId="12C174FB" w14:textId="0188DDCA" w:rsidR="00246258" w:rsidRDefault="00246258">
          <w:pPr>
            <w:pStyle w:val="TOC3"/>
            <w:tabs>
              <w:tab w:val="right" w:leader="underscore" w:pos="9016"/>
            </w:tabs>
            <w:rPr>
              <w:rFonts w:eastAsiaTheme="minorEastAsia" w:cstheme="minorBidi"/>
              <w:noProof/>
              <w:kern w:val="2"/>
              <w:sz w:val="24"/>
              <w:szCs w:val="24"/>
              <w14:ligatures w14:val="standardContextual"/>
            </w:rPr>
          </w:pPr>
          <w:hyperlink w:anchor="_Toc231140326" w:history="1">
            <w:r w:rsidRPr="007D45B0">
              <w:rPr>
                <w:rStyle w:val="Hyperlink"/>
                <w:noProof/>
              </w:rPr>
              <w:t>6.4.5 Subcontractor Evaluation</w:t>
            </w:r>
            <w:r>
              <w:rPr>
                <w:noProof/>
                <w:webHidden/>
              </w:rPr>
              <w:tab/>
            </w:r>
            <w:r>
              <w:rPr>
                <w:noProof/>
                <w:webHidden/>
              </w:rPr>
              <w:fldChar w:fldCharType="begin"/>
            </w:r>
            <w:r>
              <w:rPr>
                <w:noProof/>
                <w:webHidden/>
              </w:rPr>
              <w:instrText xml:space="preserve"> PAGEREF _Toc231140326 \h </w:instrText>
            </w:r>
            <w:r>
              <w:rPr>
                <w:noProof/>
                <w:webHidden/>
              </w:rPr>
            </w:r>
            <w:r>
              <w:rPr>
                <w:noProof/>
                <w:webHidden/>
              </w:rPr>
              <w:fldChar w:fldCharType="separate"/>
            </w:r>
            <w:r>
              <w:rPr>
                <w:noProof/>
                <w:webHidden/>
              </w:rPr>
              <w:t>31</w:t>
            </w:r>
            <w:r>
              <w:rPr>
                <w:noProof/>
                <w:webHidden/>
              </w:rPr>
              <w:fldChar w:fldCharType="end"/>
            </w:r>
          </w:hyperlink>
        </w:p>
        <w:p w14:paraId="22B1788F" w14:textId="63C6E8A7" w:rsidR="00246258" w:rsidRDefault="00246258">
          <w:pPr>
            <w:pStyle w:val="TOC3"/>
            <w:tabs>
              <w:tab w:val="right" w:leader="underscore" w:pos="9016"/>
            </w:tabs>
            <w:rPr>
              <w:rFonts w:eastAsiaTheme="minorEastAsia" w:cstheme="minorBidi"/>
              <w:noProof/>
              <w:kern w:val="2"/>
              <w:sz w:val="24"/>
              <w:szCs w:val="24"/>
              <w14:ligatures w14:val="standardContextual"/>
            </w:rPr>
          </w:pPr>
          <w:hyperlink w:anchor="_Toc231140327" w:history="1">
            <w:r w:rsidRPr="007D45B0">
              <w:rPr>
                <w:rStyle w:val="Hyperlink"/>
                <w:noProof/>
              </w:rPr>
              <w:t>6.4.6 Quote Compilation and Review</w:t>
            </w:r>
            <w:r>
              <w:rPr>
                <w:noProof/>
                <w:webHidden/>
              </w:rPr>
              <w:tab/>
            </w:r>
            <w:r>
              <w:rPr>
                <w:noProof/>
                <w:webHidden/>
              </w:rPr>
              <w:fldChar w:fldCharType="begin"/>
            </w:r>
            <w:r>
              <w:rPr>
                <w:noProof/>
                <w:webHidden/>
              </w:rPr>
              <w:instrText xml:space="preserve"> PAGEREF _Toc231140327 \h </w:instrText>
            </w:r>
            <w:r>
              <w:rPr>
                <w:noProof/>
                <w:webHidden/>
              </w:rPr>
            </w:r>
            <w:r>
              <w:rPr>
                <w:noProof/>
                <w:webHidden/>
              </w:rPr>
              <w:fldChar w:fldCharType="separate"/>
            </w:r>
            <w:r>
              <w:rPr>
                <w:noProof/>
                <w:webHidden/>
              </w:rPr>
              <w:t>31</w:t>
            </w:r>
            <w:r>
              <w:rPr>
                <w:noProof/>
                <w:webHidden/>
              </w:rPr>
              <w:fldChar w:fldCharType="end"/>
            </w:r>
          </w:hyperlink>
        </w:p>
        <w:p w14:paraId="0D6AC258" w14:textId="6973F7D2" w:rsidR="00246258" w:rsidRDefault="00246258">
          <w:pPr>
            <w:pStyle w:val="TOC3"/>
            <w:tabs>
              <w:tab w:val="right" w:leader="underscore" w:pos="9016"/>
            </w:tabs>
            <w:rPr>
              <w:rFonts w:eastAsiaTheme="minorEastAsia" w:cstheme="minorBidi"/>
              <w:noProof/>
              <w:kern w:val="2"/>
              <w:sz w:val="24"/>
              <w:szCs w:val="24"/>
              <w14:ligatures w14:val="standardContextual"/>
            </w:rPr>
          </w:pPr>
          <w:hyperlink w:anchor="_Toc231140328" w:history="1">
            <w:r w:rsidRPr="007D45B0">
              <w:rPr>
                <w:rStyle w:val="Hyperlink"/>
                <w:noProof/>
              </w:rPr>
              <w:t>6.4.7 Post-Process Validation</w:t>
            </w:r>
            <w:r>
              <w:rPr>
                <w:noProof/>
                <w:webHidden/>
              </w:rPr>
              <w:tab/>
            </w:r>
            <w:r>
              <w:rPr>
                <w:noProof/>
                <w:webHidden/>
              </w:rPr>
              <w:fldChar w:fldCharType="begin"/>
            </w:r>
            <w:r>
              <w:rPr>
                <w:noProof/>
                <w:webHidden/>
              </w:rPr>
              <w:instrText xml:space="preserve"> PAGEREF _Toc231140328 \h </w:instrText>
            </w:r>
            <w:r>
              <w:rPr>
                <w:noProof/>
                <w:webHidden/>
              </w:rPr>
            </w:r>
            <w:r>
              <w:rPr>
                <w:noProof/>
                <w:webHidden/>
              </w:rPr>
              <w:fldChar w:fldCharType="separate"/>
            </w:r>
            <w:r>
              <w:rPr>
                <w:noProof/>
                <w:webHidden/>
              </w:rPr>
              <w:t>31</w:t>
            </w:r>
            <w:r>
              <w:rPr>
                <w:noProof/>
                <w:webHidden/>
              </w:rPr>
              <w:fldChar w:fldCharType="end"/>
            </w:r>
          </w:hyperlink>
        </w:p>
        <w:p w14:paraId="53AE6CE1" w14:textId="3D844A21" w:rsidR="00246258" w:rsidRDefault="00246258">
          <w:pPr>
            <w:pStyle w:val="TOC2"/>
            <w:tabs>
              <w:tab w:val="right" w:leader="underscore" w:pos="9016"/>
            </w:tabs>
            <w:rPr>
              <w:rFonts w:eastAsiaTheme="minorEastAsia" w:cstheme="minorBidi"/>
              <w:b w:val="0"/>
              <w:bCs w:val="0"/>
              <w:noProof/>
              <w:kern w:val="2"/>
              <w:sz w:val="24"/>
              <w:szCs w:val="24"/>
              <w14:ligatures w14:val="standardContextual"/>
            </w:rPr>
          </w:pPr>
          <w:hyperlink w:anchor="_Toc231140329" w:history="1">
            <w:r w:rsidRPr="007D45B0">
              <w:rPr>
                <w:rStyle w:val="Hyperlink"/>
                <w:noProof/>
              </w:rPr>
              <w:t>6.5 Implementation of RFQ Tracking and Analysis Tools</w:t>
            </w:r>
            <w:r>
              <w:rPr>
                <w:noProof/>
                <w:webHidden/>
              </w:rPr>
              <w:tab/>
            </w:r>
            <w:r>
              <w:rPr>
                <w:noProof/>
                <w:webHidden/>
              </w:rPr>
              <w:fldChar w:fldCharType="begin"/>
            </w:r>
            <w:r>
              <w:rPr>
                <w:noProof/>
                <w:webHidden/>
              </w:rPr>
              <w:instrText xml:space="preserve"> PAGEREF _Toc231140329 \h </w:instrText>
            </w:r>
            <w:r>
              <w:rPr>
                <w:noProof/>
                <w:webHidden/>
              </w:rPr>
            </w:r>
            <w:r>
              <w:rPr>
                <w:noProof/>
                <w:webHidden/>
              </w:rPr>
              <w:fldChar w:fldCharType="separate"/>
            </w:r>
            <w:r>
              <w:rPr>
                <w:noProof/>
                <w:webHidden/>
              </w:rPr>
              <w:t>31</w:t>
            </w:r>
            <w:r>
              <w:rPr>
                <w:noProof/>
                <w:webHidden/>
              </w:rPr>
              <w:fldChar w:fldCharType="end"/>
            </w:r>
          </w:hyperlink>
        </w:p>
        <w:p w14:paraId="6593D571" w14:textId="76E7A5EB" w:rsidR="00246258" w:rsidRDefault="00246258">
          <w:pPr>
            <w:pStyle w:val="TOC2"/>
            <w:tabs>
              <w:tab w:val="right" w:leader="underscore" w:pos="9016"/>
            </w:tabs>
            <w:rPr>
              <w:rFonts w:eastAsiaTheme="minorEastAsia" w:cstheme="minorBidi"/>
              <w:b w:val="0"/>
              <w:bCs w:val="0"/>
              <w:noProof/>
              <w:kern w:val="2"/>
              <w:sz w:val="24"/>
              <w:szCs w:val="24"/>
              <w14:ligatures w14:val="standardContextual"/>
            </w:rPr>
          </w:pPr>
          <w:hyperlink w:anchor="_Toc231140330" w:history="1">
            <w:r w:rsidRPr="007D45B0">
              <w:rPr>
                <w:rStyle w:val="Hyperlink"/>
                <w:noProof/>
              </w:rPr>
              <w:t>6.6 Validation of the Improved RFQ Process</w:t>
            </w:r>
            <w:r>
              <w:rPr>
                <w:noProof/>
                <w:webHidden/>
              </w:rPr>
              <w:tab/>
            </w:r>
            <w:r>
              <w:rPr>
                <w:noProof/>
                <w:webHidden/>
              </w:rPr>
              <w:fldChar w:fldCharType="begin"/>
            </w:r>
            <w:r>
              <w:rPr>
                <w:noProof/>
                <w:webHidden/>
              </w:rPr>
              <w:instrText xml:space="preserve"> PAGEREF _Toc231140330 \h </w:instrText>
            </w:r>
            <w:r>
              <w:rPr>
                <w:noProof/>
                <w:webHidden/>
              </w:rPr>
            </w:r>
            <w:r>
              <w:rPr>
                <w:noProof/>
                <w:webHidden/>
              </w:rPr>
              <w:fldChar w:fldCharType="separate"/>
            </w:r>
            <w:r>
              <w:rPr>
                <w:noProof/>
                <w:webHidden/>
              </w:rPr>
              <w:t>35</w:t>
            </w:r>
            <w:r>
              <w:rPr>
                <w:noProof/>
                <w:webHidden/>
              </w:rPr>
              <w:fldChar w:fldCharType="end"/>
            </w:r>
          </w:hyperlink>
        </w:p>
        <w:p w14:paraId="73704ADB" w14:textId="05725237" w:rsidR="00246258" w:rsidRDefault="00246258">
          <w:pPr>
            <w:pStyle w:val="TOC1"/>
            <w:tabs>
              <w:tab w:val="right" w:leader="underscore" w:pos="9016"/>
            </w:tabs>
            <w:rPr>
              <w:rFonts w:eastAsiaTheme="minorEastAsia" w:cstheme="minorBidi"/>
              <w:b w:val="0"/>
              <w:bCs w:val="0"/>
              <w:i w:val="0"/>
              <w:iCs w:val="0"/>
              <w:noProof/>
              <w:kern w:val="2"/>
              <w14:ligatures w14:val="standardContextual"/>
            </w:rPr>
          </w:pPr>
          <w:hyperlink w:anchor="_Toc231140331" w:history="1">
            <w:r w:rsidRPr="007D45B0">
              <w:rPr>
                <w:rStyle w:val="Hyperlink"/>
                <w:noProof/>
              </w:rPr>
              <w:t>7. Results</w:t>
            </w:r>
            <w:r>
              <w:rPr>
                <w:noProof/>
                <w:webHidden/>
              </w:rPr>
              <w:tab/>
            </w:r>
            <w:r>
              <w:rPr>
                <w:noProof/>
                <w:webHidden/>
              </w:rPr>
              <w:fldChar w:fldCharType="begin"/>
            </w:r>
            <w:r>
              <w:rPr>
                <w:noProof/>
                <w:webHidden/>
              </w:rPr>
              <w:instrText xml:space="preserve"> PAGEREF _Toc231140331 \h </w:instrText>
            </w:r>
            <w:r>
              <w:rPr>
                <w:noProof/>
                <w:webHidden/>
              </w:rPr>
            </w:r>
            <w:r>
              <w:rPr>
                <w:noProof/>
                <w:webHidden/>
              </w:rPr>
              <w:fldChar w:fldCharType="separate"/>
            </w:r>
            <w:r>
              <w:rPr>
                <w:noProof/>
                <w:webHidden/>
              </w:rPr>
              <w:t>37</w:t>
            </w:r>
            <w:r>
              <w:rPr>
                <w:noProof/>
                <w:webHidden/>
              </w:rPr>
              <w:fldChar w:fldCharType="end"/>
            </w:r>
          </w:hyperlink>
        </w:p>
        <w:p w14:paraId="35F4A899" w14:textId="5C6EB64E" w:rsidR="00246258" w:rsidRDefault="00246258">
          <w:pPr>
            <w:pStyle w:val="TOC2"/>
            <w:tabs>
              <w:tab w:val="right" w:leader="underscore" w:pos="9016"/>
            </w:tabs>
            <w:rPr>
              <w:rFonts w:eastAsiaTheme="minorEastAsia" w:cstheme="minorBidi"/>
              <w:b w:val="0"/>
              <w:bCs w:val="0"/>
              <w:noProof/>
              <w:kern w:val="2"/>
              <w:sz w:val="24"/>
              <w:szCs w:val="24"/>
              <w14:ligatures w14:val="standardContextual"/>
            </w:rPr>
          </w:pPr>
          <w:hyperlink w:anchor="_Toc231140332" w:history="1">
            <w:r w:rsidRPr="007D45B0">
              <w:rPr>
                <w:rStyle w:val="Hyperlink"/>
                <w:noProof/>
              </w:rPr>
              <w:t>7.1 RFQ Variance Analysis Results</w:t>
            </w:r>
            <w:r>
              <w:rPr>
                <w:noProof/>
                <w:webHidden/>
              </w:rPr>
              <w:tab/>
            </w:r>
            <w:r>
              <w:rPr>
                <w:noProof/>
                <w:webHidden/>
              </w:rPr>
              <w:fldChar w:fldCharType="begin"/>
            </w:r>
            <w:r>
              <w:rPr>
                <w:noProof/>
                <w:webHidden/>
              </w:rPr>
              <w:instrText xml:space="preserve"> PAGEREF _Toc231140332 \h </w:instrText>
            </w:r>
            <w:r>
              <w:rPr>
                <w:noProof/>
                <w:webHidden/>
              </w:rPr>
            </w:r>
            <w:r>
              <w:rPr>
                <w:noProof/>
                <w:webHidden/>
              </w:rPr>
              <w:fldChar w:fldCharType="separate"/>
            </w:r>
            <w:r>
              <w:rPr>
                <w:noProof/>
                <w:webHidden/>
              </w:rPr>
              <w:t>37</w:t>
            </w:r>
            <w:r>
              <w:rPr>
                <w:noProof/>
                <w:webHidden/>
              </w:rPr>
              <w:fldChar w:fldCharType="end"/>
            </w:r>
          </w:hyperlink>
        </w:p>
        <w:p w14:paraId="05F4C4C9" w14:textId="7D1BEBF8" w:rsidR="00246258" w:rsidRDefault="00246258">
          <w:pPr>
            <w:pStyle w:val="TOC2"/>
            <w:tabs>
              <w:tab w:val="right" w:leader="underscore" w:pos="9016"/>
            </w:tabs>
            <w:rPr>
              <w:rFonts w:eastAsiaTheme="minorEastAsia" w:cstheme="minorBidi"/>
              <w:b w:val="0"/>
              <w:bCs w:val="0"/>
              <w:noProof/>
              <w:kern w:val="2"/>
              <w:sz w:val="24"/>
              <w:szCs w:val="24"/>
              <w14:ligatures w14:val="standardContextual"/>
            </w:rPr>
          </w:pPr>
          <w:hyperlink w:anchor="_Toc231140333" w:history="1">
            <w:r w:rsidRPr="007D45B0">
              <w:rPr>
                <w:rStyle w:val="Hyperlink"/>
                <w:noProof/>
              </w:rPr>
              <w:t>7.2 Tooling Performance Results</w:t>
            </w:r>
            <w:r>
              <w:rPr>
                <w:noProof/>
                <w:webHidden/>
              </w:rPr>
              <w:tab/>
            </w:r>
            <w:r>
              <w:rPr>
                <w:noProof/>
                <w:webHidden/>
              </w:rPr>
              <w:fldChar w:fldCharType="begin"/>
            </w:r>
            <w:r>
              <w:rPr>
                <w:noProof/>
                <w:webHidden/>
              </w:rPr>
              <w:instrText xml:space="preserve"> PAGEREF _Toc231140333 \h </w:instrText>
            </w:r>
            <w:r>
              <w:rPr>
                <w:noProof/>
                <w:webHidden/>
              </w:rPr>
            </w:r>
            <w:r>
              <w:rPr>
                <w:noProof/>
                <w:webHidden/>
              </w:rPr>
              <w:fldChar w:fldCharType="separate"/>
            </w:r>
            <w:r>
              <w:rPr>
                <w:noProof/>
                <w:webHidden/>
              </w:rPr>
              <w:t>39</w:t>
            </w:r>
            <w:r>
              <w:rPr>
                <w:noProof/>
                <w:webHidden/>
              </w:rPr>
              <w:fldChar w:fldCharType="end"/>
            </w:r>
          </w:hyperlink>
        </w:p>
        <w:p w14:paraId="1A2E0646" w14:textId="5E09BE30" w:rsidR="00246258" w:rsidRDefault="00246258">
          <w:pPr>
            <w:pStyle w:val="TOC2"/>
            <w:tabs>
              <w:tab w:val="right" w:leader="underscore" w:pos="9016"/>
            </w:tabs>
            <w:rPr>
              <w:rFonts w:eastAsiaTheme="minorEastAsia" w:cstheme="minorBidi"/>
              <w:b w:val="0"/>
              <w:bCs w:val="0"/>
              <w:noProof/>
              <w:kern w:val="2"/>
              <w:sz w:val="24"/>
              <w:szCs w:val="24"/>
              <w14:ligatures w14:val="standardContextual"/>
            </w:rPr>
          </w:pPr>
          <w:hyperlink w:anchor="_Toc231140334" w:history="1">
            <w:r w:rsidRPr="007D45B0">
              <w:rPr>
                <w:rStyle w:val="Hyperlink"/>
                <w:noProof/>
              </w:rPr>
              <w:t>7.3 Subcontractor Cost and Delivery Performance Results</w:t>
            </w:r>
            <w:r>
              <w:rPr>
                <w:noProof/>
                <w:webHidden/>
              </w:rPr>
              <w:tab/>
            </w:r>
            <w:r>
              <w:rPr>
                <w:noProof/>
                <w:webHidden/>
              </w:rPr>
              <w:fldChar w:fldCharType="begin"/>
            </w:r>
            <w:r>
              <w:rPr>
                <w:noProof/>
                <w:webHidden/>
              </w:rPr>
              <w:instrText xml:space="preserve"> PAGEREF _Toc231140334 \h </w:instrText>
            </w:r>
            <w:r>
              <w:rPr>
                <w:noProof/>
                <w:webHidden/>
              </w:rPr>
            </w:r>
            <w:r>
              <w:rPr>
                <w:noProof/>
                <w:webHidden/>
              </w:rPr>
              <w:fldChar w:fldCharType="separate"/>
            </w:r>
            <w:r>
              <w:rPr>
                <w:noProof/>
                <w:webHidden/>
              </w:rPr>
              <w:t>41</w:t>
            </w:r>
            <w:r>
              <w:rPr>
                <w:noProof/>
                <w:webHidden/>
              </w:rPr>
              <w:fldChar w:fldCharType="end"/>
            </w:r>
          </w:hyperlink>
        </w:p>
        <w:p w14:paraId="72B36832" w14:textId="35EA0F83" w:rsidR="00246258" w:rsidRDefault="00246258">
          <w:pPr>
            <w:pStyle w:val="TOC2"/>
            <w:tabs>
              <w:tab w:val="right" w:leader="underscore" w:pos="9016"/>
            </w:tabs>
            <w:rPr>
              <w:rFonts w:eastAsiaTheme="minorEastAsia" w:cstheme="minorBidi"/>
              <w:b w:val="0"/>
              <w:bCs w:val="0"/>
              <w:noProof/>
              <w:kern w:val="2"/>
              <w:sz w:val="24"/>
              <w:szCs w:val="24"/>
              <w14:ligatures w14:val="standardContextual"/>
            </w:rPr>
          </w:pPr>
          <w:hyperlink w:anchor="_Toc231140335" w:history="1">
            <w:r w:rsidRPr="007D45B0">
              <w:rPr>
                <w:rStyle w:val="Hyperlink"/>
                <w:noProof/>
              </w:rPr>
              <w:t>7.4 Machining Time and Process Estimation Results</w:t>
            </w:r>
            <w:r>
              <w:rPr>
                <w:noProof/>
                <w:webHidden/>
              </w:rPr>
              <w:tab/>
            </w:r>
            <w:r>
              <w:rPr>
                <w:noProof/>
                <w:webHidden/>
              </w:rPr>
              <w:fldChar w:fldCharType="begin"/>
            </w:r>
            <w:r>
              <w:rPr>
                <w:noProof/>
                <w:webHidden/>
              </w:rPr>
              <w:instrText xml:space="preserve"> PAGEREF _Toc231140335 \h </w:instrText>
            </w:r>
            <w:r>
              <w:rPr>
                <w:noProof/>
                <w:webHidden/>
              </w:rPr>
            </w:r>
            <w:r>
              <w:rPr>
                <w:noProof/>
                <w:webHidden/>
              </w:rPr>
              <w:fldChar w:fldCharType="separate"/>
            </w:r>
            <w:r>
              <w:rPr>
                <w:noProof/>
                <w:webHidden/>
              </w:rPr>
              <w:t>43</w:t>
            </w:r>
            <w:r>
              <w:rPr>
                <w:noProof/>
                <w:webHidden/>
              </w:rPr>
              <w:fldChar w:fldCharType="end"/>
            </w:r>
          </w:hyperlink>
        </w:p>
        <w:p w14:paraId="67B12BEA" w14:textId="7DFA5CA1" w:rsidR="00246258" w:rsidRDefault="00246258">
          <w:pPr>
            <w:pStyle w:val="TOC2"/>
            <w:tabs>
              <w:tab w:val="right" w:leader="underscore" w:pos="9016"/>
            </w:tabs>
            <w:rPr>
              <w:rFonts w:eastAsiaTheme="minorEastAsia" w:cstheme="minorBidi"/>
              <w:b w:val="0"/>
              <w:bCs w:val="0"/>
              <w:noProof/>
              <w:kern w:val="2"/>
              <w:sz w:val="24"/>
              <w:szCs w:val="24"/>
              <w14:ligatures w14:val="standardContextual"/>
            </w:rPr>
          </w:pPr>
          <w:hyperlink w:anchor="_Toc231140336" w:history="1">
            <w:r w:rsidRPr="007D45B0">
              <w:rPr>
                <w:rStyle w:val="Hyperlink"/>
                <w:noProof/>
              </w:rPr>
              <w:t>7.5 Overall RFQ Framework Performance Results</w:t>
            </w:r>
            <w:r>
              <w:rPr>
                <w:noProof/>
                <w:webHidden/>
              </w:rPr>
              <w:tab/>
            </w:r>
            <w:r>
              <w:rPr>
                <w:noProof/>
                <w:webHidden/>
              </w:rPr>
              <w:fldChar w:fldCharType="begin"/>
            </w:r>
            <w:r>
              <w:rPr>
                <w:noProof/>
                <w:webHidden/>
              </w:rPr>
              <w:instrText xml:space="preserve"> PAGEREF _Toc231140336 \h </w:instrText>
            </w:r>
            <w:r>
              <w:rPr>
                <w:noProof/>
                <w:webHidden/>
              </w:rPr>
            </w:r>
            <w:r>
              <w:rPr>
                <w:noProof/>
                <w:webHidden/>
              </w:rPr>
              <w:fldChar w:fldCharType="separate"/>
            </w:r>
            <w:r>
              <w:rPr>
                <w:noProof/>
                <w:webHidden/>
              </w:rPr>
              <w:t>44</w:t>
            </w:r>
            <w:r>
              <w:rPr>
                <w:noProof/>
                <w:webHidden/>
              </w:rPr>
              <w:fldChar w:fldCharType="end"/>
            </w:r>
          </w:hyperlink>
        </w:p>
        <w:p w14:paraId="12EEA37A" w14:textId="0D285E44" w:rsidR="00246258" w:rsidRDefault="00246258">
          <w:pPr>
            <w:pStyle w:val="TOC1"/>
            <w:tabs>
              <w:tab w:val="right" w:leader="underscore" w:pos="9016"/>
            </w:tabs>
            <w:rPr>
              <w:rFonts w:eastAsiaTheme="minorEastAsia" w:cstheme="minorBidi"/>
              <w:b w:val="0"/>
              <w:bCs w:val="0"/>
              <w:i w:val="0"/>
              <w:iCs w:val="0"/>
              <w:noProof/>
              <w:kern w:val="2"/>
              <w14:ligatures w14:val="standardContextual"/>
            </w:rPr>
          </w:pPr>
          <w:hyperlink w:anchor="_Toc231140337" w:history="1">
            <w:r w:rsidRPr="007D45B0">
              <w:rPr>
                <w:rStyle w:val="Hyperlink"/>
                <w:noProof/>
              </w:rPr>
              <w:t>8. Discussion and Conclusions</w:t>
            </w:r>
            <w:r>
              <w:rPr>
                <w:noProof/>
                <w:webHidden/>
              </w:rPr>
              <w:tab/>
            </w:r>
            <w:r>
              <w:rPr>
                <w:noProof/>
                <w:webHidden/>
              </w:rPr>
              <w:fldChar w:fldCharType="begin"/>
            </w:r>
            <w:r>
              <w:rPr>
                <w:noProof/>
                <w:webHidden/>
              </w:rPr>
              <w:instrText xml:space="preserve"> PAGEREF _Toc231140337 \h </w:instrText>
            </w:r>
            <w:r>
              <w:rPr>
                <w:noProof/>
                <w:webHidden/>
              </w:rPr>
            </w:r>
            <w:r>
              <w:rPr>
                <w:noProof/>
                <w:webHidden/>
              </w:rPr>
              <w:fldChar w:fldCharType="separate"/>
            </w:r>
            <w:r>
              <w:rPr>
                <w:noProof/>
                <w:webHidden/>
              </w:rPr>
              <w:t>46</w:t>
            </w:r>
            <w:r>
              <w:rPr>
                <w:noProof/>
                <w:webHidden/>
              </w:rPr>
              <w:fldChar w:fldCharType="end"/>
            </w:r>
          </w:hyperlink>
        </w:p>
        <w:p w14:paraId="68022F46" w14:textId="0FEB5710" w:rsidR="00246258" w:rsidRDefault="00246258">
          <w:pPr>
            <w:pStyle w:val="TOC2"/>
            <w:tabs>
              <w:tab w:val="right" w:leader="underscore" w:pos="9016"/>
            </w:tabs>
            <w:rPr>
              <w:rFonts w:eastAsiaTheme="minorEastAsia" w:cstheme="minorBidi"/>
              <w:b w:val="0"/>
              <w:bCs w:val="0"/>
              <w:noProof/>
              <w:kern w:val="2"/>
              <w:sz w:val="24"/>
              <w:szCs w:val="24"/>
              <w14:ligatures w14:val="standardContextual"/>
            </w:rPr>
          </w:pPr>
          <w:hyperlink w:anchor="_Toc231140338" w:history="1">
            <w:r w:rsidRPr="007D45B0">
              <w:rPr>
                <w:rStyle w:val="Hyperlink"/>
                <w:noProof/>
              </w:rPr>
              <w:t>8.1 Discussion</w:t>
            </w:r>
            <w:r>
              <w:rPr>
                <w:noProof/>
                <w:webHidden/>
              </w:rPr>
              <w:tab/>
            </w:r>
            <w:r>
              <w:rPr>
                <w:noProof/>
                <w:webHidden/>
              </w:rPr>
              <w:fldChar w:fldCharType="begin"/>
            </w:r>
            <w:r>
              <w:rPr>
                <w:noProof/>
                <w:webHidden/>
              </w:rPr>
              <w:instrText xml:space="preserve"> PAGEREF _Toc231140338 \h </w:instrText>
            </w:r>
            <w:r>
              <w:rPr>
                <w:noProof/>
                <w:webHidden/>
              </w:rPr>
            </w:r>
            <w:r>
              <w:rPr>
                <w:noProof/>
                <w:webHidden/>
              </w:rPr>
              <w:fldChar w:fldCharType="separate"/>
            </w:r>
            <w:r>
              <w:rPr>
                <w:noProof/>
                <w:webHidden/>
              </w:rPr>
              <w:t>46</w:t>
            </w:r>
            <w:r>
              <w:rPr>
                <w:noProof/>
                <w:webHidden/>
              </w:rPr>
              <w:fldChar w:fldCharType="end"/>
            </w:r>
          </w:hyperlink>
        </w:p>
        <w:p w14:paraId="36DC73DC" w14:textId="5337063F" w:rsidR="00246258" w:rsidRDefault="00246258">
          <w:pPr>
            <w:pStyle w:val="TOC2"/>
            <w:tabs>
              <w:tab w:val="right" w:leader="underscore" w:pos="9016"/>
            </w:tabs>
            <w:rPr>
              <w:rFonts w:eastAsiaTheme="minorEastAsia" w:cstheme="minorBidi"/>
              <w:b w:val="0"/>
              <w:bCs w:val="0"/>
              <w:noProof/>
              <w:kern w:val="2"/>
              <w:sz w:val="24"/>
              <w:szCs w:val="24"/>
              <w14:ligatures w14:val="standardContextual"/>
            </w:rPr>
          </w:pPr>
          <w:hyperlink w:anchor="_Toc231140339" w:history="1">
            <w:r w:rsidRPr="007D45B0">
              <w:rPr>
                <w:rStyle w:val="Hyperlink"/>
                <w:noProof/>
              </w:rPr>
              <w:t>8.2 Conclusion</w:t>
            </w:r>
            <w:r>
              <w:rPr>
                <w:noProof/>
                <w:webHidden/>
              </w:rPr>
              <w:tab/>
            </w:r>
            <w:r>
              <w:rPr>
                <w:noProof/>
                <w:webHidden/>
              </w:rPr>
              <w:fldChar w:fldCharType="begin"/>
            </w:r>
            <w:r>
              <w:rPr>
                <w:noProof/>
                <w:webHidden/>
              </w:rPr>
              <w:instrText xml:space="preserve"> PAGEREF _Toc231140339 \h </w:instrText>
            </w:r>
            <w:r>
              <w:rPr>
                <w:noProof/>
                <w:webHidden/>
              </w:rPr>
            </w:r>
            <w:r>
              <w:rPr>
                <w:noProof/>
                <w:webHidden/>
              </w:rPr>
              <w:fldChar w:fldCharType="separate"/>
            </w:r>
            <w:r>
              <w:rPr>
                <w:noProof/>
                <w:webHidden/>
              </w:rPr>
              <w:t>48</w:t>
            </w:r>
            <w:r>
              <w:rPr>
                <w:noProof/>
                <w:webHidden/>
              </w:rPr>
              <w:fldChar w:fldCharType="end"/>
            </w:r>
          </w:hyperlink>
        </w:p>
        <w:p w14:paraId="42559A2F" w14:textId="37FE3233" w:rsidR="00246258" w:rsidRDefault="00246258">
          <w:pPr>
            <w:pStyle w:val="TOC1"/>
            <w:tabs>
              <w:tab w:val="right" w:leader="underscore" w:pos="9016"/>
            </w:tabs>
            <w:rPr>
              <w:rFonts w:eastAsiaTheme="minorEastAsia" w:cstheme="minorBidi"/>
              <w:b w:val="0"/>
              <w:bCs w:val="0"/>
              <w:i w:val="0"/>
              <w:iCs w:val="0"/>
              <w:noProof/>
              <w:kern w:val="2"/>
              <w14:ligatures w14:val="standardContextual"/>
            </w:rPr>
          </w:pPr>
          <w:hyperlink w:anchor="_Toc231140340" w:history="1">
            <w:r w:rsidRPr="007D45B0">
              <w:rPr>
                <w:rStyle w:val="Hyperlink"/>
                <w:noProof/>
              </w:rPr>
              <w:t>9. Recommended Further Work</w:t>
            </w:r>
            <w:r>
              <w:rPr>
                <w:noProof/>
                <w:webHidden/>
              </w:rPr>
              <w:tab/>
            </w:r>
            <w:r>
              <w:rPr>
                <w:noProof/>
                <w:webHidden/>
              </w:rPr>
              <w:fldChar w:fldCharType="begin"/>
            </w:r>
            <w:r>
              <w:rPr>
                <w:noProof/>
                <w:webHidden/>
              </w:rPr>
              <w:instrText xml:space="preserve"> PAGEREF _Toc231140340 \h </w:instrText>
            </w:r>
            <w:r>
              <w:rPr>
                <w:noProof/>
                <w:webHidden/>
              </w:rPr>
            </w:r>
            <w:r>
              <w:rPr>
                <w:noProof/>
                <w:webHidden/>
              </w:rPr>
              <w:fldChar w:fldCharType="separate"/>
            </w:r>
            <w:r>
              <w:rPr>
                <w:noProof/>
                <w:webHidden/>
              </w:rPr>
              <w:t>50</w:t>
            </w:r>
            <w:r>
              <w:rPr>
                <w:noProof/>
                <w:webHidden/>
              </w:rPr>
              <w:fldChar w:fldCharType="end"/>
            </w:r>
          </w:hyperlink>
        </w:p>
        <w:p w14:paraId="6908E00D" w14:textId="1DEADC30" w:rsidR="00246258" w:rsidRDefault="00246258">
          <w:pPr>
            <w:pStyle w:val="TOC1"/>
            <w:tabs>
              <w:tab w:val="right" w:leader="underscore" w:pos="9016"/>
            </w:tabs>
            <w:rPr>
              <w:rFonts w:eastAsiaTheme="minorEastAsia" w:cstheme="minorBidi"/>
              <w:b w:val="0"/>
              <w:bCs w:val="0"/>
              <w:i w:val="0"/>
              <w:iCs w:val="0"/>
              <w:noProof/>
              <w:kern w:val="2"/>
              <w14:ligatures w14:val="standardContextual"/>
            </w:rPr>
          </w:pPr>
          <w:hyperlink w:anchor="_Toc231140341" w:history="1">
            <w:r w:rsidRPr="007D45B0">
              <w:rPr>
                <w:rStyle w:val="Hyperlink"/>
                <w:noProof/>
              </w:rPr>
              <w:t>10. References</w:t>
            </w:r>
            <w:r>
              <w:rPr>
                <w:noProof/>
                <w:webHidden/>
              </w:rPr>
              <w:tab/>
            </w:r>
            <w:r>
              <w:rPr>
                <w:noProof/>
                <w:webHidden/>
              </w:rPr>
              <w:fldChar w:fldCharType="begin"/>
            </w:r>
            <w:r>
              <w:rPr>
                <w:noProof/>
                <w:webHidden/>
              </w:rPr>
              <w:instrText xml:space="preserve"> PAGEREF _Toc231140341 \h </w:instrText>
            </w:r>
            <w:r>
              <w:rPr>
                <w:noProof/>
                <w:webHidden/>
              </w:rPr>
            </w:r>
            <w:r>
              <w:rPr>
                <w:noProof/>
                <w:webHidden/>
              </w:rPr>
              <w:fldChar w:fldCharType="separate"/>
            </w:r>
            <w:r>
              <w:rPr>
                <w:noProof/>
                <w:webHidden/>
              </w:rPr>
              <w:t>52</w:t>
            </w:r>
            <w:r>
              <w:rPr>
                <w:noProof/>
                <w:webHidden/>
              </w:rPr>
              <w:fldChar w:fldCharType="end"/>
            </w:r>
          </w:hyperlink>
        </w:p>
        <w:p w14:paraId="3B5F600C" w14:textId="148850E8" w:rsidR="00091616" w:rsidRPr="007F621E" w:rsidRDefault="004E4275" w:rsidP="007F621E">
          <w:pPr>
            <w:rPr>
              <w:noProof/>
            </w:rPr>
          </w:pPr>
          <w:r w:rsidRPr="00D11BC7">
            <w:rPr>
              <w:rFonts w:ascii="Calibri" w:hAnsi="Calibri" w:cs="Calibri"/>
              <w:b/>
              <w:bCs/>
              <w:noProof/>
            </w:rPr>
            <w:fldChar w:fldCharType="end"/>
          </w:r>
        </w:p>
      </w:sdtContent>
    </w:sdt>
    <w:p w14:paraId="20D290DD" w14:textId="4946C77A" w:rsidR="00E94951" w:rsidRPr="00A50162" w:rsidRDefault="00A50162" w:rsidP="00A50162">
      <w:pPr>
        <w:pStyle w:val="Heading1"/>
        <w:rPr>
          <w:noProof/>
          <w:sz w:val="32"/>
          <w:szCs w:val="32"/>
        </w:rPr>
      </w:pPr>
      <w:bookmarkStart w:id="1" w:name="_Toc231140292"/>
      <w:r w:rsidRPr="00A50162">
        <w:rPr>
          <w:noProof/>
          <w:sz w:val="32"/>
          <w:szCs w:val="32"/>
        </w:rPr>
        <w:t>Table of figures</w:t>
      </w:r>
      <w:bookmarkEnd w:id="1"/>
    </w:p>
    <w:p w14:paraId="2527AA60" w14:textId="35A0B281" w:rsidR="00EE22F4" w:rsidRPr="00EE22F4" w:rsidRDefault="00AE691E" w:rsidP="00EE22F4">
      <w:pPr>
        <w:pStyle w:val="TableofFigures"/>
        <w:tabs>
          <w:tab w:val="right" w:leader="underscore" w:pos="9016"/>
        </w:tabs>
        <w:spacing w:line="360" w:lineRule="auto"/>
        <w:rPr>
          <w:rFonts w:ascii="Calibri" w:eastAsiaTheme="minorEastAsia" w:hAnsi="Calibri" w:cs="Calibri"/>
          <w:i w:val="0"/>
          <w:iCs w:val="0"/>
          <w:noProof/>
          <w:kern w:val="2"/>
          <w:sz w:val="24"/>
          <w:szCs w:val="24"/>
          <w14:ligatures w14:val="standardContextual"/>
        </w:rPr>
      </w:pPr>
      <w:r w:rsidRPr="007F621E">
        <w:rPr>
          <w:rFonts w:ascii="Calibri" w:hAnsi="Calibri" w:cs="Calibri"/>
          <w:b/>
          <w:bCs/>
          <w:noProof/>
        </w:rPr>
        <w:fldChar w:fldCharType="begin"/>
      </w:r>
      <w:r w:rsidRPr="007F621E">
        <w:rPr>
          <w:rFonts w:ascii="Calibri" w:hAnsi="Calibri" w:cs="Calibri"/>
          <w:b/>
          <w:bCs/>
          <w:noProof/>
        </w:rPr>
        <w:instrText xml:space="preserve"> TOC \h \z \c "Figure" </w:instrText>
      </w:r>
      <w:r w:rsidRPr="007F621E">
        <w:rPr>
          <w:rFonts w:ascii="Calibri" w:hAnsi="Calibri" w:cs="Calibri"/>
          <w:b/>
          <w:bCs/>
          <w:noProof/>
        </w:rPr>
        <w:fldChar w:fldCharType="separate"/>
      </w:r>
      <w:hyperlink w:anchor="_Toc231140342" w:history="1">
        <w:r w:rsidR="00EE22F4" w:rsidRPr="00EE22F4">
          <w:rPr>
            <w:rStyle w:val="Hyperlink"/>
            <w:rFonts w:ascii="Calibri" w:hAnsi="Calibri" w:cs="Calibri"/>
            <w:i w:val="0"/>
            <w:iCs w:val="0"/>
            <w:noProof/>
          </w:rPr>
          <w:t>Figure 1: Activity base costing flow chart (Principles of Accounting, 2016).</w:t>
        </w:r>
        <w:r w:rsidR="00EE22F4" w:rsidRPr="00EE22F4">
          <w:rPr>
            <w:rFonts w:ascii="Calibri" w:hAnsi="Calibri" w:cs="Calibri"/>
            <w:i w:val="0"/>
            <w:iCs w:val="0"/>
            <w:noProof/>
            <w:webHidden/>
          </w:rPr>
          <w:tab/>
        </w:r>
        <w:r w:rsidR="00EE22F4" w:rsidRPr="00EE22F4">
          <w:rPr>
            <w:rFonts w:ascii="Calibri" w:hAnsi="Calibri" w:cs="Calibri"/>
            <w:i w:val="0"/>
            <w:iCs w:val="0"/>
            <w:noProof/>
            <w:webHidden/>
          </w:rPr>
          <w:fldChar w:fldCharType="begin"/>
        </w:r>
        <w:r w:rsidR="00EE22F4" w:rsidRPr="00EE22F4">
          <w:rPr>
            <w:rFonts w:ascii="Calibri" w:hAnsi="Calibri" w:cs="Calibri"/>
            <w:i w:val="0"/>
            <w:iCs w:val="0"/>
            <w:noProof/>
            <w:webHidden/>
          </w:rPr>
          <w:instrText xml:space="preserve"> PAGEREF _Toc231140342 \h </w:instrText>
        </w:r>
        <w:r w:rsidR="00EE22F4" w:rsidRPr="00EE22F4">
          <w:rPr>
            <w:rFonts w:ascii="Calibri" w:hAnsi="Calibri" w:cs="Calibri"/>
            <w:i w:val="0"/>
            <w:iCs w:val="0"/>
            <w:noProof/>
            <w:webHidden/>
          </w:rPr>
        </w:r>
        <w:r w:rsidR="00EE22F4" w:rsidRPr="00EE22F4">
          <w:rPr>
            <w:rFonts w:ascii="Calibri" w:hAnsi="Calibri" w:cs="Calibri"/>
            <w:i w:val="0"/>
            <w:iCs w:val="0"/>
            <w:noProof/>
            <w:webHidden/>
          </w:rPr>
          <w:fldChar w:fldCharType="separate"/>
        </w:r>
        <w:r w:rsidR="00EE22F4" w:rsidRPr="00EE22F4">
          <w:rPr>
            <w:rFonts w:ascii="Calibri" w:hAnsi="Calibri" w:cs="Calibri"/>
            <w:i w:val="0"/>
            <w:iCs w:val="0"/>
            <w:noProof/>
            <w:webHidden/>
          </w:rPr>
          <w:t>15</w:t>
        </w:r>
        <w:r w:rsidR="00EE22F4" w:rsidRPr="00EE22F4">
          <w:rPr>
            <w:rFonts w:ascii="Calibri" w:hAnsi="Calibri" w:cs="Calibri"/>
            <w:i w:val="0"/>
            <w:iCs w:val="0"/>
            <w:noProof/>
            <w:webHidden/>
          </w:rPr>
          <w:fldChar w:fldCharType="end"/>
        </w:r>
      </w:hyperlink>
    </w:p>
    <w:p w14:paraId="7DBFF0B3" w14:textId="200B669A" w:rsidR="00EE22F4" w:rsidRPr="00EE22F4" w:rsidRDefault="00EE22F4" w:rsidP="00EE22F4">
      <w:pPr>
        <w:pStyle w:val="TableofFigures"/>
        <w:tabs>
          <w:tab w:val="right" w:leader="underscore" w:pos="9016"/>
        </w:tabs>
        <w:spacing w:line="360" w:lineRule="auto"/>
        <w:rPr>
          <w:rFonts w:ascii="Calibri" w:eastAsiaTheme="minorEastAsia" w:hAnsi="Calibri" w:cs="Calibri"/>
          <w:i w:val="0"/>
          <w:iCs w:val="0"/>
          <w:noProof/>
          <w:kern w:val="2"/>
          <w:sz w:val="24"/>
          <w:szCs w:val="24"/>
          <w14:ligatures w14:val="standardContextual"/>
        </w:rPr>
      </w:pPr>
      <w:hyperlink w:anchor="_Toc231140343" w:history="1">
        <w:r w:rsidRPr="00EE22F4">
          <w:rPr>
            <w:rStyle w:val="Hyperlink"/>
            <w:rFonts w:ascii="Calibri" w:hAnsi="Calibri" w:cs="Calibri"/>
            <w:i w:val="0"/>
            <w:iCs w:val="0"/>
            <w:noProof/>
          </w:rPr>
          <w:t>Figure 2: Natural view compared to zoomed in of tooling wear Company (H.P. 2018).</w:t>
        </w:r>
        <w:r w:rsidRPr="00EE22F4">
          <w:rPr>
            <w:rFonts w:ascii="Calibri" w:hAnsi="Calibri" w:cs="Calibri"/>
            <w:i w:val="0"/>
            <w:iCs w:val="0"/>
            <w:noProof/>
            <w:webHidden/>
          </w:rPr>
          <w:tab/>
        </w:r>
        <w:r w:rsidRPr="00EE22F4">
          <w:rPr>
            <w:rFonts w:ascii="Calibri" w:hAnsi="Calibri" w:cs="Calibri"/>
            <w:i w:val="0"/>
            <w:iCs w:val="0"/>
            <w:noProof/>
            <w:webHidden/>
          </w:rPr>
          <w:fldChar w:fldCharType="begin"/>
        </w:r>
        <w:r w:rsidRPr="00EE22F4">
          <w:rPr>
            <w:rFonts w:ascii="Calibri" w:hAnsi="Calibri" w:cs="Calibri"/>
            <w:i w:val="0"/>
            <w:iCs w:val="0"/>
            <w:noProof/>
            <w:webHidden/>
          </w:rPr>
          <w:instrText xml:space="preserve"> PAGEREF _Toc231140343 \h </w:instrText>
        </w:r>
        <w:r w:rsidRPr="00EE22F4">
          <w:rPr>
            <w:rFonts w:ascii="Calibri" w:hAnsi="Calibri" w:cs="Calibri"/>
            <w:i w:val="0"/>
            <w:iCs w:val="0"/>
            <w:noProof/>
            <w:webHidden/>
          </w:rPr>
        </w:r>
        <w:r w:rsidRPr="00EE22F4">
          <w:rPr>
            <w:rFonts w:ascii="Calibri" w:hAnsi="Calibri" w:cs="Calibri"/>
            <w:i w:val="0"/>
            <w:iCs w:val="0"/>
            <w:noProof/>
            <w:webHidden/>
          </w:rPr>
          <w:fldChar w:fldCharType="separate"/>
        </w:r>
        <w:r w:rsidRPr="00EE22F4">
          <w:rPr>
            <w:rFonts w:ascii="Calibri" w:hAnsi="Calibri" w:cs="Calibri"/>
            <w:i w:val="0"/>
            <w:iCs w:val="0"/>
            <w:noProof/>
            <w:webHidden/>
          </w:rPr>
          <w:t>17</w:t>
        </w:r>
        <w:r w:rsidRPr="00EE22F4">
          <w:rPr>
            <w:rFonts w:ascii="Calibri" w:hAnsi="Calibri" w:cs="Calibri"/>
            <w:i w:val="0"/>
            <w:iCs w:val="0"/>
            <w:noProof/>
            <w:webHidden/>
          </w:rPr>
          <w:fldChar w:fldCharType="end"/>
        </w:r>
      </w:hyperlink>
    </w:p>
    <w:p w14:paraId="4781FC56" w14:textId="4D14D72E" w:rsidR="00EE22F4" w:rsidRPr="00EE22F4" w:rsidRDefault="00EE22F4" w:rsidP="00EE22F4">
      <w:pPr>
        <w:pStyle w:val="TableofFigures"/>
        <w:tabs>
          <w:tab w:val="right" w:leader="underscore" w:pos="9016"/>
        </w:tabs>
        <w:spacing w:line="360" w:lineRule="auto"/>
        <w:rPr>
          <w:rFonts w:ascii="Calibri" w:eastAsiaTheme="minorEastAsia" w:hAnsi="Calibri" w:cs="Calibri"/>
          <w:i w:val="0"/>
          <w:iCs w:val="0"/>
          <w:noProof/>
          <w:kern w:val="2"/>
          <w:sz w:val="24"/>
          <w:szCs w:val="24"/>
          <w14:ligatures w14:val="standardContextual"/>
        </w:rPr>
      </w:pPr>
      <w:hyperlink w:anchor="_Toc231140344" w:history="1">
        <w:r w:rsidRPr="00EE22F4">
          <w:rPr>
            <w:rStyle w:val="Hyperlink"/>
            <w:rFonts w:ascii="Calibri" w:hAnsi="Calibri" w:cs="Calibri"/>
            <w:i w:val="0"/>
            <w:iCs w:val="0"/>
            <w:noProof/>
          </w:rPr>
          <w:t>Figure 3: Wear examples on a tool’s life (Immerman, G. 2025).</w:t>
        </w:r>
        <w:r w:rsidRPr="00EE22F4">
          <w:rPr>
            <w:rFonts w:ascii="Calibri" w:hAnsi="Calibri" w:cs="Calibri"/>
            <w:i w:val="0"/>
            <w:iCs w:val="0"/>
            <w:noProof/>
            <w:webHidden/>
          </w:rPr>
          <w:tab/>
        </w:r>
        <w:r w:rsidRPr="00EE22F4">
          <w:rPr>
            <w:rFonts w:ascii="Calibri" w:hAnsi="Calibri" w:cs="Calibri"/>
            <w:i w:val="0"/>
            <w:iCs w:val="0"/>
            <w:noProof/>
            <w:webHidden/>
          </w:rPr>
          <w:fldChar w:fldCharType="begin"/>
        </w:r>
        <w:r w:rsidRPr="00EE22F4">
          <w:rPr>
            <w:rFonts w:ascii="Calibri" w:hAnsi="Calibri" w:cs="Calibri"/>
            <w:i w:val="0"/>
            <w:iCs w:val="0"/>
            <w:noProof/>
            <w:webHidden/>
          </w:rPr>
          <w:instrText xml:space="preserve"> PAGEREF _Toc231140344 \h </w:instrText>
        </w:r>
        <w:r w:rsidRPr="00EE22F4">
          <w:rPr>
            <w:rFonts w:ascii="Calibri" w:hAnsi="Calibri" w:cs="Calibri"/>
            <w:i w:val="0"/>
            <w:iCs w:val="0"/>
            <w:noProof/>
            <w:webHidden/>
          </w:rPr>
        </w:r>
        <w:r w:rsidRPr="00EE22F4">
          <w:rPr>
            <w:rFonts w:ascii="Calibri" w:hAnsi="Calibri" w:cs="Calibri"/>
            <w:i w:val="0"/>
            <w:iCs w:val="0"/>
            <w:noProof/>
            <w:webHidden/>
          </w:rPr>
          <w:fldChar w:fldCharType="separate"/>
        </w:r>
        <w:r w:rsidRPr="00EE22F4">
          <w:rPr>
            <w:rFonts w:ascii="Calibri" w:hAnsi="Calibri" w:cs="Calibri"/>
            <w:i w:val="0"/>
            <w:iCs w:val="0"/>
            <w:noProof/>
            <w:webHidden/>
          </w:rPr>
          <w:t>19</w:t>
        </w:r>
        <w:r w:rsidRPr="00EE22F4">
          <w:rPr>
            <w:rFonts w:ascii="Calibri" w:hAnsi="Calibri" w:cs="Calibri"/>
            <w:i w:val="0"/>
            <w:iCs w:val="0"/>
            <w:noProof/>
            <w:webHidden/>
          </w:rPr>
          <w:fldChar w:fldCharType="end"/>
        </w:r>
      </w:hyperlink>
    </w:p>
    <w:p w14:paraId="60BA4C14" w14:textId="6188D05C" w:rsidR="00EE22F4" w:rsidRPr="00EE22F4" w:rsidRDefault="00EE22F4" w:rsidP="00EE22F4">
      <w:pPr>
        <w:pStyle w:val="TableofFigures"/>
        <w:tabs>
          <w:tab w:val="right" w:leader="underscore" w:pos="9016"/>
        </w:tabs>
        <w:spacing w:line="360" w:lineRule="auto"/>
        <w:rPr>
          <w:rFonts w:ascii="Calibri" w:eastAsiaTheme="minorEastAsia" w:hAnsi="Calibri" w:cs="Calibri"/>
          <w:i w:val="0"/>
          <w:iCs w:val="0"/>
          <w:noProof/>
          <w:kern w:val="2"/>
          <w:sz w:val="24"/>
          <w:szCs w:val="24"/>
          <w14:ligatures w14:val="standardContextual"/>
        </w:rPr>
      </w:pPr>
      <w:hyperlink w:anchor="_Toc231140345" w:history="1">
        <w:r w:rsidRPr="00EE22F4">
          <w:rPr>
            <w:rStyle w:val="Hyperlink"/>
            <w:rFonts w:ascii="Calibri" w:hAnsi="Calibri" w:cs="Calibri"/>
            <w:i w:val="0"/>
            <w:iCs w:val="0"/>
            <w:noProof/>
          </w:rPr>
          <w:t>Figure 4:Supply chain and subcontractor management risk diagram (M, M. 2025).</w:t>
        </w:r>
        <w:r w:rsidRPr="00EE22F4">
          <w:rPr>
            <w:rFonts w:ascii="Calibri" w:hAnsi="Calibri" w:cs="Calibri"/>
            <w:i w:val="0"/>
            <w:iCs w:val="0"/>
            <w:noProof/>
            <w:webHidden/>
          </w:rPr>
          <w:tab/>
        </w:r>
        <w:r w:rsidRPr="00EE22F4">
          <w:rPr>
            <w:rFonts w:ascii="Calibri" w:hAnsi="Calibri" w:cs="Calibri"/>
            <w:i w:val="0"/>
            <w:iCs w:val="0"/>
            <w:noProof/>
            <w:webHidden/>
          </w:rPr>
          <w:fldChar w:fldCharType="begin"/>
        </w:r>
        <w:r w:rsidRPr="00EE22F4">
          <w:rPr>
            <w:rFonts w:ascii="Calibri" w:hAnsi="Calibri" w:cs="Calibri"/>
            <w:i w:val="0"/>
            <w:iCs w:val="0"/>
            <w:noProof/>
            <w:webHidden/>
          </w:rPr>
          <w:instrText xml:space="preserve"> PAGEREF _Toc231140345 \h </w:instrText>
        </w:r>
        <w:r w:rsidRPr="00EE22F4">
          <w:rPr>
            <w:rFonts w:ascii="Calibri" w:hAnsi="Calibri" w:cs="Calibri"/>
            <w:i w:val="0"/>
            <w:iCs w:val="0"/>
            <w:noProof/>
            <w:webHidden/>
          </w:rPr>
        </w:r>
        <w:r w:rsidRPr="00EE22F4">
          <w:rPr>
            <w:rFonts w:ascii="Calibri" w:hAnsi="Calibri" w:cs="Calibri"/>
            <w:i w:val="0"/>
            <w:iCs w:val="0"/>
            <w:noProof/>
            <w:webHidden/>
          </w:rPr>
          <w:fldChar w:fldCharType="separate"/>
        </w:r>
        <w:r w:rsidRPr="00EE22F4">
          <w:rPr>
            <w:rFonts w:ascii="Calibri" w:hAnsi="Calibri" w:cs="Calibri"/>
            <w:i w:val="0"/>
            <w:iCs w:val="0"/>
            <w:noProof/>
            <w:webHidden/>
          </w:rPr>
          <w:t>20</w:t>
        </w:r>
        <w:r w:rsidRPr="00EE22F4">
          <w:rPr>
            <w:rFonts w:ascii="Calibri" w:hAnsi="Calibri" w:cs="Calibri"/>
            <w:i w:val="0"/>
            <w:iCs w:val="0"/>
            <w:noProof/>
            <w:webHidden/>
          </w:rPr>
          <w:fldChar w:fldCharType="end"/>
        </w:r>
      </w:hyperlink>
    </w:p>
    <w:p w14:paraId="66057720" w14:textId="5F5DB457" w:rsidR="00EE22F4" w:rsidRPr="00EE22F4" w:rsidRDefault="00EE22F4" w:rsidP="00EE22F4">
      <w:pPr>
        <w:pStyle w:val="TableofFigures"/>
        <w:tabs>
          <w:tab w:val="right" w:leader="underscore" w:pos="9016"/>
        </w:tabs>
        <w:spacing w:line="360" w:lineRule="auto"/>
        <w:rPr>
          <w:rFonts w:ascii="Calibri" w:eastAsiaTheme="minorEastAsia" w:hAnsi="Calibri" w:cs="Calibri"/>
          <w:i w:val="0"/>
          <w:iCs w:val="0"/>
          <w:noProof/>
          <w:kern w:val="2"/>
          <w:sz w:val="24"/>
          <w:szCs w:val="24"/>
          <w14:ligatures w14:val="standardContextual"/>
        </w:rPr>
      </w:pPr>
      <w:hyperlink w:anchor="_Toc231140346" w:history="1">
        <w:r w:rsidRPr="00EE22F4">
          <w:rPr>
            <w:rStyle w:val="Hyperlink"/>
            <w:rFonts w:ascii="Calibri" w:hAnsi="Calibri" w:cs="Calibri"/>
            <w:i w:val="0"/>
            <w:iCs w:val="0"/>
            <w:noProof/>
          </w:rPr>
          <w:t>Figure 5: Qualitative Vs Quantitative Comparison Path (Turner, 2026).</w:t>
        </w:r>
        <w:r w:rsidRPr="00EE22F4">
          <w:rPr>
            <w:rFonts w:ascii="Calibri" w:hAnsi="Calibri" w:cs="Calibri"/>
            <w:i w:val="0"/>
            <w:iCs w:val="0"/>
            <w:noProof/>
            <w:webHidden/>
          </w:rPr>
          <w:tab/>
        </w:r>
        <w:r w:rsidRPr="00EE22F4">
          <w:rPr>
            <w:rFonts w:ascii="Calibri" w:hAnsi="Calibri" w:cs="Calibri"/>
            <w:i w:val="0"/>
            <w:iCs w:val="0"/>
            <w:noProof/>
            <w:webHidden/>
          </w:rPr>
          <w:fldChar w:fldCharType="begin"/>
        </w:r>
        <w:r w:rsidRPr="00EE22F4">
          <w:rPr>
            <w:rFonts w:ascii="Calibri" w:hAnsi="Calibri" w:cs="Calibri"/>
            <w:i w:val="0"/>
            <w:iCs w:val="0"/>
            <w:noProof/>
            <w:webHidden/>
          </w:rPr>
          <w:instrText xml:space="preserve"> PAGEREF _Toc231140346 \h </w:instrText>
        </w:r>
        <w:r w:rsidRPr="00EE22F4">
          <w:rPr>
            <w:rFonts w:ascii="Calibri" w:hAnsi="Calibri" w:cs="Calibri"/>
            <w:i w:val="0"/>
            <w:iCs w:val="0"/>
            <w:noProof/>
            <w:webHidden/>
          </w:rPr>
        </w:r>
        <w:r w:rsidRPr="00EE22F4">
          <w:rPr>
            <w:rFonts w:ascii="Calibri" w:hAnsi="Calibri" w:cs="Calibri"/>
            <w:i w:val="0"/>
            <w:iCs w:val="0"/>
            <w:noProof/>
            <w:webHidden/>
          </w:rPr>
          <w:fldChar w:fldCharType="separate"/>
        </w:r>
        <w:r w:rsidRPr="00EE22F4">
          <w:rPr>
            <w:rFonts w:ascii="Calibri" w:hAnsi="Calibri" w:cs="Calibri"/>
            <w:i w:val="0"/>
            <w:iCs w:val="0"/>
            <w:noProof/>
            <w:webHidden/>
          </w:rPr>
          <w:t>24</w:t>
        </w:r>
        <w:r w:rsidRPr="00EE22F4">
          <w:rPr>
            <w:rFonts w:ascii="Calibri" w:hAnsi="Calibri" w:cs="Calibri"/>
            <w:i w:val="0"/>
            <w:iCs w:val="0"/>
            <w:noProof/>
            <w:webHidden/>
          </w:rPr>
          <w:fldChar w:fldCharType="end"/>
        </w:r>
      </w:hyperlink>
    </w:p>
    <w:p w14:paraId="7AB7FAFC" w14:textId="0996E6A3" w:rsidR="00EE22F4" w:rsidRPr="00EE22F4" w:rsidRDefault="00EE22F4" w:rsidP="00EE22F4">
      <w:pPr>
        <w:pStyle w:val="TableofFigures"/>
        <w:tabs>
          <w:tab w:val="right" w:leader="underscore" w:pos="9016"/>
        </w:tabs>
        <w:spacing w:line="360" w:lineRule="auto"/>
        <w:rPr>
          <w:rFonts w:ascii="Calibri" w:eastAsiaTheme="minorEastAsia" w:hAnsi="Calibri" w:cs="Calibri"/>
          <w:i w:val="0"/>
          <w:iCs w:val="0"/>
          <w:noProof/>
          <w:kern w:val="2"/>
          <w:sz w:val="24"/>
          <w:szCs w:val="24"/>
          <w14:ligatures w14:val="standardContextual"/>
        </w:rPr>
      </w:pPr>
      <w:hyperlink w:anchor="_Toc231140347" w:history="1">
        <w:r w:rsidRPr="00EE22F4">
          <w:rPr>
            <w:rStyle w:val="Hyperlink"/>
            <w:rFonts w:ascii="Calibri" w:hAnsi="Calibri" w:cs="Calibri"/>
            <w:i w:val="0"/>
            <w:iCs w:val="0"/>
            <w:noProof/>
          </w:rPr>
          <w:t>Figure 6: Current RFQ process within Llanelec.</w:t>
        </w:r>
        <w:r w:rsidRPr="00EE22F4">
          <w:rPr>
            <w:rFonts w:ascii="Calibri" w:hAnsi="Calibri" w:cs="Calibri"/>
            <w:i w:val="0"/>
            <w:iCs w:val="0"/>
            <w:noProof/>
            <w:webHidden/>
          </w:rPr>
          <w:tab/>
        </w:r>
        <w:r w:rsidRPr="00EE22F4">
          <w:rPr>
            <w:rFonts w:ascii="Calibri" w:hAnsi="Calibri" w:cs="Calibri"/>
            <w:i w:val="0"/>
            <w:iCs w:val="0"/>
            <w:noProof/>
            <w:webHidden/>
          </w:rPr>
          <w:fldChar w:fldCharType="begin"/>
        </w:r>
        <w:r w:rsidRPr="00EE22F4">
          <w:rPr>
            <w:rFonts w:ascii="Calibri" w:hAnsi="Calibri" w:cs="Calibri"/>
            <w:i w:val="0"/>
            <w:iCs w:val="0"/>
            <w:noProof/>
            <w:webHidden/>
          </w:rPr>
          <w:instrText xml:space="preserve"> PAGEREF _Toc231140347 \h </w:instrText>
        </w:r>
        <w:r w:rsidRPr="00EE22F4">
          <w:rPr>
            <w:rFonts w:ascii="Calibri" w:hAnsi="Calibri" w:cs="Calibri"/>
            <w:i w:val="0"/>
            <w:iCs w:val="0"/>
            <w:noProof/>
            <w:webHidden/>
          </w:rPr>
        </w:r>
        <w:r w:rsidRPr="00EE22F4">
          <w:rPr>
            <w:rFonts w:ascii="Calibri" w:hAnsi="Calibri" w:cs="Calibri"/>
            <w:i w:val="0"/>
            <w:iCs w:val="0"/>
            <w:noProof/>
            <w:webHidden/>
          </w:rPr>
          <w:fldChar w:fldCharType="separate"/>
        </w:r>
        <w:r w:rsidRPr="00EE22F4">
          <w:rPr>
            <w:rFonts w:ascii="Calibri" w:hAnsi="Calibri" w:cs="Calibri"/>
            <w:i w:val="0"/>
            <w:iCs w:val="0"/>
            <w:noProof/>
            <w:webHidden/>
          </w:rPr>
          <w:t>27</w:t>
        </w:r>
        <w:r w:rsidRPr="00EE22F4">
          <w:rPr>
            <w:rFonts w:ascii="Calibri" w:hAnsi="Calibri" w:cs="Calibri"/>
            <w:i w:val="0"/>
            <w:iCs w:val="0"/>
            <w:noProof/>
            <w:webHidden/>
          </w:rPr>
          <w:fldChar w:fldCharType="end"/>
        </w:r>
      </w:hyperlink>
    </w:p>
    <w:p w14:paraId="7F24991E" w14:textId="1732BA23" w:rsidR="00EE22F4" w:rsidRPr="00EE22F4" w:rsidRDefault="00EE22F4" w:rsidP="00EE22F4">
      <w:pPr>
        <w:pStyle w:val="TableofFigures"/>
        <w:tabs>
          <w:tab w:val="right" w:leader="underscore" w:pos="9016"/>
        </w:tabs>
        <w:spacing w:line="360" w:lineRule="auto"/>
        <w:rPr>
          <w:rFonts w:ascii="Calibri" w:eastAsiaTheme="minorEastAsia" w:hAnsi="Calibri" w:cs="Calibri"/>
          <w:i w:val="0"/>
          <w:iCs w:val="0"/>
          <w:noProof/>
          <w:kern w:val="2"/>
          <w:sz w:val="24"/>
          <w:szCs w:val="24"/>
          <w14:ligatures w14:val="standardContextual"/>
        </w:rPr>
      </w:pPr>
      <w:hyperlink w:anchor="_Toc231140348" w:history="1">
        <w:r w:rsidRPr="00EE22F4">
          <w:rPr>
            <w:rStyle w:val="Hyperlink"/>
            <w:rFonts w:ascii="Calibri" w:hAnsi="Calibri" w:cs="Calibri"/>
            <w:i w:val="0"/>
            <w:iCs w:val="0"/>
            <w:noProof/>
          </w:rPr>
          <w:t>Figure 7: Structured RFQ framework incorporating technical, operational, and commercial evaluation stages.</w:t>
        </w:r>
        <w:r w:rsidRPr="00EE22F4">
          <w:rPr>
            <w:rFonts w:ascii="Calibri" w:hAnsi="Calibri" w:cs="Calibri"/>
            <w:i w:val="0"/>
            <w:iCs w:val="0"/>
            <w:noProof/>
            <w:webHidden/>
          </w:rPr>
          <w:tab/>
        </w:r>
        <w:r w:rsidRPr="00EE22F4">
          <w:rPr>
            <w:rFonts w:ascii="Calibri" w:hAnsi="Calibri" w:cs="Calibri"/>
            <w:i w:val="0"/>
            <w:iCs w:val="0"/>
            <w:noProof/>
            <w:webHidden/>
          </w:rPr>
          <w:fldChar w:fldCharType="begin"/>
        </w:r>
        <w:r w:rsidRPr="00EE22F4">
          <w:rPr>
            <w:rFonts w:ascii="Calibri" w:hAnsi="Calibri" w:cs="Calibri"/>
            <w:i w:val="0"/>
            <w:iCs w:val="0"/>
            <w:noProof/>
            <w:webHidden/>
          </w:rPr>
          <w:instrText xml:space="preserve"> PAGEREF _Toc231140348 \h </w:instrText>
        </w:r>
        <w:r w:rsidRPr="00EE22F4">
          <w:rPr>
            <w:rFonts w:ascii="Calibri" w:hAnsi="Calibri" w:cs="Calibri"/>
            <w:i w:val="0"/>
            <w:iCs w:val="0"/>
            <w:noProof/>
            <w:webHidden/>
          </w:rPr>
        </w:r>
        <w:r w:rsidRPr="00EE22F4">
          <w:rPr>
            <w:rFonts w:ascii="Calibri" w:hAnsi="Calibri" w:cs="Calibri"/>
            <w:i w:val="0"/>
            <w:iCs w:val="0"/>
            <w:noProof/>
            <w:webHidden/>
          </w:rPr>
          <w:fldChar w:fldCharType="separate"/>
        </w:r>
        <w:r w:rsidRPr="00EE22F4">
          <w:rPr>
            <w:rFonts w:ascii="Calibri" w:hAnsi="Calibri" w:cs="Calibri"/>
            <w:i w:val="0"/>
            <w:iCs w:val="0"/>
            <w:noProof/>
            <w:webHidden/>
          </w:rPr>
          <w:t>29</w:t>
        </w:r>
        <w:r w:rsidRPr="00EE22F4">
          <w:rPr>
            <w:rFonts w:ascii="Calibri" w:hAnsi="Calibri" w:cs="Calibri"/>
            <w:i w:val="0"/>
            <w:iCs w:val="0"/>
            <w:noProof/>
            <w:webHidden/>
          </w:rPr>
          <w:fldChar w:fldCharType="end"/>
        </w:r>
      </w:hyperlink>
    </w:p>
    <w:p w14:paraId="3A13129A" w14:textId="41D20326" w:rsidR="00EE22F4" w:rsidRPr="00EE22F4" w:rsidRDefault="00EE22F4" w:rsidP="00EE22F4">
      <w:pPr>
        <w:pStyle w:val="TableofFigures"/>
        <w:tabs>
          <w:tab w:val="right" w:leader="underscore" w:pos="9016"/>
        </w:tabs>
        <w:spacing w:line="360" w:lineRule="auto"/>
        <w:rPr>
          <w:rFonts w:ascii="Calibri" w:eastAsiaTheme="minorEastAsia" w:hAnsi="Calibri" w:cs="Calibri"/>
          <w:i w:val="0"/>
          <w:iCs w:val="0"/>
          <w:noProof/>
          <w:kern w:val="2"/>
          <w:sz w:val="24"/>
          <w:szCs w:val="24"/>
          <w14:ligatures w14:val="standardContextual"/>
        </w:rPr>
      </w:pPr>
      <w:hyperlink w:anchor="_Toc231140349" w:history="1">
        <w:r w:rsidRPr="00EE22F4">
          <w:rPr>
            <w:rStyle w:val="Hyperlink"/>
            <w:rFonts w:ascii="Calibri" w:hAnsi="Calibri" w:cs="Calibri"/>
            <w:i w:val="0"/>
            <w:iCs w:val="0"/>
            <w:noProof/>
          </w:rPr>
          <w:t>Figure 8: New RFQ Tracker Spread Sheet at Llanelec precision engineering.</w:t>
        </w:r>
        <w:r w:rsidRPr="00EE22F4">
          <w:rPr>
            <w:rFonts w:ascii="Calibri" w:hAnsi="Calibri" w:cs="Calibri"/>
            <w:i w:val="0"/>
            <w:iCs w:val="0"/>
            <w:noProof/>
            <w:webHidden/>
          </w:rPr>
          <w:tab/>
        </w:r>
        <w:r w:rsidRPr="00EE22F4">
          <w:rPr>
            <w:rFonts w:ascii="Calibri" w:hAnsi="Calibri" w:cs="Calibri"/>
            <w:i w:val="0"/>
            <w:iCs w:val="0"/>
            <w:noProof/>
            <w:webHidden/>
          </w:rPr>
          <w:fldChar w:fldCharType="begin"/>
        </w:r>
        <w:r w:rsidRPr="00EE22F4">
          <w:rPr>
            <w:rFonts w:ascii="Calibri" w:hAnsi="Calibri" w:cs="Calibri"/>
            <w:i w:val="0"/>
            <w:iCs w:val="0"/>
            <w:noProof/>
            <w:webHidden/>
          </w:rPr>
          <w:instrText xml:space="preserve"> PAGEREF _Toc231140349 \h </w:instrText>
        </w:r>
        <w:r w:rsidRPr="00EE22F4">
          <w:rPr>
            <w:rFonts w:ascii="Calibri" w:hAnsi="Calibri" w:cs="Calibri"/>
            <w:i w:val="0"/>
            <w:iCs w:val="0"/>
            <w:noProof/>
            <w:webHidden/>
          </w:rPr>
        </w:r>
        <w:r w:rsidRPr="00EE22F4">
          <w:rPr>
            <w:rFonts w:ascii="Calibri" w:hAnsi="Calibri" w:cs="Calibri"/>
            <w:i w:val="0"/>
            <w:iCs w:val="0"/>
            <w:noProof/>
            <w:webHidden/>
          </w:rPr>
          <w:fldChar w:fldCharType="separate"/>
        </w:r>
        <w:r w:rsidRPr="00EE22F4">
          <w:rPr>
            <w:rFonts w:ascii="Calibri" w:hAnsi="Calibri" w:cs="Calibri"/>
            <w:i w:val="0"/>
            <w:iCs w:val="0"/>
            <w:noProof/>
            <w:webHidden/>
          </w:rPr>
          <w:t>32</w:t>
        </w:r>
        <w:r w:rsidRPr="00EE22F4">
          <w:rPr>
            <w:rFonts w:ascii="Calibri" w:hAnsi="Calibri" w:cs="Calibri"/>
            <w:i w:val="0"/>
            <w:iCs w:val="0"/>
            <w:noProof/>
            <w:webHidden/>
          </w:rPr>
          <w:fldChar w:fldCharType="end"/>
        </w:r>
      </w:hyperlink>
    </w:p>
    <w:p w14:paraId="08BD7DC8" w14:textId="15BDA65E" w:rsidR="00EE22F4" w:rsidRPr="00EE22F4" w:rsidRDefault="00EE22F4" w:rsidP="00EE22F4">
      <w:pPr>
        <w:pStyle w:val="TableofFigures"/>
        <w:tabs>
          <w:tab w:val="right" w:leader="underscore" w:pos="9016"/>
        </w:tabs>
        <w:spacing w:line="360" w:lineRule="auto"/>
        <w:rPr>
          <w:rFonts w:ascii="Calibri" w:eastAsiaTheme="minorEastAsia" w:hAnsi="Calibri" w:cs="Calibri"/>
          <w:i w:val="0"/>
          <w:iCs w:val="0"/>
          <w:noProof/>
          <w:kern w:val="2"/>
          <w:sz w:val="24"/>
          <w:szCs w:val="24"/>
          <w14:ligatures w14:val="standardContextual"/>
        </w:rPr>
      </w:pPr>
      <w:hyperlink w:anchor="_Toc231140350" w:history="1">
        <w:r w:rsidRPr="00EE22F4">
          <w:rPr>
            <w:rStyle w:val="Hyperlink"/>
            <w:rFonts w:ascii="Calibri" w:hAnsi="Calibri" w:cs="Calibri"/>
            <w:i w:val="0"/>
            <w:iCs w:val="0"/>
            <w:noProof/>
          </w:rPr>
          <w:t>Figure 9: Subcontractor Tracker at Llanelec precision engineering.</w:t>
        </w:r>
        <w:r w:rsidRPr="00EE22F4">
          <w:rPr>
            <w:rFonts w:ascii="Calibri" w:hAnsi="Calibri" w:cs="Calibri"/>
            <w:i w:val="0"/>
            <w:iCs w:val="0"/>
            <w:noProof/>
            <w:webHidden/>
          </w:rPr>
          <w:tab/>
        </w:r>
        <w:r w:rsidRPr="00EE22F4">
          <w:rPr>
            <w:rFonts w:ascii="Calibri" w:hAnsi="Calibri" w:cs="Calibri"/>
            <w:i w:val="0"/>
            <w:iCs w:val="0"/>
            <w:noProof/>
            <w:webHidden/>
          </w:rPr>
          <w:fldChar w:fldCharType="begin"/>
        </w:r>
        <w:r w:rsidRPr="00EE22F4">
          <w:rPr>
            <w:rFonts w:ascii="Calibri" w:hAnsi="Calibri" w:cs="Calibri"/>
            <w:i w:val="0"/>
            <w:iCs w:val="0"/>
            <w:noProof/>
            <w:webHidden/>
          </w:rPr>
          <w:instrText xml:space="preserve"> PAGEREF _Toc231140350 \h </w:instrText>
        </w:r>
        <w:r w:rsidRPr="00EE22F4">
          <w:rPr>
            <w:rFonts w:ascii="Calibri" w:hAnsi="Calibri" w:cs="Calibri"/>
            <w:i w:val="0"/>
            <w:iCs w:val="0"/>
            <w:noProof/>
            <w:webHidden/>
          </w:rPr>
        </w:r>
        <w:r w:rsidRPr="00EE22F4">
          <w:rPr>
            <w:rFonts w:ascii="Calibri" w:hAnsi="Calibri" w:cs="Calibri"/>
            <w:i w:val="0"/>
            <w:iCs w:val="0"/>
            <w:noProof/>
            <w:webHidden/>
          </w:rPr>
          <w:fldChar w:fldCharType="separate"/>
        </w:r>
        <w:r w:rsidRPr="00EE22F4">
          <w:rPr>
            <w:rFonts w:ascii="Calibri" w:hAnsi="Calibri" w:cs="Calibri"/>
            <w:i w:val="0"/>
            <w:iCs w:val="0"/>
            <w:noProof/>
            <w:webHidden/>
          </w:rPr>
          <w:t>33</w:t>
        </w:r>
        <w:r w:rsidRPr="00EE22F4">
          <w:rPr>
            <w:rFonts w:ascii="Calibri" w:hAnsi="Calibri" w:cs="Calibri"/>
            <w:i w:val="0"/>
            <w:iCs w:val="0"/>
            <w:noProof/>
            <w:webHidden/>
          </w:rPr>
          <w:fldChar w:fldCharType="end"/>
        </w:r>
      </w:hyperlink>
    </w:p>
    <w:p w14:paraId="688F2158" w14:textId="655C0523" w:rsidR="00EE22F4" w:rsidRPr="00EE22F4" w:rsidRDefault="00EE22F4" w:rsidP="00EE22F4">
      <w:pPr>
        <w:pStyle w:val="TableofFigures"/>
        <w:tabs>
          <w:tab w:val="right" w:leader="underscore" w:pos="9016"/>
        </w:tabs>
        <w:spacing w:line="360" w:lineRule="auto"/>
        <w:rPr>
          <w:rFonts w:ascii="Calibri" w:eastAsiaTheme="minorEastAsia" w:hAnsi="Calibri" w:cs="Calibri"/>
          <w:i w:val="0"/>
          <w:iCs w:val="0"/>
          <w:noProof/>
          <w:kern w:val="2"/>
          <w:sz w:val="24"/>
          <w:szCs w:val="24"/>
          <w14:ligatures w14:val="standardContextual"/>
        </w:rPr>
      </w:pPr>
      <w:hyperlink w:anchor="_Toc231140351" w:history="1">
        <w:r w:rsidRPr="00EE22F4">
          <w:rPr>
            <w:rStyle w:val="Hyperlink"/>
            <w:rFonts w:ascii="Calibri" w:hAnsi="Calibri" w:cs="Calibri"/>
            <w:i w:val="0"/>
            <w:iCs w:val="0"/>
            <w:noProof/>
          </w:rPr>
          <w:t>Figure 10: Tooling Costing Tracker at Llanelec precision engineering.</w:t>
        </w:r>
        <w:r w:rsidRPr="00EE22F4">
          <w:rPr>
            <w:rFonts w:ascii="Calibri" w:hAnsi="Calibri" w:cs="Calibri"/>
            <w:i w:val="0"/>
            <w:iCs w:val="0"/>
            <w:noProof/>
            <w:webHidden/>
          </w:rPr>
          <w:tab/>
        </w:r>
        <w:r w:rsidRPr="00EE22F4">
          <w:rPr>
            <w:rFonts w:ascii="Calibri" w:hAnsi="Calibri" w:cs="Calibri"/>
            <w:i w:val="0"/>
            <w:iCs w:val="0"/>
            <w:noProof/>
            <w:webHidden/>
          </w:rPr>
          <w:fldChar w:fldCharType="begin"/>
        </w:r>
        <w:r w:rsidRPr="00EE22F4">
          <w:rPr>
            <w:rFonts w:ascii="Calibri" w:hAnsi="Calibri" w:cs="Calibri"/>
            <w:i w:val="0"/>
            <w:iCs w:val="0"/>
            <w:noProof/>
            <w:webHidden/>
          </w:rPr>
          <w:instrText xml:space="preserve"> PAGEREF _Toc231140351 \h </w:instrText>
        </w:r>
        <w:r w:rsidRPr="00EE22F4">
          <w:rPr>
            <w:rFonts w:ascii="Calibri" w:hAnsi="Calibri" w:cs="Calibri"/>
            <w:i w:val="0"/>
            <w:iCs w:val="0"/>
            <w:noProof/>
            <w:webHidden/>
          </w:rPr>
        </w:r>
        <w:r w:rsidRPr="00EE22F4">
          <w:rPr>
            <w:rFonts w:ascii="Calibri" w:hAnsi="Calibri" w:cs="Calibri"/>
            <w:i w:val="0"/>
            <w:iCs w:val="0"/>
            <w:noProof/>
            <w:webHidden/>
          </w:rPr>
          <w:fldChar w:fldCharType="separate"/>
        </w:r>
        <w:r w:rsidRPr="00EE22F4">
          <w:rPr>
            <w:rFonts w:ascii="Calibri" w:hAnsi="Calibri" w:cs="Calibri"/>
            <w:i w:val="0"/>
            <w:iCs w:val="0"/>
            <w:noProof/>
            <w:webHidden/>
          </w:rPr>
          <w:t>34</w:t>
        </w:r>
        <w:r w:rsidRPr="00EE22F4">
          <w:rPr>
            <w:rFonts w:ascii="Calibri" w:hAnsi="Calibri" w:cs="Calibri"/>
            <w:i w:val="0"/>
            <w:iCs w:val="0"/>
            <w:noProof/>
            <w:webHidden/>
          </w:rPr>
          <w:fldChar w:fldCharType="end"/>
        </w:r>
      </w:hyperlink>
    </w:p>
    <w:p w14:paraId="55FF15F1" w14:textId="02616889" w:rsidR="00EE22F4" w:rsidRPr="00EE22F4" w:rsidRDefault="00EE22F4" w:rsidP="00EE22F4">
      <w:pPr>
        <w:pStyle w:val="TableofFigures"/>
        <w:tabs>
          <w:tab w:val="right" w:leader="underscore" w:pos="9016"/>
        </w:tabs>
        <w:spacing w:line="360" w:lineRule="auto"/>
        <w:rPr>
          <w:rFonts w:ascii="Calibri" w:eastAsiaTheme="minorEastAsia" w:hAnsi="Calibri" w:cs="Calibri"/>
          <w:i w:val="0"/>
          <w:iCs w:val="0"/>
          <w:noProof/>
          <w:kern w:val="2"/>
          <w:sz w:val="24"/>
          <w:szCs w:val="24"/>
          <w14:ligatures w14:val="standardContextual"/>
        </w:rPr>
      </w:pPr>
      <w:hyperlink w:anchor="_Toc231140352" w:history="1">
        <w:r w:rsidRPr="00EE22F4">
          <w:rPr>
            <w:rStyle w:val="Hyperlink"/>
            <w:rFonts w:ascii="Calibri" w:hAnsi="Calibri" w:cs="Calibri"/>
            <w:i w:val="0"/>
            <w:iCs w:val="0"/>
            <w:noProof/>
          </w:rPr>
          <w:t>Figure 11: Operator Measurement sheet at Llanelec precision engineering.</w:t>
        </w:r>
        <w:r w:rsidRPr="00EE22F4">
          <w:rPr>
            <w:rFonts w:ascii="Calibri" w:hAnsi="Calibri" w:cs="Calibri"/>
            <w:i w:val="0"/>
            <w:iCs w:val="0"/>
            <w:noProof/>
            <w:webHidden/>
          </w:rPr>
          <w:tab/>
        </w:r>
        <w:r w:rsidRPr="00EE22F4">
          <w:rPr>
            <w:rFonts w:ascii="Calibri" w:hAnsi="Calibri" w:cs="Calibri"/>
            <w:i w:val="0"/>
            <w:iCs w:val="0"/>
            <w:noProof/>
            <w:webHidden/>
          </w:rPr>
          <w:fldChar w:fldCharType="begin"/>
        </w:r>
        <w:r w:rsidRPr="00EE22F4">
          <w:rPr>
            <w:rFonts w:ascii="Calibri" w:hAnsi="Calibri" w:cs="Calibri"/>
            <w:i w:val="0"/>
            <w:iCs w:val="0"/>
            <w:noProof/>
            <w:webHidden/>
          </w:rPr>
          <w:instrText xml:space="preserve"> PAGEREF _Toc231140352 \h </w:instrText>
        </w:r>
        <w:r w:rsidRPr="00EE22F4">
          <w:rPr>
            <w:rFonts w:ascii="Calibri" w:hAnsi="Calibri" w:cs="Calibri"/>
            <w:i w:val="0"/>
            <w:iCs w:val="0"/>
            <w:noProof/>
            <w:webHidden/>
          </w:rPr>
        </w:r>
        <w:r w:rsidRPr="00EE22F4">
          <w:rPr>
            <w:rFonts w:ascii="Calibri" w:hAnsi="Calibri" w:cs="Calibri"/>
            <w:i w:val="0"/>
            <w:iCs w:val="0"/>
            <w:noProof/>
            <w:webHidden/>
          </w:rPr>
          <w:fldChar w:fldCharType="separate"/>
        </w:r>
        <w:r w:rsidRPr="00EE22F4">
          <w:rPr>
            <w:rFonts w:ascii="Calibri" w:hAnsi="Calibri" w:cs="Calibri"/>
            <w:i w:val="0"/>
            <w:iCs w:val="0"/>
            <w:noProof/>
            <w:webHidden/>
          </w:rPr>
          <w:t>36</w:t>
        </w:r>
        <w:r w:rsidRPr="00EE22F4">
          <w:rPr>
            <w:rFonts w:ascii="Calibri" w:hAnsi="Calibri" w:cs="Calibri"/>
            <w:i w:val="0"/>
            <w:iCs w:val="0"/>
            <w:noProof/>
            <w:webHidden/>
          </w:rPr>
          <w:fldChar w:fldCharType="end"/>
        </w:r>
      </w:hyperlink>
    </w:p>
    <w:p w14:paraId="35F9AAC0" w14:textId="795B4015" w:rsidR="00EE22F4" w:rsidRPr="00EE22F4" w:rsidRDefault="00EE22F4" w:rsidP="00EE22F4">
      <w:pPr>
        <w:pStyle w:val="TableofFigures"/>
        <w:tabs>
          <w:tab w:val="right" w:leader="underscore" w:pos="9016"/>
        </w:tabs>
        <w:spacing w:line="360" w:lineRule="auto"/>
        <w:rPr>
          <w:rFonts w:ascii="Calibri" w:eastAsiaTheme="minorEastAsia" w:hAnsi="Calibri" w:cs="Calibri"/>
          <w:i w:val="0"/>
          <w:iCs w:val="0"/>
          <w:noProof/>
          <w:kern w:val="2"/>
          <w:sz w:val="24"/>
          <w:szCs w:val="24"/>
          <w14:ligatures w14:val="standardContextual"/>
        </w:rPr>
      </w:pPr>
      <w:hyperlink w:anchor="_Toc231140353" w:history="1">
        <w:r w:rsidRPr="00EE22F4">
          <w:rPr>
            <w:rStyle w:val="Hyperlink"/>
            <w:rFonts w:ascii="Calibri" w:hAnsi="Calibri" w:cs="Calibri"/>
            <w:i w:val="0"/>
            <w:iCs w:val="0"/>
            <w:noProof/>
          </w:rPr>
          <w:t>Figure 12: Live Data Comparison Spread Sheet at llanelec precision engineering.</w:t>
        </w:r>
        <w:r w:rsidRPr="00EE22F4">
          <w:rPr>
            <w:rFonts w:ascii="Calibri" w:hAnsi="Calibri" w:cs="Calibri"/>
            <w:i w:val="0"/>
            <w:iCs w:val="0"/>
            <w:noProof/>
            <w:webHidden/>
          </w:rPr>
          <w:tab/>
        </w:r>
        <w:r w:rsidRPr="00EE22F4">
          <w:rPr>
            <w:rFonts w:ascii="Calibri" w:hAnsi="Calibri" w:cs="Calibri"/>
            <w:i w:val="0"/>
            <w:iCs w:val="0"/>
            <w:noProof/>
            <w:webHidden/>
          </w:rPr>
          <w:fldChar w:fldCharType="begin"/>
        </w:r>
        <w:r w:rsidRPr="00EE22F4">
          <w:rPr>
            <w:rFonts w:ascii="Calibri" w:hAnsi="Calibri" w:cs="Calibri"/>
            <w:i w:val="0"/>
            <w:iCs w:val="0"/>
            <w:noProof/>
            <w:webHidden/>
          </w:rPr>
          <w:instrText xml:space="preserve"> PAGEREF _Toc231140353 \h </w:instrText>
        </w:r>
        <w:r w:rsidRPr="00EE22F4">
          <w:rPr>
            <w:rFonts w:ascii="Calibri" w:hAnsi="Calibri" w:cs="Calibri"/>
            <w:i w:val="0"/>
            <w:iCs w:val="0"/>
            <w:noProof/>
            <w:webHidden/>
          </w:rPr>
        </w:r>
        <w:r w:rsidRPr="00EE22F4">
          <w:rPr>
            <w:rFonts w:ascii="Calibri" w:hAnsi="Calibri" w:cs="Calibri"/>
            <w:i w:val="0"/>
            <w:iCs w:val="0"/>
            <w:noProof/>
            <w:webHidden/>
          </w:rPr>
          <w:fldChar w:fldCharType="separate"/>
        </w:r>
        <w:r w:rsidRPr="00EE22F4">
          <w:rPr>
            <w:rFonts w:ascii="Calibri" w:hAnsi="Calibri" w:cs="Calibri"/>
            <w:i w:val="0"/>
            <w:iCs w:val="0"/>
            <w:noProof/>
            <w:webHidden/>
          </w:rPr>
          <w:t>38</w:t>
        </w:r>
        <w:r w:rsidRPr="00EE22F4">
          <w:rPr>
            <w:rFonts w:ascii="Calibri" w:hAnsi="Calibri" w:cs="Calibri"/>
            <w:i w:val="0"/>
            <w:iCs w:val="0"/>
            <w:noProof/>
            <w:webHidden/>
          </w:rPr>
          <w:fldChar w:fldCharType="end"/>
        </w:r>
      </w:hyperlink>
    </w:p>
    <w:p w14:paraId="46184651" w14:textId="5741C7F7" w:rsidR="00EE22F4" w:rsidRPr="00EE22F4" w:rsidRDefault="00EE22F4" w:rsidP="00EE22F4">
      <w:pPr>
        <w:pStyle w:val="TableofFigures"/>
        <w:tabs>
          <w:tab w:val="right" w:leader="underscore" w:pos="9016"/>
        </w:tabs>
        <w:spacing w:line="360" w:lineRule="auto"/>
        <w:rPr>
          <w:rFonts w:ascii="Calibri" w:eastAsiaTheme="minorEastAsia" w:hAnsi="Calibri" w:cs="Calibri"/>
          <w:i w:val="0"/>
          <w:iCs w:val="0"/>
          <w:noProof/>
          <w:kern w:val="2"/>
          <w:sz w:val="24"/>
          <w:szCs w:val="24"/>
          <w14:ligatures w14:val="standardContextual"/>
        </w:rPr>
      </w:pPr>
      <w:hyperlink w:anchor="_Toc231140354" w:history="1">
        <w:r w:rsidRPr="00EE22F4">
          <w:rPr>
            <w:rStyle w:val="Hyperlink"/>
            <w:rFonts w:ascii="Calibri" w:hAnsi="Calibri" w:cs="Calibri"/>
            <w:i w:val="0"/>
            <w:iCs w:val="0"/>
            <w:noProof/>
          </w:rPr>
          <w:t>Figure 13: Tooling Performance Spread Sheet at Llanelec precision engineering.</w:t>
        </w:r>
        <w:r w:rsidRPr="00EE22F4">
          <w:rPr>
            <w:rFonts w:ascii="Calibri" w:hAnsi="Calibri" w:cs="Calibri"/>
            <w:i w:val="0"/>
            <w:iCs w:val="0"/>
            <w:noProof/>
            <w:webHidden/>
          </w:rPr>
          <w:tab/>
        </w:r>
        <w:r w:rsidRPr="00EE22F4">
          <w:rPr>
            <w:rFonts w:ascii="Calibri" w:hAnsi="Calibri" w:cs="Calibri"/>
            <w:i w:val="0"/>
            <w:iCs w:val="0"/>
            <w:noProof/>
            <w:webHidden/>
          </w:rPr>
          <w:fldChar w:fldCharType="begin"/>
        </w:r>
        <w:r w:rsidRPr="00EE22F4">
          <w:rPr>
            <w:rFonts w:ascii="Calibri" w:hAnsi="Calibri" w:cs="Calibri"/>
            <w:i w:val="0"/>
            <w:iCs w:val="0"/>
            <w:noProof/>
            <w:webHidden/>
          </w:rPr>
          <w:instrText xml:space="preserve"> PAGEREF _Toc231140354 \h </w:instrText>
        </w:r>
        <w:r w:rsidRPr="00EE22F4">
          <w:rPr>
            <w:rFonts w:ascii="Calibri" w:hAnsi="Calibri" w:cs="Calibri"/>
            <w:i w:val="0"/>
            <w:iCs w:val="0"/>
            <w:noProof/>
            <w:webHidden/>
          </w:rPr>
        </w:r>
        <w:r w:rsidRPr="00EE22F4">
          <w:rPr>
            <w:rFonts w:ascii="Calibri" w:hAnsi="Calibri" w:cs="Calibri"/>
            <w:i w:val="0"/>
            <w:iCs w:val="0"/>
            <w:noProof/>
            <w:webHidden/>
          </w:rPr>
          <w:fldChar w:fldCharType="separate"/>
        </w:r>
        <w:r w:rsidRPr="00EE22F4">
          <w:rPr>
            <w:rFonts w:ascii="Calibri" w:hAnsi="Calibri" w:cs="Calibri"/>
            <w:i w:val="0"/>
            <w:iCs w:val="0"/>
            <w:noProof/>
            <w:webHidden/>
          </w:rPr>
          <w:t>40</w:t>
        </w:r>
        <w:r w:rsidRPr="00EE22F4">
          <w:rPr>
            <w:rFonts w:ascii="Calibri" w:hAnsi="Calibri" w:cs="Calibri"/>
            <w:i w:val="0"/>
            <w:iCs w:val="0"/>
            <w:noProof/>
            <w:webHidden/>
          </w:rPr>
          <w:fldChar w:fldCharType="end"/>
        </w:r>
      </w:hyperlink>
    </w:p>
    <w:p w14:paraId="43CD2433" w14:textId="2C4E5E9A" w:rsidR="00091616" w:rsidRPr="00D11BC7" w:rsidRDefault="00AE691E" w:rsidP="007F621E">
      <w:pPr>
        <w:autoSpaceDN w:val="0"/>
        <w:spacing w:after="160" w:line="360" w:lineRule="auto"/>
        <w:rPr>
          <w:b/>
          <w:bCs/>
          <w:noProof/>
        </w:rPr>
      </w:pPr>
      <w:r w:rsidRPr="007F621E">
        <w:rPr>
          <w:rFonts w:ascii="Calibri" w:hAnsi="Calibri" w:cs="Calibri"/>
          <w:b/>
          <w:bCs/>
          <w:noProof/>
        </w:rPr>
        <w:fldChar w:fldCharType="end"/>
      </w:r>
    </w:p>
    <w:p w14:paraId="235087AB" w14:textId="5BDE96B8" w:rsidR="003F355D" w:rsidRPr="00A9276F" w:rsidRDefault="00A9276F" w:rsidP="00A9276F">
      <w:pPr>
        <w:pStyle w:val="Heading1"/>
        <w:rPr>
          <w:noProof/>
          <w:sz w:val="32"/>
          <w:szCs w:val="32"/>
        </w:rPr>
      </w:pPr>
      <w:bookmarkStart w:id="2" w:name="_Toc231140293"/>
      <w:r w:rsidRPr="00A9276F">
        <w:rPr>
          <w:noProof/>
          <w:sz w:val="32"/>
          <w:szCs w:val="32"/>
        </w:rPr>
        <w:t>List of tables</w:t>
      </w:r>
      <w:bookmarkEnd w:id="2"/>
    </w:p>
    <w:p w14:paraId="298C9889" w14:textId="3AFDA975" w:rsidR="00F37CCA" w:rsidRPr="00F37CCA" w:rsidRDefault="00E20928" w:rsidP="00F37CCA">
      <w:pPr>
        <w:pStyle w:val="TableofFigures"/>
        <w:tabs>
          <w:tab w:val="right" w:leader="underscore" w:pos="9016"/>
        </w:tabs>
        <w:spacing w:line="360" w:lineRule="auto"/>
        <w:rPr>
          <w:rFonts w:ascii="Calibri" w:eastAsiaTheme="minorEastAsia" w:hAnsi="Calibri" w:cs="Calibri"/>
          <w:i w:val="0"/>
          <w:iCs w:val="0"/>
          <w:noProof/>
          <w:kern w:val="2"/>
          <w:sz w:val="24"/>
          <w:szCs w:val="24"/>
          <w14:ligatures w14:val="standardContextual"/>
        </w:rPr>
      </w:pPr>
      <w:r w:rsidRPr="00D11BC7">
        <w:rPr>
          <w:rFonts w:ascii="Calibri" w:hAnsi="Calibri" w:cs="Calibri"/>
          <w:b/>
          <w:bCs/>
          <w:noProof/>
        </w:rPr>
        <w:fldChar w:fldCharType="begin"/>
      </w:r>
      <w:r w:rsidRPr="00D11BC7">
        <w:rPr>
          <w:rFonts w:ascii="Calibri" w:hAnsi="Calibri" w:cs="Calibri"/>
          <w:b/>
          <w:bCs/>
          <w:noProof/>
        </w:rPr>
        <w:instrText xml:space="preserve"> TOC \h \z \c "Table" </w:instrText>
      </w:r>
      <w:r w:rsidRPr="00D11BC7">
        <w:rPr>
          <w:rFonts w:ascii="Calibri" w:hAnsi="Calibri" w:cs="Calibri"/>
          <w:b/>
          <w:bCs/>
          <w:noProof/>
        </w:rPr>
        <w:fldChar w:fldCharType="separate"/>
      </w:r>
      <w:hyperlink w:anchor="_Toc231140359" w:history="1">
        <w:r w:rsidR="00F37CCA" w:rsidRPr="00F37CCA">
          <w:rPr>
            <w:rStyle w:val="Hyperlink"/>
            <w:rFonts w:ascii="Calibri" w:hAnsi="Calibri" w:cs="Calibri"/>
            <w:i w:val="0"/>
            <w:iCs w:val="0"/>
            <w:noProof/>
          </w:rPr>
          <w:t>Table 1: Gantt chart of projects timing plan.</w:t>
        </w:r>
        <w:r w:rsidR="00F37CCA" w:rsidRPr="00F37CCA">
          <w:rPr>
            <w:rFonts w:ascii="Calibri" w:hAnsi="Calibri" w:cs="Calibri"/>
            <w:i w:val="0"/>
            <w:iCs w:val="0"/>
            <w:noProof/>
            <w:webHidden/>
          </w:rPr>
          <w:tab/>
        </w:r>
        <w:r w:rsidR="00F37CCA" w:rsidRPr="00F37CCA">
          <w:rPr>
            <w:rFonts w:ascii="Calibri" w:hAnsi="Calibri" w:cs="Calibri"/>
            <w:i w:val="0"/>
            <w:iCs w:val="0"/>
            <w:noProof/>
            <w:webHidden/>
          </w:rPr>
          <w:fldChar w:fldCharType="begin"/>
        </w:r>
        <w:r w:rsidR="00F37CCA" w:rsidRPr="00F37CCA">
          <w:rPr>
            <w:rFonts w:ascii="Calibri" w:hAnsi="Calibri" w:cs="Calibri"/>
            <w:i w:val="0"/>
            <w:iCs w:val="0"/>
            <w:noProof/>
            <w:webHidden/>
          </w:rPr>
          <w:instrText xml:space="preserve"> PAGEREF _Toc231140359 \h </w:instrText>
        </w:r>
        <w:r w:rsidR="00F37CCA" w:rsidRPr="00F37CCA">
          <w:rPr>
            <w:rFonts w:ascii="Calibri" w:hAnsi="Calibri" w:cs="Calibri"/>
            <w:i w:val="0"/>
            <w:iCs w:val="0"/>
            <w:noProof/>
            <w:webHidden/>
          </w:rPr>
        </w:r>
        <w:r w:rsidR="00F37CCA" w:rsidRPr="00F37CCA">
          <w:rPr>
            <w:rFonts w:ascii="Calibri" w:hAnsi="Calibri" w:cs="Calibri"/>
            <w:i w:val="0"/>
            <w:iCs w:val="0"/>
            <w:noProof/>
            <w:webHidden/>
          </w:rPr>
          <w:fldChar w:fldCharType="separate"/>
        </w:r>
        <w:r w:rsidR="00F37CCA" w:rsidRPr="00F37CCA">
          <w:rPr>
            <w:rFonts w:ascii="Calibri" w:hAnsi="Calibri" w:cs="Calibri"/>
            <w:i w:val="0"/>
            <w:iCs w:val="0"/>
            <w:noProof/>
            <w:webHidden/>
          </w:rPr>
          <w:t>11</w:t>
        </w:r>
        <w:r w:rsidR="00F37CCA" w:rsidRPr="00F37CCA">
          <w:rPr>
            <w:rFonts w:ascii="Calibri" w:hAnsi="Calibri" w:cs="Calibri"/>
            <w:i w:val="0"/>
            <w:iCs w:val="0"/>
            <w:noProof/>
            <w:webHidden/>
          </w:rPr>
          <w:fldChar w:fldCharType="end"/>
        </w:r>
      </w:hyperlink>
    </w:p>
    <w:p w14:paraId="11C4847B" w14:textId="546463B1" w:rsidR="00F37CCA" w:rsidRPr="00F37CCA" w:rsidRDefault="00F37CCA" w:rsidP="00F37CCA">
      <w:pPr>
        <w:pStyle w:val="TableofFigures"/>
        <w:tabs>
          <w:tab w:val="right" w:leader="underscore" w:pos="9016"/>
        </w:tabs>
        <w:spacing w:line="360" w:lineRule="auto"/>
        <w:rPr>
          <w:rFonts w:ascii="Calibri" w:eastAsiaTheme="minorEastAsia" w:hAnsi="Calibri" w:cs="Calibri"/>
          <w:i w:val="0"/>
          <w:iCs w:val="0"/>
          <w:noProof/>
          <w:kern w:val="2"/>
          <w:sz w:val="24"/>
          <w:szCs w:val="24"/>
          <w14:ligatures w14:val="standardContextual"/>
        </w:rPr>
      </w:pPr>
      <w:hyperlink w:anchor="_Toc231140360" w:history="1">
        <w:r w:rsidRPr="00F37CCA">
          <w:rPr>
            <w:rStyle w:val="Hyperlink"/>
            <w:rFonts w:ascii="Calibri" w:hAnsi="Calibri" w:cs="Calibri"/>
            <w:i w:val="0"/>
            <w:iCs w:val="0"/>
            <w:noProof/>
          </w:rPr>
          <w:t>Table 2: Traditional techniques of cost estimation.</w:t>
        </w:r>
        <w:r w:rsidRPr="00F37CCA">
          <w:rPr>
            <w:rFonts w:ascii="Calibri" w:hAnsi="Calibri" w:cs="Calibri"/>
            <w:i w:val="0"/>
            <w:iCs w:val="0"/>
            <w:noProof/>
            <w:webHidden/>
          </w:rPr>
          <w:tab/>
        </w:r>
        <w:r w:rsidRPr="00F37CCA">
          <w:rPr>
            <w:rFonts w:ascii="Calibri" w:hAnsi="Calibri" w:cs="Calibri"/>
            <w:i w:val="0"/>
            <w:iCs w:val="0"/>
            <w:noProof/>
            <w:webHidden/>
          </w:rPr>
          <w:fldChar w:fldCharType="begin"/>
        </w:r>
        <w:r w:rsidRPr="00F37CCA">
          <w:rPr>
            <w:rFonts w:ascii="Calibri" w:hAnsi="Calibri" w:cs="Calibri"/>
            <w:i w:val="0"/>
            <w:iCs w:val="0"/>
            <w:noProof/>
            <w:webHidden/>
          </w:rPr>
          <w:instrText xml:space="preserve"> PAGEREF _Toc231140360 \h </w:instrText>
        </w:r>
        <w:r w:rsidRPr="00F37CCA">
          <w:rPr>
            <w:rFonts w:ascii="Calibri" w:hAnsi="Calibri" w:cs="Calibri"/>
            <w:i w:val="0"/>
            <w:iCs w:val="0"/>
            <w:noProof/>
            <w:webHidden/>
          </w:rPr>
        </w:r>
        <w:r w:rsidRPr="00F37CCA">
          <w:rPr>
            <w:rFonts w:ascii="Calibri" w:hAnsi="Calibri" w:cs="Calibri"/>
            <w:i w:val="0"/>
            <w:iCs w:val="0"/>
            <w:noProof/>
            <w:webHidden/>
          </w:rPr>
          <w:fldChar w:fldCharType="separate"/>
        </w:r>
        <w:r w:rsidRPr="00F37CCA">
          <w:rPr>
            <w:rFonts w:ascii="Calibri" w:hAnsi="Calibri" w:cs="Calibri"/>
            <w:i w:val="0"/>
            <w:iCs w:val="0"/>
            <w:noProof/>
            <w:webHidden/>
          </w:rPr>
          <w:t>12</w:t>
        </w:r>
        <w:r w:rsidRPr="00F37CCA">
          <w:rPr>
            <w:rFonts w:ascii="Calibri" w:hAnsi="Calibri" w:cs="Calibri"/>
            <w:i w:val="0"/>
            <w:iCs w:val="0"/>
            <w:noProof/>
            <w:webHidden/>
          </w:rPr>
          <w:fldChar w:fldCharType="end"/>
        </w:r>
      </w:hyperlink>
    </w:p>
    <w:p w14:paraId="3B1B2BD0" w14:textId="50B86CB1" w:rsidR="00F37CCA" w:rsidRPr="00F37CCA" w:rsidRDefault="00F37CCA" w:rsidP="00F37CCA">
      <w:pPr>
        <w:pStyle w:val="TableofFigures"/>
        <w:tabs>
          <w:tab w:val="right" w:leader="underscore" w:pos="9016"/>
        </w:tabs>
        <w:spacing w:line="360" w:lineRule="auto"/>
        <w:rPr>
          <w:rFonts w:ascii="Calibri" w:eastAsiaTheme="minorEastAsia" w:hAnsi="Calibri" w:cs="Calibri"/>
          <w:i w:val="0"/>
          <w:iCs w:val="0"/>
          <w:noProof/>
          <w:kern w:val="2"/>
          <w:sz w:val="24"/>
          <w:szCs w:val="24"/>
          <w14:ligatures w14:val="standardContextual"/>
        </w:rPr>
      </w:pPr>
      <w:hyperlink w:anchor="_Toc231140361" w:history="1">
        <w:r w:rsidRPr="00F37CCA">
          <w:rPr>
            <w:rStyle w:val="Hyperlink"/>
            <w:rFonts w:ascii="Calibri" w:hAnsi="Calibri" w:cs="Calibri"/>
            <w:i w:val="0"/>
            <w:iCs w:val="0"/>
            <w:noProof/>
          </w:rPr>
          <w:t>Table 3: Each tracking tool purpose data.</w:t>
        </w:r>
        <w:r w:rsidRPr="00F37CCA">
          <w:rPr>
            <w:rFonts w:ascii="Calibri" w:hAnsi="Calibri" w:cs="Calibri"/>
            <w:i w:val="0"/>
            <w:iCs w:val="0"/>
            <w:noProof/>
            <w:webHidden/>
          </w:rPr>
          <w:tab/>
        </w:r>
        <w:r w:rsidRPr="00F37CCA">
          <w:rPr>
            <w:rFonts w:ascii="Calibri" w:hAnsi="Calibri" w:cs="Calibri"/>
            <w:i w:val="0"/>
            <w:iCs w:val="0"/>
            <w:noProof/>
            <w:webHidden/>
          </w:rPr>
          <w:fldChar w:fldCharType="begin"/>
        </w:r>
        <w:r w:rsidRPr="00F37CCA">
          <w:rPr>
            <w:rFonts w:ascii="Calibri" w:hAnsi="Calibri" w:cs="Calibri"/>
            <w:i w:val="0"/>
            <w:iCs w:val="0"/>
            <w:noProof/>
            <w:webHidden/>
          </w:rPr>
          <w:instrText xml:space="preserve"> PAGEREF _Toc231140361 \h </w:instrText>
        </w:r>
        <w:r w:rsidRPr="00F37CCA">
          <w:rPr>
            <w:rFonts w:ascii="Calibri" w:hAnsi="Calibri" w:cs="Calibri"/>
            <w:i w:val="0"/>
            <w:iCs w:val="0"/>
            <w:noProof/>
            <w:webHidden/>
          </w:rPr>
        </w:r>
        <w:r w:rsidRPr="00F37CCA">
          <w:rPr>
            <w:rFonts w:ascii="Calibri" w:hAnsi="Calibri" w:cs="Calibri"/>
            <w:i w:val="0"/>
            <w:iCs w:val="0"/>
            <w:noProof/>
            <w:webHidden/>
          </w:rPr>
          <w:fldChar w:fldCharType="separate"/>
        </w:r>
        <w:r w:rsidRPr="00F37CCA">
          <w:rPr>
            <w:rFonts w:ascii="Calibri" w:hAnsi="Calibri" w:cs="Calibri"/>
            <w:i w:val="0"/>
            <w:iCs w:val="0"/>
            <w:noProof/>
            <w:webHidden/>
          </w:rPr>
          <w:t>33</w:t>
        </w:r>
        <w:r w:rsidRPr="00F37CCA">
          <w:rPr>
            <w:rFonts w:ascii="Calibri" w:hAnsi="Calibri" w:cs="Calibri"/>
            <w:i w:val="0"/>
            <w:iCs w:val="0"/>
            <w:noProof/>
            <w:webHidden/>
          </w:rPr>
          <w:fldChar w:fldCharType="end"/>
        </w:r>
      </w:hyperlink>
    </w:p>
    <w:p w14:paraId="1C6CAF32" w14:textId="6E4236D3" w:rsidR="00F37CCA" w:rsidRPr="00F37CCA" w:rsidRDefault="00F37CCA" w:rsidP="00F37CCA">
      <w:pPr>
        <w:pStyle w:val="TableofFigures"/>
        <w:tabs>
          <w:tab w:val="right" w:leader="underscore" w:pos="9016"/>
        </w:tabs>
        <w:spacing w:line="360" w:lineRule="auto"/>
        <w:rPr>
          <w:rFonts w:ascii="Calibri" w:eastAsiaTheme="minorEastAsia" w:hAnsi="Calibri" w:cs="Calibri"/>
          <w:i w:val="0"/>
          <w:iCs w:val="0"/>
          <w:noProof/>
          <w:kern w:val="2"/>
          <w:sz w:val="24"/>
          <w:szCs w:val="24"/>
          <w14:ligatures w14:val="standardContextual"/>
        </w:rPr>
      </w:pPr>
      <w:hyperlink w:anchor="_Toc231140362" w:history="1">
        <w:r w:rsidRPr="00F37CCA">
          <w:rPr>
            <w:rStyle w:val="Hyperlink"/>
            <w:rFonts w:ascii="Calibri" w:hAnsi="Calibri" w:cs="Calibri"/>
            <w:i w:val="0"/>
            <w:iCs w:val="0"/>
            <w:noProof/>
          </w:rPr>
          <w:t>Table 4: Project Objectives vs Outcomes.</w:t>
        </w:r>
        <w:r w:rsidRPr="00F37CCA">
          <w:rPr>
            <w:rFonts w:ascii="Calibri" w:hAnsi="Calibri" w:cs="Calibri"/>
            <w:i w:val="0"/>
            <w:iCs w:val="0"/>
            <w:noProof/>
            <w:webHidden/>
          </w:rPr>
          <w:tab/>
        </w:r>
        <w:r w:rsidRPr="00F37CCA">
          <w:rPr>
            <w:rFonts w:ascii="Calibri" w:hAnsi="Calibri" w:cs="Calibri"/>
            <w:i w:val="0"/>
            <w:iCs w:val="0"/>
            <w:noProof/>
            <w:webHidden/>
          </w:rPr>
          <w:fldChar w:fldCharType="begin"/>
        </w:r>
        <w:r w:rsidRPr="00F37CCA">
          <w:rPr>
            <w:rFonts w:ascii="Calibri" w:hAnsi="Calibri" w:cs="Calibri"/>
            <w:i w:val="0"/>
            <w:iCs w:val="0"/>
            <w:noProof/>
            <w:webHidden/>
          </w:rPr>
          <w:instrText xml:space="preserve"> PAGEREF _Toc231140362 \h </w:instrText>
        </w:r>
        <w:r w:rsidRPr="00F37CCA">
          <w:rPr>
            <w:rFonts w:ascii="Calibri" w:hAnsi="Calibri" w:cs="Calibri"/>
            <w:i w:val="0"/>
            <w:iCs w:val="0"/>
            <w:noProof/>
            <w:webHidden/>
          </w:rPr>
        </w:r>
        <w:r w:rsidRPr="00F37CCA">
          <w:rPr>
            <w:rFonts w:ascii="Calibri" w:hAnsi="Calibri" w:cs="Calibri"/>
            <w:i w:val="0"/>
            <w:iCs w:val="0"/>
            <w:noProof/>
            <w:webHidden/>
          </w:rPr>
          <w:fldChar w:fldCharType="separate"/>
        </w:r>
        <w:r w:rsidRPr="00F37CCA">
          <w:rPr>
            <w:rFonts w:ascii="Calibri" w:hAnsi="Calibri" w:cs="Calibri"/>
            <w:i w:val="0"/>
            <w:iCs w:val="0"/>
            <w:noProof/>
            <w:webHidden/>
          </w:rPr>
          <w:t>48</w:t>
        </w:r>
        <w:r w:rsidRPr="00F37CCA">
          <w:rPr>
            <w:rFonts w:ascii="Calibri" w:hAnsi="Calibri" w:cs="Calibri"/>
            <w:i w:val="0"/>
            <w:iCs w:val="0"/>
            <w:noProof/>
            <w:webHidden/>
          </w:rPr>
          <w:fldChar w:fldCharType="end"/>
        </w:r>
      </w:hyperlink>
    </w:p>
    <w:p w14:paraId="62EACE70" w14:textId="1089C278" w:rsidR="00180765" w:rsidRPr="004F45E6" w:rsidRDefault="00E20928" w:rsidP="00602A91">
      <w:pPr>
        <w:pStyle w:val="Heading1"/>
        <w:numPr>
          <w:ilvl w:val="0"/>
          <w:numId w:val="15"/>
        </w:numPr>
        <w:rPr>
          <w:noProof/>
          <w:sz w:val="32"/>
          <w:szCs w:val="32"/>
        </w:rPr>
      </w:pPr>
      <w:r w:rsidRPr="00D11BC7">
        <w:rPr>
          <w:rFonts w:ascii="Calibri" w:hAnsi="Calibri" w:cs="Calibri"/>
          <w:b/>
          <w:bCs/>
          <w:noProof/>
        </w:rPr>
        <w:lastRenderedPageBreak/>
        <w:fldChar w:fldCharType="end"/>
      </w:r>
      <w:bookmarkStart w:id="3" w:name="_Toc231140294"/>
      <w:r w:rsidR="00180765" w:rsidRPr="004F45E6">
        <w:rPr>
          <w:noProof/>
          <w:sz w:val="32"/>
          <w:szCs w:val="32"/>
        </w:rPr>
        <w:t>Abstract</w:t>
      </w:r>
      <w:bookmarkEnd w:id="3"/>
    </w:p>
    <w:p w14:paraId="64FE7AEC" w14:textId="3D444B5E" w:rsidR="00180765" w:rsidRPr="00180765" w:rsidRDefault="00180765" w:rsidP="00180765">
      <w:pPr>
        <w:autoSpaceDN w:val="0"/>
        <w:spacing w:before="240" w:after="160" w:line="360" w:lineRule="auto"/>
        <w:rPr>
          <w:rFonts w:ascii="Calibri" w:hAnsi="Calibri" w:cs="Calibri"/>
          <w:noProof/>
        </w:rPr>
      </w:pPr>
      <w:r w:rsidRPr="00180765">
        <w:rPr>
          <w:rFonts w:ascii="Calibri" w:hAnsi="Calibri" w:cs="Calibri"/>
          <w:noProof/>
        </w:rPr>
        <w:t xml:space="preserve">The accuracy of </w:t>
      </w:r>
      <w:r w:rsidR="0053154A">
        <w:rPr>
          <w:rFonts w:ascii="Calibri" w:hAnsi="Calibri" w:cs="Calibri"/>
          <w:noProof/>
        </w:rPr>
        <w:t>the</w:t>
      </w:r>
      <w:r w:rsidRPr="00180765">
        <w:rPr>
          <w:rFonts w:ascii="Calibri" w:hAnsi="Calibri" w:cs="Calibri"/>
          <w:noProof/>
        </w:rPr>
        <w:t xml:space="preserve"> RFQ </w:t>
      </w:r>
      <w:r w:rsidR="0033693C">
        <w:rPr>
          <w:rFonts w:ascii="Calibri" w:hAnsi="Calibri" w:cs="Calibri"/>
          <w:noProof/>
        </w:rPr>
        <w:t xml:space="preserve">(Request for Quotation) </w:t>
      </w:r>
      <w:r w:rsidRPr="00180765">
        <w:rPr>
          <w:rFonts w:ascii="Calibri" w:hAnsi="Calibri" w:cs="Calibri"/>
          <w:noProof/>
        </w:rPr>
        <w:t>processes within precision engineering environments has a significant impact on manufacturing profitability, process reliability and operational planning. Inaccurate quotations can lead to cost overruns, reduced profitability, production delay and increased manufacturing risk. This project investigates the factors contributing to quotation inaccuracies within Llanelec Precision Engineering and develops a structured RFQ framework aimed at improving quotation consistency and manufacturing cost visibility.</w:t>
      </w:r>
    </w:p>
    <w:p w14:paraId="11BEA094" w14:textId="360EEA05" w:rsidR="00180765" w:rsidRPr="00180765" w:rsidRDefault="00180765" w:rsidP="00180765">
      <w:pPr>
        <w:autoSpaceDN w:val="0"/>
        <w:spacing w:before="240" w:after="160" w:line="360" w:lineRule="auto"/>
        <w:rPr>
          <w:rFonts w:ascii="Calibri" w:hAnsi="Calibri" w:cs="Calibri"/>
          <w:noProof/>
        </w:rPr>
      </w:pPr>
      <w:r w:rsidRPr="00180765">
        <w:rPr>
          <w:rFonts w:ascii="Calibri" w:hAnsi="Calibri" w:cs="Calibri"/>
          <w:noProof/>
        </w:rPr>
        <w:t>The study adopts a practical, data</w:t>
      </w:r>
      <w:r w:rsidR="00E2247C">
        <w:rPr>
          <w:rFonts w:ascii="Calibri" w:hAnsi="Calibri" w:cs="Calibri"/>
          <w:noProof/>
        </w:rPr>
        <w:t xml:space="preserve"> </w:t>
      </w:r>
      <w:r w:rsidRPr="00180765">
        <w:rPr>
          <w:rFonts w:ascii="Calibri" w:hAnsi="Calibri" w:cs="Calibri"/>
          <w:noProof/>
        </w:rPr>
        <w:t>driven methodology using both historical and live manufacturing data collected from real production activities. Quantitative analysis was used to compare estimated and actual manufacturing costs, machining times, tooling expenditure and</w:t>
      </w:r>
      <w:r w:rsidR="00F66AD8">
        <w:rPr>
          <w:rFonts w:ascii="Calibri" w:hAnsi="Calibri" w:cs="Calibri"/>
          <w:noProof/>
        </w:rPr>
        <w:t xml:space="preserve"> supply chain risk in</w:t>
      </w:r>
      <w:r w:rsidRPr="00180765">
        <w:rPr>
          <w:rFonts w:ascii="Calibri" w:hAnsi="Calibri" w:cs="Calibri"/>
          <w:noProof/>
        </w:rPr>
        <w:t xml:space="preserve"> subcontract</w:t>
      </w:r>
      <w:r w:rsidR="00F66AD8">
        <w:rPr>
          <w:rFonts w:ascii="Calibri" w:hAnsi="Calibri" w:cs="Calibri"/>
          <w:noProof/>
        </w:rPr>
        <w:t>ing</w:t>
      </w:r>
      <w:r w:rsidRPr="00180765">
        <w:rPr>
          <w:rFonts w:ascii="Calibri" w:hAnsi="Calibri" w:cs="Calibri"/>
          <w:noProof/>
        </w:rPr>
        <w:t xml:space="preserve"> across multiple projects. Qualitative evaluation was also undertaken to assess workflow structure, engineering decision-making and process consistency within the existing quotation system.</w:t>
      </w:r>
    </w:p>
    <w:p w14:paraId="5923165F" w14:textId="6EC38A87" w:rsidR="00180765" w:rsidRPr="00180765" w:rsidRDefault="00180765" w:rsidP="00180765">
      <w:pPr>
        <w:autoSpaceDN w:val="0"/>
        <w:spacing w:before="240" w:after="160" w:line="360" w:lineRule="auto"/>
        <w:rPr>
          <w:rFonts w:ascii="Calibri" w:hAnsi="Calibri" w:cs="Calibri"/>
          <w:noProof/>
        </w:rPr>
      </w:pPr>
      <w:r w:rsidRPr="00180765">
        <w:rPr>
          <w:rFonts w:ascii="Calibri" w:hAnsi="Calibri" w:cs="Calibri"/>
          <w:noProof/>
        </w:rPr>
        <w:t xml:space="preserve">The investigation identified tooling variation, machining time estimation, subcontractor </w:t>
      </w:r>
      <w:r w:rsidR="008E014A">
        <w:rPr>
          <w:rFonts w:ascii="Calibri" w:hAnsi="Calibri" w:cs="Calibri"/>
          <w:noProof/>
        </w:rPr>
        <w:t>performance</w:t>
      </w:r>
      <w:r w:rsidRPr="00180765">
        <w:rPr>
          <w:rFonts w:ascii="Calibri" w:hAnsi="Calibri" w:cs="Calibri"/>
          <w:noProof/>
        </w:rPr>
        <w:t xml:space="preserve"> and inconsistent workflow control as the primary contributors to quotation inaccuracy. To address these issues, a revised RFQ framework was developed using a staged process approach incorporating structured tooling assessment, machining estimation, subcontractor evaluation, variance analysis and post</w:t>
      </w:r>
      <w:r w:rsidR="008E014A">
        <w:rPr>
          <w:rFonts w:ascii="Calibri" w:hAnsi="Calibri" w:cs="Calibri"/>
          <w:noProof/>
        </w:rPr>
        <w:t xml:space="preserve"> </w:t>
      </w:r>
      <w:r w:rsidRPr="00180765">
        <w:rPr>
          <w:rFonts w:ascii="Calibri" w:hAnsi="Calibri" w:cs="Calibri"/>
          <w:noProof/>
        </w:rPr>
        <w:t>process validation.</w:t>
      </w:r>
    </w:p>
    <w:p w14:paraId="321E14BA" w14:textId="4C79C1A3" w:rsidR="00180765" w:rsidRPr="00180765" w:rsidRDefault="00180765" w:rsidP="00180765">
      <w:pPr>
        <w:autoSpaceDN w:val="0"/>
        <w:spacing w:before="240" w:after="160" w:line="360" w:lineRule="auto"/>
        <w:rPr>
          <w:rFonts w:ascii="Calibri" w:hAnsi="Calibri" w:cs="Calibri"/>
          <w:noProof/>
        </w:rPr>
      </w:pPr>
      <w:r w:rsidRPr="00180765">
        <w:rPr>
          <w:rFonts w:ascii="Calibri" w:hAnsi="Calibri" w:cs="Calibri"/>
          <w:noProof/>
        </w:rPr>
        <w:t xml:space="preserve">Supporting tracking tools and analysis spreadsheets were implemented to improve visibility of manufacturing cost drivers and enable continuous comparison between quoted and actual production performance. Validation of the revised framework demonstrated improvements in quotation consistency, process traceability, manufacturing visibility, and overall RFQ reliability. The results showed that </w:t>
      </w:r>
      <w:r w:rsidR="00E34420" w:rsidRPr="00E34420">
        <w:rPr>
          <w:rFonts w:ascii="Calibri" w:hAnsi="Calibri" w:cs="Calibri"/>
          <w:noProof/>
        </w:rPr>
        <w:t>implementing</w:t>
      </w:r>
      <w:r w:rsidR="00E34420">
        <w:rPr>
          <w:rFonts w:ascii="Calibri" w:hAnsi="Calibri" w:cs="Calibri"/>
          <w:noProof/>
        </w:rPr>
        <w:t xml:space="preserve"> </w:t>
      </w:r>
      <w:r w:rsidRPr="00180765">
        <w:rPr>
          <w:rFonts w:ascii="Calibri" w:hAnsi="Calibri" w:cs="Calibri"/>
          <w:noProof/>
        </w:rPr>
        <w:t>of historical manufacturing data and structured workflow validation reduced reliance on assumptions and improved engineering decision-making throughout quotation preparation.</w:t>
      </w:r>
    </w:p>
    <w:p w14:paraId="0A0F0254" w14:textId="7CD9178B" w:rsidR="004F049C" w:rsidRDefault="00180765" w:rsidP="004F50E8">
      <w:pPr>
        <w:autoSpaceDN w:val="0"/>
        <w:spacing w:before="240" w:after="160" w:line="360" w:lineRule="auto"/>
        <w:rPr>
          <w:rFonts w:ascii="Calibri" w:hAnsi="Calibri" w:cs="Calibri"/>
          <w:noProof/>
        </w:rPr>
      </w:pPr>
      <w:r w:rsidRPr="00180765">
        <w:rPr>
          <w:rFonts w:ascii="Calibri" w:hAnsi="Calibri" w:cs="Calibri"/>
          <w:noProof/>
        </w:rPr>
        <w:lastRenderedPageBreak/>
        <w:t>The project concludes that implementation of a structured and data-driven RFQ process can significantly improve quotation accuracy and manufacturing cost control within a precision engineering environment. The revised framework also establishes a foundation for future process development, continuous improvement, and further integration of manufacturing data into quotation preparation activities.</w:t>
      </w:r>
    </w:p>
    <w:p w14:paraId="3207B3EA" w14:textId="77777777" w:rsidR="00091616" w:rsidRDefault="00091616" w:rsidP="004F50E8">
      <w:pPr>
        <w:autoSpaceDN w:val="0"/>
        <w:spacing w:before="240" w:after="160" w:line="360" w:lineRule="auto"/>
        <w:rPr>
          <w:rFonts w:ascii="Calibri" w:hAnsi="Calibri" w:cs="Calibri"/>
          <w:noProof/>
        </w:rPr>
      </w:pPr>
    </w:p>
    <w:p w14:paraId="1081F400" w14:textId="77777777" w:rsidR="00EA5890" w:rsidRDefault="00EA5890" w:rsidP="004F50E8">
      <w:pPr>
        <w:autoSpaceDN w:val="0"/>
        <w:spacing w:before="240" w:after="160" w:line="360" w:lineRule="auto"/>
        <w:rPr>
          <w:rFonts w:ascii="Calibri" w:hAnsi="Calibri" w:cs="Calibri"/>
          <w:noProof/>
        </w:rPr>
      </w:pPr>
    </w:p>
    <w:p w14:paraId="4BBAB3BA" w14:textId="77777777" w:rsidR="00091616" w:rsidRDefault="00091616" w:rsidP="00091616">
      <w:pPr>
        <w:pStyle w:val="Heading2"/>
        <w:rPr>
          <w:noProof/>
        </w:rPr>
      </w:pPr>
      <w:bookmarkStart w:id="4" w:name="_Toc231140295"/>
      <w:r>
        <w:rPr>
          <w:noProof/>
        </w:rPr>
        <w:t>D</w:t>
      </w:r>
      <w:r w:rsidRPr="003F7159">
        <w:rPr>
          <w:noProof/>
        </w:rPr>
        <w:t>eclaration of authenticity</w:t>
      </w:r>
      <w:bookmarkEnd w:id="4"/>
    </w:p>
    <w:p w14:paraId="548DD64A" w14:textId="77777777" w:rsidR="00091616" w:rsidRDefault="00091616" w:rsidP="00091616">
      <w:pPr>
        <w:autoSpaceDN w:val="0"/>
        <w:spacing w:before="240" w:after="160" w:line="360" w:lineRule="auto"/>
        <w:rPr>
          <w:rFonts w:ascii="Calibri" w:hAnsi="Calibri" w:cs="Calibri"/>
          <w:noProof/>
        </w:rPr>
      </w:pPr>
      <w:r w:rsidRPr="004F049C">
        <w:rPr>
          <w:rFonts w:ascii="Calibri" w:hAnsi="Calibri" w:cs="Calibri"/>
          <w:noProof/>
        </w:rPr>
        <w:t>This thesis is the result of the author's original research. It has been composed by the author and has not been previously submitted for examination which has led to the award of a degree.</w:t>
      </w:r>
    </w:p>
    <w:p w14:paraId="26BBB901" w14:textId="66DD690B" w:rsidR="004F50E8" w:rsidRPr="004F50E8" w:rsidRDefault="00091616" w:rsidP="004F50E8">
      <w:pPr>
        <w:autoSpaceDN w:val="0"/>
        <w:spacing w:before="240" w:after="160" w:line="360" w:lineRule="auto"/>
        <w:rPr>
          <w:rFonts w:ascii="Calibri" w:hAnsi="Calibri" w:cs="Calibri"/>
          <w:noProof/>
        </w:rPr>
      </w:pPr>
      <w:r>
        <w:rPr>
          <w:rFonts w:ascii="Calibri" w:hAnsi="Calibri" w:cs="Calibri"/>
          <w:noProof/>
        </w:rPr>
        <w:t>Signed:  Steffan Lloyd                                                                                           Date:   01/06/202</w:t>
      </w:r>
      <w:r w:rsidR="00E47F85">
        <w:rPr>
          <w:rFonts w:ascii="Calibri" w:hAnsi="Calibri" w:cs="Calibri"/>
          <w:noProof/>
        </w:rPr>
        <w:t>6</w:t>
      </w:r>
      <w:r w:rsidR="00080C78">
        <w:rPr>
          <w:noProof/>
        </w:rPr>
        <w:br w:type="page"/>
      </w:r>
    </w:p>
    <w:p w14:paraId="78705440" w14:textId="395072BD" w:rsidR="001C4AEF" w:rsidRPr="0042756E" w:rsidRDefault="00907973" w:rsidP="00FC63A1">
      <w:pPr>
        <w:pStyle w:val="Heading1"/>
        <w:numPr>
          <w:ilvl w:val="0"/>
          <w:numId w:val="12"/>
        </w:numPr>
        <w:rPr>
          <w:sz w:val="32"/>
          <w:szCs w:val="32"/>
        </w:rPr>
      </w:pPr>
      <w:bookmarkStart w:id="5" w:name="_Toc227339773"/>
      <w:bookmarkStart w:id="6" w:name="_Toc231140296"/>
      <w:r w:rsidRPr="0042756E">
        <w:rPr>
          <w:sz w:val="32"/>
          <w:szCs w:val="32"/>
        </w:rPr>
        <w:lastRenderedPageBreak/>
        <w:t>Introduction</w:t>
      </w:r>
      <w:bookmarkEnd w:id="5"/>
      <w:bookmarkEnd w:id="6"/>
      <w:r w:rsidRPr="0042756E">
        <w:rPr>
          <w:sz w:val="32"/>
          <w:szCs w:val="32"/>
        </w:rPr>
        <w:t xml:space="preserve"> </w:t>
      </w:r>
    </w:p>
    <w:p w14:paraId="33CCCA67" w14:textId="07FA8639" w:rsidR="006110F8" w:rsidRPr="0036617B" w:rsidRDefault="00A22EEB" w:rsidP="00F81760">
      <w:pPr>
        <w:spacing w:before="240" w:after="240" w:line="360" w:lineRule="auto"/>
        <w:rPr>
          <w:rFonts w:ascii="Calibri" w:hAnsi="Calibri" w:cs="Calibri"/>
        </w:rPr>
      </w:pPr>
      <w:r w:rsidRPr="0036617B">
        <w:rPr>
          <w:rFonts w:ascii="Calibri" w:hAnsi="Calibri" w:cs="Calibri"/>
        </w:rPr>
        <w:t>In prec</w:t>
      </w:r>
      <w:r w:rsidR="00DB6F98" w:rsidRPr="0036617B">
        <w:rPr>
          <w:rFonts w:ascii="Calibri" w:hAnsi="Calibri" w:cs="Calibri"/>
        </w:rPr>
        <w:t xml:space="preserve">ision engineering, </w:t>
      </w:r>
      <w:r w:rsidR="008F1906" w:rsidRPr="0036617B">
        <w:rPr>
          <w:rFonts w:ascii="Calibri" w:hAnsi="Calibri" w:cs="Calibri"/>
        </w:rPr>
        <w:t xml:space="preserve">the fundamental start of a business profit and loss comes from the </w:t>
      </w:r>
      <w:r w:rsidR="00DD4DC4" w:rsidRPr="0036617B">
        <w:rPr>
          <w:rFonts w:ascii="Calibri" w:hAnsi="Calibri" w:cs="Calibri"/>
        </w:rPr>
        <w:t xml:space="preserve">Bid stage within the company. </w:t>
      </w:r>
      <w:r w:rsidR="005F7135" w:rsidRPr="0036617B">
        <w:rPr>
          <w:rFonts w:ascii="Calibri" w:hAnsi="Calibri" w:cs="Calibri"/>
        </w:rPr>
        <w:t xml:space="preserve">The </w:t>
      </w:r>
      <w:r w:rsidR="003638B6" w:rsidRPr="0036617B">
        <w:rPr>
          <w:rFonts w:ascii="Calibri" w:hAnsi="Calibri" w:cs="Calibri"/>
        </w:rPr>
        <w:t xml:space="preserve">Bidding stage is critical to both commercial and financial success of the </w:t>
      </w:r>
      <w:r w:rsidR="00564B3C" w:rsidRPr="0036617B">
        <w:rPr>
          <w:rFonts w:ascii="Calibri" w:hAnsi="Calibri" w:cs="Calibri"/>
        </w:rPr>
        <w:t xml:space="preserve">company as well as a key figure in the operational side of the business day to day running. </w:t>
      </w:r>
      <w:r w:rsidR="00335C8B">
        <w:rPr>
          <w:rFonts w:ascii="Calibri" w:hAnsi="Calibri" w:cs="Calibri"/>
        </w:rPr>
        <w:t>Within i</w:t>
      </w:r>
      <w:r w:rsidR="001A63CA" w:rsidRPr="0036617B">
        <w:rPr>
          <w:rFonts w:ascii="Calibri" w:hAnsi="Calibri" w:cs="Calibri"/>
        </w:rPr>
        <w:t>ndustries such as defence and aerospace</w:t>
      </w:r>
      <w:r w:rsidR="00335C8B">
        <w:rPr>
          <w:rFonts w:ascii="Calibri" w:hAnsi="Calibri" w:cs="Calibri"/>
        </w:rPr>
        <w:t>,</w:t>
      </w:r>
      <w:r w:rsidR="001A63CA" w:rsidRPr="0036617B">
        <w:rPr>
          <w:rFonts w:ascii="Calibri" w:hAnsi="Calibri" w:cs="Calibri"/>
        </w:rPr>
        <w:t xml:space="preserve"> it is often </w:t>
      </w:r>
      <w:r w:rsidR="00A41FE7" w:rsidRPr="0036617B">
        <w:rPr>
          <w:rFonts w:ascii="Calibri" w:hAnsi="Calibri" w:cs="Calibri"/>
        </w:rPr>
        <w:t xml:space="preserve">overlooked as being a </w:t>
      </w:r>
      <w:r w:rsidR="007A241C" w:rsidRPr="0036617B">
        <w:rPr>
          <w:rFonts w:ascii="Calibri" w:hAnsi="Calibri" w:cs="Calibri"/>
        </w:rPr>
        <w:t>stage that is not as important as for example the actual manufacturing of the components</w:t>
      </w:r>
      <w:r w:rsidR="00B8298B">
        <w:rPr>
          <w:rFonts w:ascii="Calibri" w:hAnsi="Calibri" w:cs="Calibri"/>
        </w:rPr>
        <w:t>.</w:t>
      </w:r>
      <w:r w:rsidR="007A241C" w:rsidRPr="0036617B">
        <w:rPr>
          <w:rFonts w:ascii="Calibri" w:hAnsi="Calibri" w:cs="Calibri"/>
        </w:rPr>
        <w:t xml:space="preserve"> </w:t>
      </w:r>
      <w:r w:rsidR="00B8298B">
        <w:rPr>
          <w:rFonts w:ascii="Calibri" w:hAnsi="Calibri" w:cs="Calibri"/>
        </w:rPr>
        <w:t>B</w:t>
      </w:r>
      <w:r w:rsidR="00613FA3" w:rsidRPr="0036617B">
        <w:rPr>
          <w:rFonts w:ascii="Calibri" w:hAnsi="Calibri" w:cs="Calibri"/>
        </w:rPr>
        <w:t>ut due</w:t>
      </w:r>
      <w:r w:rsidR="0021500F" w:rsidRPr="0036617B">
        <w:rPr>
          <w:rFonts w:ascii="Calibri" w:hAnsi="Calibri" w:cs="Calibri"/>
        </w:rPr>
        <w:t xml:space="preserve"> to the complexity of the work as well as the value and time involved</w:t>
      </w:r>
      <w:r w:rsidR="00B8298B">
        <w:rPr>
          <w:rFonts w:ascii="Calibri" w:hAnsi="Calibri" w:cs="Calibri"/>
        </w:rPr>
        <w:t>,</w:t>
      </w:r>
      <w:r w:rsidR="0021500F" w:rsidRPr="0036617B">
        <w:rPr>
          <w:rFonts w:ascii="Calibri" w:hAnsi="Calibri" w:cs="Calibri"/>
        </w:rPr>
        <w:t xml:space="preserve"> it is a process than if not done correctly can have detrimental impacts of the </w:t>
      </w:r>
      <w:r w:rsidR="00613FA3" w:rsidRPr="0036617B">
        <w:rPr>
          <w:rFonts w:ascii="Calibri" w:hAnsi="Calibri" w:cs="Calibri"/>
        </w:rPr>
        <w:t>company’s</w:t>
      </w:r>
      <w:r w:rsidR="0021500F" w:rsidRPr="0036617B">
        <w:rPr>
          <w:rFonts w:ascii="Calibri" w:hAnsi="Calibri" w:cs="Calibri"/>
        </w:rPr>
        <w:t xml:space="preserve"> </w:t>
      </w:r>
      <w:r w:rsidR="006110F8" w:rsidRPr="0036617B">
        <w:rPr>
          <w:rFonts w:ascii="Calibri" w:hAnsi="Calibri" w:cs="Calibri"/>
        </w:rPr>
        <w:t xml:space="preserve">future. </w:t>
      </w:r>
    </w:p>
    <w:p w14:paraId="45D84EC1" w14:textId="6625908D" w:rsidR="002E224F" w:rsidRPr="0036617B" w:rsidRDefault="006110F8" w:rsidP="00F81760">
      <w:pPr>
        <w:spacing w:before="240" w:after="240" w:line="360" w:lineRule="auto"/>
        <w:rPr>
          <w:rFonts w:ascii="Calibri" w:hAnsi="Calibri" w:cs="Calibri"/>
        </w:rPr>
      </w:pPr>
      <w:r w:rsidRPr="0036617B">
        <w:rPr>
          <w:rFonts w:ascii="Calibri" w:hAnsi="Calibri" w:cs="Calibri"/>
        </w:rPr>
        <w:t xml:space="preserve">Producing accurate </w:t>
      </w:r>
      <w:r w:rsidR="00776C96" w:rsidRPr="0036617B">
        <w:rPr>
          <w:rFonts w:ascii="Calibri" w:hAnsi="Calibri" w:cs="Calibri"/>
        </w:rPr>
        <w:t xml:space="preserve">quotations requires </w:t>
      </w:r>
      <w:r w:rsidR="00085CA2" w:rsidRPr="0036617B">
        <w:rPr>
          <w:rFonts w:ascii="Calibri" w:hAnsi="Calibri" w:cs="Calibri"/>
        </w:rPr>
        <w:t>several</w:t>
      </w:r>
      <w:r w:rsidR="00776C96" w:rsidRPr="0036617B">
        <w:rPr>
          <w:rFonts w:ascii="Calibri" w:hAnsi="Calibri" w:cs="Calibri"/>
        </w:rPr>
        <w:t xml:space="preserve"> factors, including material </w:t>
      </w:r>
      <w:r w:rsidR="00810424" w:rsidRPr="0036617B">
        <w:rPr>
          <w:rFonts w:ascii="Calibri" w:hAnsi="Calibri" w:cs="Calibri"/>
        </w:rPr>
        <w:t xml:space="preserve">identification, machining times, labour </w:t>
      </w:r>
      <w:r w:rsidR="00D934D9" w:rsidRPr="0036617B">
        <w:rPr>
          <w:rFonts w:ascii="Calibri" w:hAnsi="Calibri" w:cs="Calibri"/>
        </w:rPr>
        <w:t>in all aspects not just machining, correct tooling identification and subcontra</w:t>
      </w:r>
      <w:r w:rsidR="001457D0" w:rsidRPr="0036617B">
        <w:rPr>
          <w:rFonts w:ascii="Calibri" w:hAnsi="Calibri" w:cs="Calibri"/>
        </w:rPr>
        <w:t xml:space="preserve">cted processes. </w:t>
      </w:r>
      <w:r w:rsidR="00085CA2" w:rsidRPr="0036617B">
        <w:rPr>
          <w:rFonts w:ascii="Calibri" w:hAnsi="Calibri" w:cs="Calibri"/>
        </w:rPr>
        <w:t>This process</w:t>
      </w:r>
      <w:r w:rsidR="001457D0" w:rsidRPr="0036617B">
        <w:rPr>
          <w:rFonts w:ascii="Calibri" w:hAnsi="Calibri" w:cs="Calibri"/>
        </w:rPr>
        <w:t xml:space="preserve"> can be influenced </w:t>
      </w:r>
      <w:r w:rsidR="00DA1AAC" w:rsidRPr="0036617B">
        <w:rPr>
          <w:rFonts w:ascii="Calibri" w:hAnsi="Calibri" w:cs="Calibri"/>
        </w:rPr>
        <w:t xml:space="preserve">by uncertainty at the start of a project, </w:t>
      </w:r>
      <w:r w:rsidR="00550638" w:rsidRPr="0036617B">
        <w:rPr>
          <w:rFonts w:ascii="Calibri" w:hAnsi="Calibri" w:cs="Calibri"/>
        </w:rPr>
        <w:t xml:space="preserve">factors such as </w:t>
      </w:r>
      <w:r w:rsidR="00DB0035" w:rsidRPr="0036617B">
        <w:rPr>
          <w:rFonts w:ascii="Calibri" w:hAnsi="Calibri" w:cs="Calibri"/>
        </w:rPr>
        <w:t xml:space="preserve">material deliveries, tooling wear, subcontracting </w:t>
      </w:r>
      <w:r w:rsidR="00085CA2" w:rsidRPr="0036617B">
        <w:rPr>
          <w:rFonts w:ascii="Calibri" w:hAnsi="Calibri" w:cs="Calibri"/>
        </w:rPr>
        <w:t xml:space="preserve">performance all will differ from project to project. </w:t>
      </w:r>
      <w:r w:rsidR="009857D5" w:rsidRPr="0036617B">
        <w:rPr>
          <w:rFonts w:ascii="Calibri" w:hAnsi="Calibri" w:cs="Calibri"/>
        </w:rPr>
        <w:t xml:space="preserve">The difficulty comes in predicting all </w:t>
      </w:r>
      <w:r w:rsidR="003D4F80">
        <w:rPr>
          <w:rFonts w:ascii="Calibri" w:hAnsi="Calibri" w:cs="Calibri"/>
        </w:rPr>
        <w:t>relevant</w:t>
      </w:r>
      <w:r w:rsidR="009857D5" w:rsidRPr="0036617B">
        <w:rPr>
          <w:rFonts w:ascii="Calibri" w:hAnsi="Calibri" w:cs="Calibri"/>
        </w:rPr>
        <w:t xml:space="preserve"> factors </w:t>
      </w:r>
      <w:r w:rsidR="007B7318" w:rsidRPr="0036617B">
        <w:rPr>
          <w:rFonts w:ascii="Calibri" w:hAnsi="Calibri" w:cs="Calibri"/>
        </w:rPr>
        <w:t xml:space="preserve">when </w:t>
      </w:r>
      <w:r w:rsidR="000901EF" w:rsidRPr="0036617B">
        <w:rPr>
          <w:rFonts w:ascii="Calibri" w:hAnsi="Calibri" w:cs="Calibri"/>
        </w:rPr>
        <w:t>estimat</w:t>
      </w:r>
      <w:r w:rsidR="00D132BA">
        <w:rPr>
          <w:rFonts w:ascii="Calibri" w:hAnsi="Calibri" w:cs="Calibri"/>
        </w:rPr>
        <w:t>ing</w:t>
      </w:r>
      <w:r w:rsidR="000901EF" w:rsidRPr="0036617B">
        <w:rPr>
          <w:rFonts w:ascii="Calibri" w:hAnsi="Calibri" w:cs="Calibri"/>
        </w:rPr>
        <w:t xml:space="preserve"> the true cost of a project before</w:t>
      </w:r>
      <w:r w:rsidR="00D132BA">
        <w:rPr>
          <w:rFonts w:ascii="Calibri" w:hAnsi="Calibri" w:cs="Calibri"/>
        </w:rPr>
        <w:t xml:space="preserve"> production begins.</w:t>
      </w:r>
      <w:r w:rsidR="00E927D5">
        <w:rPr>
          <w:rFonts w:ascii="Calibri" w:hAnsi="Calibri" w:cs="Calibri"/>
        </w:rPr>
        <w:t xml:space="preserve"> </w:t>
      </w:r>
      <w:r w:rsidR="00D132BA">
        <w:rPr>
          <w:rFonts w:ascii="Calibri" w:hAnsi="Calibri" w:cs="Calibri"/>
        </w:rPr>
        <w:t>Although estimat</w:t>
      </w:r>
      <w:r w:rsidR="00E927D5">
        <w:rPr>
          <w:rFonts w:ascii="Calibri" w:hAnsi="Calibri" w:cs="Calibri"/>
        </w:rPr>
        <w:t>ors aim to account</w:t>
      </w:r>
      <w:r w:rsidR="00F63025" w:rsidRPr="0036617B">
        <w:rPr>
          <w:rFonts w:ascii="Calibri" w:hAnsi="Calibri" w:cs="Calibri"/>
        </w:rPr>
        <w:t xml:space="preserve"> for a</w:t>
      </w:r>
      <w:r w:rsidR="00581D81" w:rsidRPr="0036617B">
        <w:rPr>
          <w:rFonts w:ascii="Calibri" w:hAnsi="Calibri" w:cs="Calibri"/>
        </w:rPr>
        <w:t>ll possible issues</w:t>
      </w:r>
      <w:r w:rsidR="00E927D5">
        <w:rPr>
          <w:rFonts w:ascii="Calibri" w:hAnsi="Calibri" w:cs="Calibri"/>
        </w:rPr>
        <w:t xml:space="preserve">, unforeseen events </w:t>
      </w:r>
      <w:r w:rsidR="0015053E">
        <w:rPr>
          <w:rFonts w:ascii="Calibri" w:hAnsi="Calibri" w:cs="Calibri"/>
        </w:rPr>
        <w:t>often arise througho</w:t>
      </w:r>
      <w:r w:rsidR="00581D81" w:rsidRPr="0036617B">
        <w:rPr>
          <w:rFonts w:ascii="Calibri" w:hAnsi="Calibri" w:cs="Calibri"/>
        </w:rPr>
        <w:t xml:space="preserve">ut the </w:t>
      </w:r>
      <w:r w:rsidR="00AF02EB">
        <w:rPr>
          <w:rFonts w:ascii="Calibri" w:hAnsi="Calibri" w:cs="Calibri"/>
        </w:rPr>
        <w:t xml:space="preserve">life of the </w:t>
      </w:r>
      <w:r w:rsidR="00581D81" w:rsidRPr="0036617B">
        <w:rPr>
          <w:rFonts w:ascii="Calibri" w:hAnsi="Calibri" w:cs="Calibri"/>
        </w:rPr>
        <w:t>projects</w:t>
      </w:r>
      <w:r w:rsidR="003B7EF7" w:rsidRPr="0036617B">
        <w:rPr>
          <w:rFonts w:ascii="Calibri" w:hAnsi="Calibri" w:cs="Calibri"/>
        </w:rPr>
        <w:t xml:space="preserve">, </w:t>
      </w:r>
      <w:r w:rsidR="00B848AD">
        <w:rPr>
          <w:rFonts w:ascii="Calibri" w:hAnsi="Calibri" w:cs="Calibri"/>
        </w:rPr>
        <w:t>leading</w:t>
      </w:r>
      <w:r w:rsidR="003B7EF7" w:rsidRPr="0036617B">
        <w:rPr>
          <w:rFonts w:ascii="Calibri" w:hAnsi="Calibri" w:cs="Calibri"/>
        </w:rPr>
        <w:t xml:space="preserve"> to </w:t>
      </w:r>
      <w:r w:rsidR="004D3955" w:rsidRPr="0036617B">
        <w:rPr>
          <w:rFonts w:ascii="Calibri" w:hAnsi="Calibri" w:cs="Calibri"/>
        </w:rPr>
        <w:t>discrepancies</w:t>
      </w:r>
      <w:r w:rsidR="003B7EF7" w:rsidRPr="0036617B">
        <w:rPr>
          <w:rFonts w:ascii="Calibri" w:hAnsi="Calibri" w:cs="Calibri"/>
        </w:rPr>
        <w:t xml:space="preserve"> </w:t>
      </w:r>
      <w:r w:rsidR="00AF02EB">
        <w:rPr>
          <w:rFonts w:ascii="Calibri" w:hAnsi="Calibri" w:cs="Calibri"/>
        </w:rPr>
        <w:t>between the</w:t>
      </w:r>
      <w:r w:rsidR="003B7EF7" w:rsidRPr="0036617B">
        <w:rPr>
          <w:rFonts w:ascii="Calibri" w:hAnsi="Calibri" w:cs="Calibri"/>
        </w:rPr>
        <w:t xml:space="preserve"> estimated costs </w:t>
      </w:r>
      <w:r w:rsidR="00AF02EB">
        <w:rPr>
          <w:rFonts w:ascii="Calibri" w:hAnsi="Calibri" w:cs="Calibri"/>
        </w:rPr>
        <w:t>and</w:t>
      </w:r>
      <w:r w:rsidR="003B7EF7" w:rsidRPr="0036617B">
        <w:rPr>
          <w:rFonts w:ascii="Calibri" w:hAnsi="Calibri" w:cs="Calibri"/>
        </w:rPr>
        <w:t xml:space="preserve"> actual costs</w:t>
      </w:r>
      <w:r w:rsidR="002E224F" w:rsidRPr="0036617B">
        <w:rPr>
          <w:rFonts w:ascii="Calibri" w:hAnsi="Calibri" w:cs="Calibri"/>
        </w:rPr>
        <w:t>.</w:t>
      </w:r>
    </w:p>
    <w:p w14:paraId="54EB240A" w14:textId="28710B42" w:rsidR="006F21CA" w:rsidRPr="0036617B" w:rsidRDefault="000F4BF9" w:rsidP="00F81760">
      <w:pPr>
        <w:spacing w:before="240" w:after="240" w:line="360" w:lineRule="auto"/>
        <w:rPr>
          <w:rFonts w:ascii="Calibri" w:hAnsi="Calibri" w:cs="Calibri"/>
        </w:rPr>
      </w:pPr>
      <w:r w:rsidRPr="0036617B">
        <w:rPr>
          <w:rFonts w:ascii="Calibri" w:hAnsi="Calibri" w:cs="Calibri"/>
        </w:rPr>
        <w:t xml:space="preserve">In addition to the </w:t>
      </w:r>
      <w:r w:rsidR="00BC1ACD" w:rsidRPr="0036617B">
        <w:rPr>
          <w:rFonts w:ascii="Calibri" w:hAnsi="Calibri" w:cs="Calibri"/>
        </w:rPr>
        <w:t xml:space="preserve">technical issues surrounding the RFQ process, the </w:t>
      </w:r>
      <w:r w:rsidR="007B682E" w:rsidRPr="0036617B">
        <w:rPr>
          <w:rFonts w:ascii="Calibri" w:hAnsi="Calibri" w:cs="Calibri"/>
        </w:rPr>
        <w:t>organisational factors of the stage also influence quotation accuracy</w:t>
      </w:r>
      <w:r w:rsidR="00020E5C" w:rsidRPr="0036617B">
        <w:rPr>
          <w:rFonts w:ascii="Calibri" w:hAnsi="Calibri" w:cs="Calibri"/>
        </w:rPr>
        <w:t xml:space="preserve"> and consistency. In engineering </w:t>
      </w:r>
      <w:r w:rsidR="000563A0" w:rsidRPr="0036617B">
        <w:rPr>
          <w:rFonts w:ascii="Calibri" w:hAnsi="Calibri" w:cs="Calibri"/>
        </w:rPr>
        <w:t>environments</w:t>
      </w:r>
      <w:r w:rsidR="00C8277C">
        <w:rPr>
          <w:rFonts w:ascii="Calibri" w:hAnsi="Calibri" w:cs="Calibri"/>
        </w:rPr>
        <w:t>,</w:t>
      </w:r>
      <w:r w:rsidR="00020E5C" w:rsidRPr="0036617B">
        <w:rPr>
          <w:rFonts w:ascii="Calibri" w:hAnsi="Calibri" w:cs="Calibri"/>
        </w:rPr>
        <w:t xml:space="preserve"> </w:t>
      </w:r>
      <w:r w:rsidR="000563A0" w:rsidRPr="0036617B">
        <w:rPr>
          <w:rFonts w:ascii="Calibri" w:hAnsi="Calibri" w:cs="Calibri"/>
        </w:rPr>
        <w:t xml:space="preserve">quotation process </w:t>
      </w:r>
      <w:r w:rsidR="00C8277C">
        <w:rPr>
          <w:rFonts w:ascii="Calibri" w:hAnsi="Calibri" w:cs="Calibri"/>
        </w:rPr>
        <w:t>typically</w:t>
      </w:r>
      <w:r w:rsidR="000563A0" w:rsidRPr="0036617B">
        <w:rPr>
          <w:rFonts w:ascii="Calibri" w:hAnsi="Calibri" w:cs="Calibri"/>
        </w:rPr>
        <w:t xml:space="preserve"> </w:t>
      </w:r>
      <w:proofErr w:type="gramStart"/>
      <w:r w:rsidR="000563A0" w:rsidRPr="0036617B">
        <w:rPr>
          <w:rFonts w:ascii="Calibri" w:hAnsi="Calibri" w:cs="Calibri"/>
        </w:rPr>
        <w:t>develop</w:t>
      </w:r>
      <w:proofErr w:type="gramEnd"/>
      <w:r w:rsidR="000563A0" w:rsidRPr="0036617B">
        <w:rPr>
          <w:rFonts w:ascii="Calibri" w:hAnsi="Calibri" w:cs="Calibri"/>
        </w:rPr>
        <w:t xml:space="preserve"> over time, </w:t>
      </w:r>
      <w:r w:rsidR="005E38E5">
        <w:rPr>
          <w:rFonts w:ascii="Calibri" w:hAnsi="Calibri" w:cs="Calibri"/>
        </w:rPr>
        <w:t xml:space="preserve">ranging from simple </w:t>
      </w:r>
      <w:r w:rsidR="00F023A2" w:rsidRPr="0036617B">
        <w:rPr>
          <w:rFonts w:ascii="Calibri" w:hAnsi="Calibri" w:cs="Calibri"/>
        </w:rPr>
        <w:t>paper</w:t>
      </w:r>
      <w:r w:rsidR="005E38E5">
        <w:rPr>
          <w:rFonts w:ascii="Calibri" w:hAnsi="Calibri" w:cs="Calibri"/>
        </w:rPr>
        <w:t xml:space="preserve"> based systems that rely on </w:t>
      </w:r>
      <w:r w:rsidR="000F4F2D">
        <w:rPr>
          <w:rFonts w:ascii="Calibri" w:hAnsi="Calibri" w:cs="Calibri"/>
        </w:rPr>
        <w:t xml:space="preserve">individuals knowledge and </w:t>
      </w:r>
      <w:r w:rsidR="00F023A2" w:rsidRPr="0036617B">
        <w:rPr>
          <w:rFonts w:ascii="Calibri" w:hAnsi="Calibri" w:cs="Calibri"/>
        </w:rPr>
        <w:t xml:space="preserve">memory, </w:t>
      </w:r>
      <w:r w:rsidR="00BE2585" w:rsidRPr="0036617B">
        <w:rPr>
          <w:rFonts w:ascii="Calibri" w:hAnsi="Calibri" w:cs="Calibri"/>
        </w:rPr>
        <w:t xml:space="preserve">to fully operational ERP systems </w:t>
      </w:r>
      <w:r w:rsidR="00AF1639">
        <w:rPr>
          <w:rFonts w:ascii="Calibri" w:hAnsi="Calibri" w:cs="Calibri"/>
        </w:rPr>
        <w:t xml:space="preserve">that </w:t>
      </w:r>
      <w:r w:rsidR="00BE2585" w:rsidRPr="0036617B">
        <w:rPr>
          <w:rFonts w:ascii="Calibri" w:hAnsi="Calibri" w:cs="Calibri"/>
        </w:rPr>
        <w:t xml:space="preserve">captures every small detail to complete a project. </w:t>
      </w:r>
      <w:r w:rsidR="001F6EC3" w:rsidRPr="0036617B">
        <w:rPr>
          <w:rFonts w:ascii="Calibri" w:hAnsi="Calibri" w:cs="Calibri"/>
        </w:rPr>
        <w:t xml:space="preserve">In the case of </w:t>
      </w:r>
      <w:proofErr w:type="spellStart"/>
      <w:r w:rsidR="001F6EC3" w:rsidRPr="0036617B">
        <w:rPr>
          <w:rFonts w:ascii="Calibri" w:hAnsi="Calibri" w:cs="Calibri"/>
        </w:rPr>
        <w:t>Llanelec</w:t>
      </w:r>
      <w:proofErr w:type="spellEnd"/>
      <w:r w:rsidR="001F6EC3" w:rsidRPr="0036617B">
        <w:rPr>
          <w:rFonts w:ascii="Calibri" w:hAnsi="Calibri" w:cs="Calibri"/>
        </w:rPr>
        <w:t xml:space="preserve"> precision engineering </w:t>
      </w:r>
      <w:r w:rsidR="00273555" w:rsidRPr="0036617B">
        <w:rPr>
          <w:rFonts w:ascii="Calibri" w:hAnsi="Calibri" w:cs="Calibri"/>
        </w:rPr>
        <w:t xml:space="preserve">the company is </w:t>
      </w:r>
      <w:r w:rsidR="00D871C2">
        <w:rPr>
          <w:rFonts w:ascii="Calibri" w:hAnsi="Calibri" w:cs="Calibri"/>
        </w:rPr>
        <w:t xml:space="preserve">currently </w:t>
      </w:r>
      <w:r w:rsidR="00273555" w:rsidRPr="0036617B">
        <w:rPr>
          <w:rFonts w:ascii="Calibri" w:hAnsi="Calibri" w:cs="Calibri"/>
        </w:rPr>
        <w:t xml:space="preserve">operating </w:t>
      </w:r>
      <w:r w:rsidR="008D446B" w:rsidRPr="0036617B">
        <w:rPr>
          <w:rFonts w:ascii="Calibri" w:hAnsi="Calibri" w:cs="Calibri"/>
        </w:rPr>
        <w:t>with</w:t>
      </w:r>
      <w:r w:rsidR="001A27AE" w:rsidRPr="0036617B">
        <w:rPr>
          <w:rFonts w:ascii="Calibri" w:hAnsi="Calibri" w:cs="Calibri"/>
        </w:rPr>
        <w:t xml:space="preserve"> more of a functional </w:t>
      </w:r>
      <w:r w:rsidR="006C7F3B" w:rsidRPr="0036617B">
        <w:rPr>
          <w:rFonts w:ascii="Calibri" w:hAnsi="Calibri" w:cs="Calibri"/>
        </w:rPr>
        <w:t xml:space="preserve">process rather than a </w:t>
      </w:r>
      <w:r w:rsidR="006F21CA" w:rsidRPr="0036617B">
        <w:rPr>
          <w:rFonts w:ascii="Calibri" w:hAnsi="Calibri" w:cs="Calibri"/>
        </w:rPr>
        <w:t xml:space="preserve">systematic and structured approach. </w:t>
      </w:r>
    </w:p>
    <w:p w14:paraId="362E250E" w14:textId="1A71F284" w:rsidR="006F21CA" w:rsidRPr="0036617B" w:rsidRDefault="00671FE0" w:rsidP="00F81760">
      <w:pPr>
        <w:spacing w:before="240" w:after="240" w:line="360" w:lineRule="auto"/>
        <w:rPr>
          <w:rFonts w:ascii="Calibri" w:hAnsi="Calibri" w:cs="Calibri"/>
        </w:rPr>
      </w:pPr>
      <w:r w:rsidRPr="0036617B">
        <w:rPr>
          <w:rFonts w:ascii="Calibri" w:hAnsi="Calibri" w:cs="Calibri"/>
        </w:rPr>
        <w:t xml:space="preserve">The opportunity to improve consistency, </w:t>
      </w:r>
      <w:r w:rsidR="00802F15" w:rsidRPr="0036617B">
        <w:rPr>
          <w:rFonts w:ascii="Calibri" w:hAnsi="Calibri" w:cs="Calibri"/>
        </w:rPr>
        <w:t>reduce variability as well as save on time taken along with enhancing its decision making</w:t>
      </w:r>
      <w:r w:rsidR="00783A5E" w:rsidRPr="0036617B">
        <w:rPr>
          <w:rFonts w:ascii="Calibri" w:hAnsi="Calibri" w:cs="Calibri"/>
        </w:rPr>
        <w:t xml:space="preserve"> will benefit the organisation greatly. Recent advances in engineering </w:t>
      </w:r>
      <w:r w:rsidR="00961A71">
        <w:rPr>
          <w:rFonts w:ascii="Calibri" w:hAnsi="Calibri" w:cs="Calibri"/>
        </w:rPr>
        <w:t>management suggest that greater use of</w:t>
      </w:r>
      <w:r w:rsidR="00A07D85" w:rsidRPr="0036617B">
        <w:rPr>
          <w:rFonts w:ascii="Calibri" w:hAnsi="Calibri" w:cs="Calibri"/>
        </w:rPr>
        <w:t xml:space="preserve"> data driven </w:t>
      </w:r>
      <w:r w:rsidR="000B75CB" w:rsidRPr="0036617B">
        <w:rPr>
          <w:rFonts w:ascii="Calibri" w:hAnsi="Calibri" w:cs="Calibri"/>
        </w:rPr>
        <w:t>decision</w:t>
      </w:r>
      <w:r w:rsidR="0035372B" w:rsidRPr="0036617B">
        <w:rPr>
          <w:rFonts w:ascii="Calibri" w:hAnsi="Calibri" w:cs="Calibri"/>
        </w:rPr>
        <w:t xml:space="preserve"> making </w:t>
      </w:r>
      <w:r w:rsidR="007F4F09">
        <w:rPr>
          <w:rFonts w:ascii="Calibri" w:hAnsi="Calibri" w:cs="Calibri"/>
        </w:rPr>
        <w:t xml:space="preserve">and process standardisation </w:t>
      </w:r>
      <w:r w:rsidR="0035372B" w:rsidRPr="0036617B">
        <w:rPr>
          <w:rFonts w:ascii="Calibri" w:hAnsi="Calibri" w:cs="Calibri"/>
        </w:rPr>
        <w:t xml:space="preserve">will </w:t>
      </w:r>
      <w:r w:rsidR="000B75CB" w:rsidRPr="0036617B">
        <w:rPr>
          <w:rFonts w:ascii="Calibri" w:hAnsi="Calibri" w:cs="Calibri"/>
        </w:rPr>
        <w:t>improve</w:t>
      </w:r>
      <w:r w:rsidR="00532297">
        <w:rPr>
          <w:rFonts w:ascii="Calibri" w:hAnsi="Calibri" w:cs="Calibri"/>
        </w:rPr>
        <w:t xml:space="preserve"> the accuracy, consistency and knowledge</w:t>
      </w:r>
      <w:r w:rsidR="00E47814">
        <w:rPr>
          <w:rFonts w:ascii="Calibri" w:hAnsi="Calibri" w:cs="Calibri"/>
        </w:rPr>
        <w:t xml:space="preserve"> of RFQ</w:t>
      </w:r>
      <w:r w:rsidR="00710AA5">
        <w:rPr>
          <w:rFonts w:ascii="Calibri" w:hAnsi="Calibri" w:cs="Calibri"/>
        </w:rPr>
        <w:t xml:space="preserve"> processes, </w:t>
      </w:r>
      <w:r w:rsidR="004177CB" w:rsidRPr="0036617B">
        <w:rPr>
          <w:rFonts w:ascii="Calibri" w:hAnsi="Calibri" w:cs="Calibri"/>
        </w:rPr>
        <w:t>not only for its current but</w:t>
      </w:r>
      <w:r w:rsidR="008459A8">
        <w:rPr>
          <w:rFonts w:ascii="Calibri" w:hAnsi="Calibri" w:cs="Calibri"/>
        </w:rPr>
        <w:t xml:space="preserve"> for</w:t>
      </w:r>
      <w:r w:rsidR="004177CB" w:rsidRPr="0036617B">
        <w:rPr>
          <w:rFonts w:ascii="Calibri" w:hAnsi="Calibri" w:cs="Calibri"/>
        </w:rPr>
        <w:t xml:space="preserve"> any future employees</w:t>
      </w:r>
      <w:r w:rsidR="002419F5" w:rsidRPr="0036617B">
        <w:rPr>
          <w:rFonts w:ascii="Calibri" w:hAnsi="Calibri" w:cs="Calibri"/>
        </w:rPr>
        <w:t xml:space="preserve">. </w:t>
      </w:r>
    </w:p>
    <w:p w14:paraId="748D7E44" w14:textId="77777777" w:rsidR="002419F5" w:rsidRPr="0036617B" w:rsidRDefault="002419F5" w:rsidP="00F81760">
      <w:pPr>
        <w:spacing w:before="240" w:after="240" w:line="360" w:lineRule="auto"/>
        <w:rPr>
          <w:rFonts w:ascii="Calibri" w:hAnsi="Calibri" w:cs="Calibri"/>
        </w:rPr>
      </w:pPr>
    </w:p>
    <w:p w14:paraId="5DDA1F76" w14:textId="04069CA4" w:rsidR="002419F5" w:rsidRPr="0036617B" w:rsidRDefault="002419F5" w:rsidP="00F81760">
      <w:pPr>
        <w:spacing w:before="240" w:after="240" w:line="360" w:lineRule="auto"/>
        <w:rPr>
          <w:rFonts w:ascii="Calibri" w:hAnsi="Calibri" w:cs="Calibri"/>
        </w:rPr>
      </w:pPr>
      <w:r w:rsidRPr="0036617B">
        <w:rPr>
          <w:rFonts w:ascii="Calibri" w:hAnsi="Calibri" w:cs="Calibri"/>
        </w:rPr>
        <w:t xml:space="preserve">The </w:t>
      </w:r>
      <w:r w:rsidR="001A41FE" w:rsidRPr="0036617B">
        <w:rPr>
          <w:rFonts w:ascii="Calibri" w:hAnsi="Calibri" w:cs="Calibri"/>
        </w:rPr>
        <w:t xml:space="preserve">aim of this project is to explore </w:t>
      </w:r>
      <w:r w:rsidR="00D56EF4" w:rsidRPr="0036617B">
        <w:rPr>
          <w:rFonts w:ascii="Calibri" w:hAnsi="Calibri" w:cs="Calibri"/>
        </w:rPr>
        <w:t xml:space="preserve">a more structured approach to the RFQ process within </w:t>
      </w:r>
      <w:proofErr w:type="spellStart"/>
      <w:r w:rsidR="00D56EF4" w:rsidRPr="0036617B">
        <w:rPr>
          <w:rFonts w:ascii="Calibri" w:hAnsi="Calibri" w:cs="Calibri"/>
        </w:rPr>
        <w:t>Llanelec</w:t>
      </w:r>
      <w:proofErr w:type="spellEnd"/>
      <w:r w:rsidR="00D56EF4" w:rsidRPr="0036617B">
        <w:rPr>
          <w:rFonts w:ascii="Calibri" w:hAnsi="Calibri" w:cs="Calibri"/>
        </w:rPr>
        <w:t xml:space="preserve"> </w:t>
      </w:r>
      <w:proofErr w:type="gramStart"/>
      <w:r w:rsidR="00D94C38">
        <w:rPr>
          <w:rFonts w:ascii="Calibri" w:hAnsi="Calibri" w:cs="Calibri"/>
        </w:rPr>
        <w:t>in order to</w:t>
      </w:r>
      <w:proofErr w:type="gramEnd"/>
      <w:r w:rsidR="00D56EF4" w:rsidRPr="0036617B">
        <w:rPr>
          <w:rFonts w:ascii="Calibri" w:hAnsi="Calibri" w:cs="Calibri"/>
        </w:rPr>
        <w:t xml:space="preserve"> improve accuracy</w:t>
      </w:r>
      <w:r w:rsidR="00432703" w:rsidRPr="0036617B">
        <w:rPr>
          <w:rFonts w:ascii="Calibri" w:hAnsi="Calibri" w:cs="Calibri"/>
        </w:rPr>
        <w:t xml:space="preserve"> and reliability within </w:t>
      </w:r>
      <w:r w:rsidR="00D94C38">
        <w:rPr>
          <w:rFonts w:ascii="Calibri" w:hAnsi="Calibri" w:cs="Calibri"/>
        </w:rPr>
        <w:t>the</w:t>
      </w:r>
      <w:r w:rsidR="00432703" w:rsidRPr="0036617B">
        <w:rPr>
          <w:rFonts w:ascii="Calibri" w:hAnsi="Calibri" w:cs="Calibri"/>
        </w:rPr>
        <w:t xml:space="preserve"> field. </w:t>
      </w:r>
      <w:r w:rsidR="003F5CAA" w:rsidRPr="0036617B">
        <w:rPr>
          <w:rFonts w:ascii="Calibri" w:hAnsi="Calibri" w:cs="Calibri"/>
        </w:rPr>
        <w:t>F</w:t>
      </w:r>
      <w:r w:rsidR="008F0BD2" w:rsidRPr="0036617B">
        <w:rPr>
          <w:rFonts w:ascii="Calibri" w:hAnsi="Calibri" w:cs="Calibri"/>
        </w:rPr>
        <w:t xml:space="preserve">ocus </w:t>
      </w:r>
      <w:r w:rsidR="003F5CAA" w:rsidRPr="0036617B">
        <w:rPr>
          <w:rFonts w:ascii="Calibri" w:hAnsi="Calibri" w:cs="Calibri"/>
        </w:rPr>
        <w:t>will be on areas such as</w:t>
      </w:r>
      <w:r w:rsidR="00321DB5" w:rsidRPr="0036617B">
        <w:rPr>
          <w:rFonts w:ascii="Calibri" w:hAnsi="Calibri" w:cs="Calibri"/>
        </w:rPr>
        <w:t xml:space="preserve"> </w:t>
      </w:r>
      <w:r w:rsidR="008F0BD2" w:rsidRPr="0036617B">
        <w:rPr>
          <w:rFonts w:ascii="Calibri" w:hAnsi="Calibri" w:cs="Calibri"/>
        </w:rPr>
        <w:t xml:space="preserve">tooling life and performance, engineering and process data in cost estimation, and the impact of subcontracted </w:t>
      </w:r>
      <w:r w:rsidR="002F7CA3" w:rsidRPr="0036617B">
        <w:rPr>
          <w:rFonts w:ascii="Calibri" w:hAnsi="Calibri" w:cs="Calibri"/>
        </w:rPr>
        <w:t xml:space="preserve">operations over the </w:t>
      </w:r>
      <w:r w:rsidR="003D1FBE" w:rsidRPr="0036617B">
        <w:rPr>
          <w:rFonts w:ascii="Calibri" w:hAnsi="Calibri" w:cs="Calibri"/>
        </w:rPr>
        <w:t>project’s</w:t>
      </w:r>
      <w:r w:rsidR="002F7CA3" w:rsidRPr="0036617B">
        <w:rPr>
          <w:rFonts w:ascii="Calibri" w:hAnsi="Calibri" w:cs="Calibri"/>
        </w:rPr>
        <w:t xml:space="preserve"> lifespan. </w:t>
      </w:r>
      <w:r w:rsidR="000628E1">
        <w:rPr>
          <w:rFonts w:ascii="Calibri" w:hAnsi="Calibri" w:cs="Calibri"/>
        </w:rPr>
        <w:t>The</w:t>
      </w:r>
      <w:r w:rsidR="008F0BD2" w:rsidRPr="0036617B">
        <w:rPr>
          <w:rFonts w:ascii="Calibri" w:hAnsi="Calibri" w:cs="Calibri"/>
        </w:rPr>
        <w:t xml:space="preserve"> study aims to </w:t>
      </w:r>
      <w:r w:rsidR="002F7CA3" w:rsidRPr="0036617B">
        <w:rPr>
          <w:rFonts w:ascii="Calibri" w:hAnsi="Calibri" w:cs="Calibri"/>
        </w:rPr>
        <w:t>offer</w:t>
      </w:r>
      <w:r w:rsidR="00CC323A" w:rsidRPr="0036617B">
        <w:rPr>
          <w:rFonts w:ascii="Calibri" w:hAnsi="Calibri" w:cs="Calibri"/>
        </w:rPr>
        <w:t xml:space="preserve"> a detailed</w:t>
      </w:r>
      <w:r w:rsidR="008F0BD2" w:rsidRPr="0036617B">
        <w:rPr>
          <w:rFonts w:ascii="Calibri" w:hAnsi="Calibri" w:cs="Calibri"/>
        </w:rPr>
        <w:t xml:space="preserve"> insight </w:t>
      </w:r>
      <w:r w:rsidR="00CC323A" w:rsidRPr="0036617B">
        <w:rPr>
          <w:rFonts w:ascii="Calibri" w:hAnsi="Calibri" w:cs="Calibri"/>
        </w:rPr>
        <w:t>on</w:t>
      </w:r>
      <w:r w:rsidR="008F0BD2" w:rsidRPr="0036617B">
        <w:rPr>
          <w:rFonts w:ascii="Calibri" w:hAnsi="Calibri" w:cs="Calibri"/>
        </w:rPr>
        <w:t xml:space="preserve"> how technical, operational, and supply chain considerations can be more effectively </w:t>
      </w:r>
      <w:r w:rsidR="003D1FBE" w:rsidRPr="0036617B">
        <w:rPr>
          <w:rFonts w:ascii="Calibri" w:hAnsi="Calibri" w:cs="Calibri"/>
        </w:rPr>
        <w:t>managed and integrated into the RFQ process</w:t>
      </w:r>
      <w:r w:rsidR="008F0BD2" w:rsidRPr="0036617B">
        <w:rPr>
          <w:rFonts w:ascii="Calibri" w:hAnsi="Calibri" w:cs="Calibri"/>
        </w:rPr>
        <w:t xml:space="preserve">. </w:t>
      </w:r>
    </w:p>
    <w:p w14:paraId="2148AE90" w14:textId="77777777" w:rsidR="006F4513" w:rsidRDefault="006F4513" w:rsidP="006F4513">
      <w:pPr>
        <w:spacing w:line="360" w:lineRule="auto"/>
        <w:rPr>
          <w:rFonts w:ascii="Calibri" w:hAnsi="Calibri" w:cs="Calibri"/>
        </w:rPr>
      </w:pPr>
    </w:p>
    <w:p w14:paraId="191E3B41" w14:textId="77777777" w:rsidR="003F26CC" w:rsidRDefault="003F26CC" w:rsidP="006F4513">
      <w:pPr>
        <w:spacing w:line="360" w:lineRule="auto"/>
        <w:rPr>
          <w:rFonts w:ascii="Calibri" w:hAnsi="Calibri" w:cs="Calibri"/>
        </w:rPr>
      </w:pPr>
    </w:p>
    <w:p w14:paraId="55686E1D" w14:textId="77777777" w:rsidR="003F26CC" w:rsidRDefault="003F26CC" w:rsidP="006F4513">
      <w:pPr>
        <w:spacing w:line="360" w:lineRule="auto"/>
        <w:rPr>
          <w:rFonts w:ascii="Calibri" w:hAnsi="Calibri" w:cs="Calibri"/>
        </w:rPr>
      </w:pPr>
    </w:p>
    <w:p w14:paraId="21E51AD4" w14:textId="77777777" w:rsidR="003F26CC" w:rsidRDefault="003F26CC" w:rsidP="006F4513">
      <w:pPr>
        <w:spacing w:line="360" w:lineRule="auto"/>
        <w:rPr>
          <w:rFonts w:ascii="Calibri" w:hAnsi="Calibri" w:cs="Calibri"/>
        </w:rPr>
      </w:pPr>
    </w:p>
    <w:p w14:paraId="0F1BEF24" w14:textId="77777777" w:rsidR="003F26CC" w:rsidRDefault="003F26CC" w:rsidP="006F4513">
      <w:pPr>
        <w:spacing w:line="360" w:lineRule="auto"/>
        <w:rPr>
          <w:rFonts w:ascii="Calibri" w:hAnsi="Calibri" w:cs="Calibri"/>
        </w:rPr>
      </w:pPr>
    </w:p>
    <w:p w14:paraId="4197827B" w14:textId="77777777" w:rsidR="003F26CC" w:rsidRDefault="003F26CC" w:rsidP="006F4513">
      <w:pPr>
        <w:spacing w:line="360" w:lineRule="auto"/>
        <w:rPr>
          <w:rFonts w:ascii="Calibri" w:hAnsi="Calibri" w:cs="Calibri"/>
        </w:rPr>
      </w:pPr>
    </w:p>
    <w:p w14:paraId="67AD5F95" w14:textId="77777777" w:rsidR="003F26CC" w:rsidRDefault="003F26CC" w:rsidP="006F4513">
      <w:pPr>
        <w:spacing w:line="360" w:lineRule="auto"/>
        <w:rPr>
          <w:rFonts w:ascii="Calibri" w:hAnsi="Calibri" w:cs="Calibri"/>
        </w:rPr>
      </w:pPr>
    </w:p>
    <w:p w14:paraId="41422755" w14:textId="77777777" w:rsidR="003F26CC" w:rsidRDefault="003F26CC" w:rsidP="006F4513">
      <w:pPr>
        <w:spacing w:line="360" w:lineRule="auto"/>
        <w:rPr>
          <w:rFonts w:ascii="Calibri" w:hAnsi="Calibri" w:cs="Calibri"/>
        </w:rPr>
      </w:pPr>
    </w:p>
    <w:p w14:paraId="0893D3D4" w14:textId="77777777" w:rsidR="003F26CC" w:rsidRDefault="003F26CC" w:rsidP="006F4513">
      <w:pPr>
        <w:spacing w:line="360" w:lineRule="auto"/>
        <w:rPr>
          <w:rFonts w:ascii="Calibri" w:hAnsi="Calibri" w:cs="Calibri"/>
        </w:rPr>
      </w:pPr>
    </w:p>
    <w:p w14:paraId="37DEFFE6" w14:textId="77777777" w:rsidR="003F26CC" w:rsidRDefault="003F26CC" w:rsidP="006F4513">
      <w:pPr>
        <w:spacing w:line="360" w:lineRule="auto"/>
        <w:rPr>
          <w:rFonts w:ascii="Calibri" w:hAnsi="Calibri" w:cs="Calibri"/>
        </w:rPr>
      </w:pPr>
    </w:p>
    <w:p w14:paraId="3AD212FC" w14:textId="77777777" w:rsidR="003F26CC" w:rsidRDefault="003F26CC" w:rsidP="006F4513">
      <w:pPr>
        <w:spacing w:line="360" w:lineRule="auto"/>
        <w:rPr>
          <w:rFonts w:ascii="Calibri" w:hAnsi="Calibri" w:cs="Calibri"/>
        </w:rPr>
      </w:pPr>
    </w:p>
    <w:p w14:paraId="2BC7C2A8" w14:textId="77777777" w:rsidR="003F26CC" w:rsidRDefault="003F26CC" w:rsidP="006F4513">
      <w:pPr>
        <w:spacing w:line="360" w:lineRule="auto"/>
        <w:rPr>
          <w:rFonts w:ascii="Calibri" w:hAnsi="Calibri" w:cs="Calibri"/>
        </w:rPr>
      </w:pPr>
    </w:p>
    <w:p w14:paraId="5277A95E" w14:textId="77777777" w:rsidR="003F26CC" w:rsidRDefault="003F26CC" w:rsidP="006F4513">
      <w:pPr>
        <w:spacing w:line="360" w:lineRule="auto"/>
        <w:rPr>
          <w:rFonts w:ascii="Calibri" w:hAnsi="Calibri" w:cs="Calibri"/>
        </w:rPr>
      </w:pPr>
    </w:p>
    <w:p w14:paraId="22211618" w14:textId="77777777" w:rsidR="003F26CC" w:rsidRDefault="003F26CC" w:rsidP="006F4513">
      <w:pPr>
        <w:spacing w:line="360" w:lineRule="auto"/>
        <w:rPr>
          <w:rFonts w:ascii="Calibri" w:hAnsi="Calibri" w:cs="Calibri"/>
        </w:rPr>
      </w:pPr>
    </w:p>
    <w:p w14:paraId="0D81A70D" w14:textId="77777777" w:rsidR="003F26CC" w:rsidRDefault="003F26CC" w:rsidP="006F4513">
      <w:pPr>
        <w:spacing w:line="360" w:lineRule="auto"/>
        <w:rPr>
          <w:rFonts w:ascii="Calibri" w:hAnsi="Calibri" w:cs="Calibri"/>
        </w:rPr>
      </w:pPr>
    </w:p>
    <w:p w14:paraId="621E6143" w14:textId="77777777" w:rsidR="00743627" w:rsidRDefault="00743627" w:rsidP="006F4513">
      <w:pPr>
        <w:spacing w:line="360" w:lineRule="auto"/>
        <w:rPr>
          <w:rFonts w:ascii="Calibri" w:hAnsi="Calibri" w:cs="Calibri"/>
        </w:rPr>
      </w:pPr>
    </w:p>
    <w:p w14:paraId="2E74763B" w14:textId="77777777" w:rsidR="00743627" w:rsidRDefault="00743627" w:rsidP="006F4513">
      <w:pPr>
        <w:spacing w:line="360" w:lineRule="auto"/>
        <w:rPr>
          <w:rFonts w:ascii="Calibri" w:hAnsi="Calibri" w:cs="Calibri"/>
        </w:rPr>
      </w:pPr>
    </w:p>
    <w:p w14:paraId="26942177" w14:textId="77777777" w:rsidR="003F26CC" w:rsidRDefault="003F26CC" w:rsidP="006F4513">
      <w:pPr>
        <w:spacing w:line="360" w:lineRule="auto"/>
        <w:rPr>
          <w:rFonts w:ascii="Calibri" w:hAnsi="Calibri" w:cs="Calibri"/>
        </w:rPr>
      </w:pPr>
    </w:p>
    <w:p w14:paraId="0D062508" w14:textId="77777777" w:rsidR="00F81760" w:rsidRDefault="00F81760" w:rsidP="006F4513">
      <w:pPr>
        <w:spacing w:line="360" w:lineRule="auto"/>
        <w:rPr>
          <w:rFonts w:ascii="Calibri" w:hAnsi="Calibri" w:cs="Calibri"/>
        </w:rPr>
      </w:pPr>
    </w:p>
    <w:p w14:paraId="66E96062" w14:textId="77777777" w:rsidR="00743627" w:rsidRDefault="00743627" w:rsidP="006F4513">
      <w:pPr>
        <w:spacing w:line="360" w:lineRule="auto"/>
        <w:rPr>
          <w:rFonts w:ascii="Calibri" w:hAnsi="Calibri" w:cs="Calibri"/>
        </w:rPr>
      </w:pPr>
    </w:p>
    <w:p w14:paraId="476DB93C" w14:textId="77777777" w:rsidR="00743627" w:rsidRDefault="00743627" w:rsidP="006F4513">
      <w:pPr>
        <w:spacing w:line="360" w:lineRule="auto"/>
        <w:rPr>
          <w:rFonts w:ascii="Calibri" w:hAnsi="Calibri" w:cs="Calibri"/>
        </w:rPr>
      </w:pPr>
    </w:p>
    <w:p w14:paraId="7660B4A5" w14:textId="5A657CC4" w:rsidR="00743627" w:rsidRPr="0054148C" w:rsidRDefault="000F06BC" w:rsidP="0054148C">
      <w:pPr>
        <w:pStyle w:val="Heading1"/>
        <w:numPr>
          <w:ilvl w:val="0"/>
          <w:numId w:val="12"/>
        </w:numPr>
        <w:rPr>
          <w:sz w:val="32"/>
          <w:szCs w:val="32"/>
        </w:rPr>
      </w:pPr>
      <w:bookmarkStart w:id="7" w:name="_Toc231140297"/>
      <w:r w:rsidRPr="0054148C">
        <w:rPr>
          <w:sz w:val="32"/>
          <w:szCs w:val="32"/>
        </w:rPr>
        <w:lastRenderedPageBreak/>
        <w:t>Aims and Objectives</w:t>
      </w:r>
      <w:bookmarkEnd w:id="7"/>
      <w:r w:rsidRPr="0054148C">
        <w:rPr>
          <w:sz w:val="32"/>
          <w:szCs w:val="32"/>
        </w:rPr>
        <w:t xml:space="preserve"> </w:t>
      </w:r>
    </w:p>
    <w:p w14:paraId="323AC02C" w14:textId="3EE82B40" w:rsidR="001C4AEF" w:rsidRDefault="00FC6343" w:rsidP="00F81760">
      <w:pPr>
        <w:spacing w:before="240" w:after="240" w:line="360" w:lineRule="auto"/>
        <w:rPr>
          <w:rFonts w:ascii="Calibri" w:hAnsi="Calibri" w:cs="Calibri"/>
        </w:rPr>
      </w:pPr>
      <w:r w:rsidRPr="004C3778">
        <w:rPr>
          <w:rFonts w:ascii="Calibri" w:hAnsi="Calibri" w:cs="Calibri"/>
        </w:rPr>
        <w:t xml:space="preserve">The aim of the project is to develop </w:t>
      </w:r>
      <w:r w:rsidR="004C3778" w:rsidRPr="004C3778">
        <w:rPr>
          <w:rFonts w:ascii="Calibri" w:hAnsi="Calibri" w:cs="Calibri"/>
        </w:rPr>
        <w:t xml:space="preserve">and improve the RFQ process within </w:t>
      </w:r>
      <w:proofErr w:type="spellStart"/>
      <w:r w:rsidR="004C3778" w:rsidRPr="004C3778">
        <w:rPr>
          <w:rFonts w:ascii="Calibri" w:hAnsi="Calibri" w:cs="Calibri"/>
        </w:rPr>
        <w:t>Llanelec</w:t>
      </w:r>
      <w:proofErr w:type="spellEnd"/>
      <w:r w:rsidR="004C3778" w:rsidRPr="004C3778">
        <w:rPr>
          <w:rFonts w:ascii="Calibri" w:hAnsi="Calibri" w:cs="Calibri"/>
        </w:rPr>
        <w:t xml:space="preserve"> Precision Engineering</w:t>
      </w:r>
      <w:r w:rsidR="00D80505">
        <w:rPr>
          <w:rFonts w:ascii="Calibri" w:hAnsi="Calibri" w:cs="Calibri"/>
        </w:rPr>
        <w:t xml:space="preserve"> by introducing and developing a more structured</w:t>
      </w:r>
      <w:r w:rsidR="00BE0D60">
        <w:rPr>
          <w:rFonts w:ascii="Calibri" w:hAnsi="Calibri" w:cs="Calibri"/>
        </w:rPr>
        <w:t>,</w:t>
      </w:r>
      <w:r w:rsidR="00D80505">
        <w:rPr>
          <w:rFonts w:ascii="Calibri" w:hAnsi="Calibri" w:cs="Calibri"/>
        </w:rPr>
        <w:t xml:space="preserve"> data </w:t>
      </w:r>
      <w:r w:rsidR="00F74D85">
        <w:rPr>
          <w:rFonts w:ascii="Calibri" w:hAnsi="Calibri" w:cs="Calibri"/>
        </w:rPr>
        <w:t xml:space="preserve">driven approach throughout each stage of the bid. </w:t>
      </w:r>
      <w:r w:rsidR="00607B89">
        <w:rPr>
          <w:rFonts w:ascii="Calibri" w:hAnsi="Calibri" w:cs="Calibri"/>
        </w:rPr>
        <w:t xml:space="preserve">The focus will be on several </w:t>
      </w:r>
      <w:r w:rsidR="003D7E22">
        <w:rPr>
          <w:rFonts w:ascii="Calibri" w:hAnsi="Calibri" w:cs="Calibri"/>
        </w:rPr>
        <w:t xml:space="preserve">steps such as, the variation of estimated to actual </w:t>
      </w:r>
      <w:r w:rsidR="00654D30">
        <w:rPr>
          <w:rFonts w:ascii="Calibri" w:hAnsi="Calibri" w:cs="Calibri"/>
        </w:rPr>
        <w:t>manufacturing costs, tooling performance data</w:t>
      </w:r>
      <w:r w:rsidR="000E04D2">
        <w:rPr>
          <w:rFonts w:ascii="Calibri" w:hAnsi="Calibri" w:cs="Calibri"/>
        </w:rPr>
        <w:t xml:space="preserve">, </w:t>
      </w:r>
      <w:r w:rsidR="007C5DD5">
        <w:rPr>
          <w:rFonts w:ascii="Calibri" w:hAnsi="Calibri" w:cs="Calibri"/>
        </w:rPr>
        <w:t xml:space="preserve">engineering process data and subcontracted </w:t>
      </w:r>
      <w:r w:rsidR="004225B4">
        <w:rPr>
          <w:rFonts w:ascii="Calibri" w:hAnsi="Calibri" w:cs="Calibri"/>
        </w:rPr>
        <w:t xml:space="preserve">process involved </w:t>
      </w:r>
      <w:r w:rsidR="008A292E">
        <w:rPr>
          <w:rFonts w:ascii="Calibri" w:hAnsi="Calibri" w:cs="Calibri"/>
        </w:rPr>
        <w:t>throughout</w:t>
      </w:r>
      <w:r w:rsidR="004225B4">
        <w:rPr>
          <w:rFonts w:ascii="Calibri" w:hAnsi="Calibri" w:cs="Calibri"/>
        </w:rPr>
        <w:t xml:space="preserve"> a </w:t>
      </w:r>
      <w:r w:rsidR="003F26CC">
        <w:rPr>
          <w:rFonts w:ascii="Calibri" w:hAnsi="Calibri" w:cs="Calibri"/>
        </w:rPr>
        <w:t>project’s</w:t>
      </w:r>
      <w:r w:rsidR="004225B4">
        <w:rPr>
          <w:rFonts w:ascii="Calibri" w:hAnsi="Calibri" w:cs="Calibri"/>
        </w:rPr>
        <w:t xml:space="preserve"> life. </w:t>
      </w:r>
    </w:p>
    <w:p w14:paraId="1896E527" w14:textId="77777777" w:rsidR="00B43AAB" w:rsidRDefault="00B43AAB" w:rsidP="00F81760">
      <w:pPr>
        <w:spacing w:before="240" w:after="240" w:line="360" w:lineRule="auto"/>
        <w:rPr>
          <w:rFonts w:ascii="Calibri" w:hAnsi="Calibri" w:cs="Calibri"/>
        </w:rPr>
      </w:pPr>
    </w:p>
    <w:p w14:paraId="0AEAB429" w14:textId="77777777" w:rsidR="008A292E" w:rsidRPr="00743627" w:rsidRDefault="008A292E" w:rsidP="00F81760">
      <w:pPr>
        <w:spacing w:before="240" w:after="240" w:line="360" w:lineRule="auto"/>
        <w:rPr>
          <w:rFonts w:ascii="Calibri" w:hAnsi="Calibri" w:cs="Calibri"/>
          <w:b/>
          <w:bCs/>
          <w:u w:val="single"/>
        </w:rPr>
      </w:pPr>
      <w:r w:rsidRPr="00743627">
        <w:rPr>
          <w:rFonts w:ascii="Calibri" w:hAnsi="Calibri" w:cs="Calibri"/>
          <w:b/>
          <w:bCs/>
          <w:u w:val="single"/>
        </w:rPr>
        <w:t>Objectives</w:t>
      </w:r>
    </w:p>
    <w:p w14:paraId="690E4BE1" w14:textId="77777777" w:rsidR="008A292E" w:rsidRPr="008A292E" w:rsidRDefault="008A292E" w:rsidP="00B43AAB">
      <w:pPr>
        <w:spacing w:line="360" w:lineRule="auto"/>
        <w:rPr>
          <w:rFonts w:ascii="Calibri" w:hAnsi="Calibri" w:cs="Calibri"/>
        </w:rPr>
      </w:pPr>
      <w:r w:rsidRPr="008A292E">
        <w:rPr>
          <w:rFonts w:ascii="Calibri" w:hAnsi="Calibri" w:cs="Calibri"/>
        </w:rPr>
        <w:t>To achieve this aim, the following objectives have been defined:</w:t>
      </w:r>
    </w:p>
    <w:p w14:paraId="6481DF69" w14:textId="6D4886AE" w:rsidR="008A292E" w:rsidRPr="008A292E" w:rsidRDefault="00A078AC" w:rsidP="00B43AAB">
      <w:pPr>
        <w:numPr>
          <w:ilvl w:val="0"/>
          <w:numId w:val="2"/>
        </w:numPr>
        <w:spacing w:line="360" w:lineRule="auto"/>
        <w:rPr>
          <w:rFonts w:ascii="Calibri" w:hAnsi="Calibri" w:cs="Calibri"/>
        </w:rPr>
      </w:pPr>
      <w:r>
        <w:rPr>
          <w:rFonts w:ascii="Calibri" w:hAnsi="Calibri" w:cs="Calibri"/>
        </w:rPr>
        <w:t>R</w:t>
      </w:r>
      <w:r w:rsidR="008A292E" w:rsidRPr="008A292E">
        <w:rPr>
          <w:rFonts w:ascii="Calibri" w:hAnsi="Calibri" w:cs="Calibri"/>
        </w:rPr>
        <w:t xml:space="preserve">eview </w:t>
      </w:r>
      <w:r w:rsidR="005C5C08">
        <w:rPr>
          <w:rFonts w:ascii="Calibri" w:hAnsi="Calibri" w:cs="Calibri"/>
        </w:rPr>
        <w:t>RFQ cost</w:t>
      </w:r>
      <w:r w:rsidR="008A292E" w:rsidRPr="008A292E">
        <w:rPr>
          <w:rFonts w:ascii="Calibri" w:hAnsi="Calibri" w:cs="Calibri"/>
        </w:rPr>
        <w:t xml:space="preserve"> methods, tooling</w:t>
      </w:r>
      <w:r w:rsidR="005C5C08">
        <w:rPr>
          <w:rFonts w:ascii="Calibri" w:hAnsi="Calibri" w:cs="Calibri"/>
        </w:rPr>
        <w:t xml:space="preserve"> life and</w:t>
      </w:r>
      <w:r w:rsidR="008A292E" w:rsidRPr="008A292E">
        <w:rPr>
          <w:rFonts w:ascii="Calibri" w:hAnsi="Calibri" w:cs="Calibri"/>
        </w:rPr>
        <w:t xml:space="preserve"> management, and subcontrac</w:t>
      </w:r>
      <w:r w:rsidR="005C5C08">
        <w:rPr>
          <w:rFonts w:ascii="Calibri" w:hAnsi="Calibri" w:cs="Calibri"/>
        </w:rPr>
        <w:t xml:space="preserve">ted procedures </w:t>
      </w:r>
      <w:r w:rsidR="0090143C">
        <w:rPr>
          <w:rFonts w:ascii="Calibri" w:hAnsi="Calibri" w:cs="Calibri"/>
        </w:rPr>
        <w:t>or parts</w:t>
      </w:r>
      <w:r w:rsidR="008A292E" w:rsidRPr="008A292E">
        <w:rPr>
          <w:rFonts w:ascii="Calibri" w:hAnsi="Calibri" w:cs="Calibri"/>
        </w:rPr>
        <w:t xml:space="preserve"> risk within precision engineering</w:t>
      </w:r>
      <w:r w:rsidR="007B16E0">
        <w:rPr>
          <w:rFonts w:ascii="Calibri" w:hAnsi="Calibri" w:cs="Calibri"/>
        </w:rPr>
        <w:t xml:space="preserve"> as well as within the company</w:t>
      </w:r>
      <w:r w:rsidR="008A292E" w:rsidRPr="008A292E">
        <w:rPr>
          <w:rFonts w:ascii="Calibri" w:hAnsi="Calibri" w:cs="Calibri"/>
        </w:rPr>
        <w:t xml:space="preserve">. </w:t>
      </w:r>
    </w:p>
    <w:p w14:paraId="6564B5D4" w14:textId="280EEAB8" w:rsidR="008A292E" w:rsidRPr="008A292E" w:rsidRDefault="006A000E" w:rsidP="00B43AAB">
      <w:pPr>
        <w:numPr>
          <w:ilvl w:val="0"/>
          <w:numId w:val="2"/>
        </w:numPr>
        <w:spacing w:line="360" w:lineRule="auto"/>
        <w:rPr>
          <w:rFonts w:ascii="Calibri" w:hAnsi="Calibri" w:cs="Calibri"/>
        </w:rPr>
      </w:pPr>
      <w:r>
        <w:rPr>
          <w:rFonts w:ascii="Calibri" w:hAnsi="Calibri" w:cs="Calibri"/>
        </w:rPr>
        <w:t>A</w:t>
      </w:r>
      <w:r w:rsidR="008A292E" w:rsidRPr="008A292E">
        <w:rPr>
          <w:rFonts w:ascii="Calibri" w:hAnsi="Calibri" w:cs="Calibri"/>
        </w:rPr>
        <w:t>nalyse historical and live project data</w:t>
      </w:r>
      <w:r w:rsidR="00463812">
        <w:rPr>
          <w:rFonts w:ascii="Calibri" w:hAnsi="Calibri" w:cs="Calibri"/>
        </w:rPr>
        <w:t xml:space="preserve"> to see if there are any occurring issues or</w:t>
      </w:r>
      <w:r w:rsidR="008909EE">
        <w:rPr>
          <w:rFonts w:ascii="Calibri" w:hAnsi="Calibri" w:cs="Calibri"/>
        </w:rPr>
        <w:t xml:space="preserve"> </w:t>
      </w:r>
      <w:r w:rsidR="008A292E" w:rsidRPr="008A292E">
        <w:rPr>
          <w:rFonts w:ascii="Calibri" w:hAnsi="Calibri" w:cs="Calibri"/>
        </w:rPr>
        <w:t>discrepancies</w:t>
      </w:r>
      <w:r w:rsidR="008909EE">
        <w:rPr>
          <w:rFonts w:ascii="Calibri" w:hAnsi="Calibri" w:cs="Calibri"/>
        </w:rPr>
        <w:t xml:space="preserve"> </w:t>
      </w:r>
      <w:r w:rsidR="00B6142C">
        <w:rPr>
          <w:rFonts w:ascii="Calibri" w:hAnsi="Calibri" w:cs="Calibri"/>
        </w:rPr>
        <w:t>between the estimated quoted costs to the actual costs of the job</w:t>
      </w:r>
      <w:r w:rsidR="008A292E" w:rsidRPr="008A292E">
        <w:rPr>
          <w:rFonts w:ascii="Calibri" w:hAnsi="Calibri" w:cs="Calibri"/>
        </w:rPr>
        <w:t xml:space="preserve">. </w:t>
      </w:r>
    </w:p>
    <w:p w14:paraId="63A07B6D" w14:textId="42B84792" w:rsidR="008A292E" w:rsidRPr="008A292E" w:rsidRDefault="008A292E" w:rsidP="00B43AAB">
      <w:pPr>
        <w:numPr>
          <w:ilvl w:val="0"/>
          <w:numId w:val="2"/>
        </w:numPr>
        <w:spacing w:line="360" w:lineRule="auto"/>
        <w:rPr>
          <w:rFonts w:ascii="Calibri" w:hAnsi="Calibri" w:cs="Calibri"/>
        </w:rPr>
      </w:pPr>
      <w:r w:rsidRPr="008A292E">
        <w:rPr>
          <w:rFonts w:ascii="Calibri" w:hAnsi="Calibri" w:cs="Calibri"/>
        </w:rPr>
        <w:t>To evaluate</w:t>
      </w:r>
      <w:r w:rsidR="00972AAE">
        <w:rPr>
          <w:rFonts w:ascii="Calibri" w:hAnsi="Calibri" w:cs="Calibri"/>
        </w:rPr>
        <w:t xml:space="preserve"> tooling life and its perfo</w:t>
      </w:r>
      <w:r w:rsidR="0037183E">
        <w:rPr>
          <w:rFonts w:ascii="Calibri" w:hAnsi="Calibri" w:cs="Calibri"/>
        </w:rPr>
        <w:t>rmance, checking live data to back up any findings</w:t>
      </w:r>
      <w:r w:rsidRPr="008A292E">
        <w:rPr>
          <w:rFonts w:ascii="Calibri" w:hAnsi="Calibri" w:cs="Calibri"/>
        </w:rPr>
        <w:t xml:space="preserve">. </w:t>
      </w:r>
    </w:p>
    <w:p w14:paraId="1EABF6A4" w14:textId="18B8D612" w:rsidR="008A292E" w:rsidRPr="008A292E" w:rsidRDefault="007E3CF0" w:rsidP="00B43AAB">
      <w:pPr>
        <w:numPr>
          <w:ilvl w:val="0"/>
          <w:numId w:val="2"/>
        </w:numPr>
        <w:spacing w:line="360" w:lineRule="auto"/>
        <w:rPr>
          <w:rFonts w:ascii="Calibri" w:hAnsi="Calibri" w:cs="Calibri"/>
        </w:rPr>
      </w:pPr>
      <w:r>
        <w:rPr>
          <w:rFonts w:ascii="Calibri" w:hAnsi="Calibri" w:cs="Calibri"/>
        </w:rPr>
        <w:t xml:space="preserve">Compare the Pricing, </w:t>
      </w:r>
      <w:r w:rsidR="00216CC1">
        <w:rPr>
          <w:rFonts w:ascii="Calibri" w:hAnsi="Calibri" w:cs="Calibri"/>
        </w:rPr>
        <w:t>quality and delivery dependability of all subcontractors</w:t>
      </w:r>
      <w:r w:rsidR="008A292E" w:rsidRPr="008A292E">
        <w:rPr>
          <w:rFonts w:ascii="Calibri" w:hAnsi="Calibri" w:cs="Calibri"/>
        </w:rPr>
        <w:t xml:space="preserve">. </w:t>
      </w:r>
    </w:p>
    <w:p w14:paraId="4621B696" w14:textId="5C004FE5" w:rsidR="008A292E" w:rsidRPr="008A292E" w:rsidRDefault="003C773F" w:rsidP="00B43AAB">
      <w:pPr>
        <w:numPr>
          <w:ilvl w:val="0"/>
          <w:numId w:val="2"/>
        </w:numPr>
        <w:spacing w:line="360" w:lineRule="auto"/>
        <w:rPr>
          <w:rFonts w:ascii="Calibri" w:hAnsi="Calibri" w:cs="Calibri"/>
        </w:rPr>
      </w:pPr>
      <w:r>
        <w:rPr>
          <w:rFonts w:ascii="Calibri" w:hAnsi="Calibri" w:cs="Calibri"/>
        </w:rPr>
        <w:t>See if or</w:t>
      </w:r>
      <w:r w:rsidR="008A292E" w:rsidRPr="008A292E">
        <w:rPr>
          <w:rFonts w:ascii="Calibri" w:hAnsi="Calibri" w:cs="Calibri"/>
        </w:rPr>
        <w:t xml:space="preserve"> how engineering and process data </w:t>
      </w:r>
      <w:r>
        <w:rPr>
          <w:rFonts w:ascii="Calibri" w:hAnsi="Calibri" w:cs="Calibri"/>
        </w:rPr>
        <w:t xml:space="preserve">can be </w:t>
      </w:r>
      <w:r w:rsidR="009F2DFD">
        <w:rPr>
          <w:rFonts w:ascii="Calibri" w:hAnsi="Calibri" w:cs="Calibri"/>
        </w:rPr>
        <w:t>captured</w:t>
      </w:r>
      <w:r w:rsidR="006541C9">
        <w:rPr>
          <w:rFonts w:ascii="Calibri" w:hAnsi="Calibri" w:cs="Calibri"/>
        </w:rPr>
        <w:t>,</w:t>
      </w:r>
      <w:r w:rsidR="009F2DFD">
        <w:rPr>
          <w:rFonts w:ascii="Calibri" w:hAnsi="Calibri" w:cs="Calibri"/>
        </w:rPr>
        <w:t xml:space="preserve"> then </w:t>
      </w:r>
      <w:r w:rsidR="00287670">
        <w:rPr>
          <w:rFonts w:ascii="Calibri" w:hAnsi="Calibri" w:cs="Calibri"/>
        </w:rPr>
        <w:t xml:space="preserve">used </w:t>
      </w:r>
      <w:r w:rsidR="009F2DFD">
        <w:rPr>
          <w:rFonts w:ascii="Calibri" w:hAnsi="Calibri" w:cs="Calibri"/>
        </w:rPr>
        <w:t>to assist in</w:t>
      </w:r>
      <w:r w:rsidR="008A292E" w:rsidRPr="008A292E">
        <w:rPr>
          <w:rFonts w:ascii="Calibri" w:hAnsi="Calibri" w:cs="Calibri"/>
        </w:rPr>
        <w:t xml:space="preserve"> more </w:t>
      </w:r>
      <w:r w:rsidR="009F2DFD">
        <w:rPr>
          <w:rFonts w:ascii="Calibri" w:hAnsi="Calibri" w:cs="Calibri"/>
        </w:rPr>
        <w:t>precise</w:t>
      </w:r>
      <w:r w:rsidR="008A292E" w:rsidRPr="008A292E">
        <w:rPr>
          <w:rFonts w:ascii="Calibri" w:hAnsi="Calibri" w:cs="Calibri"/>
        </w:rPr>
        <w:t xml:space="preserve"> and consistent cost estimation. </w:t>
      </w:r>
    </w:p>
    <w:p w14:paraId="16667D80" w14:textId="1364B140" w:rsidR="008A292E" w:rsidRPr="008A292E" w:rsidRDefault="009F2DFD" w:rsidP="00B43AAB">
      <w:pPr>
        <w:numPr>
          <w:ilvl w:val="0"/>
          <w:numId w:val="2"/>
        </w:numPr>
        <w:spacing w:line="360" w:lineRule="auto"/>
        <w:rPr>
          <w:rFonts w:ascii="Calibri" w:hAnsi="Calibri" w:cs="Calibri"/>
        </w:rPr>
      </w:pPr>
      <w:r>
        <w:rPr>
          <w:rFonts w:ascii="Calibri" w:hAnsi="Calibri" w:cs="Calibri"/>
        </w:rPr>
        <w:t>D</w:t>
      </w:r>
      <w:r w:rsidR="008A292E" w:rsidRPr="008A292E">
        <w:rPr>
          <w:rFonts w:ascii="Calibri" w:hAnsi="Calibri" w:cs="Calibri"/>
        </w:rPr>
        <w:t xml:space="preserve">evelop a framework that </w:t>
      </w:r>
      <w:r w:rsidR="008E02D1" w:rsidRPr="008A292E">
        <w:rPr>
          <w:rFonts w:ascii="Calibri" w:hAnsi="Calibri" w:cs="Calibri"/>
        </w:rPr>
        <w:t>progresses</w:t>
      </w:r>
      <w:r w:rsidR="008A292E" w:rsidRPr="008A292E">
        <w:rPr>
          <w:rFonts w:ascii="Calibri" w:hAnsi="Calibri" w:cs="Calibri"/>
        </w:rPr>
        <w:t xml:space="preserve"> visibility, </w:t>
      </w:r>
      <w:r w:rsidR="008E02D1" w:rsidRPr="008A292E">
        <w:rPr>
          <w:rFonts w:ascii="Calibri" w:hAnsi="Calibri" w:cs="Calibri"/>
        </w:rPr>
        <w:t>reliability</w:t>
      </w:r>
      <w:r w:rsidR="008A292E" w:rsidRPr="008A292E">
        <w:rPr>
          <w:rFonts w:ascii="Calibri" w:hAnsi="Calibri" w:cs="Calibri"/>
        </w:rPr>
        <w:t xml:space="preserve">, </w:t>
      </w:r>
      <w:r w:rsidR="0018467E">
        <w:rPr>
          <w:rFonts w:ascii="Calibri" w:hAnsi="Calibri" w:cs="Calibri"/>
        </w:rPr>
        <w:t xml:space="preserve">consistency </w:t>
      </w:r>
      <w:r w:rsidR="008A292E" w:rsidRPr="008A292E">
        <w:rPr>
          <w:rFonts w:ascii="Calibri" w:hAnsi="Calibri" w:cs="Calibri"/>
        </w:rPr>
        <w:t xml:space="preserve">and decision-making </w:t>
      </w:r>
      <w:r w:rsidR="0018467E">
        <w:rPr>
          <w:rFonts w:ascii="Calibri" w:hAnsi="Calibri" w:cs="Calibri"/>
        </w:rPr>
        <w:t>during</w:t>
      </w:r>
      <w:r w:rsidR="008A292E" w:rsidRPr="008A292E">
        <w:rPr>
          <w:rFonts w:ascii="Calibri" w:hAnsi="Calibri" w:cs="Calibri"/>
        </w:rPr>
        <w:t xml:space="preserve"> the </w:t>
      </w:r>
      <w:r w:rsidR="0018467E">
        <w:rPr>
          <w:rFonts w:ascii="Calibri" w:hAnsi="Calibri" w:cs="Calibri"/>
        </w:rPr>
        <w:t>Bid</w:t>
      </w:r>
      <w:r w:rsidR="008A292E" w:rsidRPr="008A292E">
        <w:rPr>
          <w:rFonts w:ascii="Calibri" w:hAnsi="Calibri" w:cs="Calibri"/>
        </w:rPr>
        <w:t xml:space="preserve"> process. </w:t>
      </w:r>
    </w:p>
    <w:p w14:paraId="74E94547" w14:textId="383CE4B3" w:rsidR="008A292E" w:rsidRPr="008A292E" w:rsidRDefault="00712E3C" w:rsidP="00B43AAB">
      <w:pPr>
        <w:numPr>
          <w:ilvl w:val="0"/>
          <w:numId w:val="2"/>
        </w:numPr>
        <w:spacing w:line="360" w:lineRule="auto"/>
        <w:rPr>
          <w:rFonts w:ascii="Calibri" w:hAnsi="Calibri" w:cs="Calibri"/>
        </w:rPr>
      </w:pPr>
      <w:r>
        <w:rPr>
          <w:rFonts w:ascii="Calibri" w:hAnsi="Calibri" w:cs="Calibri"/>
        </w:rPr>
        <w:t xml:space="preserve">The </w:t>
      </w:r>
      <w:r w:rsidR="008A292E" w:rsidRPr="008A292E">
        <w:rPr>
          <w:rFonts w:ascii="Calibri" w:hAnsi="Calibri" w:cs="Calibri"/>
        </w:rPr>
        <w:t>us</w:t>
      </w:r>
      <w:r>
        <w:rPr>
          <w:rFonts w:ascii="Calibri" w:hAnsi="Calibri" w:cs="Calibri"/>
        </w:rPr>
        <w:t>e of</w:t>
      </w:r>
      <w:r w:rsidR="008A292E" w:rsidRPr="008A292E">
        <w:rPr>
          <w:rFonts w:ascii="Calibri" w:hAnsi="Calibri" w:cs="Calibri"/>
        </w:rPr>
        <w:t xml:space="preserve"> real </w:t>
      </w:r>
      <w:r>
        <w:rPr>
          <w:rFonts w:ascii="Calibri" w:hAnsi="Calibri" w:cs="Calibri"/>
        </w:rPr>
        <w:t>live</w:t>
      </w:r>
      <w:r w:rsidR="008A292E" w:rsidRPr="008A292E">
        <w:rPr>
          <w:rFonts w:ascii="Calibri" w:hAnsi="Calibri" w:cs="Calibri"/>
        </w:rPr>
        <w:t xml:space="preserve"> project</w:t>
      </w:r>
      <w:r>
        <w:rPr>
          <w:rFonts w:ascii="Calibri" w:hAnsi="Calibri" w:cs="Calibri"/>
        </w:rPr>
        <w:t xml:space="preserve">s that have been </w:t>
      </w:r>
      <w:r w:rsidR="003A4032">
        <w:rPr>
          <w:rFonts w:ascii="Calibri" w:hAnsi="Calibri" w:cs="Calibri"/>
        </w:rPr>
        <w:t>completed in the past to compare results</w:t>
      </w:r>
      <w:r w:rsidR="008A292E" w:rsidRPr="008A292E">
        <w:rPr>
          <w:rFonts w:ascii="Calibri" w:hAnsi="Calibri" w:cs="Calibri"/>
        </w:rPr>
        <w:t xml:space="preserve">. </w:t>
      </w:r>
    </w:p>
    <w:p w14:paraId="3413B452" w14:textId="02FCE6A9" w:rsidR="008A292E" w:rsidRDefault="003A4032" w:rsidP="00B43AAB">
      <w:pPr>
        <w:numPr>
          <w:ilvl w:val="0"/>
          <w:numId w:val="2"/>
        </w:numPr>
        <w:spacing w:line="360" w:lineRule="auto"/>
        <w:rPr>
          <w:rFonts w:ascii="Calibri" w:hAnsi="Calibri" w:cs="Calibri"/>
        </w:rPr>
      </w:pPr>
      <w:r>
        <w:rPr>
          <w:rFonts w:ascii="Calibri" w:hAnsi="Calibri" w:cs="Calibri"/>
        </w:rPr>
        <w:t>Gather evidence and provide</w:t>
      </w:r>
      <w:r w:rsidR="008A292E" w:rsidRPr="008A292E">
        <w:rPr>
          <w:rFonts w:ascii="Calibri" w:hAnsi="Calibri" w:cs="Calibri"/>
        </w:rPr>
        <w:t xml:space="preserve"> recommendations for improving </w:t>
      </w:r>
      <w:r w:rsidR="00567D46">
        <w:rPr>
          <w:rFonts w:ascii="Calibri" w:hAnsi="Calibri" w:cs="Calibri"/>
        </w:rPr>
        <w:t>the RFQ process</w:t>
      </w:r>
      <w:r w:rsidR="008A292E" w:rsidRPr="008A292E">
        <w:rPr>
          <w:rFonts w:ascii="Calibri" w:hAnsi="Calibri" w:cs="Calibri"/>
        </w:rPr>
        <w:t>.</w:t>
      </w:r>
    </w:p>
    <w:p w14:paraId="3D6D70C4" w14:textId="77777777" w:rsidR="00D35A60" w:rsidRDefault="00D35A60" w:rsidP="00F81760">
      <w:pPr>
        <w:spacing w:before="240" w:after="240" w:line="360" w:lineRule="auto"/>
        <w:ind w:left="720"/>
        <w:rPr>
          <w:rFonts w:ascii="Calibri" w:hAnsi="Calibri" w:cs="Calibri"/>
        </w:rPr>
      </w:pPr>
    </w:p>
    <w:p w14:paraId="717348EE" w14:textId="77777777" w:rsidR="00B43AAB" w:rsidRPr="008A292E" w:rsidRDefault="00B43AAB" w:rsidP="00F81760">
      <w:pPr>
        <w:spacing w:before="240" w:after="240" w:line="360" w:lineRule="auto"/>
        <w:ind w:left="720"/>
        <w:rPr>
          <w:rFonts w:ascii="Calibri" w:hAnsi="Calibri" w:cs="Calibri"/>
        </w:rPr>
      </w:pPr>
    </w:p>
    <w:p w14:paraId="418D504F" w14:textId="1D3C5C20" w:rsidR="004225B4" w:rsidRDefault="00D35A60" w:rsidP="00F81760">
      <w:pPr>
        <w:spacing w:before="240" w:after="240" w:line="360" w:lineRule="auto"/>
        <w:rPr>
          <w:rFonts w:ascii="Calibri" w:hAnsi="Calibri" w:cs="Calibri"/>
        </w:rPr>
      </w:pPr>
      <w:r>
        <w:rPr>
          <w:rFonts w:ascii="Calibri" w:hAnsi="Calibri" w:cs="Calibri"/>
        </w:rPr>
        <w:lastRenderedPageBreak/>
        <w:t>From the objectives listed above</w:t>
      </w:r>
      <w:r w:rsidR="00B02C69">
        <w:rPr>
          <w:rFonts w:ascii="Calibri" w:hAnsi="Calibri" w:cs="Calibri"/>
        </w:rPr>
        <w:t>,</w:t>
      </w:r>
      <w:r>
        <w:rPr>
          <w:rFonts w:ascii="Calibri" w:hAnsi="Calibri" w:cs="Calibri"/>
        </w:rPr>
        <w:t xml:space="preserve"> a focused examination of </w:t>
      </w:r>
      <w:r w:rsidR="003A7A84">
        <w:rPr>
          <w:rFonts w:ascii="Calibri" w:hAnsi="Calibri" w:cs="Calibri"/>
        </w:rPr>
        <w:t xml:space="preserve">how </w:t>
      </w:r>
      <w:r>
        <w:rPr>
          <w:rFonts w:ascii="Calibri" w:hAnsi="Calibri" w:cs="Calibri"/>
        </w:rPr>
        <w:t xml:space="preserve">the early stages costing discrepancies </w:t>
      </w:r>
      <w:proofErr w:type="gramStart"/>
      <w:r>
        <w:rPr>
          <w:rFonts w:ascii="Calibri" w:hAnsi="Calibri" w:cs="Calibri"/>
        </w:rPr>
        <w:t>are</w:t>
      </w:r>
      <w:proofErr w:type="gramEnd"/>
      <w:r>
        <w:rPr>
          <w:rFonts w:ascii="Calibri" w:hAnsi="Calibri" w:cs="Calibri"/>
        </w:rPr>
        <w:t xml:space="preserve"> </w:t>
      </w:r>
      <w:r w:rsidR="008A7EB5">
        <w:rPr>
          <w:rFonts w:ascii="Calibri" w:hAnsi="Calibri" w:cs="Calibri"/>
        </w:rPr>
        <w:t>affecting</w:t>
      </w:r>
      <w:r>
        <w:rPr>
          <w:rFonts w:ascii="Calibri" w:hAnsi="Calibri" w:cs="Calibri"/>
        </w:rPr>
        <w:t xml:space="preserve"> the final stage of the RFQ process. By using a more data driven methodology</w:t>
      </w:r>
      <w:r w:rsidR="003A7A84">
        <w:rPr>
          <w:rFonts w:ascii="Calibri" w:hAnsi="Calibri" w:cs="Calibri"/>
        </w:rPr>
        <w:t>,</w:t>
      </w:r>
      <w:r>
        <w:rPr>
          <w:rFonts w:ascii="Calibri" w:hAnsi="Calibri" w:cs="Calibri"/>
        </w:rPr>
        <w:t xml:space="preserve"> the project will aim to pinpoint and reduce reliance on estimation or personal judgement and more on </w:t>
      </w:r>
      <w:r w:rsidR="008A7EB5">
        <w:rPr>
          <w:rFonts w:ascii="Calibri" w:hAnsi="Calibri" w:cs="Calibri"/>
        </w:rPr>
        <w:t>evidence-based</w:t>
      </w:r>
      <w:r>
        <w:rPr>
          <w:rFonts w:ascii="Calibri" w:hAnsi="Calibri" w:cs="Calibri"/>
        </w:rPr>
        <w:t xml:space="preserve"> costing for the final bid. </w:t>
      </w:r>
    </w:p>
    <w:p w14:paraId="4F8F882A" w14:textId="702A7021" w:rsidR="00D35A60" w:rsidRDefault="00D35A60" w:rsidP="00F81760">
      <w:pPr>
        <w:spacing w:before="240" w:after="240" w:line="360" w:lineRule="auto"/>
        <w:rPr>
          <w:rFonts w:ascii="Calibri" w:hAnsi="Calibri" w:cs="Calibri"/>
        </w:rPr>
      </w:pPr>
      <w:r>
        <w:rPr>
          <w:rFonts w:ascii="Calibri" w:hAnsi="Calibri" w:cs="Calibri"/>
        </w:rPr>
        <w:t xml:space="preserve">A look at how digital </w:t>
      </w:r>
      <w:r w:rsidR="00283B83">
        <w:rPr>
          <w:rFonts w:ascii="Calibri" w:hAnsi="Calibri" w:cs="Calibri"/>
        </w:rPr>
        <w:t>tolls</w:t>
      </w:r>
      <w:r>
        <w:rPr>
          <w:rFonts w:ascii="Calibri" w:hAnsi="Calibri" w:cs="Calibri"/>
        </w:rPr>
        <w:t xml:space="preserve"> will improve the data and management of the RFQ process, </w:t>
      </w:r>
      <w:r w:rsidR="001137B3">
        <w:rPr>
          <w:rFonts w:ascii="Calibri" w:hAnsi="Calibri" w:cs="Calibri"/>
        </w:rPr>
        <w:t>increasing</w:t>
      </w:r>
      <w:r>
        <w:rPr>
          <w:rFonts w:ascii="Calibri" w:hAnsi="Calibri" w:cs="Calibri"/>
        </w:rPr>
        <w:t xml:space="preserve"> the traceability, accessibility and</w:t>
      </w:r>
      <w:r w:rsidR="00E75F18">
        <w:rPr>
          <w:rFonts w:ascii="Calibri" w:hAnsi="Calibri" w:cs="Calibri"/>
        </w:rPr>
        <w:t xml:space="preserve"> effective</w:t>
      </w:r>
      <w:r>
        <w:rPr>
          <w:rFonts w:ascii="Calibri" w:hAnsi="Calibri" w:cs="Calibri"/>
        </w:rPr>
        <w:t xml:space="preserve"> use of historical </w:t>
      </w:r>
      <w:r w:rsidR="00E75F18">
        <w:rPr>
          <w:rFonts w:ascii="Calibri" w:hAnsi="Calibri" w:cs="Calibri"/>
        </w:rPr>
        <w:t>costing information. This will</w:t>
      </w:r>
      <w:r>
        <w:rPr>
          <w:rFonts w:ascii="Calibri" w:hAnsi="Calibri" w:cs="Calibri"/>
        </w:rPr>
        <w:t xml:space="preserve"> support more accurate estimations, </w:t>
      </w:r>
      <w:r w:rsidR="007B12C6">
        <w:rPr>
          <w:rFonts w:ascii="Calibri" w:hAnsi="Calibri" w:cs="Calibri"/>
        </w:rPr>
        <w:t>facilitating</w:t>
      </w:r>
      <w:r>
        <w:rPr>
          <w:rFonts w:ascii="Calibri" w:hAnsi="Calibri" w:cs="Calibri"/>
        </w:rPr>
        <w:t xml:space="preserve"> continuous improvement for future RFQ’s</w:t>
      </w:r>
      <w:r w:rsidR="00F16B9C">
        <w:rPr>
          <w:rFonts w:ascii="Calibri" w:hAnsi="Calibri" w:cs="Calibri"/>
        </w:rPr>
        <w:t xml:space="preserve"> and enable greater standardisation across the bidding team</w:t>
      </w:r>
      <w:r w:rsidR="00FD4FEB">
        <w:rPr>
          <w:rFonts w:ascii="Calibri" w:hAnsi="Calibri" w:cs="Calibri"/>
        </w:rPr>
        <w:t>. Collectively, these improvements will help establish</w:t>
      </w:r>
      <w:r>
        <w:rPr>
          <w:rFonts w:ascii="Calibri" w:hAnsi="Calibri" w:cs="Calibri"/>
        </w:rPr>
        <w:t xml:space="preserve"> more </w:t>
      </w:r>
      <w:r w:rsidR="00F42ECF">
        <w:rPr>
          <w:rFonts w:ascii="Calibri" w:hAnsi="Calibri" w:cs="Calibri"/>
        </w:rPr>
        <w:t xml:space="preserve">consistent workings and reduce variation </w:t>
      </w:r>
      <w:r w:rsidR="005529EC">
        <w:rPr>
          <w:rFonts w:ascii="Calibri" w:hAnsi="Calibri" w:cs="Calibri"/>
        </w:rPr>
        <w:t>in</w:t>
      </w:r>
      <w:r w:rsidR="00F42ECF">
        <w:rPr>
          <w:rFonts w:ascii="Calibri" w:hAnsi="Calibri" w:cs="Calibri"/>
        </w:rPr>
        <w:t xml:space="preserve"> final RFQ submissions between the team. </w:t>
      </w:r>
    </w:p>
    <w:p w14:paraId="2CFB1A31" w14:textId="16E6C687" w:rsidR="00F42ECF" w:rsidRDefault="00F42ECF" w:rsidP="004C3778">
      <w:pPr>
        <w:spacing w:line="360" w:lineRule="auto"/>
        <w:rPr>
          <w:rFonts w:ascii="Calibri" w:hAnsi="Calibri" w:cs="Calibri"/>
        </w:rPr>
      </w:pPr>
    </w:p>
    <w:p w14:paraId="49F240FD" w14:textId="77777777" w:rsidR="00F42ECF" w:rsidRDefault="00F42ECF" w:rsidP="004C3778">
      <w:pPr>
        <w:spacing w:line="360" w:lineRule="auto"/>
        <w:rPr>
          <w:rFonts w:ascii="Calibri" w:hAnsi="Calibri" w:cs="Calibri"/>
        </w:rPr>
      </w:pPr>
    </w:p>
    <w:p w14:paraId="45140BA9" w14:textId="77777777" w:rsidR="0040133F" w:rsidRDefault="0040133F" w:rsidP="004C3778">
      <w:pPr>
        <w:spacing w:line="360" w:lineRule="auto"/>
        <w:rPr>
          <w:rFonts w:ascii="Calibri" w:hAnsi="Calibri" w:cs="Calibri"/>
        </w:rPr>
      </w:pPr>
    </w:p>
    <w:p w14:paraId="5F9D958E" w14:textId="77777777" w:rsidR="0040133F" w:rsidRDefault="0040133F" w:rsidP="004C3778">
      <w:pPr>
        <w:spacing w:line="360" w:lineRule="auto"/>
        <w:rPr>
          <w:rFonts w:ascii="Calibri" w:hAnsi="Calibri" w:cs="Calibri"/>
        </w:rPr>
      </w:pPr>
    </w:p>
    <w:p w14:paraId="1E4088F5" w14:textId="77777777" w:rsidR="0040133F" w:rsidRDefault="0040133F" w:rsidP="004C3778">
      <w:pPr>
        <w:spacing w:line="360" w:lineRule="auto"/>
        <w:rPr>
          <w:rFonts w:ascii="Calibri" w:hAnsi="Calibri" w:cs="Calibri"/>
        </w:rPr>
      </w:pPr>
    </w:p>
    <w:p w14:paraId="337095DA" w14:textId="77777777" w:rsidR="0040133F" w:rsidRDefault="0040133F" w:rsidP="004C3778">
      <w:pPr>
        <w:spacing w:line="360" w:lineRule="auto"/>
        <w:rPr>
          <w:rFonts w:ascii="Calibri" w:hAnsi="Calibri" w:cs="Calibri"/>
        </w:rPr>
      </w:pPr>
    </w:p>
    <w:p w14:paraId="6523A253" w14:textId="77777777" w:rsidR="0040133F" w:rsidRDefault="0040133F" w:rsidP="004C3778">
      <w:pPr>
        <w:spacing w:line="360" w:lineRule="auto"/>
        <w:rPr>
          <w:rFonts w:ascii="Calibri" w:hAnsi="Calibri" w:cs="Calibri"/>
        </w:rPr>
      </w:pPr>
    </w:p>
    <w:p w14:paraId="4BE34C5B" w14:textId="77777777" w:rsidR="0040133F" w:rsidRDefault="0040133F" w:rsidP="004C3778">
      <w:pPr>
        <w:spacing w:line="360" w:lineRule="auto"/>
        <w:rPr>
          <w:rFonts w:ascii="Calibri" w:hAnsi="Calibri" w:cs="Calibri"/>
        </w:rPr>
      </w:pPr>
    </w:p>
    <w:p w14:paraId="79A0EE8B" w14:textId="77777777" w:rsidR="0040133F" w:rsidRDefault="0040133F" w:rsidP="004C3778">
      <w:pPr>
        <w:spacing w:line="360" w:lineRule="auto"/>
        <w:rPr>
          <w:rFonts w:ascii="Calibri" w:hAnsi="Calibri" w:cs="Calibri"/>
        </w:rPr>
      </w:pPr>
    </w:p>
    <w:p w14:paraId="5D482335" w14:textId="77777777" w:rsidR="0040133F" w:rsidRDefault="0040133F" w:rsidP="004C3778">
      <w:pPr>
        <w:spacing w:line="360" w:lineRule="auto"/>
        <w:rPr>
          <w:rFonts w:ascii="Calibri" w:hAnsi="Calibri" w:cs="Calibri"/>
        </w:rPr>
      </w:pPr>
    </w:p>
    <w:p w14:paraId="24BBFE93" w14:textId="77777777" w:rsidR="0040133F" w:rsidRDefault="0040133F" w:rsidP="004C3778">
      <w:pPr>
        <w:spacing w:line="360" w:lineRule="auto"/>
        <w:rPr>
          <w:rFonts w:ascii="Calibri" w:hAnsi="Calibri" w:cs="Calibri"/>
        </w:rPr>
      </w:pPr>
    </w:p>
    <w:p w14:paraId="436B9F32" w14:textId="77777777" w:rsidR="0040133F" w:rsidRDefault="0040133F" w:rsidP="004C3778">
      <w:pPr>
        <w:spacing w:line="360" w:lineRule="auto"/>
        <w:rPr>
          <w:rFonts w:ascii="Calibri" w:hAnsi="Calibri" w:cs="Calibri"/>
        </w:rPr>
      </w:pPr>
    </w:p>
    <w:p w14:paraId="7886C803" w14:textId="77777777" w:rsidR="0040133F" w:rsidRDefault="0040133F" w:rsidP="004C3778">
      <w:pPr>
        <w:spacing w:line="360" w:lineRule="auto"/>
        <w:rPr>
          <w:rFonts w:ascii="Calibri" w:hAnsi="Calibri" w:cs="Calibri"/>
        </w:rPr>
      </w:pPr>
    </w:p>
    <w:p w14:paraId="37A904FD" w14:textId="77777777" w:rsidR="0040133F" w:rsidRDefault="0040133F" w:rsidP="004C3778">
      <w:pPr>
        <w:spacing w:line="360" w:lineRule="auto"/>
        <w:rPr>
          <w:rFonts w:ascii="Calibri" w:hAnsi="Calibri" w:cs="Calibri"/>
        </w:rPr>
      </w:pPr>
    </w:p>
    <w:p w14:paraId="59B4685A" w14:textId="77777777" w:rsidR="000C468C" w:rsidRDefault="000C468C" w:rsidP="004C3778">
      <w:pPr>
        <w:spacing w:line="360" w:lineRule="auto"/>
        <w:rPr>
          <w:rFonts w:ascii="Calibri" w:hAnsi="Calibri" w:cs="Calibri"/>
        </w:rPr>
      </w:pPr>
    </w:p>
    <w:p w14:paraId="51F16B23" w14:textId="16DAD907" w:rsidR="00BC318A" w:rsidRPr="00BC318A" w:rsidRDefault="00FC63A1" w:rsidP="00BC318A">
      <w:pPr>
        <w:pStyle w:val="Heading1"/>
        <w:rPr>
          <w:sz w:val="32"/>
          <w:szCs w:val="32"/>
        </w:rPr>
      </w:pPr>
      <w:bookmarkStart w:id="8" w:name="_Toc231140298"/>
      <w:r>
        <w:rPr>
          <w:sz w:val="32"/>
          <w:szCs w:val="32"/>
        </w:rPr>
        <w:lastRenderedPageBreak/>
        <w:t>4</w:t>
      </w:r>
      <w:r w:rsidR="00BC318A" w:rsidRPr="00BC318A">
        <w:rPr>
          <w:sz w:val="32"/>
          <w:szCs w:val="32"/>
        </w:rPr>
        <w:t xml:space="preserve">. </w:t>
      </w:r>
      <w:r w:rsidR="00BC318A" w:rsidRPr="0042756E">
        <w:rPr>
          <w:sz w:val="32"/>
          <w:szCs w:val="32"/>
        </w:rPr>
        <w:t>Timing Plan</w:t>
      </w:r>
      <w:bookmarkEnd w:id="8"/>
    </w:p>
    <w:p w14:paraId="3508724D" w14:textId="6730947C" w:rsidR="00BC318A" w:rsidRDefault="00BC318A" w:rsidP="00BC318A">
      <w:pPr>
        <w:pStyle w:val="Heading2"/>
        <w:rPr>
          <w:sz w:val="28"/>
          <w:szCs w:val="28"/>
        </w:rPr>
      </w:pPr>
      <w:r w:rsidRPr="00BC318A">
        <w:rPr>
          <w:sz w:val="28"/>
          <w:szCs w:val="28"/>
        </w:rPr>
        <w:t xml:space="preserve"> </w:t>
      </w:r>
      <w:bookmarkStart w:id="9" w:name="_Toc231140299"/>
      <w:r w:rsidR="00FC63A1">
        <w:rPr>
          <w:sz w:val="28"/>
          <w:szCs w:val="28"/>
        </w:rPr>
        <w:t>4</w:t>
      </w:r>
      <w:r w:rsidRPr="00BC318A">
        <w:rPr>
          <w:sz w:val="28"/>
          <w:szCs w:val="28"/>
        </w:rPr>
        <w:t>.1 Project Planning and Scheduling Approach</w:t>
      </w:r>
      <w:bookmarkEnd w:id="9"/>
    </w:p>
    <w:p w14:paraId="043A586E" w14:textId="5DE52385" w:rsidR="00111FE5" w:rsidRPr="00F81760" w:rsidRDefault="0069541E" w:rsidP="00F81760">
      <w:pPr>
        <w:spacing w:before="240" w:after="240" w:line="360" w:lineRule="auto"/>
        <w:rPr>
          <w:rFonts w:ascii="Calibri" w:hAnsi="Calibri" w:cs="Calibri"/>
        </w:rPr>
      </w:pPr>
      <w:r w:rsidRPr="00F81760">
        <w:rPr>
          <w:rFonts w:ascii="Calibri" w:hAnsi="Calibri" w:cs="Calibri"/>
        </w:rPr>
        <w:t xml:space="preserve">To start </w:t>
      </w:r>
      <w:r w:rsidR="00541396">
        <w:rPr>
          <w:rFonts w:ascii="Calibri" w:hAnsi="Calibri" w:cs="Calibri"/>
        </w:rPr>
        <w:t>the</w:t>
      </w:r>
      <w:r w:rsidRPr="00F81760">
        <w:rPr>
          <w:rFonts w:ascii="Calibri" w:hAnsi="Calibri" w:cs="Calibri"/>
        </w:rPr>
        <w:t xml:space="preserve"> project</w:t>
      </w:r>
      <w:r w:rsidR="00541396">
        <w:rPr>
          <w:rFonts w:ascii="Calibri" w:hAnsi="Calibri" w:cs="Calibri"/>
        </w:rPr>
        <w:t xml:space="preserve">, </w:t>
      </w:r>
      <w:r w:rsidRPr="00F81760">
        <w:rPr>
          <w:rFonts w:ascii="Calibri" w:hAnsi="Calibri" w:cs="Calibri"/>
        </w:rPr>
        <w:t>a project plan</w:t>
      </w:r>
      <w:r w:rsidR="003E786B">
        <w:rPr>
          <w:rFonts w:ascii="Calibri" w:hAnsi="Calibri" w:cs="Calibri"/>
        </w:rPr>
        <w:t xml:space="preserve"> and</w:t>
      </w:r>
      <w:r w:rsidRPr="00F81760">
        <w:rPr>
          <w:rFonts w:ascii="Calibri" w:hAnsi="Calibri" w:cs="Calibri"/>
        </w:rPr>
        <w:t xml:space="preserve"> time frame </w:t>
      </w:r>
      <w:r w:rsidR="003E786B">
        <w:rPr>
          <w:rFonts w:ascii="Calibri" w:hAnsi="Calibri" w:cs="Calibri"/>
        </w:rPr>
        <w:t>are</w:t>
      </w:r>
      <w:r w:rsidRPr="00F81760">
        <w:rPr>
          <w:rFonts w:ascii="Calibri" w:hAnsi="Calibri" w:cs="Calibri"/>
        </w:rPr>
        <w:t xml:space="preserve"> created to help organise a structured approach in writing the project. Th</w:t>
      </w:r>
      <w:r w:rsidR="007040A6">
        <w:rPr>
          <w:rFonts w:ascii="Calibri" w:hAnsi="Calibri" w:cs="Calibri"/>
        </w:rPr>
        <w:t>is</w:t>
      </w:r>
      <w:r w:rsidRPr="00F81760">
        <w:rPr>
          <w:rFonts w:ascii="Calibri" w:hAnsi="Calibri" w:cs="Calibri"/>
        </w:rPr>
        <w:t xml:space="preserve"> structured approach is key in organising and progressing </w:t>
      </w:r>
      <w:r w:rsidR="007040A6">
        <w:rPr>
          <w:rFonts w:ascii="Calibri" w:hAnsi="Calibri" w:cs="Calibri"/>
        </w:rPr>
        <w:t xml:space="preserve">the </w:t>
      </w:r>
      <w:r w:rsidRPr="00F81760">
        <w:rPr>
          <w:rFonts w:ascii="Calibri" w:hAnsi="Calibri" w:cs="Calibri"/>
        </w:rPr>
        <w:t xml:space="preserve">project in a logical and </w:t>
      </w:r>
      <w:r w:rsidR="004C3419">
        <w:rPr>
          <w:rFonts w:ascii="Calibri" w:hAnsi="Calibri" w:cs="Calibri"/>
        </w:rPr>
        <w:t>controlled</w:t>
      </w:r>
      <w:r w:rsidRPr="00F81760">
        <w:rPr>
          <w:rFonts w:ascii="Calibri" w:hAnsi="Calibri" w:cs="Calibri"/>
        </w:rPr>
        <w:t xml:space="preserve"> manner, this will ensure that nothing is missed and the project flows </w:t>
      </w:r>
      <w:r w:rsidR="004C3419">
        <w:rPr>
          <w:rFonts w:ascii="Calibri" w:hAnsi="Calibri" w:cs="Calibri"/>
        </w:rPr>
        <w:t xml:space="preserve">smoothly </w:t>
      </w:r>
      <w:r w:rsidRPr="00F81760">
        <w:rPr>
          <w:rFonts w:ascii="Calibri" w:hAnsi="Calibri" w:cs="Calibri"/>
        </w:rPr>
        <w:t xml:space="preserve">from start to finish. Project scheduling methods, such as Gantt charts, are commonly </w:t>
      </w:r>
      <w:r w:rsidR="006541A0">
        <w:rPr>
          <w:rFonts w:ascii="Calibri" w:hAnsi="Calibri" w:cs="Calibri"/>
        </w:rPr>
        <w:t>used</w:t>
      </w:r>
      <w:r w:rsidRPr="00F81760">
        <w:rPr>
          <w:rFonts w:ascii="Calibri" w:hAnsi="Calibri" w:cs="Calibri"/>
        </w:rPr>
        <w:t xml:space="preserve"> in engineering and project management to visualise task dependencies, timelines, and critical paths </w:t>
      </w:r>
      <w:r w:rsidR="00111FE5" w:rsidRPr="00F81760">
        <w:rPr>
          <w:rFonts w:ascii="Calibri" w:hAnsi="Calibri" w:cs="Calibri"/>
        </w:rPr>
        <w:t xml:space="preserve">(Institute, P. M. (2021). </w:t>
      </w:r>
    </w:p>
    <w:p w14:paraId="57D1B5D7" w14:textId="0997AAE1" w:rsidR="00111FE5" w:rsidRPr="00F81760" w:rsidRDefault="009704E3" w:rsidP="00F81760">
      <w:pPr>
        <w:spacing w:before="240" w:after="240" w:line="360" w:lineRule="auto"/>
        <w:rPr>
          <w:rFonts w:ascii="Calibri" w:hAnsi="Calibri" w:cs="Calibri"/>
        </w:rPr>
      </w:pPr>
      <w:r w:rsidRPr="00F81760">
        <w:rPr>
          <w:rFonts w:ascii="Calibri" w:hAnsi="Calibri" w:cs="Calibri"/>
        </w:rPr>
        <w:t>Advantages of p</w:t>
      </w:r>
      <w:r w:rsidR="00111FE5" w:rsidRPr="00F81760">
        <w:rPr>
          <w:rFonts w:ascii="Calibri" w:hAnsi="Calibri" w:cs="Calibri"/>
        </w:rPr>
        <w:t xml:space="preserve">roject management </w:t>
      </w:r>
      <w:r w:rsidR="00EC3F29" w:rsidRPr="00F81760">
        <w:rPr>
          <w:rFonts w:ascii="Calibri" w:hAnsi="Calibri" w:cs="Calibri"/>
        </w:rPr>
        <w:t>Planning: -</w:t>
      </w:r>
    </w:p>
    <w:p w14:paraId="2FF2F764" w14:textId="13A76351" w:rsidR="00111FE5" w:rsidRPr="00F81760" w:rsidRDefault="006541A0" w:rsidP="00F81760">
      <w:pPr>
        <w:pStyle w:val="ListParagraph"/>
        <w:numPr>
          <w:ilvl w:val="0"/>
          <w:numId w:val="6"/>
        </w:numPr>
        <w:spacing w:before="240" w:after="240" w:line="360" w:lineRule="auto"/>
        <w:rPr>
          <w:rFonts w:ascii="Calibri" w:hAnsi="Calibri" w:cs="Calibri"/>
        </w:rPr>
      </w:pPr>
      <w:r>
        <w:rPr>
          <w:rFonts w:ascii="Calibri" w:hAnsi="Calibri" w:cs="Calibri"/>
        </w:rPr>
        <w:t xml:space="preserve">Improve </w:t>
      </w:r>
      <w:r w:rsidR="00111FE5" w:rsidRPr="00F81760">
        <w:rPr>
          <w:rFonts w:ascii="Calibri" w:hAnsi="Calibri" w:cs="Calibri"/>
        </w:rPr>
        <w:t>predictab</w:t>
      </w:r>
      <w:r>
        <w:rPr>
          <w:rFonts w:ascii="Calibri" w:hAnsi="Calibri" w:cs="Calibri"/>
        </w:rPr>
        <w:t>ility</w:t>
      </w:r>
      <w:r w:rsidR="00111FE5" w:rsidRPr="00F81760">
        <w:rPr>
          <w:rFonts w:ascii="Calibri" w:hAnsi="Calibri" w:cs="Calibri"/>
        </w:rPr>
        <w:t xml:space="preserve"> </w:t>
      </w:r>
    </w:p>
    <w:p w14:paraId="4834D75C" w14:textId="5C8F3AFC" w:rsidR="00111FE5" w:rsidRPr="00F81760" w:rsidRDefault="00111FE5" w:rsidP="00F81760">
      <w:pPr>
        <w:pStyle w:val="ListParagraph"/>
        <w:numPr>
          <w:ilvl w:val="0"/>
          <w:numId w:val="6"/>
        </w:numPr>
        <w:spacing w:before="240" w:after="240" w:line="360" w:lineRule="auto"/>
        <w:rPr>
          <w:rFonts w:ascii="Calibri" w:hAnsi="Calibri" w:cs="Calibri"/>
        </w:rPr>
      </w:pPr>
      <w:r w:rsidRPr="00F81760">
        <w:rPr>
          <w:rFonts w:ascii="Calibri" w:hAnsi="Calibri" w:cs="Calibri"/>
        </w:rPr>
        <w:t>Complete each stage at the right time and in the correct ma</w:t>
      </w:r>
      <w:r w:rsidR="00346505">
        <w:rPr>
          <w:rFonts w:ascii="Calibri" w:hAnsi="Calibri" w:cs="Calibri"/>
        </w:rPr>
        <w:t>nner</w:t>
      </w:r>
    </w:p>
    <w:p w14:paraId="5CA2BEBB" w14:textId="2B0DFB8F" w:rsidR="00111FE5" w:rsidRPr="00F81760" w:rsidRDefault="00111FE5" w:rsidP="00F81760">
      <w:pPr>
        <w:pStyle w:val="ListParagraph"/>
        <w:numPr>
          <w:ilvl w:val="0"/>
          <w:numId w:val="6"/>
        </w:numPr>
        <w:spacing w:before="240" w:after="240" w:line="360" w:lineRule="auto"/>
        <w:rPr>
          <w:rFonts w:ascii="Calibri" w:hAnsi="Calibri" w:cs="Calibri"/>
        </w:rPr>
      </w:pPr>
      <w:r w:rsidRPr="00F81760">
        <w:rPr>
          <w:rFonts w:ascii="Calibri" w:hAnsi="Calibri" w:cs="Calibri"/>
        </w:rPr>
        <w:t xml:space="preserve">Resolve any issues </w:t>
      </w:r>
      <w:r w:rsidR="009704E3" w:rsidRPr="00F81760">
        <w:rPr>
          <w:rFonts w:ascii="Calibri" w:hAnsi="Calibri" w:cs="Calibri"/>
        </w:rPr>
        <w:t xml:space="preserve">on source </w:t>
      </w:r>
    </w:p>
    <w:p w14:paraId="700510FD" w14:textId="795B2AEE" w:rsidR="009704E3" w:rsidRPr="00F81760" w:rsidRDefault="009704E3" w:rsidP="00F81760">
      <w:pPr>
        <w:pStyle w:val="ListParagraph"/>
        <w:numPr>
          <w:ilvl w:val="0"/>
          <w:numId w:val="6"/>
        </w:numPr>
        <w:spacing w:before="240" w:after="240" w:line="360" w:lineRule="auto"/>
        <w:rPr>
          <w:rFonts w:ascii="Calibri" w:hAnsi="Calibri" w:cs="Calibri"/>
        </w:rPr>
      </w:pPr>
      <w:r w:rsidRPr="00F81760">
        <w:rPr>
          <w:rFonts w:ascii="Calibri" w:hAnsi="Calibri" w:cs="Calibri"/>
        </w:rPr>
        <w:t xml:space="preserve">Allow </w:t>
      </w:r>
      <w:r w:rsidR="00462B29">
        <w:rPr>
          <w:rFonts w:ascii="Calibri" w:hAnsi="Calibri" w:cs="Calibri"/>
        </w:rPr>
        <w:t xml:space="preserve">for </w:t>
      </w:r>
      <w:r w:rsidRPr="00F81760">
        <w:rPr>
          <w:rFonts w:ascii="Calibri" w:hAnsi="Calibri" w:cs="Calibri"/>
        </w:rPr>
        <w:t xml:space="preserve">better writing </w:t>
      </w:r>
      <w:r w:rsidR="00462B29">
        <w:rPr>
          <w:rFonts w:ascii="Calibri" w:hAnsi="Calibri" w:cs="Calibri"/>
        </w:rPr>
        <w:t xml:space="preserve">flow </w:t>
      </w:r>
    </w:p>
    <w:p w14:paraId="74C77F7F" w14:textId="141E9DBE" w:rsidR="009704E3" w:rsidRPr="00F81760" w:rsidRDefault="00D211C7" w:rsidP="00F81760">
      <w:pPr>
        <w:pStyle w:val="ListParagraph"/>
        <w:numPr>
          <w:ilvl w:val="0"/>
          <w:numId w:val="6"/>
        </w:numPr>
        <w:spacing w:before="240" w:after="240" w:line="360" w:lineRule="auto"/>
        <w:rPr>
          <w:rFonts w:ascii="Calibri" w:hAnsi="Calibri" w:cs="Calibri"/>
        </w:rPr>
      </w:pPr>
      <w:r>
        <w:rPr>
          <w:rFonts w:ascii="Calibri" w:hAnsi="Calibri" w:cs="Calibri"/>
        </w:rPr>
        <w:t>Ensure that any research that is required is done before hand</w:t>
      </w:r>
      <w:r w:rsidR="009704E3" w:rsidRPr="00F81760">
        <w:rPr>
          <w:rFonts w:ascii="Calibri" w:hAnsi="Calibri" w:cs="Calibri"/>
        </w:rPr>
        <w:t xml:space="preserve"> </w:t>
      </w:r>
    </w:p>
    <w:p w14:paraId="4106E09D" w14:textId="18E56CE5" w:rsidR="00EC3F29" w:rsidRPr="00FC10C8" w:rsidRDefault="00C76B72" w:rsidP="00F81760">
      <w:pPr>
        <w:pStyle w:val="ListParagraph"/>
        <w:numPr>
          <w:ilvl w:val="0"/>
          <w:numId w:val="6"/>
        </w:numPr>
        <w:spacing w:before="240" w:after="240" w:line="360" w:lineRule="auto"/>
        <w:rPr>
          <w:rFonts w:ascii="Calibri" w:hAnsi="Calibri" w:cs="Calibri"/>
        </w:rPr>
      </w:pPr>
      <w:r>
        <w:rPr>
          <w:rFonts w:ascii="Calibri" w:hAnsi="Calibri" w:cs="Calibri"/>
        </w:rPr>
        <w:t xml:space="preserve">Avoid delays in </w:t>
      </w:r>
      <w:r w:rsidR="00EC3F29" w:rsidRPr="00F81760">
        <w:rPr>
          <w:rFonts w:ascii="Calibri" w:hAnsi="Calibri" w:cs="Calibri"/>
        </w:rPr>
        <w:t xml:space="preserve">starting the project and </w:t>
      </w:r>
      <w:r>
        <w:rPr>
          <w:rFonts w:ascii="Calibri" w:hAnsi="Calibri" w:cs="Calibri"/>
        </w:rPr>
        <w:t xml:space="preserve">reduce </w:t>
      </w:r>
      <w:r w:rsidR="00EC3F29" w:rsidRPr="00F81760">
        <w:rPr>
          <w:rFonts w:ascii="Calibri" w:hAnsi="Calibri" w:cs="Calibri"/>
        </w:rPr>
        <w:t xml:space="preserve">workload </w:t>
      </w:r>
      <w:r w:rsidR="00C8747D">
        <w:rPr>
          <w:rFonts w:ascii="Calibri" w:hAnsi="Calibri" w:cs="Calibri"/>
        </w:rPr>
        <w:t xml:space="preserve">pressures </w:t>
      </w:r>
      <w:r w:rsidR="00EC3F29" w:rsidRPr="00F81760">
        <w:rPr>
          <w:rFonts w:ascii="Calibri" w:hAnsi="Calibri" w:cs="Calibri"/>
        </w:rPr>
        <w:t xml:space="preserve">closer to the </w:t>
      </w:r>
      <w:proofErr w:type="gramStart"/>
      <w:r w:rsidR="00EC3F29" w:rsidRPr="00F81760">
        <w:rPr>
          <w:rFonts w:ascii="Calibri" w:hAnsi="Calibri" w:cs="Calibri"/>
        </w:rPr>
        <w:t>projects</w:t>
      </w:r>
      <w:proofErr w:type="gramEnd"/>
      <w:r w:rsidR="00EC3F29" w:rsidRPr="00F81760">
        <w:rPr>
          <w:rFonts w:ascii="Calibri" w:hAnsi="Calibri" w:cs="Calibri"/>
        </w:rPr>
        <w:t xml:space="preserve"> </w:t>
      </w:r>
      <w:r w:rsidR="00C8747D">
        <w:rPr>
          <w:rFonts w:ascii="Calibri" w:hAnsi="Calibri" w:cs="Calibri"/>
        </w:rPr>
        <w:t>deadlines</w:t>
      </w:r>
      <w:r w:rsidR="00EC3F29" w:rsidRPr="00F81760">
        <w:rPr>
          <w:rFonts w:ascii="Calibri" w:hAnsi="Calibri" w:cs="Calibri"/>
        </w:rPr>
        <w:t xml:space="preserve">. </w:t>
      </w:r>
    </w:p>
    <w:p w14:paraId="2C9B3528" w14:textId="15E9D282" w:rsidR="00FC10C8" w:rsidRPr="00F81760" w:rsidRDefault="00B37C2F" w:rsidP="00F81760">
      <w:pPr>
        <w:spacing w:before="240" w:after="240" w:line="360" w:lineRule="auto"/>
        <w:rPr>
          <w:rFonts w:ascii="Calibri" w:hAnsi="Calibri" w:cs="Calibri"/>
        </w:rPr>
      </w:pPr>
      <w:r>
        <w:rPr>
          <w:rFonts w:ascii="Calibri" w:hAnsi="Calibri" w:cs="Calibri"/>
        </w:rPr>
        <w:t>The s</w:t>
      </w:r>
      <w:r w:rsidR="00EC3F29" w:rsidRPr="00F81760">
        <w:rPr>
          <w:rFonts w:ascii="Calibri" w:hAnsi="Calibri" w:cs="Calibri"/>
        </w:rPr>
        <w:t>chedule plan is designed to balance the workload as well as allow</w:t>
      </w:r>
      <w:r w:rsidR="00790D0D">
        <w:rPr>
          <w:rFonts w:ascii="Calibri" w:hAnsi="Calibri" w:cs="Calibri"/>
        </w:rPr>
        <w:t>ing</w:t>
      </w:r>
      <w:r w:rsidR="00EC3F29" w:rsidRPr="00F81760">
        <w:rPr>
          <w:rFonts w:ascii="Calibri" w:hAnsi="Calibri" w:cs="Calibri"/>
        </w:rPr>
        <w:t xml:space="preserve"> some flexibility in the projects </w:t>
      </w:r>
      <w:r w:rsidR="00790D0D">
        <w:rPr>
          <w:rFonts w:ascii="Calibri" w:hAnsi="Calibri" w:cs="Calibri"/>
        </w:rPr>
        <w:t>schedule</w:t>
      </w:r>
      <w:r w:rsidR="007C7A73">
        <w:rPr>
          <w:rFonts w:ascii="Calibri" w:hAnsi="Calibri" w:cs="Calibri"/>
        </w:rPr>
        <w:t xml:space="preserve">. This is </w:t>
      </w:r>
      <w:r w:rsidR="00EC3F29" w:rsidRPr="00F81760">
        <w:rPr>
          <w:rFonts w:ascii="Calibri" w:hAnsi="Calibri" w:cs="Calibri"/>
        </w:rPr>
        <w:t xml:space="preserve">done </w:t>
      </w:r>
      <w:r w:rsidR="007C7A73">
        <w:rPr>
          <w:rFonts w:ascii="Calibri" w:hAnsi="Calibri" w:cs="Calibri"/>
        </w:rPr>
        <w:t xml:space="preserve">by allocating realistic </w:t>
      </w:r>
      <w:r w:rsidR="00EC3F29" w:rsidRPr="00F81760">
        <w:rPr>
          <w:rFonts w:ascii="Calibri" w:hAnsi="Calibri" w:cs="Calibri"/>
        </w:rPr>
        <w:t>timeframes that are easily achievable</w:t>
      </w:r>
      <w:r w:rsidR="00064DE8">
        <w:rPr>
          <w:rFonts w:ascii="Calibri" w:hAnsi="Calibri" w:cs="Calibri"/>
        </w:rPr>
        <w:t>,</w:t>
      </w:r>
      <w:r w:rsidR="00EC3F29" w:rsidRPr="00F81760">
        <w:rPr>
          <w:rFonts w:ascii="Calibri" w:hAnsi="Calibri" w:cs="Calibri"/>
        </w:rPr>
        <w:t xml:space="preserve"> so </w:t>
      </w:r>
      <w:r w:rsidR="00064DE8">
        <w:rPr>
          <w:rFonts w:ascii="Calibri" w:hAnsi="Calibri" w:cs="Calibri"/>
        </w:rPr>
        <w:t>that</w:t>
      </w:r>
      <w:r w:rsidR="00EC3F29" w:rsidRPr="00F81760">
        <w:rPr>
          <w:rFonts w:ascii="Calibri" w:hAnsi="Calibri" w:cs="Calibri"/>
        </w:rPr>
        <w:t xml:space="preserve"> any delays </w:t>
      </w:r>
      <w:r w:rsidR="00064DE8">
        <w:rPr>
          <w:rFonts w:ascii="Calibri" w:hAnsi="Calibri" w:cs="Calibri"/>
        </w:rPr>
        <w:t xml:space="preserve">that occur </w:t>
      </w:r>
      <w:r w:rsidR="00EC3F29" w:rsidRPr="00F81760">
        <w:rPr>
          <w:rFonts w:ascii="Calibri" w:hAnsi="Calibri" w:cs="Calibri"/>
        </w:rPr>
        <w:t xml:space="preserve">can be managed more efficiently. Research has shown that introducing a </w:t>
      </w:r>
      <w:r w:rsidR="00DE1EC1">
        <w:rPr>
          <w:rFonts w:ascii="Calibri" w:hAnsi="Calibri" w:cs="Calibri"/>
        </w:rPr>
        <w:t xml:space="preserve">project </w:t>
      </w:r>
      <w:r w:rsidR="00EC3F29" w:rsidRPr="00F81760">
        <w:rPr>
          <w:rFonts w:ascii="Calibri" w:hAnsi="Calibri" w:cs="Calibri"/>
        </w:rPr>
        <w:t>plan will improve reliability and reduce</w:t>
      </w:r>
      <w:r w:rsidR="00DE1EC1">
        <w:rPr>
          <w:rFonts w:ascii="Calibri" w:hAnsi="Calibri" w:cs="Calibri"/>
        </w:rPr>
        <w:t>s the</w:t>
      </w:r>
      <w:r w:rsidR="00EC3F29" w:rsidRPr="00F81760">
        <w:rPr>
          <w:rFonts w:ascii="Calibri" w:hAnsi="Calibri" w:cs="Calibri"/>
        </w:rPr>
        <w:t xml:space="preserve"> risk of delays later in the project </w:t>
      </w:r>
      <w:r w:rsidR="00885157" w:rsidRPr="00F81760">
        <w:rPr>
          <w:rFonts w:ascii="Calibri" w:hAnsi="Calibri" w:cs="Calibri"/>
        </w:rPr>
        <w:t>(Institute, P. M. (2021).</w:t>
      </w:r>
    </w:p>
    <w:p w14:paraId="26557513" w14:textId="24FC5F9A" w:rsidR="00EC3F29" w:rsidRPr="00F81760" w:rsidRDefault="00885157" w:rsidP="00F81760">
      <w:pPr>
        <w:spacing w:before="240" w:after="240" w:line="360" w:lineRule="auto"/>
        <w:rPr>
          <w:rFonts w:ascii="Calibri" w:hAnsi="Calibri" w:cs="Calibri"/>
        </w:rPr>
      </w:pPr>
      <w:r w:rsidRPr="00F81760">
        <w:rPr>
          <w:rFonts w:ascii="Calibri" w:hAnsi="Calibri" w:cs="Calibri"/>
        </w:rPr>
        <w:t xml:space="preserve">Therefore, </w:t>
      </w:r>
      <w:r w:rsidR="003F7FB6">
        <w:rPr>
          <w:rFonts w:ascii="Calibri" w:hAnsi="Calibri" w:cs="Calibri"/>
        </w:rPr>
        <w:t xml:space="preserve">as shown in table 1, </w:t>
      </w:r>
      <w:r w:rsidRPr="00F81760">
        <w:rPr>
          <w:rFonts w:ascii="Calibri" w:hAnsi="Calibri" w:cs="Calibri"/>
        </w:rPr>
        <w:t xml:space="preserve">the </w:t>
      </w:r>
      <w:r w:rsidR="003F7FB6">
        <w:rPr>
          <w:rFonts w:ascii="Calibri" w:hAnsi="Calibri" w:cs="Calibri"/>
        </w:rPr>
        <w:t xml:space="preserve">project was structured in to key </w:t>
      </w:r>
      <w:proofErr w:type="gramStart"/>
      <w:r w:rsidR="003F7FB6">
        <w:rPr>
          <w:rFonts w:ascii="Calibri" w:hAnsi="Calibri" w:cs="Calibri"/>
        </w:rPr>
        <w:t>phases</w:t>
      </w:r>
      <w:r w:rsidR="00352F20">
        <w:rPr>
          <w:rFonts w:ascii="Calibri" w:hAnsi="Calibri" w:cs="Calibri"/>
        </w:rPr>
        <w:t xml:space="preserve"> </w:t>
      </w:r>
      <w:r w:rsidR="003F7FB6">
        <w:rPr>
          <w:rFonts w:ascii="Calibri" w:hAnsi="Calibri" w:cs="Calibri"/>
        </w:rPr>
        <w:t>:</w:t>
      </w:r>
      <w:proofErr w:type="gramEnd"/>
      <w:r w:rsidRPr="00F81760">
        <w:rPr>
          <w:rFonts w:ascii="Calibri" w:hAnsi="Calibri" w:cs="Calibri"/>
        </w:rPr>
        <w:t xml:space="preserve"> initial planning, literature review, data collection, analysis, framework development, and report writing. This approach aligns with common methods used throughout </w:t>
      </w:r>
      <w:r w:rsidR="00E42913" w:rsidRPr="00F81760">
        <w:rPr>
          <w:rFonts w:ascii="Calibri" w:hAnsi="Calibri" w:cs="Calibri"/>
        </w:rPr>
        <w:t>engineering</w:t>
      </w:r>
      <w:r w:rsidRPr="00F81760">
        <w:rPr>
          <w:rFonts w:ascii="Calibri" w:hAnsi="Calibri" w:cs="Calibri"/>
        </w:rPr>
        <w:t xml:space="preserve"> </w:t>
      </w:r>
      <w:r w:rsidR="00352F20">
        <w:rPr>
          <w:rFonts w:ascii="Calibri" w:hAnsi="Calibri" w:cs="Calibri"/>
        </w:rPr>
        <w:t>where projects are broken down</w:t>
      </w:r>
      <w:r w:rsidR="0061506A">
        <w:rPr>
          <w:rFonts w:ascii="Calibri" w:hAnsi="Calibri" w:cs="Calibri"/>
        </w:rPr>
        <w:t xml:space="preserve"> in</w:t>
      </w:r>
      <w:r w:rsidR="00352F20">
        <w:rPr>
          <w:rFonts w:ascii="Calibri" w:hAnsi="Calibri" w:cs="Calibri"/>
        </w:rPr>
        <w:t xml:space="preserve"> to</w:t>
      </w:r>
      <w:r w:rsidRPr="00F81760">
        <w:rPr>
          <w:rFonts w:ascii="Calibri" w:hAnsi="Calibri" w:cs="Calibri"/>
        </w:rPr>
        <w:t xml:space="preserve"> stages to improve efficiency and clarity throughout the project (Ullman, 2010).</w:t>
      </w:r>
    </w:p>
    <w:p w14:paraId="683A2959" w14:textId="77777777" w:rsidR="00BC318A" w:rsidRDefault="00BC318A" w:rsidP="00BC318A"/>
    <w:p w14:paraId="348080D4" w14:textId="77777777" w:rsidR="00BC318A" w:rsidRDefault="00BC318A" w:rsidP="00BC318A"/>
    <w:p w14:paraId="3038D4DF" w14:textId="77777777" w:rsidR="00BC318A" w:rsidRDefault="00BC318A" w:rsidP="00BC318A"/>
    <w:p w14:paraId="16F0410C" w14:textId="5FA48D4D" w:rsidR="00A254AB" w:rsidRDefault="00A254AB" w:rsidP="00A254AB">
      <w:pPr>
        <w:pStyle w:val="Caption"/>
        <w:keepNext/>
      </w:pPr>
    </w:p>
    <w:tbl>
      <w:tblPr>
        <w:tblStyle w:val="GridTable4-Accent6"/>
        <w:tblW w:w="5500" w:type="pct"/>
        <w:jc w:val="center"/>
        <w:tblLayout w:type="fixed"/>
        <w:tblLook w:val="04A0" w:firstRow="1" w:lastRow="0" w:firstColumn="1" w:lastColumn="0" w:noHBand="0" w:noVBand="1"/>
      </w:tblPr>
      <w:tblGrid>
        <w:gridCol w:w="1707"/>
        <w:gridCol w:w="1416"/>
        <w:gridCol w:w="1143"/>
        <w:gridCol w:w="565"/>
        <w:gridCol w:w="653"/>
        <w:gridCol w:w="627"/>
        <w:gridCol w:w="563"/>
        <w:gridCol w:w="555"/>
        <w:gridCol w:w="10"/>
        <w:gridCol w:w="702"/>
        <w:gridCol w:w="567"/>
        <w:gridCol w:w="708"/>
        <w:gridCol w:w="702"/>
      </w:tblGrid>
      <w:tr w:rsidR="00AC4D00" w14:paraId="54862DB5" w14:textId="77777777" w:rsidTr="00A254AB">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60" w:type="pct"/>
            <w:hideMark/>
          </w:tcPr>
          <w:p w14:paraId="6F249B09" w14:textId="77777777" w:rsidR="009704E3" w:rsidRDefault="009704E3">
            <w:pPr>
              <w:jc w:val="center"/>
              <w:rPr>
                <w:rFonts w:ascii="Aptos Narrow" w:hAnsi="Aptos Narrow"/>
                <w:b w:val="0"/>
                <w:bCs w:val="0"/>
                <w:color w:val="000000"/>
                <w:sz w:val="22"/>
                <w:szCs w:val="22"/>
                <w:lang w:eastAsia="zh-CN"/>
              </w:rPr>
            </w:pPr>
            <w:r>
              <w:rPr>
                <w:rFonts w:ascii="Aptos Narrow" w:hAnsi="Aptos Narrow"/>
                <w:color w:val="000000"/>
                <w:sz w:val="22"/>
                <w:szCs w:val="22"/>
              </w:rPr>
              <w:t>Task</w:t>
            </w:r>
          </w:p>
        </w:tc>
        <w:tc>
          <w:tcPr>
            <w:tcW w:w="714" w:type="pct"/>
            <w:hideMark/>
          </w:tcPr>
          <w:p w14:paraId="6A5CA459" w14:textId="77777777" w:rsidR="009704E3" w:rsidRDefault="009704E3">
            <w:pPr>
              <w:jc w:val="center"/>
              <w:cnfStyle w:val="100000000000" w:firstRow="1" w:lastRow="0" w:firstColumn="0" w:lastColumn="0" w:oddVBand="0" w:evenVBand="0" w:oddHBand="0" w:evenHBand="0" w:firstRowFirstColumn="0" w:firstRowLastColumn="0" w:lastRowFirstColumn="0" w:lastRowLastColumn="0"/>
              <w:rPr>
                <w:rFonts w:ascii="Aptos Narrow" w:hAnsi="Aptos Narrow"/>
                <w:b w:val="0"/>
                <w:bCs w:val="0"/>
                <w:color w:val="000000"/>
                <w:sz w:val="22"/>
                <w:szCs w:val="22"/>
              </w:rPr>
            </w:pPr>
            <w:r>
              <w:rPr>
                <w:rFonts w:ascii="Aptos Narrow" w:hAnsi="Aptos Narrow"/>
                <w:color w:val="000000"/>
                <w:sz w:val="22"/>
                <w:szCs w:val="22"/>
              </w:rPr>
              <w:t>Time Frame Planned</w:t>
            </w:r>
          </w:p>
        </w:tc>
        <w:tc>
          <w:tcPr>
            <w:tcW w:w="576" w:type="pct"/>
            <w:hideMark/>
          </w:tcPr>
          <w:p w14:paraId="7F19E2BD" w14:textId="77777777" w:rsidR="009704E3" w:rsidRDefault="009704E3">
            <w:pPr>
              <w:jc w:val="center"/>
              <w:cnfStyle w:val="100000000000" w:firstRow="1" w:lastRow="0" w:firstColumn="0" w:lastColumn="0" w:oddVBand="0" w:evenVBand="0" w:oddHBand="0" w:evenHBand="0" w:firstRowFirstColumn="0" w:firstRowLastColumn="0" w:lastRowFirstColumn="0" w:lastRowLastColumn="0"/>
              <w:rPr>
                <w:rFonts w:ascii="Aptos Narrow" w:hAnsi="Aptos Narrow"/>
                <w:b w:val="0"/>
                <w:bCs w:val="0"/>
                <w:color w:val="000000"/>
                <w:sz w:val="22"/>
                <w:szCs w:val="22"/>
              </w:rPr>
            </w:pPr>
            <w:r>
              <w:rPr>
                <w:rFonts w:ascii="Aptos Narrow" w:hAnsi="Aptos Narrow"/>
                <w:color w:val="000000"/>
                <w:sz w:val="22"/>
                <w:szCs w:val="22"/>
              </w:rPr>
              <w:t>Time Taken</w:t>
            </w:r>
          </w:p>
        </w:tc>
        <w:tc>
          <w:tcPr>
            <w:tcW w:w="285" w:type="pct"/>
            <w:noWrap/>
            <w:hideMark/>
          </w:tcPr>
          <w:p w14:paraId="1F1C68E5" w14:textId="77777777" w:rsidR="009704E3" w:rsidRDefault="009704E3">
            <w:pPr>
              <w:jc w:val="center"/>
              <w:cnfStyle w:val="100000000000" w:firstRow="1" w:lastRow="0" w:firstColumn="0" w:lastColumn="0" w:oddVBand="0" w:evenVBand="0" w:oddHBand="0" w:evenHBand="0" w:firstRowFirstColumn="0" w:firstRowLastColumn="0" w:lastRowFirstColumn="0" w:lastRowLastColumn="0"/>
              <w:rPr>
                <w:rFonts w:ascii="Aptos Narrow" w:hAnsi="Aptos Narrow"/>
                <w:b w:val="0"/>
                <w:bCs w:val="0"/>
                <w:color w:val="000000"/>
                <w:sz w:val="22"/>
                <w:szCs w:val="22"/>
              </w:rPr>
            </w:pPr>
            <w:r>
              <w:rPr>
                <w:rFonts w:ascii="Aptos Narrow" w:hAnsi="Aptos Narrow"/>
                <w:color w:val="000000"/>
                <w:sz w:val="22"/>
                <w:szCs w:val="22"/>
              </w:rPr>
              <w:t>Oct</w:t>
            </w:r>
          </w:p>
        </w:tc>
        <w:tc>
          <w:tcPr>
            <w:tcW w:w="329" w:type="pct"/>
            <w:hideMark/>
          </w:tcPr>
          <w:p w14:paraId="1FF0D2F7" w14:textId="77777777" w:rsidR="009704E3" w:rsidRDefault="009704E3">
            <w:pPr>
              <w:jc w:val="center"/>
              <w:cnfStyle w:val="100000000000" w:firstRow="1" w:lastRow="0" w:firstColumn="0" w:lastColumn="0" w:oddVBand="0" w:evenVBand="0" w:oddHBand="0" w:evenHBand="0" w:firstRowFirstColumn="0" w:firstRowLastColumn="0" w:lastRowFirstColumn="0" w:lastRowLastColumn="0"/>
              <w:rPr>
                <w:rFonts w:ascii="Aptos Narrow" w:hAnsi="Aptos Narrow"/>
                <w:b w:val="0"/>
                <w:bCs w:val="0"/>
                <w:color w:val="000000"/>
                <w:sz w:val="22"/>
                <w:szCs w:val="22"/>
              </w:rPr>
            </w:pPr>
            <w:r>
              <w:rPr>
                <w:rFonts w:ascii="Aptos Narrow" w:hAnsi="Aptos Narrow"/>
                <w:color w:val="000000"/>
                <w:sz w:val="22"/>
                <w:szCs w:val="22"/>
              </w:rPr>
              <w:t>Nov</w:t>
            </w:r>
          </w:p>
        </w:tc>
        <w:tc>
          <w:tcPr>
            <w:tcW w:w="316" w:type="pct"/>
            <w:hideMark/>
          </w:tcPr>
          <w:p w14:paraId="74DA02ED" w14:textId="77777777" w:rsidR="009704E3" w:rsidRDefault="009704E3">
            <w:pPr>
              <w:jc w:val="center"/>
              <w:cnfStyle w:val="100000000000" w:firstRow="1" w:lastRow="0" w:firstColumn="0" w:lastColumn="0" w:oddVBand="0" w:evenVBand="0" w:oddHBand="0" w:evenHBand="0" w:firstRowFirstColumn="0" w:firstRowLastColumn="0" w:lastRowFirstColumn="0" w:lastRowLastColumn="0"/>
              <w:rPr>
                <w:rFonts w:ascii="Aptos Narrow" w:hAnsi="Aptos Narrow"/>
                <w:b w:val="0"/>
                <w:bCs w:val="0"/>
                <w:color w:val="000000"/>
                <w:sz w:val="22"/>
                <w:szCs w:val="22"/>
              </w:rPr>
            </w:pPr>
            <w:r>
              <w:rPr>
                <w:rFonts w:ascii="Aptos Narrow" w:hAnsi="Aptos Narrow"/>
                <w:color w:val="000000"/>
                <w:sz w:val="22"/>
                <w:szCs w:val="22"/>
              </w:rPr>
              <w:t>Dec</w:t>
            </w:r>
          </w:p>
        </w:tc>
        <w:tc>
          <w:tcPr>
            <w:tcW w:w="284" w:type="pct"/>
            <w:hideMark/>
          </w:tcPr>
          <w:p w14:paraId="6AAF3CF3" w14:textId="77777777" w:rsidR="009704E3" w:rsidRDefault="009704E3">
            <w:pPr>
              <w:jc w:val="center"/>
              <w:cnfStyle w:val="100000000000" w:firstRow="1" w:lastRow="0" w:firstColumn="0" w:lastColumn="0" w:oddVBand="0" w:evenVBand="0" w:oddHBand="0" w:evenHBand="0" w:firstRowFirstColumn="0" w:firstRowLastColumn="0" w:lastRowFirstColumn="0" w:lastRowLastColumn="0"/>
              <w:rPr>
                <w:rFonts w:ascii="Aptos Narrow" w:hAnsi="Aptos Narrow"/>
                <w:b w:val="0"/>
                <w:bCs w:val="0"/>
                <w:color w:val="000000"/>
                <w:sz w:val="22"/>
                <w:szCs w:val="22"/>
              </w:rPr>
            </w:pPr>
            <w:r>
              <w:rPr>
                <w:rFonts w:ascii="Aptos Narrow" w:hAnsi="Aptos Narrow"/>
                <w:color w:val="000000"/>
                <w:sz w:val="22"/>
                <w:szCs w:val="22"/>
              </w:rPr>
              <w:t>Jan</w:t>
            </w:r>
          </w:p>
        </w:tc>
        <w:tc>
          <w:tcPr>
            <w:tcW w:w="285" w:type="pct"/>
            <w:gridSpan w:val="2"/>
            <w:hideMark/>
          </w:tcPr>
          <w:p w14:paraId="5FC2240C" w14:textId="77777777" w:rsidR="009704E3" w:rsidRDefault="009704E3">
            <w:pPr>
              <w:jc w:val="center"/>
              <w:cnfStyle w:val="100000000000" w:firstRow="1" w:lastRow="0" w:firstColumn="0" w:lastColumn="0" w:oddVBand="0" w:evenVBand="0" w:oddHBand="0" w:evenHBand="0" w:firstRowFirstColumn="0" w:firstRowLastColumn="0" w:lastRowFirstColumn="0" w:lastRowLastColumn="0"/>
              <w:rPr>
                <w:rFonts w:ascii="Aptos Narrow" w:hAnsi="Aptos Narrow"/>
                <w:b w:val="0"/>
                <w:bCs w:val="0"/>
                <w:color w:val="000000"/>
                <w:sz w:val="22"/>
                <w:szCs w:val="22"/>
              </w:rPr>
            </w:pPr>
            <w:r>
              <w:rPr>
                <w:rFonts w:ascii="Aptos Narrow" w:hAnsi="Aptos Narrow"/>
                <w:color w:val="000000"/>
                <w:sz w:val="22"/>
                <w:szCs w:val="22"/>
              </w:rPr>
              <w:t>Feb</w:t>
            </w:r>
          </w:p>
        </w:tc>
        <w:tc>
          <w:tcPr>
            <w:tcW w:w="354" w:type="pct"/>
            <w:hideMark/>
          </w:tcPr>
          <w:p w14:paraId="35EDBE2C" w14:textId="77777777" w:rsidR="009704E3" w:rsidRDefault="009704E3">
            <w:pPr>
              <w:jc w:val="center"/>
              <w:cnfStyle w:val="100000000000" w:firstRow="1" w:lastRow="0" w:firstColumn="0" w:lastColumn="0" w:oddVBand="0" w:evenVBand="0" w:oddHBand="0" w:evenHBand="0" w:firstRowFirstColumn="0" w:firstRowLastColumn="0" w:lastRowFirstColumn="0" w:lastRowLastColumn="0"/>
              <w:rPr>
                <w:rFonts w:ascii="Aptos Narrow" w:hAnsi="Aptos Narrow"/>
                <w:b w:val="0"/>
                <w:bCs w:val="0"/>
                <w:color w:val="000000"/>
                <w:sz w:val="22"/>
                <w:szCs w:val="22"/>
              </w:rPr>
            </w:pPr>
            <w:r>
              <w:rPr>
                <w:rFonts w:ascii="Aptos Narrow" w:hAnsi="Aptos Narrow"/>
                <w:color w:val="000000"/>
                <w:sz w:val="22"/>
                <w:szCs w:val="22"/>
              </w:rPr>
              <w:t>Mar</w:t>
            </w:r>
          </w:p>
        </w:tc>
        <w:tc>
          <w:tcPr>
            <w:tcW w:w="286" w:type="pct"/>
            <w:hideMark/>
          </w:tcPr>
          <w:p w14:paraId="7CA56157" w14:textId="77777777" w:rsidR="009704E3" w:rsidRDefault="009704E3">
            <w:pPr>
              <w:jc w:val="center"/>
              <w:cnfStyle w:val="100000000000" w:firstRow="1" w:lastRow="0" w:firstColumn="0" w:lastColumn="0" w:oddVBand="0" w:evenVBand="0" w:oddHBand="0" w:evenHBand="0" w:firstRowFirstColumn="0" w:firstRowLastColumn="0" w:lastRowFirstColumn="0" w:lastRowLastColumn="0"/>
              <w:rPr>
                <w:rFonts w:ascii="Aptos Narrow" w:hAnsi="Aptos Narrow"/>
                <w:b w:val="0"/>
                <w:bCs w:val="0"/>
                <w:color w:val="000000"/>
                <w:sz w:val="22"/>
                <w:szCs w:val="22"/>
              </w:rPr>
            </w:pPr>
            <w:r>
              <w:rPr>
                <w:rFonts w:ascii="Aptos Narrow" w:hAnsi="Aptos Narrow"/>
                <w:color w:val="000000"/>
                <w:sz w:val="22"/>
                <w:szCs w:val="22"/>
              </w:rPr>
              <w:t>Apr</w:t>
            </w:r>
          </w:p>
        </w:tc>
        <w:tc>
          <w:tcPr>
            <w:tcW w:w="357" w:type="pct"/>
            <w:hideMark/>
          </w:tcPr>
          <w:p w14:paraId="6F94521F" w14:textId="77777777" w:rsidR="009704E3" w:rsidRDefault="009704E3">
            <w:pPr>
              <w:jc w:val="center"/>
              <w:cnfStyle w:val="100000000000" w:firstRow="1" w:lastRow="0" w:firstColumn="0" w:lastColumn="0" w:oddVBand="0" w:evenVBand="0" w:oddHBand="0" w:evenHBand="0" w:firstRowFirstColumn="0" w:firstRowLastColumn="0" w:lastRowFirstColumn="0" w:lastRowLastColumn="0"/>
              <w:rPr>
                <w:rFonts w:ascii="Aptos Narrow" w:hAnsi="Aptos Narrow"/>
                <w:b w:val="0"/>
                <w:bCs w:val="0"/>
                <w:color w:val="000000"/>
                <w:sz w:val="22"/>
                <w:szCs w:val="22"/>
              </w:rPr>
            </w:pPr>
            <w:r>
              <w:rPr>
                <w:rFonts w:ascii="Aptos Narrow" w:hAnsi="Aptos Narrow"/>
                <w:color w:val="000000"/>
                <w:sz w:val="22"/>
                <w:szCs w:val="22"/>
              </w:rPr>
              <w:t>May</w:t>
            </w:r>
          </w:p>
        </w:tc>
        <w:tc>
          <w:tcPr>
            <w:tcW w:w="355" w:type="pct"/>
            <w:hideMark/>
          </w:tcPr>
          <w:p w14:paraId="281F517F" w14:textId="77777777" w:rsidR="009704E3" w:rsidRDefault="009704E3">
            <w:pPr>
              <w:jc w:val="center"/>
              <w:cnfStyle w:val="100000000000" w:firstRow="1" w:lastRow="0" w:firstColumn="0" w:lastColumn="0" w:oddVBand="0" w:evenVBand="0" w:oddHBand="0" w:evenHBand="0" w:firstRowFirstColumn="0" w:firstRowLastColumn="0" w:lastRowFirstColumn="0" w:lastRowLastColumn="0"/>
              <w:rPr>
                <w:rFonts w:ascii="Aptos Narrow" w:hAnsi="Aptos Narrow"/>
                <w:b w:val="0"/>
                <w:bCs w:val="0"/>
                <w:color w:val="000000"/>
                <w:sz w:val="22"/>
                <w:szCs w:val="22"/>
              </w:rPr>
            </w:pPr>
            <w:r>
              <w:rPr>
                <w:rFonts w:ascii="Aptos Narrow" w:hAnsi="Aptos Narrow"/>
                <w:color w:val="000000"/>
                <w:sz w:val="22"/>
                <w:szCs w:val="22"/>
              </w:rPr>
              <w:t>Jun</w:t>
            </w:r>
          </w:p>
        </w:tc>
      </w:tr>
      <w:tr w:rsidR="00AC4D00" w14:paraId="1138CDA3" w14:textId="77777777" w:rsidTr="00A254AB">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860" w:type="pct"/>
            <w:noWrap/>
            <w:hideMark/>
          </w:tcPr>
          <w:p w14:paraId="3A9457EA" w14:textId="77777777" w:rsidR="009704E3" w:rsidRDefault="009704E3">
            <w:pPr>
              <w:rPr>
                <w:rFonts w:ascii="Aptos Narrow" w:hAnsi="Aptos Narrow"/>
                <w:color w:val="000000"/>
                <w:sz w:val="22"/>
                <w:szCs w:val="22"/>
              </w:rPr>
            </w:pPr>
            <w:r>
              <w:rPr>
                <w:rFonts w:ascii="Aptos Narrow" w:hAnsi="Aptos Narrow"/>
                <w:color w:val="000000"/>
                <w:sz w:val="22"/>
                <w:szCs w:val="22"/>
              </w:rPr>
              <w:t>Project Proposal &amp; Planning</w:t>
            </w:r>
          </w:p>
        </w:tc>
        <w:tc>
          <w:tcPr>
            <w:tcW w:w="714" w:type="pct"/>
            <w:hideMark/>
          </w:tcPr>
          <w:p w14:paraId="67FD79B5" w14:textId="77777777" w:rsidR="009704E3" w:rsidRDefault="009704E3">
            <w:pP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3-5 weeks (Oct)</w:t>
            </w:r>
          </w:p>
        </w:tc>
        <w:tc>
          <w:tcPr>
            <w:tcW w:w="576" w:type="pct"/>
            <w:noWrap/>
            <w:hideMark/>
          </w:tcPr>
          <w:p w14:paraId="0232FC75" w14:textId="77777777" w:rsidR="009704E3" w:rsidRDefault="009704E3">
            <w:pP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5 weeks</w:t>
            </w:r>
          </w:p>
        </w:tc>
        <w:tc>
          <w:tcPr>
            <w:tcW w:w="285" w:type="pct"/>
            <w:noWrap/>
            <w:hideMark/>
          </w:tcPr>
          <w:p w14:paraId="790BD6F6"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Segoe UI Symbol" w:hAnsi="Segoe UI Symbol" w:cs="Segoe UI Symbol"/>
                <w:color w:val="000000"/>
                <w:sz w:val="22"/>
                <w:szCs w:val="22"/>
              </w:rPr>
              <w:t>✔</w:t>
            </w:r>
          </w:p>
        </w:tc>
        <w:tc>
          <w:tcPr>
            <w:tcW w:w="329" w:type="pct"/>
            <w:hideMark/>
          </w:tcPr>
          <w:p w14:paraId="56429FFE"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Segoe UI Symbol" w:hAnsi="Segoe UI Symbol" w:cs="Segoe UI Symbol"/>
                <w:color w:val="000000"/>
                <w:sz w:val="22"/>
                <w:szCs w:val="22"/>
              </w:rPr>
              <w:t>✔</w:t>
            </w:r>
          </w:p>
        </w:tc>
        <w:tc>
          <w:tcPr>
            <w:tcW w:w="316" w:type="pct"/>
            <w:hideMark/>
          </w:tcPr>
          <w:p w14:paraId="5500B128"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284" w:type="pct"/>
            <w:hideMark/>
          </w:tcPr>
          <w:p w14:paraId="16993C3A"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280" w:type="pct"/>
            <w:hideMark/>
          </w:tcPr>
          <w:p w14:paraId="0FA837BE"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59" w:type="pct"/>
            <w:gridSpan w:val="2"/>
            <w:hideMark/>
          </w:tcPr>
          <w:p w14:paraId="436F301E"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286" w:type="pct"/>
            <w:hideMark/>
          </w:tcPr>
          <w:p w14:paraId="1B95BC4D"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57" w:type="pct"/>
            <w:hideMark/>
          </w:tcPr>
          <w:p w14:paraId="5A65A1CC"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55" w:type="pct"/>
            <w:hideMark/>
          </w:tcPr>
          <w:p w14:paraId="07FD086C"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r>
      <w:tr w:rsidR="009704E3" w14:paraId="3461E30E" w14:textId="77777777" w:rsidTr="00A254AB">
        <w:trPr>
          <w:trHeight w:val="600"/>
          <w:jc w:val="center"/>
        </w:trPr>
        <w:tc>
          <w:tcPr>
            <w:cnfStyle w:val="001000000000" w:firstRow="0" w:lastRow="0" w:firstColumn="1" w:lastColumn="0" w:oddVBand="0" w:evenVBand="0" w:oddHBand="0" w:evenHBand="0" w:firstRowFirstColumn="0" w:firstRowLastColumn="0" w:lastRowFirstColumn="0" w:lastRowLastColumn="0"/>
            <w:tcW w:w="860" w:type="pct"/>
            <w:noWrap/>
            <w:hideMark/>
          </w:tcPr>
          <w:p w14:paraId="4B3594BF" w14:textId="77777777" w:rsidR="009704E3" w:rsidRDefault="009704E3">
            <w:pPr>
              <w:rPr>
                <w:rFonts w:ascii="Aptos Narrow" w:hAnsi="Aptos Narrow"/>
                <w:color w:val="000000"/>
                <w:sz w:val="22"/>
                <w:szCs w:val="22"/>
              </w:rPr>
            </w:pPr>
            <w:r>
              <w:rPr>
                <w:rFonts w:ascii="Aptos Narrow" w:hAnsi="Aptos Narrow"/>
                <w:color w:val="000000"/>
                <w:sz w:val="22"/>
                <w:szCs w:val="22"/>
              </w:rPr>
              <w:t>Literature Review</w:t>
            </w:r>
          </w:p>
        </w:tc>
        <w:tc>
          <w:tcPr>
            <w:tcW w:w="714" w:type="pct"/>
            <w:hideMark/>
          </w:tcPr>
          <w:p w14:paraId="61983582" w14:textId="77777777" w:rsidR="009704E3" w:rsidRDefault="009704E3">
            <w:pP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6–8 weeks (Nov–Jan)</w:t>
            </w:r>
          </w:p>
        </w:tc>
        <w:tc>
          <w:tcPr>
            <w:tcW w:w="576" w:type="pct"/>
            <w:noWrap/>
            <w:hideMark/>
          </w:tcPr>
          <w:p w14:paraId="27499911" w14:textId="77777777" w:rsidR="009704E3" w:rsidRDefault="009704E3">
            <w:pP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6 weeks</w:t>
            </w:r>
          </w:p>
        </w:tc>
        <w:tc>
          <w:tcPr>
            <w:tcW w:w="285" w:type="pct"/>
            <w:noWrap/>
            <w:hideMark/>
          </w:tcPr>
          <w:p w14:paraId="4D81D6AD"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29" w:type="pct"/>
            <w:hideMark/>
          </w:tcPr>
          <w:p w14:paraId="091578DA"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Segoe UI Symbol" w:hAnsi="Segoe UI Symbol" w:cs="Segoe UI Symbol"/>
                <w:color w:val="000000"/>
                <w:sz w:val="22"/>
                <w:szCs w:val="22"/>
              </w:rPr>
              <w:t>✔</w:t>
            </w:r>
          </w:p>
        </w:tc>
        <w:tc>
          <w:tcPr>
            <w:tcW w:w="316" w:type="pct"/>
            <w:hideMark/>
          </w:tcPr>
          <w:p w14:paraId="17C9FA0C"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Segoe UI Symbol" w:hAnsi="Segoe UI Symbol" w:cs="Segoe UI Symbol"/>
                <w:color w:val="000000"/>
                <w:sz w:val="22"/>
                <w:szCs w:val="22"/>
              </w:rPr>
              <w:t>✔</w:t>
            </w:r>
          </w:p>
        </w:tc>
        <w:tc>
          <w:tcPr>
            <w:tcW w:w="284" w:type="pct"/>
            <w:hideMark/>
          </w:tcPr>
          <w:p w14:paraId="3A8A5056"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280" w:type="pct"/>
            <w:hideMark/>
          </w:tcPr>
          <w:p w14:paraId="6738D300"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59" w:type="pct"/>
            <w:gridSpan w:val="2"/>
            <w:hideMark/>
          </w:tcPr>
          <w:p w14:paraId="0A038616"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286" w:type="pct"/>
            <w:hideMark/>
          </w:tcPr>
          <w:p w14:paraId="443BC0B9"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57" w:type="pct"/>
            <w:hideMark/>
          </w:tcPr>
          <w:p w14:paraId="435D6507"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55" w:type="pct"/>
            <w:hideMark/>
          </w:tcPr>
          <w:p w14:paraId="70F9A5FE"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r>
      <w:tr w:rsidR="00AC4D00" w14:paraId="285AA2D8" w14:textId="77777777" w:rsidTr="00A254AB">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860" w:type="pct"/>
            <w:noWrap/>
            <w:hideMark/>
          </w:tcPr>
          <w:p w14:paraId="2A506B93" w14:textId="77777777" w:rsidR="009704E3" w:rsidRDefault="009704E3">
            <w:pPr>
              <w:rPr>
                <w:rFonts w:ascii="Aptos Narrow" w:hAnsi="Aptos Narrow"/>
                <w:color w:val="000000"/>
                <w:sz w:val="22"/>
                <w:szCs w:val="22"/>
              </w:rPr>
            </w:pPr>
            <w:r>
              <w:rPr>
                <w:rFonts w:ascii="Aptos Narrow" w:hAnsi="Aptos Narrow"/>
                <w:color w:val="000000"/>
                <w:sz w:val="22"/>
                <w:szCs w:val="22"/>
              </w:rPr>
              <w:t>Data Collection</w:t>
            </w:r>
          </w:p>
        </w:tc>
        <w:tc>
          <w:tcPr>
            <w:tcW w:w="714" w:type="pct"/>
            <w:hideMark/>
          </w:tcPr>
          <w:p w14:paraId="6A3BB7EC" w14:textId="77777777" w:rsidR="009704E3" w:rsidRDefault="009704E3">
            <w:pP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16–20 weeks (Nov–Mar)</w:t>
            </w:r>
          </w:p>
        </w:tc>
        <w:tc>
          <w:tcPr>
            <w:tcW w:w="576" w:type="pct"/>
            <w:noWrap/>
            <w:hideMark/>
          </w:tcPr>
          <w:p w14:paraId="100BCA8E" w14:textId="77777777" w:rsidR="009704E3" w:rsidRDefault="009704E3">
            <w:pP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17 weeks</w:t>
            </w:r>
          </w:p>
        </w:tc>
        <w:tc>
          <w:tcPr>
            <w:tcW w:w="285" w:type="pct"/>
            <w:noWrap/>
            <w:hideMark/>
          </w:tcPr>
          <w:p w14:paraId="2F6659B1"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29" w:type="pct"/>
            <w:hideMark/>
          </w:tcPr>
          <w:p w14:paraId="048BA64F"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Segoe UI Symbol" w:hAnsi="Segoe UI Symbol" w:cs="Segoe UI Symbol"/>
                <w:color w:val="000000"/>
                <w:sz w:val="22"/>
                <w:szCs w:val="22"/>
              </w:rPr>
              <w:t>✔</w:t>
            </w:r>
          </w:p>
        </w:tc>
        <w:tc>
          <w:tcPr>
            <w:tcW w:w="316" w:type="pct"/>
            <w:hideMark/>
          </w:tcPr>
          <w:p w14:paraId="7C77D15A"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Segoe UI Symbol" w:hAnsi="Segoe UI Symbol" w:cs="Segoe UI Symbol"/>
                <w:color w:val="000000"/>
                <w:sz w:val="22"/>
                <w:szCs w:val="22"/>
              </w:rPr>
              <w:t>✔</w:t>
            </w:r>
          </w:p>
        </w:tc>
        <w:tc>
          <w:tcPr>
            <w:tcW w:w="284" w:type="pct"/>
            <w:hideMark/>
          </w:tcPr>
          <w:p w14:paraId="1BA773CA"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Segoe UI Symbol" w:hAnsi="Segoe UI Symbol" w:cs="Segoe UI Symbol"/>
                <w:color w:val="000000"/>
                <w:sz w:val="22"/>
                <w:szCs w:val="22"/>
              </w:rPr>
              <w:t>✔</w:t>
            </w:r>
          </w:p>
        </w:tc>
        <w:tc>
          <w:tcPr>
            <w:tcW w:w="280" w:type="pct"/>
            <w:hideMark/>
          </w:tcPr>
          <w:p w14:paraId="0211DD3C"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Segoe UI Symbol" w:hAnsi="Segoe UI Symbol" w:cs="Segoe UI Symbol"/>
                <w:color w:val="000000"/>
                <w:sz w:val="22"/>
                <w:szCs w:val="22"/>
              </w:rPr>
              <w:t>✔</w:t>
            </w:r>
          </w:p>
        </w:tc>
        <w:tc>
          <w:tcPr>
            <w:tcW w:w="359" w:type="pct"/>
            <w:gridSpan w:val="2"/>
            <w:hideMark/>
          </w:tcPr>
          <w:p w14:paraId="0260F9E7"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Segoe UI Symbol" w:hAnsi="Segoe UI Symbol" w:cs="Segoe UI Symbol"/>
                <w:color w:val="000000"/>
                <w:sz w:val="22"/>
                <w:szCs w:val="22"/>
              </w:rPr>
              <w:t>✔</w:t>
            </w:r>
          </w:p>
        </w:tc>
        <w:tc>
          <w:tcPr>
            <w:tcW w:w="286" w:type="pct"/>
            <w:hideMark/>
          </w:tcPr>
          <w:p w14:paraId="5D5FC1C0"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57" w:type="pct"/>
            <w:hideMark/>
          </w:tcPr>
          <w:p w14:paraId="3D98C161"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55" w:type="pct"/>
            <w:hideMark/>
          </w:tcPr>
          <w:p w14:paraId="283F883F"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r>
      <w:tr w:rsidR="009704E3" w14:paraId="73156650" w14:textId="77777777" w:rsidTr="00A254AB">
        <w:trPr>
          <w:trHeight w:val="600"/>
          <w:jc w:val="center"/>
        </w:trPr>
        <w:tc>
          <w:tcPr>
            <w:cnfStyle w:val="001000000000" w:firstRow="0" w:lastRow="0" w:firstColumn="1" w:lastColumn="0" w:oddVBand="0" w:evenVBand="0" w:oddHBand="0" w:evenHBand="0" w:firstRowFirstColumn="0" w:firstRowLastColumn="0" w:lastRowFirstColumn="0" w:lastRowLastColumn="0"/>
            <w:tcW w:w="860" w:type="pct"/>
            <w:noWrap/>
            <w:hideMark/>
          </w:tcPr>
          <w:p w14:paraId="3825F6A9" w14:textId="77777777" w:rsidR="009704E3" w:rsidRDefault="009704E3">
            <w:pPr>
              <w:rPr>
                <w:rFonts w:ascii="Aptos Narrow" w:hAnsi="Aptos Narrow"/>
                <w:color w:val="000000"/>
                <w:sz w:val="22"/>
                <w:szCs w:val="22"/>
              </w:rPr>
            </w:pPr>
            <w:r>
              <w:rPr>
                <w:rFonts w:ascii="Aptos Narrow" w:hAnsi="Aptos Narrow"/>
                <w:color w:val="000000"/>
                <w:sz w:val="22"/>
                <w:szCs w:val="22"/>
              </w:rPr>
              <w:t>Report Writing</w:t>
            </w:r>
          </w:p>
        </w:tc>
        <w:tc>
          <w:tcPr>
            <w:tcW w:w="714" w:type="pct"/>
            <w:hideMark/>
          </w:tcPr>
          <w:p w14:paraId="23748218" w14:textId="77777777" w:rsidR="009704E3" w:rsidRDefault="009704E3">
            <w:pP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24–26 weeks (Feb–May)</w:t>
            </w:r>
          </w:p>
        </w:tc>
        <w:tc>
          <w:tcPr>
            <w:tcW w:w="576" w:type="pct"/>
            <w:noWrap/>
            <w:hideMark/>
          </w:tcPr>
          <w:p w14:paraId="47AF9E3F" w14:textId="77777777" w:rsidR="009704E3" w:rsidRDefault="009704E3">
            <w:pP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xml:space="preserve">25 weeks </w:t>
            </w:r>
          </w:p>
        </w:tc>
        <w:tc>
          <w:tcPr>
            <w:tcW w:w="285" w:type="pct"/>
            <w:noWrap/>
            <w:hideMark/>
          </w:tcPr>
          <w:p w14:paraId="3756B453"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29" w:type="pct"/>
            <w:hideMark/>
          </w:tcPr>
          <w:p w14:paraId="14509B0A"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16" w:type="pct"/>
            <w:hideMark/>
          </w:tcPr>
          <w:p w14:paraId="73587BA9"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Segoe UI Symbol" w:hAnsi="Segoe UI Symbol" w:cs="Segoe UI Symbol"/>
                <w:color w:val="000000"/>
                <w:sz w:val="22"/>
                <w:szCs w:val="22"/>
              </w:rPr>
              <w:t>✔</w:t>
            </w:r>
          </w:p>
        </w:tc>
        <w:tc>
          <w:tcPr>
            <w:tcW w:w="284" w:type="pct"/>
            <w:hideMark/>
          </w:tcPr>
          <w:p w14:paraId="248D08F8"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Segoe UI Symbol" w:hAnsi="Segoe UI Symbol" w:cs="Segoe UI Symbol"/>
                <w:color w:val="000000"/>
                <w:sz w:val="22"/>
                <w:szCs w:val="22"/>
              </w:rPr>
              <w:t>✔</w:t>
            </w:r>
          </w:p>
        </w:tc>
        <w:tc>
          <w:tcPr>
            <w:tcW w:w="280" w:type="pct"/>
            <w:hideMark/>
          </w:tcPr>
          <w:p w14:paraId="519DCE43"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Segoe UI Symbol" w:hAnsi="Segoe UI Symbol" w:cs="Segoe UI Symbol"/>
                <w:color w:val="000000"/>
                <w:sz w:val="22"/>
                <w:szCs w:val="22"/>
              </w:rPr>
              <w:t>✔</w:t>
            </w:r>
          </w:p>
        </w:tc>
        <w:tc>
          <w:tcPr>
            <w:tcW w:w="359" w:type="pct"/>
            <w:gridSpan w:val="2"/>
            <w:hideMark/>
          </w:tcPr>
          <w:p w14:paraId="2DFEB4B6"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Segoe UI Symbol" w:hAnsi="Segoe UI Symbol" w:cs="Segoe UI Symbol"/>
                <w:color w:val="000000"/>
                <w:sz w:val="22"/>
                <w:szCs w:val="22"/>
              </w:rPr>
              <w:t>✔</w:t>
            </w:r>
          </w:p>
        </w:tc>
        <w:tc>
          <w:tcPr>
            <w:tcW w:w="286" w:type="pct"/>
            <w:hideMark/>
          </w:tcPr>
          <w:p w14:paraId="1F6771D3"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Segoe UI Symbol" w:hAnsi="Segoe UI Symbol" w:cs="Segoe UI Symbol"/>
                <w:color w:val="000000"/>
                <w:sz w:val="22"/>
                <w:szCs w:val="22"/>
              </w:rPr>
              <w:t>✔</w:t>
            </w:r>
          </w:p>
        </w:tc>
        <w:tc>
          <w:tcPr>
            <w:tcW w:w="357" w:type="pct"/>
            <w:hideMark/>
          </w:tcPr>
          <w:p w14:paraId="5E867EF9"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Segoe UI Symbol" w:hAnsi="Segoe UI Symbol" w:cs="Segoe UI Symbol"/>
                <w:color w:val="000000"/>
                <w:sz w:val="22"/>
                <w:szCs w:val="22"/>
              </w:rPr>
              <w:t>✔</w:t>
            </w:r>
          </w:p>
        </w:tc>
        <w:tc>
          <w:tcPr>
            <w:tcW w:w="355" w:type="pct"/>
            <w:hideMark/>
          </w:tcPr>
          <w:p w14:paraId="68C1EFB2"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r>
      <w:tr w:rsidR="00AC4D00" w14:paraId="6CDEBB4E" w14:textId="77777777" w:rsidTr="00A254AB">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860" w:type="pct"/>
            <w:noWrap/>
            <w:hideMark/>
          </w:tcPr>
          <w:p w14:paraId="1703056C" w14:textId="77777777" w:rsidR="009704E3" w:rsidRDefault="009704E3">
            <w:pPr>
              <w:rPr>
                <w:rFonts w:ascii="Aptos Narrow" w:hAnsi="Aptos Narrow"/>
                <w:color w:val="000000"/>
                <w:sz w:val="22"/>
                <w:szCs w:val="22"/>
              </w:rPr>
            </w:pPr>
            <w:r>
              <w:rPr>
                <w:rFonts w:ascii="Aptos Narrow" w:hAnsi="Aptos Narrow"/>
                <w:color w:val="000000"/>
                <w:sz w:val="22"/>
                <w:szCs w:val="22"/>
              </w:rPr>
              <w:t>RFQ Framework Development</w:t>
            </w:r>
          </w:p>
        </w:tc>
        <w:tc>
          <w:tcPr>
            <w:tcW w:w="714" w:type="pct"/>
            <w:hideMark/>
          </w:tcPr>
          <w:p w14:paraId="69F3CB89" w14:textId="77777777" w:rsidR="009704E3" w:rsidRDefault="009704E3">
            <w:pP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6–8 weeks (Dec–Feb)</w:t>
            </w:r>
          </w:p>
        </w:tc>
        <w:tc>
          <w:tcPr>
            <w:tcW w:w="576" w:type="pct"/>
            <w:noWrap/>
            <w:hideMark/>
          </w:tcPr>
          <w:p w14:paraId="48D435AA" w14:textId="77777777" w:rsidR="009704E3" w:rsidRDefault="009704E3">
            <w:pP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6 weeks</w:t>
            </w:r>
          </w:p>
        </w:tc>
        <w:tc>
          <w:tcPr>
            <w:tcW w:w="285" w:type="pct"/>
            <w:noWrap/>
            <w:hideMark/>
          </w:tcPr>
          <w:p w14:paraId="101B8E02"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29" w:type="pct"/>
            <w:hideMark/>
          </w:tcPr>
          <w:p w14:paraId="0C238EA3"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16" w:type="pct"/>
            <w:hideMark/>
          </w:tcPr>
          <w:p w14:paraId="4B23C7A0"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284" w:type="pct"/>
            <w:hideMark/>
          </w:tcPr>
          <w:p w14:paraId="36AE18BF"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Segoe UI Symbol" w:hAnsi="Segoe UI Symbol" w:cs="Segoe UI Symbol"/>
                <w:color w:val="000000"/>
                <w:sz w:val="22"/>
                <w:szCs w:val="22"/>
              </w:rPr>
              <w:t>✔</w:t>
            </w:r>
          </w:p>
        </w:tc>
        <w:tc>
          <w:tcPr>
            <w:tcW w:w="280" w:type="pct"/>
            <w:hideMark/>
          </w:tcPr>
          <w:p w14:paraId="4FF82623"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Segoe UI Symbol" w:hAnsi="Segoe UI Symbol" w:cs="Segoe UI Symbol"/>
                <w:color w:val="000000"/>
                <w:sz w:val="22"/>
                <w:szCs w:val="22"/>
              </w:rPr>
              <w:t>✔</w:t>
            </w:r>
          </w:p>
        </w:tc>
        <w:tc>
          <w:tcPr>
            <w:tcW w:w="359" w:type="pct"/>
            <w:gridSpan w:val="2"/>
            <w:hideMark/>
          </w:tcPr>
          <w:p w14:paraId="7DDBE2E1"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286" w:type="pct"/>
            <w:hideMark/>
          </w:tcPr>
          <w:p w14:paraId="779BCD97"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57" w:type="pct"/>
            <w:hideMark/>
          </w:tcPr>
          <w:p w14:paraId="2F2B23CD"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55" w:type="pct"/>
            <w:hideMark/>
          </w:tcPr>
          <w:p w14:paraId="25093263"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r>
      <w:tr w:rsidR="009704E3" w14:paraId="6984F79F" w14:textId="77777777" w:rsidTr="00A254AB">
        <w:trPr>
          <w:trHeight w:val="600"/>
          <w:jc w:val="center"/>
        </w:trPr>
        <w:tc>
          <w:tcPr>
            <w:cnfStyle w:val="001000000000" w:firstRow="0" w:lastRow="0" w:firstColumn="1" w:lastColumn="0" w:oddVBand="0" w:evenVBand="0" w:oddHBand="0" w:evenHBand="0" w:firstRowFirstColumn="0" w:firstRowLastColumn="0" w:lastRowFirstColumn="0" w:lastRowLastColumn="0"/>
            <w:tcW w:w="860" w:type="pct"/>
            <w:noWrap/>
            <w:hideMark/>
          </w:tcPr>
          <w:p w14:paraId="37C49A25" w14:textId="77777777" w:rsidR="009704E3" w:rsidRDefault="009704E3">
            <w:pPr>
              <w:rPr>
                <w:rFonts w:ascii="Aptos Narrow" w:hAnsi="Aptos Narrow"/>
                <w:color w:val="000000"/>
                <w:sz w:val="22"/>
                <w:szCs w:val="22"/>
              </w:rPr>
            </w:pPr>
            <w:r>
              <w:rPr>
                <w:rFonts w:ascii="Aptos Narrow" w:hAnsi="Aptos Narrow"/>
                <w:color w:val="000000"/>
                <w:sz w:val="22"/>
                <w:szCs w:val="22"/>
              </w:rPr>
              <w:t>Data Analysis</w:t>
            </w:r>
          </w:p>
        </w:tc>
        <w:tc>
          <w:tcPr>
            <w:tcW w:w="714" w:type="pct"/>
            <w:hideMark/>
          </w:tcPr>
          <w:p w14:paraId="0C5A4C32" w14:textId="77777777" w:rsidR="009704E3" w:rsidRDefault="009704E3">
            <w:pP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8–10 weeks (Jan–Mar)</w:t>
            </w:r>
          </w:p>
        </w:tc>
        <w:tc>
          <w:tcPr>
            <w:tcW w:w="576" w:type="pct"/>
            <w:noWrap/>
            <w:hideMark/>
          </w:tcPr>
          <w:p w14:paraId="7F29C9F7" w14:textId="77777777" w:rsidR="009704E3" w:rsidRDefault="009704E3">
            <w:pP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14 weeks</w:t>
            </w:r>
          </w:p>
        </w:tc>
        <w:tc>
          <w:tcPr>
            <w:tcW w:w="285" w:type="pct"/>
            <w:noWrap/>
            <w:hideMark/>
          </w:tcPr>
          <w:p w14:paraId="01360497"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29" w:type="pct"/>
            <w:hideMark/>
          </w:tcPr>
          <w:p w14:paraId="105AD213"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16" w:type="pct"/>
            <w:hideMark/>
          </w:tcPr>
          <w:p w14:paraId="0739E5BE"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Segoe UI Symbol" w:hAnsi="Segoe UI Symbol" w:cs="Segoe UI Symbol"/>
                <w:color w:val="000000"/>
                <w:sz w:val="22"/>
                <w:szCs w:val="22"/>
              </w:rPr>
              <w:t>✔</w:t>
            </w:r>
          </w:p>
        </w:tc>
        <w:tc>
          <w:tcPr>
            <w:tcW w:w="284" w:type="pct"/>
            <w:hideMark/>
          </w:tcPr>
          <w:p w14:paraId="532F69E6"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Segoe UI Symbol" w:hAnsi="Segoe UI Symbol" w:cs="Segoe UI Symbol"/>
                <w:color w:val="000000"/>
                <w:sz w:val="22"/>
                <w:szCs w:val="22"/>
              </w:rPr>
              <w:t>✔</w:t>
            </w:r>
          </w:p>
        </w:tc>
        <w:tc>
          <w:tcPr>
            <w:tcW w:w="280" w:type="pct"/>
            <w:hideMark/>
          </w:tcPr>
          <w:p w14:paraId="5CFE83C4"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Segoe UI Symbol" w:hAnsi="Segoe UI Symbol" w:cs="Segoe UI Symbol"/>
                <w:color w:val="000000"/>
                <w:sz w:val="22"/>
                <w:szCs w:val="22"/>
              </w:rPr>
              <w:t>✔</w:t>
            </w:r>
          </w:p>
        </w:tc>
        <w:tc>
          <w:tcPr>
            <w:tcW w:w="359" w:type="pct"/>
            <w:gridSpan w:val="2"/>
            <w:hideMark/>
          </w:tcPr>
          <w:p w14:paraId="2B11EB3E"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Segoe UI Symbol" w:hAnsi="Segoe UI Symbol" w:cs="Segoe UI Symbol"/>
                <w:color w:val="000000"/>
                <w:sz w:val="22"/>
                <w:szCs w:val="22"/>
              </w:rPr>
              <w:t>✔</w:t>
            </w:r>
          </w:p>
        </w:tc>
        <w:tc>
          <w:tcPr>
            <w:tcW w:w="286" w:type="pct"/>
            <w:hideMark/>
          </w:tcPr>
          <w:p w14:paraId="697A78B8"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57" w:type="pct"/>
            <w:hideMark/>
          </w:tcPr>
          <w:p w14:paraId="1A762AD3"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55" w:type="pct"/>
            <w:hideMark/>
          </w:tcPr>
          <w:p w14:paraId="42559D6B"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r>
      <w:tr w:rsidR="00AC4D00" w14:paraId="4166561D" w14:textId="77777777" w:rsidTr="00A254AB">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860" w:type="pct"/>
            <w:noWrap/>
            <w:hideMark/>
          </w:tcPr>
          <w:p w14:paraId="2D1C823A" w14:textId="77777777" w:rsidR="009704E3" w:rsidRDefault="009704E3">
            <w:pPr>
              <w:rPr>
                <w:rFonts w:ascii="Aptos Narrow" w:hAnsi="Aptos Narrow"/>
                <w:color w:val="000000"/>
                <w:sz w:val="22"/>
                <w:szCs w:val="22"/>
              </w:rPr>
            </w:pPr>
            <w:r>
              <w:rPr>
                <w:rFonts w:ascii="Aptos Narrow" w:hAnsi="Aptos Narrow"/>
                <w:color w:val="000000"/>
                <w:sz w:val="22"/>
                <w:szCs w:val="22"/>
              </w:rPr>
              <w:t>Implementation (Tools/Models)</w:t>
            </w:r>
          </w:p>
        </w:tc>
        <w:tc>
          <w:tcPr>
            <w:tcW w:w="714" w:type="pct"/>
            <w:hideMark/>
          </w:tcPr>
          <w:p w14:paraId="39BCC163" w14:textId="77777777" w:rsidR="009704E3" w:rsidRDefault="009704E3">
            <w:pP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8–12 weeks (Jan–Mar)</w:t>
            </w:r>
          </w:p>
        </w:tc>
        <w:tc>
          <w:tcPr>
            <w:tcW w:w="576" w:type="pct"/>
            <w:noWrap/>
            <w:hideMark/>
          </w:tcPr>
          <w:p w14:paraId="1953D666" w14:textId="77777777" w:rsidR="009704E3" w:rsidRDefault="009704E3">
            <w:pP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12 weeks</w:t>
            </w:r>
          </w:p>
        </w:tc>
        <w:tc>
          <w:tcPr>
            <w:tcW w:w="285" w:type="pct"/>
            <w:noWrap/>
            <w:hideMark/>
          </w:tcPr>
          <w:p w14:paraId="4054BBF4"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29" w:type="pct"/>
            <w:hideMark/>
          </w:tcPr>
          <w:p w14:paraId="0DBB62A0"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16" w:type="pct"/>
            <w:hideMark/>
          </w:tcPr>
          <w:p w14:paraId="68C34593"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284" w:type="pct"/>
            <w:hideMark/>
          </w:tcPr>
          <w:p w14:paraId="2651141C"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Segoe UI Symbol" w:hAnsi="Segoe UI Symbol" w:cs="Segoe UI Symbol"/>
                <w:color w:val="000000"/>
                <w:sz w:val="22"/>
                <w:szCs w:val="22"/>
              </w:rPr>
              <w:t>✔</w:t>
            </w:r>
          </w:p>
        </w:tc>
        <w:tc>
          <w:tcPr>
            <w:tcW w:w="280" w:type="pct"/>
            <w:hideMark/>
          </w:tcPr>
          <w:p w14:paraId="0F7D4BBE"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Segoe UI Symbol" w:hAnsi="Segoe UI Symbol" w:cs="Segoe UI Symbol"/>
                <w:color w:val="000000"/>
                <w:sz w:val="22"/>
                <w:szCs w:val="22"/>
              </w:rPr>
              <w:t>✔</w:t>
            </w:r>
          </w:p>
        </w:tc>
        <w:tc>
          <w:tcPr>
            <w:tcW w:w="359" w:type="pct"/>
            <w:gridSpan w:val="2"/>
            <w:hideMark/>
          </w:tcPr>
          <w:p w14:paraId="54CF7C22"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Segoe UI Symbol" w:hAnsi="Segoe UI Symbol" w:cs="Segoe UI Symbol"/>
                <w:color w:val="000000"/>
                <w:sz w:val="22"/>
                <w:szCs w:val="22"/>
              </w:rPr>
              <w:t>✔</w:t>
            </w:r>
          </w:p>
        </w:tc>
        <w:tc>
          <w:tcPr>
            <w:tcW w:w="286" w:type="pct"/>
            <w:hideMark/>
          </w:tcPr>
          <w:p w14:paraId="36DA0276"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Segoe UI Symbol" w:hAnsi="Segoe UI Symbol" w:cs="Segoe UI Symbol"/>
                <w:color w:val="000000"/>
                <w:sz w:val="22"/>
                <w:szCs w:val="22"/>
              </w:rPr>
              <w:t>✔</w:t>
            </w:r>
          </w:p>
        </w:tc>
        <w:tc>
          <w:tcPr>
            <w:tcW w:w="357" w:type="pct"/>
            <w:hideMark/>
          </w:tcPr>
          <w:p w14:paraId="649D4819"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55" w:type="pct"/>
            <w:hideMark/>
          </w:tcPr>
          <w:p w14:paraId="00E3E21E"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r>
      <w:tr w:rsidR="009704E3" w14:paraId="1D6427F7" w14:textId="77777777" w:rsidTr="00A254AB">
        <w:trPr>
          <w:trHeight w:val="600"/>
          <w:jc w:val="center"/>
        </w:trPr>
        <w:tc>
          <w:tcPr>
            <w:cnfStyle w:val="001000000000" w:firstRow="0" w:lastRow="0" w:firstColumn="1" w:lastColumn="0" w:oddVBand="0" w:evenVBand="0" w:oddHBand="0" w:evenHBand="0" w:firstRowFirstColumn="0" w:firstRowLastColumn="0" w:lastRowFirstColumn="0" w:lastRowLastColumn="0"/>
            <w:tcW w:w="860" w:type="pct"/>
            <w:noWrap/>
            <w:hideMark/>
          </w:tcPr>
          <w:p w14:paraId="0E027FBD" w14:textId="77777777" w:rsidR="009704E3" w:rsidRDefault="009704E3">
            <w:pPr>
              <w:rPr>
                <w:rFonts w:ascii="Aptos Narrow" w:hAnsi="Aptos Narrow"/>
                <w:color w:val="000000"/>
                <w:sz w:val="22"/>
                <w:szCs w:val="22"/>
              </w:rPr>
            </w:pPr>
            <w:r>
              <w:rPr>
                <w:rFonts w:ascii="Aptos Narrow" w:hAnsi="Aptos Narrow"/>
                <w:color w:val="000000"/>
                <w:sz w:val="22"/>
                <w:szCs w:val="22"/>
              </w:rPr>
              <w:t>Results Compilation</w:t>
            </w:r>
          </w:p>
        </w:tc>
        <w:tc>
          <w:tcPr>
            <w:tcW w:w="714" w:type="pct"/>
            <w:hideMark/>
          </w:tcPr>
          <w:p w14:paraId="10EB3581" w14:textId="77777777" w:rsidR="009704E3" w:rsidRDefault="009704E3">
            <w:pP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3–4 weeks (Feb–Mar)</w:t>
            </w:r>
          </w:p>
        </w:tc>
        <w:tc>
          <w:tcPr>
            <w:tcW w:w="576" w:type="pct"/>
            <w:noWrap/>
            <w:hideMark/>
          </w:tcPr>
          <w:p w14:paraId="2A70400D" w14:textId="77777777" w:rsidR="009704E3" w:rsidRDefault="009704E3">
            <w:pP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8 weeks</w:t>
            </w:r>
          </w:p>
        </w:tc>
        <w:tc>
          <w:tcPr>
            <w:tcW w:w="285" w:type="pct"/>
            <w:noWrap/>
            <w:hideMark/>
          </w:tcPr>
          <w:p w14:paraId="2F55F051"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29" w:type="pct"/>
            <w:hideMark/>
          </w:tcPr>
          <w:p w14:paraId="0EF112BE"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16" w:type="pct"/>
            <w:hideMark/>
          </w:tcPr>
          <w:p w14:paraId="5168C928"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284" w:type="pct"/>
            <w:hideMark/>
          </w:tcPr>
          <w:p w14:paraId="3BF9DDF8"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280" w:type="pct"/>
            <w:hideMark/>
          </w:tcPr>
          <w:p w14:paraId="7BC55625"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Segoe UI Symbol" w:hAnsi="Segoe UI Symbol" w:cs="Segoe UI Symbol"/>
                <w:color w:val="000000"/>
                <w:sz w:val="22"/>
                <w:szCs w:val="22"/>
              </w:rPr>
              <w:t>✔</w:t>
            </w:r>
          </w:p>
        </w:tc>
        <w:tc>
          <w:tcPr>
            <w:tcW w:w="359" w:type="pct"/>
            <w:gridSpan w:val="2"/>
            <w:hideMark/>
          </w:tcPr>
          <w:p w14:paraId="5C86CE96"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Segoe UI Symbol" w:hAnsi="Segoe UI Symbol" w:cs="Segoe UI Symbol"/>
                <w:color w:val="000000"/>
                <w:sz w:val="22"/>
                <w:szCs w:val="22"/>
              </w:rPr>
              <w:t>✔</w:t>
            </w:r>
          </w:p>
        </w:tc>
        <w:tc>
          <w:tcPr>
            <w:tcW w:w="286" w:type="pct"/>
            <w:hideMark/>
          </w:tcPr>
          <w:p w14:paraId="3AB04827"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Segoe UI Symbol" w:hAnsi="Segoe UI Symbol" w:cs="Segoe UI Symbol"/>
                <w:color w:val="000000"/>
                <w:sz w:val="22"/>
                <w:szCs w:val="22"/>
              </w:rPr>
              <w:t>✔</w:t>
            </w:r>
          </w:p>
        </w:tc>
        <w:tc>
          <w:tcPr>
            <w:tcW w:w="357" w:type="pct"/>
            <w:hideMark/>
          </w:tcPr>
          <w:p w14:paraId="17CCDD15"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55" w:type="pct"/>
            <w:hideMark/>
          </w:tcPr>
          <w:p w14:paraId="294A2B19"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r>
      <w:tr w:rsidR="00AC4D00" w14:paraId="2B8A873B" w14:textId="77777777" w:rsidTr="00A254AB">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860" w:type="pct"/>
            <w:noWrap/>
            <w:hideMark/>
          </w:tcPr>
          <w:p w14:paraId="265DE5F4" w14:textId="77777777" w:rsidR="009704E3" w:rsidRDefault="009704E3">
            <w:pPr>
              <w:rPr>
                <w:rFonts w:ascii="Aptos Narrow" w:hAnsi="Aptos Narrow"/>
                <w:color w:val="000000"/>
                <w:sz w:val="22"/>
                <w:szCs w:val="22"/>
              </w:rPr>
            </w:pPr>
            <w:r>
              <w:rPr>
                <w:rFonts w:ascii="Aptos Narrow" w:hAnsi="Aptos Narrow"/>
                <w:color w:val="000000"/>
                <w:sz w:val="22"/>
                <w:szCs w:val="22"/>
              </w:rPr>
              <w:t>Discussion</w:t>
            </w:r>
          </w:p>
        </w:tc>
        <w:tc>
          <w:tcPr>
            <w:tcW w:w="714" w:type="pct"/>
            <w:hideMark/>
          </w:tcPr>
          <w:p w14:paraId="7B4B9675" w14:textId="77777777" w:rsidR="009704E3" w:rsidRDefault="009704E3">
            <w:pP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3–4 weeks (Mar–Apr)</w:t>
            </w:r>
          </w:p>
        </w:tc>
        <w:tc>
          <w:tcPr>
            <w:tcW w:w="576" w:type="pct"/>
            <w:noWrap/>
            <w:hideMark/>
          </w:tcPr>
          <w:p w14:paraId="1DD7F806" w14:textId="77777777" w:rsidR="009704E3" w:rsidRDefault="009704E3">
            <w:pP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4 weeks</w:t>
            </w:r>
          </w:p>
        </w:tc>
        <w:tc>
          <w:tcPr>
            <w:tcW w:w="285" w:type="pct"/>
            <w:noWrap/>
            <w:hideMark/>
          </w:tcPr>
          <w:p w14:paraId="0152B8DA"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29" w:type="pct"/>
            <w:hideMark/>
          </w:tcPr>
          <w:p w14:paraId="5D8A3F49"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16" w:type="pct"/>
            <w:hideMark/>
          </w:tcPr>
          <w:p w14:paraId="1BAAC74A"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284" w:type="pct"/>
            <w:hideMark/>
          </w:tcPr>
          <w:p w14:paraId="01AC12D1"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280" w:type="pct"/>
            <w:hideMark/>
          </w:tcPr>
          <w:p w14:paraId="415A807E"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59" w:type="pct"/>
            <w:gridSpan w:val="2"/>
            <w:hideMark/>
          </w:tcPr>
          <w:p w14:paraId="48002DD4"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Segoe UI Symbol" w:hAnsi="Segoe UI Symbol" w:cs="Segoe UI Symbol"/>
                <w:color w:val="000000"/>
                <w:sz w:val="22"/>
                <w:szCs w:val="22"/>
              </w:rPr>
              <w:t>✔</w:t>
            </w:r>
          </w:p>
        </w:tc>
        <w:tc>
          <w:tcPr>
            <w:tcW w:w="286" w:type="pct"/>
            <w:hideMark/>
          </w:tcPr>
          <w:p w14:paraId="49EAF681"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Segoe UI Symbol" w:hAnsi="Segoe UI Symbol" w:cs="Segoe UI Symbol"/>
                <w:color w:val="000000"/>
                <w:sz w:val="22"/>
                <w:szCs w:val="22"/>
              </w:rPr>
              <w:t>✔</w:t>
            </w:r>
          </w:p>
        </w:tc>
        <w:tc>
          <w:tcPr>
            <w:tcW w:w="357" w:type="pct"/>
            <w:hideMark/>
          </w:tcPr>
          <w:p w14:paraId="55FFA08F"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Segoe UI Symbol" w:hAnsi="Segoe UI Symbol" w:cs="Segoe UI Symbol"/>
                <w:color w:val="000000"/>
                <w:sz w:val="22"/>
                <w:szCs w:val="22"/>
              </w:rPr>
              <w:t>✔</w:t>
            </w:r>
          </w:p>
        </w:tc>
        <w:tc>
          <w:tcPr>
            <w:tcW w:w="355" w:type="pct"/>
            <w:hideMark/>
          </w:tcPr>
          <w:p w14:paraId="4ABF64CA"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r>
      <w:tr w:rsidR="009704E3" w14:paraId="2D32109E" w14:textId="77777777" w:rsidTr="00A254AB">
        <w:trPr>
          <w:trHeight w:val="600"/>
          <w:jc w:val="center"/>
        </w:trPr>
        <w:tc>
          <w:tcPr>
            <w:cnfStyle w:val="001000000000" w:firstRow="0" w:lastRow="0" w:firstColumn="1" w:lastColumn="0" w:oddVBand="0" w:evenVBand="0" w:oddHBand="0" w:evenHBand="0" w:firstRowFirstColumn="0" w:firstRowLastColumn="0" w:lastRowFirstColumn="0" w:lastRowLastColumn="0"/>
            <w:tcW w:w="860" w:type="pct"/>
            <w:noWrap/>
            <w:hideMark/>
          </w:tcPr>
          <w:p w14:paraId="7C72A0D8" w14:textId="77777777" w:rsidR="009704E3" w:rsidRDefault="009704E3">
            <w:pPr>
              <w:rPr>
                <w:rFonts w:ascii="Aptos Narrow" w:hAnsi="Aptos Narrow"/>
                <w:color w:val="000000"/>
                <w:sz w:val="22"/>
                <w:szCs w:val="22"/>
              </w:rPr>
            </w:pPr>
            <w:r>
              <w:rPr>
                <w:rFonts w:ascii="Aptos Narrow" w:hAnsi="Aptos Narrow"/>
                <w:color w:val="000000"/>
                <w:sz w:val="22"/>
                <w:szCs w:val="22"/>
              </w:rPr>
              <w:t>Review &amp; Editing</w:t>
            </w:r>
          </w:p>
        </w:tc>
        <w:tc>
          <w:tcPr>
            <w:tcW w:w="714" w:type="pct"/>
            <w:hideMark/>
          </w:tcPr>
          <w:p w14:paraId="54918A6F" w14:textId="77777777" w:rsidR="009704E3" w:rsidRDefault="009704E3">
            <w:pP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3–4 weeks (Apr–May)</w:t>
            </w:r>
          </w:p>
        </w:tc>
        <w:tc>
          <w:tcPr>
            <w:tcW w:w="576" w:type="pct"/>
            <w:noWrap/>
            <w:hideMark/>
          </w:tcPr>
          <w:p w14:paraId="6E78A9D9" w14:textId="77777777" w:rsidR="009704E3" w:rsidRDefault="009704E3">
            <w:pP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9 weeks</w:t>
            </w:r>
          </w:p>
        </w:tc>
        <w:tc>
          <w:tcPr>
            <w:tcW w:w="285" w:type="pct"/>
            <w:noWrap/>
            <w:hideMark/>
          </w:tcPr>
          <w:p w14:paraId="2618EEC2"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29" w:type="pct"/>
            <w:hideMark/>
          </w:tcPr>
          <w:p w14:paraId="258C44F2"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16" w:type="pct"/>
            <w:hideMark/>
          </w:tcPr>
          <w:p w14:paraId="113DC1CC"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284" w:type="pct"/>
            <w:hideMark/>
          </w:tcPr>
          <w:p w14:paraId="09406656"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280" w:type="pct"/>
            <w:hideMark/>
          </w:tcPr>
          <w:p w14:paraId="06A29FB4"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59" w:type="pct"/>
            <w:gridSpan w:val="2"/>
            <w:hideMark/>
          </w:tcPr>
          <w:p w14:paraId="27D5612F"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Segoe UI Symbol" w:hAnsi="Segoe UI Symbol" w:cs="Segoe UI Symbol"/>
                <w:color w:val="000000"/>
                <w:sz w:val="22"/>
                <w:szCs w:val="22"/>
              </w:rPr>
              <w:t>✔</w:t>
            </w:r>
          </w:p>
        </w:tc>
        <w:tc>
          <w:tcPr>
            <w:tcW w:w="286" w:type="pct"/>
            <w:hideMark/>
          </w:tcPr>
          <w:p w14:paraId="3FFE02AB"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Segoe UI Symbol" w:hAnsi="Segoe UI Symbol" w:cs="Segoe UI Symbol"/>
                <w:color w:val="000000"/>
                <w:sz w:val="22"/>
                <w:szCs w:val="22"/>
              </w:rPr>
              <w:t>✔</w:t>
            </w:r>
          </w:p>
        </w:tc>
        <w:tc>
          <w:tcPr>
            <w:tcW w:w="357" w:type="pct"/>
            <w:hideMark/>
          </w:tcPr>
          <w:p w14:paraId="0EB9359D"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Segoe UI Symbol" w:hAnsi="Segoe UI Symbol" w:cs="Segoe UI Symbol"/>
                <w:color w:val="000000"/>
                <w:sz w:val="22"/>
                <w:szCs w:val="22"/>
              </w:rPr>
              <w:t>✔</w:t>
            </w:r>
          </w:p>
        </w:tc>
        <w:tc>
          <w:tcPr>
            <w:tcW w:w="355" w:type="pct"/>
            <w:hideMark/>
          </w:tcPr>
          <w:p w14:paraId="724A7331" w14:textId="77777777" w:rsidR="009704E3" w:rsidRDefault="009704E3">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r>
      <w:tr w:rsidR="00AC4D00" w14:paraId="6084C768" w14:textId="77777777" w:rsidTr="00A254AB">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860" w:type="pct"/>
            <w:noWrap/>
            <w:hideMark/>
          </w:tcPr>
          <w:p w14:paraId="74B453F0" w14:textId="77777777" w:rsidR="009704E3" w:rsidRDefault="009704E3">
            <w:pPr>
              <w:rPr>
                <w:rFonts w:ascii="Aptos Narrow" w:hAnsi="Aptos Narrow"/>
                <w:color w:val="000000"/>
                <w:sz w:val="22"/>
                <w:szCs w:val="22"/>
              </w:rPr>
            </w:pPr>
            <w:r>
              <w:rPr>
                <w:rFonts w:ascii="Aptos Narrow" w:hAnsi="Aptos Narrow"/>
                <w:color w:val="000000"/>
                <w:sz w:val="22"/>
                <w:szCs w:val="22"/>
              </w:rPr>
              <w:t>Submission</w:t>
            </w:r>
          </w:p>
        </w:tc>
        <w:tc>
          <w:tcPr>
            <w:tcW w:w="714" w:type="pct"/>
            <w:hideMark/>
          </w:tcPr>
          <w:p w14:paraId="45051686" w14:textId="77777777" w:rsidR="009704E3" w:rsidRDefault="009704E3">
            <w:pP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1 week (June)</w:t>
            </w:r>
          </w:p>
        </w:tc>
        <w:tc>
          <w:tcPr>
            <w:tcW w:w="576" w:type="pct"/>
            <w:noWrap/>
            <w:hideMark/>
          </w:tcPr>
          <w:p w14:paraId="6F3DE1BA" w14:textId="408C8CDC" w:rsidR="009704E3" w:rsidRDefault="009704E3">
            <w:pP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1 Week</w:t>
            </w:r>
          </w:p>
        </w:tc>
        <w:tc>
          <w:tcPr>
            <w:tcW w:w="285" w:type="pct"/>
            <w:noWrap/>
            <w:hideMark/>
          </w:tcPr>
          <w:p w14:paraId="34098E9D"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29" w:type="pct"/>
            <w:hideMark/>
          </w:tcPr>
          <w:p w14:paraId="6DB0E231"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16" w:type="pct"/>
            <w:hideMark/>
          </w:tcPr>
          <w:p w14:paraId="35E264BE"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284" w:type="pct"/>
            <w:hideMark/>
          </w:tcPr>
          <w:p w14:paraId="493F9913"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280" w:type="pct"/>
            <w:hideMark/>
          </w:tcPr>
          <w:p w14:paraId="27E055C1"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59" w:type="pct"/>
            <w:gridSpan w:val="2"/>
            <w:hideMark/>
          </w:tcPr>
          <w:p w14:paraId="64469D82"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286" w:type="pct"/>
            <w:hideMark/>
          </w:tcPr>
          <w:p w14:paraId="0415809D"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57" w:type="pct"/>
            <w:hideMark/>
          </w:tcPr>
          <w:p w14:paraId="47F3A83A"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Aptos Narrow" w:hAnsi="Aptos Narrow"/>
                <w:color w:val="000000"/>
                <w:sz w:val="22"/>
                <w:szCs w:val="22"/>
              </w:rPr>
              <w:t> </w:t>
            </w:r>
          </w:p>
        </w:tc>
        <w:tc>
          <w:tcPr>
            <w:tcW w:w="355" w:type="pct"/>
            <w:hideMark/>
          </w:tcPr>
          <w:p w14:paraId="6989A4D1" w14:textId="77777777" w:rsidR="009704E3" w:rsidRDefault="009704E3">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sz w:val="22"/>
                <w:szCs w:val="22"/>
              </w:rPr>
            </w:pPr>
            <w:r>
              <w:rPr>
                <w:rFonts w:ascii="Segoe UI Symbol" w:hAnsi="Segoe UI Symbol" w:cs="Segoe UI Symbol"/>
                <w:color w:val="000000"/>
                <w:sz w:val="22"/>
                <w:szCs w:val="22"/>
              </w:rPr>
              <w:t>✔</w:t>
            </w:r>
          </w:p>
        </w:tc>
      </w:tr>
    </w:tbl>
    <w:p w14:paraId="543CBBA1" w14:textId="77777777" w:rsidR="00BC318A" w:rsidRDefault="00BC318A" w:rsidP="00BC318A"/>
    <w:p w14:paraId="676C7F5D" w14:textId="16D3E86C" w:rsidR="00BC318A" w:rsidRDefault="00E20928" w:rsidP="00E20928">
      <w:pPr>
        <w:pStyle w:val="Caption"/>
        <w:keepNext/>
        <w:jc w:val="center"/>
      </w:pPr>
      <w:bookmarkStart w:id="10" w:name="_Toc231140359"/>
      <w:r>
        <w:t xml:space="preserve">Table </w:t>
      </w:r>
      <w:fldSimple w:instr=" SEQ Table \* ARABIC ">
        <w:r w:rsidR="004F603D">
          <w:rPr>
            <w:noProof/>
          </w:rPr>
          <w:t>1</w:t>
        </w:r>
      </w:fldSimple>
      <w:r w:rsidRPr="009A5BFB">
        <w:t>: Gantt chart of projects timing plan.</w:t>
      </w:r>
      <w:bookmarkEnd w:id="10"/>
    </w:p>
    <w:p w14:paraId="0117F4B8" w14:textId="77777777" w:rsidR="00BC318A" w:rsidRDefault="00BC318A" w:rsidP="00BC318A"/>
    <w:p w14:paraId="07849AD3" w14:textId="77777777" w:rsidR="00BC318A" w:rsidRDefault="00BC318A" w:rsidP="00BC318A"/>
    <w:p w14:paraId="3F44FD53" w14:textId="77777777" w:rsidR="00BC318A" w:rsidRDefault="00BC318A" w:rsidP="00BC318A"/>
    <w:p w14:paraId="1030DE3F" w14:textId="77777777" w:rsidR="00BC318A" w:rsidRDefault="00BC318A" w:rsidP="00BC318A"/>
    <w:p w14:paraId="2A2947C8" w14:textId="77777777" w:rsidR="00BC318A" w:rsidRDefault="00BC318A" w:rsidP="00BC318A"/>
    <w:p w14:paraId="61ADE2CF" w14:textId="77777777" w:rsidR="00BC318A" w:rsidRDefault="00BC318A" w:rsidP="00BC318A"/>
    <w:p w14:paraId="2C678715" w14:textId="77777777" w:rsidR="00BC318A" w:rsidRDefault="00BC318A" w:rsidP="00BC318A"/>
    <w:p w14:paraId="52A00794" w14:textId="77777777" w:rsidR="00BC318A" w:rsidRDefault="00BC318A" w:rsidP="00BC318A"/>
    <w:p w14:paraId="55380F0B" w14:textId="77777777" w:rsidR="007C1E40" w:rsidRDefault="007C1E40" w:rsidP="00BC318A"/>
    <w:p w14:paraId="5158B11E" w14:textId="77777777" w:rsidR="007C1E40" w:rsidRDefault="007C1E40" w:rsidP="00BC318A"/>
    <w:p w14:paraId="68C649D2" w14:textId="77777777" w:rsidR="00BC318A" w:rsidRDefault="00BC318A" w:rsidP="00BC318A"/>
    <w:p w14:paraId="342442F3" w14:textId="6EB7BBBD" w:rsidR="00BC318A" w:rsidRPr="00AC4D00" w:rsidRDefault="00FC63A1" w:rsidP="00AC4D00">
      <w:pPr>
        <w:pStyle w:val="Heading1"/>
        <w:rPr>
          <w:sz w:val="32"/>
          <w:szCs w:val="32"/>
        </w:rPr>
      </w:pPr>
      <w:bookmarkStart w:id="11" w:name="_Toc231140300"/>
      <w:r>
        <w:rPr>
          <w:sz w:val="32"/>
          <w:szCs w:val="32"/>
        </w:rPr>
        <w:lastRenderedPageBreak/>
        <w:t>5</w:t>
      </w:r>
      <w:r w:rsidR="00AC4D00" w:rsidRPr="00AC4D00">
        <w:rPr>
          <w:sz w:val="32"/>
          <w:szCs w:val="32"/>
        </w:rPr>
        <w:t xml:space="preserve">. </w:t>
      </w:r>
      <w:r w:rsidR="00AC4D00" w:rsidRPr="0042756E">
        <w:rPr>
          <w:sz w:val="32"/>
          <w:szCs w:val="32"/>
        </w:rPr>
        <w:t>Literature Review</w:t>
      </w:r>
      <w:bookmarkEnd w:id="11"/>
    </w:p>
    <w:p w14:paraId="6A3272C8" w14:textId="2FDC3901" w:rsidR="00AC4D00" w:rsidRPr="003A4356" w:rsidRDefault="00FC63A1" w:rsidP="00FC10C8">
      <w:pPr>
        <w:pStyle w:val="Heading2"/>
        <w:rPr>
          <w:sz w:val="28"/>
          <w:szCs w:val="28"/>
        </w:rPr>
      </w:pPr>
      <w:bookmarkStart w:id="12" w:name="_Toc231140301"/>
      <w:r>
        <w:rPr>
          <w:sz w:val="28"/>
          <w:szCs w:val="28"/>
        </w:rPr>
        <w:t>5</w:t>
      </w:r>
      <w:r w:rsidR="00AC4D00" w:rsidRPr="003A4356">
        <w:rPr>
          <w:sz w:val="28"/>
          <w:szCs w:val="28"/>
        </w:rPr>
        <w:t>.1 Cost Estimation in Manufacturing</w:t>
      </w:r>
      <w:bookmarkEnd w:id="12"/>
    </w:p>
    <w:p w14:paraId="17F77FC4" w14:textId="7D8C03E2" w:rsidR="00AC4D00" w:rsidRDefault="00AC4D00" w:rsidP="00FC10C8">
      <w:pPr>
        <w:spacing w:before="240" w:after="240" w:line="360" w:lineRule="auto"/>
        <w:rPr>
          <w:rFonts w:ascii="Calibri" w:hAnsi="Calibri" w:cs="Calibri"/>
        </w:rPr>
      </w:pPr>
      <w:r w:rsidRPr="00AC4D00">
        <w:rPr>
          <w:rFonts w:ascii="Calibri" w:hAnsi="Calibri" w:cs="Calibri"/>
        </w:rPr>
        <w:t xml:space="preserve">One of the </w:t>
      </w:r>
      <w:proofErr w:type="gramStart"/>
      <w:r w:rsidRPr="00AC4D00">
        <w:rPr>
          <w:rFonts w:ascii="Calibri" w:hAnsi="Calibri" w:cs="Calibri"/>
        </w:rPr>
        <w:t>key</w:t>
      </w:r>
      <w:proofErr w:type="gramEnd"/>
      <w:r w:rsidR="00D74CA2">
        <w:rPr>
          <w:rFonts w:ascii="Calibri" w:hAnsi="Calibri" w:cs="Calibri"/>
        </w:rPr>
        <w:t>,</w:t>
      </w:r>
      <w:r w:rsidRPr="00AC4D00">
        <w:rPr>
          <w:rFonts w:ascii="Calibri" w:hAnsi="Calibri" w:cs="Calibri"/>
        </w:rPr>
        <w:t xml:space="preserve"> if not the key</w:t>
      </w:r>
      <w:r w:rsidR="00D74CA2">
        <w:rPr>
          <w:rFonts w:ascii="Calibri" w:hAnsi="Calibri" w:cs="Calibri"/>
        </w:rPr>
        <w:t>,</w:t>
      </w:r>
      <w:r w:rsidRPr="00AC4D00">
        <w:rPr>
          <w:rFonts w:ascii="Calibri" w:hAnsi="Calibri" w:cs="Calibri"/>
        </w:rPr>
        <w:t xml:space="preserve"> component</w:t>
      </w:r>
      <w:r w:rsidR="00367448">
        <w:rPr>
          <w:rFonts w:ascii="Calibri" w:hAnsi="Calibri" w:cs="Calibri"/>
        </w:rPr>
        <w:t>s</w:t>
      </w:r>
      <w:r w:rsidRPr="00AC4D00">
        <w:rPr>
          <w:rFonts w:ascii="Calibri" w:hAnsi="Calibri" w:cs="Calibri"/>
        </w:rPr>
        <w:t xml:space="preserve"> in the RFQ process within engineering is the cost estimation of the required parts</w:t>
      </w:r>
      <w:r w:rsidR="00367448">
        <w:rPr>
          <w:rFonts w:ascii="Calibri" w:hAnsi="Calibri" w:cs="Calibri"/>
        </w:rPr>
        <w:t>. T</w:t>
      </w:r>
      <w:r>
        <w:rPr>
          <w:rFonts w:ascii="Calibri" w:hAnsi="Calibri" w:cs="Calibri"/>
        </w:rPr>
        <w:t xml:space="preserve">his is </w:t>
      </w:r>
      <w:r w:rsidR="00367448">
        <w:rPr>
          <w:rFonts w:ascii="Calibri" w:hAnsi="Calibri" w:cs="Calibri"/>
        </w:rPr>
        <w:t xml:space="preserve">a </w:t>
      </w:r>
      <w:r>
        <w:rPr>
          <w:rFonts w:ascii="Calibri" w:hAnsi="Calibri" w:cs="Calibri"/>
        </w:rPr>
        <w:t xml:space="preserve">crucial stage in the defence and aerospace industry due to the complexity and tolerances </w:t>
      </w:r>
      <w:r w:rsidR="0061690B">
        <w:rPr>
          <w:rFonts w:ascii="Calibri" w:hAnsi="Calibri" w:cs="Calibri"/>
        </w:rPr>
        <w:t xml:space="preserve">required by </w:t>
      </w:r>
      <w:r>
        <w:rPr>
          <w:rFonts w:ascii="Calibri" w:hAnsi="Calibri" w:cs="Calibri"/>
        </w:rPr>
        <w:t xml:space="preserve">most jobs. The process relies on the </w:t>
      </w:r>
      <w:r w:rsidR="00821580">
        <w:rPr>
          <w:rFonts w:ascii="Calibri" w:hAnsi="Calibri" w:cs="Calibri"/>
        </w:rPr>
        <w:t>person’s</w:t>
      </w:r>
      <w:r>
        <w:rPr>
          <w:rFonts w:ascii="Calibri" w:hAnsi="Calibri" w:cs="Calibri"/>
        </w:rPr>
        <w:t xml:space="preserve"> ability to accurately estimate the time it will take to complete a project or part, with any inaccurate estimating leading to reduced profitability </w:t>
      </w:r>
      <w:r w:rsidR="00A70922">
        <w:rPr>
          <w:rFonts w:ascii="Calibri" w:hAnsi="Calibri" w:cs="Calibri"/>
        </w:rPr>
        <w:t>and</w:t>
      </w:r>
      <w:r>
        <w:rPr>
          <w:rFonts w:ascii="Calibri" w:hAnsi="Calibri" w:cs="Calibri"/>
        </w:rPr>
        <w:t xml:space="preserve"> increased financial risk </w:t>
      </w:r>
      <w:r w:rsidRPr="00AC4D00">
        <w:rPr>
          <w:rFonts w:ascii="Calibri" w:hAnsi="Calibri" w:cs="Calibri"/>
        </w:rPr>
        <w:t>(N</w:t>
      </w:r>
      <w:r w:rsidR="002877C8">
        <w:rPr>
          <w:rFonts w:ascii="Calibri" w:hAnsi="Calibri" w:cs="Calibri"/>
        </w:rPr>
        <w:t>IST</w:t>
      </w:r>
      <w:r w:rsidRPr="00AC4D00">
        <w:rPr>
          <w:rFonts w:ascii="Calibri" w:hAnsi="Calibri" w:cs="Calibri"/>
        </w:rPr>
        <w:t>, 20</w:t>
      </w:r>
      <w:r w:rsidR="00F3593E">
        <w:rPr>
          <w:rFonts w:ascii="Calibri" w:hAnsi="Calibri" w:cs="Calibri"/>
        </w:rPr>
        <w:t>22</w:t>
      </w:r>
      <w:r w:rsidRPr="00AC4D00">
        <w:rPr>
          <w:rFonts w:ascii="Calibri" w:hAnsi="Calibri" w:cs="Calibri"/>
        </w:rPr>
        <w:t>)</w:t>
      </w:r>
      <w:r>
        <w:rPr>
          <w:rFonts w:ascii="Calibri" w:hAnsi="Calibri" w:cs="Calibri"/>
        </w:rPr>
        <w:t>.</w:t>
      </w:r>
    </w:p>
    <w:p w14:paraId="791CF922" w14:textId="4293F0C9" w:rsidR="00E20928" w:rsidRPr="00E20928" w:rsidRDefault="00AC4D00" w:rsidP="00E20928">
      <w:pPr>
        <w:spacing w:before="240" w:after="240" w:line="360" w:lineRule="auto"/>
        <w:rPr>
          <w:rFonts w:ascii="Calibri" w:hAnsi="Calibri" w:cs="Calibri"/>
        </w:rPr>
      </w:pPr>
      <w:r>
        <w:rPr>
          <w:rFonts w:ascii="Calibri" w:hAnsi="Calibri" w:cs="Calibri"/>
        </w:rPr>
        <w:t xml:space="preserve">At </w:t>
      </w:r>
      <w:proofErr w:type="spellStart"/>
      <w:r>
        <w:rPr>
          <w:rFonts w:ascii="Calibri" w:hAnsi="Calibri" w:cs="Calibri"/>
        </w:rPr>
        <w:t>Llanelec</w:t>
      </w:r>
      <w:proofErr w:type="spellEnd"/>
      <w:r>
        <w:rPr>
          <w:rFonts w:ascii="Calibri" w:hAnsi="Calibri" w:cs="Calibri"/>
        </w:rPr>
        <w:t xml:space="preserve"> precision engineering the process is mainly reliant on the</w:t>
      </w:r>
      <w:r w:rsidR="00A70922">
        <w:rPr>
          <w:rFonts w:ascii="Calibri" w:hAnsi="Calibri" w:cs="Calibri"/>
        </w:rPr>
        <w:t xml:space="preserve"> opinions and experience of team</w:t>
      </w:r>
      <w:r>
        <w:rPr>
          <w:rFonts w:ascii="Calibri" w:hAnsi="Calibri" w:cs="Calibri"/>
        </w:rPr>
        <w:t xml:space="preserve"> </w:t>
      </w:r>
      <w:r w:rsidR="00A70922">
        <w:rPr>
          <w:rFonts w:ascii="Calibri" w:hAnsi="Calibri" w:cs="Calibri"/>
        </w:rPr>
        <w:t>members. T</w:t>
      </w:r>
      <w:r>
        <w:rPr>
          <w:rFonts w:ascii="Calibri" w:hAnsi="Calibri" w:cs="Calibri"/>
        </w:rPr>
        <w:t xml:space="preserve">his method </w:t>
      </w:r>
      <w:r w:rsidR="00A70922">
        <w:rPr>
          <w:rFonts w:ascii="Calibri" w:hAnsi="Calibri" w:cs="Calibri"/>
        </w:rPr>
        <w:t>places</w:t>
      </w:r>
      <w:r>
        <w:rPr>
          <w:rFonts w:ascii="Calibri" w:hAnsi="Calibri" w:cs="Calibri"/>
        </w:rPr>
        <w:t xml:space="preserve"> the company behind other manufacturing businesses as well as leaving the company a</w:t>
      </w:r>
      <w:r w:rsidR="00A70922">
        <w:rPr>
          <w:rFonts w:ascii="Calibri" w:hAnsi="Calibri" w:cs="Calibri"/>
        </w:rPr>
        <w:t>t</w:t>
      </w:r>
      <w:r>
        <w:rPr>
          <w:rFonts w:ascii="Calibri" w:hAnsi="Calibri" w:cs="Calibri"/>
        </w:rPr>
        <w:t xml:space="preserve"> risk if </w:t>
      </w:r>
      <w:r w:rsidR="00E77948">
        <w:rPr>
          <w:rFonts w:ascii="Calibri" w:hAnsi="Calibri" w:cs="Calibri"/>
        </w:rPr>
        <w:t>a</w:t>
      </w:r>
      <w:r>
        <w:rPr>
          <w:rFonts w:ascii="Calibri" w:hAnsi="Calibri" w:cs="Calibri"/>
        </w:rPr>
        <w:t xml:space="preserve"> member of the team leaves mid process. Traditionally</w:t>
      </w:r>
      <w:r w:rsidR="00E77948">
        <w:rPr>
          <w:rFonts w:ascii="Calibri" w:hAnsi="Calibri" w:cs="Calibri"/>
        </w:rPr>
        <w:t>,</w:t>
      </w:r>
      <w:r>
        <w:rPr>
          <w:rFonts w:ascii="Calibri" w:hAnsi="Calibri" w:cs="Calibri"/>
        </w:rPr>
        <w:t xml:space="preserve"> techniques for cost estimation in manufacturing exist of parametric costing, analogy-based estimation, </w:t>
      </w:r>
      <w:proofErr w:type="gramStart"/>
      <w:r w:rsidR="004F6762">
        <w:rPr>
          <w:rFonts w:ascii="Calibri" w:hAnsi="Calibri" w:cs="Calibri"/>
        </w:rPr>
        <w:t>p</w:t>
      </w:r>
      <w:r>
        <w:rPr>
          <w:rFonts w:ascii="Calibri" w:hAnsi="Calibri" w:cs="Calibri"/>
        </w:rPr>
        <w:t>rocess based</w:t>
      </w:r>
      <w:proofErr w:type="gramEnd"/>
      <w:r>
        <w:rPr>
          <w:rFonts w:ascii="Calibri" w:hAnsi="Calibri" w:cs="Calibri"/>
        </w:rPr>
        <w:t xml:space="preserve"> costing and activity-based costing </w:t>
      </w:r>
      <w:r w:rsidR="00F64797" w:rsidRPr="00F64797">
        <w:rPr>
          <w:rFonts w:ascii="Calibri" w:hAnsi="Calibri" w:cs="Calibri"/>
        </w:rPr>
        <w:t xml:space="preserve">(Ning </w:t>
      </w:r>
      <w:r w:rsidR="00F64797" w:rsidRPr="00F64797">
        <w:rPr>
          <w:rFonts w:ascii="Calibri" w:hAnsi="Calibri" w:cs="Calibri"/>
          <w:i/>
          <w:iCs/>
        </w:rPr>
        <w:t>et al</w:t>
      </w:r>
      <w:r w:rsidR="00F64797" w:rsidRPr="00F64797">
        <w:rPr>
          <w:rFonts w:ascii="Calibri" w:hAnsi="Calibri" w:cs="Calibri"/>
        </w:rPr>
        <w:t>., 2020)</w:t>
      </w:r>
      <w:r w:rsidRPr="00AC4D00">
        <w:rPr>
          <w:rFonts w:ascii="Calibri" w:hAnsi="Calibri" w:cs="Calibri"/>
        </w:rPr>
        <w:t>.</w:t>
      </w:r>
    </w:p>
    <w:tbl>
      <w:tblPr>
        <w:tblStyle w:val="GridTable4-Accent1"/>
        <w:tblW w:w="9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3"/>
        <w:gridCol w:w="1129"/>
        <w:gridCol w:w="987"/>
        <w:gridCol w:w="1270"/>
        <w:gridCol w:w="1270"/>
        <w:gridCol w:w="2964"/>
      </w:tblGrid>
      <w:tr w:rsidR="00AC4D00" w:rsidRPr="00AC4D00" w14:paraId="38F3AD90" w14:textId="77777777" w:rsidTr="00751281">
        <w:trPr>
          <w:cnfStyle w:val="100000000000" w:firstRow="1" w:lastRow="0" w:firstColumn="0" w:lastColumn="0" w:oddVBand="0" w:evenVBand="0" w:oddHBand="0" w:evenHBand="0" w:firstRowFirstColumn="0" w:firstRowLastColumn="0" w:lastRowFirstColumn="0" w:lastRowLastColumn="0"/>
          <w:trHeight w:val="665"/>
          <w:jc w:val="center"/>
        </w:trPr>
        <w:tc>
          <w:tcPr>
            <w:cnfStyle w:val="001000000000" w:firstRow="0" w:lastRow="0" w:firstColumn="1" w:lastColumn="0" w:oddVBand="0" w:evenVBand="0" w:oddHBand="0" w:evenHBand="0" w:firstRowFirstColumn="0" w:firstRowLastColumn="0" w:lastRowFirstColumn="0" w:lastRowLastColumn="0"/>
            <w:tcW w:w="1553" w:type="dxa"/>
            <w:tcBorders>
              <w:top w:val="single" w:sz="4" w:space="0" w:color="auto"/>
              <w:left w:val="single" w:sz="4" w:space="0" w:color="auto"/>
              <w:bottom w:val="single" w:sz="4" w:space="0" w:color="auto"/>
              <w:right w:val="single" w:sz="4" w:space="0" w:color="auto"/>
            </w:tcBorders>
            <w:hideMark/>
          </w:tcPr>
          <w:p w14:paraId="74BF3311" w14:textId="77777777" w:rsidR="00AC4D00" w:rsidRPr="00AC4D00" w:rsidRDefault="00AC4D00" w:rsidP="00AC4D00">
            <w:pPr>
              <w:spacing w:line="360" w:lineRule="auto"/>
              <w:rPr>
                <w:rFonts w:ascii="Calibri" w:hAnsi="Calibri" w:cs="Calibri"/>
                <w:sz w:val="20"/>
                <w:szCs w:val="20"/>
              </w:rPr>
            </w:pPr>
            <w:r w:rsidRPr="00AC4D00">
              <w:rPr>
                <w:rFonts w:ascii="Calibri" w:hAnsi="Calibri" w:cs="Calibri"/>
                <w:sz w:val="20"/>
                <w:szCs w:val="20"/>
              </w:rPr>
              <w:t>Method</w:t>
            </w:r>
          </w:p>
        </w:tc>
        <w:tc>
          <w:tcPr>
            <w:tcW w:w="1129" w:type="dxa"/>
            <w:tcBorders>
              <w:top w:val="single" w:sz="4" w:space="0" w:color="auto"/>
              <w:left w:val="single" w:sz="4" w:space="0" w:color="auto"/>
              <w:bottom w:val="single" w:sz="4" w:space="0" w:color="auto"/>
              <w:right w:val="single" w:sz="4" w:space="0" w:color="auto"/>
            </w:tcBorders>
            <w:hideMark/>
          </w:tcPr>
          <w:p w14:paraId="66170DD5" w14:textId="77777777" w:rsidR="00AC4D00" w:rsidRPr="00AC4D00" w:rsidRDefault="00AC4D00" w:rsidP="00AC4D00">
            <w:pPr>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0"/>
                <w:szCs w:val="20"/>
              </w:rPr>
            </w:pPr>
            <w:r w:rsidRPr="00AC4D00">
              <w:rPr>
                <w:rFonts w:ascii="Calibri" w:hAnsi="Calibri" w:cs="Calibri"/>
                <w:sz w:val="20"/>
                <w:szCs w:val="20"/>
              </w:rPr>
              <w:t>Speed</w:t>
            </w:r>
          </w:p>
        </w:tc>
        <w:tc>
          <w:tcPr>
            <w:tcW w:w="987" w:type="dxa"/>
            <w:tcBorders>
              <w:top w:val="single" w:sz="4" w:space="0" w:color="auto"/>
              <w:left w:val="single" w:sz="4" w:space="0" w:color="auto"/>
              <w:bottom w:val="single" w:sz="4" w:space="0" w:color="auto"/>
              <w:right w:val="single" w:sz="4" w:space="0" w:color="auto"/>
            </w:tcBorders>
            <w:hideMark/>
          </w:tcPr>
          <w:p w14:paraId="1D7A8B8F" w14:textId="77777777" w:rsidR="00AC4D00" w:rsidRPr="00AC4D00" w:rsidRDefault="00AC4D00" w:rsidP="00AC4D00">
            <w:pPr>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0"/>
                <w:szCs w:val="20"/>
              </w:rPr>
            </w:pPr>
            <w:r w:rsidRPr="00AC4D00">
              <w:rPr>
                <w:rFonts w:ascii="Calibri" w:hAnsi="Calibri" w:cs="Calibri"/>
                <w:sz w:val="20"/>
                <w:szCs w:val="20"/>
              </w:rPr>
              <w:t>Accuracy</w:t>
            </w:r>
          </w:p>
        </w:tc>
        <w:tc>
          <w:tcPr>
            <w:tcW w:w="1270" w:type="dxa"/>
            <w:tcBorders>
              <w:top w:val="single" w:sz="4" w:space="0" w:color="auto"/>
              <w:left w:val="single" w:sz="4" w:space="0" w:color="auto"/>
              <w:bottom w:val="single" w:sz="4" w:space="0" w:color="auto"/>
              <w:right w:val="single" w:sz="4" w:space="0" w:color="auto"/>
            </w:tcBorders>
            <w:hideMark/>
          </w:tcPr>
          <w:p w14:paraId="0148A500" w14:textId="77777777" w:rsidR="00AC4D00" w:rsidRPr="00AC4D00" w:rsidRDefault="00AC4D00" w:rsidP="00AC4D00">
            <w:pPr>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0"/>
                <w:szCs w:val="20"/>
              </w:rPr>
            </w:pPr>
            <w:r w:rsidRPr="00AC4D00">
              <w:rPr>
                <w:rFonts w:ascii="Calibri" w:hAnsi="Calibri" w:cs="Calibri"/>
                <w:sz w:val="20"/>
                <w:szCs w:val="20"/>
              </w:rPr>
              <w:t>Cost Driver Visibility</w:t>
            </w:r>
          </w:p>
        </w:tc>
        <w:tc>
          <w:tcPr>
            <w:tcW w:w="1270" w:type="dxa"/>
            <w:tcBorders>
              <w:top w:val="single" w:sz="4" w:space="0" w:color="auto"/>
              <w:left w:val="single" w:sz="4" w:space="0" w:color="auto"/>
              <w:bottom w:val="single" w:sz="4" w:space="0" w:color="auto"/>
              <w:right w:val="single" w:sz="4" w:space="0" w:color="auto"/>
            </w:tcBorders>
            <w:hideMark/>
          </w:tcPr>
          <w:p w14:paraId="5AEE9F61" w14:textId="77777777" w:rsidR="00AC4D00" w:rsidRPr="00AC4D00" w:rsidRDefault="00AC4D00" w:rsidP="00AC4D00">
            <w:pPr>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0"/>
                <w:szCs w:val="20"/>
              </w:rPr>
            </w:pPr>
            <w:r w:rsidRPr="00AC4D00">
              <w:rPr>
                <w:rFonts w:ascii="Calibri" w:hAnsi="Calibri" w:cs="Calibri"/>
                <w:sz w:val="20"/>
                <w:szCs w:val="20"/>
              </w:rPr>
              <w:t>Data Requirement</w:t>
            </w:r>
          </w:p>
        </w:tc>
        <w:tc>
          <w:tcPr>
            <w:tcW w:w="2964" w:type="dxa"/>
            <w:tcBorders>
              <w:top w:val="single" w:sz="4" w:space="0" w:color="auto"/>
              <w:left w:val="single" w:sz="4" w:space="0" w:color="auto"/>
              <w:bottom w:val="single" w:sz="4" w:space="0" w:color="auto"/>
              <w:right w:val="single" w:sz="4" w:space="0" w:color="auto"/>
            </w:tcBorders>
            <w:hideMark/>
          </w:tcPr>
          <w:p w14:paraId="0F6536CA" w14:textId="77777777" w:rsidR="00AC4D00" w:rsidRPr="00AC4D00" w:rsidRDefault="00AC4D00" w:rsidP="00AC4D00">
            <w:pPr>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0"/>
                <w:szCs w:val="20"/>
              </w:rPr>
            </w:pPr>
            <w:r w:rsidRPr="00AC4D00">
              <w:rPr>
                <w:rFonts w:ascii="Calibri" w:hAnsi="Calibri" w:cs="Calibri"/>
                <w:sz w:val="20"/>
                <w:szCs w:val="20"/>
              </w:rPr>
              <w:t>Suitability for RFQ</w:t>
            </w:r>
          </w:p>
        </w:tc>
      </w:tr>
      <w:tr w:rsidR="00AC4D00" w:rsidRPr="00AC4D00" w14:paraId="33071D27" w14:textId="77777777" w:rsidTr="00751281">
        <w:trPr>
          <w:cnfStyle w:val="000000100000" w:firstRow="0" w:lastRow="0" w:firstColumn="0" w:lastColumn="0" w:oddVBand="0" w:evenVBand="0" w:oddHBand="1" w:evenHBand="0" w:firstRowFirstColumn="0" w:firstRowLastColumn="0" w:lastRowFirstColumn="0" w:lastRowLastColumn="0"/>
          <w:trHeight w:val="1017"/>
          <w:jc w:val="center"/>
        </w:trPr>
        <w:tc>
          <w:tcPr>
            <w:cnfStyle w:val="001000000000" w:firstRow="0" w:lastRow="0" w:firstColumn="1" w:lastColumn="0" w:oddVBand="0" w:evenVBand="0" w:oddHBand="0" w:evenHBand="0" w:firstRowFirstColumn="0" w:firstRowLastColumn="0" w:lastRowFirstColumn="0" w:lastRowLastColumn="0"/>
            <w:tcW w:w="1553" w:type="dxa"/>
            <w:tcBorders>
              <w:top w:val="single" w:sz="4" w:space="0" w:color="auto"/>
            </w:tcBorders>
            <w:hideMark/>
          </w:tcPr>
          <w:p w14:paraId="77564068" w14:textId="77777777" w:rsidR="00AC4D00" w:rsidRPr="00AC4D00" w:rsidRDefault="00AC4D00" w:rsidP="00AC4D00">
            <w:pPr>
              <w:spacing w:line="360" w:lineRule="auto"/>
              <w:rPr>
                <w:rFonts w:ascii="Calibri" w:hAnsi="Calibri" w:cs="Calibri"/>
                <w:sz w:val="20"/>
                <w:szCs w:val="20"/>
              </w:rPr>
            </w:pPr>
            <w:r w:rsidRPr="00AC4D00">
              <w:rPr>
                <w:rFonts w:ascii="Calibri" w:hAnsi="Calibri" w:cs="Calibri"/>
                <w:sz w:val="20"/>
                <w:szCs w:val="20"/>
              </w:rPr>
              <w:t>Analogy-Based Estimation</w:t>
            </w:r>
          </w:p>
        </w:tc>
        <w:tc>
          <w:tcPr>
            <w:tcW w:w="1129" w:type="dxa"/>
            <w:tcBorders>
              <w:top w:val="single" w:sz="4" w:space="0" w:color="auto"/>
            </w:tcBorders>
            <w:hideMark/>
          </w:tcPr>
          <w:p w14:paraId="42F1C07B" w14:textId="77777777" w:rsidR="00AC4D00" w:rsidRPr="00AC4D00" w:rsidRDefault="00AC4D00" w:rsidP="00AC4D00">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AC4D00">
              <w:rPr>
                <w:rFonts w:ascii="Calibri" w:hAnsi="Calibri" w:cs="Calibri"/>
                <w:sz w:val="20"/>
                <w:szCs w:val="20"/>
              </w:rPr>
              <w:t>Minutes</w:t>
            </w:r>
          </w:p>
        </w:tc>
        <w:tc>
          <w:tcPr>
            <w:tcW w:w="987" w:type="dxa"/>
            <w:tcBorders>
              <w:top w:val="single" w:sz="4" w:space="0" w:color="auto"/>
            </w:tcBorders>
            <w:hideMark/>
          </w:tcPr>
          <w:p w14:paraId="4F71FB56" w14:textId="77777777" w:rsidR="00AC4D00" w:rsidRPr="00AC4D00" w:rsidRDefault="00AC4D00" w:rsidP="00AC4D00">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AC4D00">
              <w:rPr>
                <w:rFonts w:ascii="Calibri" w:hAnsi="Calibri" w:cs="Calibri"/>
                <w:sz w:val="20"/>
                <w:szCs w:val="20"/>
              </w:rPr>
              <w:t>Low</w:t>
            </w:r>
          </w:p>
        </w:tc>
        <w:tc>
          <w:tcPr>
            <w:tcW w:w="1270" w:type="dxa"/>
            <w:tcBorders>
              <w:top w:val="single" w:sz="4" w:space="0" w:color="auto"/>
            </w:tcBorders>
            <w:hideMark/>
          </w:tcPr>
          <w:p w14:paraId="62C3E51C" w14:textId="77777777" w:rsidR="00AC4D00" w:rsidRPr="00AC4D00" w:rsidRDefault="00AC4D00" w:rsidP="00AC4D00">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AC4D00">
              <w:rPr>
                <w:rFonts w:ascii="Calibri" w:hAnsi="Calibri" w:cs="Calibri"/>
                <w:sz w:val="20"/>
                <w:szCs w:val="20"/>
              </w:rPr>
              <w:t>None</w:t>
            </w:r>
          </w:p>
        </w:tc>
        <w:tc>
          <w:tcPr>
            <w:tcW w:w="1270" w:type="dxa"/>
            <w:tcBorders>
              <w:top w:val="single" w:sz="4" w:space="0" w:color="auto"/>
            </w:tcBorders>
            <w:hideMark/>
          </w:tcPr>
          <w:p w14:paraId="10395F55" w14:textId="77777777" w:rsidR="00AC4D00" w:rsidRPr="00AC4D00" w:rsidRDefault="00AC4D00" w:rsidP="00AC4D00">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AC4D00">
              <w:rPr>
                <w:rFonts w:ascii="Calibri" w:hAnsi="Calibri" w:cs="Calibri"/>
                <w:sz w:val="20"/>
                <w:szCs w:val="20"/>
              </w:rPr>
              <w:t>Low</w:t>
            </w:r>
          </w:p>
        </w:tc>
        <w:tc>
          <w:tcPr>
            <w:tcW w:w="2964" w:type="dxa"/>
            <w:tcBorders>
              <w:top w:val="single" w:sz="4" w:space="0" w:color="auto"/>
            </w:tcBorders>
            <w:hideMark/>
          </w:tcPr>
          <w:p w14:paraId="040AF289" w14:textId="1A014563" w:rsidR="00AC4D00" w:rsidRPr="00AC4D00" w:rsidRDefault="00AC4D00" w:rsidP="00AC4D00">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xml:space="preserve">Done at </w:t>
            </w:r>
            <w:r w:rsidRPr="00AC4D00">
              <w:rPr>
                <w:rFonts w:ascii="Calibri" w:hAnsi="Calibri" w:cs="Calibri"/>
                <w:sz w:val="20"/>
                <w:szCs w:val="20"/>
              </w:rPr>
              <w:t xml:space="preserve">early-stage estimates where </w:t>
            </w:r>
            <w:r>
              <w:rPr>
                <w:rFonts w:ascii="Calibri" w:hAnsi="Calibri" w:cs="Calibri"/>
                <w:sz w:val="20"/>
                <w:szCs w:val="20"/>
              </w:rPr>
              <w:t>not as much information is available.</w:t>
            </w:r>
          </w:p>
        </w:tc>
      </w:tr>
      <w:tr w:rsidR="00AC4D00" w:rsidRPr="00AC4D00" w14:paraId="49E7B8E1" w14:textId="77777777" w:rsidTr="00751281">
        <w:trPr>
          <w:trHeight w:val="1032"/>
          <w:jc w:val="center"/>
        </w:trPr>
        <w:tc>
          <w:tcPr>
            <w:cnfStyle w:val="001000000000" w:firstRow="0" w:lastRow="0" w:firstColumn="1" w:lastColumn="0" w:oddVBand="0" w:evenVBand="0" w:oddHBand="0" w:evenHBand="0" w:firstRowFirstColumn="0" w:firstRowLastColumn="0" w:lastRowFirstColumn="0" w:lastRowLastColumn="0"/>
            <w:tcW w:w="1553" w:type="dxa"/>
            <w:hideMark/>
          </w:tcPr>
          <w:p w14:paraId="32F64187" w14:textId="77777777" w:rsidR="00AC4D00" w:rsidRPr="00AC4D00" w:rsidRDefault="00AC4D00" w:rsidP="00AC4D00">
            <w:pPr>
              <w:spacing w:line="360" w:lineRule="auto"/>
              <w:rPr>
                <w:rFonts w:ascii="Calibri" w:hAnsi="Calibri" w:cs="Calibri"/>
                <w:sz w:val="20"/>
                <w:szCs w:val="20"/>
              </w:rPr>
            </w:pPr>
            <w:r w:rsidRPr="00AC4D00">
              <w:rPr>
                <w:rFonts w:ascii="Calibri" w:hAnsi="Calibri" w:cs="Calibri"/>
                <w:sz w:val="20"/>
                <w:szCs w:val="20"/>
              </w:rPr>
              <w:t>Parametric Costing</w:t>
            </w:r>
          </w:p>
        </w:tc>
        <w:tc>
          <w:tcPr>
            <w:tcW w:w="1129" w:type="dxa"/>
            <w:hideMark/>
          </w:tcPr>
          <w:p w14:paraId="2C3CA226" w14:textId="77777777" w:rsidR="00AC4D00" w:rsidRPr="00AC4D00" w:rsidRDefault="00AC4D00" w:rsidP="00AC4D00">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AC4D00">
              <w:rPr>
                <w:rFonts w:ascii="Calibri" w:hAnsi="Calibri" w:cs="Calibri"/>
                <w:sz w:val="20"/>
                <w:szCs w:val="20"/>
              </w:rPr>
              <w:t>Minutes / Hours</w:t>
            </w:r>
          </w:p>
        </w:tc>
        <w:tc>
          <w:tcPr>
            <w:tcW w:w="987" w:type="dxa"/>
            <w:hideMark/>
          </w:tcPr>
          <w:p w14:paraId="2D2557EF" w14:textId="77777777" w:rsidR="00AC4D00" w:rsidRPr="00AC4D00" w:rsidRDefault="00AC4D00" w:rsidP="00AC4D00">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AC4D00">
              <w:rPr>
                <w:rFonts w:ascii="Calibri" w:hAnsi="Calibri" w:cs="Calibri"/>
                <w:sz w:val="20"/>
                <w:szCs w:val="20"/>
              </w:rPr>
              <w:t>Medium</w:t>
            </w:r>
          </w:p>
        </w:tc>
        <w:tc>
          <w:tcPr>
            <w:tcW w:w="1270" w:type="dxa"/>
            <w:hideMark/>
          </w:tcPr>
          <w:p w14:paraId="0CAB3449" w14:textId="77777777" w:rsidR="00AC4D00" w:rsidRPr="00AC4D00" w:rsidRDefault="00AC4D00" w:rsidP="00AC4D00">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AC4D00">
              <w:rPr>
                <w:rFonts w:ascii="Calibri" w:hAnsi="Calibri" w:cs="Calibri"/>
                <w:sz w:val="20"/>
                <w:szCs w:val="20"/>
              </w:rPr>
              <w:t>Limited</w:t>
            </w:r>
          </w:p>
        </w:tc>
        <w:tc>
          <w:tcPr>
            <w:tcW w:w="1270" w:type="dxa"/>
            <w:hideMark/>
          </w:tcPr>
          <w:p w14:paraId="1F017A70" w14:textId="77777777" w:rsidR="00AC4D00" w:rsidRPr="00AC4D00" w:rsidRDefault="00AC4D00" w:rsidP="00AC4D00">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AC4D00">
              <w:rPr>
                <w:rFonts w:ascii="Calibri" w:hAnsi="Calibri" w:cs="Calibri"/>
                <w:sz w:val="20"/>
                <w:szCs w:val="20"/>
              </w:rPr>
              <w:t>Medium</w:t>
            </w:r>
          </w:p>
        </w:tc>
        <w:tc>
          <w:tcPr>
            <w:tcW w:w="2964" w:type="dxa"/>
            <w:hideMark/>
          </w:tcPr>
          <w:p w14:paraId="16C2CAB8" w14:textId="20DDDF20" w:rsidR="00AC4D00" w:rsidRPr="00AC4D00" w:rsidRDefault="00AC4D00" w:rsidP="00AC4D00">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S</w:t>
            </w:r>
            <w:r w:rsidRPr="00AC4D00">
              <w:rPr>
                <w:rFonts w:ascii="Calibri" w:hAnsi="Calibri" w:cs="Calibri"/>
                <w:sz w:val="20"/>
                <w:szCs w:val="20"/>
              </w:rPr>
              <w:t>tandardised components with historical data relationships</w:t>
            </w:r>
            <w:r>
              <w:rPr>
                <w:rFonts w:ascii="Calibri" w:hAnsi="Calibri" w:cs="Calibri"/>
                <w:sz w:val="20"/>
                <w:szCs w:val="20"/>
              </w:rPr>
              <w:t>.</w:t>
            </w:r>
          </w:p>
        </w:tc>
      </w:tr>
      <w:tr w:rsidR="00AC4D00" w:rsidRPr="00AC4D00" w14:paraId="7E6A9222" w14:textId="77777777" w:rsidTr="00751281">
        <w:trPr>
          <w:cnfStyle w:val="000000100000" w:firstRow="0" w:lastRow="0" w:firstColumn="0" w:lastColumn="0" w:oddVBand="0" w:evenVBand="0" w:oddHBand="1" w:evenHBand="0" w:firstRowFirstColumn="0" w:firstRowLastColumn="0" w:lastRowFirstColumn="0" w:lastRowLastColumn="0"/>
          <w:trHeight w:val="1034"/>
          <w:jc w:val="center"/>
        </w:trPr>
        <w:tc>
          <w:tcPr>
            <w:cnfStyle w:val="001000000000" w:firstRow="0" w:lastRow="0" w:firstColumn="1" w:lastColumn="0" w:oddVBand="0" w:evenVBand="0" w:oddHBand="0" w:evenHBand="0" w:firstRowFirstColumn="0" w:firstRowLastColumn="0" w:lastRowFirstColumn="0" w:lastRowLastColumn="0"/>
            <w:tcW w:w="1553" w:type="dxa"/>
            <w:hideMark/>
          </w:tcPr>
          <w:p w14:paraId="59AC66E1" w14:textId="77777777" w:rsidR="00AC4D00" w:rsidRPr="00AC4D00" w:rsidRDefault="00AC4D00" w:rsidP="00AC4D00">
            <w:pPr>
              <w:spacing w:line="360" w:lineRule="auto"/>
              <w:rPr>
                <w:rFonts w:ascii="Calibri" w:hAnsi="Calibri" w:cs="Calibri"/>
                <w:sz w:val="20"/>
                <w:szCs w:val="20"/>
              </w:rPr>
            </w:pPr>
            <w:r w:rsidRPr="00AC4D00">
              <w:rPr>
                <w:rFonts w:ascii="Calibri" w:hAnsi="Calibri" w:cs="Calibri"/>
                <w:sz w:val="20"/>
                <w:szCs w:val="20"/>
              </w:rPr>
              <w:t>Process-Based Estimation</w:t>
            </w:r>
          </w:p>
        </w:tc>
        <w:tc>
          <w:tcPr>
            <w:tcW w:w="1129" w:type="dxa"/>
            <w:hideMark/>
          </w:tcPr>
          <w:p w14:paraId="45F3A918" w14:textId="77777777" w:rsidR="00AC4D00" w:rsidRPr="00AC4D00" w:rsidRDefault="00AC4D00" w:rsidP="00AC4D00">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AC4D00">
              <w:rPr>
                <w:rFonts w:ascii="Calibri" w:hAnsi="Calibri" w:cs="Calibri"/>
                <w:sz w:val="20"/>
                <w:szCs w:val="20"/>
              </w:rPr>
              <w:t>Hours</w:t>
            </w:r>
          </w:p>
        </w:tc>
        <w:tc>
          <w:tcPr>
            <w:tcW w:w="987" w:type="dxa"/>
            <w:hideMark/>
          </w:tcPr>
          <w:p w14:paraId="2FAAD204" w14:textId="77777777" w:rsidR="00AC4D00" w:rsidRPr="00AC4D00" w:rsidRDefault="00AC4D00" w:rsidP="00AC4D00">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AC4D00">
              <w:rPr>
                <w:rFonts w:ascii="Calibri" w:hAnsi="Calibri" w:cs="Calibri"/>
                <w:sz w:val="20"/>
                <w:szCs w:val="20"/>
              </w:rPr>
              <w:t>High</w:t>
            </w:r>
          </w:p>
        </w:tc>
        <w:tc>
          <w:tcPr>
            <w:tcW w:w="1270" w:type="dxa"/>
            <w:hideMark/>
          </w:tcPr>
          <w:p w14:paraId="4747A431" w14:textId="77777777" w:rsidR="00AC4D00" w:rsidRPr="00AC4D00" w:rsidRDefault="00AC4D00" w:rsidP="00AC4D00">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AC4D00">
              <w:rPr>
                <w:rFonts w:ascii="Calibri" w:hAnsi="Calibri" w:cs="Calibri"/>
                <w:sz w:val="20"/>
                <w:szCs w:val="20"/>
              </w:rPr>
              <w:t>Full</w:t>
            </w:r>
          </w:p>
        </w:tc>
        <w:tc>
          <w:tcPr>
            <w:tcW w:w="1270" w:type="dxa"/>
            <w:hideMark/>
          </w:tcPr>
          <w:p w14:paraId="2272C33F" w14:textId="77777777" w:rsidR="00AC4D00" w:rsidRPr="00AC4D00" w:rsidRDefault="00AC4D00" w:rsidP="00AC4D00">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AC4D00">
              <w:rPr>
                <w:rFonts w:ascii="Calibri" w:hAnsi="Calibri" w:cs="Calibri"/>
                <w:sz w:val="20"/>
                <w:szCs w:val="20"/>
              </w:rPr>
              <w:t>High</w:t>
            </w:r>
          </w:p>
        </w:tc>
        <w:tc>
          <w:tcPr>
            <w:tcW w:w="2964" w:type="dxa"/>
            <w:hideMark/>
          </w:tcPr>
          <w:p w14:paraId="27B8FA64" w14:textId="0D6E264A" w:rsidR="00AC4D00" w:rsidRPr="00AC4D00" w:rsidRDefault="00AC4D00" w:rsidP="00AC4D00">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Used</w:t>
            </w:r>
            <w:r w:rsidRPr="00AC4D00">
              <w:rPr>
                <w:rFonts w:ascii="Calibri" w:hAnsi="Calibri" w:cs="Calibri"/>
                <w:sz w:val="20"/>
                <w:szCs w:val="20"/>
              </w:rPr>
              <w:t xml:space="preserve"> for</w:t>
            </w:r>
            <w:r w:rsidR="00667612">
              <w:rPr>
                <w:rFonts w:ascii="Calibri" w:hAnsi="Calibri" w:cs="Calibri"/>
                <w:sz w:val="20"/>
                <w:szCs w:val="20"/>
              </w:rPr>
              <w:t xml:space="preserve"> two</w:t>
            </w:r>
            <w:r w:rsidRPr="00AC4D00">
              <w:rPr>
                <w:rFonts w:ascii="Calibri" w:hAnsi="Calibri" w:cs="Calibri"/>
                <w:sz w:val="20"/>
                <w:szCs w:val="20"/>
              </w:rPr>
              <w:t xml:space="preserve"> detailed RFQs requiring accurate cost breakdown</w:t>
            </w:r>
            <w:r>
              <w:rPr>
                <w:rFonts w:ascii="Calibri" w:hAnsi="Calibri" w:cs="Calibri"/>
                <w:sz w:val="20"/>
                <w:szCs w:val="20"/>
              </w:rPr>
              <w:t>.</w:t>
            </w:r>
          </w:p>
        </w:tc>
      </w:tr>
      <w:tr w:rsidR="00AC4D00" w:rsidRPr="00AC4D00" w14:paraId="555B106E" w14:textId="77777777" w:rsidTr="00751281">
        <w:trPr>
          <w:trHeight w:val="1023"/>
          <w:jc w:val="center"/>
        </w:trPr>
        <w:tc>
          <w:tcPr>
            <w:cnfStyle w:val="001000000000" w:firstRow="0" w:lastRow="0" w:firstColumn="1" w:lastColumn="0" w:oddVBand="0" w:evenVBand="0" w:oddHBand="0" w:evenHBand="0" w:firstRowFirstColumn="0" w:firstRowLastColumn="0" w:lastRowFirstColumn="0" w:lastRowLastColumn="0"/>
            <w:tcW w:w="1553" w:type="dxa"/>
            <w:hideMark/>
          </w:tcPr>
          <w:p w14:paraId="59753150" w14:textId="77777777" w:rsidR="00AC4D00" w:rsidRPr="00AC4D00" w:rsidRDefault="00AC4D00" w:rsidP="00AC4D00">
            <w:pPr>
              <w:spacing w:line="360" w:lineRule="auto"/>
              <w:rPr>
                <w:rFonts w:ascii="Calibri" w:hAnsi="Calibri" w:cs="Calibri"/>
                <w:sz w:val="20"/>
                <w:szCs w:val="20"/>
              </w:rPr>
            </w:pPr>
            <w:r w:rsidRPr="00AC4D00">
              <w:rPr>
                <w:rFonts w:ascii="Calibri" w:hAnsi="Calibri" w:cs="Calibri"/>
                <w:sz w:val="20"/>
                <w:szCs w:val="20"/>
              </w:rPr>
              <w:t>Activity-Based Costing (ABC)</w:t>
            </w:r>
          </w:p>
        </w:tc>
        <w:tc>
          <w:tcPr>
            <w:tcW w:w="1129" w:type="dxa"/>
            <w:hideMark/>
          </w:tcPr>
          <w:p w14:paraId="7FF1B9C7" w14:textId="77777777" w:rsidR="00AC4D00" w:rsidRPr="00AC4D00" w:rsidRDefault="00AC4D00" w:rsidP="00AC4D00">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AC4D00">
              <w:rPr>
                <w:rFonts w:ascii="Calibri" w:hAnsi="Calibri" w:cs="Calibri"/>
                <w:sz w:val="20"/>
                <w:szCs w:val="20"/>
              </w:rPr>
              <w:t>Hours / Days</w:t>
            </w:r>
          </w:p>
        </w:tc>
        <w:tc>
          <w:tcPr>
            <w:tcW w:w="987" w:type="dxa"/>
            <w:hideMark/>
          </w:tcPr>
          <w:p w14:paraId="777100D3" w14:textId="77777777" w:rsidR="00AC4D00" w:rsidRPr="00AC4D00" w:rsidRDefault="00AC4D00" w:rsidP="00AC4D00">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AC4D00">
              <w:rPr>
                <w:rFonts w:ascii="Calibri" w:hAnsi="Calibri" w:cs="Calibri"/>
                <w:sz w:val="20"/>
                <w:szCs w:val="20"/>
              </w:rPr>
              <w:t>High</w:t>
            </w:r>
          </w:p>
        </w:tc>
        <w:tc>
          <w:tcPr>
            <w:tcW w:w="1270" w:type="dxa"/>
            <w:hideMark/>
          </w:tcPr>
          <w:p w14:paraId="45399052" w14:textId="77777777" w:rsidR="00AC4D00" w:rsidRPr="00AC4D00" w:rsidRDefault="00AC4D00" w:rsidP="00AC4D00">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AC4D00">
              <w:rPr>
                <w:rFonts w:ascii="Calibri" w:hAnsi="Calibri" w:cs="Calibri"/>
                <w:sz w:val="20"/>
                <w:szCs w:val="20"/>
              </w:rPr>
              <w:t>Very High</w:t>
            </w:r>
          </w:p>
        </w:tc>
        <w:tc>
          <w:tcPr>
            <w:tcW w:w="1270" w:type="dxa"/>
            <w:hideMark/>
          </w:tcPr>
          <w:p w14:paraId="4C626265" w14:textId="77777777" w:rsidR="00AC4D00" w:rsidRPr="00AC4D00" w:rsidRDefault="00AC4D00" w:rsidP="00AC4D00">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AC4D00">
              <w:rPr>
                <w:rFonts w:ascii="Calibri" w:hAnsi="Calibri" w:cs="Calibri"/>
                <w:sz w:val="20"/>
                <w:szCs w:val="20"/>
              </w:rPr>
              <w:t>Very High</w:t>
            </w:r>
          </w:p>
        </w:tc>
        <w:tc>
          <w:tcPr>
            <w:tcW w:w="2964" w:type="dxa"/>
            <w:hideMark/>
          </w:tcPr>
          <w:p w14:paraId="756596E7" w14:textId="5CA1E544" w:rsidR="00AC4D00" w:rsidRPr="00AC4D00" w:rsidRDefault="00AC4D00" w:rsidP="00AC4D00">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Main use is</w:t>
            </w:r>
            <w:r w:rsidRPr="00AC4D00">
              <w:rPr>
                <w:rFonts w:ascii="Calibri" w:hAnsi="Calibri" w:cs="Calibri"/>
                <w:sz w:val="20"/>
                <w:szCs w:val="20"/>
              </w:rPr>
              <w:t xml:space="preserve"> for complex projects requiring detailed cost</w:t>
            </w:r>
            <w:r>
              <w:rPr>
                <w:rFonts w:ascii="Calibri" w:hAnsi="Calibri" w:cs="Calibri"/>
                <w:sz w:val="20"/>
                <w:szCs w:val="20"/>
              </w:rPr>
              <w:t>ing.</w:t>
            </w:r>
          </w:p>
        </w:tc>
      </w:tr>
    </w:tbl>
    <w:p w14:paraId="7B59CCD6" w14:textId="77777777" w:rsidR="00751281" w:rsidRDefault="00751281" w:rsidP="00751281">
      <w:pPr>
        <w:pStyle w:val="Caption"/>
        <w:keepNext/>
        <w:jc w:val="center"/>
      </w:pPr>
    </w:p>
    <w:p w14:paraId="619BD4AA" w14:textId="3CB2F149" w:rsidR="00E20928" w:rsidRDefault="00E20928" w:rsidP="00751281">
      <w:pPr>
        <w:pStyle w:val="Caption"/>
        <w:keepNext/>
        <w:jc w:val="center"/>
      </w:pPr>
      <w:bookmarkStart w:id="13" w:name="_Toc231140360"/>
      <w:r>
        <w:t xml:space="preserve">Table </w:t>
      </w:r>
      <w:fldSimple w:instr=" SEQ Table \* ARABIC ">
        <w:r w:rsidR="004F603D">
          <w:rPr>
            <w:noProof/>
          </w:rPr>
          <w:t>2</w:t>
        </w:r>
      </w:fldSimple>
      <w:r w:rsidRPr="006D1125">
        <w:t>: Traditional techniques of cost estimation.</w:t>
      </w:r>
      <w:bookmarkEnd w:id="13"/>
    </w:p>
    <w:p w14:paraId="53E21015" w14:textId="77777777" w:rsidR="00751281" w:rsidRDefault="00751281" w:rsidP="00751281"/>
    <w:p w14:paraId="0524DD18" w14:textId="77777777" w:rsidR="00751281" w:rsidRPr="00751281" w:rsidRDefault="00751281" w:rsidP="00751281"/>
    <w:p w14:paraId="2E469F94" w14:textId="6F6AD65E" w:rsidR="00AC4D00" w:rsidRDefault="00AC4D00" w:rsidP="00FC10C8">
      <w:pPr>
        <w:spacing w:line="360" w:lineRule="auto"/>
        <w:rPr>
          <w:rFonts w:ascii="Calibri" w:hAnsi="Calibri" w:cs="Calibri"/>
        </w:rPr>
      </w:pPr>
      <w:r>
        <w:rPr>
          <w:rFonts w:ascii="Calibri" w:hAnsi="Calibri" w:cs="Calibri"/>
        </w:rPr>
        <w:lastRenderedPageBreak/>
        <w:t xml:space="preserve">As can be seen in table 2 there is a difference in multiple factors most notably the </w:t>
      </w:r>
      <w:r w:rsidRPr="00AC4D00">
        <w:rPr>
          <w:rFonts w:ascii="Calibri" w:hAnsi="Calibri" w:cs="Calibri"/>
        </w:rPr>
        <w:t>speed and accuracy</w:t>
      </w:r>
      <w:r>
        <w:rPr>
          <w:rFonts w:ascii="Calibri" w:hAnsi="Calibri" w:cs="Calibri"/>
        </w:rPr>
        <w:t xml:space="preserve"> that each process requires.</w:t>
      </w:r>
      <w:r w:rsidRPr="00AC4D00">
        <w:rPr>
          <w:rFonts w:ascii="Calibri" w:hAnsi="Calibri" w:cs="Calibri"/>
        </w:rPr>
        <w:t xml:space="preserve"> </w:t>
      </w:r>
      <w:r>
        <w:rPr>
          <w:rFonts w:ascii="Calibri" w:hAnsi="Calibri" w:cs="Calibri"/>
        </w:rPr>
        <w:t>The quicker processes</w:t>
      </w:r>
      <w:r w:rsidRPr="00AC4D00">
        <w:rPr>
          <w:rFonts w:ascii="Calibri" w:hAnsi="Calibri" w:cs="Calibri"/>
        </w:rPr>
        <w:t xml:space="preserve"> such parametric and analogy-based costing, </w:t>
      </w:r>
      <w:r>
        <w:rPr>
          <w:rFonts w:ascii="Calibri" w:hAnsi="Calibri" w:cs="Calibri"/>
        </w:rPr>
        <w:t>although quicker and cheaper to do as the amount of time spent on these</w:t>
      </w:r>
      <w:r w:rsidR="003A605D">
        <w:rPr>
          <w:rFonts w:ascii="Calibri" w:hAnsi="Calibri" w:cs="Calibri"/>
        </w:rPr>
        <w:t xml:space="preserve"> is</w:t>
      </w:r>
      <w:r>
        <w:rPr>
          <w:rFonts w:ascii="Calibri" w:hAnsi="Calibri" w:cs="Calibri"/>
        </w:rPr>
        <w:t xml:space="preserve"> considerably lower, </w:t>
      </w:r>
      <w:r w:rsidRPr="00AC4D00">
        <w:rPr>
          <w:rFonts w:ascii="Calibri" w:hAnsi="Calibri" w:cs="Calibri"/>
        </w:rPr>
        <w:t xml:space="preserve">are less suitable for high-precision applications due to their lack of precise cost visibility. </w:t>
      </w:r>
      <w:r>
        <w:rPr>
          <w:rFonts w:ascii="Calibri" w:hAnsi="Calibri" w:cs="Calibri"/>
        </w:rPr>
        <w:t xml:space="preserve">Whereas </w:t>
      </w:r>
      <w:r w:rsidRPr="00AC4D00">
        <w:rPr>
          <w:rFonts w:ascii="Calibri" w:hAnsi="Calibri" w:cs="Calibri"/>
        </w:rPr>
        <w:t xml:space="preserve">process-based estimating and activity-based costing </w:t>
      </w:r>
      <w:r>
        <w:rPr>
          <w:rFonts w:ascii="Calibri" w:hAnsi="Calibri" w:cs="Calibri"/>
        </w:rPr>
        <w:t>take a lot more time and resources they do</w:t>
      </w:r>
      <w:r w:rsidRPr="00AC4D00">
        <w:rPr>
          <w:rFonts w:ascii="Calibri" w:hAnsi="Calibri" w:cs="Calibri"/>
        </w:rPr>
        <w:t xml:space="preserve"> provide far better accuracy and insight into cost drivers. </w:t>
      </w:r>
    </w:p>
    <w:p w14:paraId="405280CB" w14:textId="0C0811DF" w:rsidR="00AC4D00" w:rsidRDefault="00FC63A1" w:rsidP="00AC4D00">
      <w:pPr>
        <w:pStyle w:val="Heading3"/>
        <w:rPr>
          <w:sz w:val="24"/>
          <w:szCs w:val="24"/>
        </w:rPr>
      </w:pPr>
      <w:bookmarkStart w:id="14" w:name="_Toc231140302"/>
      <w:r>
        <w:rPr>
          <w:sz w:val="24"/>
          <w:szCs w:val="24"/>
        </w:rPr>
        <w:t>5</w:t>
      </w:r>
      <w:r w:rsidR="00AC4D00" w:rsidRPr="00AC4D00">
        <w:rPr>
          <w:sz w:val="24"/>
          <w:szCs w:val="24"/>
        </w:rPr>
        <w:t>.1.1 Analogy-Based Estimation</w:t>
      </w:r>
      <w:bookmarkEnd w:id="14"/>
    </w:p>
    <w:p w14:paraId="29EB26AF" w14:textId="6F104BDF" w:rsidR="00AC4D00" w:rsidRPr="00AC4D00" w:rsidRDefault="00AC4D00" w:rsidP="00FC10C8">
      <w:pPr>
        <w:spacing w:before="240" w:after="240" w:line="360" w:lineRule="auto"/>
        <w:rPr>
          <w:rFonts w:ascii="Calibri" w:hAnsi="Calibri" w:cs="Calibri"/>
        </w:rPr>
      </w:pPr>
      <w:r w:rsidRPr="00AC4D00">
        <w:rPr>
          <w:rFonts w:ascii="Calibri" w:hAnsi="Calibri" w:cs="Calibri"/>
        </w:rPr>
        <w:t>Analogy-Based Estimation is a way to predict the cost, duration, or effort of a new project</w:t>
      </w:r>
      <w:r>
        <w:rPr>
          <w:rFonts w:ascii="Calibri" w:hAnsi="Calibri" w:cs="Calibri"/>
        </w:rPr>
        <w:t xml:space="preserve"> by using previous projects that are </w:t>
      </w:r>
      <w:r w:rsidR="00821580">
        <w:rPr>
          <w:rFonts w:ascii="Calibri" w:hAnsi="Calibri" w:cs="Calibri"/>
        </w:rPr>
        <w:t>like</w:t>
      </w:r>
      <w:r>
        <w:rPr>
          <w:rFonts w:ascii="Calibri" w:hAnsi="Calibri" w:cs="Calibri"/>
        </w:rPr>
        <w:t xml:space="preserve"> the new one and </w:t>
      </w:r>
      <w:r w:rsidR="00DF322D">
        <w:rPr>
          <w:rFonts w:ascii="Calibri" w:hAnsi="Calibri" w:cs="Calibri"/>
        </w:rPr>
        <w:t>drawing on</w:t>
      </w:r>
      <w:r>
        <w:rPr>
          <w:rFonts w:ascii="Calibri" w:hAnsi="Calibri" w:cs="Calibri"/>
        </w:rPr>
        <w:t xml:space="preserve"> experience from them to give </w:t>
      </w:r>
      <w:r w:rsidR="00821580">
        <w:rPr>
          <w:rFonts w:ascii="Calibri" w:hAnsi="Calibri" w:cs="Calibri"/>
        </w:rPr>
        <w:t>an</w:t>
      </w:r>
      <w:r>
        <w:rPr>
          <w:rFonts w:ascii="Calibri" w:hAnsi="Calibri" w:cs="Calibri"/>
        </w:rPr>
        <w:t xml:space="preserve"> estimated value from that without doing extensive research. </w:t>
      </w:r>
    </w:p>
    <w:p w14:paraId="0796E685" w14:textId="3A11F3CC" w:rsidR="00AC4D00" w:rsidRDefault="00AC4D00" w:rsidP="00FC10C8">
      <w:pPr>
        <w:spacing w:before="240" w:after="240" w:line="360" w:lineRule="auto"/>
        <w:rPr>
          <w:rFonts w:ascii="Calibri" w:hAnsi="Calibri" w:cs="Calibri"/>
        </w:rPr>
      </w:pPr>
      <w:r>
        <w:rPr>
          <w:rFonts w:ascii="Calibri" w:hAnsi="Calibri" w:cs="Calibri"/>
        </w:rPr>
        <w:t>This process is useful when you don’t have all the information on hand, but the RFQ needs to be submitted at short notice</w:t>
      </w:r>
      <w:r w:rsidR="00FC2234">
        <w:rPr>
          <w:rFonts w:ascii="Calibri" w:hAnsi="Calibri" w:cs="Calibri"/>
        </w:rPr>
        <w:t>.</w:t>
      </w:r>
      <w:r>
        <w:rPr>
          <w:rFonts w:ascii="Calibri" w:hAnsi="Calibri" w:cs="Calibri"/>
        </w:rPr>
        <w:t xml:space="preserve"> </w:t>
      </w:r>
      <w:r w:rsidRPr="00AC4D00">
        <w:rPr>
          <w:rFonts w:ascii="Calibri" w:hAnsi="Calibri" w:cs="Calibri"/>
        </w:rPr>
        <w:t xml:space="preserve">The goal isn’t perfection </w:t>
      </w:r>
      <w:r>
        <w:rPr>
          <w:rFonts w:ascii="Calibri" w:hAnsi="Calibri" w:cs="Calibri"/>
        </w:rPr>
        <w:t>but</w:t>
      </w:r>
      <w:r w:rsidRPr="00AC4D00">
        <w:rPr>
          <w:rFonts w:ascii="Calibri" w:hAnsi="Calibri" w:cs="Calibri"/>
        </w:rPr>
        <w:t xml:space="preserve"> </w:t>
      </w:r>
      <w:r w:rsidR="00E931B2">
        <w:rPr>
          <w:rFonts w:ascii="Calibri" w:hAnsi="Calibri" w:cs="Calibri"/>
        </w:rPr>
        <w:t>rather</w:t>
      </w:r>
      <w:r w:rsidRPr="00AC4D00">
        <w:rPr>
          <w:rFonts w:ascii="Calibri" w:hAnsi="Calibri" w:cs="Calibri"/>
        </w:rPr>
        <w:t xml:space="preserve"> to give a realistic starting point </w:t>
      </w:r>
      <w:r>
        <w:rPr>
          <w:rFonts w:ascii="Calibri" w:hAnsi="Calibri" w:cs="Calibri"/>
        </w:rPr>
        <w:t xml:space="preserve">from actual experience rather than </w:t>
      </w:r>
      <w:r w:rsidR="00E931B2">
        <w:rPr>
          <w:rFonts w:ascii="Calibri" w:hAnsi="Calibri" w:cs="Calibri"/>
        </w:rPr>
        <w:t xml:space="preserve">relying on </w:t>
      </w:r>
      <w:r>
        <w:rPr>
          <w:rFonts w:ascii="Calibri" w:hAnsi="Calibri" w:cs="Calibri"/>
        </w:rPr>
        <w:t>pure guessing (M</w:t>
      </w:r>
      <w:r w:rsidRPr="00AC4D00">
        <w:rPr>
          <w:rFonts w:ascii="Calibri" w:hAnsi="Calibri" w:cs="Calibri"/>
        </w:rPr>
        <w:t>onday Team</w:t>
      </w:r>
      <w:r>
        <w:rPr>
          <w:rFonts w:ascii="Calibri" w:hAnsi="Calibri" w:cs="Calibri"/>
        </w:rPr>
        <w:t xml:space="preserve">, </w:t>
      </w:r>
      <w:r w:rsidRPr="00AC4D00">
        <w:rPr>
          <w:rFonts w:ascii="Calibri" w:hAnsi="Calibri" w:cs="Calibri"/>
        </w:rPr>
        <w:t>2022).</w:t>
      </w:r>
    </w:p>
    <w:p w14:paraId="39A6635D" w14:textId="685F35C8" w:rsidR="00AC4D00" w:rsidRPr="00FC10C8" w:rsidRDefault="00FC63A1" w:rsidP="00FC10C8">
      <w:pPr>
        <w:pStyle w:val="Heading3"/>
        <w:rPr>
          <w:sz w:val="24"/>
          <w:szCs w:val="24"/>
        </w:rPr>
      </w:pPr>
      <w:bookmarkStart w:id="15" w:name="_Toc231140303"/>
      <w:r>
        <w:rPr>
          <w:sz w:val="24"/>
          <w:szCs w:val="24"/>
        </w:rPr>
        <w:t>5</w:t>
      </w:r>
      <w:r w:rsidR="00AC4D00" w:rsidRPr="00AC4D00">
        <w:rPr>
          <w:sz w:val="24"/>
          <w:szCs w:val="24"/>
        </w:rPr>
        <w:t>.1.2 Parametric Costing</w:t>
      </w:r>
      <w:bookmarkEnd w:id="15"/>
      <w:r w:rsidR="00AC4D00" w:rsidRPr="00AC4D00">
        <w:rPr>
          <w:sz w:val="24"/>
          <w:szCs w:val="24"/>
        </w:rPr>
        <w:t xml:space="preserve"> </w:t>
      </w:r>
    </w:p>
    <w:p w14:paraId="1F17A7B7" w14:textId="6D728A13" w:rsidR="00AC4D00" w:rsidRPr="00AC4D00" w:rsidRDefault="00AC4D00" w:rsidP="00FC10C8">
      <w:pPr>
        <w:spacing w:before="240" w:after="240" w:line="360" w:lineRule="auto"/>
        <w:rPr>
          <w:rFonts w:ascii="Calibri" w:hAnsi="Calibri" w:cs="Calibri"/>
        </w:rPr>
      </w:pPr>
      <w:r w:rsidRPr="00AC4D00">
        <w:rPr>
          <w:rFonts w:ascii="Calibri" w:hAnsi="Calibri" w:cs="Calibri"/>
        </w:rPr>
        <w:t>‍Parametric cost</w:t>
      </w:r>
      <w:r>
        <w:rPr>
          <w:rFonts w:ascii="Calibri" w:hAnsi="Calibri" w:cs="Calibri"/>
        </w:rPr>
        <w:t>ing works by</w:t>
      </w:r>
      <w:r w:rsidRPr="00AC4D00">
        <w:rPr>
          <w:rFonts w:ascii="Calibri" w:hAnsi="Calibri" w:cs="Calibri"/>
        </w:rPr>
        <w:t xml:space="preserve"> </w:t>
      </w:r>
      <w:r>
        <w:rPr>
          <w:rFonts w:ascii="Calibri" w:hAnsi="Calibri" w:cs="Calibri"/>
        </w:rPr>
        <w:t>estimating</w:t>
      </w:r>
      <w:r w:rsidRPr="00AC4D00">
        <w:rPr>
          <w:rFonts w:ascii="Calibri" w:hAnsi="Calibri" w:cs="Calibri"/>
        </w:rPr>
        <w:t xml:space="preserve"> based on the identification, examination, and validation of one or more connections between programmatic, technical, and cost characteristics. It's </w:t>
      </w:r>
      <w:r>
        <w:rPr>
          <w:rFonts w:ascii="Calibri" w:hAnsi="Calibri" w:cs="Calibri"/>
        </w:rPr>
        <w:t xml:space="preserve">the most used technique and one that is currently used most within the company to quote a job. </w:t>
      </w:r>
    </w:p>
    <w:p w14:paraId="6989E448" w14:textId="37EB8DB6" w:rsidR="00AC4D00" w:rsidRPr="00AC4D00" w:rsidRDefault="00AC4D00" w:rsidP="0042756E">
      <w:pPr>
        <w:spacing w:line="360" w:lineRule="auto"/>
        <w:rPr>
          <w:rFonts w:ascii="Calibri" w:hAnsi="Calibri" w:cs="Calibri"/>
        </w:rPr>
      </w:pPr>
      <w:r w:rsidRPr="00AC4D00">
        <w:rPr>
          <w:rFonts w:ascii="Calibri" w:hAnsi="Calibri" w:cs="Calibri"/>
        </w:rPr>
        <w:t>‍Key concepts of parametric estimating include:</w:t>
      </w:r>
    </w:p>
    <w:p w14:paraId="2725F222" w14:textId="77777777" w:rsidR="00AC4D00" w:rsidRDefault="00AC4D00" w:rsidP="0042756E">
      <w:pPr>
        <w:numPr>
          <w:ilvl w:val="0"/>
          <w:numId w:val="7"/>
        </w:numPr>
        <w:spacing w:line="360" w:lineRule="auto"/>
        <w:rPr>
          <w:rFonts w:ascii="Calibri" w:hAnsi="Calibri" w:cs="Calibri"/>
        </w:rPr>
      </w:pPr>
      <w:r w:rsidRPr="00AC4D00">
        <w:rPr>
          <w:rFonts w:ascii="Calibri" w:hAnsi="Calibri" w:cs="Calibri"/>
        </w:rPr>
        <w:t>The variable of dependent costs</w:t>
      </w:r>
    </w:p>
    <w:p w14:paraId="2B1E7EEC" w14:textId="77777777" w:rsidR="00AC4D00" w:rsidRPr="00AC4D00" w:rsidRDefault="00AC4D00" w:rsidP="0042756E">
      <w:pPr>
        <w:numPr>
          <w:ilvl w:val="0"/>
          <w:numId w:val="7"/>
        </w:numPr>
        <w:spacing w:line="360" w:lineRule="auto"/>
        <w:rPr>
          <w:rFonts w:ascii="Calibri" w:hAnsi="Calibri" w:cs="Calibri"/>
        </w:rPr>
      </w:pPr>
      <w:r w:rsidRPr="00AC4D00">
        <w:rPr>
          <w:rFonts w:ascii="Calibri" w:hAnsi="Calibri" w:cs="Calibri"/>
        </w:rPr>
        <w:t>Cost driver</w:t>
      </w:r>
    </w:p>
    <w:p w14:paraId="4BF7EE70" w14:textId="77777777" w:rsidR="00AC4D00" w:rsidRPr="00AC4D00" w:rsidRDefault="00AC4D00" w:rsidP="0042756E">
      <w:pPr>
        <w:numPr>
          <w:ilvl w:val="0"/>
          <w:numId w:val="7"/>
        </w:numPr>
        <w:spacing w:line="360" w:lineRule="auto"/>
        <w:rPr>
          <w:rFonts w:ascii="Calibri" w:hAnsi="Calibri" w:cs="Calibri"/>
        </w:rPr>
      </w:pPr>
      <w:r w:rsidRPr="00AC4D00">
        <w:rPr>
          <w:rFonts w:ascii="Calibri" w:hAnsi="Calibri" w:cs="Calibri"/>
        </w:rPr>
        <w:t>Cost estimating relationship (CER)</w:t>
      </w:r>
    </w:p>
    <w:p w14:paraId="01831C34" w14:textId="77777777" w:rsidR="00AC4D00" w:rsidRPr="00AC4D00" w:rsidRDefault="00AC4D00" w:rsidP="0042756E">
      <w:pPr>
        <w:numPr>
          <w:ilvl w:val="0"/>
          <w:numId w:val="7"/>
        </w:numPr>
        <w:spacing w:line="360" w:lineRule="auto"/>
        <w:rPr>
          <w:rFonts w:ascii="Calibri" w:hAnsi="Calibri" w:cs="Calibri"/>
        </w:rPr>
      </w:pPr>
      <w:r w:rsidRPr="00AC4D00">
        <w:rPr>
          <w:rFonts w:ascii="Calibri" w:hAnsi="Calibri" w:cs="Calibri"/>
        </w:rPr>
        <w:t>Sensitivity analysis</w:t>
      </w:r>
    </w:p>
    <w:p w14:paraId="3D5D9DA0" w14:textId="4F612EA2" w:rsidR="00AC4D00" w:rsidRPr="00FC10C8" w:rsidRDefault="00AC4D00" w:rsidP="0042756E">
      <w:pPr>
        <w:numPr>
          <w:ilvl w:val="0"/>
          <w:numId w:val="7"/>
        </w:numPr>
        <w:spacing w:line="360" w:lineRule="auto"/>
        <w:rPr>
          <w:rFonts w:ascii="Calibri" w:hAnsi="Calibri" w:cs="Calibri"/>
        </w:rPr>
      </w:pPr>
      <w:r w:rsidRPr="00AC4D00">
        <w:rPr>
          <w:rFonts w:ascii="Calibri" w:hAnsi="Calibri" w:cs="Calibri"/>
        </w:rPr>
        <w:t>Regression analysis</w:t>
      </w:r>
      <w:r>
        <w:rPr>
          <w:rFonts w:ascii="Calibri" w:hAnsi="Calibri" w:cs="Calibri"/>
        </w:rPr>
        <w:t>” (</w:t>
      </w:r>
      <w:proofErr w:type="spellStart"/>
      <w:r w:rsidRPr="00AC4D00">
        <w:rPr>
          <w:rFonts w:ascii="Calibri" w:hAnsi="Calibri" w:cs="Calibri"/>
        </w:rPr>
        <w:t>Whiltshire</w:t>
      </w:r>
      <w:proofErr w:type="spellEnd"/>
      <w:r w:rsidRPr="00AC4D00">
        <w:rPr>
          <w:rFonts w:ascii="Calibri" w:hAnsi="Calibri" w:cs="Calibri"/>
        </w:rPr>
        <w:t>, M. 2024).</w:t>
      </w:r>
    </w:p>
    <w:p w14:paraId="1CBB2DA4" w14:textId="77777777" w:rsidR="0042756E" w:rsidRPr="00FC10C8" w:rsidRDefault="0042756E" w:rsidP="0042756E">
      <w:pPr>
        <w:spacing w:line="360" w:lineRule="auto"/>
        <w:ind w:left="720"/>
        <w:rPr>
          <w:rFonts w:ascii="Calibri" w:hAnsi="Calibri" w:cs="Calibri"/>
        </w:rPr>
      </w:pPr>
    </w:p>
    <w:p w14:paraId="453696BD" w14:textId="596F2D22" w:rsidR="00AC4D00" w:rsidRDefault="00AC4D00" w:rsidP="00FC10C8">
      <w:pPr>
        <w:spacing w:before="240" w:after="240" w:line="360" w:lineRule="auto"/>
        <w:rPr>
          <w:rFonts w:ascii="Calibri" w:hAnsi="Calibri" w:cs="Calibri"/>
        </w:rPr>
      </w:pPr>
      <w:r w:rsidRPr="00AC4D00">
        <w:rPr>
          <w:rFonts w:ascii="Calibri" w:hAnsi="Calibri" w:cs="Calibri"/>
        </w:rPr>
        <w:t xml:space="preserve">‍Parametric cost estimating </w:t>
      </w:r>
      <w:r>
        <w:rPr>
          <w:rFonts w:ascii="Calibri" w:hAnsi="Calibri" w:cs="Calibri"/>
        </w:rPr>
        <w:t>techniques</w:t>
      </w:r>
      <w:r w:rsidRPr="00AC4D00">
        <w:rPr>
          <w:rFonts w:ascii="Calibri" w:hAnsi="Calibri" w:cs="Calibri"/>
        </w:rPr>
        <w:t xml:space="preserve"> can be simple or compl</w:t>
      </w:r>
      <w:r>
        <w:rPr>
          <w:rFonts w:ascii="Calibri" w:hAnsi="Calibri" w:cs="Calibri"/>
        </w:rPr>
        <w:t>icated</w:t>
      </w:r>
      <w:r w:rsidRPr="00AC4D00">
        <w:rPr>
          <w:rFonts w:ascii="Calibri" w:hAnsi="Calibri" w:cs="Calibri"/>
        </w:rPr>
        <w:t>. The simple model uses one cost driver, such as hours</w:t>
      </w:r>
      <w:r>
        <w:rPr>
          <w:rFonts w:ascii="Calibri" w:hAnsi="Calibri" w:cs="Calibri"/>
        </w:rPr>
        <w:t xml:space="preserve"> that is likely to be taken to complete a job</w:t>
      </w:r>
      <w:r w:rsidRPr="00AC4D00">
        <w:rPr>
          <w:rFonts w:ascii="Calibri" w:hAnsi="Calibri" w:cs="Calibri"/>
        </w:rPr>
        <w:t xml:space="preserve">. Complex models </w:t>
      </w:r>
      <w:r w:rsidRPr="00AC4D00">
        <w:rPr>
          <w:rFonts w:ascii="Calibri" w:hAnsi="Calibri" w:cs="Calibri"/>
        </w:rPr>
        <w:lastRenderedPageBreak/>
        <w:t xml:space="preserve">use more than one cost driver with multiple </w:t>
      </w:r>
      <w:r>
        <w:rPr>
          <w:rFonts w:ascii="Calibri" w:hAnsi="Calibri" w:cs="Calibri"/>
        </w:rPr>
        <w:t xml:space="preserve">different drivers, </w:t>
      </w:r>
      <w:r w:rsidRPr="00AC4D00">
        <w:rPr>
          <w:rFonts w:ascii="Calibri" w:hAnsi="Calibri" w:cs="Calibri"/>
        </w:rPr>
        <w:t xml:space="preserve">a technique, often a formula or model, that </w:t>
      </w:r>
      <w:r>
        <w:rPr>
          <w:rFonts w:ascii="Calibri" w:hAnsi="Calibri" w:cs="Calibri"/>
        </w:rPr>
        <w:t xml:space="preserve">is used to estimate the </w:t>
      </w:r>
      <w:r w:rsidRPr="00AC4D00">
        <w:rPr>
          <w:rFonts w:ascii="Calibri" w:hAnsi="Calibri" w:cs="Calibri"/>
        </w:rPr>
        <w:t xml:space="preserve">project's cost based on historical data and </w:t>
      </w:r>
      <w:r>
        <w:rPr>
          <w:rFonts w:ascii="Calibri" w:hAnsi="Calibri" w:cs="Calibri"/>
        </w:rPr>
        <w:t>similar projects where the comparison comes using data</w:t>
      </w:r>
      <w:r w:rsidRPr="00AC4D00">
        <w:rPr>
          <w:rFonts w:ascii="Calibri" w:hAnsi="Calibri" w:cs="Calibri"/>
        </w:rPr>
        <w:t xml:space="preserve"> such as weight, power, or size</w:t>
      </w:r>
      <w:r>
        <w:rPr>
          <w:rFonts w:ascii="Calibri" w:hAnsi="Calibri" w:cs="Calibri"/>
        </w:rPr>
        <w:t xml:space="preserve"> (</w:t>
      </w:r>
      <w:proofErr w:type="spellStart"/>
      <w:r w:rsidRPr="00AC4D00">
        <w:rPr>
          <w:rFonts w:ascii="Calibri" w:hAnsi="Calibri" w:cs="Calibri"/>
        </w:rPr>
        <w:t>Whiltshire</w:t>
      </w:r>
      <w:proofErr w:type="spellEnd"/>
      <w:r w:rsidRPr="00AC4D00">
        <w:rPr>
          <w:rFonts w:ascii="Calibri" w:hAnsi="Calibri" w:cs="Calibri"/>
        </w:rPr>
        <w:t>, M. 2024).</w:t>
      </w:r>
    </w:p>
    <w:p w14:paraId="0FBA85A9" w14:textId="1CFDDDD6" w:rsidR="00AC4D00" w:rsidRPr="00FC10C8" w:rsidRDefault="00FC63A1" w:rsidP="00FC10C8">
      <w:pPr>
        <w:pStyle w:val="Heading3"/>
        <w:rPr>
          <w:sz w:val="24"/>
          <w:szCs w:val="24"/>
        </w:rPr>
      </w:pPr>
      <w:bookmarkStart w:id="16" w:name="_Toc231140304"/>
      <w:r>
        <w:rPr>
          <w:sz w:val="24"/>
          <w:szCs w:val="24"/>
        </w:rPr>
        <w:t>5</w:t>
      </w:r>
      <w:r w:rsidR="00AC4D00" w:rsidRPr="00AC4D00">
        <w:rPr>
          <w:sz w:val="24"/>
          <w:szCs w:val="24"/>
        </w:rPr>
        <w:t>.1.3 Process-Based Estimation</w:t>
      </w:r>
      <w:bookmarkEnd w:id="16"/>
    </w:p>
    <w:p w14:paraId="08A77C1A" w14:textId="335C4062" w:rsidR="00AC4D00" w:rsidRPr="00AC4D00" w:rsidRDefault="00AC4D00" w:rsidP="00FC10C8">
      <w:pPr>
        <w:spacing w:before="240" w:after="240" w:line="360" w:lineRule="auto"/>
        <w:rPr>
          <w:rFonts w:ascii="Calibri" w:hAnsi="Calibri" w:cs="Calibri"/>
        </w:rPr>
      </w:pPr>
      <w:r w:rsidRPr="00AC4D00">
        <w:rPr>
          <w:rFonts w:ascii="Calibri" w:hAnsi="Calibri" w:cs="Calibri"/>
        </w:rPr>
        <w:t xml:space="preserve">Process-Based Estimation (PBE) is </w:t>
      </w:r>
      <w:r w:rsidR="00821580" w:rsidRPr="00AC4D00">
        <w:rPr>
          <w:rFonts w:ascii="Calibri" w:hAnsi="Calibri" w:cs="Calibri"/>
        </w:rPr>
        <w:t>an</w:t>
      </w:r>
      <w:r w:rsidRPr="00AC4D00">
        <w:rPr>
          <w:rFonts w:ascii="Calibri" w:hAnsi="Calibri" w:cs="Calibri"/>
        </w:rPr>
        <w:t xml:space="preserve"> in-depth, logical method of cost and schedule forecasting</w:t>
      </w:r>
      <w:r>
        <w:rPr>
          <w:rFonts w:ascii="Calibri" w:hAnsi="Calibri" w:cs="Calibri"/>
        </w:rPr>
        <w:t>,</w:t>
      </w:r>
      <w:r w:rsidRPr="00AC4D00">
        <w:rPr>
          <w:rFonts w:ascii="Calibri" w:hAnsi="Calibri" w:cs="Calibri"/>
        </w:rPr>
        <w:t xml:space="preserve"> that divides a</w:t>
      </w:r>
      <w:r>
        <w:rPr>
          <w:rFonts w:ascii="Calibri" w:hAnsi="Calibri" w:cs="Calibri"/>
        </w:rPr>
        <w:t xml:space="preserve"> </w:t>
      </w:r>
      <w:r w:rsidRPr="00AC4D00">
        <w:rPr>
          <w:rFonts w:ascii="Calibri" w:hAnsi="Calibri" w:cs="Calibri"/>
        </w:rPr>
        <w:t>project into its unique processes</w:t>
      </w:r>
      <w:r>
        <w:rPr>
          <w:rFonts w:ascii="Calibri" w:hAnsi="Calibri" w:cs="Calibri"/>
        </w:rPr>
        <w:t xml:space="preserve"> and</w:t>
      </w:r>
      <w:r w:rsidRPr="00AC4D00">
        <w:rPr>
          <w:rFonts w:ascii="Calibri" w:hAnsi="Calibri" w:cs="Calibri"/>
        </w:rPr>
        <w:t xml:space="preserve"> tasks. </w:t>
      </w:r>
      <w:r>
        <w:rPr>
          <w:rFonts w:ascii="Calibri" w:hAnsi="Calibri" w:cs="Calibri"/>
        </w:rPr>
        <w:t>Different to the</w:t>
      </w:r>
      <w:r w:rsidRPr="00AC4D00">
        <w:rPr>
          <w:rFonts w:ascii="Calibri" w:hAnsi="Calibri" w:cs="Calibri"/>
        </w:rPr>
        <w:t xml:space="preserve"> top-down</w:t>
      </w:r>
      <w:r>
        <w:rPr>
          <w:rFonts w:ascii="Calibri" w:hAnsi="Calibri" w:cs="Calibri"/>
        </w:rPr>
        <w:t xml:space="preserve"> model of</w:t>
      </w:r>
      <w:r w:rsidRPr="00AC4D00">
        <w:rPr>
          <w:rFonts w:ascii="Calibri" w:hAnsi="Calibri" w:cs="Calibri"/>
        </w:rPr>
        <w:t xml:space="preserve"> estimation, it </w:t>
      </w:r>
      <w:r>
        <w:rPr>
          <w:rFonts w:ascii="Calibri" w:hAnsi="Calibri" w:cs="Calibri"/>
        </w:rPr>
        <w:t>looks at the main processes</w:t>
      </w:r>
      <w:r w:rsidRPr="00AC4D00">
        <w:rPr>
          <w:rFonts w:ascii="Calibri" w:hAnsi="Calibri" w:cs="Calibri"/>
        </w:rPr>
        <w:t xml:space="preserve"> that drive the cost, </w:t>
      </w:r>
      <w:r>
        <w:rPr>
          <w:rFonts w:ascii="Calibri" w:hAnsi="Calibri" w:cs="Calibri"/>
        </w:rPr>
        <w:t>these are</w:t>
      </w:r>
      <w:r w:rsidRPr="00AC4D00">
        <w:rPr>
          <w:rFonts w:ascii="Calibri" w:hAnsi="Calibri" w:cs="Calibri"/>
        </w:rPr>
        <w:t xml:space="preserve"> raw materials, machine hours, and tolerances, leading to improved accuracy and frequently holding errors around 7%</w:t>
      </w:r>
      <w:r>
        <w:rPr>
          <w:rFonts w:ascii="Calibri" w:hAnsi="Calibri" w:cs="Calibri"/>
        </w:rPr>
        <w:t xml:space="preserve"> (</w:t>
      </w:r>
      <w:r w:rsidRPr="00AC4D00">
        <w:rPr>
          <w:rFonts w:ascii="Calibri" w:hAnsi="Calibri" w:cs="Calibri"/>
        </w:rPr>
        <w:t>Ning, 2022)</w:t>
      </w:r>
      <w:r>
        <w:rPr>
          <w:rFonts w:ascii="Calibri" w:hAnsi="Calibri" w:cs="Calibri"/>
        </w:rPr>
        <w:t>.</w:t>
      </w:r>
    </w:p>
    <w:p w14:paraId="261C745F" w14:textId="19235502" w:rsidR="00AC4D00" w:rsidRDefault="00AC4D00" w:rsidP="00FC10C8">
      <w:pPr>
        <w:spacing w:before="240" w:after="240" w:line="360" w:lineRule="auto"/>
        <w:rPr>
          <w:rFonts w:ascii="Calibri" w:hAnsi="Calibri" w:cs="Calibri"/>
        </w:rPr>
      </w:pPr>
      <w:r>
        <w:rPr>
          <w:rFonts w:ascii="Calibri" w:hAnsi="Calibri" w:cs="Calibri"/>
        </w:rPr>
        <w:t xml:space="preserve">It also has an impact on the planning of the project where </w:t>
      </w:r>
      <w:r w:rsidRPr="00AC4D00">
        <w:rPr>
          <w:rFonts w:ascii="Calibri" w:hAnsi="Calibri" w:cs="Calibri"/>
        </w:rPr>
        <w:t xml:space="preserve">“Process planning is defined as the activity of deciding which manufacturing processes and machines should be used to perform the various operations necessary to produce a component, and the sequence that the processes should follow” </w:t>
      </w:r>
      <w:r>
        <w:rPr>
          <w:rFonts w:ascii="Calibri" w:hAnsi="Calibri" w:cs="Calibri"/>
        </w:rPr>
        <w:t>(</w:t>
      </w:r>
      <w:r w:rsidRPr="00AC4D00">
        <w:rPr>
          <w:rFonts w:ascii="Calibri" w:hAnsi="Calibri" w:cs="Calibri"/>
        </w:rPr>
        <w:t>Bagge, M.</w:t>
      </w:r>
      <w:r>
        <w:rPr>
          <w:rFonts w:ascii="Calibri" w:hAnsi="Calibri" w:cs="Calibri"/>
        </w:rPr>
        <w:t xml:space="preserve">, </w:t>
      </w:r>
      <w:r w:rsidRPr="00AC4D00">
        <w:rPr>
          <w:rFonts w:ascii="Calibri" w:hAnsi="Calibri" w:cs="Calibri"/>
        </w:rPr>
        <w:t>2014)</w:t>
      </w:r>
      <w:r>
        <w:rPr>
          <w:rFonts w:ascii="Calibri" w:hAnsi="Calibri" w:cs="Calibri"/>
        </w:rPr>
        <w:t xml:space="preserve">. </w:t>
      </w:r>
    </w:p>
    <w:p w14:paraId="4A9F8B19" w14:textId="350C09BF" w:rsidR="00AC4D00" w:rsidRPr="00FC10C8" w:rsidRDefault="00FC63A1" w:rsidP="00FC10C8">
      <w:pPr>
        <w:pStyle w:val="Heading3"/>
        <w:rPr>
          <w:sz w:val="24"/>
          <w:szCs w:val="24"/>
        </w:rPr>
      </w:pPr>
      <w:bookmarkStart w:id="17" w:name="_Toc231140305"/>
      <w:r>
        <w:rPr>
          <w:sz w:val="24"/>
          <w:szCs w:val="24"/>
        </w:rPr>
        <w:t>5</w:t>
      </w:r>
      <w:r w:rsidR="00AC4D00" w:rsidRPr="00AC4D00">
        <w:rPr>
          <w:sz w:val="24"/>
          <w:szCs w:val="24"/>
        </w:rPr>
        <w:t>.1.4 Activity-Based Costing (ABC)</w:t>
      </w:r>
      <w:bookmarkEnd w:id="17"/>
    </w:p>
    <w:p w14:paraId="49B3DDA5" w14:textId="7B80F787" w:rsidR="00AC4D00" w:rsidRPr="00AC4D00" w:rsidRDefault="00AC4D00" w:rsidP="00FC10C8">
      <w:pPr>
        <w:spacing w:before="240" w:after="240" w:line="360" w:lineRule="auto"/>
        <w:rPr>
          <w:rFonts w:ascii="Calibri" w:hAnsi="Calibri" w:cs="Calibri"/>
        </w:rPr>
      </w:pPr>
      <w:r>
        <w:rPr>
          <w:rFonts w:ascii="Calibri" w:hAnsi="Calibri" w:cs="Calibri"/>
        </w:rPr>
        <w:t>This method is used to get the</w:t>
      </w:r>
      <w:r w:rsidRPr="00AC4D00">
        <w:rPr>
          <w:rFonts w:ascii="Calibri" w:hAnsi="Calibri" w:cs="Calibri"/>
        </w:rPr>
        <w:t xml:space="preserve"> more accurate estimate of what each </w:t>
      </w:r>
      <w:r>
        <w:rPr>
          <w:rFonts w:ascii="Calibri" w:hAnsi="Calibri" w:cs="Calibri"/>
        </w:rPr>
        <w:t xml:space="preserve">project or even parts that make up the project would cost. This process consists of </w:t>
      </w:r>
      <w:r w:rsidRPr="00AC4D00">
        <w:rPr>
          <w:rFonts w:ascii="Calibri" w:hAnsi="Calibri" w:cs="Calibri"/>
        </w:rPr>
        <w:t>examini</w:t>
      </w:r>
      <w:r>
        <w:rPr>
          <w:rFonts w:ascii="Calibri" w:hAnsi="Calibri" w:cs="Calibri"/>
        </w:rPr>
        <w:t>ng</w:t>
      </w:r>
      <w:r w:rsidRPr="00AC4D00">
        <w:rPr>
          <w:rFonts w:ascii="Calibri" w:hAnsi="Calibri" w:cs="Calibri"/>
        </w:rPr>
        <w:t xml:space="preserve"> what </w:t>
      </w:r>
      <w:r>
        <w:rPr>
          <w:rFonts w:ascii="Calibri" w:hAnsi="Calibri" w:cs="Calibri"/>
        </w:rPr>
        <w:t>parts, materials, set ups, processes, etc</w:t>
      </w:r>
      <w:r w:rsidRPr="00AC4D00">
        <w:rPr>
          <w:rFonts w:ascii="Calibri" w:hAnsi="Calibri" w:cs="Calibri"/>
        </w:rPr>
        <w:t xml:space="preserve"> are necessary to produce each unit, because </w:t>
      </w:r>
      <w:r>
        <w:rPr>
          <w:rFonts w:ascii="Calibri" w:hAnsi="Calibri" w:cs="Calibri"/>
        </w:rPr>
        <w:t>all processes or consumables have</w:t>
      </w:r>
      <w:r w:rsidRPr="00AC4D00">
        <w:rPr>
          <w:rFonts w:ascii="Calibri" w:hAnsi="Calibri" w:cs="Calibri"/>
        </w:rPr>
        <w:t xml:space="preserve"> had a cost attached. This is the basis of activity-based costing (ABC).</w:t>
      </w:r>
    </w:p>
    <w:p w14:paraId="55C5C05E" w14:textId="77777777" w:rsidR="00AC4D00" w:rsidRPr="00AC4D00" w:rsidRDefault="00AC4D00" w:rsidP="00FC10C8">
      <w:pPr>
        <w:spacing w:line="360" w:lineRule="auto"/>
        <w:rPr>
          <w:rFonts w:ascii="Calibri" w:hAnsi="Calibri" w:cs="Calibri"/>
        </w:rPr>
      </w:pPr>
      <w:r w:rsidRPr="00AC4D00">
        <w:rPr>
          <w:rFonts w:ascii="Calibri" w:hAnsi="Calibri" w:cs="Calibri"/>
        </w:rPr>
        <w:t>The ABC process is as follows:</w:t>
      </w:r>
    </w:p>
    <w:p w14:paraId="1E71BC94" w14:textId="77777777" w:rsidR="00AC4D00" w:rsidRPr="00AC4D00" w:rsidRDefault="00AC4D00" w:rsidP="00FC10C8">
      <w:pPr>
        <w:numPr>
          <w:ilvl w:val="0"/>
          <w:numId w:val="8"/>
        </w:numPr>
        <w:spacing w:line="360" w:lineRule="auto"/>
        <w:rPr>
          <w:rFonts w:ascii="Calibri" w:hAnsi="Calibri" w:cs="Calibri"/>
        </w:rPr>
      </w:pPr>
      <w:r w:rsidRPr="00AC4D00">
        <w:rPr>
          <w:rFonts w:ascii="Calibri" w:hAnsi="Calibri" w:cs="Calibri"/>
        </w:rPr>
        <w:t>Split fixed overheads into activities. These are called cost pools.</w:t>
      </w:r>
    </w:p>
    <w:p w14:paraId="0C5C38DC" w14:textId="67552823" w:rsidR="00AC4D00" w:rsidRPr="00AC4D00" w:rsidRDefault="00AC4D00" w:rsidP="00FC10C8">
      <w:pPr>
        <w:numPr>
          <w:ilvl w:val="0"/>
          <w:numId w:val="8"/>
        </w:numPr>
        <w:spacing w:line="360" w:lineRule="auto"/>
        <w:rPr>
          <w:rFonts w:ascii="Calibri" w:hAnsi="Calibri" w:cs="Calibri"/>
        </w:rPr>
      </w:pPr>
      <w:r w:rsidRPr="00AC4D00">
        <w:rPr>
          <w:rFonts w:ascii="Calibri" w:hAnsi="Calibri" w:cs="Calibri"/>
        </w:rPr>
        <w:t>For each cost pool identify what causes that cost. In ABC terminology, this is the ‘cost driver’, but it might be better to think of it as the ‘cost causer’.</w:t>
      </w:r>
    </w:p>
    <w:p w14:paraId="48FE0126" w14:textId="394E223A" w:rsidR="00AC4D00" w:rsidRPr="00AC4D00" w:rsidRDefault="00AC4D00" w:rsidP="00FC10C8">
      <w:pPr>
        <w:numPr>
          <w:ilvl w:val="0"/>
          <w:numId w:val="8"/>
        </w:numPr>
        <w:spacing w:line="360" w:lineRule="auto"/>
        <w:rPr>
          <w:rFonts w:ascii="Calibri" w:hAnsi="Calibri" w:cs="Calibri"/>
        </w:rPr>
      </w:pPr>
      <w:r w:rsidRPr="00AC4D00">
        <w:rPr>
          <w:rFonts w:ascii="Calibri" w:hAnsi="Calibri" w:cs="Calibri"/>
        </w:rPr>
        <w:t>Calculate a cost per unit of cost driver</w:t>
      </w:r>
      <w:r>
        <w:rPr>
          <w:rFonts w:ascii="Calibri" w:hAnsi="Calibri" w:cs="Calibri"/>
        </w:rPr>
        <w:t>.</w:t>
      </w:r>
    </w:p>
    <w:p w14:paraId="6A7C9AE0" w14:textId="19B8313E" w:rsidR="00AC4D00" w:rsidRPr="00AC4D00" w:rsidRDefault="00AC4D00" w:rsidP="00FC10C8">
      <w:pPr>
        <w:numPr>
          <w:ilvl w:val="0"/>
          <w:numId w:val="8"/>
        </w:numPr>
        <w:spacing w:line="360" w:lineRule="auto"/>
        <w:rPr>
          <w:rFonts w:ascii="Calibri" w:hAnsi="Calibri" w:cs="Calibri"/>
        </w:rPr>
      </w:pPr>
      <w:r>
        <w:rPr>
          <w:rFonts w:ascii="Calibri" w:hAnsi="Calibri" w:cs="Calibri"/>
        </w:rPr>
        <w:t xml:space="preserve">Assign </w:t>
      </w:r>
      <w:r w:rsidRPr="00AC4D00">
        <w:rPr>
          <w:rFonts w:ascii="Calibri" w:hAnsi="Calibri" w:cs="Calibri"/>
        </w:rPr>
        <w:t xml:space="preserve">costs to the </w:t>
      </w:r>
      <w:r>
        <w:rPr>
          <w:rFonts w:ascii="Calibri" w:hAnsi="Calibri" w:cs="Calibri"/>
        </w:rPr>
        <w:t>RFQ</w:t>
      </w:r>
      <w:r w:rsidRPr="00AC4D00">
        <w:rPr>
          <w:rFonts w:ascii="Calibri" w:hAnsi="Calibri" w:cs="Calibri"/>
        </w:rPr>
        <w:t xml:space="preserve"> based on how much the product uses of the cost driver</w:t>
      </w:r>
      <w:r>
        <w:rPr>
          <w:rFonts w:ascii="Calibri" w:hAnsi="Calibri" w:cs="Calibri"/>
        </w:rPr>
        <w:t xml:space="preserve"> (</w:t>
      </w:r>
      <w:r w:rsidRPr="00AC4D00">
        <w:rPr>
          <w:rFonts w:ascii="Calibri" w:hAnsi="Calibri" w:cs="Calibri"/>
        </w:rPr>
        <w:t>ACCA</w:t>
      </w:r>
      <w:r>
        <w:rPr>
          <w:rFonts w:ascii="Calibri" w:hAnsi="Calibri" w:cs="Calibri"/>
        </w:rPr>
        <w:t xml:space="preserve">, </w:t>
      </w:r>
      <w:r w:rsidRPr="00AC4D00">
        <w:rPr>
          <w:rFonts w:ascii="Calibri" w:hAnsi="Calibri" w:cs="Calibri"/>
        </w:rPr>
        <w:t>2025).</w:t>
      </w:r>
    </w:p>
    <w:p w14:paraId="153DC40D" w14:textId="530FEF45" w:rsidR="00AC4D00" w:rsidRPr="00AC4D00" w:rsidRDefault="00AC4D00" w:rsidP="00FC10C8">
      <w:pPr>
        <w:spacing w:before="240" w:after="240" w:line="360" w:lineRule="auto"/>
        <w:rPr>
          <w:rFonts w:ascii="Calibri" w:hAnsi="Calibri" w:cs="Calibri"/>
        </w:rPr>
      </w:pPr>
      <w:r w:rsidRPr="00AC4D00">
        <w:rPr>
          <w:rFonts w:ascii="Calibri" w:hAnsi="Calibri" w:cs="Calibri"/>
          <w:color w:val="000000" w:themeColor="text1"/>
        </w:rPr>
        <w:lastRenderedPageBreak/>
        <w:t>Th</w:t>
      </w:r>
      <w:r>
        <w:rPr>
          <w:rFonts w:ascii="Calibri" w:hAnsi="Calibri" w:cs="Calibri"/>
          <w:color w:val="000000" w:themeColor="text1"/>
        </w:rPr>
        <w:t>e (ABC)</w:t>
      </w:r>
      <w:r w:rsidRPr="00AC4D00">
        <w:rPr>
          <w:rFonts w:ascii="Calibri" w:hAnsi="Calibri" w:cs="Calibri"/>
          <w:color w:val="000000" w:themeColor="text1"/>
        </w:rPr>
        <w:t xml:space="preserve"> </w:t>
      </w:r>
      <w:r>
        <w:rPr>
          <w:rFonts w:ascii="Calibri" w:hAnsi="Calibri" w:cs="Calibri"/>
          <w:color w:val="000000" w:themeColor="text1"/>
        </w:rPr>
        <w:t xml:space="preserve">process </w:t>
      </w:r>
      <w:r w:rsidR="00A610BA">
        <w:rPr>
          <w:rFonts w:ascii="Calibri" w:hAnsi="Calibri" w:cs="Calibri"/>
          <w:color w:val="000000" w:themeColor="text1"/>
        </w:rPr>
        <w:t>m</w:t>
      </w:r>
      <w:r>
        <w:rPr>
          <w:rFonts w:ascii="Calibri" w:hAnsi="Calibri" w:cs="Calibri"/>
          <w:color w:val="000000" w:themeColor="text1"/>
        </w:rPr>
        <w:t>akes</w:t>
      </w:r>
      <w:r w:rsidRPr="00AC4D00">
        <w:rPr>
          <w:rFonts w:ascii="Calibri" w:hAnsi="Calibri" w:cs="Calibri"/>
          <w:color w:val="000000" w:themeColor="text1"/>
        </w:rPr>
        <w:t xml:space="preserve"> cost factors like machining time, labour input, and tooling utilisation more visible</w:t>
      </w:r>
      <w:r w:rsidR="004F603D">
        <w:rPr>
          <w:rFonts w:ascii="Calibri" w:hAnsi="Calibri" w:cs="Calibri"/>
          <w:color w:val="000000" w:themeColor="text1"/>
        </w:rPr>
        <w:t>,</w:t>
      </w:r>
      <w:r w:rsidR="00FA0A6F">
        <w:rPr>
          <w:rFonts w:ascii="Calibri" w:hAnsi="Calibri" w:cs="Calibri"/>
          <w:color w:val="000000" w:themeColor="text1"/>
        </w:rPr>
        <w:t xml:space="preserve"> this can all be seen in figure 1 below</w:t>
      </w:r>
      <w:r w:rsidRPr="00AC4D00">
        <w:rPr>
          <w:rFonts w:ascii="Calibri" w:hAnsi="Calibri" w:cs="Calibri"/>
          <w:color w:val="000000" w:themeColor="text1"/>
        </w:rPr>
        <w:t xml:space="preserve">. However, the execution of ABC </w:t>
      </w:r>
      <w:r>
        <w:rPr>
          <w:rFonts w:ascii="Calibri" w:hAnsi="Calibri" w:cs="Calibri"/>
          <w:color w:val="000000" w:themeColor="text1"/>
        </w:rPr>
        <w:t xml:space="preserve">is the most </w:t>
      </w:r>
      <w:r w:rsidR="0099250E">
        <w:rPr>
          <w:rFonts w:ascii="Calibri" w:hAnsi="Calibri" w:cs="Calibri"/>
          <w:color w:val="000000" w:themeColor="text1"/>
        </w:rPr>
        <w:t>time-consuming</w:t>
      </w:r>
      <w:r>
        <w:rPr>
          <w:rFonts w:ascii="Calibri" w:hAnsi="Calibri" w:cs="Calibri"/>
          <w:color w:val="000000" w:themeColor="text1"/>
        </w:rPr>
        <w:t xml:space="preserve"> process from the above four</w:t>
      </w:r>
      <w:r w:rsidRPr="00AC4D00">
        <w:rPr>
          <w:rFonts w:ascii="Calibri" w:hAnsi="Calibri" w:cs="Calibri"/>
          <w:color w:val="000000" w:themeColor="text1"/>
        </w:rPr>
        <w:t xml:space="preserve">, and its </w:t>
      </w:r>
      <w:r>
        <w:rPr>
          <w:rFonts w:ascii="Calibri" w:hAnsi="Calibri" w:cs="Calibri"/>
          <w:color w:val="000000" w:themeColor="text1"/>
        </w:rPr>
        <w:t>accuracy relies on consistent and accurate tracking of past and present manufacturing techniques or operations</w:t>
      </w:r>
      <w:r w:rsidRPr="00AC4D00">
        <w:rPr>
          <w:rFonts w:ascii="Calibri" w:hAnsi="Calibri" w:cs="Calibri"/>
          <w:color w:val="000000" w:themeColor="text1"/>
        </w:rPr>
        <w:t xml:space="preserve"> </w:t>
      </w:r>
      <w:r>
        <w:rPr>
          <w:rFonts w:ascii="Calibri" w:hAnsi="Calibri" w:cs="Calibri"/>
          <w:color w:val="000000" w:themeColor="text1"/>
        </w:rPr>
        <w:t>(</w:t>
      </w:r>
      <w:r w:rsidRPr="00AC4D00">
        <w:rPr>
          <w:rFonts w:ascii="Calibri" w:hAnsi="Calibri" w:cs="Calibri"/>
        </w:rPr>
        <w:t>ACCA</w:t>
      </w:r>
      <w:r>
        <w:rPr>
          <w:rFonts w:ascii="Calibri" w:hAnsi="Calibri" w:cs="Calibri"/>
        </w:rPr>
        <w:t xml:space="preserve">, </w:t>
      </w:r>
      <w:r w:rsidRPr="00AC4D00">
        <w:rPr>
          <w:rFonts w:ascii="Calibri" w:hAnsi="Calibri" w:cs="Calibri"/>
        </w:rPr>
        <w:t>2025)</w:t>
      </w:r>
      <w:r>
        <w:rPr>
          <w:rFonts w:ascii="Calibri" w:hAnsi="Calibri" w:cs="Calibri"/>
        </w:rPr>
        <w:t>.</w:t>
      </w:r>
    </w:p>
    <w:p w14:paraId="7D96E1D6" w14:textId="12D3B5E6" w:rsidR="00AC4D00" w:rsidRPr="00AC4D00" w:rsidRDefault="00AC4D00" w:rsidP="00FC10C8">
      <w:pPr>
        <w:spacing w:before="240" w:after="240" w:line="360" w:lineRule="auto"/>
        <w:rPr>
          <w:rFonts w:ascii="Calibri" w:hAnsi="Calibri" w:cs="Calibri"/>
        </w:rPr>
      </w:pPr>
      <w:r>
        <w:rPr>
          <w:rFonts w:ascii="Calibri" w:hAnsi="Calibri" w:cs="Calibri"/>
        </w:rPr>
        <w:t>Although the idea and process of these techniques seem strong</w:t>
      </w:r>
      <w:r w:rsidRPr="00AC4D00">
        <w:rPr>
          <w:rFonts w:ascii="Calibri" w:hAnsi="Calibri" w:cs="Calibri"/>
        </w:rPr>
        <w:t xml:space="preserve">, challenges remain in achieving regular accuracy. Manufacturing environments are </w:t>
      </w:r>
      <w:r>
        <w:rPr>
          <w:rFonts w:ascii="Calibri" w:hAnsi="Calibri" w:cs="Calibri"/>
        </w:rPr>
        <w:t xml:space="preserve">never the </w:t>
      </w:r>
      <w:r w:rsidR="00821580">
        <w:rPr>
          <w:rFonts w:ascii="Calibri" w:hAnsi="Calibri" w:cs="Calibri"/>
        </w:rPr>
        <w:t>same,</w:t>
      </w:r>
      <w:r>
        <w:rPr>
          <w:rFonts w:ascii="Calibri" w:hAnsi="Calibri" w:cs="Calibri"/>
        </w:rPr>
        <w:t xml:space="preserve"> and the performance is dependable on different factors</w:t>
      </w:r>
      <w:r w:rsidRPr="00AC4D00">
        <w:rPr>
          <w:rFonts w:ascii="Calibri" w:hAnsi="Calibri" w:cs="Calibri"/>
        </w:rPr>
        <w:t xml:space="preserve"> such as machine performance, operator skill, and material behaviour. Thes</w:t>
      </w:r>
      <w:r>
        <w:rPr>
          <w:rFonts w:ascii="Calibri" w:hAnsi="Calibri" w:cs="Calibri"/>
        </w:rPr>
        <w:t>e</w:t>
      </w:r>
      <w:r w:rsidRPr="00AC4D00">
        <w:rPr>
          <w:rFonts w:ascii="Calibri" w:hAnsi="Calibri" w:cs="Calibri"/>
        </w:rPr>
        <w:t xml:space="preserve"> can lead to </w:t>
      </w:r>
      <w:r>
        <w:rPr>
          <w:rFonts w:ascii="Calibri" w:hAnsi="Calibri" w:cs="Calibri"/>
        </w:rPr>
        <w:t>differences</w:t>
      </w:r>
      <w:r w:rsidRPr="00AC4D00">
        <w:rPr>
          <w:rFonts w:ascii="Calibri" w:hAnsi="Calibri" w:cs="Calibri"/>
        </w:rPr>
        <w:t xml:space="preserve"> between estimated and actual costs, </w:t>
      </w:r>
      <w:r>
        <w:rPr>
          <w:rFonts w:ascii="Calibri" w:hAnsi="Calibri" w:cs="Calibri"/>
        </w:rPr>
        <w:t>when the estimation is done at the quotation stage and the machining is done in real time (N</w:t>
      </w:r>
      <w:r w:rsidR="002877C8">
        <w:rPr>
          <w:rFonts w:ascii="Calibri" w:hAnsi="Calibri" w:cs="Calibri"/>
        </w:rPr>
        <w:t>IST</w:t>
      </w:r>
      <w:r>
        <w:rPr>
          <w:rFonts w:ascii="Calibri" w:hAnsi="Calibri" w:cs="Calibri"/>
        </w:rPr>
        <w:t>, 20</w:t>
      </w:r>
      <w:r w:rsidR="00DF0A5B">
        <w:rPr>
          <w:rFonts w:ascii="Calibri" w:hAnsi="Calibri" w:cs="Calibri"/>
        </w:rPr>
        <w:t>2</w:t>
      </w:r>
      <w:r>
        <w:rPr>
          <w:rFonts w:ascii="Calibri" w:hAnsi="Calibri" w:cs="Calibri"/>
        </w:rPr>
        <w:t>2)</w:t>
      </w:r>
      <w:r w:rsidRPr="00AC4D00">
        <w:rPr>
          <w:rFonts w:ascii="Calibri" w:hAnsi="Calibri" w:cs="Calibri"/>
        </w:rPr>
        <w:t>.</w:t>
      </w:r>
    </w:p>
    <w:p w14:paraId="581BB226" w14:textId="3FB38295" w:rsidR="00BC318A" w:rsidRDefault="00AC4D00" w:rsidP="00FC10C8">
      <w:pPr>
        <w:spacing w:before="240" w:after="240" w:line="360" w:lineRule="auto"/>
        <w:rPr>
          <w:rFonts w:ascii="Calibri" w:hAnsi="Calibri" w:cs="Calibri"/>
        </w:rPr>
      </w:pPr>
      <w:r>
        <w:rPr>
          <w:rFonts w:ascii="Calibri" w:hAnsi="Calibri" w:cs="Calibri"/>
        </w:rPr>
        <w:t>H</w:t>
      </w:r>
      <w:r w:rsidRPr="00AC4D00">
        <w:rPr>
          <w:rFonts w:ascii="Calibri" w:hAnsi="Calibri" w:cs="Calibri"/>
        </w:rPr>
        <w:t>ighlight</w:t>
      </w:r>
      <w:r>
        <w:rPr>
          <w:rFonts w:ascii="Calibri" w:hAnsi="Calibri" w:cs="Calibri"/>
        </w:rPr>
        <w:t>ing</w:t>
      </w:r>
      <w:r w:rsidRPr="00AC4D00">
        <w:rPr>
          <w:rFonts w:ascii="Calibri" w:hAnsi="Calibri" w:cs="Calibri"/>
        </w:rPr>
        <w:t xml:space="preserve"> the importance of data-driven approaches in improving cost estimation accuracy. </w:t>
      </w:r>
      <w:r>
        <w:rPr>
          <w:rFonts w:ascii="Calibri" w:hAnsi="Calibri" w:cs="Calibri"/>
        </w:rPr>
        <w:t>In looking at</w:t>
      </w:r>
      <w:r w:rsidRPr="00AC4D00">
        <w:rPr>
          <w:rFonts w:ascii="Calibri" w:hAnsi="Calibri" w:cs="Calibri"/>
        </w:rPr>
        <w:t xml:space="preserve"> historical production data, companies can </w:t>
      </w:r>
      <w:r>
        <w:rPr>
          <w:rFonts w:ascii="Calibri" w:hAnsi="Calibri" w:cs="Calibri"/>
        </w:rPr>
        <w:t>look for</w:t>
      </w:r>
      <w:r w:rsidRPr="00AC4D00">
        <w:rPr>
          <w:rFonts w:ascii="Calibri" w:hAnsi="Calibri" w:cs="Calibri"/>
        </w:rPr>
        <w:t xml:space="preserve"> patterns in cost variation and </w:t>
      </w:r>
      <w:r>
        <w:rPr>
          <w:rFonts w:ascii="Calibri" w:hAnsi="Calibri" w:cs="Calibri"/>
        </w:rPr>
        <w:t>implement the findings into</w:t>
      </w:r>
      <w:r w:rsidRPr="00AC4D00">
        <w:rPr>
          <w:rFonts w:ascii="Calibri" w:hAnsi="Calibri" w:cs="Calibri"/>
        </w:rPr>
        <w:t xml:space="preserve"> estimation models over time. This </w:t>
      </w:r>
      <w:r>
        <w:rPr>
          <w:rFonts w:ascii="Calibri" w:hAnsi="Calibri" w:cs="Calibri"/>
        </w:rPr>
        <w:t>approach is the same as the</w:t>
      </w:r>
      <w:r w:rsidRPr="00AC4D00">
        <w:rPr>
          <w:rFonts w:ascii="Calibri" w:hAnsi="Calibri" w:cs="Calibri"/>
        </w:rPr>
        <w:t xml:space="preserve"> approach </w:t>
      </w:r>
      <w:r>
        <w:rPr>
          <w:rFonts w:ascii="Calibri" w:hAnsi="Calibri" w:cs="Calibri"/>
        </w:rPr>
        <w:t>used</w:t>
      </w:r>
      <w:r w:rsidRPr="00AC4D00">
        <w:rPr>
          <w:rFonts w:ascii="Calibri" w:hAnsi="Calibri" w:cs="Calibri"/>
        </w:rPr>
        <w:t xml:space="preserve"> in this project, where </w:t>
      </w:r>
      <w:r>
        <w:rPr>
          <w:rFonts w:ascii="Calibri" w:hAnsi="Calibri" w:cs="Calibri"/>
        </w:rPr>
        <w:t xml:space="preserve">eventually </w:t>
      </w:r>
      <w:r w:rsidRPr="00AC4D00">
        <w:rPr>
          <w:rFonts w:ascii="Calibri" w:hAnsi="Calibri" w:cs="Calibri"/>
        </w:rPr>
        <w:t xml:space="preserve">real company data is used to </w:t>
      </w:r>
      <w:r>
        <w:rPr>
          <w:rFonts w:ascii="Calibri" w:hAnsi="Calibri" w:cs="Calibri"/>
        </w:rPr>
        <w:t>compare</w:t>
      </w:r>
      <w:r w:rsidRPr="00AC4D00">
        <w:rPr>
          <w:rFonts w:ascii="Calibri" w:hAnsi="Calibri" w:cs="Calibri"/>
        </w:rPr>
        <w:t xml:space="preserve"> and improve the consistency of the </w:t>
      </w:r>
      <w:r>
        <w:rPr>
          <w:rFonts w:ascii="Calibri" w:hAnsi="Calibri" w:cs="Calibri"/>
        </w:rPr>
        <w:t>RFQ</w:t>
      </w:r>
      <w:r w:rsidRPr="00AC4D00">
        <w:rPr>
          <w:rFonts w:ascii="Calibri" w:hAnsi="Calibri" w:cs="Calibri"/>
        </w:rPr>
        <w:t xml:space="preserve"> proce</w:t>
      </w:r>
      <w:r>
        <w:rPr>
          <w:rFonts w:ascii="Calibri" w:hAnsi="Calibri" w:cs="Calibri"/>
        </w:rPr>
        <w:t>s</w:t>
      </w:r>
      <w:r w:rsidRPr="00AC4D00">
        <w:rPr>
          <w:rFonts w:ascii="Calibri" w:hAnsi="Calibri" w:cs="Calibri"/>
        </w:rPr>
        <w:t>s</w:t>
      </w:r>
      <w:r>
        <w:rPr>
          <w:rFonts w:ascii="Calibri" w:hAnsi="Calibri" w:cs="Calibri"/>
        </w:rPr>
        <w:t xml:space="preserve"> </w:t>
      </w:r>
      <w:r w:rsidR="00DF3EA6" w:rsidRPr="00DF3EA6">
        <w:rPr>
          <w:rFonts w:ascii="Calibri" w:hAnsi="Calibri" w:cs="Calibri"/>
        </w:rPr>
        <w:t xml:space="preserve">(Ning </w:t>
      </w:r>
      <w:r w:rsidR="00DF3EA6" w:rsidRPr="00DF3EA6">
        <w:rPr>
          <w:rFonts w:ascii="Calibri" w:hAnsi="Calibri" w:cs="Calibri"/>
          <w:i/>
          <w:iCs/>
        </w:rPr>
        <w:t>et al</w:t>
      </w:r>
      <w:r w:rsidR="00DF3EA6" w:rsidRPr="00DF3EA6">
        <w:rPr>
          <w:rFonts w:ascii="Calibri" w:hAnsi="Calibri" w:cs="Calibri"/>
        </w:rPr>
        <w:t>., 2020)</w:t>
      </w:r>
    </w:p>
    <w:p w14:paraId="770536BA" w14:textId="77777777" w:rsidR="005D3FA8" w:rsidRDefault="005D3FA8" w:rsidP="005D3FA8">
      <w:pPr>
        <w:keepNext/>
        <w:spacing w:before="240" w:after="240" w:line="360" w:lineRule="auto"/>
        <w:jc w:val="center"/>
      </w:pPr>
      <w:r>
        <w:fldChar w:fldCharType="begin"/>
      </w:r>
      <w:r>
        <w:instrText xml:space="preserve"> INCLUDEPICTURE "https://www.principlesofaccounting.com/wp-content/gallery/chapter-20/abc2.png" \* MERGEFORMATINET </w:instrText>
      </w:r>
      <w:r>
        <w:fldChar w:fldCharType="separate"/>
      </w:r>
      <w:r>
        <w:rPr>
          <w:noProof/>
        </w:rPr>
        <w:drawing>
          <wp:inline distT="0" distB="0" distL="0" distR="0" wp14:anchorId="652D722D" wp14:editId="098E2D14">
            <wp:extent cx="4431957" cy="3219134"/>
            <wp:effectExtent l="0" t="0" r="635" b="0"/>
            <wp:docPr id="2114080777" name="Picture 1" descr="Activity-Based Costing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tivity-Based Costing Diagra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84404" cy="3257229"/>
                    </a:xfrm>
                    <a:prstGeom prst="rect">
                      <a:avLst/>
                    </a:prstGeom>
                    <a:noFill/>
                    <a:ln>
                      <a:noFill/>
                    </a:ln>
                  </pic:spPr>
                </pic:pic>
              </a:graphicData>
            </a:graphic>
          </wp:inline>
        </w:drawing>
      </w:r>
      <w:r>
        <w:fldChar w:fldCharType="end"/>
      </w:r>
    </w:p>
    <w:p w14:paraId="5EFBF3F3" w14:textId="09A32E14" w:rsidR="005D3FA8" w:rsidRPr="00FA0A6F" w:rsidRDefault="005D3FA8" w:rsidP="00FA0A6F">
      <w:pPr>
        <w:pStyle w:val="Caption"/>
        <w:jc w:val="center"/>
      </w:pPr>
      <w:bookmarkStart w:id="18" w:name="_Toc231140342"/>
      <w:r>
        <w:t xml:space="preserve">Figure </w:t>
      </w:r>
      <w:fldSimple w:instr=" SEQ Figure \* ARABIC ">
        <w:r w:rsidR="00C031AA">
          <w:rPr>
            <w:noProof/>
          </w:rPr>
          <w:t>1</w:t>
        </w:r>
      </w:fldSimple>
      <w:r>
        <w:t xml:space="preserve">: Activity base costing flow chart </w:t>
      </w:r>
      <w:r w:rsidR="00240474">
        <w:t>(</w:t>
      </w:r>
      <w:r w:rsidR="00240474" w:rsidRPr="00240474">
        <w:rPr>
          <w:rFonts w:ascii="Calibri" w:hAnsi="Calibri" w:cs="Calibri"/>
        </w:rPr>
        <w:t>Principles of Accounting</w:t>
      </w:r>
      <w:r w:rsidR="00240474">
        <w:rPr>
          <w:rFonts w:ascii="Calibri" w:hAnsi="Calibri" w:cs="Calibri"/>
        </w:rPr>
        <w:t>,</w:t>
      </w:r>
      <w:r w:rsidR="00240474" w:rsidRPr="00240474">
        <w:rPr>
          <w:rFonts w:ascii="Calibri" w:hAnsi="Calibri" w:cs="Calibri"/>
        </w:rPr>
        <w:t xml:space="preserve"> 2016)</w:t>
      </w:r>
      <w:r>
        <w:t>.</w:t>
      </w:r>
      <w:bookmarkEnd w:id="18"/>
    </w:p>
    <w:p w14:paraId="2CC54985" w14:textId="5E74486D" w:rsidR="00A72271" w:rsidRPr="003A4356" w:rsidRDefault="00FC63A1" w:rsidP="00FC10C8">
      <w:pPr>
        <w:pStyle w:val="Heading2"/>
        <w:rPr>
          <w:sz w:val="28"/>
          <w:szCs w:val="28"/>
        </w:rPr>
      </w:pPr>
      <w:bookmarkStart w:id="19" w:name="_Toc231140306"/>
      <w:r>
        <w:rPr>
          <w:sz w:val="28"/>
          <w:szCs w:val="28"/>
        </w:rPr>
        <w:lastRenderedPageBreak/>
        <w:t>5</w:t>
      </w:r>
      <w:r w:rsidR="00AC4D00" w:rsidRPr="003A4356">
        <w:rPr>
          <w:sz w:val="28"/>
          <w:szCs w:val="28"/>
        </w:rPr>
        <w:t>.2 Tooling Life and Cost Impact</w:t>
      </w:r>
      <w:bookmarkEnd w:id="19"/>
    </w:p>
    <w:p w14:paraId="49A2E752" w14:textId="06C9E9B2" w:rsidR="00AC4D00" w:rsidRDefault="00AC4D00" w:rsidP="00FC10C8">
      <w:pPr>
        <w:spacing w:before="240" w:after="240" w:line="360" w:lineRule="auto"/>
        <w:rPr>
          <w:rFonts w:ascii="Calibri" w:hAnsi="Calibri" w:cs="Calibri"/>
        </w:rPr>
      </w:pPr>
      <w:r w:rsidRPr="00AC4D00">
        <w:rPr>
          <w:rFonts w:ascii="Calibri" w:hAnsi="Calibri" w:cs="Calibri"/>
        </w:rPr>
        <w:t xml:space="preserve">Tooling life and performance is a critical factor in machining capabilities and part manufacturing processes, this also is a huge component in cycle times and part scrappage percentage, this all contributes to tooling being a critical factor when completing the RFQ process. </w:t>
      </w:r>
    </w:p>
    <w:p w14:paraId="35269A82" w14:textId="1520DA64" w:rsidR="00AC4D00" w:rsidRDefault="00AC4D00" w:rsidP="00FC10C8">
      <w:pPr>
        <w:spacing w:before="240" w:after="240" w:line="360" w:lineRule="auto"/>
        <w:rPr>
          <w:rFonts w:ascii="Calibri" w:hAnsi="Calibri" w:cs="Calibri"/>
        </w:rPr>
      </w:pPr>
      <w:r>
        <w:rPr>
          <w:rFonts w:ascii="Calibri" w:hAnsi="Calibri" w:cs="Calibri"/>
        </w:rPr>
        <w:t xml:space="preserve">Key factors of tooling at RFQ </w:t>
      </w:r>
      <w:r w:rsidR="006D551E">
        <w:rPr>
          <w:rFonts w:ascii="Calibri" w:hAnsi="Calibri" w:cs="Calibri"/>
        </w:rPr>
        <w:t>stage: -</w:t>
      </w:r>
    </w:p>
    <w:p w14:paraId="086FA8E2" w14:textId="6B63583F" w:rsidR="00AC4D00" w:rsidRDefault="00AC4D00" w:rsidP="00FC10C8">
      <w:pPr>
        <w:pStyle w:val="ListParagraph"/>
        <w:numPr>
          <w:ilvl w:val="0"/>
          <w:numId w:val="9"/>
        </w:numPr>
        <w:spacing w:before="240" w:after="240" w:line="360" w:lineRule="auto"/>
        <w:rPr>
          <w:rFonts w:ascii="Calibri" w:hAnsi="Calibri" w:cs="Calibri"/>
        </w:rPr>
      </w:pPr>
      <w:r>
        <w:rPr>
          <w:rFonts w:ascii="Calibri" w:hAnsi="Calibri" w:cs="Calibri"/>
        </w:rPr>
        <w:t>Cost of tooling</w:t>
      </w:r>
    </w:p>
    <w:p w14:paraId="2A546C4D" w14:textId="7BD1F51F" w:rsidR="00AC4D00" w:rsidRPr="00AC4D00" w:rsidRDefault="00AC4D00" w:rsidP="00FC10C8">
      <w:pPr>
        <w:pStyle w:val="ListParagraph"/>
        <w:numPr>
          <w:ilvl w:val="0"/>
          <w:numId w:val="9"/>
        </w:numPr>
        <w:spacing w:before="240" w:after="240" w:line="360" w:lineRule="auto"/>
        <w:rPr>
          <w:rFonts w:ascii="Calibri" w:hAnsi="Calibri" w:cs="Calibri"/>
        </w:rPr>
      </w:pPr>
      <w:r w:rsidRPr="00AC4D00">
        <w:rPr>
          <w:rFonts w:ascii="Calibri" w:hAnsi="Calibri" w:cs="Calibri"/>
        </w:rPr>
        <w:t xml:space="preserve">Commercial </w:t>
      </w:r>
      <w:r>
        <w:rPr>
          <w:rFonts w:ascii="Calibri" w:hAnsi="Calibri" w:cs="Calibri"/>
        </w:rPr>
        <w:t>(Stock or Sourced)</w:t>
      </w:r>
    </w:p>
    <w:p w14:paraId="181DA74B" w14:textId="03CB9241" w:rsidR="00AC4D00" w:rsidRPr="00AC4D00" w:rsidRDefault="00AC4D00" w:rsidP="00FC10C8">
      <w:pPr>
        <w:pStyle w:val="ListParagraph"/>
        <w:numPr>
          <w:ilvl w:val="0"/>
          <w:numId w:val="9"/>
        </w:numPr>
        <w:spacing w:before="240" w:after="240" w:line="360" w:lineRule="auto"/>
        <w:rPr>
          <w:rFonts w:ascii="Calibri" w:hAnsi="Calibri" w:cs="Calibri"/>
        </w:rPr>
      </w:pPr>
      <w:r w:rsidRPr="00AC4D00">
        <w:rPr>
          <w:rFonts w:ascii="Calibri" w:hAnsi="Calibri" w:cs="Calibri"/>
        </w:rPr>
        <w:t>Tooling Type</w:t>
      </w:r>
    </w:p>
    <w:p w14:paraId="23579C22" w14:textId="3E1E0A9F" w:rsidR="00AC4D00" w:rsidRDefault="00AC4D00" w:rsidP="00FC10C8">
      <w:pPr>
        <w:pStyle w:val="ListParagraph"/>
        <w:numPr>
          <w:ilvl w:val="0"/>
          <w:numId w:val="9"/>
        </w:numPr>
        <w:spacing w:before="240" w:after="240" w:line="360" w:lineRule="auto"/>
        <w:rPr>
          <w:rFonts w:ascii="Calibri" w:hAnsi="Calibri" w:cs="Calibri"/>
        </w:rPr>
      </w:pPr>
      <w:r w:rsidRPr="00AC4D00">
        <w:rPr>
          <w:rFonts w:ascii="Calibri" w:hAnsi="Calibri" w:cs="Calibri"/>
        </w:rPr>
        <w:t>Design for Manufacturability</w:t>
      </w:r>
    </w:p>
    <w:p w14:paraId="4A4AF14A" w14:textId="348C523A" w:rsidR="00AC4D00" w:rsidRDefault="00AC4D00" w:rsidP="00FC10C8">
      <w:pPr>
        <w:pStyle w:val="ListParagraph"/>
        <w:numPr>
          <w:ilvl w:val="0"/>
          <w:numId w:val="9"/>
        </w:numPr>
        <w:spacing w:before="240" w:after="240" w:line="360" w:lineRule="auto"/>
        <w:rPr>
          <w:rFonts w:ascii="Calibri" w:hAnsi="Calibri" w:cs="Calibri"/>
        </w:rPr>
      </w:pPr>
      <w:r w:rsidRPr="00AC4D00">
        <w:rPr>
          <w:rFonts w:ascii="Calibri" w:hAnsi="Calibri" w:cs="Calibri"/>
        </w:rPr>
        <w:t>Material Specification</w:t>
      </w:r>
    </w:p>
    <w:p w14:paraId="136848D0" w14:textId="7478B0C4" w:rsidR="00AC4D00" w:rsidRPr="00FC10C8" w:rsidRDefault="00AC4D00" w:rsidP="00FC10C8">
      <w:pPr>
        <w:pStyle w:val="ListParagraph"/>
        <w:numPr>
          <w:ilvl w:val="0"/>
          <w:numId w:val="9"/>
        </w:numPr>
        <w:spacing w:before="240" w:after="240" w:line="360" w:lineRule="auto"/>
        <w:rPr>
          <w:rFonts w:ascii="Calibri" w:hAnsi="Calibri" w:cs="Calibri"/>
        </w:rPr>
      </w:pPr>
      <w:r w:rsidRPr="00AC4D00">
        <w:rPr>
          <w:rFonts w:ascii="Calibri" w:hAnsi="Calibri" w:cs="Calibri"/>
        </w:rPr>
        <w:t>Production Environment</w:t>
      </w:r>
    </w:p>
    <w:p w14:paraId="038C1174" w14:textId="2F863043" w:rsidR="00AC4D00" w:rsidRDefault="00AC4D00" w:rsidP="00FC10C8">
      <w:pPr>
        <w:spacing w:before="240" w:after="240" w:line="360" w:lineRule="auto"/>
        <w:rPr>
          <w:rFonts w:ascii="Calibri" w:hAnsi="Calibri" w:cs="Calibri"/>
          <w:color w:val="000000" w:themeColor="text1"/>
        </w:rPr>
      </w:pPr>
      <w:r w:rsidRPr="00AC4D00">
        <w:rPr>
          <w:rFonts w:ascii="Calibri" w:hAnsi="Calibri" w:cs="Calibri"/>
          <w:color w:val="000000" w:themeColor="text1"/>
        </w:rPr>
        <w:t>Tooling</w:t>
      </w:r>
      <w:r w:rsidRPr="00AC4D00">
        <w:rPr>
          <w:rFonts w:ascii="Calibri" w:hAnsi="Calibri" w:cs="Calibri"/>
          <w:color w:val="00B0F0"/>
        </w:rPr>
        <w:t xml:space="preserve"> </w:t>
      </w:r>
      <w:r w:rsidRPr="00AC4D00">
        <w:rPr>
          <w:rFonts w:ascii="Calibri" w:hAnsi="Calibri" w:cs="Calibri"/>
          <w:color w:val="000000" w:themeColor="text1"/>
        </w:rPr>
        <w:t xml:space="preserve">is a critical </w:t>
      </w:r>
      <w:r>
        <w:rPr>
          <w:rFonts w:ascii="Calibri" w:hAnsi="Calibri" w:cs="Calibri"/>
          <w:color w:val="000000" w:themeColor="text1"/>
        </w:rPr>
        <w:t>part of the manufacturing process within a precision engineering company, especially when dealing with tight tolerance parts that need to be manufactured.</w:t>
      </w:r>
      <w:r w:rsidRPr="00AC4D00">
        <w:rPr>
          <w:rFonts w:ascii="Calibri" w:hAnsi="Calibri" w:cs="Calibri"/>
          <w:color w:val="000000" w:themeColor="text1"/>
        </w:rPr>
        <w:t xml:space="preserve"> Tooling</w:t>
      </w:r>
      <w:r>
        <w:rPr>
          <w:rFonts w:ascii="Calibri" w:hAnsi="Calibri" w:cs="Calibri"/>
          <w:color w:val="000000" w:themeColor="text1"/>
        </w:rPr>
        <w:t xml:space="preserve"> used can range from several factors such as, work holding, machining capabilities, material and inspecting</w:t>
      </w:r>
      <w:r w:rsidRPr="00AC4D00">
        <w:rPr>
          <w:rFonts w:ascii="Calibri" w:hAnsi="Calibri" w:cs="Calibri"/>
          <w:color w:val="000000" w:themeColor="text1"/>
        </w:rPr>
        <w:t>.</w:t>
      </w:r>
      <w:r>
        <w:rPr>
          <w:rFonts w:ascii="Calibri" w:hAnsi="Calibri" w:cs="Calibri"/>
          <w:color w:val="000000" w:themeColor="text1"/>
        </w:rPr>
        <w:t xml:space="preserve"> All these factors make getting a data driven approach when doing an RFQ key to the accuracy of the estimation when submitting the bid. </w:t>
      </w:r>
    </w:p>
    <w:p w14:paraId="367D2684" w14:textId="05E9810F" w:rsidR="00AC4D00" w:rsidRDefault="00FC63A1" w:rsidP="00AC4D00">
      <w:pPr>
        <w:pStyle w:val="Heading3"/>
        <w:rPr>
          <w:sz w:val="24"/>
          <w:szCs w:val="24"/>
        </w:rPr>
      </w:pPr>
      <w:bookmarkStart w:id="20" w:name="_Toc231140307"/>
      <w:r>
        <w:rPr>
          <w:sz w:val="24"/>
          <w:szCs w:val="24"/>
        </w:rPr>
        <w:t>5</w:t>
      </w:r>
      <w:r w:rsidR="00AC4D00" w:rsidRPr="00AC4D00">
        <w:rPr>
          <w:sz w:val="24"/>
          <w:szCs w:val="24"/>
        </w:rPr>
        <w:t xml:space="preserve">.2.1 Cost of </w:t>
      </w:r>
      <w:r w:rsidR="00AC4D00">
        <w:rPr>
          <w:sz w:val="24"/>
          <w:szCs w:val="24"/>
        </w:rPr>
        <w:t>t</w:t>
      </w:r>
      <w:r w:rsidR="00AC4D00" w:rsidRPr="00AC4D00">
        <w:rPr>
          <w:sz w:val="24"/>
          <w:szCs w:val="24"/>
        </w:rPr>
        <w:t>ooling</w:t>
      </w:r>
      <w:bookmarkEnd w:id="20"/>
    </w:p>
    <w:p w14:paraId="4FD31DC4" w14:textId="77777777" w:rsidR="0099250E" w:rsidRDefault="0099250E" w:rsidP="0099250E">
      <w:pPr>
        <w:spacing w:before="240" w:after="240" w:line="360" w:lineRule="auto"/>
        <w:rPr>
          <w:rFonts w:ascii="Calibri" w:hAnsi="Calibri" w:cs="Calibri"/>
        </w:rPr>
      </w:pPr>
      <w:r w:rsidRPr="0099250E">
        <w:rPr>
          <w:rFonts w:ascii="Calibri" w:hAnsi="Calibri" w:cs="Calibri"/>
        </w:rPr>
        <w:t xml:space="preserve">The cost of tooling is not necessary an occurring cost when it comes to the quote process and will often change from project to project, but it is a critical part of the RFQ process as </w:t>
      </w:r>
      <w:r>
        <w:rPr>
          <w:rFonts w:ascii="Calibri" w:hAnsi="Calibri" w:cs="Calibri"/>
        </w:rPr>
        <w:t>in machining tool wear and replacement tooling are unavoidable. There are multiple factors that can reduce the tool wear or need for new tooling but considering the nature of precision engineering where tight tolerances need to be maintained, the requirement for the tooling to be consistent is key.</w:t>
      </w:r>
    </w:p>
    <w:p w14:paraId="3743755A" w14:textId="4885787F" w:rsidR="00AC4D00" w:rsidRDefault="0099250E" w:rsidP="0099250E">
      <w:pPr>
        <w:spacing w:before="240" w:after="240" w:line="360" w:lineRule="auto"/>
        <w:rPr>
          <w:rFonts w:ascii="Calibri" w:hAnsi="Calibri" w:cs="Calibri"/>
        </w:rPr>
      </w:pPr>
      <w:r>
        <w:rPr>
          <w:rFonts w:ascii="Calibri" w:hAnsi="Calibri" w:cs="Calibri"/>
        </w:rPr>
        <w:t>A common mistake for precision engineering companies is trying to use old tools that are still within the business, as t</w:t>
      </w:r>
      <w:r w:rsidRPr="00AC4D00">
        <w:rPr>
          <w:rFonts w:ascii="Calibri" w:hAnsi="Calibri" w:cs="Calibri"/>
        </w:rPr>
        <w:t xml:space="preserve">ool wear is a gradual degradation caused by stresses during </w:t>
      </w:r>
      <w:r>
        <w:rPr>
          <w:rFonts w:ascii="Calibri" w:hAnsi="Calibri" w:cs="Calibri"/>
        </w:rPr>
        <w:t>machining</w:t>
      </w:r>
      <w:r w:rsidRPr="00AC4D00">
        <w:rPr>
          <w:rFonts w:ascii="Calibri" w:hAnsi="Calibri" w:cs="Calibri"/>
        </w:rPr>
        <w:t xml:space="preserve"> operations, directly influencing tool life and cost (</w:t>
      </w:r>
      <w:proofErr w:type="spellStart"/>
      <w:r w:rsidRPr="00AC4D00">
        <w:rPr>
          <w:rFonts w:ascii="Calibri" w:hAnsi="Calibri" w:cs="Calibri"/>
        </w:rPr>
        <w:t>Hosseinkhani</w:t>
      </w:r>
      <w:proofErr w:type="spellEnd"/>
      <w:r w:rsidRPr="00AC4D00">
        <w:rPr>
          <w:rFonts w:ascii="Calibri" w:hAnsi="Calibri" w:cs="Calibri"/>
        </w:rPr>
        <w:t xml:space="preserve"> and Ng, 2020). </w:t>
      </w:r>
      <w:r>
        <w:rPr>
          <w:rFonts w:ascii="Calibri" w:hAnsi="Calibri" w:cs="Calibri"/>
        </w:rPr>
        <w:t xml:space="preserve">Although these may look good but often when put back into machining they often fail or leave </w:t>
      </w:r>
      <w:r>
        <w:rPr>
          <w:rFonts w:ascii="Calibri" w:hAnsi="Calibri" w:cs="Calibri"/>
        </w:rPr>
        <w:lastRenderedPageBreak/>
        <w:t>a finish that is not acceptable to the drawing causing parts to be scrapped this can be seen in Fig 2 &amp; 3 below. This is why tooling needs to almost always be considered into the quotation stage as any inaccurate estimation of tooling with almost certainly lead to reduced profitability.</w:t>
      </w:r>
    </w:p>
    <w:p w14:paraId="174D666A" w14:textId="57CBC373" w:rsidR="00A50162" w:rsidRDefault="0099250E" w:rsidP="00A50162">
      <w:pPr>
        <w:keepNext/>
        <w:spacing w:before="240" w:after="240" w:line="360" w:lineRule="auto"/>
        <w:jc w:val="center"/>
      </w:pPr>
      <w:r>
        <w:fldChar w:fldCharType="begin"/>
      </w:r>
      <w:r>
        <w:instrText xml:space="preserve"> INCLUDEPICTURE "https://community.carbide3d.com/uploads/default/original/3X/b/7/b7785d79919ef58539f3dbe44aaef5bfc55b813a.jpeg" \* MERGEFORMATINET </w:instrText>
      </w:r>
      <w:r>
        <w:fldChar w:fldCharType="separate"/>
      </w:r>
      <w:r>
        <w:rPr>
          <w:noProof/>
        </w:rPr>
        <w:drawing>
          <wp:inline distT="0" distB="0" distL="0" distR="0" wp14:anchorId="1A62D586" wp14:editId="18C4BBE9">
            <wp:extent cx="2521010" cy="1896506"/>
            <wp:effectExtent l="0" t="0" r="0" b="0"/>
            <wp:docPr id="698250358" name="Picture 1" descr="Actual size of the #102 endmill - Nomad - Carbide 3D Community 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ctual size of the #102 endmill - Nomad - Carbide 3D Community Si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12802" cy="1965559"/>
                    </a:xfrm>
                    <a:prstGeom prst="rect">
                      <a:avLst/>
                    </a:prstGeom>
                    <a:noFill/>
                    <a:ln>
                      <a:noFill/>
                    </a:ln>
                  </pic:spPr>
                </pic:pic>
              </a:graphicData>
            </a:graphic>
          </wp:inline>
        </w:drawing>
      </w:r>
      <w:r>
        <w:fldChar w:fldCharType="end"/>
      </w:r>
      <w:r w:rsidR="007B4448">
        <w:fldChar w:fldCharType="begin"/>
      </w:r>
      <w:r w:rsidR="007B4448">
        <w:instrText xml:space="preserve"> INCLUDEPICTURE "https://www.harveyperformance.com/wp-content/uploads/2017/07/excessive-wear.jpg" \* MERGEFORMATINET </w:instrText>
      </w:r>
      <w:r w:rsidR="007B4448">
        <w:fldChar w:fldCharType="separate"/>
      </w:r>
      <w:r w:rsidR="007B4448">
        <w:rPr>
          <w:noProof/>
        </w:rPr>
        <w:drawing>
          <wp:inline distT="0" distB="0" distL="0" distR="0" wp14:anchorId="3F160844" wp14:editId="4B47F6D0">
            <wp:extent cx="2230120" cy="1896311"/>
            <wp:effectExtent l="0" t="0" r="5080" b="0"/>
            <wp:docPr id="655354538" name="Picture 2" descr="Necked Tooling - In the Loupe Machinist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ecked Tooling - In the Loupe Machinist Blo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0948" cy="1939531"/>
                    </a:xfrm>
                    <a:prstGeom prst="rect">
                      <a:avLst/>
                    </a:prstGeom>
                    <a:noFill/>
                    <a:ln>
                      <a:noFill/>
                    </a:ln>
                  </pic:spPr>
                </pic:pic>
              </a:graphicData>
            </a:graphic>
          </wp:inline>
        </w:drawing>
      </w:r>
      <w:r w:rsidR="007B4448">
        <w:fldChar w:fldCharType="end"/>
      </w:r>
    </w:p>
    <w:p w14:paraId="6AF38FE2" w14:textId="15AF1EFB" w:rsidR="005001B8" w:rsidRDefault="00A50162" w:rsidP="007B4448">
      <w:pPr>
        <w:pStyle w:val="Caption"/>
        <w:jc w:val="center"/>
      </w:pPr>
      <w:bookmarkStart w:id="21" w:name="_Toc231140343"/>
      <w:r>
        <w:t xml:space="preserve">Figure </w:t>
      </w:r>
      <w:fldSimple w:instr=" SEQ Figure \* ARABIC ">
        <w:r w:rsidR="00C031AA">
          <w:rPr>
            <w:noProof/>
          </w:rPr>
          <w:t>2</w:t>
        </w:r>
      </w:fldSimple>
      <w:r>
        <w:t xml:space="preserve">: </w:t>
      </w:r>
      <w:r w:rsidRPr="00EE608C">
        <w:t>Natural view compared to zoomed in of tooling wear Company (H.P. 2018).</w:t>
      </w:r>
      <w:bookmarkEnd w:id="21"/>
    </w:p>
    <w:p w14:paraId="6498CA45" w14:textId="6FD2A09F" w:rsidR="0099250E" w:rsidRPr="0099250E" w:rsidRDefault="00FC63A1" w:rsidP="00A72271">
      <w:pPr>
        <w:pStyle w:val="Heading3"/>
        <w:rPr>
          <w:sz w:val="24"/>
          <w:szCs w:val="24"/>
        </w:rPr>
      </w:pPr>
      <w:bookmarkStart w:id="22" w:name="_Toc231140308"/>
      <w:r>
        <w:rPr>
          <w:sz w:val="24"/>
          <w:szCs w:val="24"/>
        </w:rPr>
        <w:t>5</w:t>
      </w:r>
      <w:r w:rsidR="00AC4D00" w:rsidRPr="00AC4D00">
        <w:rPr>
          <w:sz w:val="24"/>
          <w:szCs w:val="24"/>
        </w:rPr>
        <w:t>.2</w:t>
      </w:r>
      <w:r w:rsidR="00694E35">
        <w:rPr>
          <w:sz w:val="24"/>
          <w:szCs w:val="24"/>
        </w:rPr>
        <w:t>.</w:t>
      </w:r>
      <w:r w:rsidR="00AC4D00" w:rsidRPr="00AC4D00">
        <w:rPr>
          <w:sz w:val="24"/>
          <w:szCs w:val="24"/>
        </w:rPr>
        <w:t>2 Commercial (Stock or Sourced)</w:t>
      </w:r>
      <w:bookmarkEnd w:id="22"/>
    </w:p>
    <w:p w14:paraId="55421D4F" w14:textId="3813E534" w:rsidR="00AC4D00" w:rsidRPr="0099250E" w:rsidRDefault="0099250E" w:rsidP="00047709">
      <w:pPr>
        <w:spacing w:before="240" w:after="240" w:line="360" w:lineRule="auto"/>
        <w:rPr>
          <w:rFonts w:ascii="Calibri" w:hAnsi="Calibri" w:cs="Calibri"/>
        </w:rPr>
      </w:pPr>
      <w:r w:rsidRPr="0099250E">
        <w:rPr>
          <w:rFonts w:ascii="Calibri" w:hAnsi="Calibri" w:cs="Calibri"/>
        </w:rPr>
        <w:t xml:space="preserve">The commercial availability and if it is a stocked part not only effects the price it also has a part to play in the lead time that needs to be assigned to the RFQ. If tooling essentially is stocked on site this still needs to have a cost to it within the quote as these tools were purchased at some point or if in the case of </w:t>
      </w:r>
      <w:proofErr w:type="spellStart"/>
      <w:r w:rsidRPr="0099250E">
        <w:rPr>
          <w:rFonts w:ascii="Calibri" w:hAnsi="Calibri" w:cs="Calibri"/>
        </w:rPr>
        <w:t>Llanelec</w:t>
      </w:r>
      <w:proofErr w:type="spellEnd"/>
      <w:r w:rsidRPr="0099250E">
        <w:rPr>
          <w:rFonts w:ascii="Calibri" w:hAnsi="Calibri" w:cs="Calibri"/>
        </w:rPr>
        <w:t xml:space="preserve"> there is a tooling vending machine, where tooling is stored at the premises and only paid for when they are removed from the vend. The sourced tooling is different where not only the cost of this is important, but the lead time also effects the quote. </w:t>
      </w:r>
    </w:p>
    <w:p w14:paraId="434E03EE" w14:textId="16E93002" w:rsidR="00FE59F5" w:rsidRPr="00047709" w:rsidRDefault="00FC63A1" w:rsidP="00047709">
      <w:pPr>
        <w:pStyle w:val="Heading3"/>
        <w:rPr>
          <w:sz w:val="24"/>
          <w:szCs w:val="24"/>
        </w:rPr>
      </w:pPr>
      <w:bookmarkStart w:id="23" w:name="_Toc231140309"/>
      <w:r>
        <w:rPr>
          <w:sz w:val="24"/>
          <w:szCs w:val="24"/>
        </w:rPr>
        <w:t>5</w:t>
      </w:r>
      <w:r w:rsidR="00AC4D00" w:rsidRPr="00AC4D00">
        <w:rPr>
          <w:sz w:val="24"/>
          <w:szCs w:val="24"/>
        </w:rPr>
        <w:t>.2.3 Tooling type</w:t>
      </w:r>
      <w:bookmarkEnd w:id="23"/>
    </w:p>
    <w:p w14:paraId="05EC29B8" w14:textId="2BD0997E" w:rsidR="00AC4D00" w:rsidRPr="00AC4D00" w:rsidRDefault="00AC4D00" w:rsidP="00047709">
      <w:pPr>
        <w:spacing w:before="240" w:after="240" w:line="360" w:lineRule="auto"/>
        <w:rPr>
          <w:rFonts w:ascii="Calibri" w:hAnsi="Calibri" w:cs="Calibri"/>
        </w:rPr>
      </w:pPr>
      <w:r w:rsidRPr="0099250E">
        <w:rPr>
          <w:rFonts w:ascii="Calibri" w:hAnsi="Calibri" w:cs="Calibri"/>
          <w:color w:val="000000" w:themeColor="text1"/>
        </w:rPr>
        <w:t xml:space="preserve">Tooling </w:t>
      </w:r>
      <w:r w:rsidR="0099250E">
        <w:rPr>
          <w:rFonts w:ascii="Calibri" w:hAnsi="Calibri" w:cs="Calibri"/>
          <w:color w:val="000000" w:themeColor="text1"/>
        </w:rPr>
        <w:t>selection</w:t>
      </w:r>
      <w:r w:rsidRPr="0099250E">
        <w:rPr>
          <w:rFonts w:ascii="Calibri" w:hAnsi="Calibri" w:cs="Calibri"/>
          <w:color w:val="000000" w:themeColor="text1"/>
        </w:rPr>
        <w:t xml:space="preserve"> </w:t>
      </w:r>
      <w:r w:rsidR="0099250E">
        <w:rPr>
          <w:rFonts w:ascii="Calibri" w:hAnsi="Calibri" w:cs="Calibri"/>
        </w:rPr>
        <w:t xml:space="preserve">also needs to be considered </w:t>
      </w:r>
      <w:r w:rsidRPr="00AC4D00">
        <w:rPr>
          <w:rFonts w:ascii="Calibri" w:hAnsi="Calibri" w:cs="Calibri"/>
        </w:rPr>
        <w:t xml:space="preserve">in determining machining performance, cost, and efficiency. Different tooling </w:t>
      </w:r>
      <w:r w:rsidR="0099250E">
        <w:rPr>
          <w:rFonts w:ascii="Calibri" w:hAnsi="Calibri" w:cs="Calibri"/>
        </w:rPr>
        <w:t>options</w:t>
      </w:r>
      <w:r w:rsidRPr="00AC4D00">
        <w:rPr>
          <w:rFonts w:ascii="Calibri" w:hAnsi="Calibri" w:cs="Calibri"/>
        </w:rPr>
        <w:t xml:space="preserve"> such as single-point tools, multi-edge tools, and coated inserts, </w:t>
      </w:r>
      <w:r w:rsidR="0099250E">
        <w:rPr>
          <w:rFonts w:ascii="Calibri" w:hAnsi="Calibri" w:cs="Calibri"/>
        </w:rPr>
        <w:t>all have specific strengths and weaknesses making it crucial to choose the correct tooling for the job</w:t>
      </w:r>
      <w:r w:rsidRPr="00AC4D00">
        <w:rPr>
          <w:rFonts w:ascii="Calibri" w:hAnsi="Calibri" w:cs="Calibri"/>
        </w:rPr>
        <w:t xml:space="preserve"> </w:t>
      </w:r>
      <w:r w:rsidR="0099250E">
        <w:rPr>
          <w:rFonts w:ascii="Calibri" w:hAnsi="Calibri" w:cs="Calibri"/>
        </w:rPr>
        <w:t>(</w:t>
      </w:r>
      <w:r w:rsidR="0099250E" w:rsidRPr="0099250E">
        <w:rPr>
          <w:rFonts w:ascii="Calibri" w:hAnsi="Calibri" w:cs="Calibri"/>
        </w:rPr>
        <w:t>H.P. 2018)</w:t>
      </w:r>
      <w:r w:rsidRPr="00AC4D00">
        <w:rPr>
          <w:rFonts w:ascii="Calibri" w:hAnsi="Calibri" w:cs="Calibri"/>
        </w:rPr>
        <w:t xml:space="preserve">. The selection of tooling must therefore balance cost and performance, as specialised tooling may improve efficiency but increase upfront expenditure. Incorrect tooling selection can result in reduced tool life, poor surface finish, and </w:t>
      </w:r>
      <w:r w:rsidRPr="00AC4D00">
        <w:rPr>
          <w:rFonts w:ascii="Calibri" w:hAnsi="Calibri" w:cs="Calibri"/>
        </w:rPr>
        <w:lastRenderedPageBreak/>
        <w:t>increased machining time, all of which negatively impact cost estimation within the quotation process</w:t>
      </w:r>
      <w:r w:rsidR="0099250E">
        <w:rPr>
          <w:rFonts w:ascii="Calibri" w:hAnsi="Calibri" w:cs="Calibri"/>
        </w:rPr>
        <w:t xml:space="preserve"> </w:t>
      </w:r>
      <w:r w:rsidR="0099250E" w:rsidRPr="00AC4D00">
        <w:rPr>
          <w:rFonts w:ascii="Calibri" w:hAnsi="Calibri" w:cs="Calibri"/>
        </w:rPr>
        <w:t>(</w:t>
      </w:r>
      <w:proofErr w:type="spellStart"/>
      <w:r w:rsidR="0099250E" w:rsidRPr="00AC4D00">
        <w:rPr>
          <w:rFonts w:ascii="Calibri" w:hAnsi="Calibri" w:cs="Calibri"/>
        </w:rPr>
        <w:t>Hosseinkhani</w:t>
      </w:r>
      <w:proofErr w:type="spellEnd"/>
      <w:r w:rsidR="0099250E" w:rsidRPr="00AC4D00">
        <w:rPr>
          <w:rFonts w:ascii="Calibri" w:hAnsi="Calibri" w:cs="Calibri"/>
        </w:rPr>
        <w:t xml:space="preserve"> and Ng, 2020)</w:t>
      </w:r>
      <w:r w:rsidRPr="00AC4D00">
        <w:rPr>
          <w:rFonts w:ascii="Calibri" w:hAnsi="Calibri" w:cs="Calibri"/>
        </w:rPr>
        <w:t>.</w:t>
      </w:r>
    </w:p>
    <w:p w14:paraId="5F1D8FBE" w14:textId="5179D664" w:rsidR="00FE59F5" w:rsidRPr="00047709" w:rsidRDefault="00FC63A1" w:rsidP="00047709">
      <w:pPr>
        <w:pStyle w:val="Heading3"/>
        <w:rPr>
          <w:sz w:val="24"/>
          <w:szCs w:val="24"/>
        </w:rPr>
      </w:pPr>
      <w:bookmarkStart w:id="24" w:name="_Toc231140310"/>
      <w:r>
        <w:rPr>
          <w:sz w:val="24"/>
          <w:szCs w:val="24"/>
        </w:rPr>
        <w:t>5</w:t>
      </w:r>
      <w:r w:rsidR="00AC4D00" w:rsidRPr="00AC4D00">
        <w:rPr>
          <w:sz w:val="24"/>
          <w:szCs w:val="24"/>
        </w:rPr>
        <w:t>.2.4 Design and manufacturability of parts</w:t>
      </w:r>
      <w:bookmarkEnd w:id="24"/>
    </w:p>
    <w:p w14:paraId="08CEAD18" w14:textId="65BA01A4" w:rsidR="00047709" w:rsidRPr="0099250E" w:rsidRDefault="0099250E" w:rsidP="00047709">
      <w:pPr>
        <w:spacing w:before="240" w:after="240" w:line="360" w:lineRule="auto"/>
        <w:rPr>
          <w:rFonts w:ascii="Calibri" w:hAnsi="Calibri" w:cs="Calibri"/>
          <w:color w:val="000000" w:themeColor="text1"/>
        </w:rPr>
      </w:pPr>
      <w:r w:rsidRPr="0099250E">
        <w:rPr>
          <w:rFonts w:ascii="Calibri" w:hAnsi="Calibri" w:cs="Calibri"/>
          <w:color w:val="000000" w:themeColor="text1"/>
        </w:rPr>
        <w:t xml:space="preserve">The design and complexity of the part </w:t>
      </w:r>
      <w:r w:rsidR="006D551E" w:rsidRPr="0099250E">
        <w:rPr>
          <w:rFonts w:ascii="Calibri" w:hAnsi="Calibri" w:cs="Calibri"/>
          <w:color w:val="000000" w:themeColor="text1"/>
        </w:rPr>
        <w:t>have</w:t>
      </w:r>
      <w:r w:rsidRPr="0099250E">
        <w:rPr>
          <w:rFonts w:ascii="Calibri" w:hAnsi="Calibri" w:cs="Calibri"/>
          <w:color w:val="000000" w:themeColor="text1"/>
        </w:rPr>
        <w:t xml:space="preserve"> a big influence on not only the tooling involved but also the work holding and machine that needs to be used to manufacture the desired part, </w:t>
      </w:r>
      <w:r>
        <w:rPr>
          <w:rFonts w:ascii="Calibri" w:hAnsi="Calibri" w:cs="Calibri"/>
          <w:color w:val="000000" w:themeColor="text1"/>
        </w:rPr>
        <w:t>“</w:t>
      </w:r>
      <w:r w:rsidRPr="0099250E">
        <w:rPr>
          <w:rFonts w:ascii="Calibri" w:hAnsi="Calibri" w:cs="Calibri"/>
          <w:color w:val="000000" w:themeColor="text1"/>
        </w:rPr>
        <w:t>The choices made during the design phase ripple through every subsequent manufacturing step. A seemingly minor design decision like specifying an unnecessary fillet or choosing an overly tight tolerance can transform a straightforward CNC machining operation into a complex, time</w:t>
      </w:r>
      <w:r w:rsidR="00047709">
        <w:rPr>
          <w:rFonts w:ascii="Calibri" w:hAnsi="Calibri" w:cs="Calibri"/>
          <w:color w:val="000000" w:themeColor="text1"/>
        </w:rPr>
        <w:t xml:space="preserve"> </w:t>
      </w:r>
      <w:r w:rsidRPr="0099250E">
        <w:rPr>
          <w:rFonts w:ascii="Calibri" w:hAnsi="Calibri" w:cs="Calibri"/>
          <w:color w:val="000000" w:themeColor="text1"/>
        </w:rPr>
        <w:t>intensive process that delays product launch by weeks</w:t>
      </w:r>
      <w:r>
        <w:rPr>
          <w:rFonts w:ascii="Calibri" w:hAnsi="Calibri" w:cs="Calibri"/>
          <w:color w:val="000000" w:themeColor="text1"/>
        </w:rPr>
        <w:t>” (</w:t>
      </w:r>
      <w:r w:rsidRPr="0099250E">
        <w:rPr>
          <w:rFonts w:ascii="Calibri" w:hAnsi="Calibri" w:cs="Calibri"/>
        </w:rPr>
        <w:t>Engineer, P. 2025)</w:t>
      </w:r>
      <w:r w:rsidRPr="0099250E">
        <w:rPr>
          <w:rFonts w:ascii="Calibri" w:hAnsi="Calibri" w:cs="Calibri"/>
          <w:color w:val="000000" w:themeColor="text1"/>
        </w:rPr>
        <w:t>.</w:t>
      </w:r>
    </w:p>
    <w:p w14:paraId="3BB8D90D" w14:textId="2C7B3D35" w:rsidR="00FE59F5" w:rsidRPr="00047709" w:rsidRDefault="00FC63A1" w:rsidP="00047709">
      <w:pPr>
        <w:pStyle w:val="Heading3"/>
        <w:rPr>
          <w:sz w:val="24"/>
          <w:szCs w:val="24"/>
        </w:rPr>
      </w:pPr>
      <w:bookmarkStart w:id="25" w:name="_Toc231140311"/>
      <w:r>
        <w:rPr>
          <w:sz w:val="24"/>
          <w:szCs w:val="24"/>
        </w:rPr>
        <w:t>5</w:t>
      </w:r>
      <w:r w:rsidR="00AC4D00" w:rsidRPr="00AC4D00">
        <w:rPr>
          <w:sz w:val="24"/>
          <w:szCs w:val="24"/>
        </w:rPr>
        <w:t>.2.5 Material spec</w:t>
      </w:r>
      <w:bookmarkEnd w:id="25"/>
    </w:p>
    <w:p w14:paraId="039F0326" w14:textId="299AAB6B" w:rsidR="00FE59F5" w:rsidRPr="00047709" w:rsidRDefault="00AC4D00" w:rsidP="00047709">
      <w:pPr>
        <w:spacing w:before="240" w:after="240" w:line="360" w:lineRule="auto"/>
        <w:rPr>
          <w:rFonts w:ascii="Calibri" w:hAnsi="Calibri" w:cs="Calibri"/>
        </w:rPr>
      </w:pPr>
      <w:r w:rsidRPr="00047709">
        <w:rPr>
          <w:rFonts w:ascii="Calibri" w:hAnsi="Calibri" w:cs="Calibri"/>
          <w:color w:val="000000" w:themeColor="text1"/>
        </w:rPr>
        <w:t xml:space="preserve">Material properties </w:t>
      </w:r>
      <w:r w:rsidR="006D551E" w:rsidRPr="00047709">
        <w:rPr>
          <w:rFonts w:ascii="Calibri" w:hAnsi="Calibri" w:cs="Calibri"/>
          <w:color w:val="000000" w:themeColor="text1"/>
        </w:rPr>
        <w:t>are</w:t>
      </w:r>
      <w:r w:rsidR="0099250E" w:rsidRPr="00047709">
        <w:rPr>
          <w:rFonts w:ascii="Calibri" w:hAnsi="Calibri" w:cs="Calibri"/>
          <w:color w:val="000000" w:themeColor="text1"/>
        </w:rPr>
        <w:t xml:space="preserve"> the most influential aspect when choosing tooling and estimating an RFQ. The type of material </w:t>
      </w:r>
      <w:r w:rsidR="0099250E" w:rsidRPr="00047709">
        <w:rPr>
          <w:rFonts w:ascii="Calibri" w:hAnsi="Calibri" w:cs="Calibri"/>
        </w:rPr>
        <w:t>drastically</w:t>
      </w:r>
      <w:r w:rsidRPr="00047709">
        <w:rPr>
          <w:rFonts w:ascii="Calibri" w:hAnsi="Calibri" w:cs="Calibri"/>
        </w:rPr>
        <w:t xml:space="preserve"> affect</w:t>
      </w:r>
      <w:r w:rsidR="0099250E" w:rsidRPr="00047709">
        <w:rPr>
          <w:rFonts w:ascii="Calibri" w:hAnsi="Calibri" w:cs="Calibri"/>
        </w:rPr>
        <w:t>s</w:t>
      </w:r>
      <w:r w:rsidRPr="00047709">
        <w:rPr>
          <w:rFonts w:ascii="Calibri" w:hAnsi="Calibri" w:cs="Calibri"/>
        </w:rPr>
        <w:t xml:space="preserve"> </w:t>
      </w:r>
      <w:r w:rsidR="0099250E" w:rsidRPr="00047709">
        <w:rPr>
          <w:rFonts w:ascii="Calibri" w:hAnsi="Calibri" w:cs="Calibri"/>
        </w:rPr>
        <w:t xml:space="preserve">the </w:t>
      </w:r>
      <w:r w:rsidRPr="00047709">
        <w:rPr>
          <w:rFonts w:ascii="Calibri" w:hAnsi="Calibri" w:cs="Calibri"/>
        </w:rPr>
        <w:t xml:space="preserve">tooling </w:t>
      </w:r>
      <w:r w:rsidR="0099250E" w:rsidRPr="00047709">
        <w:rPr>
          <w:rFonts w:ascii="Calibri" w:hAnsi="Calibri" w:cs="Calibri"/>
        </w:rPr>
        <w:t xml:space="preserve">required ranging from what type of cutting tool is used and its material it is made from to the work holding required for the job and even the machine choice will be affected by the material that is required to be machined all contribute to the </w:t>
      </w:r>
      <w:r w:rsidRPr="00047709">
        <w:rPr>
          <w:rFonts w:ascii="Calibri" w:hAnsi="Calibri" w:cs="Calibri"/>
        </w:rPr>
        <w:t xml:space="preserve">performance and tool life. </w:t>
      </w:r>
      <w:r w:rsidR="0099250E" w:rsidRPr="00047709">
        <w:rPr>
          <w:rFonts w:ascii="Calibri" w:hAnsi="Calibri" w:cs="Calibri"/>
        </w:rPr>
        <w:t xml:space="preserve">Tougher </w:t>
      </w:r>
      <w:r w:rsidRPr="00047709">
        <w:rPr>
          <w:rFonts w:ascii="Calibri" w:hAnsi="Calibri" w:cs="Calibri"/>
        </w:rPr>
        <w:t xml:space="preserve">more abrasive materials increase cutting </w:t>
      </w:r>
      <w:r w:rsidR="0099250E" w:rsidRPr="00047709">
        <w:rPr>
          <w:rFonts w:ascii="Calibri" w:hAnsi="Calibri" w:cs="Calibri"/>
        </w:rPr>
        <w:t>loads</w:t>
      </w:r>
      <w:r w:rsidRPr="00047709">
        <w:rPr>
          <w:rFonts w:ascii="Calibri" w:hAnsi="Calibri" w:cs="Calibri"/>
        </w:rPr>
        <w:t xml:space="preserve"> </w:t>
      </w:r>
      <w:r w:rsidR="0099250E" w:rsidRPr="00047709">
        <w:rPr>
          <w:rFonts w:ascii="Calibri" w:hAnsi="Calibri" w:cs="Calibri"/>
        </w:rPr>
        <w:t>leading to quicker</w:t>
      </w:r>
      <w:r w:rsidRPr="00047709">
        <w:rPr>
          <w:rFonts w:ascii="Calibri" w:hAnsi="Calibri" w:cs="Calibri"/>
        </w:rPr>
        <w:t xml:space="preserve"> tool wear, reduc</w:t>
      </w:r>
      <w:r w:rsidR="0099250E" w:rsidRPr="00047709">
        <w:rPr>
          <w:rFonts w:ascii="Calibri" w:hAnsi="Calibri" w:cs="Calibri"/>
        </w:rPr>
        <w:t>ed</w:t>
      </w:r>
      <w:r w:rsidRPr="00047709">
        <w:rPr>
          <w:rFonts w:ascii="Calibri" w:hAnsi="Calibri" w:cs="Calibri"/>
        </w:rPr>
        <w:t xml:space="preserve"> tool life and increasing tooling cost (</w:t>
      </w:r>
      <w:r w:rsidR="0099250E" w:rsidRPr="00047709">
        <w:rPr>
          <w:rFonts w:ascii="Calibri" w:hAnsi="Calibri" w:cs="Calibri"/>
        </w:rPr>
        <w:t xml:space="preserve">Wang, P, 2016). </w:t>
      </w:r>
      <w:r w:rsidRPr="00047709">
        <w:rPr>
          <w:rFonts w:ascii="Calibri" w:hAnsi="Calibri" w:cs="Calibri"/>
        </w:rPr>
        <w:t xml:space="preserve">In contrast, materials with higher machinability allow for longer tool life and improved efficiency. </w:t>
      </w:r>
      <w:r w:rsidR="0099250E" w:rsidRPr="00047709">
        <w:rPr>
          <w:rFonts w:ascii="Calibri" w:hAnsi="Calibri" w:cs="Calibri"/>
        </w:rPr>
        <w:t>There is also a factor that some material materials may undergo </w:t>
      </w:r>
      <w:hyperlink r:id="rId15" w:history="1">
        <w:r w:rsidR="0099250E" w:rsidRPr="00047709">
          <w:rPr>
            <w:rStyle w:val="Hyperlink"/>
            <w:rFonts w:ascii="Calibri" w:hAnsi="Calibri" w:cs="Calibri"/>
            <w:color w:val="000000" w:themeColor="text1"/>
            <w:u w:val="none"/>
          </w:rPr>
          <w:t>work hardening</w:t>
        </w:r>
      </w:hyperlink>
      <w:r w:rsidR="0099250E" w:rsidRPr="00047709">
        <w:rPr>
          <w:rFonts w:ascii="Calibri" w:hAnsi="Calibri" w:cs="Calibri"/>
          <w:color w:val="000000" w:themeColor="text1"/>
        </w:rPr>
        <w:t xml:space="preserve"> during </w:t>
      </w:r>
      <w:r w:rsidR="0099250E" w:rsidRPr="00047709">
        <w:rPr>
          <w:rFonts w:ascii="Calibri" w:hAnsi="Calibri" w:cs="Calibri"/>
        </w:rPr>
        <w:t>machining, this has not only a huge effect on the tool but also can cause the properties in the material to change so much it needs to be scrapped (Holton, S. 2023)</w:t>
      </w:r>
      <w:r w:rsidR="00FE59F5" w:rsidRPr="00047709">
        <w:rPr>
          <w:rFonts w:ascii="Calibri" w:hAnsi="Calibri" w:cs="Calibri"/>
        </w:rPr>
        <w:t>.</w:t>
      </w:r>
    </w:p>
    <w:p w14:paraId="6641560D" w14:textId="714D2841" w:rsidR="00FE59F5" w:rsidRPr="001B4984" w:rsidRDefault="00FC63A1" w:rsidP="001B4984">
      <w:pPr>
        <w:pStyle w:val="Heading3"/>
        <w:rPr>
          <w:sz w:val="24"/>
          <w:szCs w:val="24"/>
        </w:rPr>
      </w:pPr>
      <w:bookmarkStart w:id="26" w:name="_Toc231140312"/>
      <w:r>
        <w:rPr>
          <w:sz w:val="24"/>
          <w:szCs w:val="24"/>
        </w:rPr>
        <w:t>5</w:t>
      </w:r>
      <w:r w:rsidR="00AC4D00" w:rsidRPr="00AC4D00">
        <w:rPr>
          <w:sz w:val="24"/>
          <w:szCs w:val="24"/>
        </w:rPr>
        <w:t>.2.6 Production environment</w:t>
      </w:r>
      <w:bookmarkEnd w:id="26"/>
      <w:r w:rsidR="00AC4D00" w:rsidRPr="00AC4D00">
        <w:rPr>
          <w:sz w:val="24"/>
          <w:szCs w:val="24"/>
        </w:rPr>
        <w:t xml:space="preserve"> </w:t>
      </w:r>
    </w:p>
    <w:p w14:paraId="25E02750" w14:textId="6CEB31AB" w:rsidR="00FE59F5" w:rsidRPr="00602A91" w:rsidRDefault="0073654A" w:rsidP="00602A91">
      <w:pPr>
        <w:spacing w:before="240" w:after="240" w:line="360" w:lineRule="auto"/>
        <w:rPr>
          <w:rFonts w:ascii="Calibri" w:hAnsi="Calibri" w:cs="Calibri"/>
          <w:sz w:val="22"/>
          <w:szCs w:val="22"/>
        </w:rPr>
      </w:pPr>
      <w:r w:rsidRPr="00602A91">
        <w:rPr>
          <w:rFonts w:ascii="Calibri" w:hAnsi="Calibri" w:cs="Calibri"/>
          <w:color w:val="000000" w:themeColor="text1"/>
          <w:sz w:val="22"/>
          <w:szCs w:val="22"/>
        </w:rPr>
        <w:t>Tooling performance is greatly influenced by the production environment, which includes machine condition, cutting parameters, and process stability</w:t>
      </w:r>
      <w:r w:rsidR="00AC4D00" w:rsidRPr="00602A91">
        <w:rPr>
          <w:rFonts w:ascii="Calibri" w:hAnsi="Calibri" w:cs="Calibri"/>
          <w:sz w:val="22"/>
          <w:szCs w:val="22"/>
        </w:rPr>
        <w:t xml:space="preserve">. </w:t>
      </w:r>
      <w:r w:rsidR="003D5067" w:rsidRPr="00602A91">
        <w:rPr>
          <w:rFonts w:ascii="Calibri" w:hAnsi="Calibri" w:cs="Calibri"/>
          <w:sz w:val="22"/>
          <w:szCs w:val="22"/>
        </w:rPr>
        <w:t>Although the main causes of tool wear are</w:t>
      </w:r>
      <w:r w:rsidR="00AC4D00" w:rsidRPr="00602A91">
        <w:rPr>
          <w:rFonts w:ascii="Calibri" w:hAnsi="Calibri" w:cs="Calibri"/>
          <w:sz w:val="22"/>
          <w:szCs w:val="22"/>
        </w:rPr>
        <w:t xml:space="preserve"> cutting speed, feed rate,</w:t>
      </w:r>
      <w:r w:rsidR="003D5067" w:rsidRPr="00602A91">
        <w:rPr>
          <w:rFonts w:ascii="Calibri" w:hAnsi="Calibri" w:cs="Calibri"/>
          <w:sz w:val="22"/>
          <w:szCs w:val="22"/>
        </w:rPr>
        <w:t xml:space="preserve"> material</w:t>
      </w:r>
      <w:r w:rsidR="00AC4D00" w:rsidRPr="00602A91">
        <w:rPr>
          <w:rFonts w:ascii="Calibri" w:hAnsi="Calibri" w:cs="Calibri"/>
          <w:sz w:val="22"/>
          <w:szCs w:val="22"/>
        </w:rPr>
        <w:t xml:space="preserve"> and temperature (Darwish, 2021). </w:t>
      </w:r>
      <w:r w:rsidR="00DD3806" w:rsidRPr="00602A91">
        <w:rPr>
          <w:rFonts w:ascii="Calibri" w:hAnsi="Calibri" w:cs="Calibri"/>
          <w:sz w:val="22"/>
          <w:szCs w:val="22"/>
        </w:rPr>
        <w:t>Furthermore</w:t>
      </w:r>
      <w:r w:rsidR="00AC4D00" w:rsidRPr="00602A91">
        <w:rPr>
          <w:rFonts w:ascii="Calibri" w:hAnsi="Calibri" w:cs="Calibri"/>
          <w:sz w:val="22"/>
          <w:szCs w:val="22"/>
        </w:rPr>
        <w:t xml:space="preserve">, machining instability and vibration can lead to tool failure and poor surface quality, </w:t>
      </w:r>
      <w:r w:rsidR="00916B26" w:rsidRPr="00602A91">
        <w:rPr>
          <w:rFonts w:ascii="Calibri" w:hAnsi="Calibri" w:cs="Calibri"/>
          <w:sz w:val="22"/>
          <w:szCs w:val="22"/>
        </w:rPr>
        <w:t>having the correct machine, coolant</w:t>
      </w:r>
      <w:r w:rsidR="008455A7" w:rsidRPr="00602A91">
        <w:rPr>
          <w:rFonts w:ascii="Calibri" w:hAnsi="Calibri" w:cs="Calibri"/>
          <w:sz w:val="22"/>
          <w:szCs w:val="22"/>
        </w:rPr>
        <w:t xml:space="preserve">, air temperature </w:t>
      </w:r>
      <w:r w:rsidR="00A133D3" w:rsidRPr="00602A91">
        <w:rPr>
          <w:rFonts w:ascii="Calibri" w:hAnsi="Calibri" w:cs="Calibri"/>
          <w:sz w:val="22"/>
          <w:szCs w:val="22"/>
        </w:rPr>
        <w:t>all play roles in keeping tool wear to a minimum</w:t>
      </w:r>
      <w:r w:rsidR="007153B4" w:rsidRPr="00602A91">
        <w:rPr>
          <w:rFonts w:ascii="Calibri" w:hAnsi="Calibri" w:cs="Calibri"/>
          <w:sz w:val="22"/>
          <w:szCs w:val="22"/>
        </w:rPr>
        <w:t>, along with keeping the finish and tolerance of the part in keeping with the drawing</w:t>
      </w:r>
      <w:r w:rsidR="00AC4D00" w:rsidRPr="00602A91">
        <w:rPr>
          <w:rFonts w:ascii="Calibri" w:hAnsi="Calibri" w:cs="Calibri"/>
          <w:sz w:val="22"/>
          <w:szCs w:val="22"/>
        </w:rPr>
        <w:t>.</w:t>
      </w:r>
      <w:r w:rsidR="007153B4" w:rsidRPr="00602A91">
        <w:rPr>
          <w:rFonts w:ascii="Calibri" w:hAnsi="Calibri" w:cs="Calibri"/>
          <w:sz w:val="22"/>
          <w:szCs w:val="22"/>
        </w:rPr>
        <w:t xml:space="preserve"> </w:t>
      </w:r>
    </w:p>
    <w:p w14:paraId="52FF37B0" w14:textId="0C37961C" w:rsidR="00FE59F5" w:rsidRPr="0042756E" w:rsidRDefault="009174E0" w:rsidP="0042756E">
      <w:pPr>
        <w:pStyle w:val="Heading3"/>
        <w:rPr>
          <w:sz w:val="24"/>
          <w:szCs w:val="24"/>
        </w:rPr>
      </w:pPr>
      <w:bookmarkStart w:id="27" w:name="_Toc231140313"/>
      <w:r>
        <w:rPr>
          <w:sz w:val="24"/>
          <w:szCs w:val="24"/>
        </w:rPr>
        <w:lastRenderedPageBreak/>
        <w:t>5</w:t>
      </w:r>
      <w:r w:rsidR="00BC36FE" w:rsidRPr="00BC36FE">
        <w:rPr>
          <w:sz w:val="24"/>
          <w:szCs w:val="24"/>
        </w:rPr>
        <w:t>.2.7 Cutting Conditions</w:t>
      </w:r>
      <w:bookmarkEnd w:id="27"/>
      <w:r w:rsidR="00BC36FE" w:rsidRPr="00BC36FE">
        <w:rPr>
          <w:sz w:val="24"/>
          <w:szCs w:val="24"/>
        </w:rPr>
        <w:t xml:space="preserve"> </w:t>
      </w:r>
    </w:p>
    <w:p w14:paraId="44BF6A9B" w14:textId="57BF3358" w:rsidR="00FE59F5" w:rsidRDefault="00F962C0" w:rsidP="0042756E">
      <w:pPr>
        <w:spacing w:before="240" w:line="360" w:lineRule="auto"/>
        <w:rPr>
          <w:rFonts w:ascii="Calibri" w:hAnsi="Calibri" w:cs="Calibri"/>
        </w:rPr>
      </w:pPr>
      <w:r w:rsidRPr="00EA09F4">
        <w:rPr>
          <w:rFonts w:ascii="Calibri" w:hAnsi="Calibri" w:cs="Calibri"/>
        </w:rPr>
        <w:t xml:space="preserve">Correct cutting compounds and </w:t>
      </w:r>
      <w:r w:rsidR="0022407D" w:rsidRPr="00EA09F4">
        <w:rPr>
          <w:rFonts w:ascii="Calibri" w:hAnsi="Calibri" w:cs="Calibri"/>
        </w:rPr>
        <w:t xml:space="preserve">pressure will also determine a tools </w:t>
      </w:r>
      <w:r w:rsidR="00E03905" w:rsidRPr="00EA09F4">
        <w:rPr>
          <w:rFonts w:ascii="Calibri" w:hAnsi="Calibri" w:cs="Calibri"/>
        </w:rPr>
        <w:t>life;</w:t>
      </w:r>
      <w:r w:rsidR="0022407D" w:rsidRPr="00EA09F4">
        <w:rPr>
          <w:rFonts w:ascii="Calibri" w:hAnsi="Calibri" w:cs="Calibri"/>
        </w:rPr>
        <w:t xml:space="preserve"> this will also </w:t>
      </w:r>
      <w:r w:rsidR="00E03905" w:rsidRPr="00EA09F4">
        <w:rPr>
          <w:rFonts w:ascii="Calibri" w:hAnsi="Calibri" w:cs="Calibri"/>
        </w:rPr>
        <w:t>affect</w:t>
      </w:r>
      <w:r w:rsidR="00EA09F4" w:rsidRPr="00EA09F4">
        <w:rPr>
          <w:rFonts w:ascii="Calibri" w:hAnsi="Calibri" w:cs="Calibri"/>
        </w:rPr>
        <w:t xml:space="preserve"> the materials condition after machining</w:t>
      </w:r>
      <w:r w:rsidR="008411B6" w:rsidRPr="00EA09F4">
        <w:rPr>
          <w:rFonts w:ascii="Calibri" w:hAnsi="Calibri" w:cs="Calibri"/>
        </w:rPr>
        <w:t>.</w:t>
      </w:r>
      <w:r w:rsidRPr="00EA09F4">
        <w:rPr>
          <w:rFonts w:ascii="Calibri" w:hAnsi="Calibri" w:cs="Calibri"/>
        </w:rPr>
        <w:t xml:space="preserve"> </w:t>
      </w:r>
      <w:r w:rsidR="00EA09F4" w:rsidRPr="00EA09F4">
        <w:rPr>
          <w:rFonts w:ascii="Calibri" w:hAnsi="Calibri" w:cs="Calibri"/>
        </w:rPr>
        <w:t>“</w:t>
      </w:r>
      <w:r w:rsidR="008A3831">
        <w:rPr>
          <w:rFonts w:ascii="Calibri" w:hAnsi="Calibri" w:cs="Calibri"/>
        </w:rPr>
        <w:t>T</w:t>
      </w:r>
      <w:r w:rsidR="00FF09BA">
        <w:rPr>
          <w:rFonts w:ascii="Calibri" w:hAnsi="Calibri" w:cs="Calibri"/>
        </w:rPr>
        <w:t>here are cases where</w:t>
      </w:r>
      <w:r w:rsidRPr="00EA09F4">
        <w:rPr>
          <w:rFonts w:ascii="Calibri" w:hAnsi="Calibri" w:cs="Calibri"/>
        </w:rPr>
        <w:t xml:space="preserve"> it may be an environmental and cost perspective benefit to machine without coolant (dry machining). </w:t>
      </w:r>
      <w:r w:rsidR="00E03905" w:rsidRPr="00EA09F4">
        <w:rPr>
          <w:rFonts w:ascii="Calibri" w:hAnsi="Calibri" w:cs="Calibri"/>
        </w:rPr>
        <w:t>However,</w:t>
      </w:r>
      <w:r w:rsidRPr="00EA09F4">
        <w:rPr>
          <w:rFonts w:ascii="Calibri" w:hAnsi="Calibri" w:cs="Calibri"/>
        </w:rPr>
        <w:t xml:space="preserve"> many applications require machining with coolant for tolerance, surface quality and machinability. If coolant is required, it should be optimized to maximize its true potential</w:t>
      </w:r>
      <w:r w:rsidR="00EA09F4" w:rsidRPr="00EA09F4">
        <w:rPr>
          <w:rFonts w:ascii="Calibri" w:hAnsi="Calibri" w:cs="Calibri"/>
        </w:rPr>
        <w:t>”</w:t>
      </w:r>
      <w:r w:rsidR="008F21C2">
        <w:rPr>
          <w:rFonts w:ascii="Calibri" w:hAnsi="Calibri" w:cs="Calibri"/>
        </w:rPr>
        <w:t xml:space="preserve"> (</w:t>
      </w:r>
      <w:proofErr w:type="spellStart"/>
      <w:r w:rsidR="008F21C2" w:rsidRPr="008F21C2">
        <w:rPr>
          <w:rFonts w:ascii="Calibri" w:hAnsi="Calibri" w:cs="Calibri"/>
        </w:rPr>
        <w:t>Coromant</w:t>
      </w:r>
      <w:proofErr w:type="spellEnd"/>
      <w:r w:rsidR="008F21C2" w:rsidRPr="008F21C2">
        <w:rPr>
          <w:rFonts w:ascii="Calibri" w:hAnsi="Calibri" w:cs="Calibri"/>
        </w:rPr>
        <w:t>, S. 2022)</w:t>
      </w:r>
      <w:r w:rsidR="008F21C2">
        <w:rPr>
          <w:rFonts w:ascii="Calibri" w:hAnsi="Calibri" w:cs="Calibri"/>
        </w:rPr>
        <w:t xml:space="preserve">. </w:t>
      </w:r>
      <w:r w:rsidR="00986E3B">
        <w:rPr>
          <w:rFonts w:ascii="Calibri" w:hAnsi="Calibri" w:cs="Calibri"/>
        </w:rPr>
        <w:t xml:space="preserve">Without the correct cutting fluids </w:t>
      </w:r>
      <w:r w:rsidR="00856C86">
        <w:rPr>
          <w:rFonts w:ascii="Calibri" w:hAnsi="Calibri" w:cs="Calibri"/>
        </w:rPr>
        <w:t xml:space="preserve">and </w:t>
      </w:r>
      <w:r w:rsidR="00423ABC">
        <w:rPr>
          <w:rFonts w:ascii="Calibri" w:hAnsi="Calibri" w:cs="Calibri"/>
        </w:rPr>
        <w:t xml:space="preserve">work holding the tools life will be subject to </w:t>
      </w:r>
      <w:r w:rsidR="006D551E">
        <w:rPr>
          <w:rFonts w:ascii="Calibri" w:hAnsi="Calibri" w:cs="Calibri"/>
        </w:rPr>
        <w:t>a few</w:t>
      </w:r>
      <w:r w:rsidR="008D35DD">
        <w:rPr>
          <w:rFonts w:ascii="Calibri" w:hAnsi="Calibri" w:cs="Calibri"/>
        </w:rPr>
        <w:t xml:space="preserve"> different </w:t>
      </w:r>
      <w:r w:rsidR="007D04DE">
        <w:rPr>
          <w:rFonts w:ascii="Calibri" w:hAnsi="Calibri" w:cs="Calibri"/>
        </w:rPr>
        <w:t xml:space="preserve">wear patters that can be seen in Fig 3 below. </w:t>
      </w:r>
    </w:p>
    <w:p w14:paraId="30EC016C" w14:textId="77777777" w:rsidR="00FE59F5" w:rsidRDefault="00FE59F5" w:rsidP="00EA09F4">
      <w:pPr>
        <w:spacing w:line="360" w:lineRule="auto"/>
        <w:rPr>
          <w:rFonts w:ascii="Calibri" w:hAnsi="Calibri" w:cs="Calibri"/>
        </w:rPr>
      </w:pPr>
    </w:p>
    <w:p w14:paraId="2CE09B4B" w14:textId="77777777" w:rsidR="007B4448" w:rsidRDefault="00D6011C" w:rsidP="007B4448">
      <w:pPr>
        <w:keepNext/>
        <w:spacing w:line="360" w:lineRule="auto"/>
      </w:pPr>
      <w:r w:rsidRPr="00D6011C">
        <w:rPr>
          <w:rFonts w:ascii="Calibri" w:hAnsi="Calibri" w:cs="Calibri"/>
          <w:noProof/>
        </w:rPr>
        <w:drawing>
          <wp:inline distT="0" distB="0" distL="0" distR="0" wp14:anchorId="2979072A" wp14:editId="1DC8773E">
            <wp:extent cx="5731510" cy="1916430"/>
            <wp:effectExtent l="0" t="0" r="2540" b="7620"/>
            <wp:docPr id="561821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821910" name=""/>
                    <pic:cNvPicPr/>
                  </pic:nvPicPr>
                  <pic:blipFill>
                    <a:blip r:embed="rId16"/>
                    <a:stretch>
                      <a:fillRect/>
                    </a:stretch>
                  </pic:blipFill>
                  <pic:spPr>
                    <a:xfrm>
                      <a:off x="0" y="0"/>
                      <a:ext cx="5731510" cy="1916430"/>
                    </a:xfrm>
                    <a:prstGeom prst="rect">
                      <a:avLst/>
                    </a:prstGeom>
                  </pic:spPr>
                </pic:pic>
              </a:graphicData>
            </a:graphic>
          </wp:inline>
        </w:drawing>
      </w:r>
    </w:p>
    <w:p w14:paraId="02E68C94" w14:textId="44795838" w:rsidR="00457B6C" w:rsidRDefault="007B4448" w:rsidP="007B4448">
      <w:pPr>
        <w:pStyle w:val="Caption"/>
        <w:jc w:val="center"/>
      </w:pPr>
      <w:bookmarkStart w:id="28" w:name="_Toc231140344"/>
      <w:r>
        <w:t xml:space="preserve">Figure </w:t>
      </w:r>
      <w:fldSimple w:instr=" SEQ Figure \* ARABIC ">
        <w:r w:rsidR="00C031AA">
          <w:rPr>
            <w:noProof/>
          </w:rPr>
          <w:t>3</w:t>
        </w:r>
      </w:fldSimple>
      <w:r w:rsidRPr="0060401B">
        <w:t>: Wear examples on a tool’s life (</w:t>
      </w:r>
      <w:proofErr w:type="spellStart"/>
      <w:r w:rsidRPr="0060401B">
        <w:t>Immerman</w:t>
      </w:r>
      <w:proofErr w:type="spellEnd"/>
      <w:r w:rsidRPr="0060401B">
        <w:t>, G. 2025)</w:t>
      </w:r>
      <w:r>
        <w:t>.</w:t>
      </w:r>
      <w:bookmarkEnd w:id="28"/>
    </w:p>
    <w:p w14:paraId="4B21BEFB" w14:textId="77777777" w:rsidR="00BC318A" w:rsidRDefault="00BC318A" w:rsidP="00BC318A"/>
    <w:p w14:paraId="3C5F45E9" w14:textId="77777777" w:rsidR="00F37CCA" w:rsidRDefault="00F37CCA" w:rsidP="00BC318A"/>
    <w:p w14:paraId="3D20BF2C" w14:textId="6448388D" w:rsidR="00046B9C" w:rsidRPr="003A4356" w:rsidRDefault="009174E0" w:rsidP="001B4984">
      <w:pPr>
        <w:pStyle w:val="Heading2"/>
        <w:rPr>
          <w:sz w:val="28"/>
          <w:szCs w:val="28"/>
        </w:rPr>
      </w:pPr>
      <w:bookmarkStart w:id="29" w:name="_Toc231140314"/>
      <w:r>
        <w:rPr>
          <w:sz w:val="28"/>
          <w:szCs w:val="28"/>
        </w:rPr>
        <w:t>5</w:t>
      </w:r>
      <w:r w:rsidR="00AC4D00" w:rsidRPr="003A4356">
        <w:rPr>
          <w:sz w:val="28"/>
          <w:szCs w:val="28"/>
        </w:rPr>
        <w:t>.3 Subcontractor and Supply Chain Risk</w:t>
      </w:r>
      <w:bookmarkEnd w:id="29"/>
      <w:r w:rsidR="00AC4D00" w:rsidRPr="003A4356">
        <w:rPr>
          <w:sz w:val="28"/>
          <w:szCs w:val="28"/>
        </w:rPr>
        <w:t xml:space="preserve"> </w:t>
      </w:r>
    </w:p>
    <w:p w14:paraId="00FAB17C" w14:textId="21F51817" w:rsidR="00046B9C" w:rsidRDefault="00B60F37" w:rsidP="001B4984">
      <w:pPr>
        <w:spacing w:before="240" w:after="240" w:line="360" w:lineRule="auto"/>
        <w:rPr>
          <w:rFonts w:ascii="Calibri" w:hAnsi="Calibri" w:cs="Calibri"/>
        </w:rPr>
      </w:pPr>
      <w:r w:rsidRPr="002D6890">
        <w:rPr>
          <w:rFonts w:ascii="Calibri" w:hAnsi="Calibri" w:cs="Calibri"/>
        </w:rPr>
        <w:t xml:space="preserve">Subcontracting is a key and common </w:t>
      </w:r>
      <w:r w:rsidR="004D26FF" w:rsidRPr="002D6890">
        <w:rPr>
          <w:rFonts w:ascii="Calibri" w:hAnsi="Calibri" w:cs="Calibri"/>
        </w:rPr>
        <w:t xml:space="preserve">part of </w:t>
      </w:r>
      <w:r w:rsidR="008E7F5B" w:rsidRPr="002D6890">
        <w:rPr>
          <w:rFonts w:ascii="Calibri" w:hAnsi="Calibri" w:cs="Calibri"/>
        </w:rPr>
        <w:t xml:space="preserve">the </w:t>
      </w:r>
      <w:r w:rsidR="004D26FF" w:rsidRPr="002D6890">
        <w:rPr>
          <w:rFonts w:ascii="Calibri" w:hAnsi="Calibri" w:cs="Calibri"/>
        </w:rPr>
        <w:t xml:space="preserve">engineering </w:t>
      </w:r>
      <w:r w:rsidR="00397C7F" w:rsidRPr="002D6890">
        <w:rPr>
          <w:rFonts w:ascii="Calibri" w:hAnsi="Calibri" w:cs="Calibri"/>
        </w:rPr>
        <w:t xml:space="preserve">and manufacturing </w:t>
      </w:r>
      <w:r w:rsidR="008E7F5B" w:rsidRPr="002D6890">
        <w:rPr>
          <w:rFonts w:ascii="Calibri" w:hAnsi="Calibri" w:cs="Calibri"/>
        </w:rPr>
        <w:t xml:space="preserve">industry, </w:t>
      </w:r>
      <w:r w:rsidR="007E369E" w:rsidRPr="002D6890">
        <w:rPr>
          <w:rFonts w:ascii="Calibri" w:hAnsi="Calibri" w:cs="Calibri"/>
        </w:rPr>
        <w:t xml:space="preserve">there is a range of different </w:t>
      </w:r>
      <w:r w:rsidR="00601D42" w:rsidRPr="002D6890">
        <w:rPr>
          <w:rFonts w:ascii="Calibri" w:hAnsi="Calibri" w:cs="Calibri"/>
        </w:rPr>
        <w:t>ty</w:t>
      </w:r>
      <w:r w:rsidR="00E11AF7" w:rsidRPr="002D6890">
        <w:rPr>
          <w:rFonts w:ascii="Calibri" w:hAnsi="Calibri" w:cs="Calibri"/>
        </w:rPr>
        <w:t xml:space="preserve">pes of subcontracted work, </w:t>
      </w:r>
      <w:r w:rsidR="00DA29A0" w:rsidRPr="002D6890">
        <w:rPr>
          <w:rFonts w:ascii="Calibri" w:hAnsi="Calibri" w:cs="Calibri"/>
        </w:rPr>
        <w:t>whether</w:t>
      </w:r>
      <w:r w:rsidR="00E11AF7" w:rsidRPr="002D6890">
        <w:rPr>
          <w:rFonts w:ascii="Calibri" w:hAnsi="Calibri" w:cs="Calibri"/>
        </w:rPr>
        <w:t xml:space="preserve"> it be</w:t>
      </w:r>
      <w:r w:rsidR="00DA29A0" w:rsidRPr="002D6890">
        <w:rPr>
          <w:rFonts w:ascii="Calibri" w:hAnsi="Calibri" w:cs="Calibri"/>
        </w:rPr>
        <w:t xml:space="preserve"> precision</w:t>
      </w:r>
      <w:r w:rsidR="00D11B6D" w:rsidRPr="002D6890">
        <w:rPr>
          <w:rFonts w:ascii="Calibri" w:hAnsi="Calibri" w:cs="Calibri"/>
        </w:rPr>
        <w:t xml:space="preserve"> machining, </w:t>
      </w:r>
      <w:r w:rsidR="000324EE" w:rsidRPr="002D6890">
        <w:rPr>
          <w:rFonts w:ascii="Calibri" w:hAnsi="Calibri" w:cs="Calibri"/>
        </w:rPr>
        <w:t>treatments, testing</w:t>
      </w:r>
      <w:r w:rsidR="00683AAD" w:rsidRPr="002D6890">
        <w:rPr>
          <w:rFonts w:ascii="Calibri" w:hAnsi="Calibri" w:cs="Calibri"/>
        </w:rPr>
        <w:t>, painting</w:t>
      </w:r>
      <w:r w:rsidR="00DD370A" w:rsidRPr="002D6890">
        <w:rPr>
          <w:rFonts w:ascii="Calibri" w:hAnsi="Calibri" w:cs="Calibri"/>
        </w:rPr>
        <w:t xml:space="preserve"> </w:t>
      </w:r>
      <w:r w:rsidR="00DA29A0" w:rsidRPr="002D6890">
        <w:rPr>
          <w:rFonts w:ascii="Calibri" w:hAnsi="Calibri" w:cs="Calibri"/>
        </w:rPr>
        <w:t xml:space="preserve">or </w:t>
      </w:r>
      <w:r w:rsidR="00A21BC1" w:rsidRPr="002D6890">
        <w:rPr>
          <w:rFonts w:ascii="Calibri" w:hAnsi="Calibri" w:cs="Calibri"/>
        </w:rPr>
        <w:t xml:space="preserve">coatings that are required for the project that either the company does not have the capacity or facilities to complete the </w:t>
      </w:r>
      <w:r w:rsidR="00277EDC" w:rsidRPr="002D6890">
        <w:rPr>
          <w:rFonts w:ascii="Calibri" w:hAnsi="Calibri" w:cs="Calibri"/>
        </w:rPr>
        <w:t>operation</w:t>
      </w:r>
      <w:r w:rsidR="00A21BC1" w:rsidRPr="002D6890">
        <w:rPr>
          <w:rFonts w:ascii="Calibri" w:hAnsi="Calibri" w:cs="Calibri"/>
        </w:rPr>
        <w:t xml:space="preserve">, or </w:t>
      </w:r>
      <w:r w:rsidR="00277EDC" w:rsidRPr="002D6890">
        <w:rPr>
          <w:rFonts w:ascii="Calibri" w:hAnsi="Calibri" w:cs="Calibri"/>
        </w:rPr>
        <w:t>alternatively</w:t>
      </w:r>
      <w:r w:rsidR="00A21BC1" w:rsidRPr="002D6890">
        <w:rPr>
          <w:rFonts w:ascii="Calibri" w:hAnsi="Calibri" w:cs="Calibri"/>
        </w:rPr>
        <w:t xml:space="preserve"> it could be that </w:t>
      </w:r>
      <w:r w:rsidR="00277EDC" w:rsidRPr="002D6890">
        <w:rPr>
          <w:rFonts w:ascii="Calibri" w:hAnsi="Calibri" w:cs="Calibri"/>
        </w:rPr>
        <w:t>the company can manufacture the part but has more profitable work on machines that would be required to manufacture the part so subcontracting the part out will allow you to meet delivery times promised on the RFQ</w:t>
      </w:r>
      <w:r w:rsidR="00277EDC" w:rsidRPr="00A25D0A">
        <w:rPr>
          <w:rFonts w:ascii="Calibri" w:hAnsi="Calibri" w:cs="Calibri"/>
        </w:rPr>
        <w:t xml:space="preserve">. </w:t>
      </w:r>
      <w:r w:rsidR="00B20A81" w:rsidRPr="00A25D0A">
        <w:rPr>
          <w:rFonts w:ascii="Calibri" w:hAnsi="Calibri" w:cs="Calibri"/>
        </w:rPr>
        <w:t>Supply chain research highlights that external sourcing increases uncertainty due to factors such as supplier reliability and delivery performance</w:t>
      </w:r>
      <w:r w:rsidR="001A3889">
        <w:rPr>
          <w:rFonts w:ascii="Calibri" w:hAnsi="Calibri" w:cs="Calibri"/>
        </w:rPr>
        <w:t xml:space="preserve">, </w:t>
      </w:r>
      <w:r w:rsidR="00D77F4C">
        <w:rPr>
          <w:rFonts w:ascii="Calibri" w:hAnsi="Calibri" w:cs="Calibri"/>
        </w:rPr>
        <w:t>there are simple steps that can be taken to eliminate the risk in the best way possible</w:t>
      </w:r>
      <w:r w:rsidR="00B20A81" w:rsidRPr="00A25D0A">
        <w:rPr>
          <w:rFonts w:ascii="Calibri" w:hAnsi="Calibri" w:cs="Calibri"/>
        </w:rPr>
        <w:t xml:space="preserve"> (Christopher, 2016). </w:t>
      </w:r>
    </w:p>
    <w:p w14:paraId="6DD136FC" w14:textId="77777777" w:rsidR="00536E0C" w:rsidRDefault="00260F76" w:rsidP="00536E0C">
      <w:pPr>
        <w:keepNext/>
        <w:spacing w:before="240" w:after="240" w:line="360" w:lineRule="auto"/>
        <w:jc w:val="center"/>
      </w:pPr>
      <w:r>
        <w:lastRenderedPageBreak/>
        <w:fldChar w:fldCharType="begin"/>
      </w:r>
      <w:r>
        <w:instrText xml:space="preserve"> INCLUDEPICTURE "https://static.wixstatic.com/media/b9cef4_2d123ae54c1948d790bba8b5e55ac39e~mv2.jpg" \* MERGEFORMATINET </w:instrText>
      </w:r>
      <w:r>
        <w:fldChar w:fldCharType="separate"/>
      </w:r>
      <w:r>
        <w:rPr>
          <w:noProof/>
        </w:rPr>
        <w:drawing>
          <wp:inline distT="0" distB="0" distL="0" distR="0" wp14:anchorId="4CFCE2C9" wp14:editId="0BBAF840">
            <wp:extent cx="4242486" cy="2829107"/>
            <wp:effectExtent l="0" t="0" r="0" b="3175"/>
            <wp:docPr id="425231780" name="Picture 2" descr="Supply Chain Risk Management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pply Chain Risk Management Pla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266854" cy="2845357"/>
                    </a:xfrm>
                    <a:prstGeom prst="rect">
                      <a:avLst/>
                    </a:prstGeom>
                    <a:noFill/>
                    <a:ln>
                      <a:noFill/>
                    </a:ln>
                  </pic:spPr>
                </pic:pic>
              </a:graphicData>
            </a:graphic>
          </wp:inline>
        </w:drawing>
      </w:r>
      <w:r>
        <w:fldChar w:fldCharType="end"/>
      </w:r>
    </w:p>
    <w:p w14:paraId="52541B22" w14:textId="2C3B12BE" w:rsidR="00260F76" w:rsidRPr="002D6890" w:rsidRDefault="00536E0C" w:rsidP="00536E0C">
      <w:pPr>
        <w:pStyle w:val="Caption"/>
        <w:jc w:val="center"/>
        <w:rPr>
          <w:rFonts w:ascii="Calibri" w:hAnsi="Calibri" w:cs="Calibri"/>
        </w:rPr>
      </w:pPr>
      <w:bookmarkStart w:id="30" w:name="_Toc231140345"/>
      <w:r>
        <w:t xml:space="preserve">Figure </w:t>
      </w:r>
      <w:fldSimple w:instr=" SEQ Figure \* ARABIC ">
        <w:r w:rsidR="00C031AA">
          <w:rPr>
            <w:noProof/>
          </w:rPr>
          <w:t>4</w:t>
        </w:r>
      </w:fldSimple>
      <w:r>
        <w:t xml:space="preserve">:Supply chain and subcontractor management risk </w:t>
      </w:r>
      <w:r w:rsidR="009C46A2">
        <w:t>diagram</w:t>
      </w:r>
      <w:r>
        <w:t xml:space="preserve"> (</w:t>
      </w:r>
      <w:r w:rsidRPr="003D43D2">
        <w:t>M, M. 2025)</w:t>
      </w:r>
      <w:r>
        <w:t>.</w:t>
      </w:r>
      <w:bookmarkEnd w:id="30"/>
    </w:p>
    <w:p w14:paraId="20E45669" w14:textId="13CB4403" w:rsidR="00D235A8" w:rsidRDefault="001D5DD7" w:rsidP="001B4984">
      <w:pPr>
        <w:spacing w:before="240" w:after="240" w:line="360" w:lineRule="auto"/>
        <w:rPr>
          <w:rFonts w:ascii="Calibri" w:hAnsi="Calibri" w:cs="Calibri"/>
        </w:rPr>
      </w:pPr>
      <w:r w:rsidRPr="001D5DD7">
        <w:rPr>
          <w:rFonts w:ascii="Calibri" w:hAnsi="Calibri" w:cs="Calibri"/>
        </w:rPr>
        <w:t xml:space="preserve">Pricing variability is one of the more persistent challenges in subcontracting. Costs are subject to change </w:t>
      </w:r>
      <w:r w:rsidR="00960C69">
        <w:rPr>
          <w:rFonts w:ascii="Calibri" w:hAnsi="Calibri" w:cs="Calibri"/>
        </w:rPr>
        <w:t xml:space="preserve">based on </w:t>
      </w:r>
      <w:r w:rsidR="00562A3C">
        <w:rPr>
          <w:rFonts w:ascii="Calibri" w:hAnsi="Calibri" w:cs="Calibri"/>
        </w:rPr>
        <w:t>several</w:t>
      </w:r>
      <w:r w:rsidR="00960C69">
        <w:rPr>
          <w:rFonts w:ascii="Calibri" w:hAnsi="Calibri" w:cs="Calibri"/>
        </w:rPr>
        <w:t xml:space="preserve"> different factors </w:t>
      </w:r>
      <w:r w:rsidR="00151FB7">
        <w:rPr>
          <w:rFonts w:ascii="Calibri" w:hAnsi="Calibri" w:cs="Calibri"/>
        </w:rPr>
        <w:t xml:space="preserve">these </w:t>
      </w:r>
      <w:r w:rsidR="00F42F17">
        <w:rPr>
          <w:rFonts w:ascii="Calibri" w:hAnsi="Calibri" w:cs="Calibri"/>
        </w:rPr>
        <w:t>include</w:t>
      </w:r>
      <w:r w:rsidRPr="001D5DD7">
        <w:rPr>
          <w:rFonts w:ascii="Calibri" w:hAnsi="Calibri" w:cs="Calibri"/>
        </w:rPr>
        <w:t xml:space="preserve"> supplier demand, material availability, lead times, and production capacity. This</w:t>
      </w:r>
      <w:r w:rsidR="004608E4">
        <w:rPr>
          <w:rFonts w:ascii="Calibri" w:hAnsi="Calibri" w:cs="Calibri"/>
        </w:rPr>
        <w:t xml:space="preserve"> causes difficulties</w:t>
      </w:r>
      <w:r w:rsidRPr="001D5DD7">
        <w:rPr>
          <w:rFonts w:ascii="Calibri" w:hAnsi="Calibri" w:cs="Calibri"/>
        </w:rPr>
        <w:t xml:space="preserve"> </w:t>
      </w:r>
      <w:r w:rsidR="004608E4">
        <w:rPr>
          <w:rFonts w:ascii="Calibri" w:hAnsi="Calibri" w:cs="Calibri"/>
        </w:rPr>
        <w:t>in</w:t>
      </w:r>
      <w:r w:rsidRPr="001D5DD7">
        <w:rPr>
          <w:rFonts w:ascii="Calibri" w:hAnsi="Calibri" w:cs="Calibri"/>
        </w:rPr>
        <w:t xml:space="preserve"> produc</w:t>
      </w:r>
      <w:r w:rsidR="004608E4">
        <w:rPr>
          <w:rFonts w:ascii="Calibri" w:hAnsi="Calibri" w:cs="Calibri"/>
        </w:rPr>
        <w:t>ing</w:t>
      </w:r>
      <w:r w:rsidRPr="001D5DD7">
        <w:rPr>
          <w:rFonts w:ascii="Calibri" w:hAnsi="Calibri" w:cs="Calibri"/>
        </w:rPr>
        <w:t xml:space="preserve"> consistent </w:t>
      </w:r>
      <w:r w:rsidR="004608E4">
        <w:rPr>
          <w:rFonts w:ascii="Calibri" w:hAnsi="Calibri" w:cs="Calibri"/>
        </w:rPr>
        <w:t xml:space="preserve">and accurate </w:t>
      </w:r>
      <w:r w:rsidRPr="001D5DD7">
        <w:rPr>
          <w:rFonts w:ascii="Calibri" w:hAnsi="Calibri" w:cs="Calibri"/>
        </w:rPr>
        <w:t xml:space="preserve">quotations, </w:t>
      </w:r>
      <w:r w:rsidR="00F42F17">
        <w:rPr>
          <w:rFonts w:ascii="Calibri" w:hAnsi="Calibri" w:cs="Calibri"/>
        </w:rPr>
        <w:t>especially</w:t>
      </w:r>
      <w:r w:rsidRPr="001D5DD7">
        <w:rPr>
          <w:rFonts w:ascii="Calibri" w:hAnsi="Calibri" w:cs="Calibri"/>
        </w:rPr>
        <w:t xml:space="preserve"> wh</w:t>
      </w:r>
      <w:r w:rsidR="00F42F17">
        <w:rPr>
          <w:rFonts w:ascii="Calibri" w:hAnsi="Calibri" w:cs="Calibri"/>
        </w:rPr>
        <w:t>en</w:t>
      </w:r>
      <w:r w:rsidRPr="001D5DD7">
        <w:rPr>
          <w:rFonts w:ascii="Calibri" w:hAnsi="Calibri" w:cs="Calibri"/>
        </w:rPr>
        <w:t xml:space="preserve"> estimates are </w:t>
      </w:r>
      <w:r w:rsidR="00F42F17">
        <w:rPr>
          <w:rFonts w:ascii="Calibri" w:hAnsi="Calibri" w:cs="Calibri"/>
        </w:rPr>
        <w:t>taken</w:t>
      </w:r>
      <w:r w:rsidRPr="001D5DD7">
        <w:rPr>
          <w:rFonts w:ascii="Calibri" w:hAnsi="Calibri" w:cs="Calibri"/>
        </w:rPr>
        <w:t xml:space="preserve"> from outdated supplier data or where visibility across the supply chain is limited</w:t>
      </w:r>
      <w:r w:rsidR="00AC4D00" w:rsidRPr="00AC4D00">
        <w:rPr>
          <w:rFonts w:ascii="Calibri" w:hAnsi="Calibri" w:cs="Calibri"/>
        </w:rPr>
        <w:t xml:space="preserve"> (N</w:t>
      </w:r>
      <w:r w:rsidR="002877C8">
        <w:rPr>
          <w:rFonts w:ascii="Calibri" w:hAnsi="Calibri" w:cs="Calibri"/>
        </w:rPr>
        <w:t>IST</w:t>
      </w:r>
      <w:r w:rsidR="00AC4D00" w:rsidRPr="00AC4D00">
        <w:rPr>
          <w:rFonts w:ascii="Calibri" w:hAnsi="Calibri" w:cs="Calibri"/>
        </w:rPr>
        <w:t>, 20</w:t>
      </w:r>
      <w:r w:rsidR="00DF0A5B">
        <w:rPr>
          <w:rFonts w:ascii="Calibri" w:hAnsi="Calibri" w:cs="Calibri"/>
        </w:rPr>
        <w:t>22</w:t>
      </w:r>
      <w:r w:rsidR="00AC4D00" w:rsidRPr="00AC4D00">
        <w:rPr>
          <w:rFonts w:ascii="Calibri" w:hAnsi="Calibri" w:cs="Calibri"/>
        </w:rPr>
        <w:t xml:space="preserve">). </w:t>
      </w:r>
      <w:r w:rsidR="00D00C38" w:rsidRPr="00D00C38">
        <w:rPr>
          <w:rFonts w:ascii="Calibri" w:hAnsi="Calibri" w:cs="Calibri"/>
        </w:rPr>
        <w:t xml:space="preserve">When subcontractor pricing is </w:t>
      </w:r>
      <w:r w:rsidR="00F42F17">
        <w:rPr>
          <w:rFonts w:ascii="Calibri" w:hAnsi="Calibri" w:cs="Calibri"/>
        </w:rPr>
        <w:t>not consistent therefore is unreliable</w:t>
      </w:r>
      <w:r w:rsidR="00D00C38" w:rsidRPr="00D00C38">
        <w:rPr>
          <w:rFonts w:ascii="Calibri" w:hAnsi="Calibri" w:cs="Calibri"/>
        </w:rPr>
        <w:t xml:space="preserve">, it can have a </w:t>
      </w:r>
      <w:r w:rsidR="00562A3C" w:rsidRPr="00D00C38">
        <w:rPr>
          <w:rFonts w:ascii="Calibri" w:hAnsi="Calibri" w:cs="Calibri"/>
        </w:rPr>
        <w:t>knock</w:t>
      </w:r>
      <w:r w:rsidR="00562A3C">
        <w:rPr>
          <w:rFonts w:ascii="Calibri" w:hAnsi="Calibri" w:cs="Calibri"/>
        </w:rPr>
        <w:t>-on</w:t>
      </w:r>
      <w:r w:rsidR="00D00C38" w:rsidRPr="00D00C38">
        <w:rPr>
          <w:rFonts w:ascii="Calibri" w:hAnsi="Calibri" w:cs="Calibri"/>
        </w:rPr>
        <w:t xml:space="preserve"> effect on the overall, </w:t>
      </w:r>
      <w:r w:rsidR="006F534A">
        <w:rPr>
          <w:rFonts w:ascii="Calibri" w:hAnsi="Calibri" w:cs="Calibri"/>
        </w:rPr>
        <w:t>leading to a</w:t>
      </w:r>
      <w:r w:rsidR="0068065E">
        <w:rPr>
          <w:rFonts w:ascii="Calibri" w:hAnsi="Calibri" w:cs="Calibri"/>
        </w:rPr>
        <w:t>n increased</w:t>
      </w:r>
      <w:r w:rsidR="00D00C38" w:rsidRPr="00D00C38">
        <w:rPr>
          <w:rFonts w:ascii="Calibri" w:hAnsi="Calibri" w:cs="Calibri"/>
        </w:rPr>
        <w:t xml:space="preserve"> gap between what was quoted and what the work </w:t>
      </w:r>
      <w:r w:rsidR="00515476" w:rsidRPr="00D00C38">
        <w:rPr>
          <w:rFonts w:ascii="Calibri" w:hAnsi="Calibri" w:cs="Calibri"/>
        </w:rPr>
        <w:t>ends</w:t>
      </w:r>
      <w:r w:rsidR="00D00C38" w:rsidRPr="00D00C38">
        <w:rPr>
          <w:rFonts w:ascii="Calibri" w:hAnsi="Calibri" w:cs="Calibri"/>
        </w:rPr>
        <w:t xml:space="preserve"> up costing. </w:t>
      </w:r>
      <w:r w:rsidR="00B807F0" w:rsidRPr="00B807F0">
        <w:rPr>
          <w:rFonts w:ascii="Calibri" w:hAnsi="Calibri" w:cs="Calibri"/>
        </w:rPr>
        <w:t>Lead times are a similar issue. Schedules slip, projects take longer than expected, and indirect costs start to increase when subcontractors don't deliver on time. It is easy to understand why supply chain literature continually identifies supplier reliability as a key factor influencing operational performance. Machines lying idle, the expense and disturbance of rescheduling work, and hurrying jobs through to make up lost time are just a few of the repercussions that delays frequently cause</w:t>
      </w:r>
      <w:r w:rsidR="00B807F0">
        <w:rPr>
          <w:rFonts w:ascii="Calibri" w:hAnsi="Calibri" w:cs="Calibri"/>
        </w:rPr>
        <w:t xml:space="preserve"> </w:t>
      </w:r>
      <w:r w:rsidR="00AC4D00" w:rsidRPr="00AC4D00">
        <w:rPr>
          <w:rFonts w:ascii="Calibri" w:hAnsi="Calibri" w:cs="Calibri"/>
        </w:rPr>
        <w:t>(Christopher, 2016).</w:t>
      </w:r>
    </w:p>
    <w:p w14:paraId="10A513D7" w14:textId="58F601C6" w:rsidR="00FD270E" w:rsidRDefault="008F67AD" w:rsidP="001B4984">
      <w:pPr>
        <w:spacing w:before="240" w:after="240" w:line="360" w:lineRule="auto"/>
        <w:rPr>
          <w:rFonts w:ascii="Calibri" w:hAnsi="Calibri" w:cs="Calibri"/>
        </w:rPr>
      </w:pPr>
      <w:r>
        <w:rPr>
          <w:rFonts w:ascii="Calibri" w:hAnsi="Calibri" w:cs="Calibri"/>
        </w:rPr>
        <w:t>The standard of work returned is also</w:t>
      </w:r>
      <w:r w:rsidR="00D235A8" w:rsidRPr="00D235A8">
        <w:rPr>
          <w:rFonts w:ascii="Calibri" w:hAnsi="Calibri" w:cs="Calibri"/>
        </w:rPr>
        <w:t xml:space="preserve"> another risk that should not be overlooked. Whe</w:t>
      </w:r>
      <w:r w:rsidR="00CD1DDF">
        <w:rPr>
          <w:rFonts w:ascii="Calibri" w:hAnsi="Calibri" w:cs="Calibri"/>
        </w:rPr>
        <w:t>n subcontracted work or processes are not consistent or to the standard required</w:t>
      </w:r>
      <w:r w:rsidR="00D235A8" w:rsidRPr="00D235A8">
        <w:rPr>
          <w:rFonts w:ascii="Calibri" w:hAnsi="Calibri" w:cs="Calibri"/>
        </w:rPr>
        <w:t>, the consequences tend to surface as rework, scrap, or the need for additional inspection all of which add cost to the production process.</w:t>
      </w:r>
      <w:r w:rsidR="00CD1DDF">
        <w:rPr>
          <w:rFonts w:ascii="Calibri" w:hAnsi="Calibri" w:cs="Calibri"/>
        </w:rPr>
        <w:t xml:space="preserve"> In </w:t>
      </w:r>
      <w:r w:rsidR="00DC0248">
        <w:rPr>
          <w:rFonts w:ascii="Calibri" w:hAnsi="Calibri" w:cs="Calibri"/>
        </w:rPr>
        <w:t xml:space="preserve">a </w:t>
      </w:r>
      <w:r w:rsidR="00311D0B">
        <w:rPr>
          <w:rFonts w:ascii="Calibri" w:hAnsi="Calibri" w:cs="Calibri"/>
        </w:rPr>
        <w:t>precision-based</w:t>
      </w:r>
      <w:r w:rsidR="00DC0248">
        <w:rPr>
          <w:rFonts w:ascii="Calibri" w:hAnsi="Calibri" w:cs="Calibri"/>
        </w:rPr>
        <w:t xml:space="preserve"> engineering company this becomes </w:t>
      </w:r>
      <w:r w:rsidR="00AE0592">
        <w:rPr>
          <w:rFonts w:ascii="Calibri" w:hAnsi="Calibri" w:cs="Calibri"/>
        </w:rPr>
        <w:t xml:space="preserve">an issue given the tight tolerance and </w:t>
      </w:r>
      <w:r w:rsidR="00731987">
        <w:rPr>
          <w:rFonts w:ascii="Calibri" w:hAnsi="Calibri" w:cs="Calibri"/>
        </w:rPr>
        <w:t>surface finishing needed to comply with the drawings</w:t>
      </w:r>
      <w:r w:rsidR="00D235A8" w:rsidRPr="00D235A8">
        <w:rPr>
          <w:rFonts w:ascii="Calibri" w:hAnsi="Calibri" w:cs="Calibri"/>
        </w:rPr>
        <w:t xml:space="preserve"> </w:t>
      </w:r>
      <w:r w:rsidR="00515476" w:rsidRPr="00AC4D00">
        <w:rPr>
          <w:rFonts w:ascii="Calibri" w:hAnsi="Calibri" w:cs="Calibri"/>
        </w:rPr>
        <w:lastRenderedPageBreak/>
        <w:t>(Christopher, 2016)</w:t>
      </w:r>
      <w:r w:rsidR="003E6F2D">
        <w:rPr>
          <w:rFonts w:ascii="Calibri" w:hAnsi="Calibri" w:cs="Calibri"/>
        </w:rPr>
        <w:t xml:space="preserve">. </w:t>
      </w:r>
      <w:r w:rsidR="00384779">
        <w:rPr>
          <w:rFonts w:ascii="Calibri" w:hAnsi="Calibri" w:cs="Calibri"/>
        </w:rPr>
        <w:t>The</w:t>
      </w:r>
      <w:r w:rsidR="00D70527">
        <w:rPr>
          <w:rFonts w:ascii="Calibri" w:hAnsi="Calibri" w:cs="Calibri"/>
        </w:rPr>
        <w:t xml:space="preserve">re is a real danger that costs can spiral if this is not </w:t>
      </w:r>
      <w:r w:rsidR="00292438">
        <w:rPr>
          <w:rFonts w:ascii="Calibri" w:hAnsi="Calibri" w:cs="Calibri"/>
        </w:rPr>
        <w:t xml:space="preserve">factored in </w:t>
      </w:r>
      <w:r w:rsidR="00A9527F">
        <w:rPr>
          <w:rFonts w:ascii="Calibri" w:hAnsi="Calibri" w:cs="Calibri"/>
        </w:rPr>
        <w:t>the</w:t>
      </w:r>
      <w:r w:rsidR="00292438">
        <w:rPr>
          <w:rFonts w:ascii="Calibri" w:hAnsi="Calibri" w:cs="Calibri"/>
        </w:rPr>
        <w:t xml:space="preserve"> quotation stage</w:t>
      </w:r>
      <w:r w:rsidR="00472597">
        <w:rPr>
          <w:rFonts w:ascii="Calibri" w:hAnsi="Calibri" w:cs="Calibri"/>
        </w:rPr>
        <w:t xml:space="preserve">, this will affect both profits of the company and the relationship </w:t>
      </w:r>
      <w:r w:rsidR="00954FA5">
        <w:rPr>
          <w:rFonts w:ascii="Calibri" w:hAnsi="Calibri" w:cs="Calibri"/>
        </w:rPr>
        <w:t xml:space="preserve">between the customer and </w:t>
      </w:r>
      <w:proofErr w:type="spellStart"/>
      <w:r w:rsidR="00954FA5">
        <w:rPr>
          <w:rFonts w:ascii="Calibri" w:hAnsi="Calibri" w:cs="Calibri"/>
        </w:rPr>
        <w:t>Llanelec</w:t>
      </w:r>
      <w:proofErr w:type="spellEnd"/>
      <w:r w:rsidR="009647AF">
        <w:rPr>
          <w:rFonts w:ascii="Calibri" w:hAnsi="Calibri" w:cs="Calibri"/>
        </w:rPr>
        <w:t xml:space="preserve">. </w:t>
      </w:r>
    </w:p>
    <w:p w14:paraId="68947566" w14:textId="66EFE9A2" w:rsidR="00AC4D00" w:rsidRDefault="00FD270E" w:rsidP="001B4984">
      <w:pPr>
        <w:spacing w:before="240" w:after="240" w:line="360" w:lineRule="auto"/>
        <w:rPr>
          <w:rFonts w:ascii="Calibri" w:hAnsi="Calibri" w:cs="Calibri"/>
        </w:rPr>
      </w:pPr>
      <w:r>
        <w:rPr>
          <w:rFonts w:ascii="Calibri" w:hAnsi="Calibri" w:cs="Calibri"/>
        </w:rPr>
        <w:t xml:space="preserve">In </w:t>
      </w:r>
      <w:r w:rsidR="005D2FAA">
        <w:rPr>
          <w:rFonts w:ascii="Calibri" w:hAnsi="Calibri" w:cs="Calibri"/>
        </w:rPr>
        <w:t>trying to eliminate</w:t>
      </w:r>
      <w:r w:rsidR="00414BB4" w:rsidRPr="00414BB4">
        <w:rPr>
          <w:rFonts w:ascii="Calibri" w:hAnsi="Calibri" w:cs="Calibri"/>
        </w:rPr>
        <w:t xml:space="preserve"> these risks, organizations have moved towards data-driven approaches to supplier evaluation and performance tracking. </w:t>
      </w:r>
      <w:r w:rsidR="005D2FAA" w:rsidRPr="00414BB4">
        <w:rPr>
          <w:rFonts w:ascii="Calibri" w:hAnsi="Calibri" w:cs="Calibri"/>
        </w:rPr>
        <w:t>Studying</w:t>
      </w:r>
      <w:r w:rsidR="00414BB4" w:rsidRPr="00414BB4">
        <w:rPr>
          <w:rFonts w:ascii="Calibri" w:hAnsi="Calibri" w:cs="Calibri"/>
        </w:rPr>
        <w:t xml:space="preserve"> historical subcontractor data such as pricing trends, lead times, and quality performance </w:t>
      </w:r>
      <w:r w:rsidR="00AC1C9A">
        <w:rPr>
          <w:rFonts w:ascii="Calibri" w:hAnsi="Calibri" w:cs="Calibri"/>
        </w:rPr>
        <w:t>gives</w:t>
      </w:r>
      <w:r w:rsidR="002A7F88">
        <w:rPr>
          <w:rFonts w:ascii="Calibri" w:hAnsi="Calibri" w:cs="Calibri"/>
        </w:rPr>
        <w:t xml:space="preserve"> a company</w:t>
      </w:r>
      <w:r w:rsidR="00414BB4" w:rsidRPr="00414BB4">
        <w:rPr>
          <w:rFonts w:ascii="Calibri" w:hAnsi="Calibri" w:cs="Calibri"/>
        </w:rPr>
        <w:t xml:space="preserve"> </w:t>
      </w:r>
      <w:r w:rsidR="002A7F88">
        <w:rPr>
          <w:rFonts w:ascii="Calibri" w:hAnsi="Calibri" w:cs="Calibri"/>
        </w:rPr>
        <w:t xml:space="preserve">a </w:t>
      </w:r>
      <w:r w:rsidR="00414BB4" w:rsidRPr="00414BB4">
        <w:rPr>
          <w:rFonts w:ascii="Calibri" w:hAnsi="Calibri" w:cs="Calibri"/>
        </w:rPr>
        <w:t xml:space="preserve">better </w:t>
      </w:r>
      <w:r w:rsidR="002A7F88">
        <w:rPr>
          <w:rFonts w:ascii="Calibri" w:hAnsi="Calibri" w:cs="Calibri"/>
        </w:rPr>
        <w:t xml:space="preserve">understanding of where </w:t>
      </w:r>
      <w:r w:rsidR="007F5D30">
        <w:rPr>
          <w:rFonts w:ascii="Calibri" w:hAnsi="Calibri" w:cs="Calibri"/>
        </w:rPr>
        <w:t>profit is lost or gained</w:t>
      </w:r>
      <w:r w:rsidR="00414BB4" w:rsidRPr="00414BB4">
        <w:rPr>
          <w:rFonts w:ascii="Calibri" w:hAnsi="Calibri" w:cs="Calibri"/>
        </w:rPr>
        <w:t>.</w:t>
      </w:r>
      <w:r w:rsidR="00414BB4" w:rsidRPr="00414BB4">
        <w:rPr>
          <w:rFonts w:ascii="Calibri" w:hAnsi="Calibri" w:cs="Calibri"/>
          <w:color w:val="FF0000"/>
        </w:rPr>
        <w:t xml:space="preserve"> </w:t>
      </w:r>
      <w:r w:rsidR="00414BB4" w:rsidRPr="00414BB4">
        <w:rPr>
          <w:rFonts w:ascii="Calibri" w:hAnsi="Calibri" w:cs="Calibri"/>
        </w:rPr>
        <w:t>The adoption of th</w:t>
      </w:r>
      <w:r w:rsidR="00823E82">
        <w:rPr>
          <w:rFonts w:ascii="Calibri" w:hAnsi="Calibri" w:cs="Calibri"/>
        </w:rPr>
        <w:t>is</w:t>
      </w:r>
      <w:r w:rsidR="00414BB4" w:rsidRPr="00414BB4">
        <w:rPr>
          <w:rFonts w:ascii="Calibri" w:hAnsi="Calibri" w:cs="Calibri"/>
        </w:rPr>
        <w:t xml:space="preserve"> </w:t>
      </w:r>
      <w:r w:rsidR="00823E82" w:rsidRPr="00414BB4">
        <w:rPr>
          <w:rFonts w:ascii="Calibri" w:hAnsi="Calibri" w:cs="Calibri"/>
        </w:rPr>
        <w:t>displays</w:t>
      </w:r>
      <w:r w:rsidR="00414BB4" w:rsidRPr="00414BB4">
        <w:rPr>
          <w:rFonts w:ascii="Calibri" w:hAnsi="Calibri" w:cs="Calibri"/>
        </w:rPr>
        <w:t xml:space="preserve"> a broader understanding that subcontractor performance is not a </w:t>
      </w:r>
      <w:r w:rsidR="00823E82" w:rsidRPr="00414BB4">
        <w:rPr>
          <w:rFonts w:ascii="Calibri" w:hAnsi="Calibri" w:cs="Calibri"/>
        </w:rPr>
        <w:t>marginal</w:t>
      </w:r>
      <w:r w:rsidR="00414BB4" w:rsidRPr="00414BB4">
        <w:rPr>
          <w:rFonts w:ascii="Calibri" w:hAnsi="Calibri" w:cs="Calibri"/>
        </w:rPr>
        <w:t xml:space="preserve"> concern, but something that sits at the heart of delivering projects successfully and profitably</w:t>
      </w:r>
      <w:r w:rsidR="00212563">
        <w:rPr>
          <w:rFonts w:ascii="Calibri" w:hAnsi="Calibri" w:cs="Calibri"/>
        </w:rPr>
        <w:t xml:space="preserve"> </w:t>
      </w:r>
      <w:r w:rsidR="00DD4A60" w:rsidRPr="00C12044">
        <w:rPr>
          <w:rFonts w:ascii="Calibri" w:hAnsi="Calibri" w:cs="Calibri"/>
        </w:rPr>
        <w:t>(</w:t>
      </w:r>
      <w:r w:rsidR="00DD4A60" w:rsidRPr="0010002F">
        <w:rPr>
          <w:rFonts w:ascii="Calibri" w:hAnsi="Calibri" w:cs="Calibri"/>
        </w:rPr>
        <w:t>Bao, G. and Vitliemov, P. 2024)</w:t>
      </w:r>
      <w:r w:rsidR="00DD4A60" w:rsidRPr="00F547D1">
        <w:rPr>
          <w:rFonts w:ascii="Calibri" w:hAnsi="Calibri" w:cs="Calibri"/>
        </w:rPr>
        <w:t>.</w:t>
      </w:r>
    </w:p>
    <w:p w14:paraId="511DCEA6" w14:textId="05C2F1FD" w:rsidR="001B4984" w:rsidRPr="001B4984" w:rsidRDefault="005872A5" w:rsidP="00AC4D00">
      <w:pPr>
        <w:spacing w:before="240" w:after="240" w:line="360" w:lineRule="auto"/>
        <w:rPr>
          <w:rFonts w:ascii="Calibri" w:hAnsi="Calibri" w:cs="Calibri"/>
        </w:rPr>
      </w:pPr>
      <w:r>
        <w:rPr>
          <w:rFonts w:ascii="Calibri" w:hAnsi="Calibri" w:cs="Calibri"/>
        </w:rPr>
        <w:t xml:space="preserve">Taking all the </w:t>
      </w:r>
      <w:r w:rsidR="001D3811">
        <w:rPr>
          <w:rFonts w:ascii="Calibri" w:hAnsi="Calibri" w:cs="Calibri"/>
        </w:rPr>
        <w:t xml:space="preserve">knowledge of the </w:t>
      </w:r>
      <w:r w:rsidR="001A2247">
        <w:rPr>
          <w:rFonts w:ascii="Calibri" w:hAnsi="Calibri" w:cs="Calibri"/>
        </w:rPr>
        <w:t>effects</w:t>
      </w:r>
      <w:r w:rsidR="00E87186">
        <w:rPr>
          <w:rFonts w:ascii="Calibri" w:hAnsi="Calibri" w:cs="Calibri"/>
        </w:rPr>
        <w:t xml:space="preserve"> of this into account leads to t</w:t>
      </w:r>
      <w:r w:rsidR="00FF6954" w:rsidRPr="00BE7F4E">
        <w:rPr>
          <w:rFonts w:ascii="Calibri" w:hAnsi="Calibri" w:cs="Calibri"/>
        </w:rPr>
        <w:t xml:space="preserve">his area is key to the project where </w:t>
      </w:r>
      <w:r w:rsidR="001B0E58" w:rsidRPr="00BE7F4E">
        <w:rPr>
          <w:rFonts w:ascii="Calibri" w:hAnsi="Calibri" w:cs="Calibri"/>
        </w:rPr>
        <w:t>subcontractor performance i</w:t>
      </w:r>
      <w:r w:rsidR="005D3F01" w:rsidRPr="00BE7F4E">
        <w:rPr>
          <w:rFonts w:ascii="Calibri" w:hAnsi="Calibri" w:cs="Calibri"/>
        </w:rPr>
        <w:t xml:space="preserve">s </w:t>
      </w:r>
      <w:r w:rsidR="00CB4D4F" w:rsidRPr="00BE7F4E">
        <w:rPr>
          <w:rFonts w:ascii="Calibri" w:hAnsi="Calibri" w:cs="Calibri"/>
        </w:rPr>
        <w:t xml:space="preserve">something that needs addressing and </w:t>
      </w:r>
      <w:r w:rsidR="00311D0B" w:rsidRPr="00BE7F4E">
        <w:rPr>
          <w:rFonts w:ascii="Calibri" w:hAnsi="Calibri" w:cs="Calibri"/>
        </w:rPr>
        <w:t>a</w:t>
      </w:r>
      <w:r w:rsidR="00CB4D4F" w:rsidRPr="00BE7F4E">
        <w:rPr>
          <w:rFonts w:ascii="Calibri" w:hAnsi="Calibri" w:cs="Calibri"/>
        </w:rPr>
        <w:t xml:space="preserve"> data driven approach needs to be implemented into the company to help with a more consistent and accurate </w:t>
      </w:r>
      <w:r w:rsidR="007E3A78">
        <w:rPr>
          <w:rFonts w:ascii="Calibri" w:hAnsi="Calibri" w:cs="Calibri"/>
        </w:rPr>
        <w:t>RFQ</w:t>
      </w:r>
      <w:r w:rsidR="00CB4D4F" w:rsidRPr="00BE7F4E">
        <w:rPr>
          <w:rFonts w:ascii="Calibri" w:hAnsi="Calibri" w:cs="Calibri"/>
        </w:rPr>
        <w:t xml:space="preserve"> submission</w:t>
      </w:r>
      <w:r w:rsidR="00F4034C">
        <w:rPr>
          <w:rFonts w:ascii="Calibri" w:hAnsi="Calibri" w:cs="Calibri"/>
        </w:rPr>
        <w:t>. T</w:t>
      </w:r>
      <w:r w:rsidR="00BE7F4E" w:rsidRPr="00BE7F4E">
        <w:rPr>
          <w:rFonts w:ascii="Calibri" w:hAnsi="Calibri" w:cs="Calibri"/>
        </w:rPr>
        <w:t>he integration of subcontractor performance analysis therefore supports the development of a more robust and reliable quotation framework</w:t>
      </w:r>
      <w:r w:rsidR="001B0B65" w:rsidRPr="001B0B65">
        <w:rPr>
          <w:rFonts w:ascii="Calibri" w:hAnsi="Calibri" w:cs="Calibri"/>
        </w:rPr>
        <w:t xml:space="preserve"> </w:t>
      </w:r>
      <w:r w:rsidR="001B0B65">
        <w:rPr>
          <w:rFonts w:ascii="Calibri" w:hAnsi="Calibri" w:cs="Calibri"/>
        </w:rPr>
        <w:t>(</w:t>
      </w:r>
      <w:proofErr w:type="spellStart"/>
      <w:r w:rsidR="001B0B65" w:rsidRPr="001B0B65">
        <w:rPr>
          <w:rFonts w:ascii="Calibri" w:hAnsi="Calibri" w:cs="Calibri"/>
        </w:rPr>
        <w:t>Ersahin</w:t>
      </w:r>
      <w:proofErr w:type="spellEnd"/>
      <w:r w:rsidR="001B0B65" w:rsidRPr="001B0B65">
        <w:rPr>
          <w:rFonts w:ascii="Calibri" w:hAnsi="Calibri" w:cs="Calibri"/>
        </w:rPr>
        <w:t>, N</w:t>
      </w:r>
      <w:r w:rsidR="005A777A">
        <w:rPr>
          <w:rFonts w:ascii="Calibri" w:hAnsi="Calibri" w:cs="Calibri"/>
        </w:rPr>
        <w:t xml:space="preserve">, </w:t>
      </w:r>
      <w:r w:rsidR="001B0B65" w:rsidRPr="001B0B65">
        <w:rPr>
          <w:rFonts w:ascii="Calibri" w:hAnsi="Calibri" w:cs="Calibri"/>
        </w:rPr>
        <w:t>2024)</w:t>
      </w:r>
      <w:r w:rsidR="00AC4D00" w:rsidRPr="00AC4D00">
        <w:rPr>
          <w:rFonts w:ascii="Calibri" w:hAnsi="Calibri" w:cs="Calibri"/>
        </w:rPr>
        <w:t>.</w:t>
      </w:r>
    </w:p>
    <w:p w14:paraId="5201E98C" w14:textId="78777566" w:rsidR="009174E0" w:rsidRPr="002011CC" w:rsidRDefault="009174E0" w:rsidP="002011CC">
      <w:pPr>
        <w:pStyle w:val="Heading2"/>
        <w:rPr>
          <w:sz w:val="28"/>
          <w:szCs w:val="28"/>
        </w:rPr>
      </w:pPr>
      <w:bookmarkStart w:id="31" w:name="_Toc231140315"/>
      <w:r>
        <w:rPr>
          <w:sz w:val="28"/>
          <w:szCs w:val="28"/>
        </w:rPr>
        <w:t>5</w:t>
      </w:r>
      <w:r w:rsidR="002941AF" w:rsidRPr="002941AF">
        <w:rPr>
          <w:sz w:val="28"/>
          <w:szCs w:val="28"/>
        </w:rPr>
        <w:t>.4 Data-Driven Decision Making in Engineering</w:t>
      </w:r>
      <w:bookmarkEnd w:id="31"/>
    </w:p>
    <w:p w14:paraId="78A70973" w14:textId="12A08F15" w:rsidR="002011CC" w:rsidRPr="002011CC" w:rsidRDefault="00902B35" w:rsidP="002011CC">
      <w:pPr>
        <w:spacing w:before="240" w:after="240" w:line="360" w:lineRule="auto"/>
        <w:rPr>
          <w:rFonts w:ascii="Calibri" w:hAnsi="Calibri" w:cs="Calibri"/>
        </w:rPr>
      </w:pPr>
      <w:r w:rsidRPr="00902B35">
        <w:rPr>
          <w:rFonts w:ascii="Calibri" w:hAnsi="Calibri" w:cs="Calibri"/>
        </w:rPr>
        <w:t xml:space="preserve">In modern manufacturing settings, where </w:t>
      </w:r>
      <w:r w:rsidR="00071A2B">
        <w:rPr>
          <w:rFonts w:ascii="Calibri" w:hAnsi="Calibri" w:cs="Calibri"/>
        </w:rPr>
        <w:t xml:space="preserve">multiple processes are </w:t>
      </w:r>
      <w:r w:rsidR="00AD69EF">
        <w:rPr>
          <w:rFonts w:ascii="Calibri" w:hAnsi="Calibri" w:cs="Calibri"/>
        </w:rPr>
        <w:t>done and</w:t>
      </w:r>
      <w:r w:rsidRPr="00902B35">
        <w:rPr>
          <w:rFonts w:ascii="Calibri" w:hAnsi="Calibri" w:cs="Calibri"/>
        </w:rPr>
        <w:t xml:space="preserve"> operational data </w:t>
      </w:r>
      <w:r w:rsidR="00AD69EF">
        <w:rPr>
          <w:rFonts w:ascii="Calibri" w:hAnsi="Calibri" w:cs="Calibri"/>
        </w:rPr>
        <w:t>is</w:t>
      </w:r>
      <w:r w:rsidRPr="00902B35">
        <w:rPr>
          <w:rFonts w:ascii="Calibri" w:hAnsi="Calibri" w:cs="Calibri"/>
        </w:rPr>
        <w:t xml:space="preserve"> produced during the production process, data</w:t>
      </w:r>
      <w:r w:rsidR="00AD69EF">
        <w:rPr>
          <w:rFonts w:ascii="Calibri" w:hAnsi="Calibri" w:cs="Calibri"/>
        </w:rPr>
        <w:t xml:space="preserve"> </w:t>
      </w:r>
      <w:r w:rsidRPr="00902B35">
        <w:rPr>
          <w:rFonts w:ascii="Calibri" w:hAnsi="Calibri" w:cs="Calibri"/>
        </w:rPr>
        <w:t>driven decision making has grown in importance. Data</w:t>
      </w:r>
      <w:r w:rsidR="00AD69EF">
        <w:rPr>
          <w:rFonts w:ascii="Calibri" w:hAnsi="Calibri" w:cs="Calibri"/>
        </w:rPr>
        <w:t xml:space="preserve"> </w:t>
      </w:r>
      <w:r w:rsidRPr="00902B35">
        <w:rPr>
          <w:rFonts w:ascii="Calibri" w:hAnsi="Calibri" w:cs="Calibri"/>
        </w:rPr>
        <w:t xml:space="preserve">driven </w:t>
      </w:r>
      <w:r w:rsidR="00DF3619">
        <w:rPr>
          <w:rFonts w:ascii="Calibri" w:hAnsi="Calibri" w:cs="Calibri"/>
        </w:rPr>
        <w:t xml:space="preserve">is </w:t>
      </w:r>
      <w:r w:rsidR="00A35D12">
        <w:rPr>
          <w:rFonts w:ascii="Calibri" w:hAnsi="Calibri" w:cs="Calibri"/>
        </w:rPr>
        <w:t xml:space="preserve">a </w:t>
      </w:r>
      <w:r w:rsidR="007B46C1">
        <w:rPr>
          <w:rFonts w:ascii="Calibri" w:hAnsi="Calibri" w:cs="Calibri"/>
        </w:rPr>
        <w:t xml:space="preserve">process where </w:t>
      </w:r>
      <w:r w:rsidR="00767C99">
        <w:rPr>
          <w:rFonts w:ascii="Calibri" w:hAnsi="Calibri" w:cs="Calibri"/>
        </w:rPr>
        <w:t>it uses</w:t>
      </w:r>
      <w:r w:rsidRPr="00902B35">
        <w:rPr>
          <w:rFonts w:ascii="Calibri" w:hAnsi="Calibri" w:cs="Calibri"/>
        </w:rPr>
        <w:t xml:space="preserve"> historical </w:t>
      </w:r>
      <w:r w:rsidR="00767C99">
        <w:rPr>
          <w:rFonts w:ascii="Calibri" w:hAnsi="Calibri" w:cs="Calibri"/>
        </w:rPr>
        <w:t xml:space="preserve">or </w:t>
      </w:r>
      <w:r w:rsidRPr="00902B35">
        <w:rPr>
          <w:rFonts w:ascii="Calibri" w:hAnsi="Calibri" w:cs="Calibri"/>
        </w:rPr>
        <w:t xml:space="preserve">current </w:t>
      </w:r>
      <w:r w:rsidR="00767C99" w:rsidRPr="00902B35">
        <w:rPr>
          <w:rFonts w:ascii="Calibri" w:hAnsi="Calibri" w:cs="Calibri"/>
        </w:rPr>
        <w:t>evidence</w:t>
      </w:r>
      <w:r w:rsidRPr="00902B35">
        <w:rPr>
          <w:rFonts w:ascii="Calibri" w:hAnsi="Calibri" w:cs="Calibri"/>
        </w:rPr>
        <w:t xml:space="preserve"> to support more accurate and consistent decision making instead of </w:t>
      </w:r>
      <w:r w:rsidR="00370CB3">
        <w:rPr>
          <w:rFonts w:ascii="Calibri" w:hAnsi="Calibri" w:cs="Calibri"/>
        </w:rPr>
        <w:t>relying</w:t>
      </w:r>
      <w:r w:rsidRPr="00902B35">
        <w:rPr>
          <w:rFonts w:ascii="Calibri" w:hAnsi="Calibri" w:cs="Calibri"/>
        </w:rPr>
        <w:t xml:space="preserve"> on experience or personal judgment. This is </w:t>
      </w:r>
      <w:r w:rsidR="005D2BE2" w:rsidRPr="00902B35">
        <w:rPr>
          <w:rFonts w:ascii="Calibri" w:hAnsi="Calibri" w:cs="Calibri"/>
        </w:rPr>
        <w:t>particularly</w:t>
      </w:r>
      <w:r w:rsidRPr="00902B35">
        <w:rPr>
          <w:rFonts w:ascii="Calibri" w:hAnsi="Calibri" w:cs="Calibri"/>
        </w:rPr>
        <w:t xml:space="preserve"> </w:t>
      </w:r>
      <w:r w:rsidR="005D2BE2" w:rsidRPr="00902B35">
        <w:rPr>
          <w:rFonts w:ascii="Calibri" w:hAnsi="Calibri" w:cs="Calibri"/>
        </w:rPr>
        <w:t>essential</w:t>
      </w:r>
      <w:r w:rsidRPr="00902B35">
        <w:rPr>
          <w:rFonts w:ascii="Calibri" w:hAnsi="Calibri" w:cs="Calibri"/>
        </w:rPr>
        <w:t xml:space="preserve"> in </w:t>
      </w:r>
      <w:r w:rsidR="005D2BE2">
        <w:rPr>
          <w:rFonts w:ascii="Calibri" w:hAnsi="Calibri" w:cs="Calibri"/>
        </w:rPr>
        <w:t>the RFQ</w:t>
      </w:r>
      <w:r w:rsidRPr="00902B35">
        <w:rPr>
          <w:rFonts w:ascii="Calibri" w:hAnsi="Calibri" w:cs="Calibri"/>
        </w:rPr>
        <w:t xml:space="preserve"> processes, where</w:t>
      </w:r>
      <w:r w:rsidR="005D2BE2">
        <w:rPr>
          <w:rFonts w:ascii="Calibri" w:hAnsi="Calibri" w:cs="Calibri"/>
        </w:rPr>
        <w:t xml:space="preserve"> </w:t>
      </w:r>
      <w:r w:rsidR="000E15FC">
        <w:rPr>
          <w:rFonts w:ascii="Calibri" w:hAnsi="Calibri" w:cs="Calibri"/>
        </w:rPr>
        <w:t xml:space="preserve">non consistent cost estimation can lead to </w:t>
      </w:r>
      <w:r w:rsidR="00D275B9">
        <w:rPr>
          <w:rFonts w:ascii="Calibri" w:hAnsi="Calibri" w:cs="Calibri"/>
        </w:rPr>
        <w:t xml:space="preserve">loss in profit or demands not met </w:t>
      </w:r>
      <w:r w:rsidR="00DC1796">
        <w:rPr>
          <w:rFonts w:ascii="Calibri" w:hAnsi="Calibri" w:cs="Calibri"/>
        </w:rPr>
        <w:t>for the customer</w:t>
      </w:r>
      <w:r w:rsidRPr="00902B35">
        <w:rPr>
          <w:rFonts w:ascii="Calibri" w:hAnsi="Calibri" w:cs="Calibri"/>
        </w:rPr>
        <w:t xml:space="preserve"> </w:t>
      </w:r>
      <w:r w:rsidR="002011CC" w:rsidRPr="002011CC">
        <w:rPr>
          <w:rFonts w:ascii="Calibri" w:hAnsi="Calibri" w:cs="Calibri"/>
        </w:rPr>
        <w:t>(</w:t>
      </w:r>
      <w:proofErr w:type="spellStart"/>
      <w:r w:rsidR="002011CC" w:rsidRPr="002011CC">
        <w:rPr>
          <w:rFonts w:ascii="Calibri" w:hAnsi="Calibri" w:cs="Calibri"/>
        </w:rPr>
        <w:t>Ersahin</w:t>
      </w:r>
      <w:proofErr w:type="spellEnd"/>
      <w:r w:rsidR="002011CC" w:rsidRPr="002011CC">
        <w:rPr>
          <w:rFonts w:ascii="Calibri" w:hAnsi="Calibri" w:cs="Calibri"/>
        </w:rPr>
        <w:t>, N., 2024)</w:t>
      </w:r>
      <w:r w:rsidR="002011CC">
        <w:rPr>
          <w:rFonts w:ascii="Calibri" w:hAnsi="Calibri" w:cs="Calibri"/>
        </w:rPr>
        <w:t>.</w:t>
      </w:r>
    </w:p>
    <w:p w14:paraId="24A4F8A4" w14:textId="6C53A963" w:rsidR="0016197D" w:rsidRDefault="00BA3E56" w:rsidP="00BA3E56">
      <w:pPr>
        <w:spacing w:line="360" w:lineRule="auto"/>
        <w:rPr>
          <w:rFonts w:ascii="Calibri" w:hAnsi="Calibri" w:cs="Calibri"/>
        </w:rPr>
      </w:pPr>
      <w:r w:rsidRPr="00BA3E56">
        <w:rPr>
          <w:rFonts w:ascii="Calibri" w:hAnsi="Calibri" w:cs="Calibri"/>
        </w:rPr>
        <w:t>In manufacturing engineering, these methods tend to be applied to areas like machining performance, tooling usage,</w:t>
      </w:r>
      <w:r w:rsidR="00DE7F95">
        <w:rPr>
          <w:rFonts w:ascii="Calibri" w:hAnsi="Calibri" w:cs="Calibri"/>
        </w:rPr>
        <w:t xml:space="preserve"> subcontract</w:t>
      </w:r>
      <w:r w:rsidR="00633DC2">
        <w:rPr>
          <w:rFonts w:ascii="Calibri" w:hAnsi="Calibri" w:cs="Calibri"/>
        </w:rPr>
        <w:t>or and supply chain</w:t>
      </w:r>
      <w:r w:rsidRPr="00BA3E56">
        <w:rPr>
          <w:rFonts w:ascii="Calibri" w:hAnsi="Calibri" w:cs="Calibri"/>
        </w:rPr>
        <w:t xml:space="preserve"> and cost variation. Looking at historical data gives a</w:t>
      </w:r>
      <w:r w:rsidR="0086577D">
        <w:rPr>
          <w:rFonts w:ascii="Calibri" w:hAnsi="Calibri" w:cs="Calibri"/>
        </w:rPr>
        <w:t xml:space="preserve"> </w:t>
      </w:r>
      <w:r w:rsidRPr="00BA3E56">
        <w:rPr>
          <w:rFonts w:ascii="Calibri" w:hAnsi="Calibri" w:cs="Calibri"/>
        </w:rPr>
        <w:t xml:space="preserve">better chance of spotting </w:t>
      </w:r>
      <w:r w:rsidR="008A67BC">
        <w:rPr>
          <w:rFonts w:ascii="Calibri" w:hAnsi="Calibri" w:cs="Calibri"/>
        </w:rPr>
        <w:t xml:space="preserve">mistakes or </w:t>
      </w:r>
      <w:r w:rsidR="00F64B30">
        <w:rPr>
          <w:rFonts w:ascii="Calibri" w:hAnsi="Calibri" w:cs="Calibri"/>
        </w:rPr>
        <w:t>discrepancies</w:t>
      </w:r>
      <w:r w:rsidRPr="00BA3E56">
        <w:rPr>
          <w:rFonts w:ascii="Calibri" w:hAnsi="Calibri" w:cs="Calibri"/>
        </w:rPr>
        <w:t xml:space="preserve"> that would likely be missed through </w:t>
      </w:r>
      <w:r w:rsidR="00C65E95">
        <w:rPr>
          <w:rFonts w:ascii="Calibri" w:hAnsi="Calibri" w:cs="Calibri"/>
        </w:rPr>
        <w:t>personal</w:t>
      </w:r>
      <w:r w:rsidRPr="00BA3E56">
        <w:rPr>
          <w:rFonts w:ascii="Calibri" w:hAnsi="Calibri" w:cs="Calibri"/>
        </w:rPr>
        <w:t xml:space="preserve"> estimation alone, which in turn helps with forecasting</w:t>
      </w:r>
      <w:r w:rsidR="00C65E95">
        <w:rPr>
          <w:rFonts w:ascii="Calibri" w:hAnsi="Calibri" w:cs="Calibri"/>
        </w:rPr>
        <w:t xml:space="preserve"> and keeps </w:t>
      </w:r>
      <w:r w:rsidR="00AD39DC">
        <w:rPr>
          <w:rFonts w:ascii="Calibri" w:hAnsi="Calibri" w:cs="Calibri"/>
        </w:rPr>
        <w:t xml:space="preserve">profits </w:t>
      </w:r>
      <w:r w:rsidR="00470D62">
        <w:rPr>
          <w:rFonts w:ascii="Calibri" w:hAnsi="Calibri" w:cs="Calibri"/>
        </w:rPr>
        <w:t>within the company</w:t>
      </w:r>
      <w:r w:rsidR="00633DC2">
        <w:rPr>
          <w:rFonts w:ascii="Calibri" w:hAnsi="Calibri" w:cs="Calibri"/>
        </w:rPr>
        <w:t xml:space="preserve"> (</w:t>
      </w:r>
      <w:proofErr w:type="spellStart"/>
      <w:r w:rsidR="00633DC2" w:rsidRPr="001B0B65">
        <w:rPr>
          <w:rFonts w:ascii="Calibri" w:hAnsi="Calibri" w:cs="Calibri"/>
        </w:rPr>
        <w:t>Ersahin</w:t>
      </w:r>
      <w:proofErr w:type="spellEnd"/>
      <w:r w:rsidR="00633DC2" w:rsidRPr="001B0B65">
        <w:rPr>
          <w:rFonts w:ascii="Calibri" w:hAnsi="Calibri" w:cs="Calibri"/>
        </w:rPr>
        <w:t>, N</w:t>
      </w:r>
      <w:r w:rsidR="00633DC2">
        <w:rPr>
          <w:rFonts w:ascii="Calibri" w:hAnsi="Calibri" w:cs="Calibri"/>
        </w:rPr>
        <w:t xml:space="preserve">, </w:t>
      </w:r>
      <w:r w:rsidR="00633DC2" w:rsidRPr="001B0B65">
        <w:rPr>
          <w:rFonts w:ascii="Calibri" w:hAnsi="Calibri" w:cs="Calibri"/>
        </w:rPr>
        <w:t>2024</w:t>
      </w:r>
      <w:r w:rsidR="002051E4">
        <w:rPr>
          <w:rFonts w:ascii="Calibri" w:hAnsi="Calibri" w:cs="Calibri"/>
        </w:rPr>
        <w:t>).</w:t>
      </w:r>
    </w:p>
    <w:p w14:paraId="7350AE9A" w14:textId="1F299CCE" w:rsidR="00C12044" w:rsidRPr="00907551" w:rsidRDefault="009174E0" w:rsidP="00907551">
      <w:pPr>
        <w:pStyle w:val="Heading2"/>
        <w:rPr>
          <w:sz w:val="28"/>
          <w:szCs w:val="28"/>
        </w:rPr>
      </w:pPr>
      <w:bookmarkStart w:id="32" w:name="_Toc231140316"/>
      <w:r>
        <w:rPr>
          <w:sz w:val="28"/>
          <w:szCs w:val="28"/>
        </w:rPr>
        <w:lastRenderedPageBreak/>
        <w:t>5</w:t>
      </w:r>
      <w:r w:rsidR="00C12044" w:rsidRPr="00C12044">
        <w:rPr>
          <w:sz w:val="28"/>
          <w:szCs w:val="28"/>
        </w:rPr>
        <w:t>.5 Engineering Decision-Making in Quotation Processes</w:t>
      </w:r>
      <w:bookmarkEnd w:id="32"/>
    </w:p>
    <w:p w14:paraId="0E86CD26" w14:textId="1CACA65B" w:rsidR="00C12044" w:rsidRPr="00C12044" w:rsidRDefault="00E0526D" w:rsidP="00907551">
      <w:pPr>
        <w:spacing w:before="240" w:after="240" w:line="360" w:lineRule="auto"/>
        <w:rPr>
          <w:rFonts w:ascii="Calibri" w:hAnsi="Calibri" w:cs="Calibri"/>
        </w:rPr>
      </w:pPr>
      <w:r>
        <w:rPr>
          <w:rFonts w:ascii="Calibri" w:hAnsi="Calibri" w:cs="Calibri"/>
        </w:rPr>
        <w:t xml:space="preserve">At the quotation stage </w:t>
      </w:r>
      <w:r w:rsidR="004B3652">
        <w:rPr>
          <w:rFonts w:ascii="Calibri" w:hAnsi="Calibri" w:cs="Calibri"/>
        </w:rPr>
        <w:t>e</w:t>
      </w:r>
      <w:r w:rsidR="00C12044" w:rsidRPr="00C12044">
        <w:rPr>
          <w:rFonts w:ascii="Calibri" w:hAnsi="Calibri" w:cs="Calibri"/>
        </w:rPr>
        <w:t>ngineering decision</w:t>
      </w:r>
      <w:r w:rsidR="004B3652">
        <w:rPr>
          <w:rFonts w:ascii="Calibri" w:hAnsi="Calibri" w:cs="Calibri"/>
        </w:rPr>
        <w:t xml:space="preserve"> </w:t>
      </w:r>
      <w:r w:rsidR="00C12044" w:rsidRPr="00C12044">
        <w:rPr>
          <w:rFonts w:ascii="Calibri" w:hAnsi="Calibri" w:cs="Calibri"/>
        </w:rPr>
        <w:t xml:space="preserve">making </w:t>
      </w:r>
      <w:r w:rsidR="004B3652">
        <w:rPr>
          <w:rFonts w:ascii="Calibri" w:hAnsi="Calibri" w:cs="Calibri"/>
        </w:rPr>
        <w:t xml:space="preserve">is critical to the </w:t>
      </w:r>
      <w:r w:rsidR="00C12044" w:rsidRPr="00C12044">
        <w:rPr>
          <w:rFonts w:ascii="Calibri" w:hAnsi="Calibri" w:cs="Calibri"/>
        </w:rPr>
        <w:t>quotation processes, where technical and commercial decisions must often be made within limited timeframes and</w:t>
      </w:r>
      <w:r w:rsidR="004B3652">
        <w:rPr>
          <w:rFonts w:ascii="Calibri" w:hAnsi="Calibri" w:cs="Calibri"/>
        </w:rPr>
        <w:t xml:space="preserve"> lack of important</w:t>
      </w:r>
      <w:r w:rsidR="00C12044" w:rsidRPr="00C12044">
        <w:rPr>
          <w:rFonts w:ascii="Calibri" w:hAnsi="Calibri" w:cs="Calibri"/>
        </w:rPr>
        <w:t xml:space="preserve"> information.</w:t>
      </w:r>
      <w:r w:rsidR="00A120E6">
        <w:rPr>
          <w:rFonts w:ascii="Calibri" w:hAnsi="Calibri" w:cs="Calibri"/>
        </w:rPr>
        <w:t xml:space="preserve"> Making estimations </w:t>
      </w:r>
      <w:r w:rsidR="00CF2AA4">
        <w:rPr>
          <w:rFonts w:ascii="Calibri" w:hAnsi="Calibri" w:cs="Calibri"/>
        </w:rPr>
        <w:t>and</w:t>
      </w:r>
      <w:r w:rsidR="00C12044" w:rsidRPr="00C12044">
        <w:rPr>
          <w:rFonts w:ascii="Calibri" w:hAnsi="Calibri" w:cs="Calibri"/>
        </w:rPr>
        <w:t xml:space="preserve"> </w:t>
      </w:r>
      <w:r w:rsidR="00CF2AA4">
        <w:rPr>
          <w:rFonts w:ascii="Calibri" w:hAnsi="Calibri" w:cs="Calibri"/>
        </w:rPr>
        <w:t>d</w:t>
      </w:r>
      <w:r w:rsidR="00C12044" w:rsidRPr="00C12044">
        <w:rPr>
          <w:rFonts w:ascii="Calibri" w:hAnsi="Calibri" w:cs="Calibri"/>
        </w:rPr>
        <w:t xml:space="preserve">ecisions </w:t>
      </w:r>
      <w:r w:rsidR="00CF2AA4" w:rsidRPr="00C12044">
        <w:rPr>
          <w:rFonts w:ascii="Calibri" w:hAnsi="Calibri" w:cs="Calibri"/>
        </w:rPr>
        <w:t>involving</w:t>
      </w:r>
      <w:r w:rsidR="00C12044" w:rsidRPr="00C12044">
        <w:rPr>
          <w:rFonts w:ascii="Calibri" w:hAnsi="Calibri" w:cs="Calibri"/>
        </w:rPr>
        <w:t xml:space="preserve"> tooling selection, machining strategy, material specification, subcontractor usage, and production all </w:t>
      </w:r>
      <w:r w:rsidR="00CF2AA4">
        <w:rPr>
          <w:rFonts w:ascii="Calibri" w:hAnsi="Calibri" w:cs="Calibri"/>
        </w:rPr>
        <w:t>have an impact on the qu</w:t>
      </w:r>
      <w:r w:rsidR="006E6AB6">
        <w:rPr>
          <w:rFonts w:ascii="Calibri" w:hAnsi="Calibri" w:cs="Calibri"/>
        </w:rPr>
        <w:t xml:space="preserve">ote and the </w:t>
      </w:r>
      <w:r w:rsidR="00F1084A">
        <w:rPr>
          <w:rFonts w:ascii="Calibri" w:hAnsi="Calibri" w:cs="Calibri"/>
        </w:rPr>
        <w:t>accuracy of it</w:t>
      </w:r>
      <w:r w:rsidR="00C12044" w:rsidRPr="00C12044">
        <w:rPr>
          <w:rFonts w:ascii="Calibri" w:hAnsi="Calibri" w:cs="Calibri"/>
        </w:rPr>
        <w:t xml:space="preserve"> (</w:t>
      </w:r>
      <w:r w:rsidR="0010002F" w:rsidRPr="0010002F">
        <w:rPr>
          <w:rFonts w:ascii="Calibri" w:hAnsi="Calibri" w:cs="Calibri"/>
        </w:rPr>
        <w:t>Bao, G. and Vitliemov, P. 2024)</w:t>
      </w:r>
    </w:p>
    <w:p w14:paraId="6478E180" w14:textId="6F2E3A81" w:rsidR="0048074A" w:rsidRPr="00C12044" w:rsidRDefault="005F577F" w:rsidP="00907551">
      <w:pPr>
        <w:spacing w:before="240" w:after="240" w:line="360" w:lineRule="auto"/>
        <w:rPr>
          <w:rFonts w:ascii="Calibri" w:hAnsi="Calibri" w:cs="Calibri"/>
        </w:rPr>
      </w:pPr>
      <w:r>
        <w:rPr>
          <w:rFonts w:ascii="Calibri" w:hAnsi="Calibri" w:cs="Calibri"/>
        </w:rPr>
        <w:t xml:space="preserve">The </w:t>
      </w:r>
      <w:r w:rsidR="002E21CB">
        <w:rPr>
          <w:rFonts w:ascii="Calibri" w:hAnsi="Calibri" w:cs="Calibri"/>
        </w:rPr>
        <w:t>traditional estimation method which</w:t>
      </w:r>
      <w:r w:rsidR="006E17C1">
        <w:rPr>
          <w:rFonts w:ascii="Calibri" w:hAnsi="Calibri" w:cs="Calibri"/>
        </w:rPr>
        <w:t xml:space="preserve"> is done from</w:t>
      </w:r>
      <w:r w:rsidR="00C12044" w:rsidRPr="00C12044">
        <w:rPr>
          <w:rFonts w:ascii="Calibri" w:hAnsi="Calibri" w:cs="Calibri"/>
        </w:rPr>
        <w:t xml:space="preserve"> engineering experience and personal judgement rather than </w:t>
      </w:r>
      <w:r w:rsidR="0051358A">
        <w:rPr>
          <w:rFonts w:ascii="Calibri" w:hAnsi="Calibri" w:cs="Calibri"/>
        </w:rPr>
        <w:t>data</w:t>
      </w:r>
      <w:r w:rsidR="00C57B72">
        <w:rPr>
          <w:rFonts w:ascii="Calibri" w:hAnsi="Calibri" w:cs="Calibri"/>
        </w:rPr>
        <w:t xml:space="preserve"> can </w:t>
      </w:r>
      <w:r w:rsidR="006B2AE5">
        <w:rPr>
          <w:rFonts w:ascii="Calibri" w:hAnsi="Calibri" w:cs="Calibri"/>
        </w:rPr>
        <w:t xml:space="preserve">be </w:t>
      </w:r>
      <w:r w:rsidR="003B5B3E">
        <w:rPr>
          <w:rFonts w:ascii="Calibri" w:hAnsi="Calibri" w:cs="Calibri"/>
        </w:rPr>
        <w:t xml:space="preserve">key for decision making and estimation when a time frame is tight for a RFQ return but this </w:t>
      </w:r>
      <w:r w:rsidR="00984FB9">
        <w:rPr>
          <w:rFonts w:ascii="Calibri" w:hAnsi="Calibri" w:cs="Calibri"/>
        </w:rPr>
        <w:t>can cause inaccuracies or specific information being missed</w:t>
      </w:r>
      <w:r w:rsidR="00C12044" w:rsidRPr="00C12044">
        <w:rPr>
          <w:rFonts w:ascii="Calibri" w:hAnsi="Calibri" w:cs="Calibri"/>
        </w:rPr>
        <w:t>. This can lead to variation in quotation accuracy and reduce confidence in cost estimation outcomes</w:t>
      </w:r>
      <w:r w:rsidR="00C473D1">
        <w:rPr>
          <w:rFonts w:ascii="Calibri" w:hAnsi="Calibri" w:cs="Calibri"/>
        </w:rPr>
        <w:t>.</w:t>
      </w:r>
    </w:p>
    <w:p w14:paraId="0C6FDC45" w14:textId="29397D38" w:rsidR="00C12044" w:rsidRPr="00C12044" w:rsidRDefault="00C12044" w:rsidP="00907551">
      <w:pPr>
        <w:spacing w:before="240" w:after="240" w:line="360" w:lineRule="auto"/>
        <w:rPr>
          <w:rFonts w:ascii="Calibri" w:hAnsi="Calibri" w:cs="Calibri"/>
        </w:rPr>
      </w:pPr>
      <w:r w:rsidRPr="00C12044">
        <w:rPr>
          <w:rFonts w:ascii="Calibri" w:hAnsi="Calibri" w:cs="Calibri"/>
        </w:rPr>
        <w:t xml:space="preserve">The increasing availability of </w:t>
      </w:r>
      <w:r w:rsidR="008A49F0">
        <w:rPr>
          <w:rFonts w:ascii="Calibri" w:hAnsi="Calibri" w:cs="Calibri"/>
        </w:rPr>
        <w:t xml:space="preserve">date </w:t>
      </w:r>
      <w:r w:rsidRPr="00C12044">
        <w:rPr>
          <w:rFonts w:ascii="Calibri" w:hAnsi="Calibri" w:cs="Calibri"/>
        </w:rPr>
        <w:t>driven quotation methods</w:t>
      </w:r>
      <w:r w:rsidR="008A49F0">
        <w:rPr>
          <w:rFonts w:ascii="Calibri" w:hAnsi="Calibri" w:cs="Calibri"/>
        </w:rPr>
        <w:t xml:space="preserve"> should be adopted where possible as these</w:t>
      </w:r>
      <w:r w:rsidRPr="00C12044">
        <w:rPr>
          <w:rFonts w:ascii="Calibri" w:hAnsi="Calibri" w:cs="Calibri"/>
        </w:rPr>
        <w:t xml:space="preserve"> improve visibility of cost drivers and allow estimated values to be compared against actual production performance. This enables organisations to </w:t>
      </w:r>
      <w:r w:rsidR="00207398" w:rsidRPr="00C12044">
        <w:rPr>
          <w:rFonts w:ascii="Calibri" w:hAnsi="Calibri" w:cs="Calibri"/>
        </w:rPr>
        <w:t>perfect</w:t>
      </w:r>
      <w:r w:rsidRPr="00C12044">
        <w:rPr>
          <w:rFonts w:ascii="Calibri" w:hAnsi="Calibri" w:cs="Calibri"/>
        </w:rPr>
        <w:t xml:space="preserve"> estimation methods over time (</w:t>
      </w:r>
      <w:r w:rsidR="00C473D1" w:rsidRPr="00C473D1">
        <w:rPr>
          <w:rFonts w:ascii="Calibri" w:hAnsi="Calibri" w:cs="Calibri"/>
        </w:rPr>
        <w:t>Wittig, C., Hemmerich, J. and Matthiesen, S. 2025)</w:t>
      </w:r>
      <w:r w:rsidRPr="00C12044">
        <w:rPr>
          <w:rFonts w:ascii="Calibri" w:hAnsi="Calibri" w:cs="Calibri"/>
        </w:rPr>
        <w:t>.</w:t>
      </w:r>
    </w:p>
    <w:p w14:paraId="3A6204B4" w14:textId="7A7C8A93" w:rsidR="00C12044" w:rsidRPr="00C12044" w:rsidRDefault="00640B4F" w:rsidP="00907551">
      <w:pPr>
        <w:spacing w:before="240" w:after="240" w:line="360" w:lineRule="auto"/>
        <w:rPr>
          <w:rFonts w:ascii="Calibri" w:hAnsi="Calibri" w:cs="Calibri"/>
        </w:rPr>
      </w:pPr>
      <w:r w:rsidRPr="00640B4F">
        <w:rPr>
          <w:rFonts w:ascii="Calibri" w:hAnsi="Calibri" w:cs="Calibri"/>
        </w:rPr>
        <w:t xml:space="preserve">Accuracy and efficiency must be balanced while making engineering decisions for RFQ preparation. While simplified approaches boost speed but decrease the visibility of manufacturing risk, detailed estimation methods can increase quotation reliability but may also increase preparation time. </w:t>
      </w:r>
      <w:r w:rsidR="007F5948">
        <w:rPr>
          <w:rFonts w:ascii="Calibri" w:hAnsi="Calibri" w:cs="Calibri"/>
        </w:rPr>
        <w:t>Companies</w:t>
      </w:r>
      <w:r w:rsidR="00C12044" w:rsidRPr="00C12044">
        <w:rPr>
          <w:rFonts w:ascii="Calibri" w:hAnsi="Calibri" w:cs="Calibri"/>
        </w:rPr>
        <w:t xml:space="preserve"> must</w:t>
      </w:r>
      <w:r w:rsidR="007F5948">
        <w:rPr>
          <w:rFonts w:ascii="Calibri" w:hAnsi="Calibri" w:cs="Calibri"/>
        </w:rPr>
        <w:t xml:space="preserve"> strive to</w:t>
      </w:r>
      <w:r w:rsidR="00C12044" w:rsidRPr="00C12044">
        <w:rPr>
          <w:rFonts w:ascii="Calibri" w:hAnsi="Calibri" w:cs="Calibri"/>
        </w:rPr>
        <w:t xml:space="preserve"> </w:t>
      </w:r>
      <w:r w:rsidR="007F5948">
        <w:rPr>
          <w:rFonts w:ascii="Calibri" w:hAnsi="Calibri" w:cs="Calibri"/>
        </w:rPr>
        <w:t>establish a</w:t>
      </w:r>
      <w:r w:rsidR="00C12044" w:rsidRPr="00C12044">
        <w:rPr>
          <w:rFonts w:ascii="Calibri" w:hAnsi="Calibri" w:cs="Calibri"/>
        </w:rPr>
        <w:t xml:space="preserve"> quotation </w:t>
      </w:r>
      <w:r w:rsidR="007F5948">
        <w:rPr>
          <w:rFonts w:ascii="Calibri" w:hAnsi="Calibri" w:cs="Calibri"/>
        </w:rPr>
        <w:t>process</w:t>
      </w:r>
      <w:r w:rsidR="00C12044" w:rsidRPr="00C12044">
        <w:rPr>
          <w:rFonts w:ascii="Calibri" w:hAnsi="Calibri" w:cs="Calibri"/>
        </w:rPr>
        <w:t xml:space="preserve"> that pr</w:t>
      </w:r>
      <w:r w:rsidR="007F5948">
        <w:rPr>
          <w:rFonts w:ascii="Calibri" w:hAnsi="Calibri" w:cs="Calibri"/>
        </w:rPr>
        <w:t>o</w:t>
      </w:r>
      <w:r w:rsidR="00C12044" w:rsidRPr="00C12044">
        <w:rPr>
          <w:rFonts w:ascii="Calibri" w:hAnsi="Calibri" w:cs="Calibri"/>
        </w:rPr>
        <w:t>vide</w:t>
      </w:r>
      <w:r w:rsidR="007F5948">
        <w:rPr>
          <w:rFonts w:ascii="Calibri" w:hAnsi="Calibri" w:cs="Calibri"/>
        </w:rPr>
        <w:t>s</w:t>
      </w:r>
      <w:r w:rsidR="00C12044" w:rsidRPr="00C12044">
        <w:rPr>
          <w:rFonts w:ascii="Calibri" w:hAnsi="Calibri" w:cs="Calibri"/>
        </w:rPr>
        <w:t xml:space="preserve"> </w:t>
      </w:r>
      <w:r w:rsidR="007F5948" w:rsidRPr="00C12044">
        <w:rPr>
          <w:rFonts w:ascii="Calibri" w:hAnsi="Calibri" w:cs="Calibri"/>
        </w:rPr>
        <w:t>enough</w:t>
      </w:r>
      <w:r w:rsidR="00C12044" w:rsidRPr="00C12044">
        <w:rPr>
          <w:rFonts w:ascii="Calibri" w:hAnsi="Calibri" w:cs="Calibri"/>
        </w:rPr>
        <w:t xml:space="preserve"> technical detail while remaining practical within commercial timescales.</w:t>
      </w:r>
    </w:p>
    <w:p w14:paraId="3EEDE7D5" w14:textId="43157BAD" w:rsidR="003A21F6" w:rsidRPr="003B3C8C" w:rsidRDefault="00C12044" w:rsidP="003B3C8C">
      <w:pPr>
        <w:spacing w:before="240" w:after="240" w:line="360" w:lineRule="auto"/>
        <w:rPr>
          <w:rFonts w:ascii="Calibri" w:hAnsi="Calibri" w:cs="Calibri"/>
        </w:rPr>
      </w:pPr>
      <w:r w:rsidRPr="00C12044">
        <w:rPr>
          <w:rFonts w:ascii="Calibri" w:hAnsi="Calibri" w:cs="Calibri"/>
        </w:rPr>
        <w:t>Th</w:t>
      </w:r>
      <w:r w:rsidR="00080D86">
        <w:rPr>
          <w:rFonts w:ascii="Calibri" w:hAnsi="Calibri" w:cs="Calibri"/>
        </w:rPr>
        <w:t xml:space="preserve">is is where </w:t>
      </w:r>
      <w:r w:rsidRPr="00C12044">
        <w:rPr>
          <w:rFonts w:ascii="Calibri" w:hAnsi="Calibri" w:cs="Calibri"/>
        </w:rPr>
        <w:t>current</w:t>
      </w:r>
      <w:r w:rsidR="00080D86">
        <w:rPr>
          <w:rFonts w:ascii="Calibri" w:hAnsi="Calibri" w:cs="Calibri"/>
        </w:rPr>
        <w:t>ly</w:t>
      </w:r>
      <w:r w:rsidR="00175971">
        <w:rPr>
          <w:rFonts w:ascii="Calibri" w:hAnsi="Calibri" w:cs="Calibri"/>
        </w:rPr>
        <w:t xml:space="preserve"> </w:t>
      </w:r>
      <w:proofErr w:type="spellStart"/>
      <w:r w:rsidR="00662E9A">
        <w:rPr>
          <w:rFonts w:ascii="Calibri" w:hAnsi="Calibri" w:cs="Calibri"/>
        </w:rPr>
        <w:t>Llanelec</w:t>
      </w:r>
      <w:proofErr w:type="spellEnd"/>
      <w:r w:rsidR="00662E9A">
        <w:rPr>
          <w:rFonts w:ascii="Calibri" w:hAnsi="Calibri" w:cs="Calibri"/>
        </w:rPr>
        <w:t xml:space="preserve"> can </w:t>
      </w:r>
      <w:r w:rsidR="004A6722">
        <w:rPr>
          <w:rFonts w:ascii="Calibri" w:hAnsi="Calibri" w:cs="Calibri"/>
        </w:rPr>
        <w:t xml:space="preserve">improve and </w:t>
      </w:r>
      <w:r w:rsidR="004722C9">
        <w:rPr>
          <w:rFonts w:ascii="Calibri" w:hAnsi="Calibri" w:cs="Calibri"/>
        </w:rPr>
        <w:t xml:space="preserve">reduce the </w:t>
      </w:r>
      <w:r w:rsidRPr="00C12044">
        <w:rPr>
          <w:rFonts w:ascii="Calibri" w:hAnsi="Calibri" w:cs="Calibri"/>
        </w:rPr>
        <w:t>inconsistencies i</w:t>
      </w:r>
      <w:r w:rsidR="004722C9">
        <w:rPr>
          <w:rFonts w:ascii="Calibri" w:hAnsi="Calibri" w:cs="Calibri"/>
        </w:rPr>
        <w:t>n the RFQ process</w:t>
      </w:r>
      <w:r w:rsidR="0000578A">
        <w:rPr>
          <w:rFonts w:ascii="Calibri" w:hAnsi="Calibri" w:cs="Calibri"/>
        </w:rPr>
        <w:t xml:space="preserve"> and </w:t>
      </w:r>
      <w:r w:rsidRPr="00C12044">
        <w:rPr>
          <w:rFonts w:ascii="Calibri" w:hAnsi="Calibri" w:cs="Calibri"/>
        </w:rPr>
        <w:t>identif</w:t>
      </w:r>
      <w:r w:rsidR="00D57DCC">
        <w:rPr>
          <w:rFonts w:ascii="Calibri" w:hAnsi="Calibri" w:cs="Calibri"/>
        </w:rPr>
        <w:t>y</w:t>
      </w:r>
      <w:r w:rsidRPr="00C12044">
        <w:rPr>
          <w:rFonts w:ascii="Calibri" w:hAnsi="Calibri" w:cs="Calibri"/>
        </w:rPr>
        <w:t xml:space="preserve"> a</w:t>
      </w:r>
      <w:r w:rsidR="00D57DCC">
        <w:rPr>
          <w:rFonts w:ascii="Calibri" w:hAnsi="Calibri" w:cs="Calibri"/>
        </w:rPr>
        <w:t xml:space="preserve">ny </w:t>
      </w:r>
      <w:r w:rsidRPr="00C12044">
        <w:rPr>
          <w:rFonts w:ascii="Calibri" w:hAnsi="Calibri" w:cs="Calibri"/>
        </w:rPr>
        <w:t>issue</w:t>
      </w:r>
      <w:r w:rsidR="00D57DCC">
        <w:rPr>
          <w:rFonts w:ascii="Calibri" w:hAnsi="Calibri" w:cs="Calibri"/>
        </w:rPr>
        <w:t>s</w:t>
      </w:r>
      <w:r w:rsidRPr="00C12044">
        <w:rPr>
          <w:rFonts w:ascii="Calibri" w:hAnsi="Calibri" w:cs="Calibri"/>
        </w:rPr>
        <w:t xml:space="preserve"> affecting cost accuracy and process reliability.</w:t>
      </w:r>
      <w:r w:rsidR="001F514E" w:rsidRPr="001F514E">
        <w:rPr>
          <w:lang w:eastAsia="zh-CN"/>
        </w:rPr>
        <w:t xml:space="preserve"> </w:t>
      </w:r>
      <w:r w:rsidR="001F514E" w:rsidRPr="001F514E">
        <w:rPr>
          <w:rFonts w:ascii="Calibri" w:hAnsi="Calibri" w:cs="Calibri"/>
        </w:rPr>
        <w:t>Therefore, the project's goal is to improve consistency and reduce estimation uncertainty in the quotation process by developing a more structured and data-driven RFQ framework that would validate engineering decision making</w:t>
      </w:r>
      <w:r w:rsidR="00C473D1">
        <w:rPr>
          <w:rFonts w:ascii="Calibri" w:hAnsi="Calibri" w:cs="Calibri"/>
        </w:rPr>
        <w:t xml:space="preserve"> (</w:t>
      </w:r>
      <w:r w:rsidR="00C473D1" w:rsidRPr="00C473D1">
        <w:rPr>
          <w:rFonts w:ascii="Calibri" w:hAnsi="Calibri" w:cs="Calibri"/>
        </w:rPr>
        <w:t>Wittig, C., Hemmerich, J. and Matthiesen, S. 2025)</w:t>
      </w:r>
      <w:r w:rsidR="001F514E" w:rsidRPr="001F514E">
        <w:rPr>
          <w:rFonts w:ascii="Calibri" w:hAnsi="Calibri" w:cs="Calibri"/>
        </w:rPr>
        <w:t>.</w:t>
      </w:r>
    </w:p>
    <w:p w14:paraId="4A9089AD" w14:textId="08B1EF3C" w:rsidR="0040133F" w:rsidRPr="0042756E" w:rsidRDefault="009174E0" w:rsidP="0040133F">
      <w:pPr>
        <w:pStyle w:val="Heading1"/>
        <w:rPr>
          <w:sz w:val="32"/>
          <w:szCs w:val="32"/>
        </w:rPr>
      </w:pPr>
      <w:bookmarkStart w:id="33" w:name="_Toc231140317"/>
      <w:r w:rsidRPr="0042756E">
        <w:rPr>
          <w:sz w:val="32"/>
          <w:szCs w:val="32"/>
        </w:rPr>
        <w:lastRenderedPageBreak/>
        <w:t>6</w:t>
      </w:r>
      <w:r w:rsidR="003F26CC" w:rsidRPr="0042756E">
        <w:rPr>
          <w:sz w:val="32"/>
          <w:szCs w:val="32"/>
        </w:rPr>
        <w:t>.</w:t>
      </w:r>
      <w:r w:rsidR="0040133F" w:rsidRPr="0042756E">
        <w:rPr>
          <w:sz w:val="32"/>
          <w:szCs w:val="32"/>
        </w:rPr>
        <w:t xml:space="preserve"> </w:t>
      </w:r>
      <w:r w:rsidR="003F26CC" w:rsidRPr="0042756E">
        <w:rPr>
          <w:sz w:val="32"/>
          <w:szCs w:val="32"/>
        </w:rPr>
        <w:t>Work Carried out</w:t>
      </w:r>
      <w:bookmarkEnd w:id="33"/>
    </w:p>
    <w:p w14:paraId="537CC9AC" w14:textId="2B74CDF7" w:rsidR="007A2A2A" w:rsidRPr="001C5847" w:rsidRDefault="009174E0" w:rsidP="00907551">
      <w:pPr>
        <w:pStyle w:val="Heading2"/>
        <w:rPr>
          <w:sz w:val="28"/>
          <w:szCs w:val="28"/>
        </w:rPr>
      </w:pPr>
      <w:bookmarkStart w:id="34" w:name="_Toc231140318"/>
      <w:r>
        <w:rPr>
          <w:sz w:val="28"/>
          <w:szCs w:val="28"/>
        </w:rPr>
        <w:t>6</w:t>
      </w:r>
      <w:r w:rsidR="0040133F" w:rsidRPr="001C5847">
        <w:rPr>
          <w:sz w:val="28"/>
          <w:szCs w:val="28"/>
        </w:rPr>
        <w:t>.1 Research Approach</w:t>
      </w:r>
      <w:r w:rsidR="003F26CC" w:rsidRPr="001C5847">
        <w:rPr>
          <w:sz w:val="28"/>
          <w:szCs w:val="28"/>
        </w:rPr>
        <w:t xml:space="preserve"> &amp; Methodology</w:t>
      </w:r>
      <w:bookmarkEnd w:id="34"/>
      <w:r w:rsidR="003F26CC" w:rsidRPr="001C5847">
        <w:rPr>
          <w:sz w:val="28"/>
          <w:szCs w:val="28"/>
        </w:rPr>
        <w:t xml:space="preserve"> </w:t>
      </w:r>
    </w:p>
    <w:p w14:paraId="2E17343C" w14:textId="79BBF257" w:rsidR="00C47094" w:rsidRDefault="00886DB7" w:rsidP="00907551">
      <w:pPr>
        <w:spacing w:before="240" w:after="240" w:line="360" w:lineRule="auto"/>
        <w:rPr>
          <w:rFonts w:ascii="Calibri" w:hAnsi="Calibri" w:cs="Calibri"/>
        </w:rPr>
      </w:pPr>
      <w:r>
        <w:rPr>
          <w:rFonts w:ascii="Calibri" w:hAnsi="Calibri" w:cs="Calibri"/>
        </w:rPr>
        <w:t>A</w:t>
      </w:r>
      <w:r w:rsidR="00FC0C36" w:rsidRPr="00FC0C36">
        <w:rPr>
          <w:rFonts w:ascii="Calibri" w:hAnsi="Calibri" w:cs="Calibri"/>
        </w:rPr>
        <w:t xml:space="preserve"> practical, data-driven approach</w:t>
      </w:r>
      <w:r>
        <w:rPr>
          <w:rFonts w:ascii="Calibri" w:hAnsi="Calibri" w:cs="Calibri"/>
        </w:rPr>
        <w:t xml:space="preserve"> has been </w:t>
      </w:r>
      <w:r w:rsidR="00827F6F">
        <w:rPr>
          <w:rFonts w:ascii="Calibri" w:hAnsi="Calibri" w:cs="Calibri"/>
        </w:rPr>
        <w:t>chosen</w:t>
      </w:r>
      <w:r w:rsidR="00FC0C36" w:rsidRPr="00FC0C36">
        <w:rPr>
          <w:rFonts w:ascii="Calibri" w:hAnsi="Calibri" w:cs="Calibri"/>
        </w:rPr>
        <w:t xml:space="preserve"> to </w:t>
      </w:r>
      <w:r w:rsidR="00827F6F" w:rsidRPr="00FC0C36">
        <w:rPr>
          <w:rFonts w:ascii="Calibri" w:hAnsi="Calibri" w:cs="Calibri"/>
        </w:rPr>
        <w:t>explore</w:t>
      </w:r>
      <w:r w:rsidR="00FC0C36" w:rsidRPr="00FC0C36">
        <w:rPr>
          <w:rFonts w:ascii="Calibri" w:hAnsi="Calibri" w:cs="Calibri"/>
        </w:rPr>
        <w:t xml:space="preserve"> and improve the accuracy </w:t>
      </w:r>
      <w:r w:rsidR="00FE0AA2">
        <w:rPr>
          <w:rFonts w:ascii="Calibri" w:hAnsi="Calibri" w:cs="Calibri"/>
        </w:rPr>
        <w:t xml:space="preserve">and consistency of the RFQ process within </w:t>
      </w:r>
      <w:proofErr w:type="spellStart"/>
      <w:r w:rsidR="00FE0AA2">
        <w:rPr>
          <w:rFonts w:ascii="Calibri" w:hAnsi="Calibri" w:cs="Calibri"/>
        </w:rPr>
        <w:t>Llanelec</w:t>
      </w:r>
      <w:proofErr w:type="spellEnd"/>
      <w:r w:rsidR="00FE0AA2">
        <w:rPr>
          <w:rFonts w:ascii="Calibri" w:hAnsi="Calibri" w:cs="Calibri"/>
        </w:rPr>
        <w:t xml:space="preserve"> Precision engineering.</w:t>
      </w:r>
      <w:r w:rsidR="00484E6B">
        <w:rPr>
          <w:rFonts w:ascii="Calibri" w:hAnsi="Calibri" w:cs="Calibri"/>
        </w:rPr>
        <w:t xml:space="preserve"> </w:t>
      </w:r>
      <w:r w:rsidR="005871B4">
        <w:rPr>
          <w:rFonts w:ascii="Calibri" w:hAnsi="Calibri" w:cs="Calibri"/>
        </w:rPr>
        <w:t xml:space="preserve">This is </w:t>
      </w:r>
      <w:r w:rsidR="00246297">
        <w:rPr>
          <w:rFonts w:ascii="Calibri" w:hAnsi="Calibri" w:cs="Calibri"/>
        </w:rPr>
        <w:t>because</w:t>
      </w:r>
      <w:r w:rsidR="005871B4">
        <w:rPr>
          <w:rFonts w:ascii="Calibri" w:hAnsi="Calibri" w:cs="Calibri"/>
        </w:rPr>
        <w:t xml:space="preserve"> currently the process that is in place at the company does not </w:t>
      </w:r>
      <w:r w:rsidR="00B33E33">
        <w:rPr>
          <w:rFonts w:ascii="Calibri" w:hAnsi="Calibri" w:cs="Calibri"/>
        </w:rPr>
        <w:t>meet expectations of modern precision engineering companies</w:t>
      </w:r>
      <w:r w:rsidR="00E13EED">
        <w:rPr>
          <w:rFonts w:ascii="Calibri" w:hAnsi="Calibri" w:cs="Calibri"/>
        </w:rPr>
        <w:t>, the</w:t>
      </w:r>
      <w:r w:rsidR="00C47094">
        <w:rPr>
          <w:rFonts w:ascii="Calibri" w:hAnsi="Calibri" w:cs="Calibri"/>
        </w:rPr>
        <w:t xml:space="preserve"> “</w:t>
      </w:r>
      <w:r w:rsidR="00C47094" w:rsidRPr="00C47094">
        <w:rPr>
          <w:rFonts w:ascii="Calibri" w:hAnsi="Calibri" w:cs="Calibri"/>
        </w:rPr>
        <w:t xml:space="preserve">RFQs facilitate communication between project stakeholders and suppliers, ensuring that materials, equipment, and services are sourced </w:t>
      </w:r>
      <w:r w:rsidR="00E13EED" w:rsidRPr="00C47094">
        <w:rPr>
          <w:rFonts w:ascii="Calibri" w:hAnsi="Calibri" w:cs="Calibri"/>
        </w:rPr>
        <w:t>professionally</w:t>
      </w:r>
      <w:r w:rsidR="00C47094" w:rsidRPr="00C47094">
        <w:rPr>
          <w:rFonts w:ascii="Calibri" w:hAnsi="Calibri" w:cs="Calibri"/>
        </w:rPr>
        <w:t xml:space="preserve"> and </w:t>
      </w:r>
      <w:r w:rsidR="00E13EED" w:rsidRPr="00C47094">
        <w:rPr>
          <w:rFonts w:ascii="Calibri" w:hAnsi="Calibri" w:cs="Calibri"/>
        </w:rPr>
        <w:t>efficiently</w:t>
      </w:r>
      <w:r w:rsidR="00C47094" w:rsidRPr="00C47094">
        <w:rPr>
          <w:rFonts w:ascii="Calibri" w:hAnsi="Calibri" w:cs="Calibri"/>
        </w:rPr>
        <w:t xml:space="preserve">. </w:t>
      </w:r>
      <w:r w:rsidR="005D0A21">
        <w:rPr>
          <w:rFonts w:ascii="Calibri" w:hAnsi="Calibri" w:cs="Calibri"/>
        </w:rPr>
        <w:t xml:space="preserve">Larger </w:t>
      </w:r>
      <w:r w:rsidR="00C47094" w:rsidRPr="00C47094">
        <w:rPr>
          <w:rFonts w:ascii="Calibri" w:hAnsi="Calibri" w:cs="Calibri"/>
        </w:rPr>
        <w:t>scale projects in these sectors are complex, the need for accurate and timely quotations has become increasingly pivotal. However, traditional RFQ methods, often reliant on manual workflows, struggle to keep up with the demands of modern infrastructure projects</w:t>
      </w:r>
      <w:r w:rsidR="00484E6B">
        <w:rPr>
          <w:rFonts w:ascii="Calibri" w:hAnsi="Calibri" w:cs="Calibri"/>
        </w:rPr>
        <w:t>”</w:t>
      </w:r>
      <w:r w:rsidR="005D0A21">
        <w:rPr>
          <w:rFonts w:ascii="Calibri" w:hAnsi="Calibri" w:cs="Calibri"/>
        </w:rPr>
        <w:t xml:space="preserve"> </w:t>
      </w:r>
      <w:r w:rsidR="005849AE">
        <w:rPr>
          <w:rFonts w:ascii="Calibri" w:hAnsi="Calibri" w:cs="Calibri"/>
        </w:rPr>
        <w:t>(</w:t>
      </w:r>
      <w:proofErr w:type="spellStart"/>
      <w:r w:rsidR="005849AE" w:rsidRPr="005849AE">
        <w:rPr>
          <w:rFonts w:ascii="Calibri" w:hAnsi="Calibri" w:cs="Calibri"/>
        </w:rPr>
        <w:t>Ezeanochie</w:t>
      </w:r>
      <w:proofErr w:type="spellEnd"/>
      <w:r w:rsidR="005849AE">
        <w:rPr>
          <w:rFonts w:ascii="Calibri" w:hAnsi="Calibri" w:cs="Calibri"/>
        </w:rPr>
        <w:t>,</w:t>
      </w:r>
      <w:r w:rsidR="005849AE" w:rsidRPr="005849AE">
        <w:rPr>
          <w:rFonts w:ascii="Calibri" w:hAnsi="Calibri" w:cs="Calibri"/>
        </w:rPr>
        <w:t> (2023)</w:t>
      </w:r>
      <w:r w:rsidR="00C47094" w:rsidRPr="00C47094">
        <w:rPr>
          <w:rFonts w:ascii="Calibri" w:hAnsi="Calibri" w:cs="Calibri"/>
        </w:rPr>
        <w:t>.</w:t>
      </w:r>
    </w:p>
    <w:p w14:paraId="16D7BED7" w14:textId="4AFD49D5" w:rsidR="00AC4610" w:rsidRPr="00FC0C36" w:rsidRDefault="00246297" w:rsidP="00907551">
      <w:pPr>
        <w:spacing w:before="240" w:after="240" w:line="360" w:lineRule="auto"/>
        <w:rPr>
          <w:rFonts w:ascii="Calibri" w:hAnsi="Calibri" w:cs="Calibri"/>
        </w:rPr>
      </w:pPr>
      <w:r>
        <w:rPr>
          <w:rFonts w:ascii="Calibri" w:hAnsi="Calibri" w:cs="Calibri"/>
        </w:rPr>
        <w:t>B</w:t>
      </w:r>
      <w:r w:rsidR="00FC38CD">
        <w:rPr>
          <w:rFonts w:ascii="Calibri" w:hAnsi="Calibri" w:cs="Calibri"/>
        </w:rPr>
        <w:t xml:space="preserve">oth historical data and live data will be the </w:t>
      </w:r>
      <w:r w:rsidR="00EE1BEA">
        <w:rPr>
          <w:rFonts w:ascii="Calibri" w:hAnsi="Calibri" w:cs="Calibri"/>
        </w:rPr>
        <w:t>focus</w:t>
      </w:r>
      <w:r w:rsidR="005E61E2">
        <w:rPr>
          <w:rFonts w:ascii="Calibri" w:hAnsi="Calibri" w:cs="Calibri"/>
        </w:rPr>
        <w:t xml:space="preserve"> through the project</w:t>
      </w:r>
      <w:r w:rsidR="00156B6B">
        <w:rPr>
          <w:rFonts w:ascii="Calibri" w:hAnsi="Calibri" w:cs="Calibri"/>
        </w:rPr>
        <w:t>,</w:t>
      </w:r>
      <w:r w:rsidR="00FC0C36" w:rsidRPr="00FC0C36">
        <w:rPr>
          <w:rFonts w:ascii="Calibri" w:hAnsi="Calibri" w:cs="Calibri"/>
        </w:rPr>
        <w:t xml:space="preserve"> </w:t>
      </w:r>
      <w:r w:rsidR="00156B6B">
        <w:rPr>
          <w:rFonts w:ascii="Calibri" w:hAnsi="Calibri" w:cs="Calibri"/>
        </w:rPr>
        <w:t>t</w:t>
      </w:r>
      <w:r w:rsidR="00FC0C36" w:rsidRPr="00FC0C36">
        <w:rPr>
          <w:rFonts w:ascii="Calibri" w:hAnsi="Calibri" w:cs="Calibri"/>
        </w:rPr>
        <w:t xml:space="preserve">his combined approach </w:t>
      </w:r>
      <w:r w:rsidR="00156B6B">
        <w:rPr>
          <w:rFonts w:ascii="Calibri" w:hAnsi="Calibri" w:cs="Calibri"/>
        </w:rPr>
        <w:t xml:space="preserve">will allow </w:t>
      </w:r>
      <w:r w:rsidR="00FC0C36" w:rsidRPr="00FC0C36">
        <w:rPr>
          <w:rFonts w:ascii="Calibri" w:hAnsi="Calibri" w:cs="Calibri"/>
        </w:rPr>
        <w:t>identification</w:t>
      </w:r>
      <w:r w:rsidR="00456B73">
        <w:rPr>
          <w:rFonts w:ascii="Calibri" w:hAnsi="Calibri" w:cs="Calibri"/>
        </w:rPr>
        <w:t xml:space="preserve"> what is </w:t>
      </w:r>
      <w:r w:rsidR="009760B4">
        <w:rPr>
          <w:rFonts w:ascii="Calibri" w:hAnsi="Calibri" w:cs="Calibri"/>
        </w:rPr>
        <w:t>working and what is failing in the current system that is in place</w:t>
      </w:r>
      <w:r w:rsidR="007C6876">
        <w:rPr>
          <w:rFonts w:ascii="Calibri" w:hAnsi="Calibri" w:cs="Calibri"/>
        </w:rPr>
        <w:t>.</w:t>
      </w:r>
    </w:p>
    <w:p w14:paraId="164153B5" w14:textId="3A5B47C2" w:rsidR="00AC1AD8" w:rsidRDefault="00FC0C36" w:rsidP="00907551">
      <w:pPr>
        <w:spacing w:before="240" w:after="240" w:line="360" w:lineRule="auto"/>
        <w:rPr>
          <w:rFonts w:ascii="Calibri" w:hAnsi="Calibri" w:cs="Calibri"/>
        </w:rPr>
      </w:pPr>
      <w:r w:rsidRPr="00FC0C36">
        <w:rPr>
          <w:rFonts w:ascii="Calibri" w:hAnsi="Calibri" w:cs="Calibri"/>
        </w:rPr>
        <w:t xml:space="preserve">The </w:t>
      </w:r>
      <w:r w:rsidR="0060173B">
        <w:rPr>
          <w:rFonts w:ascii="Calibri" w:hAnsi="Calibri" w:cs="Calibri"/>
        </w:rPr>
        <w:t xml:space="preserve">data </w:t>
      </w:r>
      <w:r w:rsidR="00D30342">
        <w:rPr>
          <w:rFonts w:ascii="Calibri" w:hAnsi="Calibri" w:cs="Calibri"/>
        </w:rPr>
        <w:t>will be</w:t>
      </w:r>
      <w:r w:rsidR="0060173B">
        <w:rPr>
          <w:rFonts w:ascii="Calibri" w:hAnsi="Calibri" w:cs="Calibri"/>
        </w:rPr>
        <w:t xml:space="preserve"> gathered from the</w:t>
      </w:r>
      <w:r w:rsidRPr="00FC0C36">
        <w:rPr>
          <w:rFonts w:ascii="Calibri" w:hAnsi="Calibri" w:cs="Calibri"/>
        </w:rPr>
        <w:t xml:space="preserve"> company</w:t>
      </w:r>
      <w:r w:rsidR="0060173B">
        <w:rPr>
          <w:rFonts w:ascii="Calibri" w:hAnsi="Calibri" w:cs="Calibri"/>
        </w:rPr>
        <w:t xml:space="preserve"> as it had </w:t>
      </w:r>
      <w:r w:rsidR="008C1562">
        <w:rPr>
          <w:rFonts w:ascii="Calibri" w:hAnsi="Calibri" w:cs="Calibri"/>
        </w:rPr>
        <w:t xml:space="preserve">on going jobs that have been historically manufactured as well as have </w:t>
      </w:r>
      <w:r w:rsidR="001054D0">
        <w:rPr>
          <w:rFonts w:ascii="Calibri" w:hAnsi="Calibri" w:cs="Calibri"/>
        </w:rPr>
        <w:t xml:space="preserve">future orders from new RFQ that were submitted. This data will </w:t>
      </w:r>
      <w:r w:rsidR="00C06D26">
        <w:rPr>
          <w:rFonts w:ascii="Calibri" w:hAnsi="Calibri" w:cs="Calibri"/>
        </w:rPr>
        <w:t xml:space="preserve">allow a real understanding on </w:t>
      </w:r>
      <w:r w:rsidR="006E371E">
        <w:rPr>
          <w:rFonts w:ascii="Calibri" w:hAnsi="Calibri" w:cs="Calibri"/>
        </w:rPr>
        <w:t xml:space="preserve">if the current process is effective or if the new </w:t>
      </w:r>
      <w:r w:rsidR="00C77D35">
        <w:rPr>
          <w:rFonts w:ascii="Calibri" w:hAnsi="Calibri" w:cs="Calibri"/>
        </w:rPr>
        <w:t xml:space="preserve">process is more efficient and accurate. </w:t>
      </w:r>
      <w:r w:rsidRPr="00FC0C36">
        <w:rPr>
          <w:rFonts w:ascii="Calibri" w:hAnsi="Calibri" w:cs="Calibri"/>
        </w:rPr>
        <w:t xml:space="preserve">This </w:t>
      </w:r>
      <w:r w:rsidR="000E0004" w:rsidRPr="00FC0C36">
        <w:rPr>
          <w:rFonts w:ascii="Calibri" w:hAnsi="Calibri" w:cs="Calibri"/>
        </w:rPr>
        <w:t>delivers</w:t>
      </w:r>
      <w:r w:rsidRPr="00FC0C36">
        <w:rPr>
          <w:rFonts w:ascii="Calibri" w:hAnsi="Calibri" w:cs="Calibri"/>
        </w:rPr>
        <w:t xml:space="preserve"> a </w:t>
      </w:r>
      <w:r w:rsidR="000E0004" w:rsidRPr="00FC0C36">
        <w:rPr>
          <w:rFonts w:ascii="Calibri" w:hAnsi="Calibri" w:cs="Calibri"/>
        </w:rPr>
        <w:t>representative</w:t>
      </w:r>
      <w:r w:rsidRPr="00FC0C36">
        <w:rPr>
          <w:rFonts w:ascii="Calibri" w:hAnsi="Calibri" w:cs="Calibri"/>
        </w:rPr>
        <w:t xml:space="preserve"> basis for the study, </w:t>
      </w:r>
      <w:r w:rsidR="00F5178D">
        <w:rPr>
          <w:rFonts w:ascii="Calibri" w:hAnsi="Calibri" w:cs="Calibri"/>
        </w:rPr>
        <w:t xml:space="preserve">as it is </w:t>
      </w:r>
      <w:r w:rsidR="008633A4">
        <w:rPr>
          <w:rFonts w:ascii="Calibri" w:hAnsi="Calibri" w:cs="Calibri"/>
        </w:rPr>
        <w:t>production-based</w:t>
      </w:r>
      <w:r w:rsidR="00F5178D">
        <w:rPr>
          <w:rFonts w:ascii="Calibri" w:hAnsi="Calibri" w:cs="Calibri"/>
        </w:rPr>
        <w:t xml:space="preserve"> data rather than theoretical</w:t>
      </w:r>
      <w:r w:rsidRPr="00FC0C36">
        <w:rPr>
          <w:rFonts w:ascii="Calibri" w:hAnsi="Calibri" w:cs="Calibri"/>
        </w:rPr>
        <w:t>.</w:t>
      </w:r>
    </w:p>
    <w:p w14:paraId="7D16D960" w14:textId="74C59F1D" w:rsidR="00DE563F" w:rsidRDefault="0082080E" w:rsidP="00907551">
      <w:pPr>
        <w:spacing w:before="240" w:after="240" w:line="360" w:lineRule="auto"/>
        <w:rPr>
          <w:rFonts w:ascii="Calibri" w:hAnsi="Calibri" w:cs="Calibri"/>
        </w:rPr>
      </w:pPr>
      <w:r w:rsidRPr="008633A4">
        <w:rPr>
          <w:rFonts w:ascii="Calibri" w:hAnsi="Calibri" w:cs="Calibri"/>
        </w:rPr>
        <w:t>B</w:t>
      </w:r>
      <w:r w:rsidR="00FC0C36" w:rsidRPr="008633A4">
        <w:rPr>
          <w:rFonts w:ascii="Calibri" w:hAnsi="Calibri" w:cs="Calibri"/>
        </w:rPr>
        <w:t xml:space="preserve">oth quantitative and qualitative </w:t>
      </w:r>
      <w:r w:rsidR="00FC0C36" w:rsidRPr="00FC0C36">
        <w:rPr>
          <w:rFonts w:ascii="Calibri" w:hAnsi="Calibri" w:cs="Calibri"/>
        </w:rPr>
        <w:t>techniques</w:t>
      </w:r>
      <w:r>
        <w:rPr>
          <w:rFonts w:ascii="Calibri" w:hAnsi="Calibri" w:cs="Calibri"/>
        </w:rPr>
        <w:t xml:space="preserve"> will </w:t>
      </w:r>
      <w:r w:rsidR="008633A4">
        <w:rPr>
          <w:rFonts w:ascii="Calibri" w:hAnsi="Calibri" w:cs="Calibri"/>
        </w:rPr>
        <w:t xml:space="preserve">both </w:t>
      </w:r>
      <w:r>
        <w:rPr>
          <w:rFonts w:ascii="Calibri" w:hAnsi="Calibri" w:cs="Calibri"/>
        </w:rPr>
        <w:t>be used</w:t>
      </w:r>
      <w:r w:rsidR="00FC0C36" w:rsidRPr="00FC0C36">
        <w:rPr>
          <w:rFonts w:ascii="Calibri" w:hAnsi="Calibri" w:cs="Calibri"/>
        </w:rPr>
        <w:t xml:space="preserve">. </w:t>
      </w:r>
      <w:r w:rsidR="008633A4">
        <w:rPr>
          <w:rFonts w:ascii="Calibri" w:hAnsi="Calibri" w:cs="Calibri"/>
        </w:rPr>
        <w:t>“</w:t>
      </w:r>
      <w:r w:rsidR="00FC0C36" w:rsidRPr="00FC0C36">
        <w:rPr>
          <w:rFonts w:ascii="Calibri" w:hAnsi="Calibri" w:cs="Calibri"/>
        </w:rPr>
        <w:t>Quantitative</w:t>
      </w:r>
      <w:r w:rsidR="008633A4">
        <w:rPr>
          <w:rFonts w:ascii="Calibri" w:hAnsi="Calibri" w:cs="Calibri"/>
        </w:rPr>
        <w:t xml:space="preserve"> data</w:t>
      </w:r>
      <w:r w:rsidR="008633A4" w:rsidRPr="008633A4">
        <w:rPr>
          <w:rFonts w:ascii="Calibri" w:hAnsi="Calibri" w:cs="Calibri"/>
        </w:rPr>
        <w:t> refers to any information that can be quantified that is, numbers. If it can be counted or measured, and given a numerical value, it's quantitative in nature. Think of it as a measuring stick</w:t>
      </w:r>
      <w:r w:rsidR="008633A4">
        <w:rPr>
          <w:rFonts w:ascii="Calibri" w:hAnsi="Calibri" w:cs="Calibri"/>
        </w:rPr>
        <w:t xml:space="preserve">” </w:t>
      </w:r>
      <w:proofErr w:type="gramStart"/>
      <w:r w:rsidR="008633A4" w:rsidRPr="005849AE">
        <w:rPr>
          <w:rFonts w:ascii="Calibri" w:hAnsi="Calibri" w:cs="Calibri"/>
        </w:rPr>
        <w:t>‌</w:t>
      </w:r>
      <w:r w:rsidR="008633A4">
        <w:rPr>
          <w:rFonts w:ascii="Calibri" w:hAnsi="Calibri" w:cs="Calibri"/>
        </w:rPr>
        <w:t>(</w:t>
      </w:r>
      <w:proofErr w:type="spellStart"/>
      <w:proofErr w:type="gramEnd"/>
      <w:r w:rsidR="008633A4" w:rsidRPr="008633A4">
        <w:rPr>
          <w:rFonts w:ascii="Calibri" w:hAnsi="Calibri" w:cs="Calibri"/>
        </w:rPr>
        <w:t>Fullstory</w:t>
      </w:r>
      <w:proofErr w:type="spellEnd"/>
      <w:r w:rsidR="008633A4">
        <w:rPr>
          <w:rFonts w:ascii="Calibri" w:hAnsi="Calibri" w:cs="Calibri"/>
        </w:rPr>
        <w:t xml:space="preserve">, </w:t>
      </w:r>
      <w:r w:rsidR="008633A4" w:rsidRPr="008633A4">
        <w:rPr>
          <w:rFonts w:ascii="Calibri" w:hAnsi="Calibri" w:cs="Calibri"/>
        </w:rPr>
        <w:t>2024).</w:t>
      </w:r>
      <w:r w:rsidR="00DE563F">
        <w:rPr>
          <w:rFonts w:ascii="Calibri" w:hAnsi="Calibri" w:cs="Calibri"/>
        </w:rPr>
        <w:t xml:space="preserve"> </w:t>
      </w:r>
      <w:r w:rsidR="00DE563F" w:rsidRPr="00DE563F">
        <w:rPr>
          <w:rFonts w:ascii="Calibri" w:hAnsi="Calibri" w:cs="Calibri"/>
        </w:rPr>
        <w:t xml:space="preserve">The </w:t>
      </w:r>
      <w:r w:rsidR="00DE563F">
        <w:rPr>
          <w:rFonts w:ascii="Calibri" w:hAnsi="Calibri" w:cs="Calibri"/>
        </w:rPr>
        <w:t>ever-growing</w:t>
      </w:r>
      <w:r w:rsidR="00DE563F" w:rsidRPr="00DE563F">
        <w:rPr>
          <w:rFonts w:ascii="Calibri" w:hAnsi="Calibri" w:cs="Calibri"/>
        </w:rPr>
        <w:t xml:space="preserve"> need for the predictions that quantitative data can create has made it increasingly </w:t>
      </w:r>
      <w:r w:rsidR="00DE563F">
        <w:rPr>
          <w:rFonts w:ascii="Calibri" w:hAnsi="Calibri" w:cs="Calibri"/>
        </w:rPr>
        <w:t>essential in engineering</w:t>
      </w:r>
      <w:r w:rsidR="00DE563F" w:rsidRPr="00DE563F">
        <w:rPr>
          <w:rFonts w:ascii="Calibri" w:hAnsi="Calibri" w:cs="Calibri"/>
        </w:rPr>
        <w:t xml:space="preserve">. </w:t>
      </w:r>
    </w:p>
    <w:p w14:paraId="72E04CD2" w14:textId="77777777" w:rsidR="007B4448" w:rsidRDefault="007A2A2A" w:rsidP="007B4448">
      <w:pPr>
        <w:keepNext/>
        <w:spacing w:line="360" w:lineRule="auto"/>
        <w:jc w:val="center"/>
      </w:pPr>
      <w:r>
        <w:rPr>
          <w:noProof/>
        </w:rPr>
        <w:lastRenderedPageBreak/>
        <w:drawing>
          <wp:inline distT="0" distB="0" distL="0" distR="0" wp14:anchorId="75B9586B" wp14:editId="328D06CF">
            <wp:extent cx="3975100" cy="2454275"/>
            <wp:effectExtent l="0" t="0" r="6350" b="3175"/>
            <wp:docPr id="1644015879" name="Picture 1" descr="Different Types of Data in Stat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ifferent Types of Data in Statistic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83195" cy="2459273"/>
                    </a:xfrm>
                    <a:prstGeom prst="rect">
                      <a:avLst/>
                    </a:prstGeom>
                    <a:noFill/>
                    <a:ln>
                      <a:noFill/>
                    </a:ln>
                  </pic:spPr>
                </pic:pic>
              </a:graphicData>
            </a:graphic>
          </wp:inline>
        </w:drawing>
      </w:r>
    </w:p>
    <w:p w14:paraId="4BC5CD2A" w14:textId="3ED52A1C" w:rsidR="007A2A2A" w:rsidRDefault="007B4448" w:rsidP="007B4448">
      <w:pPr>
        <w:pStyle w:val="Caption"/>
        <w:jc w:val="center"/>
        <w:rPr>
          <w:rFonts w:ascii="Calibri" w:hAnsi="Calibri" w:cs="Calibri"/>
        </w:rPr>
      </w:pPr>
      <w:bookmarkStart w:id="35" w:name="_Toc231140346"/>
      <w:r>
        <w:t xml:space="preserve">Figure </w:t>
      </w:r>
      <w:fldSimple w:instr=" SEQ Figure \* ARABIC ">
        <w:r w:rsidR="00C031AA">
          <w:rPr>
            <w:noProof/>
          </w:rPr>
          <w:t>5</w:t>
        </w:r>
      </w:fldSimple>
      <w:r w:rsidRPr="00157224">
        <w:t>: Qualitative Vs Quantitative Comparison Path (Turner, 2026)</w:t>
      </w:r>
      <w:r>
        <w:t>.</w:t>
      </w:r>
      <w:bookmarkEnd w:id="35"/>
    </w:p>
    <w:p w14:paraId="15DA7132" w14:textId="2D424978" w:rsidR="005B46A2" w:rsidRDefault="005B46A2" w:rsidP="00EE7D00">
      <w:pPr>
        <w:spacing w:line="360" w:lineRule="auto"/>
        <w:jc w:val="center"/>
        <w:rPr>
          <w:rFonts w:ascii="Calibri" w:hAnsi="Calibri" w:cs="Calibri"/>
        </w:rPr>
      </w:pPr>
    </w:p>
    <w:p w14:paraId="19BBA787" w14:textId="77777777" w:rsidR="00EE7D00" w:rsidRPr="00DE563F" w:rsidRDefault="00EE7D00" w:rsidP="00EE7D00">
      <w:pPr>
        <w:spacing w:line="360" w:lineRule="auto"/>
        <w:jc w:val="center"/>
        <w:rPr>
          <w:rFonts w:ascii="Calibri" w:hAnsi="Calibri" w:cs="Calibri"/>
        </w:rPr>
      </w:pPr>
    </w:p>
    <w:p w14:paraId="796329A2" w14:textId="624A3AAC" w:rsidR="00DE563F" w:rsidRDefault="008633A4" w:rsidP="00FC0C36">
      <w:pPr>
        <w:spacing w:line="360" w:lineRule="auto"/>
        <w:rPr>
          <w:rFonts w:ascii="Calibri" w:hAnsi="Calibri" w:cs="Calibri"/>
        </w:rPr>
      </w:pPr>
      <w:r>
        <w:rPr>
          <w:rFonts w:ascii="Calibri" w:hAnsi="Calibri" w:cs="Calibri"/>
        </w:rPr>
        <w:t>Where q</w:t>
      </w:r>
      <w:r w:rsidRPr="00FC0C36">
        <w:rPr>
          <w:rFonts w:ascii="Calibri" w:hAnsi="Calibri" w:cs="Calibri"/>
        </w:rPr>
        <w:t>uantitative</w:t>
      </w:r>
      <w:r>
        <w:rPr>
          <w:rFonts w:ascii="Calibri" w:hAnsi="Calibri" w:cs="Calibri"/>
        </w:rPr>
        <w:t xml:space="preserve"> a</w:t>
      </w:r>
      <w:r w:rsidR="00FC0C36" w:rsidRPr="00FC0C36">
        <w:rPr>
          <w:rFonts w:ascii="Calibri" w:hAnsi="Calibri" w:cs="Calibri"/>
        </w:rPr>
        <w:t>nalysis</w:t>
      </w:r>
      <w:r>
        <w:rPr>
          <w:rFonts w:ascii="Calibri" w:hAnsi="Calibri" w:cs="Calibri"/>
        </w:rPr>
        <w:t xml:space="preserve"> will be mainly </w:t>
      </w:r>
      <w:r w:rsidR="00DE563F">
        <w:rPr>
          <w:rFonts w:ascii="Calibri" w:hAnsi="Calibri" w:cs="Calibri"/>
        </w:rPr>
        <w:t xml:space="preserve">used: - </w:t>
      </w:r>
    </w:p>
    <w:p w14:paraId="5483B36D" w14:textId="77777777" w:rsidR="00DE563F" w:rsidRDefault="00DE563F" w:rsidP="00DE563F">
      <w:pPr>
        <w:pStyle w:val="ListParagraph"/>
        <w:numPr>
          <w:ilvl w:val="0"/>
          <w:numId w:val="5"/>
        </w:numPr>
        <w:spacing w:line="360" w:lineRule="auto"/>
        <w:rPr>
          <w:rFonts w:ascii="Calibri" w:hAnsi="Calibri" w:cs="Calibri"/>
        </w:rPr>
      </w:pPr>
      <w:r>
        <w:rPr>
          <w:rFonts w:ascii="Calibri" w:hAnsi="Calibri" w:cs="Calibri"/>
        </w:rPr>
        <w:t>E</w:t>
      </w:r>
      <w:r w:rsidR="00FC0C36" w:rsidRPr="00DE563F">
        <w:rPr>
          <w:rFonts w:ascii="Calibri" w:hAnsi="Calibri" w:cs="Calibri"/>
        </w:rPr>
        <w:t>stimated versus actual costs</w:t>
      </w:r>
    </w:p>
    <w:p w14:paraId="38F6723F" w14:textId="77777777" w:rsidR="00DE563F" w:rsidRDefault="00DE563F" w:rsidP="00DE563F">
      <w:pPr>
        <w:pStyle w:val="ListParagraph"/>
        <w:numPr>
          <w:ilvl w:val="0"/>
          <w:numId w:val="5"/>
        </w:numPr>
        <w:spacing w:line="360" w:lineRule="auto"/>
        <w:rPr>
          <w:rFonts w:ascii="Calibri" w:hAnsi="Calibri" w:cs="Calibri"/>
        </w:rPr>
      </w:pPr>
      <w:r>
        <w:rPr>
          <w:rFonts w:ascii="Calibri" w:hAnsi="Calibri" w:cs="Calibri"/>
        </w:rPr>
        <w:t>Forecast</w:t>
      </w:r>
      <w:r w:rsidR="00FC0C36" w:rsidRPr="00DE563F">
        <w:rPr>
          <w:rFonts w:ascii="Calibri" w:hAnsi="Calibri" w:cs="Calibri"/>
        </w:rPr>
        <w:t xml:space="preserve"> machining times</w:t>
      </w:r>
      <w:r>
        <w:rPr>
          <w:rFonts w:ascii="Calibri" w:hAnsi="Calibri" w:cs="Calibri"/>
        </w:rPr>
        <w:t xml:space="preserve"> versus actual machining times</w:t>
      </w:r>
    </w:p>
    <w:p w14:paraId="1061BEF2" w14:textId="77777777" w:rsidR="00062500" w:rsidRDefault="00062500" w:rsidP="00DE563F">
      <w:pPr>
        <w:pStyle w:val="ListParagraph"/>
        <w:numPr>
          <w:ilvl w:val="0"/>
          <w:numId w:val="5"/>
        </w:numPr>
        <w:spacing w:line="360" w:lineRule="auto"/>
        <w:rPr>
          <w:rFonts w:ascii="Calibri" w:hAnsi="Calibri" w:cs="Calibri"/>
        </w:rPr>
      </w:pPr>
      <w:r w:rsidRPr="00062500">
        <w:rPr>
          <w:rFonts w:ascii="Calibri" w:hAnsi="Calibri" w:cs="Calibri"/>
        </w:rPr>
        <w:t>Tooling usage, including tool life and replacement frequency</w:t>
      </w:r>
      <w:r>
        <w:rPr>
          <w:rFonts w:ascii="Calibri" w:hAnsi="Calibri" w:cs="Calibri"/>
        </w:rPr>
        <w:t>.</w:t>
      </w:r>
    </w:p>
    <w:p w14:paraId="742CDD22" w14:textId="535CAB73" w:rsidR="00062500" w:rsidRPr="00062500" w:rsidRDefault="00062500" w:rsidP="00062500">
      <w:pPr>
        <w:pStyle w:val="ListParagraph"/>
        <w:numPr>
          <w:ilvl w:val="0"/>
          <w:numId w:val="5"/>
        </w:numPr>
        <w:spacing w:line="360" w:lineRule="auto"/>
        <w:rPr>
          <w:rFonts w:ascii="Calibri" w:hAnsi="Calibri" w:cs="Calibri"/>
        </w:rPr>
      </w:pPr>
      <w:r w:rsidRPr="00062500">
        <w:rPr>
          <w:rFonts w:ascii="Calibri" w:hAnsi="Calibri" w:cs="Calibri"/>
        </w:rPr>
        <w:t>Subcontractor pricing and associated cost variations</w:t>
      </w:r>
      <w:r>
        <w:rPr>
          <w:rFonts w:ascii="Calibri" w:hAnsi="Calibri" w:cs="Calibri"/>
        </w:rPr>
        <w:t>.</w:t>
      </w:r>
    </w:p>
    <w:p w14:paraId="1D5426F2" w14:textId="099ABFE2" w:rsidR="006F2F76" w:rsidRDefault="006F2F76" w:rsidP="00062500">
      <w:pPr>
        <w:spacing w:before="240" w:after="240" w:line="360" w:lineRule="auto"/>
        <w:rPr>
          <w:rFonts w:ascii="Calibri" w:hAnsi="Calibri" w:cs="Calibri"/>
        </w:rPr>
      </w:pPr>
      <w:r>
        <w:rPr>
          <w:rFonts w:ascii="Calibri" w:hAnsi="Calibri" w:cs="Calibri"/>
        </w:rPr>
        <w:t>E</w:t>
      </w:r>
      <w:r w:rsidR="00062500" w:rsidRPr="00062500">
        <w:rPr>
          <w:rFonts w:ascii="Calibri" w:hAnsi="Calibri" w:cs="Calibri"/>
        </w:rPr>
        <w:t xml:space="preserve">stimated and actual values </w:t>
      </w:r>
      <w:r w:rsidR="007A2A2A" w:rsidRPr="00062500">
        <w:rPr>
          <w:rFonts w:ascii="Calibri" w:hAnsi="Calibri" w:cs="Calibri"/>
        </w:rPr>
        <w:t>form</w:t>
      </w:r>
      <w:r w:rsidR="00062500" w:rsidRPr="00062500">
        <w:rPr>
          <w:rFonts w:ascii="Calibri" w:hAnsi="Calibri" w:cs="Calibri"/>
        </w:rPr>
        <w:t xml:space="preserve"> the basis of variance </w:t>
      </w:r>
      <w:r w:rsidR="007A2A2A" w:rsidRPr="00062500">
        <w:rPr>
          <w:rFonts w:ascii="Calibri" w:hAnsi="Calibri" w:cs="Calibri"/>
        </w:rPr>
        <w:t>analysis;</w:t>
      </w:r>
      <w:r w:rsidR="00062500" w:rsidRPr="00062500">
        <w:rPr>
          <w:rFonts w:ascii="Calibri" w:hAnsi="Calibri" w:cs="Calibri"/>
        </w:rPr>
        <w:t xml:space="preserve"> </w:t>
      </w:r>
      <w:r>
        <w:rPr>
          <w:rFonts w:ascii="Calibri" w:hAnsi="Calibri" w:cs="Calibri"/>
        </w:rPr>
        <w:t>this can be</w:t>
      </w:r>
      <w:r w:rsidR="00062500" w:rsidRPr="00062500">
        <w:rPr>
          <w:rFonts w:ascii="Calibri" w:hAnsi="Calibri" w:cs="Calibri"/>
        </w:rPr>
        <w:t xml:space="preserve"> used to </w:t>
      </w:r>
      <w:r w:rsidRPr="00062500">
        <w:rPr>
          <w:rFonts w:ascii="Calibri" w:hAnsi="Calibri" w:cs="Calibri"/>
        </w:rPr>
        <w:t>measure</w:t>
      </w:r>
      <w:r w:rsidR="00062500" w:rsidRPr="00062500">
        <w:rPr>
          <w:rFonts w:ascii="Calibri" w:hAnsi="Calibri" w:cs="Calibri"/>
        </w:rPr>
        <w:t xml:space="preserve"> the </w:t>
      </w:r>
      <w:r w:rsidRPr="00062500">
        <w:rPr>
          <w:rFonts w:ascii="Calibri" w:hAnsi="Calibri" w:cs="Calibri"/>
        </w:rPr>
        <w:t>discrepancy</w:t>
      </w:r>
      <w:r w:rsidR="00062500" w:rsidRPr="00062500">
        <w:rPr>
          <w:rFonts w:ascii="Calibri" w:hAnsi="Calibri" w:cs="Calibri"/>
        </w:rPr>
        <w:t xml:space="preserve"> </w:t>
      </w:r>
      <w:r w:rsidRPr="00062500">
        <w:rPr>
          <w:rFonts w:ascii="Calibri" w:hAnsi="Calibri" w:cs="Calibri"/>
        </w:rPr>
        <w:t>among</w:t>
      </w:r>
      <w:r w:rsidR="00062500" w:rsidRPr="00062500">
        <w:rPr>
          <w:rFonts w:ascii="Calibri" w:hAnsi="Calibri" w:cs="Calibri"/>
        </w:rPr>
        <w:t xml:space="preserve"> predicted and real outcomes.</w:t>
      </w:r>
      <w:r>
        <w:rPr>
          <w:rFonts w:ascii="Calibri" w:hAnsi="Calibri" w:cs="Calibri"/>
        </w:rPr>
        <w:t xml:space="preserve"> This is usually measured in a percentage form, as this allows a clearer indication on the results as well as allowing a universal measurement across different projects</w:t>
      </w:r>
      <w:r w:rsidR="00F42ECF">
        <w:rPr>
          <w:rFonts w:ascii="Calibri" w:hAnsi="Calibri" w:cs="Calibri"/>
        </w:rPr>
        <w:t xml:space="preserve"> (</w:t>
      </w:r>
      <w:r w:rsidR="00F42ECF" w:rsidRPr="00F42ECF">
        <w:rPr>
          <w:rFonts w:ascii="Calibri" w:hAnsi="Calibri" w:cs="Calibri"/>
        </w:rPr>
        <w:t>Burger, 2024</w:t>
      </w:r>
      <w:r w:rsidR="00F42ECF">
        <w:rPr>
          <w:rFonts w:ascii="Calibri" w:hAnsi="Calibri" w:cs="Calibri"/>
        </w:rPr>
        <w:t>)</w:t>
      </w:r>
      <w:r>
        <w:rPr>
          <w:rFonts w:ascii="Calibri" w:hAnsi="Calibri" w:cs="Calibri"/>
        </w:rPr>
        <w:t xml:space="preserve">. While analysing the difference across a range of projects, any recurring over or under estimation can be identified. </w:t>
      </w:r>
    </w:p>
    <w:p w14:paraId="797C970B" w14:textId="42328925" w:rsidR="00C43823" w:rsidRPr="00C43823" w:rsidRDefault="00C43823" w:rsidP="00062500">
      <w:pPr>
        <w:spacing w:before="240" w:after="240" w:line="360" w:lineRule="auto"/>
        <w:rPr>
          <w:rFonts w:ascii="Calibri" w:hAnsi="Calibri" w:cs="Calibri"/>
          <w:color w:val="000000" w:themeColor="text1"/>
        </w:rPr>
      </w:pPr>
      <w:r w:rsidRPr="00C43823">
        <w:rPr>
          <w:rFonts w:ascii="Calibri" w:hAnsi="Calibri" w:cs="Calibri"/>
          <w:color w:val="000000" w:themeColor="text1"/>
        </w:rPr>
        <w:t xml:space="preserve">Analysis of machining time </w:t>
      </w:r>
      <w:r w:rsidR="00782B43">
        <w:rPr>
          <w:rFonts w:ascii="Calibri" w:hAnsi="Calibri" w:cs="Calibri"/>
          <w:color w:val="000000" w:themeColor="text1"/>
        </w:rPr>
        <w:t>compares</w:t>
      </w:r>
      <w:r w:rsidRPr="00C43823">
        <w:rPr>
          <w:rFonts w:ascii="Calibri" w:hAnsi="Calibri" w:cs="Calibri"/>
          <w:color w:val="000000" w:themeColor="text1"/>
        </w:rPr>
        <w:t xml:space="preserve"> how accurate process planning assumptions are. </w:t>
      </w:r>
      <w:r w:rsidR="00782B43" w:rsidRPr="00C43823">
        <w:rPr>
          <w:rFonts w:ascii="Calibri" w:hAnsi="Calibri" w:cs="Calibri"/>
          <w:color w:val="000000" w:themeColor="text1"/>
        </w:rPr>
        <w:t>Differences</w:t>
      </w:r>
      <w:r w:rsidRPr="00C43823">
        <w:rPr>
          <w:rFonts w:ascii="Calibri" w:hAnsi="Calibri" w:cs="Calibri"/>
          <w:color w:val="000000" w:themeColor="text1"/>
        </w:rPr>
        <w:t xml:space="preserve"> between projected and actual machining times </w:t>
      </w:r>
      <w:r w:rsidR="00677694">
        <w:rPr>
          <w:rFonts w:ascii="Calibri" w:hAnsi="Calibri" w:cs="Calibri"/>
          <w:color w:val="000000" w:themeColor="text1"/>
        </w:rPr>
        <w:t xml:space="preserve">will be highlighted showing if the estimation was done well or </w:t>
      </w:r>
      <w:r w:rsidR="001728A8">
        <w:rPr>
          <w:rFonts w:ascii="Calibri" w:hAnsi="Calibri" w:cs="Calibri"/>
          <w:color w:val="000000" w:themeColor="text1"/>
        </w:rPr>
        <w:t xml:space="preserve">not, there could be </w:t>
      </w:r>
      <w:r w:rsidR="002F08A9">
        <w:rPr>
          <w:rFonts w:ascii="Calibri" w:hAnsi="Calibri" w:cs="Calibri"/>
          <w:color w:val="000000" w:themeColor="text1"/>
        </w:rPr>
        <w:t>several</w:t>
      </w:r>
      <w:r w:rsidR="001728A8">
        <w:rPr>
          <w:rFonts w:ascii="Calibri" w:hAnsi="Calibri" w:cs="Calibri"/>
          <w:color w:val="000000" w:themeColor="text1"/>
        </w:rPr>
        <w:t xml:space="preserve"> factors that contribute to a gap in the estimation and actual time taken</w:t>
      </w:r>
      <w:r w:rsidR="003B66D2">
        <w:rPr>
          <w:rFonts w:ascii="Calibri" w:hAnsi="Calibri" w:cs="Calibri"/>
          <w:color w:val="000000" w:themeColor="text1"/>
        </w:rPr>
        <w:t xml:space="preserve"> like </w:t>
      </w:r>
      <w:r w:rsidR="002F08A9" w:rsidRPr="002F08A9">
        <w:rPr>
          <w:rFonts w:ascii="Calibri" w:hAnsi="Calibri" w:cs="Calibri"/>
          <w:color w:val="000000" w:themeColor="text1"/>
        </w:rPr>
        <w:t>operator variability, or inefficient process planning</w:t>
      </w:r>
      <w:r w:rsidRPr="00C43823">
        <w:rPr>
          <w:rFonts w:ascii="Calibri" w:hAnsi="Calibri" w:cs="Calibri"/>
          <w:color w:val="000000" w:themeColor="text1"/>
        </w:rPr>
        <w:t>. Similarly, tooling data makes it possible to</w:t>
      </w:r>
      <w:r w:rsidR="00EA3E33">
        <w:rPr>
          <w:rFonts w:ascii="Calibri" w:hAnsi="Calibri" w:cs="Calibri"/>
          <w:color w:val="000000" w:themeColor="text1"/>
        </w:rPr>
        <w:t xml:space="preserve"> </w:t>
      </w:r>
      <w:r w:rsidR="00915470" w:rsidRPr="00C43823">
        <w:rPr>
          <w:rFonts w:ascii="Calibri" w:hAnsi="Calibri" w:cs="Calibri"/>
          <w:color w:val="000000" w:themeColor="text1"/>
        </w:rPr>
        <w:t>assess</w:t>
      </w:r>
      <w:r w:rsidRPr="00C43823">
        <w:rPr>
          <w:rFonts w:ascii="Calibri" w:hAnsi="Calibri" w:cs="Calibri"/>
          <w:color w:val="000000" w:themeColor="text1"/>
        </w:rPr>
        <w:t xml:space="preserve"> how overall cost is affected by tool </w:t>
      </w:r>
      <w:r w:rsidRPr="00C43823">
        <w:rPr>
          <w:rFonts w:ascii="Calibri" w:hAnsi="Calibri" w:cs="Calibri"/>
          <w:color w:val="000000" w:themeColor="text1"/>
        </w:rPr>
        <w:lastRenderedPageBreak/>
        <w:t>wear, breakage, and replacement frequency.</w:t>
      </w:r>
      <w:r w:rsidR="00B85B71">
        <w:rPr>
          <w:rFonts w:ascii="Calibri" w:hAnsi="Calibri" w:cs="Calibri"/>
          <w:color w:val="000000" w:themeColor="text1"/>
        </w:rPr>
        <w:t xml:space="preserve"> As</w:t>
      </w:r>
      <w:r w:rsidRPr="00C43823">
        <w:rPr>
          <w:rFonts w:ascii="Calibri" w:hAnsi="Calibri" w:cs="Calibri"/>
          <w:color w:val="000000" w:themeColor="text1"/>
        </w:rPr>
        <w:t xml:space="preserve"> tooling performance</w:t>
      </w:r>
      <w:r w:rsidR="00B85B71">
        <w:rPr>
          <w:rFonts w:ascii="Calibri" w:hAnsi="Calibri" w:cs="Calibri"/>
          <w:color w:val="000000" w:themeColor="text1"/>
        </w:rPr>
        <w:t xml:space="preserve"> plays a big role in precision engineering </w:t>
      </w:r>
      <w:r w:rsidR="00BE4156">
        <w:rPr>
          <w:rFonts w:ascii="Calibri" w:hAnsi="Calibri" w:cs="Calibri"/>
          <w:color w:val="000000" w:themeColor="text1"/>
        </w:rPr>
        <w:t>as</w:t>
      </w:r>
      <w:r w:rsidRPr="00C43823">
        <w:rPr>
          <w:rFonts w:ascii="Calibri" w:hAnsi="Calibri" w:cs="Calibri"/>
          <w:color w:val="000000" w:themeColor="text1"/>
        </w:rPr>
        <w:t xml:space="preserve"> both cost and product quality</w:t>
      </w:r>
      <w:r w:rsidR="00BE4156">
        <w:rPr>
          <w:rFonts w:ascii="Calibri" w:hAnsi="Calibri" w:cs="Calibri"/>
          <w:color w:val="000000" w:themeColor="text1"/>
        </w:rPr>
        <w:t xml:space="preserve"> is involved</w:t>
      </w:r>
      <w:r w:rsidRPr="00C43823">
        <w:rPr>
          <w:rFonts w:ascii="Calibri" w:hAnsi="Calibri" w:cs="Calibri"/>
          <w:color w:val="000000" w:themeColor="text1"/>
        </w:rPr>
        <w:t>, this is especially crucial</w:t>
      </w:r>
      <w:r w:rsidR="00BE4156">
        <w:rPr>
          <w:rFonts w:ascii="Calibri" w:hAnsi="Calibri" w:cs="Calibri"/>
          <w:color w:val="000000" w:themeColor="text1"/>
        </w:rPr>
        <w:t xml:space="preserve"> </w:t>
      </w:r>
      <w:r w:rsidR="00BE4156">
        <w:rPr>
          <w:rFonts w:ascii="Calibri" w:hAnsi="Calibri" w:cs="Calibri"/>
        </w:rPr>
        <w:t>(</w:t>
      </w:r>
      <w:r w:rsidR="00BE4156" w:rsidRPr="0099250E">
        <w:rPr>
          <w:rFonts w:ascii="Calibri" w:hAnsi="Calibri" w:cs="Calibri"/>
        </w:rPr>
        <w:t>H.P. 2018)</w:t>
      </w:r>
      <w:r w:rsidRPr="00C43823">
        <w:rPr>
          <w:rFonts w:ascii="Calibri" w:hAnsi="Calibri" w:cs="Calibri"/>
          <w:color w:val="000000" w:themeColor="text1"/>
        </w:rPr>
        <w:t>.</w:t>
      </w:r>
    </w:p>
    <w:p w14:paraId="68A6D0F8" w14:textId="46BE1F90" w:rsidR="00062500" w:rsidRPr="00062500" w:rsidRDefault="00062500" w:rsidP="00062500">
      <w:pPr>
        <w:spacing w:before="240" w:after="240" w:line="360" w:lineRule="auto"/>
        <w:rPr>
          <w:rFonts w:ascii="Calibri" w:hAnsi="Calibri" w:cs="Calibri"/>
        </w:rPr>
      </w:pPr>
      <w:r w:rsidRPr="00062500">
        <w:rPr>
          <w:rFonts w:ascii="Calibri" w:hAnsi="Calibri" w:cs="Calibri"/>
        </w:rPr>
        <w:t xml:space="preserve">Subcontractor pricing data is also analysed quantitatively to assess cost variation and consistency across external suppliers. By comparing quoted subcontractor costs against </w:t>
      </w:r>
      <w:r w:rsidR="008F7B44">
        <w:rPr>
          <w:rFonts w:ascii="Calibri" w:hAnsi="Calibri" w:cs="Calibri"/>
        </w:rPr>
        <w:t xml:space="preserve">performance and </w:t>
      </w:r>
      <w:r w:rsidR="00C30F5E">
        <w:rPr>
          <w:rFonts w:ascii="Calibri" w:hAnsi="Calibri" w:cs="Calibri"/>
        </w:rPr>
        <w:t>quality</w:t>
      </w:r>
      <w:r w:rsidRPr="00062500">
        <w:rPr>
          <w:rFonts w:ascii="Calibri" w:hAnsi="Calibri" w:cs="Calibri"/>
        </w:rPr>
        <w:t xml:space="preserve">, as well as </w:t>
      </w:r>
      <w:r w:rsidR="00C30F5E">
        <w:rPr>
          <w:rFonts w:ascii="Calibri" w:hAnsi="Calibri" w:cs="Calibri"/>
        </w:rPr>
        <w:t>comparing</w:t>
      </w:r>
      <w:r w:rsidRPr="00062500">
        <w:rPr>
          <w:rFonts w:ascii="Calibri" w:hAnsi="Calibri" w:cs="Calibri"/>
        </w:rPr>
        <w:t xml:space="preserve"> between suppliers for similar processes, it is possible to </w:t>
      </w:r>
      <w:r w:rsidR="00C30F5E" w:rsidRPr="00062500">
        <w:rPr>
          <w:rFonts w:ascii="Calibri" w:hAnsi="Calibri" w:cs="Calibri"/>
        </w:rPr>
        <w:t>recognise</w:t>
      </w:r>
      <w:r w:rsidRPr="00062500">
        <w:rPr>
          <w:rFonts w:ascii="Calibri" w:hAnsi="Calibri" w:cs="Calibri"/>
        </w:rPr>
        <w:t xml:space="preserve"> areas of risk and potential cost instability within the supply chain.</w:t>
      </w:r>
    </w:p>
    <w:p w14:paraId="77AACA22" w14:textId="2DC8F556" w:rsidR="00062500" w:rsidRDefault="001F080E" w:rsidP="00AE3DE2">
      <w:pPr>
        <w:spacing w:before="240" w:after="240" w:line="360" w:lineRule="auto"/>
        <w:rPr>
          <w:rFonts w:ascii="Calibri" w:hAnsi="Calibri" w:cs="Calibri"/>
        </w:rPr>
      </w:pPr>
      <w:r w:rsidRPr="001F080E">
        <w:rPr>
          <w:rFonts w:ascii="Calibri" w:hAnsi="Calibri" w:cs="Calibri"/>
        </w:rPr>
        <w:t>Therefore, this project's use of quantitative approaches makes it possible to find quantifiable differences in the quote process. The study can go beyond subjective evaluation and offer evidence-based insights into the major elements influencing quotation accuracy by methodically evaluating numerical data</w:t>
      </w:r>
      <w:r>
        <w:rPr>
          <w:rFonts w:ascii="Calibri" w:hAnsi="Calibri" w:cs="Calibri"/>
        </w:rPr>
        <w:t xml:space="preserve"> </w:t>
      </w:r>
      <w:r w:rsidR="00DF3EA6" w:rsidRPr="00DF3EA6">
        <w:rPr>
          <w:rFonts w:ascii="Calibri" w:hAnsi="Calibri" w:cs="Calibri"/>
        </w:rPr>
        <w:t xml:space="preserve">(Ning </w:t>
      </w:r>
      <w:r w:rsidR="00DF3EA6" w:rsidRPr="00DF3EA6">
        <w:rPr>
          <w:rFonts w:ascii="Calibri" w:hAnsi="Calibri" w:cs="Calibri"/>
          <w:i/>
          <w:iCs/>
        </w:rPr>
        <w:t>et al</w:t>
      </w:r>
      <w:r w:rsidR="00DF3EA6" w:rsidRPr="00DF3EA6">
        <w:rPr>
          <w:rFonts w:ascii="Calibri" w:hAnsi="Calibri" w:cs="Calibri"/>
        </w:rPr>
        <w:t>., 2020)</w:t>
      </w:r>
      <w:r w:rsidR="00DF3EA6">
        <w:rPr>
          <w:rFonts w:ascii="Calibri" w:hAnsi="Calibri" w:cs="Calibri"/>
        </w:rPr>
        <w:t>.</w:t>
      </w:r>
    </w:p>
    <w:p w14:paraId="6D9BFAAB" w14:textId="5975C2C7" w:rsidR="007A2A2A" w:rsidRDefault="00FC0C36" w:rsidP="00057033">
      <w:pPr>
        <w:spacing w:line="360" w:lineRule="auto"/>
        <w:rPr>
          <w:rFonts w:ascii="Calibri" w:hAnsi="Calibri" w:cs="Calibri"/>
        </w:rPr>
      </w:pPr>
      <w:r w:rsidRPr="00DE563F">
        <w:rPr>
          <w:rFonts w:ascii="Calibri" w:hAnsi="Calibri" w:cs="Calibri"/>
        </w:rPr>
        <w:t xml:space="preserve">In parallel, qualitative evaluation examines process workflows, decision-making practices, and the role of experience-based judgement in quotation preparation. </w:t>
      </w:r>
      <w:r w:rsidR="00057033" w:rsidRPr="00057033">
        <w:rPr>
          <w:rFonts w:ascii="Calibri" w:hAnsi="Calibri" w:cs="Calibri"/>
        </w:rPr>
        <w:t>When combined, these techniques offer a more thorough comprehension of the causes and mechanisms of errors.</w:t>
      </w:r>
      <w:r w:rsidR="00057033">
        <w:rPr>
          <w:rFonts w:ascii="Calibri" w:hAnsi="Calibri" w:cs="Calibri"/>
        </w:rPr>
        <w:t xml:space="preserve"> </w:t>
      </w:r>
      <w:r w:rsidR="00057033" w:rsidRPr="00057033">
        <w:rPr>
          <w:rFonts w:ascii="Calibri" w:hAnsi="Calibri" w:cs="Calibri"/>
        </w:rPr>
        <w:t>The methodology makes it possible to examine the major factors affecting quotation accuracy by combining these. These include supply chain issues like subcontractor dependability, operational factors like data availability and process consistency, and technical variables like tooling performance and machining efficiency</w:t>
      </w:r>
      <w:r w:rsidR="002519EA">
        <w:rPr>
          <w:rFonts w:ascii="Calibri" w:hAnsi="Calibri" w:cs="Calibri"/>
        </w:rPr>
        <w:t xml:space="preserve"> (</w:t>
      </w:r>
      <w:proofErr w:type="spellStart"/>
      <w:r w:rsidR="002519EA" w:rsidRPr="001B0B65">
        <w:rPr>
          <w:rFonts w:ascii="Calibri" w:hAnsi="Calibri" w:cs="Calibri"/>
        </w:rPr>
        <w:t>Ersahin</w:t>
      </w:r>
      <w:proofErr w:type="spellEnd"/>
      <w:r w:rsidR="002519EA" w:rsidRPr="001B0B65">
        <w:rPr>
          <w:rFonts w:ascii="Calibri" w:hAnsi="Calibri" w:cs="Calibri"/>
        </w:rPr>
        <w:t>, N</w:t>
      </w:r>
      <w:r w:rsidR="002519EA">
        <w:rPr>
          <w:rFonts w:ascii="Calibri" w:hAnsi="Calibri" w:cs="Calibri"/>
        </w:rPr>
        <w:t xml:space="preserve">, </w:t>
      </w:r>
      <w:r w:rsidR="002519EA" w:rsidRPr="001B0B65">
        <w:rPr>
          <w:rFonts w:ascii="Calibri" w:hAnsi="Calibri" w:cs="Calibri"/>
        </w:rPr>
        <w:t>2024</w:t>
      </w:r>
      <w:r w:rsidR="002519EA">
        <w:rPr>
          <w:rFonts w:ascii="Calibri" w:hAnsi="Calibri" w:cs="Calibri"/>
        </w:rPr>
        <w:t>)</w:t>
      </w:r>
      <w:r w:rsidR="00057033" w:rsidRPr="00057033">
        <w:rPr>
          <w:rFonts w:ascii="Calibri" w:hAnsi="Calibri" w:cs="Calibri"/>
        </w:rPr>
        <w:t>. The combination of these components facilitates the creation of a methodical and repeatable quoting process that aims to lower uncertainty, increase consistency, and improve overall cost estimating accuracy.</w:t>
      </w:r>
    </w:p>
    <w:p w14:paraId="5AEC4C12" w14:textId="302D2FF0" w:rsidR="00AE3DE2" w:rsidRPr="00B21C9D" w:rsidRDefault="009174E0" w:rsidP="00B21C9D">
      <w:pPr>
        <w:pStyle w:val="Heading2"/>
        <w:rPr>
          <w:sz w:val="28"/>
          <w:szCs w:val="28"/>
        </w:rPr>
      </w:pPr>
      <w:bookmarkStart w:id="36" w:name="_Toc231140319"/>
      <w:r>
        <w:rPr>
          <w:sz w:val="28"/>
          <w:szCs w:val="28"/>
        </w:rPr>
        <w:t>6</w:t>
      </w:r>
      <w:r w:rsidR="00595861" w:rsidRPr="00595861">
        <w:rPr>
          <w:sz w:val="28"/>
          <w:szCs w:val="28"/>
        </w:rPr>
        <w:t>.2 Existing RFQ Process Analysis</w:t>
      </w:r>
      <w:bookmarkEnd w:id="36"/>
    </w:p>
    <w:p w14:paraId="23B3EBB2" w14:textId="20B51BE4" w:rsidR="00B21C9D" w:rsidRPr="00595861" w:rsidRDefault="00C75150" w:rsidP="00B21C9D">
      <w:pPr>
        <w:spacing w:before="240" w:after="240" w:line="360" w:lineRule="auto"/>
        <w:rPr>
          <w:rFonts w:ascii="Calibri" w:hAnsi="Calibri" w:cs="Calibri"/>
        </w:rPr>
      </w:pPr>
      <w:r w:rsidRPr="00C75150">
        <w:rPr>
          <w:rFonts w:ascii="Calibri" w:hAnsi="Calibri" w:cs="Calibri"/>
        </w:rPr>
        <w:t xml:space="preserve">Analysing </w:t>
      </w:r>
      <w:proofErr w:type="spellStart"/>
      <w:r w:rsidRPr="00C75150">
        <w:rPr>
          <w:rFonts w:ascii="Calibri" w:hAnsi="Calibri" w:cs="Calibri"/>
        </w:rPr>
        <w:t>Llanelec</w:t>
      </w:r>
      <w:proofErr w:type="spellEnd"/>
      <w:r w:rsidRPr="00C75150">
        <w:rPr>
          <w:rFonts w:ascii="Calibri" w:hAnsi="Calibri" w:cs="Calibri"/>
        </w:rPr>
        <w:t xml:space="preserve"> Precision Engineering's present RFQ procedure was the first step in the practical inquiry. This was done to find areas where quote errors were occurring during the estimation process, as well as weaknesses and inconsistencies. The inquiry concentrated on the creation of quotations, the data available for estimation, and the engineering choices taken during the quotation preparation process.</w:t>
      </w:r>
      <w:r w:rsidR="00633F5C">
        <w:rPr>
          <w:rFonts w:ascii="Calibri" w:hAnsi="Calibri" w:cs="Calibri"/>
        </w:rPr>
        <w:t xml:space="preserve"> It was identified that the </w:t>
      </w:r>
      <w:r w:rsidR="008314C3">
        <w:rPr>
          <w:rFonts w:ascii="Calibri" w:hAnsi="Calibri" w:cs="Calibri"/>
        </w:rPr>
        <w:t>company’s</w:t>
      </w:r>
      <w:r w:rsidR="00595861" w:rsidRPr="00595861">
        <w:rPr>
          <w:rFonts w:ascii="Calibri" w:hAnsi="Calibri" w:cs="Calibri"/>
        </w:rPr>
        <w:t xml:space="preserve"> quotation process </w:t>
      </w:r>
      <w:r w:rsidR="00633F5C">
        <w:rPr>
          <w:rFonts w:ascii="Calibri" w:hAnsi="Calibri" w:cs="Calibri"/>
        </w:rPr>
        <w:t xml:space="preserve">solely depended </w:t>
      </w:r>
      <w:r w:rsidR="00595861" w:rsidRPr="00595861">
        <w:rPr>
          <w:rFonts w:ascii="Calibri" w:hAnsi="Calibri" w:cs="Calibri"/>
        </w:rPr>
        <w:t xml:space="preserve">on engineering experience and previous project knowledge </w:t>
      </w:r>
      <w:r w:rsidR="00633F5C">
        <w:rPr>
          <w:rFonts w:ascii="Calibri" w:hAnsi="Calibri" w:cs="Calibri"/>
        </w:rPr>
        <w:t xml:space="preserve">to </w:t>
      </w:r>
      <w:r w:rsidR="00633F5C">
        <w:rPr>
          <w:rFonts w:ascii="Calibri" w:hAnsi="Calibri" w:cs="Calibri"/>
        </w:rPr>
        <w:lastRenderedPageBreak/>
        <w:t xml:space="preserve">estimate a </w:t>
      </w:r>
      <w:r w:rsidR="003B6E3A">
        <w:rPr>
          <w:rFonts w:ascii="Calibri" w:hAnsi="Calibri" w:cs="Calibri"/>
        </w:rPr>
        <w:t xml:space="preserve">cost, </w:t>
      </w:r>
      <w:r w:rsidR="00595861" w:rsidRPr="00595861">
        <w:rPr>
          <w:rFonts w:ascii="Calibri" w:hAnsi="Calibri" w:cs="Calibri"/>
        </w:rPr>
        <w:t>rather than structured analysis or standardised workflows. While this approach allowed quotations to be produced quickly</w:t>
      </w:r>
      <w:r w:rsidR="003B6E3A">
        <w:rPr>
          <w:rFonts w:ascii="Calibri" w:hAnsi="Calibri" w:cs="Calibri"/>
        </w:rPr>
        <w:t xml:space="preserve"> which with it only being a </w:t>
      </w:r>
      <w:r w:rsidR="00717109">
        <w:rPr>
          <w:rFonts w:ascii="Calibri" w:hAnsi="Calibri" w:cs="Calibri"/>
        </w:rPr>
        <w:t>single person doing this at the time this was a positive and almost the only real way all RFQ’s could be completed by the deadline dates</w:t>
      </w:r>
      <w:r w:rsidR="00595861" w:rsidRPr="00595861">
        <w:rPr>
          <w:rFonts w:ascii="Calibri" w:hAnsi="Calibri" w:cs="Calibri"/>
        </w:rPr>
        <w:t>,</w:t>
      </w:r>
      <w:r w:rsidR="00303FB4">
        <w:rPr>
          <w:rFonts w:ascii="Calibri" w:hAnsi="Calibri" w:cs="Calibri"/>
        </w:rPr>
        <w:t xml:space="preserve"> however</w:t>
      </w:r>
      <w:r w:rsidR="00595861" w:rsidRPr="00595861">
        <w:rPr>
          <w:rFonts w:ascii="Calibri" w:hAnsi="Calibri" w:cs="Calibri"/>
        </w:rPr>
        <w:t xml:space="preserve"> inconsistencies were identified between estimated and actual manufacturing costs across several completed projects. </w:t>
      </w:r>
      <w:r w:rsidR="00B21C9D" w:rsidRPr="00B21C9D">
        <w:rPr>
          <w:rFonts w:ascii="Calibri" w:hAnsi="Calibri" w:cs="Calibri"/>
        </w:rPr>
        <w:t xml:space="preserve">Experience-based estimating can induce variability and inconsistency in manufacturing quotation processes, according to research on machining quotation systems. </w:t>
      </w:r>
      <w:r w:rsidR="00595861" w:rsidRPr="00595861">
        <w:rPr>
          <w:rFonts w:ascii="Calibri" w:hAnsi="Calibri" w:cs="Calibri"/>
        </w:rPr>
        <w:t xml:space="preserve">(García-Crespo </w:t>
      </w:r>
      <w:r w:rsidR="00595861" w:rsidRPr="00595861">
        <w:rPr>
          <w:rFonts w:ascii="Calibri" w:hAnsi="Calibri" w:cs="Calibri"/>
          <w:i/>
          <w:iCs/>
        </w:rPr>
        <w:t>et al</w:t>
      </w:r>
      <w:r w:rsidR="00595861" w:rsidRPr="00595861">
        <w:rPr>
          <w:rFonts w:ascii="Calibri" w:hAnsi="Calibri" w:cs="Calibri"/>
        </w:rPr>
        <w:t>., 20</w:t>
      </w:r>
      <w:r w:rsidR="00413002">
        <w:rPr>
          <w:rFonts w:ascii="Calibri" w:hAnsi="Calibri" w:cs="Calibri"/>
        </w:rPr>
        <w:t>09</w:t>
      </w:r>
      <w:r w:rsidR="00595861" w:rsidRPr="00595861">
        <w:rPr>
          <w:rFonts w:ascii="Calibri" w:hAnsi="Calibri" w:cs="Calibri"/>
        </w:rPr>
        <w:t>).</w:t>
      </w:r>
    </w:p>
    <w:p w14:paraId="561383F2" w14:textId="77777777" w:rsidR="00F60A2F" w:rsidRDefault="00595861" w:rsidP="00B21C9D">
      <w:pPr>
        <w:spacing w:before="240" w:after="240" w:line="360" w:lineRule="auto"/>
        <w:rPr>
          <w:rFonts w:ascii="Calibri" w:hAnsi="Calibri" w:cs="Calibri"/>
        </w:rPr>
      </w:pPr>
      <w:r w:rsidRPr="00595861">
        <w:rPr>
          <w:rFonts w:ascii="Calibri" w:hAnsi="Calibri" w:cs="Calibri"/>
        </w:rPr>
        <w:t>A review of historical RFQs identified that information used during quotation preparation was not always centrally recorded or validated against actual manufacturing performance.</w:t>
      </w:r>
    </w:p>
    <w:p w14:paraId="4F23BE3B" w14:textId="492CE466" w:rsidR="00595861" w:rsidRPr="00595861" w:rsidRDefault="00F60A2F" w:rsidP="00B21C9D">
      <w:pPr>
        <w:spacing w:before="240" w:after="240" w:line="360" w:lineRule="auto"/>
        <w:rPr>
          <w:rFonts w:ascii="Calibri" w:hAnsi="Calibri" w:cs="Calibri"/>
        </w:rPr>
      </w:pPr>
      <w:r>
        <w:rPr>
          <w:rFonts w:ascii="Calibri" w:hAnsi="Calibri" w:cs="Calibri"/>
        </w:rPr>
        <w:t xml:space="preserve">On more than one occasion assumptions were made </w:t>
      </w:r>
      <w:r w:rsidR="00733B7E">
        <w:rPr>
          <w:rFonts w:ascii="Calibri" w:hAnsi="Calibri" w:cs="Calibri"/>
        </w:rPr>
        <w:t>or even missed on key areas such as,</w:t>
      </w:r>
      <w:r w:rsidR="00595861" w:rsidRPr="00595861">
        <w:rPr>
          <w:rFonts w:ascii="Calibri" w:hAnsi="Calibri" w:cs="Calibri"/>
        </w:rPr>
        <w:t xml:space="preserve"> tooling assumptions, machining strategies, and subcontractor costs w</w:t>
      </w:r>
      <w:r w:rsidR="00733B7E">
        <w:rPr>
          <w:rFonts w:ascii="Calibri" w:hAnsi="Calibri" w:cs="Calibri"/>
        </w:rPr>
        <w:t>here these were even done from</w:t>
      </w:r>
      <w:r w:rsidR="00595861" w:rsidRPr="00595861">
        <w:rPr>
          <w:rFonts w:ascii="Calibri" w:hAnsi="Calibri" w:cs="Calibri"/>
        </w:rPr>
        <w:t xml:space="preserve"> </w:t>
      </w:r>
      <w:r w:rsidR="006A5A2D">
        <w:rPr>
          <w:rFonts w:ascii="Calibri" w:hAnsi="Calibri" w:cs="Calibri"/>
        </w:rPr>
        <w:t xml:space="preserve">estimations </w:t>
      </w:r>
      <w:r w:rsidR="00595861" w:rsidRPr="00595861">
        <w:rPr>
          <w:rFonts w:ascii="Calibri" w:hAnsi="Calibri" w:cs="Calibri"/>
        </w:rPr>
        <w:t xml:space="preserve">based on previous similar jobs without formal comparison to historical production data. </w:t>
      </w:r>
      <w:r w:rsidR="007965EB" w:rsidRPr="007965EB">
        <w:rPr>
          <w:rFonts w:ascii="Calibri" w:hAnsi="Calibri" w:cs="Calibri"/>
        </w:rPr>
        <w:t xml:space="preserve">The lack of systematic validation and historical analysis can greatly lower quotation reliability and increase cost volatility, according to studies on manufacturing estimating systems. </w:t>
      </w:r>
      <w:r w:rsidR="00595861" w:rsidRPr="00595861">
        <w:rPr>
          <w:rFonts w:ascii="Calibri" w:hAnsi="Calibri" w:cs="Calibri"/>
        </w:rPr>
        <w:t>(RIT, 2017).</w:t>
      </w:r>
    </w:p>
    <w:p w14:paraId="2945BBEB" w14:textId="76277246" w:rsidR="00595861" w:rsidRPr="00595861" w:rsidRDefault="00D91649" w:rsidP="00B21C9D">
      <w:pPr>
        <w:spacing w:before="240" w:after="240" w:line="360" w:lineRule="auto"/>
        <w:rPr>
          <w:rFonts w:ascii="Calibri" w:hAnsi="Calibri" w:cs="Calibri"/>
        </w:rPr>
      </w:pPr>
      <w:r>
        <w:rPr>
          <w:rFonts w:ascii="Calibri" w:hAnsi="Calibri" w:cs="Calibri"/>
        </w:rPr>
        <w:t>Research</w:t>
      </w:r>
      <w:r w:rsidR="00595861" w:rsidRPr="00595861">
        <w:rPr>
          <w:rFonts w:ascii="Calibri" w:hAnsi="Calibri" w:cs="Calibri"/>
        </w:rPr>
        <w:t xml:space="preserve"> also identified variation in how quotations were prepared between different projects and personnel. </w:t>
      </w:r>
      <w:r w:rsidR="00BD7A2A" w:rsidRPr="00BD7A2A">
        <w:rPr>
          <w:rFonts w:ascii="Calibri" w:hAnsi="Calibri" w:cs="Calibri"/>
        </w:rPr>
        <w:t xml:space="preserve">Inconsistencies occurred throughout the quotation process due to, accessible supporting data, and estimation techniques. This demonstrated the absence of a completely organised RFQ process and confirmed the </w:t>
      </w:r>
      <w:r w:rsidR="00EA2A03" w:rsidRPr="00BD7A2A">
        <w:rPr>
          <w:rFonts w:ascii="Calibri" w:hAnsi="Calibri" w:cs="Calibri"/>
        </w:rPr>
        <w:t>need</w:t>
      </w:r>
      <w:r w:rsidR="00BD7A2A" w:rsidRPr="00BD7A2A">
        <w:rPr>
          <w:rFonts w:ascii="Calibri" w:hAnsi="Calibri" w:cs="Calibri"/>
        </w:rPr>
        <w:t xml:space="preserve"> of a more data-driven method </w:t>
      </w:r>
      <w:r w:rsidR="00C20177">
        <w:rPr>
          <w:rFonts w:ascii="Calibri" w:hAnsi="Calibri" w:cs="Calibri"/>
        </w:rPr>
        <w:t>for the RFQ process</w:t>
      </w:r>
      <w:r w:rsidR="00BD7A2A" w:rsidRPr="00BD7A2A">
        <w:rPr>
          <w:rFonts w:ascii="Calibri" w:hAnsi="Calibri" w:cs="Calibri"/>
        </w:rPr>
        <w:t>.</w:t>
      </w:r>
    </w:p>
    <w:p w14:paraId="73470215" w14:textId="26A9BDD3" w:rsidR="00595861" w:rsidRPr="00595861" w:rsidRDefault="00595861" w:rsidP="00B21C9D">
      <w:pPr>
        <w:spacing w:before="240" w:after="240" w:line="360" w:lineRule="auto"/>
        <w:rPr>
          <w:rFonts w:ascii="Calibri" w:hAnsi="Calibri" w:cs="Calibri"/>
        </w:rPr>
      </w:pPr>
      <w:r w:rsidRPr="00595861">
        <w:rPr>
          <w:rFonts w:ascii="Calibri" w:hAnsi="Calibri" w:cs="Calibri"/>
        </w:rPr>
        <w:t xml:space="preserve">To better understand the process, the RFQ workflow was broken down into a sequence of stages, beginning with receipt of customer requirements and ending with final quotation approval. </w:t>
      </w:r>
      <w:r w:rsidR="00182955" w:rsidRPr="00182955">
        <w:rPr>
          <w:rFonts w:ascii="Calibri" w:hAnsi="Calibri" w:cs="Calibri"/>
        </w:rPr>
        <w:t xml:space="preserve">Weaknesses, inefficiencies and missing information </w:t>
      </w:r>
      <w:r w:rsidR="002A4B3E">
        <w:rPr>
          <w:rFonts w:ascii="Calibri" w:hAnsi="Calibri" w:cs="Calibri"/>
        </w:rPr>
        <w:t>can be</w:t>
      </w:r>
      <w:r w:rsidR="00182955" w:rsidRPr="00182955">
        <w:rPr>
          <w:rFonts w:ascii="Calibri" w:hAnsi="Calibri" w:cs="Calibri"/>
        </w:rPr>
        <w:t xml:space="preserve"> highlighted thanks to this process mapping exercise. Process mapping and structured workflow analysis enhance the visibility of operational inefficiencies and facilitate more consistent engineering decisions, according to research on manufacturing decision-making frameworks.</w:t>
      </w:r>
      <w:r w:rsidRPr="00595861">
        <w:rPr>
          <w:rFonts w:ascii="Calibri" w:hAnsi="Calibri" w:cs="Calibri"/>
        </w:rPr>
        <w:t xml:space="preserve"> (Jeavons, 2018).</w:t>
      </w:r>
    </w:p>
    <w:p w14:paraId="68AF9391" w14:textId="6328E9C8" w:rsidR="0040133F" w:rsidRDefault="00DE31C6" w:rsidP="0040133F">
      <w:pPr>
        <w:spacing w:line="360" w:lineRule="auto"/>
        <w:rPr>
          <w:rFonts w:ascii="Calibri" w:hAnsi="Calibri" w:cs="Calibri"/>
        </w:rPr>
      </w:pPr>
      <w:r w:rsidRPr="00DE31C6">
        <w:rPr>
          <w:rFonts w:ascii="Calibri" w:hAnsi="Calibri" w:cs="Calibri"/>
        </w:rPr>
        <w:lastRenderedPageBreak/>
        <w:t xml:space="preserve">The </w:t>
      </w:r>
      <w:r>
        <w:rPr>
          <w:rFonts w:ascii="Calibri" w:hAnsi="Calibri" w:cs="Calibri"/>
        </w:rPr>
        <w:t>research</w:t>
      </w:r>
      <w:r w:rsidRPr="00DE31C6">
        <w:rPr>
          <w:rFonts w:ascii="Calibri" w:hAnsi="Calibri" w:cs="Calibri"/>
        </w:rPr>
        <w:t xml:space="preserve"> served as the basis for the creation of the enhanced RFQ framework that was later in the project. The analysis clarified where process enhancements may be applied to enhance quotation accuracy and overall process dependability by identifying the primary causes of variability and inconsistency within the current system</w:t>
      </w:r>
      <w:r>
        <w:rPr>
          <w:rFonts w:ascii="Calibri" w:hAnsi="Calibri" w:cs="Calibri"/>
        </w:rPr>
        <w:t>.</w:t>
      </w:r>
    </w:p>
    <w:p w14:paraId="3CE33AB6" w14:textId="77777777" w:rsidR="008D611F" w:rsidRDefault="008D611F" w:rsidP="008D611F">
      <w:pPr>
        <w:spacing w:line="360" w:lineRule="auto"/>
        <w:rPr>
          <w:rFonts w:ascii="Calibri" w:hAnsi="Calibri" w:cs="Calibri"/>
        </w:rPr>
      </w:pPr>
    </w:p>
    <w:tbl>
      <w:tblPr>
        <w:tblW w:w="8647" w:type="dxa"/>
        <w:jc w:val="center"/>
        <w:tblCellMar>
          <w:top w:w="100" w:type="dxa"/>
          <w:left w:w="160" w:type="dxa"/>
          <w:bottom w:w="100" w:type="dxa"/>
          <w:right w:w="160" w:type="dxa"/>
        </w:tblCellMar>
        <w:tblLook w:val="04A0" w:firstRow="1" w:lastRow="0" w:firstColumn="1" w:lastColumn="0" w:noHBand="0" w:noVBand="1"/>
      </w:tblPr>
      <w:tblGrid>
        <w:gridCol w:w="1276"/>
        <w:gridCol w:w="3017"/>
        <w:gridCol w:w="4354"/>
      </w:tblGrid>
      <w:tr w:rsidR="008D611F" w14:paraId="0F24112C" w14:textId="77777777" w:rsidTr="00443D2B">
        <w:trPr>
          <w:jc w:val="center"/>
        </w:trPr>
        <w:tc>
          <w:tcPr>
            <w:tcW w:w="1276" w:type="dxa"/>
            <w:shd w:val="clear" w:color="auto" w:fill="1B4F8A"/>
            <w:vAlign w:val="center"/>
          </w:tcPr>
          <w:p w14:paraId="3B57E754" w14:textId="77777777" w:rsidR="008D611F" w:rsidRDefault="008D611F" w:rsidP="003911DC">
            <w:pPr>
              <w:jc w:val="center"/>
            </w:pPr>
            <w:r>
              <w:rPr>
                <w:rFonts w:ascii="Calibri" w:hAnsi="Calibri"/>
                <w:b/>
                <w:color w:val="FFFFFF"/>
              </w:rPr>
              <w:t>Step 1</w:t>
            </w:r>
          </w:p>
        </w:tc>
        <w:tc>
          <w:tcPr>
            <w:tcW w:w="3017" w:type="dxa"/>
            <w:shd w:val="clear" w:color="auto" w:fill="2E5F8A"/>
            <w:vAlign w:val="center"/>
          </w:tcPr>
          <w:p w14:paraId="3652421B" w14:textId="77777777" w:rsidR="008D611F" w:rsidRDefault="008D611F" w:rsidP="003911DC">
            <w:pPr>
              <w:jc w:val="center"/>
            </w:pPr>
            <w:r>
              <w:rPr>
                <w:rFonts w:ascii="Calibri" w:hAnsi="Calibri"/>
                <w:b/>
                <w:color w:val="FFFFFF"/>
                <w:sz w:val="22"/>
                <w:szCs w:val="22"/>
              </w:rPr>
              <w:t>RFQ Received</w:t>
            </w:r>
          </w:p>
        </w:tc>
        <w:tc>
          <w:tcPr>
            <w:tcW w:w="4354" w:type="dxa"/>
            <w:shd w:val="clear" w:color="auto" w:fill="EEF3F8"/>
            <w:vAlign w:val="center"/>
          </w:tcPr>
          <w:p w14:paraId="0CBECF51" w14:textId="77777777" w:rsidR="008D611F" w:rsidRDefault="008D611F" w:rsidP="003911DC">
            <w:pPr>
              <w:ind w:left="80"/>
            </w:pPr>
            <w:r>
              <w:rPr>
                <w:rFonts w:ascii="Calibri" w:hAnsi="Calibri"/>
                <w:color w:val="1B2A4A"/>
                <w:sz w:val="20"/>
                <w:szCs w:val="20"/>
              </w:rPr>
              <w:t>Customer RFQ documentation received. No formal intake checklist or structured review in place.</w:t>
            </w:r>
          </w:p>
        </w:tc>
      </w:tr>
      <w:tr w:rsidR="008D611F" w14:paraId="580DF014" w14:textId="77777777" w:rsidTr="00443D2B">
        <w:trPr>
          <w:jc w:val="center"/>
        </w:trPr>
        <w:tc>
          <w:tcPr>
            <w:tcW w:w="1276" w:type="dxa"/>
            <w:shd w:val="clear" w:color="auto" w:fill="FFFFFF"/>
          </w:tcPr>
          <w:p w14:paraId="75B3880B" w14:textId="77777777" w:rsidR="008D611F" w:rsidRDefault="008D611F" w:rsidP="003911DC">
            <w:pPr>
              <w:spacing w:before="40" w:after="40"/>
              <w:jc w:val="center"/>
            </w:pPr>
            <w:r>
              <w:rPr>
                <w:rFonts w:ascii="Arial" w:hAnsi="Arial" w:cs="Arial"/>
                <w:color w:val="1B4F8A"/>
                <w:sz w:val="28"/>
                <w:szCs w:val="28"/>
              </w:rPr>
              <w:t>▼</w:t>
            </w:r>
          </w:p>
        </w:tc>
        <w:tc>
          <w:tcPr>
            <w:tcW w:w="3017" w:type="dxa"/>
            <w:shd w:val="clear" w:color="auto" w:fill="FFFFFF"/>
          </w:tcPr>
          <w:p w14:paraId="0376FDA5" w14:textId="77777777" w:rsidR="008D611F" w:rsidRDefault="008D611F" w:rsidP="003911DC"/>
        </w:tc>
        <w:tc>
          <w:tcPr>
            <w:tcW w:w="4354" w:type="dxa"/>
            <w:shd w:val="clear" w:color="auto" w:fill="FFFFFF"/>
          </w:tcPr>
          <w:p w14:paraId="06ED48C9" w14:textId="77777777" w:rsidR="008D611F" w:rsidRDefault="008D611F" w:rsidP="003911DC"/>
        </w:tc>
      </w:tr>
      <w:tr w:rsidR="008D611F" w14:paraId="0191F918" w14:textId="77777777" w:rsidTr="00443D2B">
        <w:trPr>
          <w:jc w:val="center"/>
        </w:trPr>
        <w:tc>
          <w:tcPr>
            <w:tcW w:w="1276" w:type="dxa"/>
            <w:shd w:val="clear" w:color="auto" w:fill="1B4F8A"/>
            <w:vAlign w:val="center"/>
          </w:tcPr>
          <w:p w14:paraId="29C01DC9" w14:textId="77777777" w:rsidR="008D611F" w:rsidRDefault="008D611F" w:rsidP="003911DC">
            <w:pPr>
              <w:jc w:val="center"/>
            </w:pPr>
            <w:r>
              <w:rPr>
                <w:rFonts w:ascii="Calibri" w:hAnsi="Calibri"/>
                <w:b/>
                <w:color w:val="FFFFFF"/>
              </w:rPr>
              <w:t>Step 2</w:t>
            </w:r>
          </w:p>
        </w:tc>
        <w:tc>
          <w:tcPr>
            <w:tcW w:w="3017" w:type="dxa"/>
            <w:shd w:val="clear" w:color="auto" w:fill="2E5F8A"/>
            <w:vAlign w:val="center"/>
          </w:tcPr>
          <w:p w14:paraId="4A437EC9" w14:textId="77777777" w:rsidR="008D611F" w:rsidRDefault="008D611F" w:rsidP="003911DC">
            <w:pPr>
              <w:jc w:val="center"/>
            </w:pPr>
            <w:r>
              <w:rPr>
                <w:rFonts w:ascii="Calibri" w:hAnsi="Calibri"/>
                <w:b/>
                <w:color w:val="FFFFFF"/>
                <w:sz w:val="22"/>
                <w:szCs w:val="22"/>
              </w:rPr>
              <w:t>Engineering Review</w:t>
            </w:r>
          </w:p>
        </w:tc>
        <w:tc>
          <w:tcPr>
            <w:tcW w:w="4354" w:type="dxa"/>
            <w:shd w:val="clear" w:color="auto" w:fill="EEF3F8"/>
            <w:vAlign w:val="center"/>
          </w:tcPr>
          <w:p w14:paraId="1A63CBE6" w14:textId="77777777" w:rsidR="008D611F" w:rsidRDefault="008D611F" w:rsidP="003911DC">
            <w:pPr>
              <w:ind w:left="80"/>
            </w:pPr>
            <w:r>
              <w:rPr>
                <w:rFonts w:ascii="Calibri" w:hAnsi="Calibri"/>
                <w:color w:val="1B2A4A"/>
                <w:sz w:val="20"/>
                <w:szCs w:val="20"/>
              </w:rPr>
              <w:t>Single engineer reviews the drawing from memory and experience. No standard checklist, no data lookup, no formal complexity assessment.</w:t>
            </w:r>
          </w:p>
        </w:tc>
      </w:tr>
      <w:tr w:rsidR="008D611F" w14:paraId="589E7C9C" w14:textId="77777777" w:rsidTr="00443D2B">
        <w:trPr>
          <w:jc w:val="center"/>
        </w:trPr>
        <w:tc>
          <w:tcPr>
            <w:tcW w:w="1276" w:type="dxa"/>
            <w:shd w:val="clear" w:color="auto" w:fill="FFFFFF"/>
          </w:tcPr>
          <w:p w14:paraId="580DCC95" w14:textId="77777777" w:rsidR="008D611F" w:rsidRDefault="008D611F" w:rsidP="003911DC">
            <w:pPr>
              <w:spacing w:before="40" w:after="40"/>
              <w:jc w:val="center"/>
            </w:pPr>
            <w:r>
              <w:rPr>
                <w:rFonts w:ascii="Arial" w:hAnsi="Arial" w:cs="Arial"/>
                <w:color w:val="1B4F8A"/>
                <w:sz w:val="28"/>
                <w:szCs w:val="28"/>
              </w:rPr>
              <w:t>▼</w:t>
            </w:r>
          </w:p>
        </w:tc>
        <w:tc>
          <w:tcPr>
            <w:tcW w:w="3017" w:type="dxa"/>
            <w:shd w:val="clear" w:color="auto" w:fill="FFFFFF"/>
          </w:tcPr>
          <w:p w14:paraId="246E592E" w14:textId="77777777" w:rsidR="008D611F" w:rsidRDefault="008D611F" w:rsidP="003911DC"/>
        </w:tc>
        <w:tc>
          <w:tcPr>
            <w:tcW w:w="4354" w:type="dxa"/>
            <w:shd w:val="clear" w:color="auto" w:fill="FFFFFF"/>
          </w:tcPr>
          <w:p w14:paraId="386011FA" w14:textId="77777777" w:rsidR="008D611F" w:rsidRDefault="008D611F" w:rsidP="003911DC"/>
        </w:tc>
      </w:tr>
      <w:tr w:rsidR="008D611F" w14:paraId="431C1D81" w14:textId="77777777" w:rsidTr="00443D2B">
        <w:trPr>
          <w:jc w:val="center"/>
        </w:trPr>
        <w:tc>
          <w:tcPr>
            <w:tcW w:w="1276" w:type="dxa"/>
            <w:shd w:val="clear" w:color="auto" w:fill="C0392B"/>
            <w:vAlign w:val="center"/>
          </w:tcPr>
          <w:p w14:paraId="531F4FE0" w14:textId="77777777" w:rsidR="008D611F" w:rsidRDefault="008D611F" w:rsidP="003911DC">
            <w:pPr>
              <w:jc w:val="center"/>
            </w:pPr>
            <w:r>
              <w:rPr>
                <w:rFonts w:ascii="Calibri" w:hAnsi="Calibri"/>
                <w:b/>
                <w:color w:val="FFFFFF"/>
              </w:rPr>
              <w:t>Step 3</w:t>
            </w:r>
          </w:p>
        </w:tc>
        <w:tc>
          <w:tcPr>
            <w:tcW w:w="3017" w:type="dxa"/>
            <w:shd w:val="clear" w:color="auto" w:fill="E74C3C"/>
            <w:vAlign w:val="center"/>
          </w:tcPr>
          <w:p w14:paraId="73483118" w14:textId="77777777" w:rsidR="008D611F" w:rsidRPr="00443D2B" w:rsidRDefault="008D611F" w:rsidP="00AE6368">
            <w:pPr>
              <w:jc w:val="center"/>
              <w:rPr>
                <w:sz w:val="22"/>
                <w:szCs w:val="22"/>
              </w:rPr>
            </w:pPr>
            <w:r w:rsidRPr="00443D2B">
              <w:rPr>
                <w:rFonts w:ascii="Calibri" w:hAnsi="Calibri"/>
                <w:b/>
                <w:color w:val="FFFFFF"/>
                <w:sz w:val="22"/>
                <w:szCs w:val="22"/>
              </w:rPr>
              <w:t>Experience-Based Estimation</w:t>
            </w:r>
          </w:p>
        </w:tc>
        <w:tc>
          <w:tcPr>
            <w:tcW w:w="4354" w:type="dxa"/>
            <w:shd w:val="clear" w:color="auto" w:fill="FDEDEC"/>
            <w:vAlign w:val="center"/>
          </w:tcPr>
          <w:p w14:paraId="33905510" w14:textId="77777777" w:rsidR="008D611F" w:rsidRDefault="008D611F" w:rsidP="003911DC">
            <w:pPr>
              <w:ind w:left="80"/>
            </w:pPr>
            <w:r>
              <w:rPr>
                <w:rFonts w:ascii="Apple Color Emoji" w:hAnsi="Apple Color Emoji" w:cs="Apple Color Emoji"/>
                <w:color w:val="922B21"/>
                <w:sz w:val="20"/>
                <w:szCs w:val="20"/>
              </w:rPr>
              <w:t>⚠</w:t>
            </w:r>
            <w:r>
              <w:rPr>
                <w:rFonts w:ascii="Calibri" w:hAnsi="Calibri"/>
                <w:color w:val="922B21"/>
                <w:sz w:val="20"/>
                <w:szCs w:val="20"/>
              </w:rPr>
              <w:t xml:space="preserve"> Key risk area. </w:t>
            </w:r>
            <w:r>
              <w:rPr>
                <w:rFonts w:ascii="Calibri" w:hAnsi="Calibri"/>
                <w:color w:val="1B2A4A"/>
                <w:sz w:val="20"/>
                <w:szCs w:val="20"/>
              </w:rPr>
              <w:t>Tooling, machining times and subcontractor costs all estimated from memory and prior experience. No historical data validation. Primary source of quotation inaccuracy.</w:t>
            </w:r>
          </w:p>
        </w:tc>
      </w:tr>
      <w:tr w:rsidR="008D611F" w14:paraId="356AD28A" w14:textId="77777777" w:rsidTr="00443D2B">
        <w:trPr>
          <w:jc w:val="center"/>
        </w:trPr>
        <w:tc>
          <w:tcPr>
            <w:tcW w:w="1276" w:type="dxa"/>
            <w:shd w:val="clear" w:color="auto" w:fill="FFFFFF"/>
          </w:tcPr>
          <w:p w14:paraId="28A4BDC6" w14:textId="77777777" w:rsidR="008D611F" w:rsidRDefault="008D611F" w:rsidP="003911DC">
            <w:pPr>
              <w:spacing w:before="40" w:after="40"/>
              <w:jc w:val="center"/>
            </w:pPr>
            <w:r>
              <w:rPr>
                <w:rFonts w:ascii="Arial" w:hAnsi="Arial" w:cs="Arial"/>
                <w:color w:val="1B4F8A"/>
                <w:sz w:val="28"/>
                <w:szCs w:val="28"/>
              </w:rPr>
              <w:t>▼</w:t>
            </w:r>
          </w:p>
        </w:tc>
        <w:tc>
          <w:tcPr>
            <w:tcW w:w="3017" w:type="dxa"/>
            <w:shd w:val="clear" w:color="auto" w:fill="FFFFFF"/>
          </w:tcPr>
          <w:p w14:paraId="53111B96" w14:textId="77777777" w:rsidR="008D611F" w:rsidRDefault="008D611F" w:rsidP="003911DC"/>
        </w:tc>
        <w:tc>
          <w:tcPr>
            <w:tcW w:w="4354" w:type="dxa"/>
            <w:shd w:val="clear" w:color="auto" w:fill="FFFFFF"/>
          </w:tcPr>
          <w:p w14:paraId="525C2E58" w14:textId="77777777" w:rsidR="008D611F" w:rsidRDefault="008D611F" w:rsidP="003911DC"/>
        </w:tc>
      </w:tr>
      <w:tr w:rsidR="008D611F" w14:paraId="721981F1" w14:textId="77777777" w:rsidTr="00443D2B">
        <w:trPr>
          <w:jc w:val="center"/>
        </w:trPr>
        <w:tc>
          <w:tcPr>
            <w:tcW w:w="1276" w:type="dxa"/>
            <w:shd w:val="clear" w:color="auto" w:fill="1B4F8A"/>
            <w:vAlign w:val="center"/>
          </w:tcPr>
          <w:p w14:paraId="5E1BD98A" w14:textId="77777777" w:rsidR="008D611F" w:rsidRDefault="008D611F" w:rsidP="003911DC">
            <w:pPr>
              <w:jc w:val="center"/>
            </w:pPr>
            <w:r>
              <w:rPr>
                <w:rFonts w:ascii="Calibri" w:hAnsi="Calibri"/>
                <w:b/>
                <w:color w:val="FFFFFF"/>
              </w:rPr>
              <w:t>Step 4</w:t>
            </w:r>
          </w:p>
        </w:tc>
        <w:tc>
          <w:tcPr>
            <w:tcW w:w="3017" w:type="dxa"/>
            <w:shd w:val="clear" w:color="auto" w:fill="2E5F8A"/>
            <w:vAlign w:val="center"/>
          </w:tcPr>
          <w:p w14:paraId="6D756211" w14:textId="77777777" w:rsidR="008D611F" w:rsidRDefault="008D611F" w:rsidP="003911DC">
            <w:pPr>
              <w:jc w:val="center"/>
            </w:pPr>
            <w:r>
              <w:rPr>
                <w:rFonts w:ascii="Calibri" w:hAnsi="Calibri"/>
                <w:b/>
                <w:color w:val="FFFFFF"/>
                <w:sz w:val="22"/>
                <w:szCs w:val="22"/>
              </w:rPr>
              <w:t>Quote Created</w:t>
            </w:r>
          </w:p>
        </w:tc>
        <w:tc>
          <w:tcPr>
            <w:tcW w:w="4354" w:type="dxa"/>
            <w:shd w:val="clear" w:color="auto" w:fill="EEF3F8"/>
            <w:vAlign w:val="center"/>
          </w:tcPr>
          <w:p w14:paraId="4B400556" w14:textId="77777777" w:rsidR="008D611F" w:rsidRDefault="008D611F" w:rsidP="003911DC">
            <w:pPr>
              <w:ind w:left="80"/>
            </w:pPr>
            <w:r>
              <w:rPr>
                <w:rFonts w:ascii="Calibri" w:hAnsi="Calibri"/>
                <w:color w:val="1B2A4A"/>
                <w:sz w:val="20"/>
                <w:szCs w:val="20"/>
              </w:rPr>
              <w:t>Quote compiled from estimated figures. No formal review stage, no sign-off process, and no cross-check against historical performance data before submission.</w:t>
            </w:r>
          </w:p>
        </w:tc>
      </w:tr>
      <w:tr w:rsidR="008D611F" w14:paraId="22B37711" w14:textId="77777777" w:rsidTr="00443D2B">
        <w:trPr>
          <w:jc w:val="center"/>
        </w:trPr>
        <w:tc>
          <w:tcPr>
            <w:tcW w:w="1276" w:type="dxa"/>
            <w:shd w:val="clear" w:color="auto" w:fill="FFFFFF"/>
          </w:tcPr>
          <w:p w14:paraId="579AE240" w14:textId="77777777" w:rsidR="008D611F" w:rsidRDefault="008D611F" w:rsidP="003911DC">
            <w:pPr>
              <w:spacing w:before="40" w:after="40"/>
              <w:jc w:val="center"/>
            </w:pPr>
            <w:r>
              <w:rPr>
                <w:rFonts w:ascii="Arial" w:hAnsi="Arial" w:cs="Arial"/>
                <w:color w:val="1B4F8A"/>
                <w:sz w:val="28"/>
                <w:szCs w:val="28"/>
              </w:rPr>
              <w:t>▼</w:t>
            </w:r>
          </w:p>
        </w:tc>
        <w:tc>
          <w:tcPr>
            <w:tcW w:w="3017" w:type="dxa"/>
            <w:shd w:val="clear" w:color="auto" w:fill="FFFFFF"/>
          </w:tcPr>
          <w:p w14:paraId="6BE69A13" w14:textId="77777777" w:rsidR="008D611F" w:rsidRDefault="008D611F" w:rsidP="003911DC"/>
        </w:tc>
        <w:tc>
          <w:tcPr>
            <w:tcW w:w="4354" w:type="dxa"/>
            <w:shd w:val="clear" w:color="auto" w:fill="FFFFFF"/>
          </w:tcPr>
          <w:p w14:paraId="08B1A92A" w14:textId="77777777" w:rsidR="008D611F" w:rsidRDefault="008D611F" w:rsidP="003911DC"/>
        </w:tc>
      </w:tr>
      <w:tr w:rsidR="008D611F" w14:paraId="45826C62" w14:textId="77777777" w:rsidTr="00443D2B">
        <w:trPr>
          <w:jc w:val="center"/>
        </w:trPr>
        <w:tc>
          <w:tcPr>
            <w:tcW w:w="1276" w:type="dxa"/>
            <w:shd w:val="clear" w:color="auto" w:fill="1A7A6E"/>
            <w:vAlign w:val="center"/>
          </w:tcPr>
          <w:p w14:paraId="59EB939A" w14:textId="77777777" w:rsidR="008D611F" w:rsidRDefault="008D611F" w:rsidP="003911DC">
            <w:pPr>
              <w:jc w:val="center"/>
            </w:pPr>
            <w:r>
              <w:rPr>
                <w:rFonts w:ascii="Calibri" w:hAnsi="Calibri"/>
                <w:b/>
                <w:color w:val="FFFFFF"/>
              </w:rPr>
              <w:t>Step 5</w:t>
            </w:r>
          </w:p>
        </w:tc>
        <w:tc>
          <w:tcPr>
            <w:tcW w:w="3017" w:type="dxa"/>
            <w:shd w:val="clear" w:color="auto" w:fill="1E8C7E"/>
            <w:vAlign w:val="center"/>
          </w:tcPr>
          <w:p w14:paraId="3D8A5F46" w14:textId="77777777" w:rsidR="008D611F" w:rsidRDefault="008D611F" w:rsidP="003911DC">
            <w:pPr>
              <w:jc w:val="center"/>
            </w:pPr>
            <w:r>
              <w:rPr>
                <w:rFonts w:ascii="Calibri" w:hAnsi="Calibri"/>
                <w:b/>
                <w:color w:val="FFFFFF"/>
                <w:sz w:val="22"/>
                <w:szCs w:val="22"/>
              </w:rPr>
              <w:t>Submitted</w:t>
            </w:r>
          </w:p>
        </w:tc>
        <w:tc>
          <w:tcPr>
            <w:tcW w:w="4354" w:type="dxa"/>
            <w:shd w:val="clear" w:color="auto" w:fill="E8F5F3"/>
            <w:vAlign w:val="center"/>
          </w:tcPr>
          <w:p w14:paraId="0075E297" w14:textId="77777777" w:rsidR="008D611F" w:rsidRDefault="008D611F" w:rsidP="00C031AA">
            <w:pPr>
              <w:keepNext/>
              <w:ind w:left="80"/>
            </w:pPr>
            <w:r>
              <w:rPr>
                <w:rFonts w:ascii="Calibri" w:hAnsi="Calibri"/>
                <w:color w:val="1B2A4A"/>
                <w:sz w:val="20"/>
                <w:szCs w:val="20"/>
              </w:rPr>
              <w:t>Quote submitted to customer. No post-project validation cycle in place to compare actual costs against quoted values for future improvement.</w:t>
            </w:r>
          </w:p>
        </w:tc>
      </w:tr>
    </w:tbl>
    <w:p w14:paraId="098346F1" w14:textId="77777777" w:rsidR="00C031AA" w:rsidRDefault="00C031AA" w:rsidP="00C031AA">
      <w:pPr>
        <w:pStyle w:val="Caption"/>
        <w:jc w:val="center"/>
      </w:pPr>
    </w:p>
    <w:p w14:paraId="42FB3CCA" w14:textId="2C566591" w:rsidR="008D611F" w:rsidRDefault="00C031AA" w:rsidP="00C031AA">
      <w:pPr>
        <w:pStyle w:val="Caption"/>
        <w:jc w:val="center"/>
        <w:rPr>
          <w:rFonts w:ascii="Calibri" w:hAnsi="Calibri" w:cs="Calibri"/>
        </w:rPr>
      </w:pPr>
      <w:bookmarkStart w:id="37" w:name="_Toc231140347"/>
      <w:r>
        <w:t xml:space="preserve">Figure </w:t>
      </w:r>
      <w:fldSimple w:instr=" SEQ Figure \* ARABIC ">
        <w:r>
          <w:rPr>
            <w:noProof/>
          </w:rPr>
          <w:t>6</w:t>
        </w:r>
      </w:fldSimple>
      <w:r>
        <w:t xml:space="preserve">: Current RFQ process within </w:t>
      </w:r>
      <w:proofErr w:type="spellStart"/>
      <w:r>
        <w:t>Llanelec</w:t>
      </w:r>
      <w:proofErr w:type="spellEnd"/>
      <w:r>
        <w:t>.</w:t>
      </w:r>
      <w:bookmarkEnd w:id="37"/>
    </w:p>
    <w:p w14:paraId="4CA3E376" w14:textId="77777777" w:rsidR="003D694A" w:rsidRPr="0040133F" w:rsidRDefault="003D694A" w:rsidP="003D694A">
      <w:pPr>
        <w:spacing w:line="360" w:lineRule="auto"/>
        <w:jc w:val="center"/>
        <w:rPr>
          <w:rFonts w:ascii="Calibri" w:hAnsi="Calibri" w:cs="Calibri"/>
        </w:rPr>
      </w:pPr>
    </w:p>
    <w:p w14:paraId="783252DA" w14:textId="7736DDAA" w:rsidR="00791710" w:rsidRPr="00791710" w:rsidRDefault="009174E0" w:rsidP="00791710">
      <w:pPr>
        <w:pStyle w:val="Heading2"/>
        <w:spacing w:line="360" w:lineRule="auto"/>
        <w:rPr>
          <w:sz w:val="28"/>
          <w:szCs w:val="28"/>
        </w:rPr>
      </w:pPr>
      <w:bookmarkStart w:id="38" w:name="_Toc231140320"/>
      <w:r>
        <w:rPr>
          <w:sz w:val="28"/>
          <w:szCs w:val="28"/>
        </w:rPr>
        <w:lastRenderedPageBreak/>
        <w:t>6</w:t>
      </w:r>
      <w:r w:rsidR="00791710" w:rsidRPr="00791710">
        <w:rPr>
          <w:sz w:val="28"/>
          <w:szCs w:val="28"/>
        </w:rPr>
        <w:t>.3 Data Analysis</w:t>
      </w:r>
      <w:bookmarkEnd w:id="38"/>
    </w:p>
    <w:p w14:paraId="2B8C7A0B" w14:textId="0E2AE438" w:rsidR="00641DF1" w:rsidRPr="00641DF1" w:rsidRDefault="00641DF1" w:rsidP="00076E0D">
      <w:pPr>
        <w:spacing w:before="240" w:after="240" w:line="360" w:lineRule="auto"/>
        <w:rPr>
          <w:rFonts w:ascii="Calibri" w:hAnsi="Calibri" w:cs="Calibri"/>
        </w:rPr>
      </w:pPr>
      <w:r>
        <w:rPr>
          <w:rFonts w:ascii="Calibri" w:hAnsi="Calibri" w:cs="Calibri"/>
        </w:rPr>
        <w:t>To</w:t>
      </w:r>
      <w:r w:rsidRPr="00641DF1">
        <w:rPr>
          <w:rFonts w:ascii="Calibri" w:hAnsi="Calibri" w:cs="Calibri"/>
        </w:rPr>
        <w:t xml:space="preserve"> find patterns, inconsistencies, and recurrent sources of quotation inaccuracy within the current RFQ process, a thorough study was conducted after historical and current production data was gathered. Identify</w:t>
      </w:r>
      <w:r>
        <w:rPr>
          <w:rFonts w:ascii="Calibri" w:hAnsi="Calibri" w:cs="Calibri"/>
        </w:rPr>
        <w:t>ing</w:t>
      </w:r>
      <w:r w:rsidRPr="00641DF1">
        <w:rPr>
          <w:rFonts w:ascii="Calibri" w:hAnsi="Calibri" w:cs="Calibri"/>
        </w:rPr>
        <w:t xml:space="preserve"> where cost variation was occurring and which factors had the biggest impact on quotation reliability, the investigation concentrated on comparing estimated quotation values against actual production o</w:t>
      </w:r>
      <w:r>
        <w:rPr>
          <w:rFonts w:ascii="Calibri" w:hAnsi="Calibri" w:cs="Calibri"/>
        </w:rPr>
        <w:t>utputs.</w:t>
      </w:r>
    </w:p>
    <w:p w14:paraId="762D1B48" w14:textId="358A63CD" w:rsidR="00791710" w:rsidRPr="00575D65" w:rsidRDefault="00575D65" w:rsidP="00076E0D">
      <w:pPr>
        <w:spacing w:before="240" w:after="240" w:line="360" w:lineRule="auto"/>
        <w:rPr>
          <w:rFonts w:ascii="Calibri" w:hAnsi="Calibri" w:cs="Calibri"/>
        </w:rPr>
      </w:pPr>
      <w:r w:rsidRPr="00575D65">
        <w:rPr>
          <w:rFonts w:ascii="Calibri" w:hAnsi="Calibri" w:cs="Calibri"/>
        </w:rPr>
        <w:t>Variance between projected and actual costs was a crucial component of the inquiry. Examining machining times, tooling costs, subcontractor prices, and total production expenses across several finished tasks were all part of this. Variance analysis is frequently used in manufacturing cost estimation to find differences between projected and actual performance, allowing for a more thorough evaluation of quoting system flaws</w:t>
      </w:r>
      <w:r w:rsidR="00791710" w:rsidRPr="00575D65">
        <w:rPr>
          <w:rFonts w:ascii="Calibri" w:hAnsi="Calibri" w:cs="Calibri"/>
        </w:rPr>
        <w:t>.</w:t>
      </w:r>
    </w:p>
    <w:p w14:paraId="3495E14C" w14:textId="67FC21B6" w:rsidR="00791710" w:rsidRPr="00076E0D" w:rsidRDefault="00997538" w:rsidP="00076E0D">
      <w:pPr>
        <w:spacing w:before="240" w:after="240" w:line="360" w:lineRule="auto"/>
        <w:rPr>
          <w:rFonts w:ascii="Calibri" w:hAnsi="Calibri" w:cs="Calibri"/>
          <w:color w:val="0070C0"/>
        </w:rPr>
      </w:pPr>
      <w:r w:rsidRPr="00DB5C77">
        <w:rPr>
          <w:rFonts w:ascii="Calibri" w:hAnsi="Calibri" w:cs="Calibri"/>
        </w:rPr>
        <w:t>To evaluate the connection between tooling life, replacement frequency, and production efficiency, tooling performance data were examined. The effects of tooling wear on machining consistency, downtime, and total manufacturing cost were particularly examined. Tooling variability is a primary source of uncertainty in machining cost estimation and has been found to have a considerable impact on production performance</w:t>
      </w:r>
      <w:r w:rsidR="00DB5C77">
        <w:rPr>
          <w:rFonts w:ascii="Calibri" w:hAnsi="Calibri" w:cs="Calibri"/>
        </w:rPr>
        <w:t xml:space="preserve"> </w:t>
      </w:r>
      <w:r w:rsidR="00791710" w:rsidRPr="00DB5C77">
        <w:rPr>
          <w:rFonts w:ascii="Calibri" w:hAnsi="Calibri" w:cs="Calibri"/>
        </w:rPr>
        <w:t>(Wang, Wang and Gao, 2015).</w:t>
      </w:r>
    </w:p>
    <w:p w14:paraId="33D866CE" w14:textId="12523134" w:rsidR="0040133F" w:rsidRPr="0040133F" w:rsidRDefault="00DF3601" w:rsidP="00DF3601">
      <w:pPr>
        <w:spacing w:before="240" w:after="240" w:line="360" w:lineRule="auto"/>
        <w:rPr>
          <w:rFonts w:ascii="Calibri" w:hAnsi="Calibri" w:cs="Calibri"/>
        </w:rPr>
      </w:pPr>
      <w:r>
        <w:rPr>
          <w:rFonts w:ascii="Calibri" w:hAnsi="Calibri" w:cs="Calibri"/>
        </w:rPr>
        <w:t xml:space="preserve">Aswell as tooling life and performance, </w:t>
      </w:r>
      <w:r w:rsidRPr="00DF3601">
        <w:rPr>
          <w:rFonts w:ascii="Calibri" w:hAnsi="Calibri" w:cs="Calibri"/>
        </w:rPr>
        <w:t xml:space="preserve">an evaluation of </w:t>
      </w:r>
      <w:r>
        <w:rPr>
          <w:rFonts w:ascii="Calibri" w:hAnsi="Calibri" w:cs="Calibri"/>
        </w:rPr>
        <w:t>l</w:t>
      </w:r>
      <w:r w:rsidRPr="00DF3601">
        <w:rPr>
          <w:rFonts w:ascii="Calibri" w:hAnsi="Calibri" w:cs="Calibri"/>
        </w:rPr>
        <w:t>ead</w:t>
      </w:r>
      <w:r>
        <w:rPr>
          <w:rFonts w:ascii="Calibri" w:hAnsi="Calibri" w:cs="Calibri"/>
        </w:rPr>
        <w:t xml:space="preserve"> </w:t>
      </w:r>
      <w:r w:rsidRPr="00DF3601">
        <w:rPr>
          <w:rFonts w:ascii="Calibri" w:hAnsi="Calibri" w:cs="Calibri"/>
        </w:rPr>
        <w:t xml:space="preserve">time performance and subcontractor cost. Inconsistencies between vendors for comparable production processes and variations in external pricing were found by comparing quoted subcontractor costs and final invoiced values. Delays within subcontracted operations were shown to impact total production scheduling and project cost, therefore delivery performance and process dependability were also examined. </w:t>
      </w:r>
      <w:r w:rsidRPr="00DF3601">
        <w:rPr>
          <w:rFonts w:ascii="Calibri" w:hAnsi="Calibri" w:cs="Calibri"/>
        </w:rPr>
        <w:br/>
        <w:t>The analysis focused on finding more general trends and recurrent patterns across several projects rather than concentrating on specific instances. This made it easier to identify typical sources of quotation errors and made it easier to see where process improvements were needed. The enhanced RFQ framework that was later presented inside the project was developed based on the analysis's conclusions.</w:t>
      </w:r>
    </w:p>
    <w:p w14:paraId="62796883" w14:textId="2CD6E3AF" w:rsidR="002530DB" w:rsidRDefault="009174E0" w:rsidP="002530DB">
      <w:pPr>
        <w:pStyle w:val="Heading2"/>
        <w:rPr>
          <w:sz w:val="28"/>
          <w:szCs w:val="28"/>
        </w:rPr>
      </w:pPr>
      <w:bookmarkStart w:id="39" w:name="_Toc231140321"/>
      <w:r>
        <w:rPr>
          <w:sz w:val="28"/>
          <w:szCs w:val="28"/>
        </w:rPr>
        <w:lastRenderedPageBreak/>
        <w:t>6</w:t>
      </w:r>
      <w:r w:rsidR="002530DB" w:rsidRPr="002530DB">
        <w:rPr>
          <w:sz w:val="28"/>
          <w:szCs w:val="28"/>
        </w:rPr>
        <w:t>.4 Development of a Structured RFQ Framework</w:t>
      </w:r>
      <w:bookmarkEnd w:id="39"/>
    </w:p>
    <w:p w14:paraId="2580C967" w14:textId="77777777" w:rsidR="00A1093D" w:rsidRPr="00A1093D" w:rsidRDefault="00A1093D" w:rsidP="00A1093D"/>
    <w:p w14:paraId="66AB575C" w14:textId="1552E90A" w:rsidR="002530DB" w:rsidRPr="0016507F" w:rsidRDefault="0064559F" w:rsidP="0016507F">
      <w:pPr>
        <w:spacing w:line="360" w:lineRule="auto"/>
        <w:rPr>
          <w:rFonts w:ascii="Calibri" w:hAnsi="Calibri" w:cs="Calibri"/>
        </w:rPr>
      </w:pPr>
      <w:r w:rsidRPr="004B457B">
        <w:rPr>
          <w:rFonts w:ascii="Calibri" w:hAnsi="Calibri" w:cs="Calibri"/>
        </w:rPr>
        <w:t xml:space="preserve">In the development of </w:t>
      </w:r>
      <w:r w:rsidR="00A1093D" w:rsidRPr="004B457B">
        <w:rPr>
          <w:rFonts w:ascii="Calibri" w:hAnsi="Calibri" w:cs="Calibri"/>
        </w:rPr>
        <w:t>improving</w:t>
      </w:r>
      <w:r w:rsidRPr="004B457B">
        <w:rPr>
          <w:rFonts w:ascii="Calibri" w:hAnsi="Calibri" w:cs="Calibri"/>
        </w:rPr>
        <w:t xml:space="preserve"> the accuracy of the RFQ process a </w:t>
      </w:r>
      <w:r w:rsidR="008314C3" w:rsidRPr="004B457B">
        <w:rPr>
          <w:rFonts w:ascii="Calibri" w:hAnsi="Calibri" w:cs="Calibri"/>
        </w:rPr>
        <w:t>step-by-step</w:t>
      </w:r>
      <w:r w:rsidRPr="004B457B">
        <w:rPr>
          <w:rFonts w:ascii="Calibri" w:hAnsi="Calibri" w:cs="Calibri"/>
        </w:rPr>
        <w:t xml:space="preserve"> </w:t>
      </w:r>
      <w:r w:rsidR="00AA1541" w:rsidRPr="004B457B">
        <w:rPr>
          <w:rFonts w:ascii="Calibri" w:hAnsi="Calibri" w:cs="Calibri"/>
        </w:rPr>
        <w:t>framework was created, this was based on the concept of workflow process.</w:t>
      </w:r>
      <w:r w:rsidR="004B457B" w:rsidRPr="004B457B">
        <w:rPr>
          <w:rFonts w:ascii="Calibri" w:hAnsi="Calibri" w:cs="Calibri"/>
        </w:rPr>
        <w:t xml:space="preserve"> This method is </w:t>
      </w:r>
      <w:r w:rsidR="008314C3" w:rsidRPr="004B457B">
        <w:rPr>
          <w:rFonts w:ascii="Calibri" w:hAnsi="Calibri" w:cs="Calibri"/>
        </w:rPr>
        <w:t>like</w:t>
      </w:r>
      <w:r w:rsidR="004B457B" w:rsidRPr="004B457B">
        <w:rPr>
          <w:rFonts w:ascii="Calibri" w:hAnsi="Calibri" w:cs="Calibri"/>
        </w:rPr>
        <w:t xml:space="preserve"> purchasing or transactional workflows, where each step must be finished before moving on to the next.</w:t>
      </w:r>
      <w:r w:rsidR="004B457B">
        <w:rPr>
          <w:rFonts w:ascii="Calibri" w:hAnsi="Calibri" w:cs="Calibri"/>
        </w:rPr>
        <w:t xml:space="preserve"> </w:t>
      </w:r>
      <w:r w:rsidR="00B10AF0">
        <w:rPr>
          <w:rFonts w:ascii="Calibri" w:hAnsi="Calibri" w:cs="Calibri"/>
        </w:rPr>
        <w:t xml:space="preserve">Applying this to the RFQ process made sure that all technical, </w:t>
      </w:r>
      <w:r w:rsidR="00B146F1">
        <w:rPr>
          <w:rFonts w:ascii="Calibri" w:hAnsi="Calibri" w:cs="Calibri"/>
        </w:rPr>
        <w:t xml:space="preserve">operational and commercial </w:t>
      </w:r>
      <w:r w:rsidR="0058630A">
        <w:rPr>
          <w:rFonts w:ascii="Calibri" w:hAnsi="Calibri" w:cs="Calibri"/>
        </w:rPr>
        <w:t>requirements</w:t>
      </w:r>
      <w:r w:rsidR="00B146F1">
        <w:rPr>
          <w:rFonts w:ascii="Calibri" w:hAnsi="Calibri" w:cs="Calibri"/>
        </w:rPr>
        <w:t xml:space="preserve"> are </w:t>
      </w:r>
      <w:r w:rsidR="0058630A">
        <w:rPr>
          <w:rFonts w:ascii="Calibri" w:hAnsi="Calibri" w:cs="Calibri"/>
        </w:rPr>
        <w:t>reviewed</w:t>
      </w:r>
      <w:r w:rsidR="002F7200">
        <w:rPr>
          <w:rFonts w:ascii="Calibri" w:hAnsi="Calibri" w:cs="Calibri"/>
        </w:rPr>
        <w:t xml:space="preserve"> via the date driven process rather than relying on </w:t>
      </w:r>
      <w:r w:rsidR="0016507F">
        <w:rPr>
          <w:rFonts w:ascii="Calibri" w:hAnsi="Calibri" w:cs="Calibri"/>
        </w:rPr>
        <w:t>opinion</w:t>
      </w:r>
      <w:r w:rsidR="002F7200">
        <w:rPr>
          <w:rFonts w:ascii="Calibri" w:hAnsi="Calibri" w:cs="Calibri"/>
        </w:rPr>
        <w:t xml:space="preserve"> </w:t>
      </w:r>
      <w:r w:rsidR="0058630A">
        <w:rPr>
          <w:rFonts w:ascii="Calibri" w:hAnsi="Calibri" w:cs="Calibri"/>
        </w:rPr>
        <w:t xml:space="preserve">and experience. </w:t>
      </w:r>
      <w:r w:rsidR="0016507F" w:rsidRPr="0016507F">
        <w:rPr>
          <w:rFonts w:ascii="Calibri" w:hAnsi="Calibri" w:cs="Calibri"/>
        </w:rPr>
        <w:t>Process sequencing and stage validation can greatly increase consistency and lower operational variability, according to research on structured manufacturing workflows</w:t>
      </w:r>
      <w:r w:rsidR="0016507F">
        <w:rPr>
          <w:rFonts w:ascii="Calibri" w:hAnsi="Calibri" w:cs="Calibri"/>
        </w:rPr>
        <w:t xml:space="preserve"> </w:t>
      </w:r>
      <w:r w:rsidR="002530DB" w:rsidRPr="0016507F">
        <w:rPr>
          <w:rFonts w:ascii="Calibri" w:hAnsi="Calibri" w:cs="Calibri"/>
        </w:rPr>
        <w:t>(Jeavons, 2018).</w:t>
      </w:r>
    </w:p>
    <w:p w14:paraId="6D50BB28" w14:textId="0858EA44" w:rsidR="002530DB" w:rsidRDefault="00F149B8" w:rsidP="00571805">
      <w:pPr>
        <w:spacing w:before="240" w:after="240" w:line="360" w:lineRule="auto"/>
        <w:rPr>
          <w:rFonts w:ascii="Calibri" w:hAnsi="Calibri" w:cs="Calibri"/>
        </w:rPr>
      </w:pPr>
      <w:r w:rsidRPr="00A1093D">
        <w:rPr>
          <w:rFonts w:ascii="Calibri" w:hAnsi="Calibri" w:cs="Calibri"/>
        </w:rPr>
        <w:t xml:space="preserve">The base was developed using findings established throughout the </w:t>
      </w:r>
      <w:r w:rsidR="00007B86" w:rsidRPr="00A1093D">
        <w:rPr>
          <w:rFonts w:ascii="Calibri" w:hAnsi="Calibri" w:cs="Calibri"/>
        </w:rPr>
        <w:t xml:space="preserve">earlier stages of the </w:t>
      </w:r>
      <w:r w:rsidR="008314C3" w:rsidRPr="00A1093D">
        <w:rPr>
          <w:rFonts w:ascii="Calibri" w:hAnsi="Calibri" w:cs="Calibri"/>
        </w:rPr>
        <w:t>project’s</w:t>
      </w:r>
      <w:r w:rsidR="00007B86" w:rsidRPr="00A1093D">
        <w:rPr>
          <w:rFonts w:ascii="Calibri" w:hAnsi="Calibri" w:cs="Calibri"/>
        </w:rPr>
        <w:t xml:space="preserve"> investigation and process analysis. </w:t>
      </w:r>
      <w:r w:rsidR="00E1063C" w:rsidRPr="00A1093D">
        <w:rPr>
          <w:rFonts w:ascii="Calibri" w:hAnsi="Calibri" w:cs="Calibri"/>
        </w:rPr>
        <w:t xml:space="preserve">Most focus was done on addressing recurring issues that were found, </w:t>
      </w:r>
      <w:r w:rsidR="00143EC9" w:rsidRPr="00A1093D">
        <w:rPr>
          <w:rFonts w:ascii="Calibri" w:hAnsi="Calibri" w:cs="Calibri"/>
        </w:rPr>
        <w:t>such as</w:t>
      </w:r>
      <w:r w:rsidR="00A1093D" w:rsidRPr="00A1093D">
        <w:rPr>
          <w:rFonts w:ascii="Calibri" w:hAnsi="Calibri" w:cs="Calibri"/>
        </w:rPr>
        <w:t xml:space="preserve"> machining timing,</w:t>
      </w:r>
      <w:r w:rsidR="00143EC9" w:rsidRPr="00A1093D">
        <w:rPr>
          <w:rFonts w:ascii="Calibri" w:hAnsi="Calibri" w:cs="Calibri"/>
        </w:rPr>
        <w:t xml:space="preserve"> tooling estimation, subcontractor </w:t>
      </w:r>
      <w:r w:rsidR="00A1093D" w:rsidRPr="00A1093D">
        <w:rPr>
          <w:rFonts w:ascii="Calibri" w:hAnsi="Calibri" w:cs="Calibri"/>
        </w:rPr>
        <w:t>management and process validation</w:t>
      </w:r>
      <w:r w:rsidR="002530DB" w:rsidRPr="00A1093D">
        <w:rPr>
          <w:rFonts w:ascii="Calibri" w:hAnsi="Calibri" w:cs="Calibri"/>
        </w:rPr>
        <w:t xml:space="preserve"> The completed framework introduced a more controlled and traceable quotation system, improving visibility of key cost drivers throughout RFQ preparation.</w:t>
      </w:r>
    </w:p>
    <w:p w14:paraId="53F0C2C4" w14:textId="77777777" w:rsidR="008834A0" w:rsidRDefault="00FF0517" w:rsidP="00EE0A21">
      <w:pPr>
        <w:keepNext/>
        <w:spacing w:before="240" w:after="240" w:line="360" w:lineRule="auto"/>
        <w:jc w:val="center"/>
      </w:pPr>
      <w:r w:rsidRPr="004C39A1">
        <w:rPr>
          <w:rFonts w:ascii="Calibri" w:hAnsi="Calibri" w:cs="Calibri"/>
          <w:noProof/>
        </w:rPr>
        <w:drawing>
          <wp:inline distT="0" distB="0" distL="0" distR="0" wp14:anchorId="07366629" wp14:editId="31451C6B">
            <wp:extent cx="4924220" cy="3383643"/>
            <wp:effectExtent l="12700" t="12700" r="16510" b="7620"/>
            <wp:docPr id="466560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909438" name=""/>
                    <pic:cNvPicPr/>
                  </pic:nvPicPr>
                  <pic:blipFill>
                    <a:blip r:embed="rId19"/>
                    <a:stretch>
                      <a:fillRect/>
                    </a:stretch>
                  </pic:blipFill>
                  <pic:spPr>
                    <a:xfrm>
                      <a:off x="0" y="0"/>
                      <a:ext cx="4924220" cy="3383643"/>
                    </a:xfrm>
                    <a:prstGeom prst="rect">
                      <a:avLst/>
                    </a:prstGeom>
                    <a:ln>
                      <a:solidFill>
                        <a:schemeClr val="tx1"/>
                      </a:solidFill>
                    </a:ln>
                  </pic:spPr>
                </pic:pic>
              </a:graphicData>
            </a:graphic>
          </wp:inline>
        </w:drawing>
      </w:r>
    </w:p>
    <w:p w14:paraId="21195B3A" w14:textId="05806527" w:rsidR="00AD5BD7" w:rsidRPr="00AD5BD7" w:rsidRDefault="008834A0" w:rsidP="00666892">
      <w:pPr>
        <w:pStyle w:val="Caption"/>
        <w:jc w:val="center"/>
      </w:pPr>
      <w:bookmarkStart w:id="40" w:name="_Toc231140348"/>
      <w:r>
        <w:t xml:space="preserve">Figure </w:t>
      </w:r>
      <w:fldSimple w:instr=" SEQ Figure \* ARABIC ">
        <w:r w:rsidR="00C031AA">
          <w:rPr>
            <w:noProof/>
          </w:rPr>
          <w:t>7</w:t>
        </w:r>
      </w:fldSimple>
      <w:r w:rsidRPr="00AA72A7">
        <w:t>: Structured RFQ framework incorporating technical, operational, and commercial evaluation stages</w:t>
      </w:r>
      <w:r>
        <w:t>.</w:t>
      </w:r>
      <w:bookmarkEnd w:id="40"/>
    </w:p>
    <w:p w14:paraId="4D28D2AF" w14:textId="7A78CCCF" w:rsidR="002530DB" w:rsidRPr="00D67310" w:rsidRDefault="009174E0" w:rsidP="00326555">
      <w:pPr>
        <w:pStyle w:val="Heading3"/>
        <w:rPr>
          <w:sz w:val="24"/>
          <w:szCs w:val="24"/>
        </w:rPr>
      </w:pPr>
      <w:bookmarkStart w:id="41" w:name="_Toc231140322"/>
      <w:r>
        <w:rPr>
          <w:sz w:val="24"/>
          <w:szCs w:val="24"/>
        </w:rPr>
        <w:lastRenderedPageBreak/>
        <w:t>6</w:t>
      </w:r>
      <w:r w:rsidR="002530DB" w:rsidRPr="00D67310">
        <w:rPr>
          <w:sz w:val="24"/>
          <w:szCs w:val="24"/>
        </w:rPr>
        <w:t>.4.1 RFQ Intake and Initial Review</w:t>
      </w:r>
      <w:bookmarkEnd w:id="41"/>
    </w:p>
    <w:p w14:paraId="16B1F8F7" w14:textId="5BCD4C98" w:rsidR="00661A2A" w:rsidRPr="00207475" w:rsidRDefault="00CD4EFA" w:rsidP="00207475">
      <w:pPr>
        <w:spacing w:before="240" w:after="240" w:line="360" w:lineRule="auto"/>
        <w:rPr>
          <w:rFonts w:ascii="Calibri" w:hAnsi="Calibri" w:cs="Calibri"/>
        </w:rPr>
      </w:pPr>
      <w:r w:rsidRPr="00207475">
        <w:rPr>
          <w:rFonts w:ascii="Calibri" w:hAnsi="Calibri" w:cs="Calibri"/>
        </w:rPr>
        <w:t xml:space="preserve">Receiving and reviewing customer RFQ documentation, which includes technical drawings, specifications and customer </w:t>
      </w:r>
      <w:r w:rsidR="00BB4D9A" w:rsidRPr="00207475">
        <w:rPr>
          <w:rFonts w:ascii="Calibri" w:hAnsi="Calibri" w:cs="Calibri"/>
        </w:rPr>
        <w:t>requirements such as qty and time frame</w:t>
      </w:r>
      <w:r w:rsidRPr="00207475">
        <w:rPr>
          <w:rFonts w:ascii="Calibri" w:hAnsi="Calibri" w:cs="Calibri"/>
        </w:rPr>
        <w:t>, is the first step in the framework. Before preparing a quote, this step focuses on determining the manufacturing complexity, technical viability, material requirements</w:t>
      </w:r>
      <w:r w:rsidR="000B2C7F" w:rsidRPr="00207475">
        <w:rPr>
          <w:rFonts w:ascii="Calibri" w:hAnsi="Calibri" w:cs="Calibri"/>
        </w:rPr>
        <w:t xml:space="preserve"> and any information that is missing that will </w:t>
      </w:r>
      <w:r w:rsidR="001271D2" w:rsidRPr="00207475">
        <w:rPr>
          <w:rFonts w:ascii="Calibri" w:hAnsi="Calibri" w:cs="Calibri"/>
        </w:rPr>
        <w:t>affect</w:t>
      </w:r>
      <w:r w:rsidR="000B2C7F" w:rsidRPr="00207475">
        <w:rPr>
          <w:rFonts w:ascii="Calibri" w:hAnsi="Calibri" w:cs="Calibri"/>
        </w:rPr>
        <w:t xml:space="preserve"> the quote being </w:t>
      </w:r>
      <w:r w:rsidR="00A84ACA" w:rsidRPr="00207475">
        <w:rPr>
          <w:rFonts w:ascii="Calibri" w:hAnsi="Calibri" w:cs="Calibri"/>
        </w:rPr>
        <w:t>completed</w:t>
      </w:r>
      <w:r w:rsidRPr="00207475">
        <w:rPr>
          <w:rFonts w:ascii="Calibri" w:hAnsi="Calibri" w:cs="Calibri"/>
        </w:rPr>
        <w:t xml:space="preserve">. Early detection of technological </w:t>
      </w:r>
      <w:r w:rsidR="00A84ACA" w:rsidRPr="00207475">
        <w:rPr>
          <w:rFonts w:ascii="Calibri" w:hAnsi="Calibri" w:cs="Calibri"/>
        </w:rPr>
        <w:t xml:space="preserve">issues, weather it may be missing dimensions on a drawing or a material spec that is </w:t>
      </w:r>
      <w:r w:rsidR="004C5C61" w:rsidRPr="00207475">
        <w:rPr>
          <w:rFonts w:ascii="Calibri" w:hAnsi="Calibri" w:cs="Calibri"/>
        </w:rPr>
        <w:t xml:space="preserve">superseded needs to be either questioned or a </w:t>
      </w:r>
      <w:r w:rsidR="001271D2" w:rsidRPr="00207475">
        <w:rPr>
          <w:rFonts w:ascii="Calibri" w:hAnsi="Calibri" w:cs="Calibri"/>
        </w:rPr>
        <w:t>concession</w:t>
      </w:r>
      <w:r w:rsidR="004C5C61" w:rsidRPr="00207475">
        <w:rPr>
          <w:rFonts w:ascii="Calibri" w:hAnsi="Calibri" w:cs="Calibri"/>
        </w:rPr>
        <w:t xml:space="preserve"> being requested on the quote</w:t>
      </w:r>
      <w:r w:rsidRPr="00207475">
        <w:rPr>
          <w:rFonts w:ascii="Calibri" w:hAnsi="Calibri" w:cs="Calibri"/>
        </w:rPr>
        <w:t>.</w:t>
      </w:r>
    </w:p>
    <w:p w14:paraId="32706788" w14:textId="0D12EC57" w:rsidR="00920E02" w:rsidRPr="00D67310" w:rsidRDefault="009174E0" w:rsidP="00326555">
      <w:pPr>
        <w:pStyle w:val="Heading3"/>
        <w:rPr>
          <w:sz w:val="24"/>
          <w:szCs w:val="24"/>
        </w:rPr>
      </w:pPr>
      <w:bookmarkStart w:id="42" w:name="_Toc231140323"/>
      <w:r>
        <w:rPr>
          <w:sz w:val="24"/>
          <w:szCs w:val="24"/>
        </w:rPr>
        <w:t>6</w:t>
      </w:r>
      <w:r w:rsidR="00920E02" w:rsidRPr="00D67310">
        <w:rPr>
          <w:sz w:val="24"/>
          <w:szCs w:val="24"/>
        </w:rPr>
        <w:t>.4.2</w:t>
      </w:r>
      <w:r w:rsidR="002530DB" w:rsidRPr="00D67310">
        <w:rPr>
          <w:sz w:val="24"/>
          <w:szCs w:val="24"/>
        </w:rPr>
        <w:t xml:space="preserve"> Data Structuring and Bill of Materials (BOM) Creation</w:t>
      </w:r>
      <w:bookmarkEnd w:id="42"/>
    </w:p>
    <w:p w14:paraId="1469C2D4" w14:textId="1B9CEFF1" w:rsidR="002530DB" w:rsidRPr="00CB1C5A" w:rsidRDefault="001271D2" w:rsidP="00326555">
      <w:pPr>
        <w:spacing w:before="240" w:after="240" w:line="360" w:lineRule="auto"/>
        <w:rPr>
          <w:rFonts w:ascii="Calibri" w:hAnsi="Calibri" w:cs="Calibri"/>
        </w:rPr>
      </w:pPr>
      <w:r w:rsidRPr="00CB1C5A">
        <w:rPr>
          <w:rFonts w:ascii="Calibri" w:hAnsi="Calibri" w:cs="Calibri"/>
        </w:rPr>
        <w:t xml:space="preserve">Once the initial review is done, </w:t>
      </w:r>
      <w:r w:rsidR="00DC0F7B" w:rsidRPr="00CB1C5A">
        <w:rPr>
          <w:rFonts w:ascii="Calibri" w:hAnsi="Calibri" w:cs="Calibri"/>
        </w:rPr>
        <w:t>all requirements need to be produced on a data sheet</w:t>
      </w:r>
      <w:r w:rsidR="008A5765" w:rsidRPr="00CB1C5A">
        <w:rPr>
          <w:rFonts w:ascii="Calibri" w:hAnsi="Calibri" w:cs="Calibri"/>
        </w:rPr>
        <w:t xml:space="preserve"> </w:t>
      </w:r>
      <w:r w:rsidR="00907551" w:rsidRPr="00CB1C5A">
        <w:rPr>
          <w:rFonts w:ascii="Calibri" w:hAnsi="Calibri" w:cs="Calibri"/>
        </w:rPr>
        <w:t xml:space="preserve">this </w:t>
      </w:r>
      <w:proofErr w:type="gramStart"/>
      <w:r w:rsidR="00907551" w:rsidRPr="00CB1C5A">
        <w:rPr>
          <w:rFonts w:ascii="Calibri" w:hAnsi="Calibri" w:cs="Calibri"/>
        </w:rPr>
        <w:t>will</w:t>
      </w:r>
      <w:r w:rsidR="008A5765" w:rsidRPr="00CB1C5A">
        <w:rPr>
          <w:rFonts w:ascii="Calibri" w:hAnsi="Calibri" w:cs="Calibri"/>
        </w:rPr>
        <w:t xml:space="preserve"> </w:t>
      </w:r>
      <w:r w:rsidR="00907551">
        <w:rPr>
          <w:rFonts w:ascii="Calibri" w:hAnsi="Calibri" w:cs="Calibri"/>
        </w:rPr>
        <w:t xml:space="preserve"> </w:t>
      </w:r>
      <w:r w:rsidR="002530DB" w:rsidRPr="00CB1C5A">
        <w:rPr>
          <w:rFonts w:ascii="Calibri" w:hAnsi="Calibri" w:cs="Calibri"/>
        </w:rPr>
        <w:t>include</w:t>
      </w:r>
      <w:proofErr w:type="gramEnd"/>
      <w:r w:rsidR="002530DB" w:rsidRPr="00CB1C5A">
        <w:rPr>
          <w:rFonts w:ascii="Calibri" w:hAnsi="Calibri" w:cs="Calibri"/>
        </w:rPr>
        <w:t xml:space="preserve"> creation of a Bill of Materials (BOM)</w:t>
      </w:r>
      <w:r w:rsidR="008A5765" w:rsidRPr="00CB1C5A">
        <w:rPr>
          <w:rFonts w:ascii="Calibri" w:hAnsi="Calibri" w:cs="Calibri"/>
        </w:rPr>
        <w:t>. A BOM is a sheet that has all</w:t>
      </w:r>
      <w:r w:rsidR="002530DB" w:rsidRPr="00CB1C5A">
        <w:rPr>
          <w:rFonts w:ascii="Calibri" w:hAnsi="Calibri" w:cs="Calibri"/>
        </w:rPr>
        <w:t xml:space="preserve"> identification of raw materials, required machining operations, component quantities, and any additional manufacturing processes. </w:t>
      </w:r>
      <w:r w:rsidR="00CB1C5A" w:rsidRPr="00CB1C5A">
        <w:rPr>
          <w:rFonts w:ascii="Calibri" w:hAnsi="Calibri" w:cs="Calibri"/>
        </w:rPr>
        <w:t>Early project data structuring facilitates more uniform quotation preparation and enhances manufacturing requirements visibility.</w:t>
      </w:r>
    </w:p>
    <w:p w14:paraId="54AF4B20" w14:textId="15E8084B" w:rsidR="00920E02" w:rsidRPr="00D67310" w:rsidRDefault="009174E0" w:rsidP="00326555">
      <w:pPr>
        <w:pStyle w:val="Heading3"/>
        <w:rPr>
          <w:sz w:val="24"/>
          <w:szCs w:val="24"/>
        </w:rPr>
      </w:pPr>
      <w:bookmarkStart w:id="43" w:name="_Toc231140324"/>
      <w:r>
        <w:rPr>
          <w:sz w:val="24"/>
          <w:szCs w:val="24"/>
        </w:rPr>
        <w:t>6</w:t>
      </w:r>
      <w:r w:rsidR="00920E02" w:rsidRPr="00D67310">
        <w:rPr>
          <w:sz w:val="24"/>
          <w:szCs w:val="24"/>
        </w:rPr>
        <w:t xml:space="preserve">.4.3 </w:t>
      </w:r>
      <w:r w:rsidR="002530DB" w:rsidRPr="00D67310">
        <w:rPr>
          <w:sz w:val="24"/>
          <w:szCs w:val="24"/>
        </w:rPr>
        <w:t>Cost Input and Process Estimation</w:t>
      </w:r>
      <w:bookmarkEnd w:id="43"/>
    </w:p>
    <w:p w14:paraId="7B014488" w14:textId="5145EB98" w:rsidR="002530DB" w:rsidRPr="00326555" w:rsidRDefault="00A1623B" w:rsidP="00326555">
      <w:pPr>
        <w:spacing w:before="240" w:after="240" w:line="360" w:lineRule="auto"/>
        <w:rPr>
          <w:rFonts w:ascii="Calibri" w:hAnsi="Calibri" w:cs="Calibri"/>
        </w:rPr>
      </w:pPr>
      <w:r>
        <w:rPr>
          <w:rFonts w:ascii="Calibri" w:hAnsi="Calibri" w:cs="Calibri"/>
        </w:rPr>
        <w:t xml:space="preserve">The next stage is cost input and </w:t>
      </w:r>
      <w:r w:rsidR="00AB0728" w:rsidRPr="00AB0728">
        <w:rPr>
          <w:rFonts w:ascii="Calibri" w:hAnsi="Calibri" w:cs="Calibri"/>
        </w:rPr>
        <w:t>process estimation</w:t>
      </w:r>
      <w:r>
        <w:rPr>
          <w:rFonts w:ascii="Calibri" w:hAnsi="Calibri" w:cs="Calibri"/>
        </w:rPr>
        <w:t xml:space="preserve">, this is done by using </w:t>
      </w:r>
      <w:r w:rsidR="00457A90" w:rsidRPr="00457A90">
        <w:rPr>
          <w:rFonts w:ascii="Calibri" w:hAnsi="Calibri" w:cs="Calibri"/>
        </w:rPr>
        <w:t>data and previous manufacturing statistics, the next step focuses on estimating labour requirements, machining times, production routing, and operating costs. Instead of depending solely on conjecture, prior project records and production data are utilised when appropriate to enable more evidence-based estimation. Structured estimating techniques increase dependability and decrease quotation variation, according to research on manufacturing quotation systems</w:t>
      </w:r>
      <w:r w:rsidR="002530DB" w:rsidRPr="00457A90">
        <w:rPr>
          <w:rFonts w:ascii="Calibri" w:hAnsi="Calibri" w:cs="Calibri"/>
        </w:rPr>
        <w:t xml:space="preserve"> </w:t>
      </w:r>
      <w:r w:rsidR="002530DB" w:rsidRPr="00326555">
        <w:rPr>
          <w:rFonts w:ascii="Calibri" w:hAnsi="Calibri" w:cs="Calibri"/>
        </w:rPr>
        <w:t xml:space="preserve">(García-Crespo </w:t>
      </w:r>
      <w:r w:rsidR="002530DB" w:rsidRPr="00326555">
        <w:rPr>
          <w:rFonts w:ascii="Calibri" w:hAnsi="Calibri" w:cs="Calibri"/>
          <w:i/>
          <w:iCs/>
        </w:rPr>
        <w:t>et al</w:t>
      </w:r>
      <w:r w:rsidR="002530DB" w:rsidRPr="00326555">
        <w:rPr>
          <w:rFonts w:ascii="Calibri" w:hAnsi="Calibri" w:cs="Calibri"/>
        </w:rPr>
        <w:t>., 2011).</w:t>
      </w:r>
    </w:p>
    <w:p w14:paraId="7240B78B" w14:textId="7D59B74B" w:rsidR="00920E02" w:rsidRPr="00D67310" w:rsidRDefault="009174E0" w:rsidP="00326555">
      <w:pPr>
        <w:pStyle w:val="Heading3"/>
        <w:rPr>
          <w:sz w:val="24"/>
          <w:szCs w:val="24"/>
        </w:rPr>
      </w:pPr>
      <w:bookmarkStart w:id="44" w:name="_Toc231140325"/>
      <w:r>
        <w:rPr>
          <w:sz w:val="24"/>
          <w:szCs w:val="24"/>
        </w:rPr>
        <w:t>6</w:t>
      </w:r>
      <w:r w:rsidR="00920E02" w:rsidRPr="00D67310">
        <w:rPr>
          <w:sz w:val="24"/>
          <w:szCs w:val="24"/>
        </w:rPr>
        <w:t>.</w:t>
      </w:r>
      <w:r w:rsidR="002530DB" w:rsidRPr="00D67310">
        <w:rPr>
          <w:sz w:val="24"/>
          <w:szCs w:val="24"/>
        </w:rPr>
        <w:t>4</w:t>
      </w:r>
      <w:r w:rsidR="00920E02" w:rsidRPr="00D67310">
        <w:rPr>
          <w:sz w:val="24"/>
          <w:szCs w:val="24"/>
        </w:rPr>
        <w:t>.4</w:t>
      </w:r>
      <w:r w:rsidR="002530DB" w:rsidRPr="00D67310">
        <w:rPr>
          <w:sz w:val="24"/>
          <w:szCs w:val="24"/>
        </w:rPr>
        <w:t xml:space="preserve"> Tooling Assessment</w:t>
      </w:r>
      <w:bookmarkEnd w:id="44"/>
    </w:p>
    <w:p w14:paraId="52924D51" w14:textId="77777777" w:rsidR="008C4809" w:rsidRPr="008C4809" w:rsidRDefault="008C4809" w:rsidP="008C4809"/>
    <w:p w14:paraId="7D20C71C" w14:textId="453B3AFE" w:rsidR="00207475" w:rsidRPr="008C4809" w:rsidRDefault="00C82C4E" w:rsidP="008C4809">
      <w:pPr>
        <w:spacing w:line="360" w:lineRule="auto"/>
        <w:rPr>
          <w:rFonts w:ascii="Calibri" w:hAnsi="Calibri" w:cs="Calibri"/>
        </w:rPr>
      </w:pPr>
      <w:r w:rsidRPr="008C4809">
        <w:rPr>
          <w:rFonts w:ascii="Calibri" w:hAnsi="Calibri" w:cs="Calibri"/>
        </w:rPr>
        <w:t xml:space="preserve">The assessment of tooling which includes tooling selection, </w:t>
      </w:r>
      <w:r w:rsidR="0086102D" w:rsidRPr="008C4809">
        <w:rPr>
          <w:rFonts w:ascii="Calibri" w:hAnsi="Calibri" w:cs="Calibri"/>
        </w:rPr>
        <w:t xml:space="preserve">estimated tool life, replacement frequency if applicable and </w:t>
      </w:r>
      <w:r w:rsidR="008C4809" w:rsidRPr="008C4809">
        <w:rPr>
          <w:rFonts w:ascii="Calibri" w:hAnsi="Calibri" w:cs="Calibri"/>
        </w:rPr>
        <w:t xml:space="preserve">tooling capability are all considering when </w:t>
      </w:r>
      <w:r w:rsidR="008C4809">
        <w:rPr>
          <w:rFonts w:ascii="Calibri" w:hAnsi="Calibri" w:cs="Calibri"/>
        </w:rPr>
        <w:t>p</w:t>
      </w:r>
      <w:r w:rsidR="008C4809" w:rsidRPr="008C4809">
        <w:rPr>
          <w:rFonts w:ascii="Calibri" w:hAnsi="Calibri" w:cs="Calibri"/>
        </w:rPr>
        <w:t>rocessing the RFQ. This stage was included due to tooling-related cost variation being identified as a significant contributor to quotation inaccuracies during earlier project analysis.</w:t>
      </w:r>
    </w:p>
    <w:p w14:paraId="4559F33B" w14:textId="3B4C9F16" w:rsidR="007C68C2" w:rsidRPr="002869AD" w:rsidRDefault="009174E0" w:rsidP="00401D29">
      <w:pPr>
        <w:pStyle w:val="Heading3"/>
        <w:rPr>
          <w:sz w:val="24"/>
          <w:szCs w:val="24"/>
        </w:rPr>
      </w:pPr>
      <w:bookmarkStart w:id="45" w:name="_Toc231140326"/>
      <w:r>
        <w:rPr>
          <w:sz w:val="24"/>
          <w:szCs w:val="24"/>
        </w:rPr>
        <w:lastRenderedPageBreak/>
        <w:t>6</w:t>
      </w:r>
      <w:r w:rsidR="00920E02" w:rsidRPr="002869AD">
        <w:rPr>
          <w:sz w:val="24"/>
          <w:szCs w:val="24"/>
        </w:rPr>
        <w:t>.4.5</w:t>
      </w:r>
      <w:r w:rsidR="002530DB" w:rsidRPr="002869AD">
        <w:rPr>
          <w:sz w:val="24"/>
          <w:szCs w:val="24"/>
        </w:rPr>
        <w:t xml:space="preserve"> Subcontractor Evaluation</w:t>
      </w:r>
      <w:bookmarkEnd w:id="45"/>
    </w:p>
    <w:p w14:paraId="17C45468" w14:textId="35C119E2" w:rsidR="00EB0C41" w:rsidRPr="007C1E40" w:rsidRDefault="007C68C2" w:rsidP="007C1E40">
      <w:pPr>
        <w:spacing w:before="240" w:after="240" w:line="360" w:lineRule="auto"/>
        <w:rPr>
          <w:rFonts w:ascii="Calibri" w:hAnsi="Calibri" w:cs="Calibri"/>
        </w:rPr>
      </w:pPr>
      <w:r w:rsidRPr="007C1E40">
        <w:rPr>
          <w:rFonts w:ascii="Calibri" w:hAnsi="Calibri" w:cs="Calibri"/>
        </w:rPr>
        <w:t xml:space="preserve">Subcontractors are evaluated according to cost, lead time, dependability and process capacity. When available, historical supplier performance data is examined to promote more uniform supplier selection and </w:t>
      </w:r>
      <w:r w:rsidR="00493448" w:rsidRPr="007C1E40">
        <w:rPr>
          <w:rFonts w:ascii="Calibri" w:hAnsi="Calibri" w:cs="Calibri"/>
        </w:rPr>
        <w:t>reduce</w:t>
      </w:r>
      <w:r w:rsidRPr="007C1E40">
        <w:rPr>
          <w:rFonts w:ascii="Calibri" w:hAnsi="Calibri" w:cs="Calibri"/>
        </w:rPr>
        <w:t xml:space="preserve"> uncertainty in subcontracted processes. This phase seeks to reduce external cost variation and boost confidence in quotation estimates relating to subcontractors.</w:t>
      </w:r>
      <w:r w:rsidR="00091005" w:rsidRPr="007C1E40">
        <w:rPr>
          <w:rFonts w:ascii="Calibri" w:hAnsi="Calibri" w:cs="Calibri"/>
        </w:rPr>
        <w:t xml:space="preserve"> A simple point scoring system was implemented in tracking all the key areas that determine that if a subcontractor is meeting standards required or failing</w:t>
      </w:r>
      <w:r w:rsidR="00B25CFC" w:rsidRPr="007C1E40">
        <w:rPr>
          <w:rFonts w:ascii="Calibri" w:hAnsi="Calibri" w:cs="Calibri"/>
        </w:rPr>
        <w:t xml:space="preserve"> (</w:t>
      </w:r>
      <w:proofErr w:type="spellStart"/>
      <w:r w:rsidR="00B25CFC" w:rsidRPr="007C1E40">
        <w:rPr>
          <w:rFonts w:ascii="Calibri" w:hAnsi="Calibri" w:cs="Calibri"/>
        </w:rPr>
        <w:t>Ersahin</w:t>
      </w:r>
      <w:proofErr w:type="spellEnd"/>
      <w:r w:rsidR="00B25CFC" w:rsidRPr="007C1E40">
        <w:rPr>
          <w:rFonts w:ascii="Calibri" w:hAnsi="Calibri" w:cs="Calibri"/>
        </w:rPr>
        <w:t>, N, 2024).</w:t>
      </w:r>
      <w:r w:rsidR="00091005" w:rsidRPr="007C1E40">
        <w:rPr>
          <w:rFonts w:ascii="Calibri" w:hAnsi="Calibri" w:cs="Calibri"/>
        </w:rPr>
        <w:t xml:space="preserve"> </w:t>
      </w:r>
    </w:p>
    <w:p w14:paraId="19760EF3" w14:textId="15311AC8" w:rsidR="00296694" w:rsidRPr="002869AD" w:rsidRDefault="009174E0" w:rsidP="00296694">
      <w:pPr>
        <w:pStyle w:val="Heading3"/>
        <w:rPr>
          <w:sz w:val="24"/>
          <w:szCs w:val="24"/>
        </w:rPr>
      </w:pPr>
      <w:bookmarkStart w:id="46" w:name="_Toc231140327"/>
      <w:r>
        <w:rPr>
          <w:sz w:val="24"/>
          <w:szCs w:val="24"/>
        </w:rPr>
        <w:t>6</w:t>
      </w:r>
      <w:r w:rsidR="00920E02" w:rsidRPr="002869AD">
        <w:rPr>
          <w:sz w:val="24"/>
          <w:szCs w:val="24"/>
        </w:rPr>
        <w:t>.4.</w:t>
      </w:r>
      <w:r w:rsidR="002530DB" w:rsidRPr="002869AD">
        <w:rPr>
          <w:sz w:val="24"/>
          <w:szCs w:val="24"/>
        </w:rPr>
        <w:t>6 Quote Compilation and Review</w:t>
      </w:r>
      <w:bookmarkEnd w:id="46"/>
    </w:p>
    <w:p w14:paraId="3F6A052D" w14:textId="6F1916AF" w:rsidR="002530DB" w:rsidRPr="00326555" w:rsidRDefault="00C747CE" w:rsidP="00326555">
      <w:pPr>
        <w:spacing w:before="240" w:after="240" w:line="360" w:lineRule="auto"/>
        <w:rPr>
          <w:rFonts w:ascii="Calibri" w:hAnsi="Calibri" w:cs="Calibri"/>
        </w:rPr>
      </w:pPr>
      <w:r w:rsidRPr="005C3134">
        <w:rPr>
          <w:rFonts w:ascii="Calibri" w:hAnsi="Calibri" w:cs="Calibri"/>
        </w:rPr>
        <w:t xml:space="preserve">Individual cost components are combined into a final quotation after all cost inputs have been finished. Before submitting a quotation, a review </w:t>
      </w:r>
      <w:r w:rsidR="005C3134">
        <w:rPr>
          <w:rFonts w:ascii="Calibri" w:hAnsi="Calibri" w:cs="Calibri"/>
        </w:rPr>
        <w:t>of the quote</w:t>
      </w:r>
      <w:r w:rsidRPr="005C3134">
        <w:rPr>
          <w:rFonts w:ascii="Calibri" w:hAnsi="Calibri" w:cs="Calibri"/>
        </w:rPr>
        <w:t xml:space="preserve"> is conducted to confirm tooling assumptions, machining estimates, subcontractor prices and overall manufacturing feasibility</w:t>
      </w:r>
      <w:r w:rsidR="00862A48">
        <w:rPr>
          <w:rFonts w:ascii="Calibri" w:hAnsi="Calibri" w:cs="Calibri"/>
        </w:rPr>
        <w:t xml:space="preserve"> is all accounted for</w:t>
      </w:r>
      <w:r w:rsidRPr="005C3134">
        <w:rPr>
          <w:rFonts w:ascii="Calibri" w:hAnsi="Calibri" w:cs="Calibri"/>
        </w:rPr>
        <w:t xml:space="preserve">. </w:t>
      </w:r>
      <w:r w:rsidR="00862A48">
        <w:rPr>
          <w:rFonts w:ascii="Calibri" w:hAnsi="Calibri" w:cs="Calibri"/>
        </w:rPr>
        <w:t>RFQ</w:t>
      </w:r>
      <w:r w:rsidRPr="005C3134">
        <w:rPr>
          <w:rFonts w:ascii="Calibri" w:hAnsi="Calibri" w:cs="Calibri"/>
        </w:rPr>
        <w:t xml:space="preserve"> process control systems frequently </w:t>
      </w:r>
      <w:r w:rsidR="00F975E0">
        <w:rPr>
          <w:rFonts w:ascii="Calibri" w:hAnsi="Calibri" w:cs="Calibri"/>
        </w:rPr>
        <w:t xml:space="preserve">follow this </w:t>
      </w:r>
      <w:r w:rsidR="00A050BA">
        <w:rPr>
          <w:rFonts w:ascii="Calibri" w:hAnsi="Calibri" w:cs="Calibri"/>
        </w:rPr>
        <w:t>step-by-step</w:t>
      </w:r>
      <w:r w:rsidR="00F975E0">
        <w:rPr>
          <w:rFonts w:ascii="Calibri" w:hAnsi="Calibri" w:cs="Calibri"/>
        </w:rPr>
        <w:t xml:space="preserve"> process</w:t>
      </w:r>
      <w:r w:rsidRPr="005C3134">
        <w:rPr>
          <w:rFonts w:ascii="Calibri" w:hAnsi="Calibri" w:cs="Calibri"/>
        </w:rPr>
        <w:t xml:space="preserve"> to increase consistency and lower process error</w:t>
      </w:r>
      <w:r w:rsidR="00862A48">
        <w:rPr>
          <w:rFonts w:ascii="Calibri" w:hAnsi="Calibri" w:cs="Calibri"/>
        </w:rPr>
        <w:t xml:space="preserve"> </w:t>
      </w:r>
      <w:r w:rsidR="002530DB" w:rsidRPr="00326555">
        <w:rPr>
          <w:rFonts w:ascii="Calibri" w:hAnsi="Calibri" w:cs="Calibri"/>
        </w:rPr>
        <w:t>(GAO, 2020).</w:t>
      </w:r>
    </w:p>
    <w:p w14:paraId="6ECF76A3" w14:textId="190D8DB3" w:rsidR="00920E02" w:rsidRPr="002869AD" w:rsidRDefault="009174E0" w:rsidP="00326555">
      <w:pPr>
        <w:pStyle w:val="Heading3"/>
        <w:rPr>
          <w:sz w:val="24"/>
          <w:szCs w:val="24"/>
        </w:rPr>
      </w:pPr>
      <w:bookmarkStart w:id="47" w:name="_Toc231140328"/>
      <w:r>
        <w:rPr>
          <w:sz w:val="24"/>
          <w:szCs w:val="24"/>
        </w:rPr>
        <w:t>6</w:t>
      </w:r>
      <w:r w:rsidR="00920E02" w:rsidRPr="002869AD">
        <w:rPr>
          <w:sz w:val="24"/>
          <w:szCs w:val="24"/>
        </w:rPr>
        <w:t>.4.</w:t>
      </w:r>
      <w:r w:rsidR="002530DB" w:rsidRPr="002869AD">
        <w:rPr>
          <w:sz w:val="24"/>
          <w:szCs w:val="24"/>
        </w:rPr>
        <w:t>7 Post-Process Validation</w:t>
      </w:r>
      <w:bookmarkEnd w:id="47"/>
    </w:p>
    <w:p w14:paraId="599217EC" w14:textId="74B9A012" w:rsidR="004A3B6D" w:rsidRPr="004C150F" w:rsidRDefault="004A3B6D" w:rsidP="004C150F">
      <w:pPr>
        <w:spacing w:before="240" w:after="240" w:line="360" w:lineRule="auto"/>
        <w:rPr>
          <w:rFonts w:ascii="Calibri" w:hAnsi="Calibri" w:cs="Calibri"/>
        </w:rPr>
      </w:pPr>
      <w:r w:rsidRPr="004C150F">
        <w:rPr>
          <w:rFonts w:ascii="Calibri" w:hAnsi="Calibri" w:cs="Calibri"/>
        </w:rPr>
        <w:t xml:space="preserve">Once the </w:t>
      </w:r>
      <w:r w:rsidR="00541773" w:rsidRPr="004C150F">
        <w:rPr>
          <w:rFonts w:ascii="Calibri" w:hAnsi="Calibri" w:cs="Calibri"/>
        </w:rPr>
        <w:t xml:space="preserve">project has been completed, a review is processed to see the actual machining costs </w:t>
      </w:r>
      <w:r w:rsidR="00986565" w:rsidRPr="004C150F">
        <w:rPr>
          <w:rFonts w:ascii="Calibri" w:hAnsi="Calibri" w:cs="Calibri"/>
        </w:rPr>
        <w:t xml:space="preserve">and how they compare to the original price quoted. Any variance </w:t>
      </w:r>
      <w:r w:rsidR="00060800" w:rsidRPr="004C150F">
        <w:rPr>
          <w:rFonts w:ascii="Calibri" w:hAnsi="Calibri" w:cs="Calibri"/>
        </w:rPr>
        <w:t xml:space="preserve">is then compared to see what the differences are between the quote and the actual cost to complete the project. </w:t>
      </w:r>
      <w:r w:rsidR="00993F1D" w:rsidRPr="004C150F">
        <w:rPr>
          <w:rFonts w:ascii="Calibri" w:hAnsi="Calibri" w:cs="Calibri"/>
        </w:rPr>
        <w:t xml:space="preserve">This approach supports any </w:t>
      </w:r>
      <w:r w:rsidR="00A050BA" w:rsidRPr="004C150F">
        <w:rPr>
          <w:rFonts w:ascii="Calibri" w:hAnsi="Calibri" w:cs="Calibri"/>
        </w:rPr>
        <w:t>long-term</w:t>
      </w:r>
      <w:r w:rsidR="00993F1D" w:rsidRPr="004C150F">
        <w:rPr>
          <w:rFonts w:ascii="Calibri" w:hAnsi="Calibri" w:cs="Calibri"/>
        </w:rPr>
        <w:t xml:space="preserve"> commitment and development of a more accurate RFQ process</w:t>
      </w:r>
      <w:r w:rsidR="004C150F" w:rsidRPr="004C150F">
        <w:rPr>
          <w:rFonts w:ascii="Calibri" w:hAnsi="Calibri" w:cs="Calibri"/>
        </w:rPr>
        <w:t>, giving the company full confidence that when a Quote is submitted every step has been taken to ensure it is as accurate as can be.</w:t>
      </w:r>
    </w:p>
    <w:p w14:paraId="7D439EC6" w14:textId="366D05EA" w:rsidR="00C4373B" w:rsidRDefault="009174E0" w:rsidP="00C4373B">
      <w:pPr>
        <w:pStyle w:val="Heading2"/>
        <w:rPr>
          <w:sz w:val="28"/>
          <w:szCs w:val="28"/>
        </w:rPr>
      </w:pPr>
      <w:bookmarkStart w:id="48" w:name="_Toc231140329"/>
      <w:r>
        <w:rPr>
          <w:sz w:val="28"/>
          <w:szCs w:val="28"/>
        </w:rPr>
        <w:t>6</w:t>
      </w:r>
      <w:r w:rsidR="00C4373B" w:rsidRPr="00C4373B">
        <w:rPr>
          <w:sz w:val="28"/>
          <w:szCs w:val="28"/>
        </w:rPr>
        <w:t>.5 Implementation of RFQ Tracking and Analysis Tools</w:t>
      </w:r>
      <w:bookmarkEnd w:id="48"/>
    </w:p>
    <w:p w14:paraId="54EB1113" w14:textId="77777777" w:rsidR="00C4373B" w:rsidRPr="00C4373B" w:rsidRDefault="00C4373B" w:rsidP="00C4373B"/>
    <w:p w14:paraId="4F2B3161" w14:textId="5552B2E7" w:rsidR="00344579" w:rsidRDefault="00B80AB3" w:rsidP="00C4373B">
      <w:pPr>
        <w:autoSpaceDN w:val="0"/>
        <w:spacing w:after="160" w:line="360" w:lineRule="auto"/>
        <w:rPr>
          <w:rFonts w:ascii="Calibri" w:hAnsi="Calibri" w:cs="Calibri"/>
        </w:rPr>
      </w:pPr>
      <w:r w:rsidRPr="00C4373B">
        <w:rPr>
          <w:rFonts w:ascii="Calibri" w:hAnsi="Calibri" w:cs="Calibri"/>
        </w:rPr>
        <w:t>To support the implementation of the revised RFQ framework</w:t>
      </w:r>
      <w:r w:rsidRPr="00344579">
        <w:rPr>
          <w:rFonts w:ascii="Calibri" w:hAnsi="Calibri" w:cs="Calibri"/>
        </w:rPr>
        <w:t xml:space="preserve"> </w:t>
      </w:r>
      <w:r>
        <w:rPr>
          <w:rFonts w:ascii="Calibri" w:hAnsi="Calibri" w:cs="Calibri"/>
        </w:rPr>
        <w:t>several</w:t>
      </w:r>
      <w:r w:rsidR="00344579" w:rsidRPr="00344579">
        <w:rPr>
          <w:rFonts w:ascii="Calibri" w:hAnsi="Calibri" w:cs="Calibri"/>
        </w:rPr>
        <w:t xml:space="preserve"> tracking and analytical tools were created to enhance the organization, monitoring, and assessment of quotation data throughout the project </w:t>
      </w:r>
      <w:r w:rsidR="00A050BA" w:rsidRPr="00344579">
        <w:rPr>
          <w:rFonts w:ascii="Calibri" w:hAnsi="Calibri" w:cs="Calibri"/>
        </w:rPr>
        <w:t>to</w:t>
      </w:r>
      <w:r w:rsidR="00344579" w:rsidRPr="00344579">
        <w:rPr>
          <w:rFonts w:ascii="Calibri" w:hAnsi="Calibri" w:cs="Calibri"/>
        </w:rPr>
        <w:t xml:space="preserve"> facilitate the implementation of the updated RFQ framework. These tools were created to make important cost drivers more visible and to offer a better organised method for preparing quotes and reviewing completed projects.</w:t>
      </w:r>
    </w:p>
    <w:p w14:paraId="2F277419" w14:textId="639F8A8E" w:rsidR="0028202B" w:rsidRPr="00C4373B" w:rsidRDefault="00C4373B" w:rsidP="00C4373B">
      <w:pPr>
        <w:autoSpaceDN w:val="0"/>
        <w:spacing w:after="160" w:line="360" w:lineRule="auto"/>
        <w:rPr>
          <w:rFonts w:ascii="Calibri" w:hAnsi="Calibri" w:cs="Calibri"/>
        </w:rPr>
      </w:pPr>
      <w:r w:rsidRPr="00C4373B">
        <w:rPr>
          <w:rFonts w:ascii="Calibri" w:hAnsi="Calibri" w:cs="Calibri"/>
        </w:rPr>
        <w:lastRenderedPageBreak/>
        <w:t>Spreadsheet-based tracking systems were developed to record and compare estimated quotation values against actual manufacturing outcomes. The tracking tools included data relating to machining times, tooling usage, subcontractor costs</w:t>
      </w:r>
      <w:r w:rsidR="00924A48">
        <w:rPr>
          <w:rFonts w:ascii="Calibri" w:hAnsi="Calibri" w:cs="Calibri"/>
        </w:rPr>
        <w:t xml:space="preserve"> and</w:t>
      </w:r>
      <w:r w:rsidRPr="00C4373B">
        <w:rPr>
          <w:rFonts w:ascii="Calibri" w:hAnsi="Calibri" w:cs="Calibri"/>
        </w:rPr>
        <w:t xml:space="preserve"> labour estimate. By </w:t>
      </w:r>
      <w:r w:rsidR="00DD7E5C" w:rsidRPr="00C4373B">
        <w:rPr>
          <w:rFonts w:ascii="Calibri" w:hAnsi="Calibri" w:cs="Calibri"/>
        </w:rPr>
        <w:t>combining</w:t>
      </w:r>
      <w:r w:rsidRPr="00C4373B">
        <w:rPr>
          <w:rFonts w:ascii="Calibri" w:hAnsi="Calibri" w:cs="Calibri"/>
        </w:rPr>
        <w:t xml:space="preserve"> this information, it became possible to monitor cost variations and </w:t>
      </w:r>
      <w:r w:rsidR="00A00EB2">
        <w:rPr>
          <w:rFonts w:ascii="Calibri" w:hAnsi="Calibri" w:cs="Calibri"/>
        </w:rPr>
        <w:t xml:space="preserve">see any </w:t>
      </w:r>
      <w:r w:rsidR="00B7235D">
        <w:rPr>
          <w:rFonts w:ascii="Calibri" w:hAnsi="Calibri" w:cs="Calibri"/>
        </w:rPr>
        <w:t>trends</w:t>
      </w:r>
      <w:r w:rsidRPr="00C4373B">
        <w:rPr>
          <w:rFonts w:ascii="Calibri" w:hAnsi="Calibri" w:cs="Calibri"/>
        </w:rPr>
        <w:t xml:space="preserve"> </w:t>
      </w:r>
      <w:r w:rsidR="00B7235D">
        <w:rPr>
          <w:rFonts w:ascii="Calibri" w:hAnsi="Calibri" w:cs="Calibri"/>
        </w:rPr>
        <w:t xml:space="preserve">over </w:t>
      </w:r>
      <w:r w:rsidRPr="00C4373B">
        <w:rPr>
          <w:rFonts w:ascii="Calibri" w:hAnsi="Calibri" w:cs="Calibri"/>
        </w:rPr>
        <w:t>multiple projects more effectively.</w:t>
      </w:r>
      <w:r w:rsidR="00A7671D">
        <w:rPr>
          <w:rFonts w:ascii="Calibri" w:hAnsi="Calibri" w:cs="Calibri"/>
        </w:rPr>
        <w:t xml:space="preserve"> </w:t>
      </w:r>
    </w:p>
    <w:p w14:paraId="6DB8BD26" w14:textId="236E9E57" w:rsidR="00C4373B" w:rsidRDefault="00056A18" w:rsidP="00C4373B">
      <w:pPr>
        <w:autoSpaceDN w:val="0"/>
        <w:spacing w:after="160" w:line="360" w:lineRule="auto"/>
        <w:rPr>
          <w:rFonts w:ascii="Calibri" w:hAnsi="Calibri" w:cs="Calibri"/>
          <w:color w:val="FF0000"/>
        </w:rPr>
      </w:pPr>
      <w:r>
        <w:rPr>
          <w:rFonts w:ascii="Calibri" w:hAnsi="Calibri" w:cs="Calibri"/>
        </w:rPr>
        <w:t xml:space="preserve">The </w:t>
      </w:r>
      <w:r w:rsidR="0095536B">
        <w:rPr>
          <w:rFonts w:ascii="Calibri" w:hAnsi="Calibri" w:cs="Calibri"/>
        </w:rPr>
        <w:t>focus</w:t>
      </w:r>
      <w:r>
        <w:rPr>
          <w:rFonts w:ascii="Calibri" w:hAnsi="Calibri" w:cs="Calibri"/>
        </w:rPr>
        <w:t xml:space="preserve"> and a </w:t>
      </w:r>
      <w:r w:rsidR="00C4373B" w:rsidRPr="00C4373B">
        <w:rPr>
          <w:rFonts w:ascii="Calibri" w:hAnsi="Calibri" w:cs="Calibri"/>
        </w:rPr>
        <w:t xml:space="preserve">key function of the tracking system was </w:t>
      </w:r>
      <w:r w:rsidR="00EE19F2">
        <w:rPr>
          <w:rFonts w:ascii="Calibri" w:hAnsi="Calibri" w:cs="Calibri"/>
        </w:rPr>
        <w:t>the tracking the differences of</w:t>
      </w:r>
      <w:r w:rsidR="00C4373B" w:rsidRPr="00C4373B">
        <w:rPr>
          <w:rFonts w:ascii="Calibri" w:hAnsi="Calibri" w:cs="Calibri"/>
        </w:rPr>
        <w:t xml:space="preserve"> </w:t>
      </w:r>
      <w:r w:rsidR="00EE19F2">
        <w:rPr>
          <w:rFonts w:ascii="Calibri" w:hAnsi="Calibri" w:cs="Calibri"/>
        </w:rPr>
        <w:t>actual costs of the project in comparison to</w:t>
      </w:r>
      <w:r w:rsidR="00C4373B" w:rsidRPr="00C4373B">
        <w:rPr>
          <w:rFonts w:ascii="Calibri" w:hAnsi="Calibri" w:cs="Calibri"/>
        </w:rPr>
        <w:t xml:space="preserve"> quoted </w:t>
      </w:r>
      <w:r w:rsidR="00EE19F2">
        <w:rPr>
          <w:rFonts w:ascii="Calibri" w:hAnsi="Calibri" w:cs="Calibri"/>
        </w:rPr>
        <w:t>estimations</w:t>
      </w:r>
      <w:r w:rsidR="00C4373B" w:rsidRPr="00C4373B">
        <w:rPr>
          <w:rFonts w:ascii="Calibri" w:hAnsi="Calibri" w:cs="Calibri"/>
        </w:rPr>
        <w:t>. Percentage-based comparisons were used to measure the scale</w:t>
      </w:r>
      <w:r w:rsidR="00EA3E33">
        <w:rPr>
          <w:rFonts w:ascii="Calibri" w:hAnsi="Calibri" w:cs="Calibri"/>
        </w:rPr>
        <w:t xml:space="preserve"> </w:t>
      </w:r>
      <w:r w:rsidR="00C4373B" w:rsidRPr="00C4373B">
        <w:rPr>
          <w:rFonts w:ascii="Calibri" w:hAnsi="Calibri" w:cs="Calibri"/>
        </w:rPr>
        <w:t xml:space="preserve">discrepancies within tooling costs, machining times, and subcontractor expenditure. </w:t>
      </w:r>
      <w:r w:rsidR="00D579A2" w:rsidRPr="00D579A2">
        <w:rPr>
          <w:rFonts w:ascii="Calibri" w:hAnsi="Calibri" w:cs="Calibri"/>
        </w:rPr>
        <w:t xml:space="preserve">This made it easier to see persistent overestimations and underestimations and gave quantifiable proof of where the RFQ process needed to be improved. The significance of structured data monitoring in enhancing forecasting accuracy and promoting ongoing process improvement is shown by research on industrial estimate </w:t>
      </w:r>
      <w:r w:rsidR="00D579A2" w:rsidRPr="006F2A8E">
        <w:rPr>
          <w:rFonts w:ascii="Calibri" w:hAnsi="Calibri" w:cs="Calibri"/>
          <w:color w:val="000000" w:themeColor="text1"/>
        </w:rPr>
        <w:t xml:space="preserve">systems </w:t>
      </w:r>
      <w:r w:rsidR="00C4373B" w:rsidRPr="00C4373B">
        <w:rPr>
          <w:rFonts w:ascii="Calibri" w:hAnsi="Calibri" w:cs="Calibri"/>
          <w:color w:val="000000" w:themeColor="text1"/>
        </w:rPr>
        <w:t>(GAO, 2020).</w:t>
      </w:r>
      <w:r w:rsidR="00203C2E" w:rsidRPr="006F2A8E">
        <w:rPr>
          <w:rFonts w:ascii="Calibri" w:hAnsi="Calibri" w:cs="Calibri"/>
          <w:color w:val="000000" w:themeColor="text1"/>
        </w:rPr>
        <w:t xml:space="preserve"> </w:t>
      </w:r>
      <w:r w:rsidR="0028202B">
        <w:rPr>
          <w:rFonts w:ascii="Calibri" w:hAnsi="Calibri" w:cs="Calibri"/>
          <w:color w:val="FF0000"/>
        </w:rPr>
        <w:t xml:space="preserve"> </w:t>
      </w:r>
    </w:p>
    <w:p w14:paraId="2EF09875" w14:textId="59B897AA" w:rsidR="00DE512A" w:rsidRPr="003C427A" w:rsidRDefault="003C427A" w:rsidP="003C427A">
      <w:pPr>
        <w:autoSpaceDN w:val="0"/>
        <w:spacing w:after="160" w:line="360" w:lineRule="auto"/>
        <w:rPr>
          <w:rFonts w:ascii="Calibri" w:hAnsi="Calibri" w:cs="Calibri"/>
          <w:color w:val="FF0000"/>
        </w:rPr>
      </w:pPr>
      <w:r w:rsidRPr="001D66C0">
        <w:rPr>
          <w:rFonts w:ascii="Calibri" w:hAnsi="Calibri" w:cs="Calibri"/>
          <w:noProof/>
        </w:rPr>
        <w:drawing>
          <wp:inline distT="0" distB="0" distL="0" distR="0" wp14:anchorId="3C71DCD0" wp14:editId="7730E137">
            <wp:extent cx="5334000" cy="4014796"/>
            <wp:effectExtent l="101600" t="101600" r="101600" b="100330"/>
            <wp:docPr id="23291605"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123554" name="Picture 1" descr="A screenshot of a spreadsheet&#10;&#10;Description automatically generated"/>
                    <pic:cNvPicPr/>
                  </pic:nvPicPr>
                  <pic:blipFill>
                    <a:blip r:embed="rId20"/>
                    <a:stretch>
                      <a:fillRect/>
                    </a:stretch>
                  </pic:blipFill>
                  <pic:spPr>
                    <a:xfrm>
                      <a:off x="0" y="0"/>
                      <a:ext cx="5386312" cy="4054170"/>
                    </a:xfrm>
                    <a:prstGeom prst="rect">
                      <a:avLst/>
                    </a:prstGeom>
                    <a:ln>
                      <a:noFill/>
                    </a:ln>
                    <a:effectLst>
                      <a:glow rad="101600">
                        <a:schemeClr val="bg1">
                          <a:lumMod val="75000"/>
                          <a:alpha val="60000"/>
                        </a:schemeClr>
                      </a:glow>
                    </a:effectLst>
                  </pic:spPr>
                </pic:pic>
              </a:graphicData>
            </a:graphic>
          </wp:inline>
        </w:drawing>
      </w:r>
    </w:p>
    <w:p w14:paraId="13D715D9" w14:textId="119CC267" w:rsidR="00350988" w:rsidRDefault="00DE512A" w:rsidP="00661A2A">
      <w:pPr>
        <w:pStyle w:val="Caption"/>
        <w:jc w:val="center"/>
      </w:pPr>
      <w:bookmarkStart w:id="49" w:name="_Toc231140349"/>
      <w:r>
        <w:t xml:space="preserve">Figure </w:t>
      </w:r>
      <w:fldSimple w:instr=" SEQ Figure \* ARABIC ">
        <w:r w:rsidR="00C031AA">
          <w:rPr>
            <w:noProof/>
          </w:rPr>
          <w:t>8</w:t>
        </w:r>
      </w:fldSimple>
      <w:r w:rsidRPr="005F1EF2">
        <w:t>: New RFQ Tracker Spread Shee</w:t>
      </w:r>
      <w:r w:rsidR="0074238E">
        <w:t xml:space="preserve">t at </w:t>
      </w:r>
      <w:proofErr w:type="spellStart"/>
      <w:r w:rsidR="0074238E">
        <w:t>Llanelec</w:t>
      </w:r>
      <w:proofErr w:type="spellEnd"/>
      <w:r w:rsidR="0074238E">
        <w:t xml:space="preserve"> precision engineerin</w:t>
      </w:r>
      <w:r w:rsidR="00611923">
        <w:t>g</w:t>
      </w:r>
      <w:r w:rsidRPr="005F1EF2">
        <w:t>.</w:t>
      </w:r>
      <w:bookmarkEnd w:id="49"/>
    </w:p>
    <w:p w14:paraId="28B20408" w14:textId="77777777" w:rsidR="00350988" w:rsidRPr="00350988" w:rsidRDefault="00350988" w:rsidP="00350988"/>
    <w:p w14:paraId="72914741" w14:textId="4854A499" w:rsidR="00241960" w:rsidRDefault="00C4373B" w:rsidP="005E10C6">
      <w:pPr>
        <w:autoSpaceDN w:val="0"/>
        <w:spacing w:after="160" w:line="360" w:lineRule="auto"/>
        <w:rPr>
          <w:rFonts w:ascii="Calibri" w:hAnsi="Calibri" w:cs="Calibri"/>
        </w:rPr>
      </w:pPr>
      <w:r w:rsidRPr="00C4373B">
        <w:rPr>
          <w:rFonts w:ascii="Calibri" w:hAnsi="Calibri" w:cs="Calibri"/>
        </w:rPr>
        <w:t>Subcontractor tracking was also incorporated into the system</w:t>
      </w:r>
      <w:r w:rsidR="000D1F4E">
        <w:rPr>
          <w:rFonts w:ascii="Calibri" w:hAnsi="Calibri" w:cs="Calibri"/>
        </w:rPr>
        <w:t xml:space="preserve"> as can be seen in figure 5</w:t>
      </w:r>
      <w:r w:rsidRPr="00C4373B">
        <w:rPr>
          <w:rFonts w:ascii="Calibri" w:hAnsi="Calibri" w:cs="Calibri"/>
        </w:rPr>
        <w:t xml:space="preserve"> to monitor supplier pricing, lead times, and delivery reliability. This improved understanding of external manufacturing risks and supported more informed supplier selection during future quotation preparation</w:t>
      </w:r>
      <w:r w:rsidR="0047745E">
        <w:rPr>
          <w:rFonts w:ascii="Calibri" w:hAnsi="Calibri" w:cs="Calibri"/>
        </w:rPr>
        <w:t xml:space="preserve">, it also gives the company a smaller selection of </w:t>
      </w:r>
      <w:r w:rsidR="00053004">
        <w:rPr>
          <w:rFonts w:ascii="Calibri" w:hAnsi="Calibri" w:cs="Calibri"/>
        </w:rPr>
        <w:t>subcontractors</w:t>
      </w:r>
      <w:r w:rsidR="0047745E">
        <w:rPr>
          <w:rFonts w:ascii="Calibri" w:hAnsi="Calibri" w:cs="Calibri"/>
        </w:rPr>
        <w:t xml:space="preserve"> that are preferred to use,</w:t>
      </w:r>
      <w:r w:rsidR="00053004">
        <w:rPr>
          <w:rFonts w:ascii="Calibri" w:hAnsi="Calibri" w:cs="Calibri"/>
        </w:rPr>
        <w:t xml:space="preserve"> this then</w:t>
      </w:r>
      <w:r w:rsidR="0047745E">
        <w:rPr>
          <w:rFonts w:ascii="Calibri" w:hAnsi="Calibri" w:cs="Calibri"/>
        </w:rPr>
        <w:t xml:space="preserve"> installing confidence that if </w:t>
      </w:r>
      <w:r w:rsidR="00053004">
        <w:rPr>
          <w:rFonts w:ascii="Calibri" w:hAnsi="Calibri" w:cs="Calibri"/>
        </w:rPr>
        <w:t>any of the ones you have choice from you know they perform well consistently enabling you to give more accurate lead times</w:t>
      </w:r>
      <w:r w:rsidRPr="00C4373B">
        <w:rPr>
          <w:rFonts w:ascii="Calibri" w:hAnsi="Calibri" w:cs="Calibri"/>
        </w:rPr>
        <w:t>.</w:t>
      </w:r>
      <w:r w:rsidR="00053004">
        <w:rPr>
          <w:rFonts w:ascii="Calibri" w:hAnsi="Calibri" w:cs="Calibri"/>
        </w:rPr>
        <w:t xml:space="preserve"> </w:t>
      </w:r>
    </w:p>
    <w:p w14:paraId="4C6FFF10" w14:textId="77777777" w:rsidR="00661A2A" w:rsidRPr="005E10C6" w:rsidRDefault="00661A2A" w:rsidP="005E10C6">
      <w:pPr>
        <w:autoSpaceDN w:val="0"/>
        <w:spacing w:after="160" w:line="360" w:lineRule="auto"/>
        <w:rPr>
          <w:rFonts w:ascii="Calibri" w:hAnsi="Calibri" w:cs="Calibri"/>
        </w:rPr>
      </w:pPr>
    </w:p>
    <w:tbl>
      <w:tblPr>
        <w:tblStyle w:val="GridTable4-Accent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9"/>
        <w:gridCol w:w="3180"/>
        <w:gridCol w:w="2868"/>
      </w:tblGrid>
      <w:tr w:rsidR="00C67AA0" w:rsidRPr="00B258F6" w14:paraId="74D9CAB9" w14:textId="77777777" w:rsidTr="00052F1C">
        <w:trPr>
          <w:cnfStyle w:val="100000000000" w:firstRow="1" w:lastRow="0" w:firstColumn="0" w:lastColumn="0" w:oddVBand="0" w:evenVBand="0" w:oddHBand="0" w:evenHBand="0" w:firstRowFirstColumn="0" w:firstRowLastColumn="0" w:lastRowFirstColumn="0" w:lastRowLastColumn="0"/>
          <w:trHeight w:hRule="exact" w:val="68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751BBE2B" w14:textId="77777777" w:rsidR="00B258F6" w:rsidRPr="00B258F6" w:rsidRDefault="00B258F6" w:rsidP="005E10C6">
            <w:pPr>
              <w:autoSpaceDN w:val="0"/>
              <w:spacing w:before="240" w:after="160" w:line="360" w:lineRule="auto"/>
              <w:rPr>
                <w:rFonts w:ascii="Calibri" w:hAnsi="Calibri" w:cs="Calibri"/>
              </w:rPr>
            </w:pPr>
            <w:r w:rsidRPr="00B258F6">
              <w:rPr>
                <w:rFonts w:ascii="Calibri" w:hAnsi="Calibri" w:cs="Calibri"/>
              </w:rPr>
              <w:t>Tool</w:t>
            </w:r>
          </w:p>
        </w:tc>
        <w:tc>
          <w:tcPr>
            <w:tcW w:w="0" w:type="auto"/>
            <w:tcBorders>
              <w:top w:val="none" w:sz="0" w:space="0" w:color="auto"/>
              <w:left w:val="none" w:sz="0" w:space="0" w:color="auto"/>
              <w:bottom w:val="none" w:sz="0" w:space="0" w:color="auto"/>
              <w:right w:val="none" w:sz="0" w:space="0" w:color="auto"/>
            </w:tcBorders>
            <w:hideMark/>
          </w:tcPr>
          <w:p w14:paraId="445B7BB8" w14:textId="77777777" w:rsidR="00B258F6" w:rsidRPr="00B258F6" w:rsidRDefault="00B258F6" w:rsidP="005E10C6">
            <w:pPr>
              <w:autoSpaceDN w:val="0"/>
              <w:spacing w:before="240" w:after="160"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258F6">
              <w:rPr>
                <w:rFonts w:ascii="Calibri" w:hAnsi="Calibri" w:cs="Calibri"/>
              </w:rPr>
              <w:t>Purpose</w:t>
            </w:r>
          </w:p>
        </w:tc>
        <w:tc>
          <w:tcPr>
            <w:tcW w:w="0" w:type="auto"/>
            <w:tcBorders>
              <w:top w:val="none" w:sz="0" w:space="0" w:color="auto"/>
              <w:left w:val="none" w:sz="0" w:space="0" w:color="auto"/>
              <w:bottom w:val="none" w:sz="0" w:space="0" w:color="auto"/>
              <w:right w:val="none" w:sz="0" w:space="0" w:color="auto"/>
            </w:tcBorders>
            <w:hideMark/>
          </w:tcPr>
          <w:p w14:paraId="04A624AE" w14:textId="77777777" w:rsidR="00B258F6" w:rsidRPr="00B258F6" w:rsidRDefault="00B258F6" w:rsidP="005E10C6">
            <w:pPr>
              <w:autoSpaceDN w:val="0"/>
              <w:spacing w:before="240" w:after="160"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B258F6">
              <w:rPr>
                <w:rFonts w:ascii="Calibri" w:hAnsi="Calibri" w:cs="Calibri"/>
              </w:rPr>
              <w:t>Benefit</w:t>
            </w:r>
          </w:p>
        </w:tc>
      </w:tr>
      <w:tr w:rsidR="00C67AA0" w:rsidRPr="00B258F6" w14:paraId="459FE0AE" w14:textId="77777777" w:rsidTr="00052F1C">
        <w:trPr>
          <w:cnfStyle w:val="000000100000" w:firstRow="0" w:lastRow="0" w:firstColumn="0" w:lastColumn="0" w:oddVBand="0" w:evenVBand="0" w:oddHBand="1" w:evenHBand="0" w:firstRowFirstColumn="0" w:firstRowLastColumn="0" w:lastRowFirstColumn="0" w:lastRowLastColumn="0"/>
          <w:trHeight w:hRule="exact" w:val="68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431F27" w14:textId="77777777" w:rsidR="00B258F6" w:rsidRPr="00B258F6" w:rsidRDefault="00B258F6" w:rsidP="005E10C6">
            <w:pPr>
              <w:autoSpaceDN w:val="0"/>
              <w:spacing w:before="240" w:after="160" w:line="360" w:lineRule="auto"/>
              <w:rPr>
                <w:rFonts w:ascii="Calibri" w:hAnsi="Calibri" w:cs="Calibri"/>
              </w:rPr>
            </w:pPr>
            <w:r w:rsidRPr="00B258F6">
              <w:rPr>
                <w:rFonts w:ascii="Calibri" w:hAnsi="Calibri" w:cs="Calibri"/>
              </w:rPr>
              <w:t>RFQ Tracker</w:t>
            </w:r>
          </w:p>
        </w:tc>
        <w:tc>
          <w:tcPr>
            <w:tcW w:w="0" w:type="auto"/>
            <w:hideMark/>
          </w:tcPr>
          <w:p w14:paraId="440F166D" w14:textId="77777777" w:rsidR="00B258F6" w:rsidRPr="00B258F6" w:rsidRDefault="00B258F6" w:rsidP="005E10C6">
            <w:pPr>
              <w:autoSpaceDN w:val="0"/>
              <w:spacing w:before="240"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B258F6">
              <w:rPr>
                <w:rFonts w:ascii="Calibri" w:hAnsi="Calibri" w:cs="Calibri"/>
              </w:rPr>
              <w:t>Compare quoted vs actual</w:t>
            </w:r>
          </w:p>
        </w:tc>
        <w:tc>
          <w:tcPr>
            <w:tcW w:w="0" w:type="auto"/>
            <w:hideMark/>
          </w:tcPr>
          <w:p w14:paraId="11DC25B9" w14:textId="77777777" w:rsidR="00B258F6" w:rsidRPr="00B258F6" w:rsidRDefault="00B258F6" w:rsidP="005E10C6">
            <w:pPr>
              <w:autoSpaceDN w:val="0"/>
              <w:spacing w:before="240"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B258F6">
              <w:rPr>
                <w:rFonts w:ascii="Calibri" w:hAnsi="Calibri" w:cs="Calibri"/>
              </w:rPr>
              <w:t>Variance visibility</w:t>
            </w:r>
          </w:p>
        </w:tc>
      </w:tr>
      <w:tr w:rsidR="00B258F6" w:rsidRPr="00B258F6" w14:paraId="488B5A54" w14:textId="77777777" w:rsidTr="00052F1C">
        <w:trPr>
          <w:trHeight w:hRule="exact" w:val="68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17B4F13" w14:textId="77777777" w:rsidR="00B258F6" w:rsidRPr="00B258F6" w:rsidRDefault="00B258F6" w:rsidP="005E10C6">
            <w:pPr>
              <w:autoSpaceDN w:val="0"/>
              <w:spacing w:before="240" w:after="160" w:line="360" w:lineRule="auto"/>
              <w:rPr>
                <w:rFonts w:ascii="Calibri" w:hAnsi="Calibri" w:cs="Calibri"/>
              </w:rPr>
            </w:pPr>
            <w:r w:rsidRPr="00B258F6">
              <w:rPr>
                <w:rFonts w:ascii="Calibri" w:hAnsi="Calibri" w:cs="Calibri"/>
              </w:rPr>
              <w:t>Tooling Tracker</w:t>
            </w:r>
          </w:p>
        </w:tc>
        <w:tc>
          <w:tcPr>
            <w:tcW w:w="0" w:type="auto"/>
            <w:hideMark/>
          </w:tcPr>
          <w:p w14:paraId="129559E8" w14:textId="77777777" w:rsidR="00B258F6" w:rsidRPr="00B258F6" w:rsidRDefault="00B258F6" w:rsidP="005E10C6">
            <w:pPr>
              <w:autoSpaceDN w:val="0"/>
              <w:spacing w:before="240"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258F6">
              <w:rPr>
                <w:rFonts w:ascii="Calibri" w:hAnsi="Calibri" w:cs="Calibri"/>
              </w:rPr>
              <w:t>Monitor tooling spend</w:t>
            </w:r>
          </w:p>
        </w:tc>
        <w:tc>
          <w:tcPr>
            <w:tcW w:w="0" w:type="auto"/>
            <w:hideMark/>
          </w:tcPr>
          <w:p w14:paraId="06A6D022" w14:textId="77777777" w:rsidR="00B258F6" w:rsidRPr="00B258F6" w:rsidRDefault="00B258F6" w:rsidP="005E10C6">
            <w:pPr>
              <w:autoSpaceDN w:val="0"/>
              <w:spacing w:before="240"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258F6">
              <w:rPr>
                <w:rFonts w:ascii="Calibri" w:hAnsi="Calibri" w:cs="Calibri"/>
              </w:rPr>
              <w:t>Improve tooling estimation</w:t>
            </w:r>
          </w:p>
        </w:tc>
      </w:tr>
      <w:tr w:rsidR="00C67AA0" w:rsidRPr="00B258F6" w14:paraId="2BFBBF66" w14:textId="77777777" w:rsidTr="00052F1C">
        <w:trPr>
          <w:cnfStyle w:val="000000100000" w:firstRow="0" w:lastRow="0" w:firstColumn="0" w:lastColumn="0" w:oddVBand="0" w:evenVBand="0" w:oddHBand="1" w:evenHBand="0" w:firstRowFirstColumn="0" w:firstRowLastColumn="0" w:lastRowFirstColumn="0" w:lastRowLastColumn="0"/>
          <w:trHeight w:hRule="exact" w:val="68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5152847" w14:textId="77777777" w:rsidR="00B258F6" w:rsidRPr="00B258F6" w:rsidRDefault="00B258F6" w:rsidP="005E10C6">
            <w:pPr>
              <w:autoSpaceDN w:val="0"/>
              <w:spacing w:before="240" w:after="160" w:line="360" w:lineRule="auto"/>
              <w:rPr>
                <w:rFonts w:ascii="Calibri" w:hAnsi="Calibri" w:cs="Calibri"/>
              </w:rPr>
            </w:pPr>
            <w:r w:rsidRPr="00B258F6">
              <w:rPr>
                <w:rFonts w:ascii="Calibri" w:hAnsi="Calibri" w:cs="Calibri"/>
              </w:rPr>
              <w:t>Subcontractor Tracker</w:t>
            </w:r>
          </w:p>
        </w:tc>
        <w:tc>
          <w:tcPr>
            <w:tcW w:w="0" w:type="auto"/>
            <w:hideMark/>
          </w:tcPr>
          <w:p w14:paraId="37B6E484" w14:textId="77777777" w:rsidR="00B258F6" w:rsidRPr="00B258F6" w:rsidRDefault="00B258F6" w:rsidP="005E10C6">
            <w:pPr>
              <w:autoSpaceDN w:val="0"/>
              <w:spacing w:before="240"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B258F6">
              <w:rPr>
                <w:rFonts w:ascii="Calibri" w:hAnsi="Calibri" w:cs="Calibri"/>
              </w:rPr>
              <w:t>Monitor supplier performance</w:t>
            </w:r>
          </w:p>
        </w:tc>
        <w:tc>
          <w:tcPr>
            <w:tcW w:w="0" w:type="auto"/>
            <w:hideMark/>
          </w:tcPr>
          <w:p w14:paraId="7E6962AF" w14:textId="77777777" w:rsidR="00B258F6" w:rsidRPr="00B258F6" w:rsidRDefault="00B258F6" w:rsidP="005E10C6">
            <w:pPr>
              <w:autoSpaceDN w:val="0"/>
              <w:spacing w:before="240" w:after="16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B258F6">
              <w:rPr>
                <w:rFonts w:ascii="Calibri" w:hAnsi="Calibri" w:cs="Calibri"/>
              </w:rPr>
              <w:t>Reduce supply chain risk</w:t>
            </w:r>
          </w:p>
        </w:tc>
      </w:tr>
      <w:tr w:rsidR="00B258F6" w:rsidRPr="00B258F6" w14:paraId="57E8C0FF" w14:textId="77777777" w:rsidTr="00052F1C">
        <w:trPr>
          <w:trHeight w:hRule="exact" w:val="68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3EA6E37" w14:textId="77777777" w:rsidR="00B258F6" w:rsidRPr="00B258F6" w:rsidRDefault="00B258F6" w:rsidP="005E10C6">
            <w:pPr>
              <w:autoSpaceDN w:val="0"/>
              <w:spacing w:before="240" w:after="160" w:line="360" w:lineRule="auto"/>
              <w:rPr>
                <w:rFonts w:ascii="Calibri" w:hAnsi="Calibri" w:cs="Calibri"/>
              </w:rPr>
            </w:pPr>
            <w:r w:rsidRPr="00B258F6">
              <w:rPr>
                <w:rFonts w:ascii="Calibri" w:hAnsi="Calibri" w:cs="Calibri"/>
              </w:rPr>
              <w:t>Live Data Tracker</w:t>
            </w:r>
          </w:p>
        </w:tc>
        <w:tc>
          <w:tcPr>
            <w:tcW w:w="0" w:type="auto"/>
            <w:hideMark/>
          </w:tcPr>
          <w:p w14:paraId="03931CBC" w14:textId="77777777" w:rsidR="00B258F6" w:rsidRPr="00B258F6" w:rsidRDefault="00B258F6" w:rsidP="005E10C6">
            <w:pPr>
              <w:autoSpaceDN w:val="0"/>
              <w:spacing w:before="240"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258F6">
              <w:rPr>
                <w:rFonts w:ascii="Calibri" w:hAnsi="Calibri" w:cs="Calibri"/>
              </w:rPr>
              <w:t>Compare active jobs</w:t>
            </w:r>
          </w:p>
        </w:tc>
        <w:tc>
          <w:tcPr>
            <w:tcW w:w="0" w:type="auto"/>
            <w:hideMark/>
          </w:tcPr>
          <w:p w14:paraId="3DC2093A" w14:textId="77777777" w:rsidR="00B258F6" w:rsidRPr="00B258F6" w:rsidRDefault="00B258F6" w:rsidP="005E10C6">
            <w:pPr>
              <w:autoSpaceDN w:val="0"/>
              <w:spacing w:before="240" w:after="16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258F6">
              <w:rPr>
                <w:rFonts w:ascii="Calibri" w:hAnsi="Calibri" w:cs="Calibri"/>
              </w:rPr>
              <w:t>Improve forecasting</w:t>
            </w:r>
          </w:p>
        </w:tc>
      </w:tr>
    </w:tbl>
    <w:p w14:paraId="10CD2265" w14:textId="77777777" w:rsidR="00241960" w:rsidRDefault="00241960" w:rsidP="00241960">
      <w:pPr>
        <w:pStyle w:val="Caption"/>
        <w:keepNext/>
      </w:pPr>
    </w:p>
    <w:p w14:paraId="336E9806" w14:textId="6D5356AD" w:rsidR="00350988" w:rsidRDefault="00241960" w:rsidP="00241960">
      <w:pPr>
        <w:pStyle w:val="Caption"/>
        <w:keepNext/>
        <w:jc w:val="center"/>
      </w:pPr>
      <w:bookmarkStart w:id="50" w:name="_Toc231140361"/>
      <w:r>
        <w:t xml:space="preserve">Table </w:t>
      </w:r>
      <w:fldSimple w:instr=" SEQ Table \* ARABIC ">
        <w:r w:rsidR="004F603D">
          <w:rPr>
            <w:noProof/>
          </w:rPr>
          <w:t>3</w:t>
        </w:r>
      </w:fldSimple>
      <w:r>
        <w:t xml:space="preserve">: </w:t>
      </w:r>
      <w:r w:rsidRPr="00730016">
        <w:t xml:space="preserve">Each </w:t>
      </w:r>
      <w:r>
        <w:t>t</w:t>
      </w:r>
      <w:r w:rsidRPr="00730016">
        <w:t xml:space="preserve">racking </w:t>
      </w:r>
      <w:r>
        <w:t>t</w:t>
      </w:r>
      <w:r w:rsidRPr="00730016">
        <w:t>ool</w:t>
      </w:r>
      <w:r>
        <w:t xml:space="preserve"> purpose data.</w:t>
      </w:r>
      <w:bookmarkEnd w:id="50"/>
    </w:p>
    <w:p w14:paraId="6AB495E1" w14:textId="77777777" w:rsidR="003C427A" w:rsidRPr="003C427A" w:rsidRDefault="003C427A" w:rsidP="003C427A"/>
    <w:p w14:paraId="6B9C1F7B" w14:textId="0E13EEA6" w:rsidR="005E10C6" w:rsidRPr="005E10C6" w:rsidRDefault="003C427A" w:rsidP="005E10C6">
      <w:r w:rsidRPr="006C2513">
        <w:rPr>
          <w:rFonts w:ascii="Calibri" w:hAnsi="Calibri" w:cs="Calibri"/>
          <w:noProof/>
        </w:rPr>
        <w:drawing>
          <wp:inline distT="0" distB="0" distL="0" distR="0" wp14:anchorId="2DB70762" wp14:editId="7C268627">
            <wp:extent cx="5731510" cy="2334260"/>
            <wp:effectExtent l="101600" t="101600" r="97790" b="104140"/>
            <wp:docPr id="1800333279"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434137" name="Picture 1" descr="A screenshot of a spreadsheet&#10;&#10;Description automatically generated"/>
                    <pic:cNvPicPr/>
                  </pic:nvPicPr>
                  <pic:blipFill>
                    <a:blip r:embed="rId21"/>
                    <a:stretch>
                      <a:fillRect/>
                    </a:stretch>
                  </pic:blipFill>
                  <pic:spPr>
                    <a:xfrm>
                      <a:off x="0" y="0"/>
                      <a:ext cx="5731510" cy="2334260"/>
                    </a:xfrm>
                    <a:prstGeom prst="rect">
                      <a:avLst/>
                    </a:prstGeom>
                    <a:ln>
                      <a:noFill/>
                    </a:ln>
                    <a:effectLst>
                      <a:glow rad="101600">
                        <a:schemeClr val="bg1">
                          <a:lumMod val="75000"/>
                          <a:alpha val="60000"/>
                        </a:schemeClr>
                      </a:glow>
                    </a:effectLst>
                  </pic:spPr>
                </pic:pic>
              </a:graphicData>
            </a:graphic>
          </wp:inline>
        </w:drawing>
      </w:r>
    </w:p>
    <w:p w14:paraId="24493D7E" w14:textId="77777777" w:rsidR="00350988" w:rsidRDefault="00350988" w:rsidP="003C427A">
      <w:pPr>
        <w:keepNext/>
        <w:spacing w:line="360" w:lineRule="auto"/>
      </w:pPr>
    </w:p>
    <w:p w14:paraId="4230AA8C" w14:textId="017F7B74" w:rsidR="00F17555" w:rsidRPr="005E10C6" w:rsidRDefault="00350988" w:rsidP="005E10C6">
      <w:pPr>
        <w:pStyle w:val="Caption"/>
        <w:jc w:val="center"/>
      </w:pPr>
      <w:bookmarkStart w:id="51" w:name="_Toc231140350"/>
      <w:r>
        <w:t xml:space="preserve">Figure </w:t>
      </w:r>
      <w:fldSimple w:instr=" SEQ Figure \* ARABIC ">
        <w:r w:rsidR="00C031AA">
          <w:rPr>
            <w:noProof/>
          </w:rPr>
          <w:t>9</w:t>
        </w:r>
      </w:fldSimple>
      <w:r w:rsidRPr="00B5780F">
        <w:t>: Subcontractor Tracker</w:t>
      </w:r>
      <w:r>
        <w:t xml:space="preserve"> at </w:t>
      </w:r>
      <w:proofErr w:type="spellStart"/>
      <w:r>
        <w:t>Llanelec</w:t>
      </w:r>
      <w:proofErr w:type="spellEnd"/>
      <w:r>
        <w:t xml:space="preserve"> precision engineering</w:t>
      </w:r>
      <w:r w:rsidRPr="00B5780F">
        <w:t>.</w:t>
      </w:r>
      <w:bookmarkEnd w:id="51"/>
      <w:r w:rsidR="00F17555">
        <w:rPr>
          <w:rFonts w:ascii="Calibri" w:hAnsi="Calibri" w:cs="Calibri"/>
        </w:rPr>
        <w:t xml:space="preserve"> </w:t>
      </w:r>
    </w:p>
    <w:p w14:paraId="0421B627" w14:textId="5011492A" w:rsidR="00C4373B" w:rsidRPr="00C4373B" w:rsidRDefault="0094460B" w:rsidP="00C4373B">
      <w:pPr>
        <w:autoSpaceDN w:val="0"/>
        <w:spacing w:after="160" w:line="360" w:lineRule="auto"/>
        <w:rPr>
          <w:rFonts w:ascii="Calibri" w:hAnsi="Calibri" w:cs="Calibri"/>
        </w:rPr>
      </w:pPr>
      <w:r>
        <w:rPr>
          <w:rFonts w:ascii="Calibri" w:hAnsi="Calibri" w:cs="Calibri"/>
        </w:rPr>
        <w:lastRenderedPageBreak/>
        <w:t>In add</w:t>
      </w:r>
      <w:r w:rsidR="005A254A">
        <w:rPr>
          <w:rFonts w:ascii="Calibri" w:hAnsi="Calibri" w:cs="Calibri"/>
        </w:rPr>
        <w:t>ition t</w:t>
      </w:r>
      <w:r w:rsidRPr="0094460B">
        <w:rPr>
          <w:rFonts w:ascii="Calibri" w:hAnsi="Calibri" w:cs="Calibri"/>
        </w:rPr>
        <w:t>o increase consistency in the development of quotations, process monitoring tools were created in addition to cost tracking. To guarantee that crucial sections like tooling assessment, machining estimation, and subcontractor evaluation were consistently accomplished throughout each RFQ, structured checklists and review stages were created. According to research on workflow standardisation, organised process monitoring enhances operational consistency and lowers process variability in manufacturing settings</w:t>
      </w:r>
      <w:r w:rsidRPr="006F2A8E">
        <w:rPr>
          <w:rFonts w:ascii="Calibri" w:hAnsi="Calibri" w:cs="Calibri"/>
          <w:color w:val="000000" w:themeColor="text1"/>
        </w:rPr>
        <w:t xml:space="preserve"> </w:t>
      </w:r>
      <w:r w:rsidR="00C4373B" w:rsidRPr="00C4373B">
        <w:rPr>
          <w:rFonts w:ascii="Calibri" w:hAnsi="Calibri" w:cs="Calibri"/>
          <w:color w:val="000000" w:themeColor="text1"/>
        </w:rPr>
        <w:t>(RIT, 2017).</w:t>
      </w:r>
    </w:p>
    <w:p w14:paraId="6C17FFB5" w14:textId="215D0AE1" w:rsidR="00875AC0" w:rsidRDefault="00297BEF" w:rsidP="002530DB">
      <w:pPr>
        <w:autoSpaceDN w:val="0"/>
        <w:spacing w:after="160" w:line="360" w:lineRule="auto"/>
        <w:rPr>
          <w:rFonts w:ascii="Calibri" w:hAnsi="Calibri" w:cs="Calibri"/>
        </w:rPr>
      </w:pPr>
      <w:r w:rsidRPr="00297BEF">
        <w:rPr>
          <w:rFonts w:ascii="Calibri" w:hAnsi="Calibri" w:cs="Calibri"/>
        </w:rPr>
        <w:t>Compared to the company's prior system, the use of these tracking</w:t>
      </w:r>
      <w:r w:rsidR="005A59F8">
        <w:rPr>
          <w:rFonts w:ascii="Calibri" w:hAnsi="Calibri" w:cs="Calibri"/>
        </w:rPr>
        <w:t xml:space="preserve"> </w:t>
      </w:r>
      <w:r w:rsidRPr="00297BEF">
        <w:rPr>
          <w:rFonts w:ascii="Calibri" w:hAnsi="Calibri" w:cs="Calibri"/>
        </w:rPr>
        <w:t xml:space="preserve">tools allowed for a more structured and data-driven approach to RFQ preparation. </w:t>
      </w:r>
      <w:r w:rsidR="005A59F8">
        <w:rPr>
          <w:rFonts w:ascii="Calibri" w:hAnsi="Calibri" w:cs="Calibri"/>
        </w:rPr>
        <w:t>All this contributed to the</w:t>
      </w:r>
      <w:r w:rsidRPr="00297BEF">
        <w:rPr>
          <w:rFonts w:ascii="Calibri" w:hAnsi="Calibri" w:cs="Calibri"/>
        </w:rPr>
        <w:t xml:space="preserve"> ongoing improvement of quotation accuracy by </w:t>
      </w:r>
      <w:r w:rsidR="005A59F8">
        <w:rPr>
          <w:rFonts w:ascii="Calibri" w:hAnsi="Calibri" w:cs="Calibri"/>
        </w:rPr>
        <w:t>improving</w:t>
      </w:r>
      <w:r w:rsidRPr="00297BEF">
        <w:rPr>
          <w:rFonts w:ascii="Calibri" w:hAnsi="Calibri" w:cs="Calibri"/>
        </w:rPr>
        <w:t xml:space="preserve"> visibility of manufacturing performance and </w:t>
      </w:r>
      <w:r w:rsidR="005A59F8">
        <w:rPr>
          <w:rFonts w:ascii="Calibri" w:hAnsi="Calibri" w:cs="Calibri"/>
        </w:rPr>
        <w:t>showing</w:t>
      </w:r>
      <w:r w:rsidRPr="00297BEF">
        <w:rPr>
          <w:rFonts w:ascii="Calibri" w:hAnsi="Calibri" w:cs="Calibri"/>
        </w:rPr>
        <w:t xml:space="preserve"> constant comparison between estimated and actual project outcomes.</w:t>
      </w:r>
    </w:p>
    <w:p w14:paraId="1E88EA57" w14:textId="77777777" w:rsidR="00246258" w:rsidRDefault="00246258" w:rsidP="002530DB">
      <w:pPr>
        <w:autoSpaceDN w:val="0"/>
        <w:spacing w:after="160" w:line="360" w:lineRule="auto"/>
        <w:rPr>
          <w:rFonts w:ascii="Calibri" w:hAnsi="Calibri" w:cs="Calibri"/>
        </w:rPr>
      </w:pPr>
    </w:p>
    <w:p w14:paraId="52C1BE48" w14:textId="77777777" w:rsidR="00222BA5" w:rsidRDefault="00E31BA6" w:rsidP="00222BA5">
      <w:pPr>
        <w:keepNext/>
        <w:spacing w:line="360" w:lineRule="auto"/>
        <w:jc w:val="center"/>
      </w:pPr>
      <w:r>
        <w:rPr>
          <w:rFonts w:ascii="Calibri" w:hAnsi="Calibri" w:cs="Calibri"/>
          <w:noProof/>
        </w:rPr>
        <w:drawing>
          <wp:inline distT="0" distB="0" distL="0" distR="0" wp14:anchorId="035BDFA7" wp14:editId="7C415B04">
            <wp:extent cx="5876925" cy="4167276"/>
            <wp:effectExtent l="38100" t="38100" r="41275" b="36830"/>
            <wp:docPr id="2367968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380521" name="Picture 1" descr="A screenshot of a compute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14368" cy="4193827"/>
                    </a:xfrm>
                    <a:prstGeom prst="rect">
                      <a:avLst/>
                    </a:prstGeom>
                    <a:ln>
                      <a:noFill/>
                    </a:ln>
                    <a:effectLst>
                      <a:glow rad="63500">
                        <a:schemeClr val="bg1">
                          <a:lumMod val="75000"/>
                          <a:alpha val="40000"/>
                        </a:schemeClr>
                      </a:glow>
                      <a:softEdge rad="12700"/>
                    </a:effectLst>
                  </pic:spPr>
                </pic:pic>
              </a:graphicData>
            </a:graphic>
          </wp:inline>
        </w:drawing>
      </w:r>
    </w:p>
    <w:p w14:paraId="30993A8B" w14:textId="41581BFA" w:rsidR="00E31BA6" w:rsidRDefault="00222BA5" w:rsidP="00222BA5">
      <w:pPr>
        <w:pStyle w:val="Caption"/>
        <w:jc w:val="center"/>
      </w:pPr>
      <w:bookmarkStart w:id="52" w:name="_Toc231140351"/>
      <w:r>
        <w:t xml:space="preserve">Figure </w:t>
      </w:r>
      <w:fldSimple w:instr=" SEQ Figure \* ARABIC ">
        <w:r w:rsidR="00C031AA">
          <w:rPr>
            <w:noProof/>
          </w:rPr>
          <w:t>10</w:t>
        </w:r>
      </w:fldSimple>
      <w:r w:rsidRPr="00667CEC">
        <w:t>: Tooling Costing Tracker</w:t>
      </w:r>
      <w:r>
        <w:t xml:space="preserve"> at </w:t>
      </w:r>
      <w:proofErr w:type="spellStart"/>
      <w:r>
        <w:t>Llanelec</w:t>
      </w:r>
      <w:proofErr w:type="spellEnd"/>
      <w:r>
        <w:t xml:space="preserve"> precision engineering</w:t>
      </w:r>
      <w:r w:rsidRPr="00667CEC">
        <w:t>.</w:t>
      </w:r>
      <w:bookmarkEnd w:id="52"/>
    </w:p>
    <w:p w14:paraId="7DB9470F" w14:textId="77777777" w:rsidR="00246258" w:rsidRDefault="00246258" w:rsidP="00246258"/>
    <w:p w14:paraId="2EFD4CDB" w14:textId="20C178C6" w:rsidR="008834A0" w:rsidRDefault="008834A0" w:rsidP="00661A2A">
      <w:pPr>
        <w:spacing w:line="360" w:lineRule="auto"/>
        <w:rPr>
          <w:rFonts w:ascii="Calibri" w:hAnsi="Calibri" w:cs="Calibri"/>
        </w:rPr>
      </w:pPr>
    </w:p>
    <w:p w14:paraId="38BB57B6" w14:textId="0B7E86CD" w:rsidR="00875AC0" w:rsidRPr="00875AC0" w:rsidRDefault="009174E0" w:rsidP="00875AC0">
      <w:pPr>
        <w:pStyle w:val="Heading2"/>
        <w:rPr>
          <w:sz w:val="28"/>
          <w:szCs w:val="28"/>
        </w:rPr>
      </w:pPr>
      <w:bookmarkStart w:id="53" w:name="_Toc231140330"/>
      <w:r>
        <w:rPr>
          <w:sz w:val="28"/>
          <w:szCs w:val="28"/>
        </w:rPr>
        <w:lastRenderedPageBreak/>
        <w:t>6</w:t>
      </w:r>
      <w:r w:rsidR="000427A7" w:rsidRPr="000427A7">
        <w:rPr>
          <w:sz w:val="28"/>
          <w:szCs w:val="28"/>
        </w:rPr>
        <w:t>.6 Validation of the Improved RFQ Process</w:t>
      </w:r>
      <w:bookmarkEnd w:id="53"/>
    </w:p>
    <w:p w14:paraId="3946399F" w14:textId="22D33B81" w:rsidR="00875AC0" w:rsidRPr="00875AC0" w:rsidRDefault="00875AC0" w:rsidP="00875AC0">
      <w:pPr>
        <w:spacing w:before="240" w:after="240" w:line="360" w:lineRule="auto"/>
        <w:rPr>
          <w:rFonts w:ascii="Calibri" w:hAnsi="Calibri" w:cs="Calibri"/>
        </w:rPr>
      </w:pPr>
      <w:r w:rsidRPr="00875AC0">
        <w:rPr>
          <w:rFonts w:ascii="Calibri" w:hAnsi="Calibri" w:cs="Calibri"/>
        </w:rPr>
        <w:t>Following implementation of the revised RFQ framework and supporting tracking tools, validation activities were carried out to assess the effectiveness of the proposed improvements. Th</w:t>
      </w:r>
      <w:r w:rsidR="004E459B">
        <w:rPr>
          <w:rFonts w:ascii="Calibri" w:hAnsi="Calibri" w:cs="Calibri"/>
        </w:rPr>
        <w:t>is was carried out to establish if</w:t>
      </w:r>
      <w:r w:rsidRPr="00875AC0">
        <w:rPr>
          <w:rFonts w:ascii="Calibri" w:hAnsi="Calibri" w:cs="Calibri"/>
        </w:rPr>
        <w:t xml:space="preserve"> the </w:t>
      </w:r>
      <w:r w:rsidR="00F839F8" w:rsidRPr="00F839F8">
        <w:rPr>
          <w:rFonts w:ascii="Calibri" w:hAnsi="Calibri" w:cs="Calibri"/>
        </w:rPr>
        <w:t xml:space="preserve">new </w:t>
      </w:r>
      <w:r w:rsidR="00F839F8">
        <w:rPr>
          <w:rFonts w:ascii="Calibri" w:hAnsi="Calibri" w:cs="Calibri"/>
        </w:rPr>
        <w:t>process</w:t>
      </w:r>
      <w:r w:rsidR="00F839F8" w:rsidRPr="00F839F8">
        <w:rPr>
          <w:rFonts w:ascii="Calibri" w:hAnsi="Calibri" w:cs="Calibri"/>
        </w:rPr>
        <w:t xml:space="preserve"> increased manufacturing risk visibility, decreased cost fluctuation, and enhanced quotation consistency.</w:t>
      </w:r>
    </w:p>
    <w:p w14:paraId="561D4EF8" w14:textId="0B0614EB" w:rsidR="00875AC0" w:rsidRPr="00875AC0" w:rsidRDefault="009D77F4" w:rsidP="00875AC0">
      <w:pPr>
        <w:spacing w:before="240" w:after="240" w:line="360" w:lineRule="auto"/>
        <w:rPr>
          <w:rFonts w:ascii="Calibri" w:hAnsi="Calibri" w:cs="Calibri"/>
        </w:rPr>
      </w:pPr>
      <w:r w:rsidRPr="009D77F4">
        <w:rPr>
          <w:rFonts w:ascii="Calibri" w:hAnsi="Calibri" w:cs="Calibri"/>
        </w:rPr>
        <w:t xml:space="preserve">Estimated quotation values were compared to actual manufacturing results across a selection of projects and active RFQs </w:t>
      </w:r>
      <w:r w:rsidR="00F27A4C" w:rsidRPr="009D77F4">
        <w:rPr>
          <w:rFonts w:ascii="Calibri" w:hAnsi="Calibri" w:cs="Calibri"/>
        </w:rPr>
        <w:t>to</w:t>
      </w:r>
      <w:r w:rsidRPr="009D77F4">
        <w:rPr>
          <w:rFonts w:ascii="Calibri" w:hAnsi="Calibri" w:cs="Calibri"/>
        </w:rPr>
        <w:t xml:space="preserve"> undertake validation. Tooling costs, machining times, subcontractor pricing, and total production spending were given special attention because these factors have previously been found to be significant causes of quotation errors. The performance of the updated framework might be quantitatively assessed by measuring the discrepancies between quoted and actual values using variance analysis.</w:t>
      </w:r>
    </w:p>
    <w:p w14:paraId="3D6B6180" w14:textId="10694C8C" w:rsidR="00875AC0" w:rsidRPr="00875AC0" w:rsidRDefault="00AA3B5A" w:rsidP="00875AC0">
      <w:pPr>
        <w:spacing w:before="240" w:after="240" w:line="360" w:lineRule="auto"/>
        <w:rPr>
          <w:rFonts w:ascii="Calibri" w:hAnsi="Calibri" w:cs="Calibri"/>
        </w:rPr>
      </w:pPr>
      <w:r>
        <w:rPr>
          <w:rFonts w:ascii="Calibri" w:hAnsi="Calibri" w:cs="Calibri"/>
        </w:rPr>
        <w:t>It was established that</w:t>
      </w:r>
      <w:r w:rsidR="00875AC0" w:rsidRPr="00875AC0">
        <w:rPr>
          <w:rFonts w:ascii="Calibri" w:hAnsi="Calibri" w:cs="Calibri"/>
        </w:rPr>
        <w:t xml:space="preserve"> the structured RFQ workflow improved consistency within </w:t>
      </w:r>
      <w:r>
        <w:rPr>
          <w:rFonts w:ascii="Calibri" w:hAnsi="Calibri" w:cs="Calibri"/>
        </w:rPr>
        <w:t>the RFQ process</w:t>
      </w:r>
      <w:r w:rsidR="00875AC0" w:rsidRPr="00875AC0">
        <w:rPr>
          <w:rFonts w:ascii="Calibri" w:hAnsi="Calibri" w:cs="Calibri"/>
        </w:rPr>
        <w:t xml:space="preserve"> by ensuring that </w:t>
      </w:r>
      <w:r>
        <w:rPr>
          <w:rFonts w:ascii="Calibri" w:hAnsi="Calibri" w:cs="Calibri"/>
        </w:rPr>
        <w:t>all highlighted s</w:t>
      </w:r>
      <w:r w:rsidR="009B3C71">
        <w:rPr>
          <w:rFonts w:ascii="Calibri" w:hAnsi="Calibri" w:cs="Calibri"/>
        </w:rPr>
        <w:t>teps were improved</w:t>
      </w:r>
      <w:r w:rsidR="00875AC0" w:rsidRPr="00875AC0">
        <w:rPr>
          <w:rFonts w:ascii="Calibri" w:hAnsi="Calibri" w:cs="Calibri"/>
        </w:rPr>
        <w:t xml:space="preserve">. The </w:t>
      </w:r>
      <w:r w:rsidR="009B3C71">
        <w:rPr>
          <w:rFonts w:ascii="Calibri" w:hAnsi="Calibri" w:cs="Calibri"/>
        </w:rPr>
        <w:t>new</w:t>
      </w:r>
      <w:r w:rsidR="00875AC0" w:rsidRPr="00875AC0">
        <w:rPr>
          <w:rFonts w:ascii="Calibri" w:hAnsi="Calibri" w:cs="Calibri"/>
        </w:rPr>
        <w:t xml:space="preserve"> structure reduced the likelihood of missing information and improved traceability throughout the quotation process. </w:t>
      </w:r>
      <w:r w:rsidR="009B3C71">
        <w:rPr>
          <w:rFonts w:ascii="Calibri" w:hAnsi="Calibri" w:cs="Calibri"/>
        </w:rPr>
        <w:t>This is backed up by r</w:t>
      </w:r>
      <w:r w:rsidR="00875AC0" w:rsidRPr="00875AC0">
        <w:rPr>
          <w:rFonts w:ascii="Calibri" w:hAnsi="Calibri" w:cs="Calibri"/>
        </w:rPr>
        <w:t xml:space="preserve">esearch into manufacturing estimation systems </w:t>
      </w:r>
      <w:r w:rsidR="009B3C71">
        <w:rPr>
          <w:rFonts w:ascii="Calibri" w:hAnsi="Calibri" w:cs="Calibri"/>
        </w:rPr>
        <w:t>used in other companies or industries</w:t>
      </w:r>
      <w:r w:rsidR="00875AC0" w:rsidRPr="00875AC0">
        <w:rPr>
          <w:rFonts w:ascii="Calibri" w:hAnsi="Calibri" w:cs="Calibri"/>
        </w:rPr>
        <w:t xml:space="preserve"> show</w:t>
      </w:r>
      <w:r w:rsidR="009B3C71">
        <w:rPr>
          <w:rFonts w:ascii="Calibri" w:hAnsi="Calibri" w:cs="Calibri"/>
        </w:rPr>
        <w:t>ing</w:t>
      </w:r>
      <w:r w:rsidR="00875AC0" w:rsidRPr="00875AC0">
        <w:rPr>
          <w:rFonts w:ascii="Calibri" w:hAnsi="Calibri" w:cs="Calibri"/>
        </w:rPr>
        <w:t xml:space="preserve"> that structured validation and workflow control improve process reliability and reduce operational variability (GAO, 2020).</w:t>
      </w:r>
    </w:p>
    <w:p w14:paraId="18B3FD85" w14:textId="78E9C4ED" w:rsidR="001D0B39" w:rsidRDefault="00875AC0" w:rsidP="00875AC0">
      <w:pPr>
        <w:spacing w:before="240" w:after="240" w:line="360" w:lineRule="auto"/>
        <w:rPr>
          <w:rFonts w:ascii="Calibri" w:hAnsi="Calibri" w:cs="Calibri"/>
        </w:rPr>
      </w:pPr>
      <w:r w:rsidRPr="00875AC0">
        <w:rPr>
          <w:rFonts w:ascii="Calibri" w:hAnsi="Calibri" w:cs="Calibri"/>
        </w:rPr>
        <w:t xml:space="preserve">The </w:t>
      </w:r>
      <w:r w:rsidR="006C3854">
        <w:rPr>
          <w:rFonts w:ascii="Calibri" w:hAnsi="Calibri" w:cs="Calibri"/>
        </w:rPr>
        <w:t>tracking</w:t>
      </w:r>
      <w:r w:rsidRPr="00875AC0">
        <w:rPr>
          <w:rFonts w:ascii="Calibri" w:hAnsi="Calibri" w:cs="Calibri"/>
        </w:rPr>
        <w:t xml:space="preserve"> of historica</w:t>
      </w:r>
      <w:r w:rsidR="006C3854">
        <w:rPr>
          <w:rFonts w:ascii="Calibri" w:hAnsi="Calibri" w:cs="Calibri"/>
        </w:rPr>
        <w:t>l</w:t>
      </w:r>
      <w:r w:rsidRPr="00875AC0">
        <w:rPr>
          <w:rFonts w:ascii="Calibri" w:hAnsi="Calibri" w:cs="Calibri"/>
        </w:rPr>
        <w:t xml:space="preserve"> data into the quotation process also improved visibility of recurring cost trends and support</w:t>
      </w:r>
      <w:r w:rsidR="00B76EA4">
        <w:rPr>
          <w:rFonts w:ascii="Calibri" w:hAnsi="Calibri" w:cs="Calibri"/>
        </w:rPr>
        <w:t>ing the estimations and</w:t>
      </w:r>
      <w:r w:rsidRPr="00875AC0">
        <w:rPr>
          <w:rFonts w:ascii="Calibri" w:hAnsi="Calibri" w:cs="Calibri"/>
        </w:rPr>
        <w:t xml:space="preserve"> engineering decisions. </w:t>
      </w:r>
      <w:r w:rsidR="00E1158D" w:rsidRPr="00E1158D">
        <w:rPr>
          <w:rFonts w:ascii="Calibri" w:hAnsi="Calibri" w:cs="Calibri"/>
        </w:rPr>
        <w:t>Estimates of tooling utilisation, machining time, and subcontractor expense might be more accurately determined than under the prior approach by comparing current RFQs with past project performance. This increased trust in the estimation process and decreased reliance on assumptions.</w:t>
      </w:r>
      <w:r w:rsidR="001D0B39">
        <w:rPr>
          <w:rFonts w:ascii="Calibri" w:hAnsi="Calibri" w:cs="Calibri"/>
        </w:rPr>
        <w:t xml:space="preserve"> An implementation of </w:t>
      </w:r>
      <w:r w:rsidR="00A050BA">
        <w:rPr>
          <w:rFonts w:ascii="Calibri" w:hAnsi="Calibri" w:cs="Calibri"/>
        </w:rPr>
        <w:t>an</w:t>
      </w:r>
      <w:r w:rsidR="001D0B39">
        <w:rPr>
          <w:rFonts w:ascii="Calibri" w:hAnsi="Calibri" w:cs="Calibri"/>
        </w:rPr>
        <w:t xml:space="preserve"> Operator </w:t>
      </w:r>
      <w:r w:rsidR="00B93258">
        <w:rPr>
          <w:rFonts w:ascii="Calibri" w:hAnsi="Calibri" w:cs="Calibri"/>
        </w:rPr>
        <w:t>Tooling and measurement sheet was also implemented to assist in reducing the scrappage of work, this allowed operators to check where possible the part while it was still in the machine</w:t>
      </w:r>
      <w:r w:rsidR="00E02D5B">
        <w:rPr>
          <w:rFonts w:ascii="Calibri" w:hAnsi="Calibri" w:cs="Calibri"/>
        </w:rPr>
        <w:t xml:space="preserve">, an example can be seen below in Figure </w:t>
      </w:r>
      <w:r w:rsidR="00A050BA">
        <w:rPr>
          <w:rFonts w:ascii="Calibri" w:hAnsi="Calibri" w:cs="Calibri"/>
        </w:rPr>
        <w:t>8</w:t>
      </w:r>
      <w:r w:rsidR="00E02D5B">
        <w:rPr>
          <w:rFonts w:ascii="Calibri" w:hAnsi="Calibri" w:cs="Calibri"/>
        </w:rPr>
        <w:t>.</w:t>
      </w:r>
    </w:p>
    <w:p w14:paraId="49F24D83" w14:textId="77777777" w:rsidR="00222BA5" w:rsidRDefault="00222BA5" w:rsidP="00875AC0">
      <w:pPr>
        <w:spacing w:before="240" w:after="240" w:line="360" w:lineRule="auto"/>
        <w:rPr>
          <w:rFonts w:ascii="Calibri" w:hAnsi="Calibri" w:cs="Calibri"/>
        </w:rPr>
      </w:pPr>
    </w:p>
    <w:p w14:paraId="3E80F583" w14:textId="77777777" w:rsidR="006A7598" w:rsidRDefault="001D0B39" w:rsidP="006A7598">
      <w:pPr>
        <w:keepNext/>
        <w:spacing w:line="360" w:lineRule="auto"/>
      </w:pPr>
      <w:r w:rsidRPr="00C82A67">
        <w:rPr>
          <w:rFonts w:ascii="Calibri" w:hAnsi="Calibri" w:cs="Calibri"/>
          <w:noProof/>
        </w:rPr>
        <w:lastRenderedPageBreak/>
        <w:drawing>
          <wp:inline distT="0" distB="0" distL="0" distR="0" wp14:anchorId="0D90A5A9" wp14:editId="012FEF1C">
            <wp:extent cx="5731510" cy="2691130"/>
            <wp:effectExtent l="0" t="0" r="0" b="1270"/>
            <wp:docPr id="662870394" name="Picture 1" descr="A table with numbers and symbo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181069" name="Picture 1" descr="A table with numbers and symbols&#10;&#10;Description automatically generated with medium confidence"/>
                    <pic:cNvPicPr/>
                  </pic:nvPicPr>
                  <pic:blipFill>
                    <a:blip r:embed="rId23"/>
                    <a:stretch>
                      <a:fillRect/>
                    </a:stretch>
                  </pic:blipFill>
                  <pic:spPr>
                    <a:xfrm>
                      <a:off x="0" y="0"/>
                      <a:ext cx="5731510" cy="2691130"/>
                    </a:xfrm>
                    <a:prstGeom prst="rect">
                      <a:avLst/>
                    </a:prstGeom>
                  </pic:spPr>
                </pic:pic>
              </a:graphicData>
            </a:graphic>
          </wp:inline>
        </w:drawing>
      </w:r>
    </w:p>
    <w:p w14:paraId="7C56E97A" w14:textId="77777777" w:rsidR="006A7598" w:rsidRDefault="006A7598" w:rsidP="006A7598">
      <w:pPr>
        <w:keepNext/>
        <w:spacing w:line="360" w:lineRule="auto"/>
      </w:pPr>
    </w:p>
    <w:p w14:paraId="59D71614" w14:textId="14975EC6" w:rsidR="001D0B39" w:rsidRDefault="006A7598" w:rsidP="006A7598">
      <w:pPr>
        <w:pStyle w:val="Caption"/>
        <w:jc w:val="center"/>
        <w:rPr>
          <w:rFonts w:ascii="Calibri" w:hAnsi="Calibri" w:cs="Calibri"/>
        </w:rPr>
      </w:pPr>
      <w:bookmarkStart w:id="54" w:name="_Toc231140352"/>
      <w:r>
        <w:t xml:space="preserve">Figure </w:t>
      </w:r>
      <w:fldSimple w:instr=" SEQ Figure \* ARABIC ">
        <w:r w:rsidR="00C031AA">
          <w:rPr>
            <w:noProof/>
          </w:rPr>
          <w:t>11</w:t>
        </w:r>
      </w:fldSimple>
      <w:r>
        <w:t xml:space="preserve">: </w:t>
      </w:r>
      <w:r w:rsidRPr="00FA0BA4">
        <w:t>Operator Measurement sheet</w:t>
      </w:r>
      <w:r>
        <w:t xml:space="preserve"> at </w:t>
      </w:r>
      <w:proofErr w:type="spellStart"/>
      <w:r>
        <w:t>Llanelec</w:t>
      </w:r>
      <w:proofErr w:type="spellEnd"/>
      <w:r>
        <w:t xml:space="preserve"> precision engineering</w:t>
      </w:r>
      <w:r w:rsidRPr="00FA0BA4">
        <w:t>.</w:t>
      </w:r>
      <w:bookmarkEnd w:id="54"/>
    </w:p>
    <w:p w14:paraId="5A67C400" w14:textId="0753C259" w:rsidR="001D0B39" w:rsidRPr="00875AC0" w:rsidRDefault="001D0B39" w:rsidP="00E02D5B">
      <w:pPr>
        <w:spacing w:line="360" w:lineRule="auto"/>
        <w:jc w:val="center"/>
        <w:rPr>
          <w:rFonts w:ascii="Calibri" w:hAnsi="Calibri" w:cs="Calibri"/>
        </w:rPr>
      </w:pPr>
    </w:p>
    <w:p w14:paraId="08A159C0" w14:textId="0E3983C1" w:rsidR="00875AC0" w:rsidRPr="00875AC0" w:rsidRDefault="00875AC0" w:rsidP="00875AC0">
      <w:pPr>
        <w:spacing w:before="240" w:after="240" w:line="360" w:lineRule="auto"/>
        <w:rPr>
          <w:rFonts w:ascii="Calibri" w:hAnsi="Calibri" w:cs="Calibri"/>
        </w:rPr>
      </w:pPr>
      <w:r w:rsidRPr="00875AC0">
        <w:rPr>
          <w:rFonts w:ascii="Calibri" w:hAnsi="Calibri" w:cs="Calibri"/>
        </w:rPr>
        <w:t xml:space="preserve">Feedback gathered throughout </w:t>
      </w:r>
      <w:r w:rsidR="00765337">
        <w:rPr>
          <w:rFonts w:ascii="Calibri" w:hAnsi="Calibri" w:cs="Calibri"/>
        </w:rPr>
        <w:t>the process</w:t>
      </w:r>
      <w:r w:rsidRPr="00875AC0">
        <w:rPr>
          <w:rFonts w:ascii="Calibri" w:hAnsi="Calibri" w:cs="Calibri"/>
        </w:rPr>
        <w:t xml:space="preserve"> suggested that the </w:t>
      </w:r>
      <w:r w:rsidR="00765337">
        <w:rPr>
          <w:rFonts w:ascii="Calibri" w:hAnsi="Calibri" w:cs="Calibri"/>
        </w:rPr>
        <w:t>new process</w:t>
      </w:r>
      <w:r w:rsidRPr="00875AC0">
        <w:rPr>
          <w:rFonts w:ascii="Calibri" w:hAnsi="Calibri" w:cs="Calibri"/>
        </w:rPr>
        <w:t xml:space="preserve"> improved organisation and consistency during quotation </w:t>
      </w:r>
      <w:r w:rsidR="00F27A4C" w:rsidRPr="00875AC0">
        <w:rPr>
          <w:rFonts w:ascii="Calibri" w:hAnsi="Calibri" w:cs="Calibri"/>
        </w:rPr>
        <w:t>preparation</w:t>
      </w:r>
      <w:r w:rsidRPr="00875AC0">
        <w:rPr>
          <w:rFonts w:ascii="Calibri" w:hAnsi="Calibri" w:cs="Calibri"/>
        </w:rPr>
        <w:t>. The staged process structure ensured that quotation activities followed a more repeatable workflow, reducing variation between projects and improving overall process control.</w:t>
      </w:r>
    </w:p>
    <w:p w14:paraId="0DA7139F" w14:textId="770F630A" w:rsidR="00914C8B" w:rsidRDefault="00F27A4C" w:rsidP="00EB0C41">
      <w:pPr>
        <w:spacing w:before="240" w:after="240" w:line="360" w:lineRule="auto"/>
        <w:rPr>
          <w:rFonts w:ascii="Calibri" w:hAnsi="Calibri" w:cs="Calibri"/>
        </w:rPr>
      </w:pPr>
      <w:r w:rsidRPr="00875AC0">
        <w:rPr>
          <w:rFonts w:ascii="Calibri" w:hAnsi="Calibri" w:cs="Calibri"/>
        </w:rPr>
        <w:t>Therefore,</w:t>
      </w:r>
      <w:r w:rsidR="00765337">
        <w:rPr>
          <w:rFonts w:ascii="Calibri" w:hAnsi="Calibri" w:cs="Calibri"/>
        </w:rPr>
        <w:t xml:space="preserve"> the validation stage</w:t>
      </w:r>
      <w:r w:rsidR="00875AC0" w:rsidRPr="00875AC0">
        <w:rPr>
          <w:rFonts w:ascii="Calibri" w:hAnsi="Calibri" w:cs="Calibri"/>
        </w:rPr>
        <w:t xml:space="preserve"> demonstrated that the revised RFQ </w:t>
      </w:r>
      <w:r w:rsidR="00765337">
        <w:rPr>
          <w:rFonts w:ascii="Calibri" w:hAnsi="Calibri" w:cs="Calibri"/>
        </w:rPr>
        <w:t>process and framework</w:t>
      </w:r>
      <w:r w:rsidR="00875AC0" w:rsidRPr="00875AC0">
        <w:rPr>
          <w:rFonts w:ascii="Calibri" w:hAnsi="Calibri" w:cs="Calibri"/>
        </w:rPr>
        <w:t xml:space="preserve"> provided improvements in quotation structure, consistency, and manufacturing cost visibility. While further </w:t>
      </w:r>
      <w:r w:rsidR="00765337">
        <w:rPr>
          <w:rFonts w:ascii="Calibri" w:hAnsi="Calibri" w:cs="Calibri"/>
        </w:rPr>
        <w:t>improvements will be ma</w:t>
      </w:r>
      <w:r w:rsidR="006A00BD">
        <w:rPr>
          <w:rFonts w:ascii="Calibri" w:hAnsi="Calibri" w:cs="Calibri"/>
        </w:rPr>
        <w:t xml:space="preserve">de in the future, </w:t>
      </w:r>
      <w:r w:rsidR="00875AC0" w:rsidRPr="00875AC0">
        <w:rPr>
          <w:rFonts w:ascii="Calibri" w:hAnsi="Calibri" w:cs="Calibri"/>
        </w:rPr>
        <w:t xml:space="preserve">the results indicated that a more structured and data-driven approach </w:t>
      </w:r>
      <w:r w:rsidR="006A00BD">
        <w:rPr>
          <w:rFonts w:ascii="Calibri" w:hAnsi="Calibri" w:cs="Calibri"/>
        </w:rPr>
        <w:t>will improve th</w:t>
      </w:r>
      <w:r>
        <w:rPr>
          <w:rFonts w:ascii="Calibri" w:hAnsi="Calibri" w:cs="Calibri"/>
        </w:rPr>
        <w:t xml:space="preserve">e whole RFQ process for </w:t>
      </w:r>
      <w:proofErr w:type="spellStart"/>
      <w:r>
        <w:rPr>
          <w:rFonts w:ascii="Calibri" w:hAnsi="Calibri" w:cs="Calibri"/>
        </w:rPr>
        <w:t>Llanelec</w:t>
      </w:r>
      <w:proofErr w:type="spellEnd"/>
      <w:r>
        <w:rPr>
          <w:rFonts w:ascii="Calibri" w:hAnsi="Calibri" w:cs="Calibri"/>
        </w:rPr>
        <w:t xml:space="preserve"> Precision engineering. </w:t>
      </w:r>
    </w:p>
    <w:p w14:paraId="4920B0CE" w14:textId="77777777" w:rsidR="00EB0C41" w:rsidRDefault="00EB0C41" w:rsidP="00EB0C41">
      <w:pPr>
        <w:spacing w:before="240" w:after="240" w:line="360" w:lineRule="auto"/>
        <w:rPr>
          <w:rFonts w:ascii="Calibri" w:hAnsi="Calibri" w:cs="Calibri"/>
        </w:rPr>
      </w:pPr>
    </w:p>
    <w:p w14:paraId="01BE49F2" w14:textId="77777777" w:rsidR="00661A2A" w:rsidRDefault="00661A2A" w:rsidP="00EB0C41">
      <w:pPr>
        <w:spacing w:before="240" w:after="240" w:line="360" w:lineRule="auto"/>
        <w:rPr>
          <w:rFonts w:ascii="Calibri" w:hAnsi="Calibri" w:cs="Calibri"/>
        </w:rPr>
      </w:pPr>
    </w:p>
    <w:p w14:paraId="3F42CE89" w14:textId="77777777" w:rsidR="00661A2A" w:rsidRPr="00EB0C41" w:rsidRDefault="00661A2A" w:rsidP="00EB0C41">
      <w:pPr>
        <w:spacing w:before="240" w:after="240" w:line="360" w:lineRule="auto"/>
        <w:rPr>
          <w:rFonts w:ascii="Calibri" w:hAnsi="Calibri" w:cs="Calibri"/>
        </w:rPr>
      </w:pPr>
    </w:p>
    <w:p w14:paraId="5FC6C434" w14:textId="557A4CCF" w:rsidR="00312D73" w:rsidRPr="003C57E6" w:rsidRDefault="009174E0" w:rsidP="00E8289D">
      <w:pPr>
        <w:pStyle w:val="Heading1"/>
        <w:rPr>
          <w:sz w:val="32"/>
          <w:szCs w:val="32"/>
        </w:rPr>
      </w:pPr>
      <w:bookmarkStart w:id="55" w:name="_Toc231140331"/>
      <w:r w:rsidRPr="003C57E6">
        <w:rPr>
          <w:sz w:val="32"/>
          <w:szCs w:val="32"/>
        </w:rPr>
        <w:lastRenderedPageBreak/>
        <w:t>7</w:t>
      </w:r>
      <w:r w:rsidR="00312D73" w:rsidRPr="003C57E6">
        <w:rPr>
          <w:sz w:val="32"/>
          <w:szCs w:val="32"/>
        </w:rPr>
        <w:t>. Results</w:t>
      </w:r>
      <w:bookmarkEnd w:id="55"/>
    </w:p>
    <w:p w14:paraId="6761E9D0" w14:textId="1B649BD6" w:rsidR="00312D73" w:rsidRPr="00E8289D" w:rsidRDefault="009174E0" w:rsidP="00E8289D">
      <w:pPr>
        <w:pStyle w:val="Heading2"/>
        <w:rPr>
          <w:sz w:val="28"/>
          <w:szCs w:val="28"/>
        </w:rPr>
      </w:pPr>
      <w:bookmarkStart w:id="56" w:name="_Toc231140332"/>
      <w:r>
        <w:rPr>
          <w:sz w:val="28"/>
          <w:szCs w:val="28"/>
        </w:rPr>
        <w:t>7</w:t>
      </w:r>
      <w:r w:rsidR="00312D73" w:rsidRPr="00E8289D">
        <w:rPr>
          <w:sz w:val="28"/>
          <w:szCs w:val="28"/>
        </w:rPr>
        <w:t>.1 RFQ Variance Analysis Results</w:t>
      </w:r>
      <w:bookmarkEnd w:id="56"/>
    </w:p>
    <w:p w14:paraId="3253B21F" w14:textId="170076E1" w:rsidR="00312D73" w:rsidRPr="00E8289D" w:rsidRDefault="003132A1" w:rsidP="00E8289D">
      <w:pPr>
        <w:spacing w:before="240" w:after="240" w:line="360" w:lineRule="auto"/>
        <w:rPr>
          <w:rFonts w:ascii="Calibri" w:hAnsi="Calibri" w:cs="Calibri"/>
        </w:rPr>
      </w:pPr>
      <w:r>
        <w:rPr>
          <w:rFonts w:ascii="Calibri" w:hAnsi="Calibri" w:cs="Calibri"/>
        </w:rPr>
        <w:t xml:space="preserve">Once all the work had been done on the new </w:t>
      </w:r>
      <w:r w:rsidR="00C91219">
        <w:rPr>
          <w:rFonts w:ascii="Calibri" w:hAnsi="Calibri" w:cs="Calibri"/>
        </w:rPr>
        <w:t>systems, r</w:t>
      </w:r>
      <w:r w:rsidRPr="003132A1">
        <w:rPr>
          <w:rFonts w:ascii="Calibri" w:hAnsi="Calibri" w:cs="Calibri"/>
        </w:rPr>
        <w:t>esearch was done to evaluate quoted manufacturing estimates versus actual production outcomes across finished and ongoing projects following the revision of the RFQ framework and related tracking systems.</w:t>
      </w:r>
      <w:r w:rsidR="00732BC5">
        <w:rPr>
          <w:rFonts w:ascii="Calibri" w:hAnsi="Calibri" w:cs="Calibri"/>
        </w:rPr>
        <w:t xml:space="preserve"> </w:t>
      </w:r>
      <w:r w:rsidR="00C91219">
        <w:rPr>
          <w:rFonts w:ascii="Calibri" w:hAnsi="Calibri" w:cs="Calibri"/>
        </w:rPr>
        <w:t xml:space="preserve">This was carried out with the view of finding out </w:t>
      </w:r>
      <w:r w:rsidR="00732BC5">
        <w:rPr>
          <w:rFonts w:ascii="Calibri" w:hAnsi="Calibri" w:cs="Calibri"/>
        </w:rPr>
        <w:t>whether</w:t>
      </w:r>
      <w:r w:rsidR="00C91219">
        <w:rPr>
          <w:rFonts w:ascii="Calibri" w:hAnsi="Calibri" w:cs="Calibri"/>
        </w:rPr>
        <w:t xml:space="preserve"> </w:t>
      </w:r>
      <w:r w:rsidR="00732BC5">
        <w:rPr>
          <w:rFonts w:ascii="Calibri" w:hAnsi="Calibri" w:cs="Calibri"/>
        </w:rPr>
        <w:t xml:space="preserve">the new RFQ framework had improved consistency in the quoting and reduce any cost deficits. </w:t>
      </w:r>
      <w:r w:rsidR="00312D73" w:rsidRPr="00E8289D">
        <w:rPr>
          <w:rFonts w:ascii="Calibri" w:hAnsi="Calibri" w:cs="Calibri"/>
        </w:rPr>
        <w:t xml:space="preserve"> </w:t>
      </w:r>
    </w:p>
    <w:p w14:paraId="4FE515C5" w14:textId="0464CCFE" w:rsidR="00312D73" w:rsidRPr="00E8289D" w:rsidRDefault="00A50F85" w:rsidP="00E8289D">
      <w:pPr>
        <w:spacing w:before="240" w:after="240" w:line="360" w:lineRule="auto"/>
        <w:rPr>
          <w:rFonts w:ascii="Calibri" w:hAnsi="Calibri" w:cs="Calibri"/>
        </w:rPr>
      </w:pPr>
      <w:r w:rsidRPr="00A50F85">
        <w:rPr>
          <w:rFonts w:ascii="Calibri" w:hAnsi="Calibri" w:cs="Calibri"/>
        </w:rPr>
        <w:t xml:space="preserve">The old quoting procedure frequently resulted in discrepancies between estimated and actual manufacturing costs, according to variance analysis. The areas with the most variation were subcontractor pricing, machining time estimation and tooling expenditure. These results </w:t>
      </w:r>
      <w:r w:rsidR="006C6EA7" w:rsidRPr="00A50F85">
        <w:rPr>
          <w:rFonts w:ascii="Calibri" w:hAnsi="Calibri" w:cs="Calibri"/>
        </w:rPr>
        <w:t>verified</w:t>
      </w:r>
      <w:r w:rsidRPr="00A50F85">
        <w:rPr>
          <w:rFonts w:ascii="Calibri" w:hAnsi="Calibri" w:cs="Calibri"/>
        </w:rPr>
        <w:t xml:space="preserve"> the conclusions drawn</w:t>
      </w:r>
      <w:r w:rsidR="00237DE8">
        <w:rPr>
          <w:rFonts w:ascii="Calibri" w:hAnsi="Calibri" w:cs="Calibri"/>
        </w:rPr>
        <w:t xml:space="preserve"> </w:t>
      </w:r>
      <w:r w:rsidR="00914C8B">
        <w:rPr>
          <w:rFonts w:ascii="Calibri" w:hAnsi="Calibri" w:cs="Calibri"/>
        </w:rPr>
        <w:t>in</w:t>
      </w:r>
      <w:r w:rsidRPr="00A50F85">
        <w:rPr>
          <w:rFonts w:ascii="Calibri" w:hAnsi="Calibri" w:cs="Calibri"/>
        </w:rPr>
        <w:t xml:space="preserve"> previous process research, which found that dependence on experience-based estimation and a lack of historical validation were significant causes of quotation inaccuracy</w:t>
      </w:r>
      <w:r w:rsidR="00312D73" w:rsidRPr="00E8289D">
        <w:rPr>
          <w:rFonts w:ascii="Calibri" w:hAnsi="Calibri" w:cs="Calibri"/>
        </w:rPr>
        <w:t>.</w:t>
      </w:r>
    </w:p>
    <w:p w14:paraId="2280FD7C" w14:textId="40E849CB" w:rsidR="00312D73" w:rsidRDefault="00BE2F51" w:rsidP="00E8289D">
      <w:pPr>
        <w:spacing w:before="240" w:after="240" w:line="360" w:lineRule="auto"/>
        <w:rPr>
          <w:rFonts w:ascii="Calibri" w:hAnsi="Calibri" w:cs="Calibri"/>
        </w:rPr>
      </w:pPr>
      <w:r w:rsidRPr="00BE2F51">
        <w:rPr>
          <w:rFonts w:ascii="Calibri" w:hAnsi="Calibri" w:cs="Calibri"/>
        </w:rPr>
        <w:t xml:space="preserve">Improvements in the quotation structure and visibility of manufacturing cost factors were noted once the redesigned RFQ process was put into place. The consistency of labour estimation, tooling assessment and subcontractor appraisal throughout RFQ preparation was enhanced by the utilisation of historical production data and organised review stages. </w:t>
      </w:r>
      <w:r w:rsidR="00A23B11" w:rsidRPr="00BE2F51">
        <w:rPr>
          <w:rFonts w:ascii="Calibri" w:hAnsi="Calibri" w:cs="Calibri"/>
        </w:rPr>
        <w:t>Repetitive</w:t>
      </w:r>
      <w:r w:rsidRPr="00BE2F51">
        <w:rPr>
          <w:rFonts w:ascii="Calibri" w:hAnsi="Calibri" w:cs="Calibri"/>
        </w:rPr>
        <w:t xml:space="preserve"> </w:t>
      </w:r>
      <w:r w:rsidR="00A23B11" w:rsidRPr="00BE2F51">
        <w:rPr>
          <w:rFonts w:ascii="Calibri" w:hAnsi="Calibri" w:cs="Calibri"/>
        </w:rPr>
        <w:t>over</w:t>
      </w:r>
      <w:r w:rsidR="00E25EE2">
        <w:rPr>
          <w:rFonts w:ascii="Calibri" w:hAnsi="Calibri" w:cs="Calibri"/>
        </w:rPr>
        <w:t xml:space="preserve"> e</w:t>
      </w:r>
      <w:r w:rsidR="00A23B11" w:rsidRPr="00BE2F51">
        <w:rPr>
          <w:rFonts w:ascii="Calibri" w:hAnsi="Calibri" w:cs="Calibri"/>
        </w:rPr>
        <w:t>valuations</w:t>
      </w:r>
      <w:r w:rsidRPr="00BE2F51">
        <w:rPr>
          <w:rFonts w:ascii="Calibri" w:hAnsi="Calibri" w:cs="Calibri"/>
        </w:rPr>
        <w:t xml:space="preserve"> and under</w:t>
      </w:r>
      <w:r w:rsidR="00E25EE2">
        <w:rPr>
          <w:rFonts w:ascii="Calibri" w:hAnsi="Calibri" w:cs="Calibri"/>
        </w:rPr>
        <w:t xml:space="preserve"> </w:t>
      </w:r>
      <w:r w:rsidRPr="00BE2F51">
        <w:rPr>
          <w:rFonts w:ascii="Calibri" w:hAnsi="Calibri" w:cs="Calibri"/>
        </w:rPr>
        <w:t>estimations across several projects could be more easily discovered thanks to percentage-based variation tracking</w:t>
      </w:r>
      <w:r w:rsidR="00312D73" w:rsidRPr="00E8289D">
        <w:rPr>
          <w:rFonts w:ascii="Calibri" w:hAnsi="Calibri" w:cs="Calibri"/>
        </w:rPr>
        <w:t>.</w:t>
      </w:r>
    </w:p>
    <w:p w14:paraId="371CF529" w14:textId="77777777" w:rsidR="00273AD3" w:rsidRDefault="00273AD3" w:rsidP="00E8289D">
      <w:pPr>
        <w:spacing w:before="240" w:after="240" w:line="360" w:lineRule="auto"/>
        <w:rPr>
          <w:rFonts w:ascii="Calibri" w:hAnsi="Calibri" w:cs="Calibri"/>
        </w:rPr>
      </w:pPr>
    </w:p>
    <w:p w14:paraId="315010C1" w14:textId="77777777" w:rsidR="008A2EF2" w:rsidRDefault="00A56B6C" w:rsidP="008A2EF2">
      <w:pPr>
        <w:keepNext/>
        <w:spacing w:line="360" w:lineRule="auto"/>
        <w:jc w:val="center"/>
      </w:pPr>
      <w:r>
        <w:rPr>
          <w:rFonts w:ascii="Calibri" w:hAnsi="Calibri" w:cs="Calibri"/>
          <w:noProof/>
        </w:rPr>
        <w:lastRenderedPageBreak/>
        <w:drawing>
          <wp:inline distT="0" distB="0" distL="0" distR="0" wp14:anchorId="6D432BDB" wp14:editId="1DC039EE">
            <wp:extent cx="5731510" cy="3582035"/>
            <wp:effectExtent l="101600" t="101600" r="97790" b="100965"/>
            <wp:docPr id="133107558"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743700" name="Picture 5" descr="A screenshot of a compu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a:effectLst>
                      <a:glow rad="101600">
                        <a:schemeClr val="bg1">
                          <a:lumMod val="75000"/>
                          <a:alpha val="60000"/>
                        </a:schemeClr>
                      </a:glow>
                    </a:effectLst>
                  </pic:spPr>
                </pic:pic>
              </a:graphicData>
            </a:graphic>
          </wp:inline>
        </w:drawing>
      </w:r>
    </w:p>
    <w:p w14:paraId="2798039F" w14:textId="77777777" w:rsidR="008A2EF2" w:rsidRDefault="008A2EF2" w:rsidP="008A2EF2">
      <w:pPr>
        <w:keepNext/>
        <w:spacing w:line="360" w:lineRule="auto"/>
        <w:jc w:val="center"/>
      </w:pPr>
    </w:p>
    <w:p w14:paraId="1B04AD42" w14:textId="7CF8AFB7" w:rsidR="008A2EF2" w:rsidRDefault="008A2EF2" w:rsidP="008A2EF2">
      <w:pPr>
        <w:pStyle w:val="Caption"/>
        <w:jc w:val="center"/>
      </w:pPr>
      <w:bookmarkStart w:id="57" w:name="_Toc231140353"/>
      <w:r>
        <w:t xml:space="preserve">Figure </w:t>
      </w:r>
      <w:fldSimple w:instr=" SEQ Figure \* ARABIC ">
        <w:r w:rsidR="00C031AA">
          <w:rPr>
            <w:noProof/>
          </w:rPr>
          <w:t>12</w:t>
        </w:r>
      </w:fldSimple>
      <w:r w:rsidRPr="00734CF7">
        <w:t>: Live Data Comparison Spread Sheet</w:t>
      </w:r>
      <w:r>
        <w:t xml:space="preserve"> at </w:t>
      </w:r>
      <w:proofErr w:type="spellStart"/>
      <w:r>
        <w:t>llanelec</w:t>
      </w:r>
      <w:proofErr w:type="spellEnd"/>
      <w:r>
        <w:t xml:space="preserve"> precision engineering</w:t>
      </w:r>
      <w:r w:rsidRPr="00734CF7">
        <w:t>.</w:t>
      </w:r>
      <w:bookmarkEnd w:id="57"/>
    </w:p>
    <w:p w14:paraId="6FD403D1" w14:textId="18D769DB" w:rsidR="00A56B6C" w:rsidRDefault="00A56B6C" w:rsidP="008A2EF2">
      <w:pPr>
        <w:pStyle w:val="Caption"/>
        <w:jc w:val="center"/>
        <w:rPr>
          <w:rFonts w:ascii="Calibri" w:hAnsi="Calibri" w:cs="Calibri"/>
        </w:rPr>
      </w:pPr>
      <w:r>
        <w:rPr>
          <w:rFonts w:ascii="Calibri" w:hAnsi="Calibri" w:cs="Calibri"/>
        </w:rPr>
        <w:t xml:space="preserve"> </w:t>
      </w:r>
    </w:p>
    <w:p w14:paraId="001B45BA" w14:textId="05652301" w:rsidR="00312D73" w:rsidRPr="00E8289D" w:rsidRDefault="00CE33BD" w:rsidP="00E8289D">
      <w:pPr>
        <w:spacing w:before="240" w:after="240" w:line="360" w:lineRule="auto"/>
        <w:rPr>
          <w:rFonts w:ascii="Calibri" w:hAnsi="Calibri" w:cs="Calibri"/>
        </w:rPr>
      </w:pPr>
      <w:r>
        <w:rPr>
          <w:rFonts w:ascii="Calibri" w:hAnsi="Calibri" w:cs="Calibri"/>
        </w:rPr>
        <w:t xml:space="preserve">It can be seen on the </w:t>
      </w:r>
      <w:r w:rsidR="00312D73" w:rsidRPr="00E8289D">
        <w:rPr>
          <w:rFonts w:ascii="Calibri" w:hAnsi="Calibri" w:cs="Calibri"/>
        </w:rPr>
        <w:t>RFQ tra</w:t>
      </w:r>
      <w:r>
        <w:rPr>
          <w:rFonts w:ascii="Calibri" w:hAnsi="Calibri" w:cs="Calibri"/>
        </w:rPr>
        <w:t xml:space="preserve">cking sheet </w:t>
      </w:r>
      <w:r w:rsidR="00312D73" w:rsidRPr="00E8289D">
        <w:rPr>
          <w:rFonts w:ascii="Calibri" w:hAnsi="Calibri" w:cs="Calibri"/>
        </w:rPr>
        <w:t xml:space="preserve">that </w:t>
      </w:r>
      <w:r w:rsidR="00024830">
        <w:rPr>
          <w:rFonts w:ascii="Calibri" w:hAnsi="Calibri" w:cs="Calibri"/>
        </w:rPr>
        <w:t>roughly</w:t>
      </w:r>
      <w:r w:rsidR="00312D73" w:rsidRPr="00E8289D">
        <w:rPr>
          <w:rFonts w:ascii="Calibri" w:hAnsi="Calibri" w:cs="Calibri"/>
        </w:rPr>
        <w:t xml:space="preserve"> 75% of reviewed projects remained within acceptable profitability following implementation of the revised framework. Projects showing lower profitability were typically linked to external factors such as subcontractor delays, material cost fluctuations or unexpected tooling wear</w:t>
      </w:r>
      <w:r w:rsidR="00F23509">
        <w:rPr>
          <w:rFonts w:ascii="Calibri" w:hAnsi="Calibri" w:cs="Calibri"/>
        </w:rPr>
        <w:t>, although this can never be accurately estimated as there are so many factors that contribute to tooling wear or snap page</w:t>
      </w:r>
      <w:r w:rsidR="00312D73" w:rsidRPr="00E8289D">
        <w:rPr>
          <w:rFonts w:ascii="Calibri" w:hAnsi="Calibri" w:cs="Calibri"/>
        </w:rPr>
        <w:t xml:space="preserve">. </w:t>
      </w:r>
      <w:r w:rsidR="009427B3" w:rsidRPr="00E8289D">
        <w:rPr>
          <w:rFonts w:ascii="Calibri" w:hAnsi="Calibri" w:cs="Calibri"/>
        </w:rPr>
        <w:t>However,</w:t>
      </w:r>
      <w:r w:rsidR="00F23509">
        <w:rPr>
          <w:rFonts w:ascii="Calibri" w:hAnsi="Calibri" w:cs="Calibri"/>
        </w:rPr>
        <w:t xml:space="preserve"> </w:t>
      </w:r>
      <w:r w:rsidR="00312D73" w:rsidRPr="00E8289D">
        <w:rPr>
          <w:rFonts w:ascii="Calibri" w:hAnsi="Calibri" w:cs="Calibri"/>
        </w:rPr>
        <w:t>the revised process improved visibility of these risks during quotation preparation and allowed mitigation strategies to be considered at an earlier stage.</w:t>
      </w:r>
    </w:p>
    <w:p w14:paraId="314EAC37" w14:textId="75833377" w:rsidR="00312D73" w:rsidRPr="00E8289D" w:rsidRDefault="00501FF4" w:rsidP="00E8289D">
      <w:pPr>
        <w:spacing w:before="240" w:after="240" w:line="360" w:lineRule="auto"/>
        <w:rPr>
          <w:rFonts w:ascii="Calibri" w:hAnsi="Calibri" w:cs="Calibri"/>
        </w:rPr>
      </w:pPr>
      <w:r w:rsidRPr="00501FF4">
        <w:rPr>
          <w:rFonts w:ascii="Calibri" w:hAnsi="Calibri" w:cs="Calibri"/>
        </w:rPr>
        <w:t>Measurable gains in quotation consistency were also revealed by analysis of machining time estimation. Projects prepared utilising the structured RFQ framework produced lower variation levels than projects estimated using the previous approach, according to a comparison between anticipated and actual machining times. Better use of past machining data encouraged more evidence-based process planning and decreased reliance on conjecture</w:t>
      </w:r>
      <w:r>
        <w:rPr>
          <w:rFonts w:ascii="Calibri" w:hAnsi="Calibri" w:cs="Calibri"/>
        </w:rPr>
        <w:t xml:space="preserve"> </w:t>
      </w:r>
      <w:r w:rsidR="00EA4D18">
        <w:rPr>
          <w:rFonts w:ascii="Calibri" w:hAnsi="Calibri" w:cs="Calibri"/>
        </w:rPr>
        <w:t>(</w:t>
      </w:r>
      <w:proofErr w:type="spellStart"/>
      <w:r w:rsidR="00EA4D18" w:rsidRPr="001B0B65">
        <w:rPr>
          <w:rFonts w:ascii="Calibri" w:hAnsi="Calibri" w:cs="Calibri"/>
        </w:rPr>
        <w:t>Ersahin</w:t>
      </w:r>
      <w:proofErr w:type="spellEnd"/>
      <w:r w:rsidR="00EA4D18" w:rsidRPr="001B0B65">
        <w:rPr>
          <w:rFonts w:ascii="Calibri" w:hAnsi="Calibri" w:cs="Calibri"/>
        </w:rPr>
        <w:t>, N</w:t>
      </w:r>
      <w:r w:rsidR="00EA4D18">
        <w:rPr>
          <w:rFonts w:ascii="Calibri" w:hAnsi="Calibri" w:cs="Calibri"/>
        </w:rPr>
        <w:t xml:space="preserve">, </w:t>
      </w:r>
      <w:r w:rsidR="00EA4D18" w:rsidRPr="001B0B65">
        <w:rPr>
          <w:rFonts w:ascii="Calibri" w:hAnsi="Calibri" w:cs="Calibri"/>
        </w:rPr>
        <w:t>2024)</w:t>
      </w:r>
      <w:r w:rsidR="00312D73" w:rsidRPr="00E8289D">
        <w:rPr>
          <w:rFonts w:ascii="Calibri" w:hAnsi="Calibri" w:cs="Calibri"/>
        </w:rPr>
        <w:t>.</w:t>
      </w:r>
    </w:p>
    <w:p w14:paraId="323183F0" w14:textId="59FB4B0F" w:rsidR="00312D73" w:rsidRPr="00E8289D" w:rsidRDefault="00312D73" w:rsidP="00E8289D">
      <w:pPr>
        <w:spacing w:before="240" w:after="240" w:line="360" w:lineRule="auto"/>
        <w:rPr>
          <w:rFonts w:ascii="Calibri" w:hAnsi="Calibri" w:cs="Calibri"/>
        </w:rPr>
      </w:pPr>
      <w:r w:rsidRPr="00E8289D">
        <w:rPr>
          <w:rFonts w:ascii="Calibri" w:hAnsi="Calibri" w:cs="Calibri"/>
        </w:rPr>
        <w:lastRenderedPageBreak/>
        <w:t xml:space="preserve">The results </w:t>
      </w:r>
      <w:r w:rsidR="00FD2652">
        <w:rPr>
          <w:rFonts w:ascii="Calibri" w:hAnsi="Calibri" w:cs="Calibri"/>
        </w:rPr>
        <w:t xml:space="preserve">also highlighted </w:t>
      </w:r>
      <w:r w:rsidRPr="00E8289D">
        <w:rPr>
          <w:rFonts w:ascii="Calibri" w:hAnsi="Calibri" w:cs="Calibri"/>
        </w:rPr>
        <w:t xml:space="preserve">the value of </w:t>
      </w:r>
      <w:r w:rsidR="00FD2652" w:rsidRPr="00E8289D">
        <w:rPr>
          <w:rFonts w:ascii="Calibri" w:hAnsi="Calibri" w:cs="Calibri"/>
        </w:rPr>
        <w:t>constant</w:t>
      </w:r>
      <w:r w:rsidRPr="00E8289D">
        <w:rPr>
          <w:rFonts w:ascii="Calibri" w:hAnsi="Calibri" w:cs="Calibri"/>
        </w:rPr>
        <w:t xml:space="preserve"> post</w:t>
      </w:r>
      <w:r w:rsidR="00FD2652">
        <w:rPr>
          <w:rFonts w:ascii="Calibri" w:hAnsi="Calibri" w:cs="Calibri"/>
        </w:rPr>
        <w:t xml:space="preserve"> </w:t>
      </w:r>
      <w:r w:rsidRPr="00E8289D">
        <w:rPr>
          <w:rFonts w:ascii="Calibri" w:hAnsi="Calibri" w:cs="Calibri"/>
        </w:rPr>
        <w:t xml:space="preserve">process validation within the </w:t>
      </w:r>
      <w:r w:rsidR="00A77039">
        <w:rPr>
          <w:rFonts w:ascii="Calibri" w:hAnsi="Calibri" w:cs="Calibri"/>
        </w:rPr>
        <w:t>new</w:t>
      </w:r>
      <w:r w:rsidRPr="00E8289D">
        <w:rPr>
          <w:rFonts w:ascii="Calibri" w:hAnsi="Calibri" w:cs="Calibri"/>
        </w:rPr>
        <w:t xml:space="preserve"> process. </w:t>
      </w:r>
      <w:r w:rsidR="00A77039">
        <w:rPr>
          <w:rFonts w:ascii="Calibri" w:hAnsi="Calibri" w:cs="Calibri"/>
        </w:rPr>
        <w:t>In</w:t>
      </w:r>
      <w:r w:rsidRPr="00E8289D">
        <w:rPr>
          <w:rFonts w:ascii="Calibri" w:hAnsi="Calibri" w:cs="Calibri"/>
        </w:rPr>
        <w:t xml:space="preserve"> comparing completed project performance against original quotation </w:t>
      </w:r>
      <w:r w:rsidR="00A77039">
        <w:rPr>
          <w:rFonts w:ascii="Calibri" w:hAnsi="Calibri" w:cs="Calibri"/>
        </w:rPr>
        <w:t>estimates</w:t>
      </w:r>
      <w:r w:rsidRPr="00E8289D">
        <w:rPr>
          <w:rFonts w:ascii="Calibri" w:hAnsi="Calibri" w:cs="Calibri"/>
        </w:rPr>
        <w:t>, recurring errors c</w:t>
      </w:r>
      <w:r w:rsidR="00A77039">
        <w:rPr>
          <w:rFonts w:ascii="Calibri" w:hAnsi="Calibri" w:cs="Calibri"/>
        </w:rPr>
        <w:t>an</w:t>
      </w:r>
      <w:r w:rsidRPr="00E8289D">
        <w:rPr>
          <w:rFonts w:ascii="Calibri" w:hAnsi="Calibri" w:cs="Calibri"/>
        </w:rPr>
        <w:t xml:space="preserve"> be identified</w:t>
      </w:r>
      <w:r w:rsidR="0076703F">
        <w:rPr>
          <w:rFonts w:ascii="Calibri" w:hAnsi="Calibri" w:cs="Calibri"/>
        </w:rPr>
        <w:t xml:space="preserve"> </w:t>
      </w:r>
      <w:r w:rsidRPr="00E8289D">
        <w:rPr>
          <w:rFonts w:ascii="Calibri" w:hAnsi="Calibri" w:cs="Calibri"/>
        </w:rPr>
        <w:t>used to refine future RF</w:t>
      </w:r>
      <w:r w:rsidR="00A77039">
        <w:rPr>
          <w:rFonts w:ascii="Calibri" w:hAnsi="Calibri" w:cs="Calibri"/>
        </w:rPr>
        <w:t>Q processes</w:t>
      </w:r>
      <w:r w:rsidRPr="00E8289D">
        <w:rPr>
          <w:rFonts w:ascii="Calibri" w:hAnsi="Calibri" w:cs="Calibri"/>
        </w:rPr>
        <w:t xml:space="preserve">. This created a continuous improvement cycle within the revised framework and </w:t>
      </w:r>
      <w:r w:rsidR="00A77039">
        <w:rPr>
          <w:rFonts w:ascii="Calibri" w:hAnsi="Calibri" w:cs="Calibri"/>
        </w:rPr>
        <w:t xml:space="preserve">installed more confidence in future RFQ submissions. </w:t>
      </w:r>
    </w:p>
    <w:p w14:paraId="550D732D" w14:textId="5F77678A" w:rsidR="00A56B6C" w:rsidRPr="00E8289D" w:rsidRDefault="00312D73" w:rsidP="00E8289D">
      <w:pPr>
        <w:spacing w:before="240" w:after="240" w:line="360" w:lineRule="auto"/>
        <w:rPr>
          <w:rFonts w:ascii="Calibri" w:hAnsi="Calibri" w:cs="Calibri"/>
        </w:rPr>
      </w:pPr>
      <w:r w:rsidRPr="00E8289D">
        <w:rPr>
          <w:rFonts w:ascii="Calibri" w:hAnsi="Calibri" w:cs="Calibri"/>
        </w:rPr>
        <w:t>Overall, the</w:t>
      </w:r>
      <w:r w:rsidR="00246A07">
        <w:rPr>
          <w:rFonts w:ascii="Calibri" w:hAnsi="Calibri" w:cs="Calibri"/>
        </w:rPr>
        <w:t xml:space="preserve"> new</w:t>
      </w:r>
      <w:r w:rsidRPr="00E8289D">
        <w:rPr>
          <w:rFonts w:ascii="Calibri" w:hAnsi="Calibri" w:cs="Calibri"/>
        </w:rPr>
        <w:t xml:space="preserve"> RFQ </w:t>
      </w:r>
      <w:r w:rsidR="00246A07">
        <w:rPr>
          <w:rFonts w:ascii="Calibri" w:hAnsi="Calibri" w:cs="Calibri"/>
        </w:rPr>
        <w:t xml:space="preserve">process </w:t>
      </w:r>
      <w:r w:rsidRPr="00E8289D">
        <w:rPr>
          <w:rFonts w:ascii="Calibri" w:hAnsi="Calibri" w:cs="Calibri"/>
        </w:rPr>
        <w:t xml:space="preserve">demonstrated that implementation of a structured and data-driven quotation process improved </w:t>
      </w:r>
      <w:r w:rsidR="001D46E3">
        <w:rPr>
          <w:rFonts w:ascii="Calibri" w:hAnsi="Calibri" w:cs="Calibri"/>
        </w:rPr>
        <w:t>knowledge</w:t>
      </w:r>
      <w:r w:rsidRPr="00E8289D">
        <w:rPr>
          <w:rFonts w:ascii="Calibri" w:hAnsi="Calibri" w:cs="Calibri"/>
        </w:rPr>
        <w:t xml:space="preserve"> of manufacturing risks, reduced estimation inconsistency and enhanced overall quotation reliability within </w:t>
      </w:r>
      <w:proofErr w:type="spellStart"/>
      <w:r w:rsidRPr="00E8289D">
        <w:rPr>
          <w:rFonts w:ascii="Calibri" w:hAnsi="Calibri" w:cs="Calibri"/>
        </w:rPr>
        <w:t>Llanelec</w:t>
      </w:r>
      <w:proofErr w:type="spellEnd"/>
      <w:r w:rsidR="001D46E3">
        <w:rPr>
          <w:rFonts w:ascii="Calibri" w:hAnsi="Calibri" w:cs="Calibri"/>
        </w:rPr>
        <w:t xml:space="preserve"> Engineering</w:t>
      </w:r>
      <w:r w:rsidRPr="00E8289D">
        <w:rPr>
          <w:rFonts w:ascii="Calibri" w:hAnsi="Calibri" w:cs="Calibri"/>
        </w:rPr>
        <w:t>.</w:t>
      </w:r>
    </w:p>
    <w:p w14:paraId="5E2EC396" w14:textId="1102CBFB" w:rsidR="00A56B6C" w:rsidRPr="00A56B6C" w:rsidRDefault="009174E0" w:rsidP="00A56B6C">
      <w:pPr>
        <w:pStyle w:val="Heading2"/>
        <w:rPr>
          <w:sz w:val="28"/>
          <w:szCs w:val="28"/>
        </w:rPr>
      </w:pPr>
      <w:bookmarkStart w:id="58" w:name="_Toc231140333"/>
      <w:r>
        <w:rPr>
          <w:sz w:val="28"/>
          <w:szCs w:val="28"/>
        </w:rPr>
        <w:t>7</w:t>
      </w:r>
      <w:r w:rsidR="00C33042" w:rsidRPr="00C33042">
        <w:rPr>
          <w:sz w:val="28"/>
          <w:szCs w:val="28"/>
        </w:rPr>
        <w:t>.2 Tooling Performance Results</w:t>
      </w:r>
      <w:bookmarkEnd w:id="58"/>
    </w:p>
    <w:p w14:paraId="494089A3" w14:textId="0730E468" w:rsidR="00A56B6C" w:rsidRPr="00A56B6C" w:rsidRDefault="009108C8" w:rsidP="00A56B6C">
      <w:pPr>
        <w:spacing w:before="240" w:after="240" w:line="360" w:lineRule="auto"/>
        <w:rPr>
          <w:rFonts w:ascii="Calibri" w:hAnsi="Calibri" w:cs="Calibri"/>
        </w:rPr>
      </w:pPr>
      <w:r w:rsidRPr="0076703F">
        <w:rPr>
          <w:rFonts w:ascii="Calibri" w:hAnsi="Calibri" w:cs="Calibri"/>
        </w:rPr>
        <w:t>The relationship between tooling utilisation, tooling cost variance and machining performance across specific manufacturing projects was assessed by tooling performance analysis. Tooling life, replacement frequency, tooling-related downtime and the effect of tooling wear on quotation accuracy were all highlighted</w:t>
      </w:r>
      <w:r w:rsidR="004D24BD" w:rsidRPr="0076703F">
        <w:rPr>
          <w:rFonts w:ascii="Calibri" w:hAnsi="Calibri" w:cs="Calibri"/>
        </w:rPr>
        <w:t xml:space="preserve"> (Wang, P, 2016)</w:t>
      </w:r>
      <w:r w:rsidRPr="0076703F">
        <w:rPr>
          <w:rFonts w:ascii="Calibri" w:hAnsi="Calibri" w:cs="Calibri"/>
        </w:rPr>
        <w:t>.</w:t>
      </w:r>
    </w:p>
    <w:p w14:paraId="4BED0F46" w14:textId="2ECD9D6C" w:rsidR="00A56B6C" w:rsidRPr="00A56B6C" w:rsidRDefault="00A56B6C" w:rsidP="00A56B6C">
      <w:pPr>
        <w:spacing w:before="240" w:after="240" w:line="360" w:lineRule="auto"/>
        <w:rPr>
          <w:rFonts w:ascii="Calibri" w:hAnsi="Calibri" w:cs="Calibri"/>
        </w:rPr>
      </w:pPr>
      <w:r w:rsidRPr="00A56B6C">
        <w:rPr>
          <w:rFonts w:ascii="Calibri" w:hAnsi="Calibri" w:cs="Calibri"/>
        </w:rPr>
        <w:t xml:space="preserve">The </w:t>
      </w:r>
      <w:r w:rsidR="004D24BD" w:rsidRPr="0076703F">
        <w:rPr>
          <w:rFonts w:ascii="Calibri" w:hAnsi="Calibri" w:cs="Calibri"/>
        </w:rPr>
        <w:t>study</w:t>
      </w:r>
      <w:r w:rsidRPr="00A56B6C">
        <w:rPr>
          <w:rFonts w:ascii="Calibri" w:hAnsi="Calibri" w:cs="Calibri"/>
        </w:rPr>
        <w:t xml:space="preserve"> </w:t>
      </w:r>
      <w:r w:rsidR="00713365" w:rsidRPr="0076703F">
        <w:rPr>
          <w:rFonts w:ascii="Calibri" w:hAnsi="Calibri" w:cs="Calibri"/>
        </w:rPr>
        <w:t>revealed</w:t>
      </w:r>
      <w:r w:rsidRPr="00A56B6C">
        <w:rPr>
          <w:rFonts w:ascii="Calibri" w:hAnsi="Calibri" w:cs="Calibri"/>
        </w:rPr>
        <w:t xml:space="preserve"> that tooling costs represented one of the most variable elements within the original RFQ process. </w:t>
      </w:r>
      <w:r w:rsidR="00DB06D4" w:rsidRPr="0076703F">
        <w:rPr>
          <w:rFonts w:ascii="Calibri" w:hAnsi="Calibri" w:cs="Calibri"/>
        </w:rPr>
        <w:t>Under the previous estimation method, tooling assumptions relied heavily on engineering judgement and experience rather than on measurable, data-driven performance metrics. This led to recurring discrepancies between projected tooling costs and actual tooling consumption observed during production.</w:t>
      </w:r>
    </w:p>
    <w:p w14:paraId="606FE132" w14:textId="5CCC7E8C" w:rsidR="00A56B6C" w:rsidRPr="00A56B6C" w:rsidRDefault="006840FC" w:rsidP="00A56B6C">
      <w:pPr>
        <w:spacing w:before="240" w:after="240" w:line="360" w:lineRule="auto"/>
        <w:rPr>
          <w:rFonts w:ascii="Calibri" w:hAnsi="Calibri" w:cs="Calibri"/>
        </w:rPr>
      </w:pPr>
      <w:r w:rsidRPr="0076703F">
        <w:rPr>
          <w:rFonts w:ascii="Calibri" w:hAnsi="Calibri" w:cs="Calibri"/>
        </w:rPr>
        <w:t xml:space="preserve">Following the implementation of the revised RFQ framework, tooling utilisation was monitored through structured tracking spreadsheet and comparative performance records. Estimated tooling life was systematically benchmarked against real-world tooling performance throughout the production cycle, facilitating a more precise and reliable assessment of tooling-related manufacturing costs. </w:t>
      </w:r>
    </w:p>
    <w:p w14:paraId="13A18573" w14:textId="77777777" w:rsidR="008A2EF2" w:rsidRDefault="00A56B6C" w:rsidP="008A2EF2">
      <w:pPr>
        <w:keepNext/>
        <w:spacing w:line="360" w:lineRule="auto"/>
        <w:jc w:val="center"/>
      </w:pPr>
      <w:r>
        <w:rPr>
          <w:rFonts w:ascii="Calibri" w:hAnsi="Calibri" w:cs="Calibri"/>
          <w:noProof/>
        </w:rPr>
        <w:lastRenderedPageBreak/>
        <w:drawing>
          <wp:inline distT="0" distB="0" distL="0" distR="0" wp14:anchorId="6DD06ED3" wp14:editId="75F719D7">
            <wp:extent cx="5731510" cy="3878597"/>
            <wp:effectExtent l="101600" t="101600" r="97790" b="96520"/>
            <wp:docPr id="1641709747"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532391" name="Picture 4" descr="A screenshot of a compute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44006" cy="3887053"/>
                    </a:xfrm>
                    <a:prstGeom prst="rect">
                      <a:avLst/>
                    </a:prstGeom>
                    <a:effectLst>
                      <a:glow rad="101600">
                        <a:schemeClr val="bg1">
                          <a:lumMod val="75000"/>
                          <a:alpha val="60000"/>
                        </a:schemeClr>
                      </a:glow>
                    </a:effectLst>
                  </pic:spPr>
                </pic:pic>
              </a:graphicData>
            </a:graphic>
          </wp:inline>
        </w:drawing>
      </w:r>
    </w:p>
    <w:p w14:paraId="44B36D23" w14:textId="77777777" w:rsidR="008A2EF2" w:rsidRDefault="008A2EF2" w:rsidP="008A2EF2">
      <w:pPr>
        <w:keepNext/>
        <w:spacing w:line="360" w:lineRule="auto"/>
        <w:jc w:val="center"/>
      </w:pPr>
    </w:p>
    <w:p w14:paraId="3B1BC21F" w14:textId="3A74C27F" w:rsidR="008A2EF2" w:rsidRDefault="008A2EF2" w:rsidP="008A2EF2">
      <w:pPr>
        <w:pStyle w:val="Caption"/>
        <w:jc w:val="center"/>
      </w:pPr>
      <w:bookmarkStart w:id="59" w:name="_Toc231140354"/>
      <w:r>
        <w:t xml:space="preserve">Figure </w:t>
      </w:r>
      <w:fldSimple w:instr=" SEQ Figure \* ARABIC ">
        <w:r w:rsidR="00C031AA">
          <w:rPr>
            <w:noProof/>
          </w:rPr>
          <w:t>13</w:t>
        </w:r>
      </w:fldSimple>
      <w:r w:rsidRPr="005427C6">
        <w:t>: Tooling Performance Spread Sheet</w:t>
      </w:r>
      <w:r>
        <w:t xml:space="preserve"> at </w:t>
      </w:r>
      <w:proofErr w:type="spellStart"/>
      <w:r>
        <w:t>Llanelec</w:t>
      </w:r>
      <w:proofErr w:type="spellEnd"/>
      <w:r>
        <w:t xml:space="preserve"> precision engineering</w:t>
      </w:r>
      <w:r w:rsidRPr="005427C6">
        <w:t>.</w:t>
      </w:r>
      <w:bookmarkEnd w:id="59"/>
    </w:p>
    <w:p w14:paraId="55D32690" w14:textId="77777777" w:rsidR="0074238E" w:rsidRPr="0074238E" w:rsidRDefault="0074238E" w:rsidP="0074238E"/>
    <w:p w14:paraId="1C44CD4F" w14:textId="4FBFCA05" w:rsidR="00915237" w:rsidRDefault="00915237" w:rsidP="007A11DA">
      <w:pPr>
        <w:spacing w:before="240" w:after="240" w:line="360" w:lineRule="auto"/>
        <w:rPr>
          <w:rFonts w:ascii="Calibri" w:hAnsi="Calibri" w:cs="Calibri"/>
        </w:rPr>
      </w:pPr>
      <w:r w:rsidRPr="00915237">
        <w:rPr>
          <w:rFonts w:ascii="Calibri" w:hAnsi="Calibri" w:cs="Calibri"/>
        </w:rPr>
        <w:t>The tooling performance tracker revealed that excessive tooling wear and unplanned tool replacement were significant drivers of machining cost increases, particularly on complex components and difficult</w:t>
      </w:r>
      <w:r w:rsidR="0067168E">
        <w:rPr>
          <w:rFonts w:ascii="Calibri" w:hAnsi="Calibri" w:cs="Calibri"/>
        </w:rPr>
        <w:t xml:space="preserve"> </w:t>
      </w:r>
      <w:r w:rsidRPr="00915237">
        <w:rPr>
          <w:rFonts w:ascii="Calibri" w:hAnsi="Calibri" w:cs="Calibri"/>
        </w:rPr>
        <w:t>to</w:t>
      </w:r>
      <w:r w:rsidR="0067168E">
        <w:rPr>
          <w:rFonts w:ascii="Calibri" w:hAnsi="Calibri" w:cs="Calibri"/>
        </w:rPr>
        <w:t xml:space="preserve"> cut</w:t>
      </w:r>
      <w:r w:rsidRPr="00915237">
        <w:rPr>
          <w:rFonts w:ascii="Calibri" w:hAnsi="Calibri" w:cs="Calibri"/>
        </w:rPr>
        <w:t xml:space="preserve"> materials. Components requiring tight tolerances, aggressive cutting parameters, or abrasive workpiece materials exhibited the greatest degree of tooling variability. These findings aligned closely with conclusions drawn from the literature review, where tooling wear was widely acknowledged as a primary contributor to manufacturing cost instability (Krajnik et al., 2016).</w:t>
      </w:r>
    </w:p>
    <w:p w14:paraId="448AF038" w14:textId="77777777" w:rsidR="0074238E" w:rsidRDefault="0074238E" w:rsidP="007A11DA">
      <w:pPr>
        <w:spacing w:before="240" w:after="240" w:line="360" w:lineRule="auto"/>
        <w:rPr>
          <w:rFonts w:ascii="Calibri" w:hAnsi="Calibri" w:cs="Calibri"/>
        </w:rPr>
      </w:pPr>
    </w:p>
    <w:p w14:paraId="0F4E3258" w14:textId="77777777" w:rsidR="0074238E" w:rsidRDefault="0074238E" w:rsidP="007A11DA">
      <w:pPr>
        <w:spacing w:before="240" w:after="240" w:line="360" w:lineRule="auto"/>
        <w:rPr>
          <w:rFonts w:ascii="Calibri" w:hAnsi="Calibri" w:cs="Calibri"/>
        </w:rPr>
      </w:pPr>
    </w:p>
    <w:p w14:paraId="5A4CCBA7" w14:textId="77777777" w:rsidR="0074238E" w:rsidRPr="00915237" w:rsidRDefault="0074238E" w:rsidP="007A11DA">
      <w:pPr>
        <w:spacing w:before="240" w:after="240" w:line="360" w:lineRule="auto"/>
        <w:rPr>
          <w:rFonts w:ascii="Calibri" w:hAnsi="Calibri" w:cs="Calibri"/>
        </w:rPr>
      </w:pPr>
    </w:p>
    <w:p w14:paraId="16851396" w14:textId="77777777" w:rsidR="00915237" w:rsidRPr="00915237" w:rsidRDefault="00915237" w:rsidP="007A11DA">
      <w:pPr>
        <w:spacing w:before="240" w:after="240" w:line="360" w:lineRule="auto"/>
        <w:rPr>
          <w:rFonts w:ascii="Calibri" w:hAnsi="Calibri" w:cs="Calibri"/>
        </w:rPr>
      </w:pPr>
      <w:r w:rsidRPr="00915237">
        <w:rPr>
          <w:rFonts w:ascii="Calibri" w:hAnsi="Calibri" w:cs="Calibri"/>
        </w:rPr>
        <w:lastRenderedPageBreak/>
        <w:t>The revised tooling tracking process enhanced visibility of tooling-related cost risks during quotation preparation. The availability of historical tooling performance data enabled more realistic and defensible tooling allowances to be embedded within RFQ estimates, thereby reducing the risk of systematic underestimation of tooling expenditure. The introduction of structured tooling review stages within the RFQ framework further improved consistency in tooling selection and mitigated the risk of inappropriate tooling assumptions at the estimation stage.</w:t>
      </w:r>
    </w:p>
    <w:p w14:paraId="0A4D2AB3" w14:textId="77777777" w:rsidR="00915237" w:rsidRPr="00915237" w:rsidRDefault="00915237" w:rsidP="007A11DA">
      <w:pPr>
        <w:spacing w:before="240" w:after="240" w:line="360" w:lineRule="auto"/>
        <w:rPr>
          <w:rFonts w:ascii="Calibri" w:hAnsi="Calibri" w:cs="Calibri"/>
        </w:rPr>
      </w:pPr>
      <w:r w:rsidRPr="00915237">
        <w:rPr>
          <w:rFonts w:ascii="Calibri" w:hAnsi="Calibri" w:cs="Calibri"/>
        </w:rPr>
        <w:t>Beyond cost-related improvements, tooling performance monitoring yielded measurable benefits in manufacturing consistency and process control. Greater visibility of tooling condition and replacement intervals reduced the incidence of dimensional variation, surface finish degradation, and tooling-induced scrap during production (Teti et al., 2010). The introduction of operator tooling and measurement sheets provided additional process assurance through in-process dimensional verification at key stages of machining operations.</w:t>
      </w:r>
    </w:p>
    <w:p w14:paraId="4D6BDA43" w14:textId="3E82C04F" w:rsidR="00915237" w:rsidRPr="00915237" w:rsidRDefault="00915237" w:rsidP="007A11DA">
      <w:pPr>
        <w:spacing w:before="240" w:after="240" w:line="360" w:lineRule="auto"/>
        <w:rPr>
          <w:rFonts w:ascii="Calibri" w:hAnsi="Calibri" w:cs="Calibri"/>
        </w:rPr>
      </w:pPr>
      <w:r w:rsidRPr="00915237">
        <w:rPr>
          <w:rFonts w:ascii="Calibri" w:hAnsi="Calibri" w:cs="Calibri"/>
        </w:rPr>
        <w:t xml:space="preserve">Overall, the tooling performance analysis demonstrated that integrating tooling monitoring and historical </w:t>
      </w:r>
      <w:r w:rsidR="003E25C6" w:rsidRPr="00915237">
        <w:rPr>
          <w:rFonts w:ascii="Calibri" w:hAnsi="Calibri" w:cs="Calibri"/>
        </w:rPr>
        <w:t>performance</w:t>
      </w:r>
      <w:r w:rsidR="003E25C6">
        <w:rPr>
          <w:rFonts w:ascii="Calibri" w:hAnsi="Calibri" w:cs="Calibri"/>
        </w:rPr>
        <w:t xml:space="preserve"> </w:t>
      </w:r>
      <w:r w:rsidR="003E25C6" w:rsidRPr="00915237">
        <w:rPr>
          <w:rFonts w:ascii="Calibri" w:hAnsi="Calibri" w:cs="Calibri"/>
        </w:rPr>
        <w:t>data</w:t>
      </w:r>
      <w:r w:rsidRPr="00915237">
        <w:rPr>
          <w:rFonts w:ascii="Calibri" w:hAnsi="Calibri" w:cs="Calibri"/>
        </w:rPr>
        <w:t xml:space="preserve"> into the RFQ process significantly improved tooling cost visibility, reduced estimation uncertainty, and supported more reliable and consistent quotation preparation within the manufacturing environment.</w:t>
      </w:r>
    </w:p>
    <w:p w14:paraId="4A10FA44" w14:textId="52EDA89F" w:rsidR="00F547D1" w:rsidRPr="003302ED" w:rsidRDefault="009174E0" w:rsidP="003302ED">
      <w:pPr>
        <w:pStyle w:val="Heading2"/>
        <w:rPr>
          <w:sz w:val="28"/>
          <w:szCs w:val="28"/>
        </w:rPr>
      </w:pPr>
      <w:bookmarkStart w:id="60" w:name="_Toc231140334"/>
      <w:r>
        <w:rPr>
          <w:sz w:val="28"/>
          <w:szCs w:val="28"/>
        </w:rPr>
        <w:t>7</w:t>
      </w:r>
      <w:r w:rsidR="00F547D1" w:rsidRPr="003302ED">
        <w:rPr>
          <w:sz w:val="28"/>
          <w:szCs w:val="28"/>
        </w:rPr>
        <w:t>.3 Subcontractor Cost and Delivery Performance Results</w:t>
      </w:r>
      <w:bookmarkEnd w:id="60"/>
    </w:p>
    <w:p w14:paraId="38CDD297" w14:textId="31F98A88" w:rsidR="009748FC" w:rsidRPr="009748FC" w:rsidRDefault="00F547D1" w:rsidP="009748FC">
      <w:pPr>
        <w:spacing w:before="240" w:after="240" w:line="360" w:lineRule="auto"/>
        <w:rPr>
          <w:rFonts w:ascii="Calibri" w:hAnsi="Calibri" w:cs="Calibri"/>
        </w:rPr>
      </w:pPr>
      <w:r w:rsidRPr="003302ED">
        <w:rPr>
          <w:rFonts w:ascii="Calibri" w:hAnsi="Calibri" w:cs="Calibri"/>
        </w:rPr>
        <w:t xml:space="preserve">Subcontractor </w:t>
      </w:r>
      <w:r w:rsidR="009748FC" w:rsidRPr="009748FC">
        <w:rPr>
          <w:rFonts w:ascii="Calibri" w:hAnsi="Calibri" w:cs="Calibri"/>
        </w:rPr>
        <w:t>A subcontractor performance analysis was carried out to assess how external manufacturing operations affected quotation accuracy, production scheduling, and overall project profitability. The analysis focused on three core areas</w:t>
      </w:r>
      <w:r w:rsidR="00131067">
        <w:rPr>
          <w:rFonts w:ascii="Calibri" w:hAnsi="Calibri" w:cs="Calibri"/>
        </w:rPr>
        <w:t>,</w:t>
      </w:r>
      <w:r w:rsidR="009748FC" w:rsidRPr="009748FC">
        <w:rPr>
          <w:rFonts w:ascii="Calibri" w:hAnsi="Calibri" w:cs="Calibri"/>
        </w:rPr>
        <w:t xml:space="preserve"> pricing consistency, lead-time reliability and the gap between quoted and actual external manufacturing costs.</w:t>
      </w:r>
    </w:p>
    <w:p w14:paraId="4B14B6D5" w14:textId="37A8B59A" w:rsidR="009748FC" w:rsidRPr="009748FC" w:rsidRDefault="009748FC" w:rsidP="009748FC">
      <w:pPr>
        <w:spacing w:before="240" w:after="240" w:line="360" w:lineRule="auto"/>
        <w:rPr>
          <w:rFonts w:ascii="Calibri" w:hAnsi="Calibri" w:cs="Calibri"/>
        </w:rPr>
      </w:pPr>
      <w:r w:rsidRPr="009748FC">
        <w:rPr>
          <w:rFonts w:ascii="Calibri" w:hAnsi="Calibri" w:cs="Calibri"/>
        </w:rPr>
        <w:t xml:space="preserve">What became clear </w:t>
      </w:r>
      <w:r w:rsidR="00131067" w:rsidRPr="009748FC">
        <w:rPr>
          <w:rFonts w:ascii="Calibri" w:hAnsi="Calibri" w:cs="Calibri"/>
        </w:rPr>
        <w:t>quickly</w:t>
      </w:r>
      <w:r w:rsidRPr="009748FC">
        <w:rPr>
          <w:rFonts w:ascii="Calibri" w:hAnsi="Calibri" w:cs="Calibri"/>
        </w:rPr>
        <w:t xml:space="preserve"> was that subcontractor-related expenditure had been one of the more unpredictable elements of the original RFQ process. Previously, supplier selection tended to lean on established relationships and rough pricing estimates rather than any structured review of how those suppliers had </w:t>
      </w:r>
      <w:r w:rsidR="00131067" w:rsidRPr="009748FC">
        <w:rPr>
          <w:rFonts w:ascii="Calibri" w:hAnsi="Calibri" w:cs="Calibri"/>
        </w:rPr>
        <w:t>performed</w:t>
      </w:r>
      <w:r w:rsidRPr="009748FC">
        <w:rPr>
          <w:rFonts w:ascii="Calibri" w:hAnsi="Calibri" w:cs="Calibri"/>
        </w:rPr>
        <w:t xml:space="preserve"> over time. Unsurprisingly, this occasionally led to notable differences between what had been quoted and what was eventually invoiced a problem that is well recognised in procurement practice, where the absence </w:t>
      </w:r>
      <w:r w:rsidRPr="009748FC">
        <w:rPr>
          <w:rFonts w:ascii="Calibri" w:hAnsi="Calibri" w:cs="Calibri"/>
        </w:rPr>
        <w:lastRenderedPageBreak/>
        <w:t>of consistent performance tracking leaves organisations exposed to cost variances that could have been anticipated (Gainfront, 2026).</w:t>
      </w:r>
    </w:p>
    <w:p w14:paraId="74B6F5B9" w14:textId="3B4E683A" w:rsidR="009748FC" w:rsidRPr="009748FC" w:rsidRDefault="009748FC" w:rsidP="009748FC">
      <w:pPr>
        <w:spacing w:before="240" w:after="240" w:line="360" w:lineRule="auto"/>
        <w:rPr>
          <w:rFonts w:ascii="Calibri" w:hAnsi="Calibri" w:cs="Calibri"/>
        </w:rPr>
      </w:pPr>
      <w:r w:rsidRPr="009748FC">
        <w:rPr>
          <w:rFonts w:ascii="Calibri" w:hAnsi="Calibri" w:cs="Calibri"/>
        </w:rPr>
        <w:t>The revised RFQ framework addressed this by introducing a more disciplined approach to subcontractor evaluation. Before any supplier was selected, lead times process costs, delivery reliability, and pricing history were all reviewed and compared against structured records. This gave the quotation team a much clearer picture of where the risks lay and reduced the degree of uncertainty that had previously crept into subcontractor cost estimates.</w:t>
      </w:r>
    </w:p>
    <w:p w14:paraId="29FDAD13" w14:textId="1ADEE6E6" w:rsidR="009748FC" w:rsidRPr="009748FC" w:rsidRDefault="009748FC" w:rsidP="009748FC">
      <w:pPr>
        <w:spacing w:before="240" w:after="240" w:line="360" w:lineRule="auto"/>
        <w:rPr>
          <w:rFonts w:ascii="Calibri" w:hAnsi="Calibri" w:cs="Calibri"/>
        </w:rPr>
      </w:pPr>
      <w:r w:rsidRPr="009748FC">
        <w:rPr>
          <w:rFonts w:ascii="Calibri" w:hAnsi="Calibri" w:cs="Calibri"/>
        </w:rPr>
        <w:t>The data gathered through this process reinforced something that might seem intuitive but is often overlooked in practice</w:t>
      </w:r>
      <w:r w:rsidR="009E2C5A">
        <w:rPr>
          <w:rFonts w:ascii="Calibri" w:hAnsi="Calibri" w:cs="Calibri"/>
        </w:rPr>
        <w:t xml:space="preserve"> </w:t>
      </w:r>
      <w:r w:rsidRPr="009748FC">
        <w:rPr>
          <w:rFonts w:ascii="Calibri" w:hAnsi="Calibri" w:cs="Calibri"/>
        </w:rPr>
        <w:t>suppliers with stable pricing and reliable delivery records produced far more predictable quotation outcomes than those with erratic histories. The tracking system also made it easier to flag higher</w:t>
      </w:r>
      <w:r w:rsidR="00125659">
        <w:rPr>
          <w:rFonts w:ascii="Calibri" w:hAnsi="Calibri" w:cs="Calibri"/>
        </w:rPr>
        <w:t xml:space="preserve"> </w:t>
      </w:r>
      <w:r w:rsidRPr="009748FC">
        <w:rPr>
          <w:rFonts w:ascii="Calibri" w:hAnsi="Calibri" w:cs="Calibri"/>
        </w:rPr>
        <w:t>risk</w:t>
      </w:r>
      <w:r w:rsidR="00125659">
        <w:rPr>
          <w:rFonts w:ascii="Calibri" w:hAnsi="Calibri" w:cs="Calibri"/>
        </w:rPr>
        <w:t>ed</w:t>
      </w:r>
      <w:r w:rsidRPr="009748FC">
        <w:rPr>
          <w:rFonts w:ascii="Calibri" w:hAnsi="Calibri" w:cs="Calibri"/>
        </w:rPr>
        <w:t xml:space="preserve"> operations early, meaning contingency allowances and backup supplier options could be built into the RFQ before costs became a problem rather than after. Without consistent tracking, organisations risk gaps in procurement compliance as underperforming suppliers continue operating outside agreed terms a pattern the revised framework was specifically designed to prevent (Ivalua, 2026).</w:t>
      </w:r>
      <w:r w:rsidR="00125659" w:rsidRPr="009748FC">
        <w:rPr>
          <w:rFonts w:ascii="Calibri" w:hAnsi="Calibri" w:cs="Calibri"/>
        </w:rPr>
        <w:t xml:space="preserve"> </w:t>
      </w:r>
    </w:p>
    <w:p w14:paraId="03E576EA" w14:textId="1F29246B" w:rsidR="009748FC" w:rsidRPr="009748FC" w:rsidRDefault="009748FC" w:rsidP="009748FC">
      <w:pPr>
        <w:spacing w:before="240" w:after="240" w:line="360" w:lineRule="auto"/>
        <w:rPr>
          <w:rFonts w:ascii="Calibri" w:hAnsi="Calibri" w:cs="Calibri"/>
        </w:rPr>
      </w:pPr>
      <w:r w:rsidRPr="009748FC">
        <w:rPr>
          <w:rFonts w:ascii="Calibri" w:hAnsi="Calibri" w:cs="Calibri"/>
        </w:rPr>
        <w:t xml:space="preserve">Delivery performance analysis added another layer to the findings. Subcontractor delays did not simply affect delivery dates they had a </w:t>
      </w:r>
      <w:r w:rsidR="003E25C6" w:rsidRPr="009748FC">
        <w:rPr>
          <w:rFonts w:ascii="Calibri" w:hAnsi="Calibri" w:cs="Calibri"/>
        </w:rPr>
        <w:t>knock</w:t>
      </w:r>
      <w:r w:rsidR="003E25C6">
        <w:rPr>
          <w:rFonts w:ascii="Calibri" w:hAnsi="Calibri" w:cs="Calibri"/>
        </w:rPr>
        <w:t>-on</w:t>
      </w:r>
      <w:r w:rsidRPr="009748FC">
        <w:rPr>
          <w:rFonts w:ascii="Calibri" w:hAnsi="Calibri" w:cs="Calibri"/>
        </w:rPr>
        <w:t xml:space="preserve"> effect on production sequencing and, in some cases, pushed up manufacturing costs through the need for expedited operations. The revised framework gave the team better visibility of these risks ahead of time, allowing supplier selection to be made on more informed grounds.</w:t>
      </w:r>
    </w:p>
    <w:p w14:paraId="0510CC31" w14:textId="1F76CC4F" w:rsidR="00F547D1" w:rsidRDefault="00080C78" w:rsidP="00125659">
      <w:pPr>
        <w:spacing w:before="240" w:after="240" w:line="360" w:lineRule="auto"/>
        <w:rPr>
          <w:rFonts w:ascii="Calibri" w:hAnsi="Calibri" w:cs="Calibri"/>
        </w:rPr>
      </w:pPr>
      <w:r>
        <w:rPr>
          <w:rFonts w:ascii="Calibri" w:hAnsi="Calibri" w:cs="Calibri"/>
        </w:rPr>
        <w:t>S</w:t>
      </w:r>
      <w:r w:rsidR="009748FC" w:rsidRPr="009748FC">
        <w:rPr>
          <w:rFonts w:ascii="Calibri" w:hAnsi="Calibri" w:cs="Calibri"/>
        </w:rPr>
        <w:t>ubcontractor analysis showed that embedding supplier performance tracking within the RFQ process led to genuine improvements better external cost visibility, less uncertainty at the quotation stage, and more reliable project planning overall.</w:t>
      </w:r>
    </w:p>
    <w:p w14:paraId="24640EDE" w14:textId="77777777" w:rsidR="0074238E" w:rsidRPr="00F547D1" w:rsidRDefault="0074238E" w:rsidP="00125659">
      <w:pPr>
        <w:spacing w:before="240" w:after="240" w:line="360" w:lineRule="auto"/>
        <w:rPr>
          <w:rFonts w:ascii="Calibri" w:hAnsi="Calibri" w:cs="Calibri"/>
        </w:rPr>
      </w:pPr>
    </w:p>
    <w:p w14:paraId="70762301" w14:textId="514477F2" w:rsidR="00F547D1" w:rsidRPr="009A689F" w:rsidRDefault="009174E0" w:rsidP="009A689F">
      <w:pPr>
        <w:pStyle w:val="Heading2"/>
        <w:rPr>
          <w:sz w:val="28"/>
          <w:szCs w:val="28"/>
        </w:rPr>
      </w:pPr>
      <w:bookmarkStart w:id="61" w:name="_Toc231140335"/>
      <w:r>
        <w:rPr>
          <w:sz w:val="28"/>
          <w:szCs w:val="28"/>
        </w:rPr>
        <w:lastRenderedPageBreak/>
        <w:t>7</w:t>
      </w:r>
      <w:r w:rsidR="00F547D1" w:rsidRPr="009A689F">
        <w:rPr>
          <w:sz w:val="28"/>
          <w:szCs w:val="28"/>
        </w:rPr>
        <w:t>.4 Machining Time and Process Estimation Results</w:t>
      </w:r>
      <w:bookmarkEnd w:id="61"/>
    </w:p>
    <w:p w14:paraId="2589698B" w14:textId="2D6AF391" w:rsidR="007E5083" w:rsidRDefault="00E83152" w:rsidP="009A689F">
      <w:pPr>
        <w:spacing w:before="240" w:after="240" w:line="360" w:lineRule="auto"/>
        <w:rPr>
          <w:rFonts w:ascii="Calibri" w:hAnsi="Calibri" w:cs="Calibri"/>
        </w:rPr>
      </w:pPr>
      <w:r w:rsidRPr="00E83152">
        <w:rPr>
          <w:rFonts w:ascii="Calibri" w:hAnsi="Calibri" w:cs="Calibri"/>
          <w:color w:val="000000" w:themeColor="text1"/>
        </w:rPr>
        <w:t>To compare projected machining times with actual production times for a subset of projects and manufacturing procedures, machining time analysis was performed</w:t>
      </w:r>
      <w:r w:rsidR="00F547D1" w:rsidRPr="00E83152">
        <w:rPr>
          <w:rFonts w:ascii="Calibri" w:hAnsi="Calibri" w:cs="Calibri"/>
          <w:color w:val="000000" w:themeColor="text1"/>
        </w:rPr>
        <w:t xml:space="preserve">. </w:t>
      </w:r>
      <w:r w:rsidR="00F547D1" w:rsidRPr="009A689F">
        <w:rPr>
          <w:rFonts w:ascii="Calibri" w:hAnsi="Calibri" w:cs="Calibri"/>
        </w:rPr>
        <w:t xml:space="preserve">The </w:t>
      </w:r>
      <w:r>
        <w:rPr>
          <w:rFonts w:ascii="Calibri" w:hAnsi="Calibri" w:cs="Calibri"/>
        </w:rPr>
        <w:t xml:space="preserve">goal </w:t>
      </w:r>
      <w:r w:rsidR="00F547D1" w:rsidRPr="009A689F">
        <w:rPr>
          <w:rFonts w:ascii="Calibri" w:hAnsi="Calibri" w:cs="Calibri"/>
        </w:rPr>
        <w:t xml:space="preserve">was to </w:t>
      </w:r>
      <w:r w:rsidR="00415720" w:rsidRPr="009A689F">
        <w:rPr>
          <w:rFonts w:ascii="Calibri" w:hAnsi="Calibri" w:cs="Calibri"/>
        </w:rPr>
        <w:t>assess</w:t>
      </w:r>
      <w:r w:rsidR="00F547D1" w:rsidRPr="009A689F">
        <w:rPr>
          <w:rFonts w:ascii="Calibri" w:hAnsi="Calibri" w:cs="Calibri"/>
        </w:rPr>
        <w:t xml:space="preserve"> the accuracy of process planning assumptions and </w:t>
      </w:r>
      <w:r w:rsidR="00415720" w:rsidRPr="009A689F">
        <w:rPr>
          <w:rFonts w:ascii="Calibri" w:hAnsi="Calibri" w:cs="Calibri"/>
        </w:rPr>
        <w:t>find</w:t>
      </w:r>
      <w:r w:rsidR="00F547D1" w:rsidRPr="009A689F">
        <w:rPr>
          <w:rFonts w:ascii="Calibri" w:hAnsi="Calibri" w:cs="Calibri"/>
        </w:rPr>
        <w:t xml:space="preserve"> recurring sources of machining time variation within the RFQ process</w:t>
      </w:r>
      <w:r w:rsidR="0074238E">
        <w:rPr>
          <w:rFonts w:ascii="Calibri" w:hAnsi="Calibri" w:cs="Calibri"/>
        </w:rPr>
        <w:t>.</w:t>
      </w:r>
    </w:p>
    <w:p w14:paraId="385BBE5F" w14:textId="03446229" w:rsidR="007E5083" w:rsidRPr="009A689F" w:rsidRDefault="007E5083" w:rsidP="009A689F">
      <w:pPr>
        <w:spacing w:before="240" w:after="240" w:line="360" w:lineRule="auto"/>
        <w:rPr>
          <w:rFonts w:ascii="Calibri" w:hAnsi="Calibri" w:cs="Calibri"/>
        </w:rPr>
      </w:pPr>
      <w:r>
        <w:rPr>
          <w:rFonts w:ascii="Calibri" w:hAnsi="Calibri" w:cs="Calibri"/>
        </w:rPr>
        <w:t xml:space="preserve">The results showed that estimations of the machining times in the previous RFQ process </w:t>
      </w:r>
      <w:r w:rsidR="003E25C6">
        <w:rPr>
          <w:rFonts w:ascii="Calibri" w:hAnsi="Calibri" w:cs="Calibri"/>
        </w:rPr>
        <w:t>heavily</w:t>
      </w:r>
      <w:r w:rsidR="0012158F">
        <w:rPr>
          <w:rFonts w:ascii="Calibri" w:hAnsi="Calibri" w:cs="Calibri"/>
        </w:rPr>
        <w:t xml:space="preserve"> relied on experience and engineering judgment, this was done without any formal validation against a</w:t>
      </w:r>
      <w:r w:rsidR="00F2253D">
        <w:rPr>
          <w:rFonts w:ascii="Calibri" w:hAnsi="Calibri" w:cs="Calibri"/>
        </w:rPr>
        <w:t xml:space="preserve">ny historical data. While this was a quick process, it was inconsistent </w:t>
      </w:r>
      <w:r w:rsidR="007954C9">
        <w:rPr>
          <w:rFonts w:ascii="Calibri" w:hAnsi="Calibri" w:cs="Calibri"/>
        </w:rPr>
        <w:t xml:space="preserve">with what actual machining operations took compared to estimated machining times. </w:t>
      </w:r>
    </w:p>
    <w:p w14:paraId="293EA992" w14:textId="00871CC8" w:rsidR="00D24630" w:rsidRPr="00D24630" w:rsidRDefault="00D24630" w:rsidP="00D24630">
      <w:pPr>
        <w:spacing w:before="240" w:after="240" w:line="360" w:lineRule="auto"/>
        <w:rPr>
          <w:rFonts w:ascii="Calibri" w:hAnsi="Calibri" w:cs="Calibri"/>
        </w:rPr>
      </w:pPr>
      <w:r w:rsidRPr="00D24630">
        <w:rPr>
          <w:rFonts w:ascii="Calibri" w:hAnsi="Calibri" w:cs="Calibri"/>
        </w:rPr>
        <w:t xml:space="preserve">The most significant levels of machining time variation were recorded on components </w:t>
      </w:r>
      <w:r w:rsidR="00923F40">
        <w:rPr>
          <w:rFonts w:ascii="Calibri" w:hAnsi="Calibri" w:cs="Calibri"/>
        </w:rPr>
        <w:t>with</w:t>
      </w:r>
      <w:r w:rsidRPr="00D24630">
        <w:rPr>
          <w:rFonts w:ascii="Calibri" w:hAnsi="Calibri" w:cs="Calibri"/>
        </w:rPr>
        <w:t xml:space="preserve"> complex geometries, tight tolerances, multi-stage operations and </w:t>
      </w:r>
      <w:r w:rsidR="00923F40">
        <w:rPr>
          <w:rFonts w:ascii="Calibri" w:hAnsi="Calibri" w:cs="Calibri"/>
        </w:rPr>
        <w:t>tougher materials</w:t>
      </w:r>
      <w:r w:rsidR="008C51A4">
        <w:rPr>
          <w:rFonts w:ascii="Calibri" w:hAnsi="Calibri" w:cs="Calibri"/>
        </w:rPr>
        <w:t>.</w:t>
      </w:r>
      <w:r w:rsidRPr="00D24630">
        <w:rPr>
          <w:rFonts w:ascii="Calibri" w:hAnsi="Calibri" w:cs="Calibri"/>
        </w:rPr>
        <w:t xml:space="preserve"> </w:t>
      </w:r>
      <w:r w:rsidR="008C51A4">
        <w:rPr>
          <w:rFonts w:ascii="Calibri" w:hAnsi="Calibri" w:cs="Calibri"/>
        </w:rPr>
        <w:t>On several occasions</w:t>
      </w:r>
      <w:r w:rsidRPr="00D24630">
        <w:rPr>
          <w:rFonts w:ascii="Calibri" w:hAnsi="Calibri" w:cs="Calibri"/>
        </w:rPr>
        <w:t xml:space="preserve"> additional setup requirements, tooling adjustments or the need to reduce cutting parameters resulted in actual production durations that </w:t>
      </w:r>
      <w:r w:rsidR="008C51A4">
        <w:rPr>
          <w:rFonts w:ascii="Calibri" w:hAnsi="Calibri" w:cs="Calibri"/>
        </w:rPr>
        <w:t>effected</w:t>
      </w:r>
      <w:r w:rsidRPr="00D24630">
        <w:rPr>
          <w:rFonts w:ascii="Calibri" w:hAnsi="Calibri" w:cs="Calibri"/>
        </w:rPr>
        <w:t xml:space="preserve"> the time allowances built into the original quotation. This is consistent with wider manufacturing literature, which recognises that part complexity and tight tolerance requirements are among the most influential drivers of machining cycle time variability (</w:t>
      </w:r>
      <w:proofErr w:type="spellStart"/>
      <w:r w:rsidRPr="00D24630">
        <w:rPr>
          <w:rFonts w:ascii="Calibri" w:hAnsi="Calibri" w:cs="Calibri"/>
        </w:rPr>
        <w:t>Lécrivain</w:t>
      </w:r>
      <w:proofErr w:type="spellEnd"/>
      <w:r w:rsidRPr="00D24630">
        <w:rPr>
          <w:rFonts w:ascii="Calibri" w:hAnsi="Calibri" w:cs="Calibri"/>
        </w:rPr>
        <w:t xml:space="preserve"> et al., 2021).</w:t>
      </w:r>
    </w:p>
    <w:p w14:paraId="63FC12C4" w14:textId="61520DEA" w:rsidR="00D24630" w:rsidRPr="00D24630" w:rsidRDefault="00D24630" w:rsidP="00D24630">
      <w:pPr>
        <w:spacing w:before="240" w:after="240" w:line="360" w:lineRule="auto"/>
        <w:rPr>
          <w:rFonts w:ascii="Calibri" w:hAnsi="Calibri" w:cs="Calibri"/>
        </w:rPr>
      </w:pPr>
      <w:r w:rsidRPr="00D24630">
        <w:rPr>
          <w:rFonts w:ascii="Calibri" w:hAnsi="Calibri" w:cs="Calibri"/>
        </w:rPr>
        <w:t>The introduction of the revised RFQ framework brought a more structured and evidence-based approach to machining time estimation. Rather than relying on</w:t>
      </w:r>
      <w:r w:rsidR="00624648">
        <w:rPr>
          <w:rFonts w:ascii="Calibri" w:hAnsi="Calibri" w:cs="Calibri"/>
        </w:rPr>
        <w:t xml:space="preserve"> just</w:t>
      </w:r>
      <w:r w:rsidRPr="00D24630">
        <w:rPr>
          <w:rFonts w:ascii="Calibri" w:hAnsi="Calibri" w:cs="Calibri"/>
        </w:rPr>
        <w:t xml:space="preserve"> judgemen</w:t>
      </w:r>
      <w:r w:rsidR="00624648">
        <w:rPr>
          <w:rFonts w:ascii="Calibri" w:hAnsi="Calibri" w:cs="Calibri"/>
        </w:rPr>
        <w:t>t</w:t>
      </w:r>
      <w:r w:rsidRPr="00D24630">
        <w:rPr>
          <w:rFonts w:ascii="Calibri" w:hAnsi="Calibri" w:cs="Calibri"/>
        </w:rPr>
        <w:t>,</w:t>
      </w:r>
      <w:r w:rsidR="008A27BA">
        <w:rPr>
          <w:rFonts w:ascii="Calibri" w:hAnsi="Calibri" w:cs="Calibri"/>
        </w:rPr>
        <w:t xml:space="preserve"> the</w:t>
      </w:r>
      <w:r w:rsidRPr="00D24630">
        <w:rPr>
          <w:rFonts w:ascii="Calibri" w:hAnsi="Calibri" w:cs="Calibri"/>
        </w:rPr>
        <w:t xml:space="preserve"> quotation preparation </w:t>
      </w:r>
      <w:r w:rsidR="008A27BA">
        <w:rPr>
          <w:rFonts w:ascii="Calibri" w:hAnsi="Calibri" w:cs="Calibri"/>
        </w:rPr>
        <w:t>is</w:t>
      </w:r>
      <w:r w:rsidRPr="00D24630">
        <w:rPr>
          <w:rFonts w:ascii="Calibri" w:hAnsi="Calibri" w:cs="Calibri"/>
        </w:rPr>
        <w:t xml:space="preserve"> supported by historical production records, tooling performance data and documented operational information. This shift gave a more reliable foundation from which to assess production times, particularly on higher</w:t>
      </w:r>
      <w:r w:rsidR="005728A9">
        <w:rPr>
          <w:rFonts w:ascii="Calibri" w:hAnsi="Calibri" w:cs="Calibri"/>
        </w:rPr>
        <w:t xml:space="preserve"> </w:t>
      </w:r>
      <w:r w:rsidRPr="00D24630">
        <w:rPr>
          <w:rFonts w:ascii="Calibri" w:hAnsi="Calibri" w:cs="Calibri"/>
        </w:rPr>
        <w:t xml:space="preserve">complexity components where the margin for error had previously been </w:t>
      </w:r>
      <w:r w:rsidR="005728A9">
        <w:rPr>
          <w:rFonts w:ascii="Calibri" w:hAnsi="Calibri" w:cs="Calibri"/>
        </w:rPr>
        <w:t>the main issue</w:t>
      </w:r>
      <w:r w:rsidRPr="00D24630">
        <w:rPr>
          <w:rFonts w:ascii="Calibri" w:hAnsi="Calibri" w:cs="Calibri"/>
        </w:rPr>
        <w:t>.</w:t>
      </w:r>
    </w:p>
    <w:p w14:paraId="5868C30A" w14:textId="7AB1D8A1" w:rsidR="00D24630" w:rsidRPr="00D24630" w:rsidRDefault="00D24630" w:rsidP="00D24630">
      <w:pPr>
        <w:spacing w:before="240" w:after="240" w:line="360" w:lineRule="auto"/>
        <w:rPr>
          <w:rFonts w:ascii="Calibri" w:hAnsi="Calibri" w:cs="Calibri"/>
        </w:rPr>
      </w:pPr>
      <w:r w:rsidRPr="00D24630">
        <w:rPr>
          <w:rFonts w:ascii="Calibri" w:hAnsi="Calibri" w:cs="Calibri"/>
        </w:rPr>
        <w:t>The results were encouraging. Quotations produced under the revised framework showed noticeably lower levels of machining time variance when compared against those generated through the previous process. Better visibility of machining complexity, combined with a clearer understanding of tooling-related challenges, allowed more realistic production allowances to be built into estimates from the outset rather than having to be reconciled after the fact</w:t>
      </w:r>
      <w:r w:rsidR="00A46216">
        <w:rPr>
          <w:rFonts w:ascii="Calibri" w:hAnsi="Calibri" w:cs="Calibri"/>
        </w:rPr>
        <w:t xml:space="preserve">, this can all been seen in the data spread sheets </w:t>
      </w:r>
      <w:r w:rsidR="00513A00">
        <w:rPr>
          <w:rFonts w:ascii="Calibri" w:hAnsi="Calibri" w:cs="Calibri"/>
        </w:rPr>
        <w:t>in figure 10</w:t>
      </w:r>
      <w:r w:rsidRPr="00D24630">
        <w:rPr>
          <w:rFonts w:ascii="Calibri" w:hAnsi="Calibri" w:cs="Calibri"/>
        </w:rPr>
        <w:t>.</w:t>
      </w:r>
    </w:p>
    <w:p w14:paraId="460F4EAB" w14:textId="437B83B8" w:rsidR="00D24630" w:rsidRPr="00D24630" w:rsidRDefault="00D24630" w:rsidP="00D24630">
      <w:pPr>
        <w:spacing w:before="240" w:after="240" w:line="360" w:lineRule="auto"/>
        <w:rPr>
          <w:rFonts w:ascii="Calibri" w:hAnsi="Calibri" w:cs="Calibri"/>
        </w:rPr>
      </w:pPr>
      <w:r w:rsidRPr="00D24630">
        <w:rPr>
          <w:rFonts w:ascii="Calibri" w:hAnsi="Calibri" w:cs="Calibri"/>
        </w:rPr>
        <w:lastRenderedPageBreak/>
        <w:t>Verifying machining assumptions before quotation sign</w:t>
      </w:r>
      <w:r w:rsidR="00513A00">
        <w:rPr>
          <w:rFonts w:ascii="Calibri" w:hAnsi="Calibri" w:cs="Calibri"/>
        </w:rPr>
        <w:t xml:space="preserve"> </w:t>
      </w:r>
      <w:r w:rsidRPr="00D24630">
        <w:rPr>
          <w:rFonts w:ascii="Calibri" w:hAnsi="Calibri" w:cs="Calibri"/>
        </w:rPr>
        <w:t>off reduced the chances of operational requirements being overlooked and helped maintain greater consistency between projects something that had been difficult to achieve reliably under the original approach.</w:t>
      </w:r>
    </w:p>
    <w:p w14:paraId="699427AF" w14:textId="5D0F2DD2" w:rsidR="00F547D1" w:rsidRPr="00F547D1" w:rsidRDefault="00D24630" w:rsidP="00030513">
      <w:pPr>
        <w:spacing w:before="240" w:after="240" w:line="360" w:lineRule="auto"/>
        <w:rPr>
          <w:rFonts w:ascii="Calibri" w:hAnsi="Calibri" w:cs="Calibri"/>
        </w:rPr>
      </w:pPr>
      <w:r w:rsidRPr="00D24630">
        <w:rPr>
          <w:rFonts w:ascii="Calibri" w:hAnsi="Calibri" w:cs="Calibri"/>
        </w:rPr>
        <w:t>In summary, the machining time analysis demonstrated that bringing historical manufacturing data and structured workflow controls into the quotation process led to meaningful improvements in estimation accuracy and reduced the uncertainty that had previously characterised this area of RFQ preparation</w:t>
      </w:r>
      <w:r w:rsidR="00030513">
        <w:rPr>
          <w:rFonts w:ascii="Calibri" w:hAnsi="Calibri" w:cs="Calibri"/>
        </w:rPr>
        <w:t>.</w:t>
      </w:r>
    </w:p>
    <w:p w14:paraId="73C347C7" w14:textId="6C1F3370" w:rsidR="00F547D1" w:rsidRPr="00030513" w:rsidRDefault="009174E0" w:rsidP="00030513">
      <w:pPr>
        <w:pStyle w:val="Heading2"/>
        <w:rPr>
          <w:sz w:val="28"/>
          <w:szCs w:val="28"/>
        </w:rPr>
      </w:pPr>
      <w:bookmarkStart w:id="62" w:name="_Toc231140336"/>
      <w:r>
        <w:rPr>
          <w:sz w:val="28"/>
          <w:szCs w:val="28"/>
        </w:rPr>
        <w:t>7</w:t>
      </w:r>
      <w:r w:rsidR="00F547D1" w:rsidRPr="00030513">
        <w:rPr>
          <w:sz w:val="28"/>
          <w:szCs w:val="28"/>
        </w:rPr>
        <w:t>.5 Overall RFQ Framework Performance Results</w:t>
      </w:r>
      <w:bookmarkEnd w:id="62"/>
    </w:p>
    <w:p w14:paraId="25A58A04" w14:textId="7308A638" w:rsidR="00F547D1" w:rsidRPr="00F547D1" w:rsidRDefault="00F547D1" w:rsidP="00030513">
      <w:pPr>
        <w:spacing w:before="240" w:after="240" w:line="360" w:lineRule="auto"/>
        <w:rPr>
          <w:rFonts w:ascii="Calibri" w:hAnsi="Calibri" w:cs="Calibri"/>
        </w:rPr>
      </w:pPr>
      <w:r w:rsidRPr="00F547D1">
        <w:rPr>
          <w:rFonts w:ascii="Calibri" w:hAnsi="Calibri" w:cs="Calibri"/>
          <w:color w:val="000000" w:themeColor="text1"/>
        </w:rPr>
        <w:t xml:space="preserve">The overall results </w:t>
      </w:r>
      <w:r w:rsidRPr="00F547D1">
        <w:rPr>
          <w:rFonts w:ascii="Calibri" w:hAnsi="Calibri" w:cs="Calibri"/>
        </w:rPr>
        <w:t xml:space="preserve">of the project demonstrated that </w:t>
      </w:r>
      <w:r w:rsidR="006F7E1F">
        <w:rPr>
          <w:rFonts w:ascii="Calibri" w:hAnsi="Calibri" w:cs="Calibri"/>
        </w:rPr>
        <w:t xml:space="preserve">the </w:t>
      </w:r>
      <w:r w:rsidR="006555AB" w:rsidRPr="00F547D1">
        <w:rPr>
          <w:rFonts w:ascii="Calibri" w:hAnsi="Calibri" w:cs="Calibri"/>
        </w:rPr>
        <w:t>application</w:t>
      </w:r>
      <w:r w:rsidRPr="00F547D1">
        <w:rPr>
          <w:rFonts w:ascii="Calibri" w:hAnsi="Calibri" w:cs="Calibri"/>
        </w:rPr>
        <w:t xml:space="preserve"> of a structured and data-driven RFQ framework improved quotation consistency, manufacturing visibility</w:t>
      </w:r>
      <w:r w:rsidR="00A01731">
        <w:rPr>
          <w:rFonts w:ascii="Calibri" w:hAnsi="Calibri" w:cs="Calibri"/>
        </w:rPr>
        <w:t xml:space="preserve"> </w:t>
      </w:r>
      <w:r w:rsidRPr="00F547D1">
        <w:rPr>
          <w:rFonts w:ascii="Calibri" w:hAnsi="Calibri" w:cs="Calibri"/>
        </w:rPr>
        <w:t xml:space="preserve">and process control within </w:t>
      </w:r>
      <w:proofErr w:type="spellStart"/>
      <w:r w:rsidRPr="00F547D1">
        <w:rPr>
          <w:rFonts w:ascii="Calibri" w:hAnsi="Calibri" w:cs="Calibri"/>
        </w:rPr>
        <w:t>Llanelec</w:t>
      </w:r>
      <w:proofErr w:type="spellEnd"/>
      <w:r w:rsidRPr="00F547D1">
        <w:rPr>
          <w:rFonts w:ascii="Calibri" w:hAnsi="Calibri" w:cs="Calibri"/>
        </w:rPr>
        <w:t xml:space="preserve"> Precision Engineering. </w:t>
      </w:r>
      <w:r w:rsidR="00870EF6" w:rsidRPr="00870EF6">
        <w:rPr>
          <w:rFonts w:ascii="Calibri" w:hAnsi="Calibri" w:cs="Calibri"/>
        </w:rPr>
        <w:t>The </w:t>
      </w:r>
      <w:r w:rsidR="00870EF6">
        <w:rPr>
          <w:rFonts w:ascii="Calibri" w:hAnsi="Calibri" w:cs="Calibri"/>
        </w:rPr>
        <w:t>new</w:t>
      </w:r>
      <w:r w:rsidR="00870EF6" w:rsidRPr="00870EF6">
        <w:rPr>
          <w:rFonts w:ascii="Calibri" w:hAnsi="Calibri" w:cs="Calibri"/>
        </w:rPr>
        <w:t> </w:t>
      </w:r>
      <w:r w:rsidR="00434869">
        <w:rPr>
          <w:rFonts w:ascii="Calibri" w:hAnsi="Calibri" w:cs="Calibri"/>
        </w:rPr>
        <w:t>structure</w:t>
      </w:r>
      <w:r w:rsidR="00870EF6" w:rsidRPr="00870EF6">
        <w:rPr>
          <w:rFonts w:ascii="Calibri" w:hAnsi="Calibri" w:cs="Calibri"/>
        </w:rPr>
        <w:t> </w:t>
      </w:r>
      <w:r w:rsidR="00625B09">
        <w:rPr>
          <w:rFonts w:ascii="Calibri" w:hAnsi="Calibri" w:cs="Calibri"/>
        </w:rPr>
        <w:t>gives</w:t>
      </w:r>
      <w:r w:rsidR="00870EF6" w:rsidRPr="00870EF6">
        <w:rPr>
          <w:rFonts w:ascii="Calibri" w:hAnsi="Calibri" w:cs="Calibri"/>
        </w:rPr>
        <w:t> </w:t>
      </w:r>
      <w:r w:rsidR="00434869">
        <w:rPr>
          <w:rFonts w:ascii="Calibri" w:hAnsi="Calibri" w:cs="Calibri"/>
        </w:rPr>
        <w:t xml:space="preserve">a more </w:t>
      </w:r>
      <w:r w:rsidR="0086644D">
        <w:rPr>
          <w:rFonts w:ascii="Calibri" w:hAnsi="Calibri" w:cs="Calibri"/>
        </w:rPr>
        <w:t>strategic and data driver approach to</w:t>
      </w:r>
      <w:r w:rsidR="00870EF6" w:rsidRPr="00870EF6">
        <w:rPr>
          <w:rFonts w:ascii="Calibri" w:hAnsi="Calibri" w:cs="Calibri"/>
        </w:rPr>
        <w:t> estimation and quotation preparation while </w:t>
      </w:r>
      <w:r w:rsidR="002565FC">
        <w:rPr>
          <w:rFonts w:ascii="Calibri" w:hAnsi="Calibri" w:cs="Calibri"/>
        </w:rPr>
        <w:t xml:space="preserve">fixing </w:t>
      </w:r>
      <w:r w:rsidR="003E25C6">
        <w:rPr>
          <w:rFonts w:ascii="Calibri" w:hAnsi="Calibri" w:cs="Calibri"/>
        </w:rPr>
        <w:t>several of</w:t>
      </w:r>
      <w:r w:rsidR="00393768">
        <w:rPr>
          <w:rFonts w:ascii="Calibri" w:hAnsi="Calibri" w:cs="Calibri"/>
        </w:rPr>
        <w:t xml:space="preserve"> the outstanding</w:t>
      </w:r>
      <w:r w:rsidR="002565FC">
        <w:rPr>
          <w:rFonts w:ascii="Calibri" w:hAnsi="Calibri" w:cs="Calibri"/>
        </w:rPr>
        <w:t xml:space="preserve"> issues that were current in the old RFQ process. </w:t>
      </w:r>
    </w:p>
    <w:p w14:paraId="5AAC8482" w14:textId="46685B7C" w:rsidR="00F547D1" w:rsidRPr="00F547D1" w:rsidRDefault="00D837A4" w:rsidP="00030513">
      <w:pPr>
        <w:spacing w:before="240" w:after="240" w:line="360" w:lineRule="auto"/>
        <w:rPr>
          <w:rFonts w:ascii="Calibri" w:hAnsi="Calibri" w:cs="Calibri"/>
        </w:rPr>
      </w:pPr>
      <w:r w:rsidRPr="00D837A4">
        <w:rPr>
          <w:rFonts w:ascii="Calibri" w:hAnsi="Calibri" w:cs="Calibri"/>
        </w:rPr>
        <w:t xml:space="preserve">The </w:t>
      </w:r>
      <w:r w:rsidR="00567B87" w:rsidRPr="00D837A4">
        <w:rPr>
          <w:rFonts w:ascii="Calibri" w:hAnsi="Calibri" w:cs="Calibri"/>
        </w:rPr>
        <w:t>addition</w:t>
      </w:r>
      <w:r w:rsidRPr="00D837A4">
        <w:rPr>
          <w:rFonts w:ascii="Calibri" w:hAnsi="Calibri" w:cs="Calibri"/>
        </w:rPr>
        <w:t xml:space="preserve"> of historical manufacturing data, tooling analysis, subcontractor evaluation</w:t>
      </w:r>
      <w:r w:rsidR="00567B87">
        <w:rPr>
          <w:rFonts w:ascii="Calibri" w:hAnsi="Calibri" w:cs="Calibri"/>
        </w:rPr>
        <w:t xml:space="preserve"> </w:t>
      </w:r>
      <w:r w:rsidRPr="00D837A4">
        <w:rPr>
          <w:rFonts w:ascii="Calibri" w:hAnsi="Calibri" w:cs="Calibri"/>
        </w:rPr>
        <w:t xml:space="preserve">and structured process validation stages </w:t>
      </w:r>
      <w:r w:rsidR="00872F66">
        <w:rPr>
          <w:rFonts w:ascii="Calibri" w:hAnsi="Calibri" w:cs="Calibri"/>
        </w:rPr>
        <w:t>all combined to</w:t>
      </w:r>
      <w:r w:rsidRPr="00D837A4">
        <w:rPr>
          <w:rFonts w:ascii="Calibri" w:hAnsi="Calibri" w:cs="Calibri"/>
        </w:rPr>
        <w:t xml:space="preserve"> improved visibility of the key cost </w:t>
      </w:r>
      <w:r w:rsidR="00872F66">
        <w:rPr>
          <w:rFonts w:ascii="Calibri" w:hAnsi="Calibri" w:cs="Calibri"/>
        </w:rPr>
        <w:t>areas</w:t>
      </w:r>
      <w:r w:rsidRPr="00D837A4">
        <w:rPr>
          <w:rFonts w:ascii="Calibri" w:hAnsi="Calibri" w:cs="Calibri"/>
        </w:rPr>
        <w:t xml:space="preserve"> that influence RFQ preparation. Rather than </w:t>
      </w:r>
      <w:r w:rsidR="00872F66">
        <w:rPr>
          <w:rFonts w:ascii="Calibri" w:hAnsi="Calibri" w:cs="Calibri"/>
        </w:rPr>
        <w:t>relying</w:t>
      </w:r>
      <w:r w:rsidRPr="00D837A4">
        <w:rPr>
          <w:rFonts w:ascii="Calibri" w:hAnsi="Calibri" w:cs="Calibri"/>
        </w:rPr>
        <w:t xml:space="preserve"> on assumptions or experience-based judgement alone, the revised framework gave the team a more solid, </w:t>
      </w:r>
      <w:r w:rsidR="003E25C6" w:rsidRPr="00D837A4">
        <w:rPr>
          <w:rFonts w:ascii="Calibri" w:hAnsi="Calibri" w:cs="Calibri"/>
        </w:rPr>
        <w:t>evidence</w:t>
      </w:r>
      <w:r w:rsidR="003E25C6">
        <w:rPr>
          <w:rFonts w:ascii="Calibri" w:hAnsi="Calibri" w:cs="Calibri"/>
        </w:rPr>
        <w:t>-based</w:t>
      </w:r>
      <w:r w:rsidRPr="00D837A4">
        <w:rPr>
          <w:rFonts w:ascii="Calibri" w:hAnsi="Calibri" w:cs="Calibri"/>
        </w:rPr>
        <w:t xml:space="preserve"> foundation </w:t>
      </w:r>
      <w:r w:rsidR="00872F66">
        <w:rPr>
          <w:rFonts w:ascii="Calibri" w:hAnsi="Calibri" w:cs="Calibri"/>
        </w:rPr>
        <w:t>of</w:t>
      </w:r>
      <w:r w:rsidRPr="00D837A4">
        <w:rPr>
          <w:rFonts w:ascii="Calibri" w:hAnsi="Calibri" w:cs="Calibri"/>
        </w:rPr>
        <w:t xml:space="preserve"> which engineering and commercial decisions </w:t>
      </w:r>
      <w:r w:rsidR="00872F66">
        <w:rPr>
          <w:rFonts w:ascii="Calibri" w:hAnsi="Calibri" w:cs="Calibri"/>
        </w:rPr>
        <w:t>can now be</w:t>
      </w:r>
      <w:r w:rsidRPr="00D837A4">
        <w:rPr>
          <w:rFonts w:ascii="Calibri" w:hAnsi="Calibri" w:cs="Calibri"/>
        </w:rPr>
        <w:t xml:space="preserve"> made with greater confidence. This </w:t>
      </w:r>
      <w:r w:rsidR="00815C26">
        <w:rPr>
          <w:rFonts w:ascii="Calibri" w:hAnsi="Calibri" w:cs="Calibri"/>
        </w:rPr>
        <w:t>change</w:t>
      </w:r>
      <w:r w:rsidRPr="00D837A4">
        <w:rPr>
          <w:rFonts w:ascii="Calibri" w:hAnsi="Calibri" w:cs="Calibri"/>
        </w:rPr>
        <w:t xml:space="preserve"> to data</w:t>
      </w:r>
      <w:r w:rsidR="00815C26">
        <w:rPr>
          <w:rFonts w:ascii="Calibri" w:hAnsi="Calibri" w:cs="Calibri"/>
        </w:rPr>
        <w:t xml:space="preserve"> </w:t>
      </w:r>
      <w:r w:rsidRPr="00D837A4">
        <w:rPr>
          <w:rFonts w:ascii="Calibri" w:hAnsi="Calibri" w:cs="Calibri"/>
        </w:rPr>
        <w:t>informed estimation is well supported in manufacturing</w:t>
      </w:r>
      <w:r w:rsidR="00C47296">
        <w:rPr>
          <w:rFonts w:ascii="Calibri" w:hAnsi="Calibri" w:cs="Calibri"/>
        </w:rPr>
        <w:t>,</w:t>
      </w:r>
      <w:r w:rsidRPr="00D837A4">
        <w:rPr>
          <w:rFonts w:ascii="Calibri" w:hAnsi="Calibri" w:cs="Calibri"/>
        </w:rPr>
        <w:t xml:space="preserve"> where structured process controls and historical data have consistently been shown to reduce variability and strengthen decision</w:t>
      </w:r>
      <w:r w:rsidR="00C47296">
        <w:rPr>
          <w:rFonts w:ascii="Calibri" w:hAnsi="Calibri" w:cs="Calibri"/>
        </w:rPr>
        <w:t xml:space="preserve"> </w:t>
      </w:r>
      <w:r w:rsidRPr="00D837A4">
        <w:rPr>
          <w:rFonts w:ascii="Calibri" w:hAnsi="Calibri" w:cs="Calibri"/>
        </w:rPr>
        <w:t xml:space="preserve">making </w:t>
      </w:r>
      <w:r w:rsidR="00C47296">
        <w:rPr>
          <w:rFonts w:ascii="Calibri" w:hAnsi="Calibri" w:cs="Calibri"/>
        </w:rPr>
        <w:t>all of which are they</w:t>
      </w:r>
      <w:r w:rsidR="00D95038">
        <w:rPr>
          <w:rFonts w:ascii="Calibri" w:hAnsi="Calibri" w:cs="Calibri"/>
        </w:rPr>
        <w:t xml:space="preserve"> </w:t>
      </w:r>
      <w:r w:rsidR="00C47296">
        <w:rPr>
          <w:rFonts w:ascii="Calibri" w:hAnsi="Calibri" w:cs="Calibri"/>
        </w:rPr>
        <w:t xml:space="preserve">key factors in moving to the new RFQ </w:t>
      </w:r>
      <w:r w:rsidR="00D95038">
        <w:rPr>
          <w:rFonts w:ascii="Calibri" w:hAnsi="Calibri" w:cs="Calibri"/>
        </w:rPr>
        <w:t>system</w:t>
      </w:r>
      <w:r w:rsidR="001E3007">
        <w:rPr>
          <w:rFonts w:ascii="Calibri" w:hAnsi="Calibri" w:cs="Calibri"/>
        </w:rPr>
        <w:t xml:space="preserve"> </w:t>
      </w:r>
      <w:r w:rsidR="001E3007" w:rsidRPr="00C12044">
        <w:rPr>
          <w:rFonts w:ascii="Calibri" w:hAnsi="Calibri" w:cs="Calibri"/>
        </w:rPr>
        <w:t>(</w:t>
      </w:r>
      <w:r w:rsidR="001E3007" w:rsidRPr="0010002F">
        <w:rPr>
          <w:rFonts w:ascii="Calibri" w:hAnsi="Calibri" w:cs="Calibri"/>
        </w:rPr>
        <w:t>Bao, G. and Vitliemov, P. 2024)</w:t>
      </w:r>
      <w:r w:rsidR="00F547D1" w:rsidRPr="00F547D1">
        <w:rPr>
          <w:rFonts w:ascii="Calibri" w:hAnsi="Calibri" w:cs="Calibri"/>
        </w:rPr>
        <w:t>.</w:t>
      </w:r>
    </w:p>
    <w:p w14:paraId="0E72F40D" w14:textId="08804989" w:rsidR="00AA2301" w:rsidRPr="00F20E2F" w:rsidRDefault="00F20E2F" w:rsidP="00F20E2F">
      <w:pPr>
        <w:spacing w:before="240" w:after="240" w:line="360" w:lineRule="auto"/>
        <w:rPr>
          <w:rFonts w:ascii="Calibri" w:hAnsi="Calibri" w:cs="Calibri"/>
        </w:rPr>
      </w:pPr>
      <w:r w:rsidRPr="00F20E2F">
        <w:rPr>
          <w:rFonts w:ascii="Calibri" w:hAnsi="Calibri" w:cs="Calibri"/>
        </w:rPr>
        <w:t xml:space="preserve">The workflow structure also consistency in quotation preparation, ensuring that all critical manufacturing considerations were reviewed before the quotation was approved </w:t>
      </w:r>
      <w:r w:rsidR="00C6420F">
        <w:rPr>
          <w:rFonts w:ascii="Calibri" w:hAnsi="Calibri" w:cs="Calibri"/>
        </w:rPr>
        <w:t>this with</w:t>
      </w:r>
      <w:r w:rsidRPr="00F20E2F">
        <w:rPr>
          <w:rFonts w:ascii="Calibri" w:hAnsi="Calibri" w:cs="Calibri"/>
        </w:rPr>
        <w:t xml:space="preserve"> process traceability all but eliminated missing information, allowing quotations to have a more repeatable workflow across multiple projects. The </w:t>
      </w:r>
      <w:r w:rsidR="00F30022">
        <w:rPr>
          <w:rFonts w:ascii="Calibri" w:hAnsi="Calibri" w:cs="Calibri"/>
        </w:rPr>
        <w:t>results</w:t>
      </w:r>
      <w:r w:rsidRPr="00F20E2F">
        <w:rPr>
          <w:rFonts w:ascii="Calibri" w:hAnsi="Calibri" w:cs="Calibri"/>
        </w:rPr>
        <w:t xml:space="preserve"> demonstrated that the revised framework provided more accurate quotations</w:t>
      </w:r>
      <w:r w:rsidR="00F30022">
        <w:rPr>
          <w:rFonts w:ascii="Calibri" w:hAnsi="Calibri" w:cs="Calibri"/>
        </w:rPr>
        <w:t xml:space="preserve"> although </w:t>
      </w:r>
      <w:r w:rsidR="00257DA8">
        <w:rPr>
          <w:rFonts w:ascii="Calibri" w:hAnsi="Calibri" w:cs="Calibri"/>
        </w:rPr>
        <w:t>considering</w:t>
      </w:r>
      <w:r w:rsidR="00F30022">
        <w:rPr>
          <w:rFonts w:ascii="Calibri" w:hAnsi="Calibri" w:cs="Calibri"/>
        </w:rPr>
        <w:t xml:space="preserve"> that there is still some</w:t>
      </w:r>
      <w:r w:rsidRPr="00F20E2F">
        <w:rPr>
          <w:rFonts w:ascii="Calibri" w:hAnsi="Calibri" w:cs="Calibri"/>
        </w:rPr>
        <w:t xml:space="preserve"> uncertainty such as material price, the variability of subcontractors and tooling wear</w:t>
      </w:r>
      <w:r w:rsidR="001E3007">
        <w:rPr>
          <w:rFonts w:ascii="Calibri" w:hAnsi="Calibri" w:cs="Calibri"/>
        </w:rPr>
        <w:t xml:space="preserve"> </w:t>
      </w:r>
      <w:r w:rsidR="001E3007" w:rsidRPr="00C12044">
        <w:rPr>
          <w:rFonts w:ascii="Calibri" w:hAnsi="Calibri" w:cs="Calibri"/>
        </w:rPr>
        <w:lastRenderedPageBreak/>
        <w:t>(</w:t>
      </w:r>
      <w:r w:rsidR="001E3007" w:rsidRPr="0010002F">
        <w:rPr>
          <w:rFonts w:ascii="Calibri" w:hAnsi="Calibri" w:cs="Calibri"/>
        </w:rPr>
        <w:t>Bao, G. and Vitliemov, P. 2024)</w:t>
      </w:r>
      <w:r w:rsidR="00166C08">
        <w:rPr>
          <w:rFonts w:ascii="Calibri" w:hAnsi="Calibri" w:cs="Calibri"/>
        </w:rPr>
        <w:t>. W</w:t>
      </w:r>
      <w:r w:rsidRPr="00F20E2F">
        <w:rPr>
          <w:rFonts w:ascii="Calibri" w:hAnsi="Calibri" w:cs="Calibri"/>
        </w:rPr>
        <w:t xml:space="preserve">ith better risk visibility and better management in quotation preparation </w:t>
      </w:r>
      <w:r w:rsidR="00166C08">
        <w:rPr>
          <w:rFonts w:ascii="Calibri" w:hAnsi="Calibri" w:cs="Calibri"/>
        </w:rPr>
        <w:t>t</w:t>
      </w:r>
      <w:r w:rsidRPr="00F20E2F">
        <w:rPr>
          <w:rFonts w:ascii="Calibri" w:hAnsi="Calibri" w:cs="Calibri"/>
        </w:rPr>
        <w:t>he post</w:t>
      </w:r>
      <w:r w:rsidR="00166C08">
        <w:rPr>
          <w:rFonts w:ascii="Calibri" w:hAnsi="Calibri" w:cs="Calibri"/>
        </w:rPr>
        <w:t xml:space="preserve"> </w:t>
      </w:r>
      <w:r w:rsidRPr="00F20E2F">
        <w:rPr>
          <w:rFonts w:ascii="Calibri" w:hAnsi="Calibri" w:cs="Calibri"/>
        </w:rPr>
        <w:t>process validation and the continuous comparison between quoted and actual manufacturing performance provided a basis for long-term process improvement, with historical manufacturing feedback used to adjust future RFQs, improve tooling estimation and predict machining time over time. In general, the project results showed that a structured RFQ framework assisted by manufacturability evaluation facilitated the development of a more accurate quotation, with remaining uncertainty such as material price, the variability of subcontractors and tooling wear, but with better risk visibility and better management in quotation preparation, and provided a basis for long-term process improvement, with historical manufacturing feedback used to adjust future RFQs, improve tooling estimation and predict machining time over time.</w:t>
      </w:r>
    </w:p>
    <w:p w14:paraId="5C8A8E0E" w14:textId="77777777" w:rsidR="00AA2301" w:rsidRDefault="00AA2301" w:rsidP="00A56B6C"/>
    <w:p w14:paraId="0DFE7434" w14:textId="77777777" w:rsidR="00AA2301" w:rsidRDefault="00AA2301" w:rsidP="00A56B6C"/>
    <w:p w14:paraId="60E73F3B" w14:textId="77777777" w:rsidR="00AA2301" w:rsidRDefault="00AA2301" w:rsidP="00A56B6C"/>
    <w:p w14:paraId="0DA886D0" w14:textId="77777777" w:rsidR="00AA2301" w:rsidRDefault="00AA2301" w:rsidP="00A56B6C"/>
    <w:p w14:paraId="1B464B15" w14:textId="77777777" w:rsidR="00AA2301" w:rsidRDefault="00AA2301" w:rsidP="00A56B6C"/>
    <w:p w14:paraId="123BEB95" w14:textId="77777777" w:rsidR="00AA2301" w:rsidRDefault="00AA2301" w:rsidP="00A56B6C"/>
    <w:p w14:paraId="0D804DD4" w14:textId="77777777" w:rsidR="00AA2301" w:rsidRDefault="00AA2301" w:rsidP="00A56B6C"/>
    <w:p w14:paraId="590BC7B0" w14:textId="77777777" w:rsidR="00AA2301" w:rsidRDefault="00AA2301" w:rsidP="00A56B6C"/>
    <w:p w14:paraId="601057B4" w14:textId="77777777" w:rsidR="00AA2301" w:rsidRDefault="00AA2301" w:rsidP="00A56B6C"/>
    <w:p w14:paraId="4C60EBE4" w14:textId="77777777" w:rsidR="00AA2301" w:rsidRDefault="00AA2301" w:rsidP="00A56B6C"/>
    <w:p w14:paraId="52FF8B0C" w14:textId="77777777" w:rsidR="00AA2301" w:rsidRDefault="00AA2301" w:rsidP="00A56B6C"/>
    <w:p w14:paraId="26EBD494" w14:textId="77777777" w:rsidR="00AA2301" w:rsidRDefault="00AA2301" w:rsidP="00A56B6C"/>
    <w:p w14:paraId="7DD1EACB" w14:textId="77777777" w:rsidR="00AA2301" w:rsidRDefault="00AA2301" w:rsidP="00A56B6C"/>
    <w:p w14:paraId="420D7BD2" w14:textId="77777777" w:rsidR="00AA2301" w:rsidRDefault="00AA2301" w:rsidP="00A56B6C"/>
    <w:p w14:paraId="7F261B7D" w14:textId="77777777" w:rsidR="00AA2301" w:rsidRDefault="00AA2301" w:rsidP="00A56B6C"/>
    <w:p w14:paraId="239E2FF6" w14:textId="77777777" w:rsidR="003E734E" w:rsidRDefault="003E734E" w:rsidP="00A56B6C"/>
    <w:p w14:paraId="461C883B" w14:textId="77777777" w:rsidR="00AA2301" w:rsidRDefault="00AA2301" w:rsidP="00A56B6C"/>
    <w:p w14:paraId="5270CDCB" w14:textId="77777777" w:rsidR="00030513" w:rsidRDefault="00030513" w:rsidP="00A56B6C"/>
    <w:p w14:paraId="59B0216C" w14:textId="77777777" w:rsidR="00030513" w:rsidRDefault="00030513" w:rsidP="00A56B6C"/>
    <w:p w14:paraId="5A6A2C9A" w14:textId="77777777" w:rsidR="00030513" w:rsidRDefault="00030513" w:rsidP="00A56B6C"/>
    <w:p w14:paraId="746B8C48" w14:textId="77777777" w:rsidR="00910D99" w:rsidRDefault="00910D99" w:rsidP="00A56B6C"/>
    <w:p w14:paraId="5A4C5E0F" w14:textId="23A74538" w:rsidR="00030513" w:rsidRDefault="00250F85" w:rsidP="00250F85">
      <w:pPr>
        <w:tabs>
          <w:tab w:val="left" w:pos="986"/>
        </w:tabs>
      </w:pPr>
      <w:r>
        <w:tab/>
      </w:r>
    </w:p>
    <w:p w14:paraId="5B903EB0" w14:textId="5919238B" w:rsidR="00AA2301" w:rsidRPr="00A90222" w:rsidRDefault="009174E0" w:rsidP="003E734E">
      <w:pPr>
        <w:pStyle w:val="Heading1"/>
        <w:rPr>
          <w:sz w:val="32"/>
          <w:szCs w:val="32"/>
        </w:rPr>
      </w:pPr>
      <w:bookmarkStart w:id="63" w:name="_Toc231140337"/>
      <w:r w:rsidRPr="00A90222">
        <w:rPr>
          <w:sz w:val="32"/>
          <w:szCs w:val="32"/>
        </w:rPr>
        <w:lastRenderedPageBreak/>
        <w:t>8</w:t>
      </w:r>
      <w:r w:rsidR="00AA2301" w:rsidRPr="00A90222">
        <w:rPr>
          <w:sz w:val="32"/>
          <w:szCs w:val="32"/>
        </w:rPr>
        <w:t>. Discussion and Conclusions</w:t>
      </w:r>
      <w:bookmarkEnd w:id="63"/>
    </w:p>
    <w:p w14:paraId="47C1D32F" w14:textId="1A695BA1" w:rsidR="00AA2301" w:rsidRPr="003E734E" w:rsidRDefault="009174E0" w:rsidP="003E734E">
      <w:pPr>
        <w:pStyle w:val="Heading2"/>
        <w:rPr>
          <w:sz w:val="28"/>
          <w:szCs w:val="28"/>
        </w:rPr>
      </w:pPr>
      <w:bookmarkStart w:id="64" w:name="_Toc231140338"/>
      <w:r>
        <w:rPr>
          <w:sz w:val="28"/>
          <w:szCs w:val="28"/>
        </w:rPr>
        <w:t>8</w:t>
      </w:r>
      <w:r w:rsidR="00AA2301" w:rsidRPr="003E734E">
        <w:rPr>
          <w:sz w:val="28"/>
          <w:szCs w:val="28"/>
        </w:rPr>
        <w:t>.1 Discussion</w:t>
      </w:r>
      <w:bookmarkEnd w:id="64"/>
    </w:p>
    <w:p w14:paraId="0C7CDBD2" w14:textId="77777777" w:rsidR="00D42985" w:rsidRDefault="00014ED2" w:rsidP="001E3007">
      <w:pPr>
        <w:spacing w:before="240" w:after="240" w:line="360" w:lineRule="auto"/>
        <w:rPr>
          <w:rFonts w:ascii="Calibri" w:hAnsi="Calibri" w:cs="Calibri"/>
        </w:rPr>
      </w:pPr>
      <w:r w:rsidRPr="00FA04BC">
        <w:rPr>
          <w:rFonts w:ascii="Calibri" w:hAnsi="Calibri" w:cs="Calibri"/>
        </w:rPr>
        <w:t xml:space="preserve">The aim of </w:t>
      </w:r>
      <w:r w:rsidRPr="00014ED2">
        <w:rPr>
          <w:rFonts w:ascii="Calibri" w:hAnsi="Calibri" w:cs="Calibri"/>
        </w:rPr>
        <w:t>this project was to look at</w:t>
      </w:r>
      <w:r w:rsidR="00817F7E">
        <w:rPr>
          <w:rFonts w:ascii="Calibri" w:hAnsi="Calibri" w:cs="Calibri"/>
        </w:rPr>
        <w:t xml:space="preserve"> how to improve the current RFQ process within </w:t>
      </w:r>
      <w:proofErr w:type="spellStart"/>
      <w:r w:rsidR="00817F7E">
        <w:rPr>
          <w:rFonts w:ascii="Calibri" w:hAnsi="Calibri" w:cs="Calibri"/>
        </w:rPr>
        <w:t>Llanelec</w:t>
      </w:r>
      <w:proofErr w:type="spellEnd"/>
      <w:r w:rsidR="00817F7E">
        <w:rPr>
          <w:rFonts w:ascii="Calibri" w:hAnsi="Calibri" w:cs="Calibri"/>
        </w:rPr>
        <w:t xml:space="preserve"> Precision Engineering.</w:t>
      </w:r>
      <w:r w:rsidRPr="00014ED2">
        <w:rPr>
          <w:rFonts w:ascii="Calibri" w:hAnsi="Calibri" w:cs="Calibri"/>
        </w:rPr>
        <w:t xml:space="preserve"> </w:t>
      </w:r>
      <w:r w:rsidR="00817F7E">
        <w:rPr>
          <w:rFonts w:ascii="Calibri" w:hAnsi="Calibri" w:cs="Calibri"/>
        </w:rPr>
        <w:t>F</w:t>
      </w:r>
      <w:r w:rsidRPr="00014ED2">
        <w:rPr>
          <w:rFonts w:ascii="Calibri" w:hAnsi="Calibri" w:cs="Calibri"/>
        </w:rPr>
        <w:t xml:space="preserve">rom the </w:t>
      </w:r>
      <w:r w:rsidR="00817F7E">
        <w:rPr>
          <w:rFonts w:ascii="Calibri" w:hAnsi="Calibri" w:cs="Calibri"/>
        </w:rPr>
        <w:t xml:space="preserve">project it was </w:t>
      </w:r>
      <w:r w:rsidR="00C40B7D">
        <w:rPr>
          <w:rFonts w:ascii="Calibri" w:hAnsi="Calibri" w:cs="Calibri"/>
        </w:rPr>
        <w:t>discovered</w:t>
      </w:r>
      <w:r w:rsidRPr="00014ED2">
        <w:rPr>
          <w:rFonts w:ascii="Calibri" w:hAnsi="Calibri" w:cs="Calibri"/>
        </w:rPr>
        <w:t xml:space="preserve"> that the existing quotation process had several weak points </w:t>
      </w:r>
      <w:r w:rsidR="00C40B7D">
        <w:rPr>
          <w:rFonts w:ascii="Calibri" w:hAnsi="Calibri" w:cs="Calibri"/>
        </w:rPr>
        <w:t>especially</w:t>
      </w:r>
      <w:r w:rsidRPr="00014ED2">
        <w:rPr>
          <w:rFonts w:ascii="Calibri" w:hAnsi="Calibri" w:cs="Calibri"/>
        </w:rPr>
        <w:t xml:space="preserve"> when it came to estimating tooling costs, predicting machining times and accounting for subcontractor expenses. None of this was entirely surprising. </w:t>
      </w:r>
    </w:p>
    <w:p w14:paraId="71CF8577" w14:textId="1C15D443" w:rsidR="00AA2301" w:rsidRPr="00AA2301" w:rsidRDefault="000F690D" w:rsidP="001E3007">
      <w:pPr>
        <w:spacing w:before="240" w:after="240" w:line="360" w:lineRule="auto"/>
        <w:rPr>
          <w:rFonts w:ascii="Calibri" w:hAnsi="Calibri" w:cs="Calibri"/>
        </w:rPr>
      </w:pPr>
      <w:r>
        <w:rPr>
          <w:rFonts w:ascii="Calibri" w:hAnsi="Calibri" w:cs="Calibri"/>
        </w:rPr>
        <w:t>T</w:t>
      </w:r>
      <w:r w:rsidR="00014ED2" w:rsidRPr="00014ED2">
        <w:rPr>
          <w:rFonts w:ascii="Calibri" w:hAnsi="Calibri" w:cs="Calibri"/>
        </w:rPr>
        <w:t xml:space="preserve">he ability to respond quickly and accurately to requests for quotation is a genuine source of competitive advantage for manufacturing companies yet achieving that accuracy is far from straightforward. </w:t>
      </w:r>
      <w:r w:rsidR="007C1B52" w:rsidRPr="007C1B52">
        <w:rPr>
          <w:rFonts w:ascii="Calibri" w:hAnsi="Calibri" w:cs="Calibri"/>
        </w:rPr>
        <w:t xml:space="preserve">The findings from this project closely support the arguments made by Veeramani and Joshi (1997), who identified accurate RFQ response as a genuine source of competitive advantage in manufacturing. </w:t>
      </w:r>
      <w:r w:rsidR="00B84780" w:rsidRPr="00B84780">
        <w:rPr>
          <w:rFonts w:ascii="Calibri" w:hAnsi="Calibri" w:cs="Calibri"/>
        </w:rPr>
        <w:t xml:space="preserve">This </w:t>
      </w:r>
      <w:r w:rsidR="00B84780">
        <w:rPr>
          <w:rFonts w:ascii="Calibri" w:hAnsi="Calibri" w:cs="Calibri"/>
        </w:rPr>
        <w:t>project</w:t>
      </w:r>
      <w:r w:rsidR="00B84780" w:rsidRPr="00B84780">
        <w:rPr>
          <w:rFonts w:ascii="Calibri" w:hAnsi="Calibri" w:cs="Calibri"/>
        </w:rPr>
        <w:t xml:space="preserve"> at </w:t>
      </w:r>
      <w:proofErr w:type="spellStart"/>
      <w:r w:rsidR="00B84780" w:rsidRPr="00B84780">
        <w:rPr>
          <w:rFonts w:ascii="Calibri" w:hAnsi="Calibri" w:cs="Calibri"/>
        </w:rPr>
        <w:t>Llanelec</w:t>
      </w:r>
      <w:proofErr w:type="spellEnd"/>
      <w:r w:rsidR="00B84780" w:rsidRPr="00B84780">
        <w:rPr>
          <w:rFonts w:ascii="Calibri" w:hAnsi="Calibri" w:cs="Calibri"/>
        </w:rPr>
        <w:t xml:space="preserve"> showed how relying solely on experience immediately undercut that advantage</w:t>
      </w:r>
      <w:r w:rsidR="00B84780">
        <w:rPr>
          <w:rFonts w:ascii="Calibri" w:hAnsi="Calibri" w:cs="Calibri"/>
        </w:rPr>
        <w:t xml:space="preserve"> </w:t>
      </w:r>
      <w:r w:rsidR="00B84780" w:rsidRPr="00B84780">
        <w:rPr>
          <w:rFonts w:ascii="Calibri" w:hAnsi="Calibri" w:cs="Calibri"/>
        </w:rPr>
        <w:t>not because the engineers lacked expertise, but rather because inconsistency was nearly inevitable in the absence of organised data to support their decisions. Real evidence of that gap was provided by the study's live project data, which grounded the thesis in actual production performance at a precision engineering company and moved it beyond theory</w:t>
      </w:r>
      <w:r w:rsidR="008E071C">
        <w:rPr>
          <w:rFonts w:ascii="Calibri" w:hAnsi="Calibri" w:cs="Calibri"/>
        </w:rPr>
        <w:t xml:space="preserve"> </w:t>
      </w:r>
      <w:r>
        <w:rPr>
          <w:rFonts w:ascii="Calibri" w:hAnsi="Calibri" w:cs="Calibri"/>
        </w:rPr>
        <w:t>(</w:t>
      </w:r>
      <w:r w:rsidRPr="00014ED2">
        <w:rPr>
          <w:rFonts w:ascii="Calibri" w:hAnsi="Calibri" w:cs="Calibri"/>
        </w:rPr>
        <w:t>Veeramani and Joshi</w:t>
      </w:r>
      <w:r>
        <w:rPr>
          <w:rFonts w:ascii="Calibri" w:hAnsi="Calibri" w:cs="Calibri"/>
        </w:rPr>
        <w:t>,</w:t>
      </w:r>
      <w:r w:rsidRPr="00014ED2">
        <w:rPr>
          <w:rFonts w:ascii="Calibri" w:hAnsi="Calibri" w:cs="Calibri"/>
        </w:rPr>
        <w:t xml:space="preserve"> 1997)</w:t>
      </w:r>
      <w:r w:rsidR="00AA2301" w:rsidRPr="00AA2301">
        <w:rPr>
          <w:rFonts w:ascii="Calibri" w:hAnsi="Calibri" w:cs="Calibri"/>
        </w:rPr>
        <w:t>.</w:t>
      </w:r>
    </w:p>
    <w:p w14:paraId="56039701" w14:textId="716E09A3" w:rsidR="00AA2301" w:rsidRPr="00AA2301" w:rsidRDefault="00AA2301" w:rsidP="001E3007">
      <w:pPr>
        <w:spacing w:before="240" w:after="240" w:line="360" w:lineRule="auto"/>
        <w:rPr>
          <w:rFonts w:ascii="Calibri" w:hAnsi="Calibri" w:cs="Calibri"/>
        </w:rPr>
      </w:pPr>
      <w:r w:rsidRPr="00AA2301">
        <w:rPr>
          <w:rFonts w:ascii="Calibri" w:hAnsi="Calibri" w:cs="Calibri"/>
        </w:rPr>
        <w:t xml:space="preserve">The </w:t>
      </w:r>
      <w:r w:rsidR="008E071C" w:rsidRPr="00AA2301">
        <w:rPr>
          <w:rFonts w:ascii="Calibri" w:hAnsi="Calibri" w:cs="Calibri"/>
        </w:rPr>
        <w:t>completion</w:t>
      </w:r>
      <w:r w:rsidRPr="00AA2301">
        <w:rPr>
          <w:rFonts w:ascii="Calibri" w:hAnsi="Calibri" w:cs="Calibri"/>
        </w:rPr>
        <w:t xml:space="preserve"> of a structured RFQ workflow improved process control and traceability throughout quotation preparation. By dividing the RFQ process into stages, critical manufacturing </w:t>
      </w:r>
      <w:r w:rsidR="000D19F3" w:rsidRPr="00AA2301">
        <w:rPr>
          <w:rFonts w:ascii="Calibri" w:hAnsi="Calibri" w:cs="Calibri"/>
        </w:rPr>
        <w:t>factors</w:t>
      </w:r>
      <w:r w:rsidRPr="00AA2301">
        <w:rPr>
          <w:rFonts w:ascii="Calibri" w:hAnsi="Calibri" w:cs="Calibri"/>
        </w:rPr>
        <w:t xml:space="preserve"> were reviewed more prior to quotation approval. This reduced </w:t>
      </w:r>
      <w:r w:rsidR="000B4CD3">
        <w:rPr>
          <w:rFonts w:ascii="Calibri" w:hAnsi="Calibri" w:cs="Calibri"/>
        </w:rPr>
        <w:t>the risk of</w:t>
      </w:r>
      <w:r w:rsidRPr="00AA2301">
        <w:rPr>
          <w:rFonts w:ascii="Calibri" w:hAnsi="Calibri" w:cs="Calibri"/>
        </w:rPr>
        <w:t xml:space="preserve"> missing information and improved overall workflow repeatability between projects. The staged </w:t>
      </w:r>
      <w:r w:rsidR="002236EE" w:rsidRPr="00AA2301">
        <w:rPr>
          <w:rFonts w:ascii="Calibri" w:hAnsi="Calibri" w:cs="Calibri"/>
        </w:rPr>
        <w:t>framework</w:t>
      </w:r>
      <w:r w:rsidR="002236EE">
        <w:rPr>
          <w:rFonts w:ascii="Calibri" w:hAnsi="Calibri" w:cs="Calibri"/>
        </w:rPr>
        <w:t xml:space="preserve"> </w:t>
      </w:r>
      <w:r w:rsidR="002236EE" w:rsidRPr="00AA2301">
        <w:rPr>
          <w:rFonts w:ascii="Calibri" w:hAnsi="Calibri" w:cs="Calibri"/>
        </w:rPr>
        <w:t>additionally</w:t>
      </w:r>
      <w:r w:rsidRPr="00AA2301">
        <w:rPr>
          <w:rFonts w:ascii="Calibri" w:hAnsi="Calibri" w:cs="Calibri"/>
        </w:rPr>
        <w:t xml:space="preserve"> </w:t>
      </w:r>
      <w:r w:rsidR="000B4CD3" w:rsidRPr="00AA2301">
        <w:rPr>
          <w:rFonts w:ascii="Calibri" w:hAnsi="Calibri" w:cs="Calibri"/>
        </w:rPr>
        <w:t>increased</w:t>
      </w:r>
      <w:r w:rsidRPr="00AA2301">
        <w:rPr>
          <w:rFonts w:ascii="Calibri" w:hAnsi="Calibri" w:cs="Calibri"/>
        </w:rPr>
        <w:t xml:space="preserve"> visibility of manufactur</w:t>
      </w:r>
      <w:r w:rsidR="00257DA8">
        <w:rPr>
          <w:rFonts w:ascii="Calibri" w:hAnsi="Calibri" w:cs="Calibri"/>
        </w:rPr>
        <w:t>e</w:t>
      </w:r>
      <w:r w:rsidRPr="00AA2301">
        <w:rPr>
          <w:rFonts w:ascii="Calibri" w:hAnsi="Calibri" w:cs="Calibri"/>
        </w:rPr>
        <w:t xml:space="preserve"> risks earlier within the quotation process, allowing </w:t>
      </w:r>
      <w:r w:rsidR="006E0728">
        <w:rPr>
          <w:rFonts w:ascii="Calibri" w:hAnsi="Calibri" w:cs="Calibri"/>
        </w:rPr>
        <w:t>strateg</w:t>
      </w:r>
      <w:r w:rsidR="00257DA8">
        <w:rPr>
          <w:rFonts w:ascii="Calibri" w:hAnsi="Calibri" w:cs="Calibri"/>
        </w:rPr>
        <w:t>y</w:t>
      </w:r>
      <w:r w:rsidR="006E0728">
        <w:rPr>
          <w:rFonts w:ascii="Calibri" w:hAnsi="Calibri" w:cs="Calibri"/>
        </w:rPr>
        <w:t xml:space="preserve"> to be put in place prior to releasing the project. </w:t>
      </w:r>
    </w:p>
    <w:p w14:paraId="62C4D5BB" w14:textId="0928E449" w:rsidR="00AA2301" w:rsidRPr="00AA2301" w:rsidRDefault="00AA3055" w:rsidP="001E3007">
      <w:pPr>
        <w:spacing w:before="240" w:after="240" w:line="360" w:lineRule="auto"/>
        <w:rPr>
          <w:rFonts w:ascii="Calibri" w:hAnsi="Calibri" w:cs="Calibri"/>
        </w:rPr>
      </w:pPr>
      <w:r w:rsidRPr="00AA3055">
        <w:rPr>
          <w:rFonts w:ascii="Calibri" w:hAnsi="Calibri" w:cs="Calibri"/>
        </w:rPr>
        <w:t>When it came to tooling, it became clear that wear rates, replacement frequency, and tooling-related downtime were all contributing to cost variation in ways that hadn't been well tracked. Before the revised process was introduced, estimates were largely left to engineering judgement, with little hard data to validate them against</w:t>
      </w:r>
      <w:r w:rsidR="003E725C">
        <w:rPr>
          <w:rFonts w:ascii="Calibri" w:hAnsi="Calibri" w:cs="Calibri"/>
        </w:rPr>
        <w:t>. Being able to</w:t>
      </w:r>
      <w:r w:rsidRPr="00AA3055">
        <w:rPr>
          <w:rFonts w:ascii="Calibri" w:hAnsi="Calibri" w:cs="Calibri"/>
        </w:rPr>
        <w:t xml:space="preserve"> </w:t>
      </w:r>
      <w:r w:rsidR="00167514" w:rsidRPr="00AA3055">
        <w:rPr>
          <w:rFonts w:ascii="Calibri" w:hAnsi="Calibri" w:cs="Calibri"/>
        </w:rPr>
        <w:t>estimate</w:t>
      </w:r>
      <w:r w:rsidRPr="00AA3055">
        <w:rPr>
          <w:rFonts w:ascii="Calibri" w:hAnsi="Calibri" w:cs="Calibri"/>
        </w:rPr>
        <w:t xml:space="preserve"> tool </w:t>
      </w:r>
      <w:r w:rsidRPr="00AA3055">
        <w:rPr>
          <w:rFonts w:ascii="Calibri" w:hAnsi="Calibri" w:cs="Calibri"/>
        </w:rPr>
        <w:lastRenderedPageBreak/>
        <w:t>wear in precision machining is critical to reducing processing costs and improving manufacturing efficiency yet remains difficult without structured data capture. Introducing tooling performance tracking addressed this directly allowances within quotations could then be grounded in historical evidence rather than assumption, improving overall cost accuracy</w:t>
      </w:r>
      <w:r>
        <w:rPr>
          <w:rFonts w:ascii="Calibri" w:hAnsi="Calibri" w:cs="Calibri"/>
        </w:rPr>
        <w:t xml:space="preserve"> (</w:t>
      </w:r>
      <w:r w:rsidRPr="00AA3055">
        <w:rPr>
          <w:rFonts w:ascii="Calibri" w:hAnsi="Calibri" w:cs="Calibri"/>
        </w:rPr>
        <w:t xml:space="preserve">Han </w:t>
      </w:r>
      <w:r w:rsidRPr="00AA3055">
        <w:rPr>
          <w:rFonts w:ascii="Calibri" w:hAnsi="Calibri" w:cs="Calibri"/>
          <w:i/>
          <w:iCs/>
        </w:rPr>
        <w:t>et al.</w:t>
      </w:r>
      <w:r w:rsidRPr="00AA3055">
        <w:rPr>
          <w:rFonts w:ascii="Calibri" w:hAnsi="Calibri" w:cs="Calibri"/>
        </w:rPr>
        <w:t xml:space="preserve"> 2022)</w:t>
      </w:r>
      <w:r w:rsidR="00AA2301" w:rsidRPr="00AA2301">
        <w:rPr>
          <w:rFonts w:ascii="Calibri" w:hAnsi="Calibri" w:cs="Calibri"/>
        </w:rPr>
        <w:t>.</w:t>
      </w:r>
      <w:r w:rsidR="00A05992">
        <w:rPr>
          <w:rFonts w:ascii="Calibri" w:hAnsi="Calibri" w:cs="Calibri"/>
        </w:rPr>
        <w:t xml:space="preserve"> </w:t>
      </w:r>
      <w:r w:rsidR="00A05992" w:rsidRPr="00A05992">
        <w:rPr>
          <w:rFonts w:ascii="Calibri" w:hAnsi="Calibri" w:cs="Calibri"/>
        </w:rPr>
        <w:t xml:space="preserve">Although cost visibility was enhanced by tooling performance tracking, there were still restrictions. Wear </w:t>
      </w:r>
      <w:r w:rsidR="00A05992">
        <w:rPr>
          <w:rFonts w:ascii="Calibri" w:hAnsi="Calibri" w:cs="Calibri"/>
        </w:rPr>
        <w:t>on the tools and the speed of this</w:t>
      </w:r>
      <w:r w:rsidR="00A05992" w:rsidRPr="00A05992">
        <w:rPr>
          <w:rFonts w:ascii="Calibri" w:hAnsi="Calibri" w:cs="Calibri"/>
        </w:rPr>
        <w:t xml:space="preserve"> w</w:t>
      </w:r>
      <w:r w:rsidR="00A05992">
        <w:rPr>
          <w:rFonts w:ascii="Calibri" w:hAnsi="Calibri" w:cs="Calibri"/>
        </w:rPr>
        <w:t>as</w:t>
      </w:r>
      <w:r w:rsidR="00A05992" w:rsidRPr="00A05992">
        <w:rPr>
          <w:rFonts w:ascii="Calibri" w:hAnsi="Calibri" w:cs="Calibri"/>
        </w:rPr>
        <w:t xml:space="preserve"> still hard to forecast with complete confidence on complicated parts and abrasive materials, and the system's dependability depended on consistent operator data entering. </w:t>
      </w:r>
    </w:p>
    <w:p w14:paraId="3A5F44D1" w14:textId="474973FF" w:rsidR="00AA2301" w:rsidRPr="00AA2301" w:rsidRDefault="00515229" w:rsidP="001E3007">
      <w:pPr>
        <w:spacing w:before="240" w:after="240" w:line="360" w:lineRule="auto"/>
        <w:rPr>
          <w:rFonts w:ascii="Calibri" w:hAnsi="Calibri" w:cs="Calibri"/>
        </w:rPr>
      </w:pPr>
      <w:r w:rsidRPr="00515229">
        <w:rPr>
          <w:rFonts w:ascii="Calibri" w:hAnsi="Calibri" w:cs="Calibri"/>
        </w:rPr>
        <w:t>Inconsistency in subcontractor lead times and pricing c</w:t>
      </w:r>
      <w:r w:rsidR="00974F00">
        <w:rPr>
          <w:rFonts w:ascii="Calibri" w:hAnsi="Calibri" w:cs="Calibri"/>
        </w:rPr>
        <w:t>aused</w:t>
      </w:r>
      <w:r w:rsidRPr="00515229">
        <w:rPr>
          <w:rFonts w:ascii="Calibri" w:hAnsi="Calibri" w:cs="Calibri"/>
        </w:rPr>
        <w:t xml:space="preserve"> problems both for scheduling and for keeping projects profitable. This kind of variability is well recognised as a supply chain risk; lead time </w:t>
      </w:r>
      <w:r w:rsidR="00D87A61">
        <w:rPr>
          <w:rFonts w:ascii="Calibri" w:hAnsi="Calibri" w:cs="Calibri"/>
        </w:rPr>
        <w:t xml:space="preserve">especially was a cause for concern as this was putting the </w:t>
      </w:r>
      <w:r w:rsidR="002236EE">
        <w:rPr>
          <w:rFonts w:ascii="Calibri" w:hAnsi="Calibri" w:cs="Calibri"/>
        </w:rPr>
        <w:t>company’s</w:t>
      </w:r>
      <w:r w:rsidR="00D87A61">
        <w:rPr>
          <w:rFonts w:ascii="Calibri" w:hAnsi="Calibri" w:cs="Calibri"/>
        </w:rPr>
        <w:t xml:space="preserve"> </w:t>
      </w:r>
      <w:r w:rsidR="00B45063">
        <w:rPr>
          <w:rFonts w:ascii="Calibri" w:hAnsi="Calibri" w:cs="Calibri"/>
        </w:rPr>
        <w:t>reputation</w:t>
      </w:r>
      <w:r w:rsidR="00D87A61">
        <w:rPr>
          <w:rFonts w:ascii="Calibri" w:hAnsi="Calibri" w:cs="Calibri"/>
        </w:rPr>
        <w:t xml:space="preserve"> at risk with its customers due to </w:t>
      </w:r>
      <w:r w:rsidR="00B45063">
        <w:rPr>
          <w:rFonts w:ascii="Calibri" w:hAnsi="Calibri" w:cs="Calibri"/>
        </w:rPr>
        <w:t>delivery dates being missed</w:t>
      </w:r>
      <w:r w:rsidR="00690801">
        <w:rPr>
          <w:rFonts w:ascii="Calibri" w:hAnsi="Calibri" w:cs="Calibri"/>
        </w:rPr>
        <w:t xml:space="preserve">. This also would have an impact on profit due to the fact there is a late fee charge on parts by our customer. </w:t>
      </w:r>
      <w:r w:rsidR="00A67B77" w:rsidRPr="00A67B77">
        <w:rPr>
          <w:rFonts w:ascii="Calibri" w:hAnsi="Calibri" w:cs="Calibri"/>
        </w:rPr>
        <w:t>Clear variations in supplier performance were identified by the rating method, especially regarding pricing consistency and delivery dependability. Stable suppliers yielded more consistent quotation results, providing the team with an evidence-based basis for selection instead of depending just on familiarity. Confidence in the subcontractor cost allowances included in RFQ submissions was immediately increased as a result.</w:t>
      </w:r>
    </w:p>
    <w:p w14:paraId="3AB10C71" w14:textId="1EBE77CD" w:rsidR="009C3FEB" w:rsidRDefault="00AA2301" w:rsidP="00915FF0">
      <w:pPr>
        <w:spacing w:before="240" w:after="240" w:line="360" w:lineRule="auto"/>
        <w:rPr>
          <w:rFonts w:ascii="Calibri" w:hAnsi="Calibri" w:cs="Calibri"/>
        </w:rPr>
      </w:pPr>
      <w:r w:rsidRPr="00AA2301">
        <w:rPr>
          <w:rFonts w:ascii="Calibri" w:hAnsi="Calibri" w:cs="Calibri"/>
        </w:rPr>
        <w:t xml:space="preserve">Overall, the </w:t>
      </w:r>
      <w:r w:rsidR="00887697">
        <w:rPr>
          <w:rFonts w:ascii="Calibri" w:hAnsi="Calibri" w:cs="Calibri"/>
        </w:rPr>
        <w:t>project reaffirms</w:t>
      </w:r>
      <w:r w:rsidRPr="00AA2301">
        <w:rPr>
          <w:rFonts w:ascii="Calibri" w:hAnsi="Calibri" w:cs="Calibri"/>
        </w:rPr>
        <w:t xml:space="preserve"> that the implementation of a</w:t>
      </w:r>
      <w:r w:rsidR="002236EE">
        <w:rPr>
          <w:rFonts w:ascii="Calibri" w:hAnsi="Calibri" w:cs="Calibri"/>
        </w:rPr>
        <w:t xml:space="preserve"> </w:t>
      </w:r>
      <w:r w:rsidRPr="00AA2301">
        <w:rPr>
          <w:rFonts w:ascii="Calibri" w:hAnsi="Calibri" w:cs="Calibri"/>
        </w:rPr>
        <w:t>data</w:t>
      </w:r>
      <w:r w:rsidR="00887697">
        <w:rPr>
          <w:rFonts w:ascii="Calibri" w:hAnsi="Calibri" w:cs="Calibri"/>
        </w:rPr>
        <w:t xml:space="preserve"> </w:t>
      </w:r>
      <w:r w:rsidRPr="00AA2301">
        <w:rPr>
          <w:rFonts w:ascii="Calibri" w:hAnsi="Calibri" w:cs="Calibri"/>
        </w:rPr>
        <w:t>driven RFQ process</w:t>
      </w:r>
      <w:r w:rsidR="006C0142">
        <w:rPr>
          <w:rFonts w:ascii="Calibri" w:hAnsi="Calibri" w:cs="Calibri"/>
        </w:rPr>
        <w:t xml:space="preserve"> will</w:t>
      </w:r>
      <w:r w:rsidRPr="00AA2301">
        <w:rPr>
          <w:rFonts w:ascii="Calibri" w:hAnsi="Calibri" w:cs="Calibri"/>
        </w:rPr>
        <w:t xml:space="preserve"> significantly improve quotation consistency, manufacturing visibility and engineering decision-making within </w:t>
      </w:r>
      <w:r w:rsidR="00CB25CB">
        <w:rPr>
          <w:rFonts w:ascii="Calibri" w:hAnsi="Calibri" w:cs="Calibri"/>
        </w:rPr>
        <w:t xml:space="preserve">the </w:t>
      </w:r>
      <w:r w:rsidR="002236EE">
        <w:rPr>
          <w:rFonts w:ascii="Calibri" w:hAnsi="Calibri" w:cs="Calibri"/>
        </w:rPr>
        <w:t>company’s</w:t>
      </w:r>
      <w:r w:rsidRPr="00AA2301">
        <w:rPr>
          <w:rFonts w:ascii="Calibri" w:hAnsi="Calibri" w:cs="Calibri"/>
        </w:rPr>
        <w:t xml:space="preserve"> environment. The </w:t>
      </w:r>
      <w:r w:rsidR="00CB25CB">
        <w:rPr>
          <w:rFonts w:ascii="Calibri" w:hAnsi="Calibri" w:cs="Calibri"/>
        </w:rPr>
        <w:t>projects findings</w:t>
      </w:r>
      <w:r w:rsidRPr="00AA2301">
        <w:rPr>
          <w:rFonts w:ascii="Calibri" w:hAnsi="Calibri" w:cs="Calibri"/>
        </w:rPr>
        <w:t xml:space="preserve"> also </w:t>
      </w:r>
      <w:r w:rsidR="007955B0" w:rsidRPr="00AA2301">
        <w:rPr>
          <w:rFonts w:ascii="Calibri" w:hAnsi="Calibri" w:cs="Calibri"/>
        </w:rPr>
        <w:t>highlight</w:t>
      </w:r>
      <w:r w:rsidRPr="00AA2301">
        <w:rPr>
          <w:rFonts w:ascii="Calibri" w:hAnsi="Calibri" w:cs="Calibri"/>
        </w:rPr>
        <w:t xml:space="preserve"> the importance of continuous validation and manufacturing feedback in </w:t>
      </w:r>
      <w:r w:rsidR="007955B0">
        <w:rPr>
          <w:rFonts w:ascii="Calibri" w:hAnsi="Calibri" w:cs="Calibri"/>
        </w:rPr>
        <w:t>contributing</w:t>
      </w:r>
      <w:r w:rsidR="00CB25CB">
        <w:rPr>
          <w:rFonts w:ascii="Calibri" w:hAnsi="Calibri" w:cs="Calibri"/>
        </w:rPr>
        <w:t xml:space="preserve"> to the long term RFQ process being more </w:t>
      </w:r>
      <w:r w:rsidR="00B418FD">
        <w:rPr>
          <w:rFonts w:ascii="Calibri" w:hAnsi="Calibri" w:cs="Calibri"/>
        </w:rPr>
        <w:t>successful for the company</w:t>
      </w:r>
      <w:r w:rsidRPr="00AA2301">
        <w:rPr>
          <w:rFonts w:ascii="Calibri" w:hAnsi="Calibri" w:cs="Calibri"/>
        </w:rPr>
        <w:t>.</w:t>
      </w:r>
      <w:r w:rsidR="00E71FB5">
        <w:rPr>
          <w:rFonts w:ascii="Calibri" w:hAnsi="Calibri" w:cs="Calibri"/>
        </w:rPr>
        <w:t xml:space="preserve"> </w:t>
      </w:r>
      <w:r w:rsidR="00E71FB5" w:rsidRPr="00E71FB5">
        <w:rPr>
          <w:rFonts w:ascii="Calibri" w:hAnsi="Calibri" w:cs="Calibri"/>
        </w:rPr>
        <w:t xml:space="preserve">There are a few restrictions to be aware of. The </w:t>
      </w:r>
      <w:r w:rsidR="00E71FB5">
        <w:rPr>
          <w:rFonts w:ascii="Calibri" w:hAnsi="Calibri" w:cs="Calibri"/>
        </w:rPr>
        <w:t>projects</w:t>
      </w:r>
      <w:r w:rsidR="00E71FB5" w:rsidRPr="00E71FB5">
        <w:rPr>
          <w:rFonts w:ascii="Calibri" w:hAnsi="Calibri" w:cs="Calibri"/>
        </w:rPr>
        <w:t xml:space="preserve"> conclusions cannot be immediately transferred to different contexts without additional validation because it is based on a single organization and a small number of projects. Additionally, </w:t>
      </w:r>
      <w:r w:rsidR="00FB2BFF">
        <w:rPr>
          <w:rFonts w:ascii="Calibri" w:hAnsi="Calibri" w:cs="Calibri"/>
        </w:rPr>
        <w:t xml:space="preserve">the time the new process has been in place is not long enough to give a 100% accurate </w:t>
      </w:r>
      <w:r w:rsidR="00892908">
        <w:rPr>
          <w:rFonts w:ascii="Calibri" w:hAnsi="Calibri" w:cs="Calibri"/>
        </w:rPr>
        <w:t>showing of its effects</w:t>
      </w:r>
      <w:r w:rsidR="00E71FB5" w:rsidRPr="00E71FB5">
        <w:rPr>
          <w:rFonts w:ascii="Calibri" w:hAnsi="Calibri" w:cs="Calibri"/>
        </w:rPr>
        <w:t>.</w:t>
      </w:r>
    </w:p>
    <w:p w14:paraId="78CB1554" w14:textId="320A488C" w:rsidR="00F6069D" w:rsidRPr="00915FF0" w:rsidRDefault="00866655" w:rsidP="00915FF0">
      <w:pPr>
        <w:spacing w:before="240" w:after="240" w:line="360" w:lineRule="auto"/>
        <w:rPr>
          <w:rFonts w:ascii="Calibri" w:hAnsi="Calibri" w:cs="Calibri"/>
        </w:rPr>
      </w:pPr>
      <w:r w:rsidRPr="003E0397">
        <w:rPr>
          <w:rFonts w:ascii="Calibri" w:hAnsi="Calibri" w:cs="Calibri"/>
        </w:rPr>
        <w:lastRenderedPageBreak/>
        <w:t>Several limitations were i</w:t>
      </w:r>
      <w:r w:rsidR="009C4200" w:rsidRPr="003E0397">
        <w:rPr>
          <w:rFonts w:ascii="Calibri" w:hAnsi="Calibri" w:cs="Calibri"/>
        </w:rPr>
        <w:t xml:space="preserve">dentified in the project. The study was done within one </w:t>
      </w:r>
      <w:r w:rsidR="001C367A" w:rsidRPr="003E0397">
        <w:rPr>
          <w:rFonts w:ascii="Calibri" w:hAnsi="Calibri" w:cs="Calibri"/>
        </w:rPr>
        <w:t xml:space="preserve">precision engineering </w:t>
      </w:r>
      <w:r w:rsidR="009C4200" w:rsidRPr="003E0397">
        <w:rPr>
          <w:rFonts w:ascii="Calibri" w:hAnsi="Calibri" w:cs="Calibri"/>
        </w:rPr>
        <w:t xml:space="preserve">company, </w:t>
      </w:r>
      <w:r w:rsidR="001C367A" w:rsidRPr="003E0397">
        <w:rPr>
          <w:rFonts w:ascii="Calibri" w:hAnsi="Calibri" w:cs="Calibri"/>
        </w:rPr>
        <w:t>limiting the ability to generalise the findings</w:t>
      </w:r>
      <w:r w:rsidR="009C4200" w:rsidRPr="003E0397">
        <w:rPr>
          <w:rFonts w:ascii="Calibri" w:hAnsi="Calibri" w:cs="Calibri"/>
        </w:rPr>
        <w:t xml:space="preserve">. The </w:t>
      </w:r>
      <w:r w:rsidR="003742A9" w:rsidRPr="003E0397">
        <w:rPr>
          <w:rFonts w:ascii="Calibri" w:hAnsi="Calibri" w:cs="Calibri"/>
        </w:rPr>
        <w:t>validation</w:t>
      </w:r>
      <w:r w:rsidR="009C4200" w:rsidRPr="003E0397">
        <w:rPr>
          <w:rFonts w:ascii="Calibri" w:hAnsi="Calibri" w:cs="Calibri"/>
        </w:rPr>
        <w:t xml:space="preserve"> perio</w:t>
      </w:r>
      <w:r w:rsidR="003742A9" w:rsidRPr="003E0397">
        <w:rPr>
          <w:rFonts w:ascii="Calibri" w:hAnsi="Calibri" w:cs="Calibri"/>
        </w:rPr>
        <w:t>d</w:t>
      </w:r>
      <w:r w:rsidR="009C4200" w:rsidRPr="003E0397">
        <w:rPr>
          <w:rFonts w:ascii="Calibri" w:hAnsi="Calibri" w:cs="Calibri"/>
        </w:rPr>
        <w:t xml:space="preserve"> was short and therefore did not record </w:t>
      </w:r>
      <w:r w:rsidR="003742A9" w:rsidRPr="003E0397">
        <w:rPr>
          <w:rFonts w:ascii="Calibri" w:hAnsi="Calibri" w:cs="Calibri"/>
        </w:rPr>
        <w:t xml:space="preserve">long-term </w:t>
      </w:r>
      <w:r w:rsidR="009C4200" w:rsidRPr="003E0397">
        <w:rPr>
          <w:rFonts w:ascii="Calibri" w:hAnsi="Calibri" w:cs="Calibri"/>
        </w:rPr>
        <w:t xml:space="preserve">performance </w:t>
      </w:r>
      <w:r w:rsidR="003742A9" w:rsidRPr="003E0397">
        <w:rPr>
          <w:rFonts w:ascii="Calibri" w:hAnsi="Calibri" w:cs="Calibri"/>
        </w:rPr>
        <w:t>trends</w:t>
      </w:r>
      <w:r w:rsidR="002641E7" w:rsidRPr="003E0397">
        <w:rPr>
          <w:rFonts w:ascii="Calibri" w:hAnsi="Calibri" w:cs="Calibri"/>
        </w:rPr>
        <w:t xml:space="preserve">. In addition, some </w:t>
      </w:r>
      <w:r w:rsidR="006B3667" w:rsidRPr="003E0397">
        <w:rPr>
          <w:rFonts w:ascii="Calibri" w:hAnsi="Calibri" w:cs="Calibri"/>
        </w:rPr>
        <w:t xml:space="preserve">historical </w:t>
      </w:r>
      <w:r w:rsidR="002641E7" w:rsidRPr="003E0397">
        <w:rPr>
          <w:rFonts w:ascii="Calibri" w:hAnsi="Calibri" w:cs="Calibri"/>
        </w:rPr>
        <w:t>data s</w:t>
      </w:r>
      <w:r w:rsidR="006B3667" w:rsidRPr="003E0397">
        <w:rPr>
          <w:rFonts w:ascii="Calibri" w:hAnsi="Calibri" w:cs="Calibri"/>
        </w:rPr>
        <w:t>ets</w:t>
      </w:r>
      <w:r w:rsidR="002641E7" w:rsidRPr="003E0397">
        <w:rPr>
          <w:rFonts w:ascii="Calibri" w:hAnsi="Calibri" w:cs="Calibri"/>
        </w:rPr>
        <w:t xml:space="preserve"> were incomplete, </w:t>
      </w:r>
      <w:r w:rsidR="00C72B89" w:rsidRPr="003E0397">
        <w:rPr>
          <w:rFonts w:ascii="Calibri" w:hAnsi="Calibri" w:cs="Calibri"/>
        </w:rPr>
        <w:t>restricting the ability to</w:t>
      </w:r>
      <w:r w:rsidR="002641E7" w:rsidRPr="003E0397">
        <w:rPr>
          <w:rFonts w:ascii="Calibri" w:hAnsi="Calibri" w:cs="Calibri"/>
        </w:rPr>
        <w:t xml:space="preserve"> </w:t>
      </w:r>
      <w:r w:rsidR="00C72B89" w:rsidRPr="003E0397">
        <w:rPr>
          <w:rFonts w:ascii="Calibri" w:hAnsi="Calibri" w:cs="Calibri"/>
        </w:rPr>
        <w:t xml:space="preserve">perform quantitative </w:t>
      </w:r>
      <w:r w:rsidR="002641E7" w:rsidRPr="003E0397">
        <w:rPr>
          <w:rFonts w:ascii="Calibri" w:hAnsi="Calibri" w:cs="Calibri"/>
        </w:rPr>
        <w:t>analys</w:t>
      </w:r>
      <w:r w:rsidR="00C72B89" w:rsidRPr="003E0397">
        <w:rPr>
          <w:rFonts w:ascii="Calibri" w:hAnsi="Calibri" w:cs="Calibri"/>
        </w:rPr>
        <w:t>e</w:t>
      </w:r>
      <w:r w:rsidR="002641E7" w:rsidRPr="003E0397">
        <w:rPr>
          <w:rFonts w:ascii="Calibri" w:hAnsi="Calibri" w:cs="Calibri"/>
        </w:rPr>
        <w:t xml:space="preserve">. </w:t>
      </w:r>
      <w:r w:rsidR="0073247B" w:rsidRPr="003E0397">
        <w:rPr>
          <w:rFonts w:ascii="Calibri" w:hAnsi="Calibri" w:cs="Calibri"/>
        </w:rPr>
        <w:t>Using a larger project sample size in the future would provide</w:t>
      </w:r>
      <w:r w:rsidR="005F390B" w:rsidRPr="003E0397">
        <w:rPr>
          <w:rFonts w:ascii="Calibri" w:hAnsi="Calibri" w:cs="Calibri"/>
        </w:rPr>
        <w:t xml:space="preserve"> greater confidence in the findings</w:t>
      </w:r>
      <w:r w:rsidR="002641E7" w:rsidRPr="003E0397">
        <w:rPr>
          <w:rFonts w:ascii="Calibri" w:hAnsi="Calibri" w:cs="Calibri"/>
        </w:rPr>
        <w:t>.</w:t>
      </w:r>
      <w:r w:rsidR="002641E7">
        <w:rPr>
          <w:rFonts w:ascii="Calibri" w:hAnsi="Calibri" w:cs="Calibri"/>
        </w:rPr>
        <w:t xml:space="preserve"> </w:t>
      </w:r>
    </w:p>
    <w:tbl>
      <w:tblPr>
        <w:tblStyle w:val="GridTable4-Accent1"/>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784"/>
        <w:gridCol w:w="2577"/>
        <w:gridCol w:w="3034"/>
        <w:gridCol w:w="1621"/>
      </w:tblGrid>
      <w:tr w:rsidR="00915FF0" w:rsidRPr="00443FA3" w14:paraId="3D358EFC" w14:textId="77777777" w:rsidTr="00443F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8E34A2" w14:textId="77777777" w:rsidR="00443FA3" w:rsidRPr="00443FA3" w:rsidRDefault="00443FA3" w:rsidP="00443FA3">
            <w:pPr>
              <w:pStyle w:val="Caption"/>
              <w:keepNext/>
              <w:rPr>
                <w:rFonts w:ascii="Calibri" w:hAnsi="Calibri" w:cs="Calibri"/>
                <w:i w:val="0"/>
                <w:iCs w:val="0"/>
                <w:color w:val="FFFFFF" w:themeColor="background1"/>
              </w:rPr>
            </w:pPr>
            <w:r w:rsidRPr="00443FA3">
              <w:rPr>
                <w:rFonts w:ascii="Calibri" w:hAnsi="Calibri" w:cs="Calibri"/>
                <w:i w:val="0"/>
                <w:iCs w:val="0"/>
                <w:color w:val="FFFFFF" w:themeColor="background1"/>
              </w:rPr>
              <w:t>Project Objective</w:t>
            </w:r>
          </w:p>
        </w:tc>
        <w:tc>
          <w:tcPr>
            <w:tcW w:w="0" w:type="auto"/>
            <w:hideMark/>
          </w:tcPr>
          <w:p w14:paraId="3E861DCB" w14:textId="77777777" w:rsidR="00443FA3" w:rsidRPr="00443FA3" w:rsidRDefault="00443FA3" w:rsidP="00443FA3">
            <w:pPr>
              <w:pStyle w:val="Caption"/>
              <w:keepNext/>
              <w:cnfStyle w:val="100000000000" w:firstRow="1" w:lastRow="0" w:firstColumn="0" w:lastColumn="0" w:oddVBand="0" w:evenVBand="0" w:oddHBand="0" w:evenHBand="0" w:firstRowFirstColumn="0" w:firstRowLastColumn="0" w:lastRowFirstColumn="0" w:lastRowLastColumn="0"/>
              <w:rPr>
                <w:rFonts w:ascii="Calibri" w:hAnsi="Calibri" w:cs="Calibri"/>
                <w:i w:val="0"/>
                <w:iCs w:val="0"/>
                <w:color w:val="FFFFFF" w:themeColor="background1"/>
              </w:rPr>
            </w:pPr>
            <w:r w:rsidRPr="00443FA3">
              <w:rPr>
                <w:rFonts w:ascii="Calibri" w:hAnsi="Calibri" w:cs="Calibri"/>
                <w:i w:val="0"/>
                <w:iCs w:val="0"/>
                <w:color w:val="FFFFFF" w:themeColor="background1"/>
              </w:rPr>
              <w:t>Method Used</w:t>
            </w:r>
          </w:p>
        </w:tc>
        <w:tc>
          <w:tcPr>
            <w:tcW w:w="0" w:type="auto"/>
            <w:hideMark/>
          </w:tcPr>
          <w:p w14:paraId="3A31C0A6" w14:textId="77777777" w:rsidR="00443FA3" w:rsidRPr="00443FA3" w:rsidRDefault="00443FA3" w:rsidP="00443FA3">
            <w:pPr>
              <w:pStyle w:val="Caption"/>
              <w:keepNext/>
              <w:cnfStyle w:val="100000000000" w:firstRow="1" w:lastRow="0" w:firstColumn="0" w:lastColumn="0" w:oddVBand="0" w:evenVBand="0" w:oddHBand="0" w:evenHBand="0" w:firstRowFirstColumn="0" w:firstRowLastColumn="0" w:lastRowFirstColumn="0" w:lastRowLastColumn="0"/>
              <w:rPr>
                <w:rFonts w:ascii="Calibri" w:hAnsi="Calibri" w:cs="Calibri"/>
                <w:i w:val="0"/>
                <w:iCs w:val="0"/>
                <w:color w:val="FFFFFF" w:themeColor="background1"/>
              </w:rPr>
            </w:pPr>
            <w:r w:rsidRPr="00443FA3">
              <w:rPr>
                <w:rFonts w:ascii="Calibri" w:hAnsi="Calibri" w:cs="Calibri"/>
                <w:i w:val="0"/>
                <w:iCs w:val="0"/>
                <w:color w:val="FFFFFF" w:themeColor="background1"/>
              </w:rPr>
              <w:t>Outcome Achieved</w:t>
            </w:r>
          </w:p>
        </w:tc>
        <w:tc>
          <w:tcPr>
            <w:tcW w:w="0" w:type="auto"/>
            <w:hideMark/>
          </w:tcPr>
          <w:p w14:paraId="21B87A39" w14:textId="77777777" w:rsidR="00443FA3" w:rsidRPr="00443FA3" w:rsidRDefault="00443FA3" w:rsidP="00443FA3">
            <w:pPr>
              <w:pStyle w:val="Caption"/>
              <w:keepNext/>
              <w:cnfStyle w:val="100000000000" w:firstRow="1" w:lastRow="0" w:firstColumn="0" w:lastColumn="0" w:oddVBand="0" w:evenVBand="0" w:oddHBand="0" w:evenHBand="0" w:firstRowFirstColumn="0" w:firstRowLastColumn="0" w:lastRowFirstColumn="0" w:lastRowLastColumn="0"/>
              <w:rPr>
                <w:rFonts w:ascii="Calibri" w:hAnsi="Calibri" w:cs="Calibri"/>
                <w:i w:val="0"/>
                <w:iCs w:val="0"/>
                <w:color w:val="FFFFFF" w:themeColor="background1"/>
              </w:rPr>
            </w:pPr>
            <w:r w:rsidRPr="00443FA3">
              <w:rPr>
                <w:rFonts w:ascii="Calibri" w:hAnsi="Calibri" w:cs="Calibri"/>
                <w:i w:val="0"/>
                <w:iCs w:val="0"/>
                <w:color w:val="FFFFFF" w:themeColor="background1"/>
              </w:rPr>
              <w:t>Evidence</w:t>
            </w:r>
          </w:p>
        </w:tc>
      </w:tr>
      <w:tr w:rsidR="00915FF0" w:rsidRPr="00443FA3" w14:paraId="4662C603" w14:textId="77777777" w:rsidTr="00443F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BB2ED1" w14:textId="77777777" w:rsidR="00443FA3" w:rsidRPr="00443FA3" w:rsidRDefault="00443FA3" w:rsidP="00443FA3">
            <w:pPr>
              <w:pStyle w:val="Caption"/>
              <w:keepNext/>
              <w:rPr>
                <w:rFonts w:ascii="Calibri" w:hAnsi="Calibri" w:cs="Calibri"/>
                <w:i w:val="0"/>
                <w:iCs w:val="0"/>
              </w:rPr>
            </w:pPr>
            <w:r w:rsidRPr="00443FA3">
              <w:rPr>
                <w:rFonts w:ascii="Calibri" w:hAnsi="Calibri" w:cs="Calibri"/>
                <w:i w:val="0"/>
                <w:iCs w:val="0"/>
              </w:rPr>
              <w:t>Improve quotation accuracy</w:t>
            </w:r>
          </w:p>
        </w:tc>
        <w:tc>
          <w:tcPr>
            <w:tcW w:w="0" w:type="auto"/>
            <w:hideMark/>
          </w:tcPr>
          <w:p w14:paraId="09FFD687" w14:textId="77777777" w:rsidR="00443FA3" w:rsidRPr="00443FA3" w:rsidRDefault="00443FA3" w:rsidP="00443FA3">
            <w:pPr>
              <w:pStyle w:val="Caption"/>
              <w:keepNext/>
              <w:cnfStyle w:val="000000100000" w:firstRow="0" w:lastRow="0" w:firstColumn="0" w:lastColumn="0" w:oddVBand="0" w:evenVBand="0" w:oddHBand="1" w:evenHBand="0" w:firstRowFirstColumn="0" w:firstRowLastColumn="0" w:lastRowFirstColumn="0" w:lastRowLastColumn="0"/>
              <w:rPr>
                <w:rFonts w:ascii="Calibri" w:hAnsi="Calibri" w:cs="Calibri"/>
                <w:i w:val="0"/>
                <w:iCs w:val="0"/>
              </w:rPr>
            </w:pPr>
            <w:r w:rsidRPr="00443FA3">
              <w:rPr>
                <w:rFonts w:ascii="Calibri" w:hAnsi="Calibri" w:cs="Calibri"/>
                <w:i w:val="0"/>
                <w:iCs w:val="0"/>
              </w:rPr>
              <w:t>Variance analysis of quoted vs actual costs</w:t>
            </w:r>
          </w:p>
        </w:tc>
        <w:tc>
          <w:tcPr>
            <w:tcW w:w="0" w:type="auto"/>
            <w:hideMark/>
          </w:tcPr>
          <w:p w14:paraId="36D5C146" w14:textId="77777777" w:rsidR="00443FA3" w:rsidRPr="00443FA3" w:rsidRDefault="00443FA3" w:rsidP="00443FA3">
            <w:pPr>
              <w:pStyle w:val="Caption"/>
              <w:keepNext/>
              <w:cnfStyle w:val="000000100000" w:firstRow="0" w:lastRow="0" w:firstColumn="0" w:lastColumn="0" w:oddVBand="0" w:evenVBand="0" w:oddHBand="1" w:evenHBand="0" w:firstRowFirstColumn="0" w:firstRowLastColumn="0" w:lastRowFirstColumn="0" w:lastRowLastColumn="0"/>
              <w:rPr>
                <w:rFonts w:ascii="Calibri" w:hAnsi="Calibri" w:cs="Calibri"/>
                <w:i w:val="0"/>
                <w:iCs w:val="0"/>
              </w:rPr>
            </w:pPr>
            <w:r w:rsidRPr="00443FA3">
              <w:rPr>
                <w:rFonts w:ascii="Calibri" w:hAnsi="Calibri" w:cs="Calibri"/>
                <w:i w:val="0"/>
                <w:iCs w:val="0"/>
              </w:rPr>
              <w:t>Improved cost visibility and reduced estimation errors</w:t>
            </w:r>
          </w:p>
        </w:tc>
        <w:tc>
          <w:tcPr>
            <w:tcW w:w="0" w:type="auto"/>
            <w:hideMark/>
          </w:tcPr>
          <w:p w14:paraId="4164782A" w14:textId="77777777" w:rsidR="00443FA3" w:rsidRPr="00443FA3" w:rsidRDefault="00443FA3" w:rsidP="00443FA3">
            <w:pPr>
              <w:pStyle w:val="Caption"/>
              <w:keepNext/>
              <w:cnfStyle w:val="000000100000" w:firstRow="0" w:lastRow="0" w:firstColumn="0" w:lastColumn="0" w:oddVBand="0" w:evenVBand="0" w:oddHBand="1" w:evenHBand="0" w:firstRowFirstColumn="0" w:firstRowLastColumn="0" w:lastRowFirstColumn="0" w:lastRowLastColumn="0"/>
              <w:rPr>
                <w:rFonts w:ascii="Calibri" w:hAnsi="Calibri" w:cs="Calibri"/>
                <w:i w:val="0"/>
                <w:iCs w:val="0"/>
              </w:rPr>
            </w:pPr>
            <w:r w:rsidRPr="00443FA3">
              <w:rPr>
                <w:rFonts w:ascii="Calibri" w:hAnsi="Calibri" w:cs="Calibri"/>
                <w:i w:val="0"/>
                <w:iCs w:val="0"/>
              </w:rPr>
              <w:t>RFQ Tracking Dashboard</w:t>
            </w:r>
          </w:p>
        </w:tc>
      </w:tr>
      <w:tr w:rsidR="00443FA3" w:rsidRPr="00443FA3" w14:paraId="112A7B05" w14:textId="77777777" w:rsidTr="00443FA3">
        <w:tc>
          <w:tcPr>
            <w:cnfStyle w:val="001000000000" w:firstRow="0" w:lastRow="0" w:firstColumn="1" w:lastColumn="0" w:oddVBand="0" w:evenVBand="0" w:oddHBand="0" w:evenHBand="0" w:firstRowFirstColumn="0" w:firstRowLastColumn="0" w:lastRowFirstColumn="0" w:lastRowLastColumn="0"/>
            <w:tcW w:w="0" w:type="auto"/>
            <w:hideMark/>
          </w:tcPr>
          <w:p w14:paraId="56534A5D" w14:textId="77777777" w:rsidR="00443FA3" w:rsidRPr="00443FA3" w:rsidRDefault="00443FA3" w:rsidP="00443FA3">
            <w:pPr>
              <w:pStyle w:val="Caption"/>
              <w:keepNext/>
              <w:rPr>
                <w:rFonts w:ascii="Calibri" w:hAnsi="Calibri" w:cs="Calibri"/>
                <w:i w:val="0"/>
                <w:iCs w:val="0"/>
              </w:rPr>
            </w:pPr>
            <w:r w:rsidRPr="00443FA3">
              <w:rPr>
                <w:rFonts w:ascii="Calibri" w:hAnsi="Calibri" w:cs="Calibri"/>
                <w:i w:val="0"/>
                <w:iCs w:val="0"/>
              </w:rPr>
              <w:t>Improve tooling cost estimation</w:t>
            </w:r>
          </w:p>
        </w:tc>
        <w:tc>
          <w:tcPr>
            <w:tcW w:w="0" w:type="auto"/>
            <w:hideMark/>
          </w:tcPr>
          <w:p w14:paraId="5458B37E" w14:textId="77777777" w:rsidR="00443FA3" w:rsidRPr="00443FA3" w:rsidRDefault="00443FA3" w:rsidP="00443FA3">
            <w:pPr>
              <w:pStyle w:val="Caption"/>
              <w:keepNext/>
              <w:cnfStyle w:val="000000000000" w:firstRow="0" w:lastRow="0" w:firstColumn="0" w:lastColumn="0" w:oddVBand="0" w:evenVBand="0" w:oddHBand="0" w:evenHBand="0" w:firstRowFirstColumn="0" w:firstRowLastColumn="0" w:lastRowFirstColumn="0" w:lastRowLastColumn="0"/>
              <w:rPr>
                <w:rFonts w:ascii="Calibri" w:hAnsi="Calibri" w:cs="Calibri"/>
                <w:i w:val="0"/>
                <w:iCs w:val="0"/>
              </w:rPr>
            </w:pPr>
            <w:r w:rsidRPr="00443FA3">
              <w:rPr>
                <w:rFonts w:ascii="Calibri" w:hAnsi="Calibri" w:cs="Calibri"/>
                <w:i w:val="0"/>
                <w:iCs w:val="0"/>
              </w:rPr>
              <w:t>Tooling performance tracking and historical tooling data</w:t>
            </w:r>
          </w:p>
        </w:tc>
        <w:tc>
          <w:tcPr>
            <w:tcW w:w="0" w:type="auto"/>
            <w:hideMark/>
          </w:tcPr>
          <w:p w14:paraId="69EABD37" w14:textId="77777777" w:rsidR="00443FA3" w:rsidRPr="00443FA3" w:rsidRDefault="00443FA3" w:rsidP="00443FA3">
            <w:pPr>
              <w:pStyle w:val="Caption"/>
              <w:keepNext/>
              <w:cnfStyle w:val="000000000000" w:firstRow="0" w:lastRow="0" w:firstColumn="0" w:lastColumn="0" w:oddVBand="0" w:evenVBand="0" w:oddHBand="0" w:evenHBand="0" w:firstRowFirstColumn="0" w:firstRowLastColumn="0" w:lastRowFirstColumn="0" w:lastRowLastColumn="0"/>
              <w:rPr>
                <w:rFonts w:ascii="Calibri" w:hAnsi="Calibri" w:cs="Calibri"/>
                <w:i w:val="0"/>
                <w:iCs w:val="0"/>
              </w:rPr>
            </w:pPr>
            <w:r w:rsidRPr="00443FA3">
              <w:rPr>
                <w:rFonts w:ascii="Calibri" w:hAnsi="Calibri" w:cs="Calibri"/>
                <w:i w:val="0"/>
                <w:iCs w:val="0"/>
              </w:rPr>
              <w:t>Better tooling cost prediction and identification of wear trends</w:t>
            </w:r>
          </w:p>
        </w:tc>
        <w:tc>
          <w:tcPr>
            <w:tcW w:w="0" w:type="auto"/>
            <w:hideMark/>
          </w:tcPr>
          <w:p w14:paraId="6D69DC04" w14:textId="77777777" w:rsidR="00443FA3" w:rsidRPr="00443FA3" w:rsidRDefault="00443FA3" w:rsidP="00443FA3">
            <w:pPr>
              <w:pStyle w:val="Caption"/>
              <w:keepNext/>
              <w:cnfStyle w:val="000000000000" w:firstRow="0" w:lastRow="0" w:firstColumn="0" w:lastColumn="0" w:oddVBand="0" w:evenVBand="0" w:oddHBand="0" w:evenHBand="0" w:firstRowFirstColumn="0" w:firstRowLastColumn="0" w:lastRowFirstColumn="0" w:lastRowLastColumn="0"/>
              <w:rPr>
                <w:rFonts w:ascii="Calibri" w:hAnsi="Calibri" w:cs="Calibri"/>
                <w:i w:val="0"/>
                <w:iCs w:val="0"/>
              </w:rPr>
            </w:pPr>
            <w:r w:rsidRPr="00443FA3">
              <w:rPr>
                <w:rFonts w:ascii="Calibri" w:hAnsi="Calibri" w:cs="Calibri"/>
                <w:i w:val="0"/>
                <w:iCs w:val="0"/>
              </w:rPr>
              <w:t>Tooling Performance Tracker</w:t>
            </w:r>
          </w:p>
        </w:tc>
      </w:tr>
      <w:tr w:rsidR="00915FF0" w:rsidRPr="00443FA3" w14:paraId="59F8CC30" w14:textId="77777777" w:rsidTr="00443F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BE2225" w14:textId="77777777" w:rsidR="00443FA3" w:rsidRPr="00443FA3" w:rsidRDefault="00443FA3" w:rsidP="00443FA3">
            <w:pPr>
              <w:pStyle w:val="Caption"/>
              <w:keepNext/>
              <w:rPr>
                <w:rFonts w:ascii="Calibri" w:hAnsi="Calibri" w:cs="Calibri"/>
                <w:i w:val="0"/>
                <w:iCs w:val="0"/>
              </w:rPr>
            </w:pPr>
            <w:r w:rsidRPr="00443FA3">
              <w:rPr>
                <w:rFonts w:ascii="Calibri" w:hAnsi="Calibri" w:cs="Calibri"/>
                <w:i w:val="0"/>
                <w:iCs w:val="0"/>
              </w:rPr>
              <w:t>Improve subcontractor selection</w:t>
            </w:r>
          </w:p>
        </w:tc>
        <w:tc>
          <w:tcPr>
            <w:tcW w:w="0" w:type="auto"/>
            <w:hideMark/>
          </w:tcPr>
          <w:p w14:paraId="0A30A92E" w14:textId="77777777" w:rsidR="00443FA3" w:rsidRPr="00443FA3" w:rsidRDefault="00443FA3" w:rsidP="00443FA3">
            <w:pPr>
              <w:pStyle w:val="Caption"/>
              <w:keepNext/>
              <w:cnfStyle w:val="000000100000" w:firstRow="0" w:lastRow="0" w:firstColumn="0" w:lastColumn="0" w:oddVBand="0" w:evenVBand="0" w:oddHBand="1" w:evenHBand="0" w:firstRowFirstColumn="0" w:firstRowLastColumn="0" w:lastRowFirstColumn="0" w:lastRowLastColumn="0"/>
              <w:rPr>
                <w:rFonts w:ascii="Calibri" w:hAnsi="Calibri" w:cs="Calibri"/>
                <w:i w:val="0"/>
                <w:iCs w:val="0"/>
              </w:rPr>
            </w:pPr>
            <w:r w:rsidRPr="00443FA3">
              <w:rPr>
                <w:rFonts w:ascii="Calibri" w:hAnsi="Calibri" w:cs="Calibri"/>
                <w:i w:val="0"/>
                <w:iCs w:val="0"/>
              </w:rPr>
              <w:t>Supplier performance and cost tracking</w:t>
            </w:r>
          </w:p>
        </w:tc>
        <w:tc>
          <w:tcPr>
            <w:tcW w:w="0" w:type="auto"/>
            <w:hideMark/>
          </w:tcPr>
          <w:p w14:paraId="07D704FC" w14:textId="77777777" w:rsidR="00443FA3" w:rsidRPr="00443FA3" w:rsidRDefault="00443FA3" w:rsidP="00443FA3">
            <w:pPr>
              <w:pStyle w:val="Caption"/>
              <w:keepNext/>
              <w:cnfStyle w:val="000000100000" w:firstRow="0" w:lastRow="0" w:firstColumn="0" w:lastColumn="0" w:oddVBand="0" w:evenVBand="0" w:oddHBand="1" w:evenHBand="0" w:firstRowFirstColumn="0" w:firstRowLastColumn="0" w:lastRowFirstColumn="0" w:lastRowLastColumn="0"/>
              <w:rPr>
                <w:rFonts w:ascii="Calibri" w:hAnsi="Calibri" w:cs="Calibri"/>
                <w:i w:val="0"/>
                <w:iCs w:val="0"/>
              </w:rPr>
            </w:pPr>
            <w:r w:rsidRPr="00443FA3">
              <w:rPr>
                <w:rFonts w:ascii="Calibri" w:hAnsi="Calibri" w:cs="Calibri"/>
                <w:i w:val="0"/>
                <w:iCs w:val="0"/>
              </w:rPr>
              <w:t>Improved visibility of supplier reliability and pricing consistency</w:t>
            </w:r>
          </w:p>
        </w:tc>
        <w:tc>
          <w:tcPr>
            <w:tcW w:w="0" w:type="auto"/>
            <w:hideMark/>
          </w:tcPr>
          <w:p w14:paraId="5EE6DEA8" w14:textId="77777777" w:rsidR="00443FA3" w:rsidRPr="00443FA3" w:rsidRDefault="00443FA3" w:rsidP="00443FA3">
            <w:pPr>
              <w:pStyle w:val="Caption"/>
              <w:keepNext/>
              <w:cnfStyle w:val="000000100000" w:firstRow="0" w:lastRow="0" w:firstColumn="0" w:lastColumn="0" w:oddVBand="0" w:evenVBand="0" w:oddHBand="1" w:evenHBand="0" w:firstRowFirstColumn="0" w:firstRowLastColumn="0" w:lastRowFirstColumn="0" w:lastRowLastColumn="0"/>
              <w:rPr>
                <w:rFonts w:ascii="Calibri" w:hAnsi="Calibri" w:cs="Calibri"/>
                <w:i w:val="0"/>
                <w:iCs w:val="0"/>
              </w:rPr>
            </w:pPr>
            <w:r w:rsidRPr="00443FA3">
              <w:rPr>
                <w:rFonts w:ascii="Calibri" w:hAnsi="Calibri" w:cs="Calibri"/>
                <w:i w:val="0"/>
                <w:iCs w:val="0"/>
              </w:rPr>
              <w:t>Subcontractor Analysis Results</w:t>
            </w:r>
          </w:p>
        </w:tc>
      </w:tr>
      <w:tr w:rsidR="00443FA3" w:rsidRPr="00443FA3" w14:paraId="1D130259" w14:textId="77777777" w:rsidTr="00443FA3">
        <w:tc>
          <w:tcPr>
            <w:cnfStyle w:val="001000000000" w:firstRow="0" w:lastRow="0" w:firstColumn="1" w:lastColumn="0" w:oddVBand="0" w:evenVBand="0" w:oddHBand="0" w:evenHBand="0" w:firstRowFirstColumn="0" w:firstRowLastColumn="0" w:lastRowFirstColumn="0" w:lastRowLastColumn="0"/>
            <w:tcW w:w="0" w:type="auto"/>
            <w:hideMark/>
          </w:tcPr>
          <w:p w14:paraId="38BE42A0" w14:textId="77777777" w:rsidR="00443FA3" w:rsidRPr="00443FA3" w:rsidRDefault="00443FA3" w:rsidP="00443FA3">
            <w:pPr>
              <w:pStyle w:val="Caption"/>
              <w:keepNext/>
              <w:rPr>
                <w:rFonts w:ascii="Calibri" w:hAnsi="Calibri" w:cs="Calibri"/>
                <w:i w:val="0"/>
                <w:iCs w:val="0"/>
              </w:rPr>
            </w:pPr>
            <w:r w:rsidRPr="00443FA3">
              <w:rPr>
                <w:rFonts w:ascii="Calibri" w:hAnsi="Calibri" w:cs="Calibri"/>
                <w:i w:val="0"/>
                <w:iCs w:val="0"/>
              </w:rPr>
              <w:t>Develop a structured RFQ process</w:t>
            </w:r>
          </w:p>
        </w:tc>
        <w:tc>
          <w:tcPr>
            <w:tcW w:w="0" w:type="auto"/>
            <w:hideMark/>
          </w:tcPr>
          <w:p w14:paraId="760ED142" w14:textId="77777777" w:rsidR="00443FA3" w:rsidRPr="00443FA3" w:rsidRDefault="00443FA3" w:rsidP="00443FA3">
            <w:pPr>
              <w:pStyle w:val="Caption"/>
              <w:keepNext/>
              <w:cnfStyle w:val="000000000000" w:firstRow="0" w:lastRow="0" w:firstColumn="0" w:lastColumn="0" w:oddVBand="0" w:evenVBand="0" w:oddHBand="0" w:evenHBand="0" w:firstRowFirstColumn="0" w:firstRowLastColumn="0" w:lastRowFirstColumn="0" w:lastRowLastColumn="0"/>
              <w:rPr>
                <w:rFonts w:ascii="Calibri" w:hAnsi="Calibri" w:cs="Calibri"/>
                <w:i w:val="0"/>
                <w:iCs w:val="0"/>
              </w:rPr>
            </w:pPr>
            <w:r w:rsidRPr="00443FA3">
              <w:rPr>
                <w:rFonts w:ascii="Calibri" w:hAnsi="Calibri" w:cs="Calibri"/>
                <w:i w:val="0"/>
                <w:iCs w:val="0"/>
              </w:rPr>
              <w:t>Seven-stage RFQ framework</w:t>
            </w:r>
          </w:p>
        </w:tc>
        <w:tc>
          <w:tcPr>
            <w:tcW w:w="0" w:type="auto"/>
            <w:hideMark/>
          </w:tcPr>
          <w:p w14:paraId="317EC8B7" w14:textId="77777777" w:rsidR="00443FA3" w:rsidRPr="00443FA3" w:rsidRDefault="00443FA3" w:rsidP="00443FA3">
            <w:pPr>
              <w:pStyle w:val="Caption"/>
              <w:keepNext/>
              <w:cnfStyle w:val="000000000000" w:firstRow="0" w:lastRow="0" w:firstColumn="0" w:lastColumn="0" w:oddVBand="0" w:evenVBand="0" w:oddHBand="0" w:evenHBand="0" w:firstRowFirstColumn="0" w:firstRowLastColumn="0" w:lastRowFirstColumn="0" w:lastRowLastColumn="0"/>
              <w:rPr>
                <w:rFonts w:ascii="Calibri" w:hAnsi="Calibri" w:cs="Calibri"/>
                <w:i w:val="0"/>
                <w:iCs w:val="0"/>
              </w:rPr>
            </w:pPr>
            <w:r w:rsidRPr="00443FA3">
              <w:rPr>
                <w:rFonts w:ascii="Calibri" w:hAnsi="Calibri" w:cs="Calibri"/>
                <w:i w:val="0"/>
                <w:iCs w:val="0"/>
              </w:rPr>
              <w:t>Improved workflow consistency and traceability</w:t>
            </w:r>
          </w:p>
        </w:tc>
        <w:tc>
          <w:tcPr>
            <w:tcW w:w="0" w:type="auto"/>
            <w:hideMark/>
          </w:tcPr>
          <w:p w14:paraId="67E6D1FF" w14:textId="77777777" w:rsidR="00443FA3" w:rsidRPr="00443FA3" w:rsidRDefault="00443FA3" w:rsidP="00443FA3">
            <w:pPr>
              <w:pStyle w:val="Caption"/>
              <w:keepNext/>
              <w:cnfStyle w:val="000000000000" w:firstRow="0" w:lastRow="0" w:firstColumn="0" w:lastColumn="0" w:oddVBand="0" w:evenVBand="0" w:oddHBand="0" w:evenHBand="0" w:firstRowFirstColumn="0" w:firstRowLastColumn="0" w:lastRowFirstColumn="0" w:lastRowLastColumn="0"/>
              <w:rPr>
                <w:rFonts w:ascii="Calibri" w:hAnsi="Calibri" w:cs="Calibri"/>
                <w:i w:val="0"/>
                <w:iCs w:val="0"/>
              </w:rPr>
            </w:pPr>
            <w:r w:rsidRPr="00443FA3">
              <w:rPr>
                <w:rFonts w:ascii="Calibri" w:hAnsi="Calibri" w:cs="Calibri"/>
                <w:i w:val="0"/>
                <w:iCs w:val="0"/>
              </w:rPr>
              <w:t>RFQ Framework Development</w:t>
            </w:r>
          </w:p>
        </w:tc>
      </w:tr>
      <w:tr w:rsidR="00915FF0" w:rsidRPr="00443FA3" w14:paraId="5EF933DE" w14:textId="77777777" w:rsidTr="00443F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4DDA95" w14:textId="77777777" w:rsidR="00443FA3" w:rsidRPr="00443FA3" w:rsidRDefault="00443FA3" w:rsidP="00443FA3">
            <w:pPr>
              <w:pStyle w:val="Caption"/>
              <w:keepNext/>
              <w:rPr>
                <w:rFonts w:ascii="Calibri" w:hAnsi="Calibri" w:cs="Calibri"/>
                <w:i w:val="0"/>
                <w:iCs w:val="0"/>
              </w:rPr>
            </w:pPr>
            <w:r w:rsidRPr="00443FA3">
              <w:rPr>
                <w:rFonts w:ascii="Calibri" w:hAnsi="Calibri" w:cs="Calibri"/>
                <w:i w:val="0"/>
                <w:iCs w:val="0"/>
              </w:rPr>
              <w:t>Increase use of manufacturing data</w:t>
            </w:r>
          </w:p>
        </w:tc>
        <w:tc>
          <w:tcPr>
            <w:tcW w:w="0" w:type="auto"/>
            <w:hideMark/>
          </w:tcPr>
          <w:p w14:paraId="2EC7868F" w14:textId="77777777" w:rsidR="00443FA3" w:rsidRPr="00443FA3" w:rsidRDefault="00443FA3" w:rsidP="00443FA3">
            <w:pPr>
              <w:pStyle w:val="Caption"/>
              <w:keepNext/>
              <w:cnfStyle w:val="000000100000" w:firstRow="0" w:lastRow="0" w:firstColumn="0" w:lastColumn="0" w:oddVBand="0" w:evenVBand="0" w:oddHBand="1" w:evenHBand="0" w:firstRowFirstColumn="0" w:firstRowLastColumn="0" w:lastRowFirstColumn="0" w:lastRowLastColumn="0"/>
              <w:rPr>
                <w:rFonts w:ascii="Calibri" w:hAnsi="Calibri" w:cs="Calibri"/>
                <w:i w:val="0"/>
                <w:iCs w:val="0"/>
              </w:rPr>
            </w:pPr>
            <w:r w:rsidRPr="00443FA3">
              <w:rPr>
                <w:rFonts w:ascii="Calibri" w:hAnsi="Calibri" w:cs="Calibri"/>
                <w:i w:val="0"/>
                <w:iCs w:val="0"/>
              </w:rPr>
              <w:t>Historical and live project comparisons</w:t>
            </w:r>
          </w:p>
        </w:tc>
        <w:tc>
          <w:tcPr>
            <w:tcW w:w="0" w:type="auto"/>
            <w:hideMark/>
          </w:tcPr>
          <w:p w14:paraId="3781DC2A" w14:textId="77777777" w:rsidR="00443FA3" w:rsidRPr="00443FA3" w:rsidRDefault="00443FA3" w:rsidP="00443FA3">
            <w:pPr>
              <w:pStyle w:val="Caption"/>
              <w:keepNext/>
              <w:cnfStyle w:val="000000100000" w:firstRow="0" w:lastRow="0" w:firstColumn="0" w:lastColumn="0" w:oddVBand="0" w:evenVBand="0" w:oddHBand="1" w:evenHBand="0" w:firstRowFirstColumn="0" w:firstRowLastColumn="0" w:lastRowFirstColumn="0" w:lastRowLastColumn="0"/>
              <w:rPr>
                <w:rFonts w:ascii="Calibri" w:hAnsi="Calibri" w:cs="Calibri"/>
                <w:i w:val="0"/>
                <w:iCs w:val="0"/>
              </w:rPr>
            </w:pPr>
            <w:r w:rsidRPr="00443FA3">
              <w:rPr>
                <w:rFonts w:ascii="Calibri" w:hAnsi="Calibri" w:cs="Calibri"/>
                <w:i w:val="0"/>
                <w:iCs w:val="0"/>
              </w:rPr>
              <w:t>Reduced reliance on assumptions and experience-based estimation</w:t>
            </w:r>
          </w:p>
        </w:tc>
        <w:tc>
          <w:tcPr>
            <w:tcW w:w="0" w:type="auto"/>
            <w:hideMark/>
          </w:tcPr>
          <w:p w14:paraId="0BE8044A" w14:textId="77777777" w:rsidR="00443FA3" w:rsidRPr="00443FA3" w:rsidRDefault="00443FA3" w:rsidP="00443FA3">
            <w:pPr>
              <w:pStyle w:val="Caption"/>
              <w:keepNext/>
              <w:cnfStyle w:val="000000100000" w:firstRow="0" w:lastRow="0" w:firstColumn="0" w:lastColumn="0" w:oddVBand="0" w:evenVBand="0" w:oddHBand="1" w:evenHBand="0" w:firstRowFirstColumn="0" w:firstRowLastColumn="0" w:lastRowFirstColumn="0" w:lastRowLastColumn="0"/>
              <w:rPr>
                <w:rFonts w:ascii="Calibri" w:hAnsi="Calibri" w:cs="Calibri"/>
                <w:i w:val="0"/>
                <w:iCs w:val="0"/>
              </w:rPr>
            </w:pPr>
            <w:r w:rsidRPr="00443FA3">
              <w:rPr>
                <w:rFonts w:ascii="Calibri" w:hAnsi="Calibri" w:cs="Calibri"/>
                <w:i w:val="0"/>
                <w:iCs w:val="0"/>
              </w:rPr>
              <w:t>Live Job Comparison Data</w:t>
            </w:r>
          </w:p>
        </w:tc>
      </w:tr>
      <w:tr w:rsidR="00443FA3" w:rsidRPr="00443FA3" w14:paraId="7A81A946" w14:textId="77777777" w:rsidTr="00443FA3">
        <w:tc>
          <w:tcPr>
            <w:cnfStyle w:val="001000000000" w:firstRow="0" w:lastRow="0" w:firstColumn="1" w:lastColumn="0" w:oddVBand="0" w:evenVBand="0" w:oddHBand="0" w:evenHBand="0" w:firstRowFirstColumn="0" w:firstRowLastColumn="0" w:lastRowFirstColumn="0" w:lastRowLastColumn="0"/>
            <w:tcW w:w="0" w:type="auto"/>
            <w:hideMark/>
          </w:tcPr>
          <w:p w14:paraId="1947B334" w14:textId="77777777" w:rsidR="00443FA3" w:rsidRPr="00443FA3" w:rsidRDefault="00443FA3" w:rsidP="00443FA3">
            <w:pPr>
              <w:pStyle w:val="Caption"/>
              <w:keepNext/>
              <w:rPr>
                <w:rFonts w:ascii="Calibri" w:hAnsi="Calibri" w:cs="Calibri"/>
                <w:i w:val="0"/>
                <w:iCs w:val="0"/>
              </w:rPr>
            </w:pPr>
            <w:r w:rsidRPr="00443FA3">
              <w:rPr>
                <w:rFonts w:ascii="Calibri" w:hAnsi="Calibri" w:cs="Calibri"/>
                <w:i w:val="0"/>
                <w:iCs w:val="0"/>
              </w:rPr>
              <w:t>Support continuous improvement</w:t>
            </w:r>
          </w:p>
        </w:tc>
        <w:tc>
          <w:tcPr>
            <w:tcW w:w="0" w:type="auto"/>
            <w:hideMark/>
          </w:tcPr>
          <w:p w14:paraId="6EB2866A" w14:textId="77777777" w:rsidR="00443FA3" w:rsidRPr="00443FA3" w:rsidRDefault="00443FA3" w:rsidP="00443FA3">
            <w:pPr>
              <w:pStyle w:val="Caption"/>
              <w:keepNext/>
              <w:cnfStyle w:val="000000000000" w:firstRow="0" w:lastRow="0" w:firstColumn="0" w:lastColumn="0" w:oddVBand="0" w:evenVBand="0" w:oddHBand="0" w:evenHBand="0" w:firstRowFirstColumn="0" w:firstRowLastColumn="0" w:lastRowFirstColumn="0" w:lastRowLastColumn="0"/>
              <w:rPr>
                <w:rFonts w:ascii="Calibri" w:hAnsi="Calibri" w:cs="Calibri"/>
                <w:i w:val="0"/>
                <w:iCs w:val="0"/>
              </w:rPr>
            </w:pPr>
            <w:r w:rsidRPr="00443FA3">
              <w:rPr>
                <w:rFonts w:ascii="Calibri" w:hAnsi="Calibri" w:cs="Calibri"/>
                <w:i w:val="0"/>
                <w:iCs w:val="0"/>
              </w:rPr>
              <w:t>Post-project validation process</w:t>
            </w:r>
          </w:p>
        </w:tc>
        <w:tc>
          <w:tcPr>
            <w:tcW w:w="0" w:type="auto"/>
            <w:hideMark/>
          </w:tcPr>
          <w:p w14:paraId="51DB7702" w14:textId="77777777" w:rsidR="00443FA3" w:rsidRPr="00443FA3" w:rsidRDefault="00443FA3" w:rsidP="00443FA3">
            <w:pPr>
              <w:pStyle w:val="Caption"/>
              <w:keepNext/>
              <w:cnfStyle w:val="000000000000" w:firstRow="0" w:lastRow="0" w:firstColumn="0" w:lastColumn="0" w:oddVBand="0" w:evenVBand="0" w:oddHBand="0" w:evenHBand="0" w:firstRowFirstColumn="0" w:firstRowLastColumn="0" w:lastRowFirstColumn="0" w:lastRowLastColumn="0"/>
              <w:rPr>
                <w:rFonts w:ascii="Calibri" w:hAnsi="Calibri" w:cs="Calibri"/>
                <w:i w:val="0"/>
                <w:iCs w:val="0"/>
              </w:rPr>
            </w:pPr>
            <w:r w:rsidRPr="00443FA3">
              <w:rPr>
                <w:rFonts w:ascii="Calibri" w:hAnsi="Calibri" w:cs="Calibri"/>
                <w:i w:val="0"/>
                <w:iCs w:val="0"/>
              </w:rPr>
              <w:t>Ongoing refinement of future quotations</w:t>
            </w:r>
          </w:p>
        </w:tc>
        <w:tc>
          <w:tcPr>
            <w:tcW w:w="0" w:type="auto"/>
            <w:hideMark/>
          </w:tcPr>
          <w:p w14:paraId="6B717425" w14:textId="77777777" w:rsidR="00443FA3" w:rsidRPr="00443FA3" w:rsidRDefault="00443FA3" w:rsidP="00443FA3">
            <w:pPr>
              <w:pStyle w:val="Caption"/>
              <w:keepNext/>
              <w:cnfStyle w:val="000000000000" w:firstRow="0" w:lastRow="0" w:firstColumn="0" w:lastColumn="0" w:oddVBand="0" w:evenVBand="0" w:oddHBand="0" w:evenHBand="0" w:firstRowFirstColumn="0" w:firstRowLastColumn="0" w:lastRowFirstColumn="0" w:lastRowLastColumn="0"/>
              <w:rPr>
                <w:rFonts w:ascii="Calibri" w:hAnsi="Calibri" w:cs="Calibri"/>
                <w:i w:val="0"/>
                <w:iCs w:val="0"/>
              </w:rPr>
            </w:pPr>
            <w:r w:rsidRPr="00443FA3">
              <w:rPr>
                <w:rFonts w:ascii="Calibri" w:hAnsi="Calibri" w:cs="Calibri"/>
                <w:i w:val="0"/>
                <w:iCs w:val="0"/>
              </w:rPr>
              <w:t>Validation and Results Analysis</w:t>
            </w:r>
          </w:p>
        </w:tc>
      </w:tr>
    </w:tbl>
    <w:p w14:paraId="288CB71C" w14:textId="77777777" w:rsidR="009C3FEB" w:rsidRDefault="009C3FEB" w:rsidP="009C3FEB">
      <w:pPr>
        <w:pStyle w:val="Caption"/>
        <w:keepNext/>
      </w:pPr>
    </w:p>
    <w:p w14:paraId="4BD29079" w14:textId="58308902" w:rsidR="009C3FEB" w:rsidRPr="007E2EBC" w:rsidRDefault="009C3FEB" w:rsidP="007E2EBC">
      <w:pPr>
        <w:pStyle w:val="Caption"/>
        <w:keepNext/>
        <w:jc w:val="center"/>
      </w:pPr>
      <w:bookmarkStart w:id="65" w:name="_Toc231140362"/>
      <w:r>
        <w:t xml:space="preserve">Table </w:t>
      </w:r>
      <w:fldSimple w:instr=" SEQ Table \* ARABIC ">
        <w:r w:rsidR="004F603D">
          <w:rPr>
            <w:noProof/>
          </w:rPr>
          <w:t>4</w:t>
        </w:r>
      </w:fldSimple>
      <w:r>
        <w:t xml:space="preserve">: </w:t>
      </w:r>
      <w:r w:rsidRPr="000D0A8D">
        <w:t>Project Objectives vs Outcomes</w:t>
      </w:r>
      <w:r>
        <w:t>.</w:t>
      </w:r>
      <w:bookmarkEnd w:id="65"/>
    </w:p>
    <w:p w14:paraId="7C3FE51F" w14:textId="57FFD895" w:rsidR="00AA2301" w:rsidRPr="003E734E" w:rsidRDefault="009174E0" w:rsidP="003E734E">
      <w:pPr>
        <w:pStyle w:val="Heading2"/>
        <w:rPr>
          <w:sz w:val="28"/>
          <w:szCs w:val="28"/>
        </w:rPr>
      </w:pPr>
      <w:bookmarkStart w:id="66" w:name="_Toc231140339"/>
      <w:r>
        <w:rPr>
          <w:sz w:val="28"/>
          <w:szCs w:val="28"/>
        </w:rPr>
        <w:t>8</w:t>
      </w:r>
      <w:r w:rsidR="00AA2301" w:rsidRPr="003E734E">
        <w:rPr>
          <w:sz w:val="28"/>
          <w:szCs w:val="28"/>
        </w:rPr>
        <w:t>.2 Conclusion</w:t>
      </w:r>
      <w:bookmarkEnd w:id="66"/>
    </w:p>
    <w:p w14:paraId="1C4D348A" w14:textId="5CF22676" w:rsidR="00ED62A6" w:rsidRPr="00ED62A6" w:rsidRDefault="00ED62A6" w:rsidP="00ED62A6">
      <w:pPr>
        <w:spacing w:before="240" w:after="240" w:line="360" w:lineRule="auto"/>
        <w:rPr>
          <w:rFonts w:ascii="Calibri" w:hAnsi="Calibri" w:cs="Calibri"/>
        </w:rPr>
      </w:pPr>
      <w:r w:rsidRPr="00ED62A6">
        <w:rPr>
          <w:rFonts w:ascii="Calibri" w:hAnsi="Calibri" w:cs="Calibri"/>
        </w:rPr>
        <w:t xml:space="preserve">This project </w:t>
      </w:r>
      <w:r w:rsidR="005C16D7">
        <w:rPr>
          <w:rFonts w:ascii="Calibri" w:hAnsi="Calibri" w:cs="Calibri"/>
        </w:rPr>
        <w:t xml:space="preserve">set out to improve the RFQ process within </w:t>
      </w:r>
      <w:proofErr w:type="spellStart"/>
      <w:r w:rsidR="005C16D7">
        <w:rPr>
          <w:rFonts w:ascii="Calibri" w:hAnsi="Calibri" w:cs="Calibri"/>
        </w:rPr>
        <w:t>Llanelec</w:t>
      </w:r>
      <w:proofErr w:type="spellEnd"/>
      <w:r w:rsidR="005C16D7">
        <w:rPr>
          <w:rFonts w:ascii="Calibri" w:hAnsi="Calibri" w:cs="Calibri"/>
        </w:rPr>
        <w:t xml:space="preserve"> precision engineering</w:t>
      </w:r>
      <w:r w:rsidRPr="00ED62A6">
        <w:rPr>
          <w:rFonts w:ascii="Calibri" w:hAnsi="Calibri" w:cs="Calibri"/>
        </w:rPr>
        <w:t xml:space="preserve">. By </w:t>
      </w:r>
      <w:r w:rsidR="007863E2">
        <w:rPr>
          <w:rFonts w:ascii="Calibri" w:hAnsi="Calibri" w:cs="Calibri"/>
        </w:rPr>
        <w:t>using</w:t>
      </w:r>
      <w:r w:rsidRPr="00ED62A6">
        <w:rPr>
          <w:rFonts w:ascii="Calibri" w:hAnsi="Calibri" w:cs="Calibri"/>
        </w:rPr>
        <w:t xml:space="preserve"> both historical and live manufacturing data, </w:t>
      </w:r>
      <w:proofErr w:type="gramStart"/>
      <w:r w:rsidR="002F466D" w:rsidRPr="002F466D">
        <w:rPr>
          <w:rFonts w:ascii="Calibri" w:hAnsi="Calibri" w:cs="Calibri"/>
        </w:rPr>
        <w:t>It</w:t>
      </w:r>
      <w:proofErr w:type="gramEnd"/>
      <w:r w:rsidR="002F466D" w:rsidRPr="002F466D">
        <w:rPr>
          <w:rFonts w:ascii="Calibri" w:hAnsi="Calibri" w:cs="Calibri"/>
        </w:rPr>
        <w:t xml:space="preserve"> became evident that the discrepancy between quoted and real costs wasn't coincidental and might be linked to </w:t>
      </w:r>
      <w:r w:rsidR="007955B0" w:rsidRPr="002F466D">
        <w:rPr>
          <w:rFonts w:ascii="Calibri" w:hAnsi="Calibri" w:cs="Calibri"/>
        </w:rPr>
        <w:t>several</w:t>
      </w:r>
      <w:r w:rsidR="002F466D" w:rsidRPr="002F466D">
        <w:rPr>
          <w:rFonts w:ascii="Calibri" w:hAnsi="Calibri" w:cs="Calibri"/>
        </w:rPr>
        <w:t xml:space="preserve"> distinct issues, including tooling costs, machining time estimates, subcontractor pricing, and a lack of overall process consistency</w:t>
      </w:r>
      <w:r w:rsidRPr="00ED62A6">
        <w:rPr>
          <w:rFonts w:ascii="Calibri" w:hAnsi="Calibri" w:cs="Calibri"/>
        </w:rPr>
        <w:t>.</w:t>
      </w:r>
    </w:p>
    <w:p w14:paraId="58E546F5" w14:textId="22B83F9C" w:rsidR="00ED62A6" w:rsidRPr="00ED62A6" w:rsidRDefault="002F466D" w:rsidP="00ED62A6">
      <w:pPr>
        <w:spacing w:before="240" w:after="240" w:line="360" w:lineRule="auto"/>
        <w:rPr>
          <w:rFonts w:ascii="Calibri" w:hAnsi="Calibri" w:cs="Calibri"/>
        </w:rPr>
      </w:pPr>
      <w:r>
        <w:rPr>
          <w:rFonts w:ascii="Calibri" w:hAnsi="Calibri" w:cs="Calibri"/>
        </w:rPr>
        <w:t>T</w:t>
      </w:r>
      <w:r w:rsidR="00ED62A6" w:rsidRPr="00ED62A6">
        <w:rPr>
          <w:rFonts w:ascii="Calibri" w:hAnsi="Calibri" w:cs="Calibri"/>
        </w:rPr>
        <w:t xml:space="preserve">he issue was that the existing RFQ process </w:t>
      </w:r>
      <w:r>
        <w:rPr>
          <w:rFonts w:ascii="Calibri" w:hAnsi="Calibri" w:cs="Calibri"/>
        </w:rPr>
        <w:t>depended</w:t>
      </w:r>
      <w:r w:rsidR="00ED62A6" w:rsidRPr="00ED62A6">
        <w:rPr>
          <w:rFonts w:ascii="Calibri" w:hAnsi="Calibri" w:cs="Calibri"/>
        </w:rPr>
        <w:t xml:space="preserve"> on individual experience and </w:t>
      </w:r>
      <w:r>
        <w:rPr>
          <w:rFonts w:ascii="Calibri" w:hAnsi="Calibri" w:cs="Calibri"/>
        </w:rPr>
        <w:t>personal estimations</w:t>
      </w:r>
      <w:r w:rsidR="00ED62A6" w:rsidRPr="00ED62A6">
        <w:rPr>
          <w:rFonts w:ascii="Calibri" w:hAnsi="Calibri" w:cs="Calibri"/>
        </w:rPr>
        <w:t xml:space="preserve">. </w:t>
      </w:r>
      <w:r>
        <w:rPr>
          <w:rFonts w:ascii="Calibri" w:hAnsi="Calibri" w:cs="Calibri"/>
        </w:rPr>
        <w:t xml:space="preserve">Although this was quick and accurate to a </w:t>
      </w:r>
      <w:r w:rsidR="007D204C">
        <w:rPr>
          <w:rFonts w:ascii="Calibri" w:hAnsi="Calibri" w:cs="Calibri"/>
        </w:rPr>
        <w:t>point</w:t>
      </w:r>
      <w:r w:rsidR="00EF38B4">
        <w:rPr>
          <w:rFonts w:ascii="Calibri" w:hAnsi="Calibri" w:cs="Calibri"/>
        </w:rPr>
        <w:t>,</w:t>
      </w:r>
      <w:r w:rsidR="007D204C">
        <w:rPr>
          <w:rFonts w:ascii="Calibri" w:hAnsi="Calibri" w:cs="Calibri"/>
        </w:rPr>
        <w:t xml:space="preserve"> it was not always consistent and had</w:t>
      </w:r>
      <w:r w:rsidR="00ED62A6" w:rsidRPr="00ED62A6">
        <w:rPr>
          <w:rFonts w:ascii="Calibri" w:hAnsi="Calibri" w:cs="Calibri"/>
        </w:rPr>
        <w:t xml:space="preserve"> </w:t>
      </w:r>
      <w:r w:rsidR="007D204C">
        <w:rPr>
          <w:rFonts w:ascii="Calibri" w:hAnsi="Calibri" w:cs="Calibri"/>
        </w:rPr>
        <w:t>no</w:t>
      </w:r>
      <w:r w:rsidR="00ED62A6" w:rsidRPr="00ED62A6">
        <w:rPr>
          <w:rFonts w:ascii="Calibri" w:hAnsi="Calibri" w:cs="Calibri"/>
        </w:rPr>
        <w:t xml:space="preserve"> structur</w:t>
      </w:r>
      <w:r w:rsidR="007D204C">
        <w:rPr>
          <w:rFonts w:ascii="Calibri" w:hAnsi="Calibri" w:cs="Calibri"/>
        </w:rPr>
        <w:t>ed</w:t>
      </w:r>
      <w:r w:rsidR="00ED62A6" w:rsidRPr="00ED62A6">
        <w:rPr>
          <w:rFonts w:ascii="Calibri" w:hAnsi="Calibri" w:cs="Calibri"/>
        </w:rPr>
        <w:t xml:space="preserve"> data to back it up, </w:t>
      </w:r>
      <w:r w:rsidR="007D204C">
        <w:rPr>
          <w:rFonts w:ascii="Calibri" w:hAnsi="Calibri" w:cs="Calibri"/>
        </w:rPr>
        <w:t>Leaving</w:t>
      </w:r>
      <w:r w:rsidR="00ED62A6" w:rsidRPr="00ED62A6">
        <w:rPr>
          <w:rFonts w:ascii="Calibri" w:hAnsi="Calibri" w:cs="Calibri"/>
        </w:rPr>
        <w:t xml:space="preserve"> the process </w:t>
      </w:r>
      <w:r w:rsidR="007D204C" w:rsidRPr="00ED62A6">
        <w:rPr>
          <w:rFonts w:ascii="Calibri" w:hAnsi="Calibri" w:cs="Calibri"/>
        </w:rPr>
        <w:t>at risk</w:t>
      </w:r>
      <w:r w:rsidR="00ED62A6" w:rsidRPr="00ED62A6">
        <w:rPr>
          <w:rFonts w:ascii="Calibri" w:hAnsi="Calibri" w:cs="Calibri"/>
        </w:rPr>
        <w:t xml:space="preserve"> to inconsistency and made it difficult to build real confidence in the figures being quoted.</w:t>
      </w:r>
    </w:p>
    <w:p w14:paraId="6EE00103" w14:textId="06F1A444" w:rsidR="00ED62A6" w:rsidRDefault="00ED62A6" w:rsidP="00ED62A6">
      <w:pPr>
        <w:spacing w:before="240" w:after="240" w:line="360" w:lineRule="auto"/>
        <w:rPr>
          <w:rFonts w:ascii="Calibri" w:hAnsi="Calibri" w:cs="Calibri"/>
        </w:rPr>
      </w:pPr>
      <w:r w:rsidRPr="00ED62A6">
        <w:rPr>
          <w:rFonts w:ascii="Calibri" w:hAnsi="Calibri" w:cs="Calibri"/>
        </w:rPr>
        <w:lastRenderedPageBreak/>
        <w:t xml:space="preserve">The revised </w:t>
      </w:r>
      <w:r w:rsidR="00DA3D86">
        <w:rPr>
          <w:rFonts w:ascii="Calibri" w:hAnsi="Calibri" w:cs="Calibri"/>
        </w:rPr>
        <w:t>RFQ process</w:t>
      </w:r>
      <w:r w:rsidRPr="00ED62A6">
        <w:rPr>
          <w:rFonts w:ascii="Calibri" w:hAnsi="Calibri" w:cs="Calibri"/>
        </w:rPr>
        <w:t xml:space="preserve"> was </w:t>
      </w:r>
      <w:r w:rsidR="00DA3D86">
        <w:rPr>
          <w:rFonts w:ascii="Calibri" w:hAnsi="Calibri" w:cs="Calibri"/>
        </w:rPr>
        <w:t>created</w:t>
      </w:r>
      <w:r w:rsidRPr="00ED62A6">
        <w:rPr>
          <w:rFonts w:ascii="Calibri" w:hAnsi="Calibri" w:cs="Calibri"/>
        </w:rPr>
        <w:t xml:space="preserve"> to change that. By bringing tooling assessment, machining estimation, subcontractor evaluation</w:t>
      </w:r>
      <w:r w:rsidR="00DA3D86">
        <w:rPr>
          <w:rFonts w:ascii="Calibri" w:hAnsi="Calibri" w:cs="Calibri"/>
        </w:rPr>
        <w:t xml:space="preserve"> </w:t>
      </w:r>
      <w:r w:rsidRPr="00ED62A6">
        <w:rPr>
          <w:rFonts w:ascii="Calibri" w:hAnsi="Calibri" w:cs="Calibri"/>
        </w:rPr>
        <w:t xml:space="preserve">and variance analysis into a single staged workflow, the quotation process became far more controlled and repeatable. </w:t>
      </w:r>
      <w:r w:rsidR="008C798B" w:rsidRPr="008C798B">
        <w:rPr>
          <w:rFonts w:ascii="Calibri" w:hAnsi="Calibri" w:cs="Calibri"/>
        </w:rPr>
        <w:t>Alongside it, tracking tools and supporting spreadsheets were created to increase the visibility of cost drivers and provide the company with a basis for continuous improvement rather than a one-time solution</w:t>
      </w:r>
      <w:r w:rsidRPr="00ED62A6">
        <w:rPr>
          <w:rFonts w:ascii="Calibri" w:hAnsi="Calibri" w:cs="Calibri"/>
        </w:rPr>
        <w:t>.</w:t>
      </w:r>
    </w:p>
    <w:p w14:paraId="245CC2B6" w14:textId="77777777" w:rsidR="0039305B" w:rsidRDefault="0039305B" w:rsidP="00ED62A6">
      <w:pPr>
        <w:spacing w:before="240" w:after="240" w:line="360" w:lineRule="auto"/>
        <w:rPr>
          <w:rFonts w:ascii="Calibri" w:hAnsi="Calibri" w:cs="Calibri"/>
        </w:rPr>
      </w:pPr>
    </w:p>
    <w:p w14:paraId="2293D264" w14:textId="4740F466" w:rsidR="00ED62A6" w:rsidRPr="00ED62A6" w:rsidRDefault="00ED62A6" w:rsidP="00ED62A6">
      <w:pPr>
        <w:spacing w:before="240" w:after="240" w:line="360" w:lineRule="auto"/>
        <w:rPr>
          <w:rFonts w:ascii="Calibri" w:hAnsi="Calibri" w:cs="Calibri"/>
        </w:rPr>
      </w:pPr>
      <w:r w:rsidRPr="00ED62A6">
        <w:rPr>
          <w:rFonts w:ascii="Calibri" w:hAnsi="Calibri" w:cs="Calibri"/>
        </w:rPr>
        <w:t>Testing the revised framework showed genuine progress not just in the numbers, but in how decisions were being made. Reliance on assumption reduced, traceability improved and manufacturing risks were being picked up earlier in the process, before they had the chance to affect production.</w:t>
      </w:r>
    </w:p>
    <w:p w14:paraId="412165A8" w14:textId="655F6C4C" w:rsidR="00AA2301" w:rsidRPr="00724EEB" w:rsidRDefault="00724EEB" w:rsidP="001E3007">
      <w:pPr>
        <w:spacing w:before="240" w:after="240" w:line="360" w:lineRule="auto"/>
        <w:rPr>
          <w:rFonts w:ascii="Calibri" w:hAnsi="Calibri" w:cs="Calibri"/>
        </w:rPr>
      </w:pPr>
      <w:r>
        <w:rPr>
          <w:rFonts w:ascii="Calibri" w:hAnsi="Calibri" w:cs="Calibri"/>
        </w:rPr>
        <w:t>Although it had many positive impacts t</w:t>
      </w:r>
      <w:r w:rsidR="00ED62A6" w:rsidRPr="00ED62A6">
        <w:rPr>
          <w:rFonts w:ascii="Calibri" w:hAnsi="Calibri" w:cs="Calibri"/>
        </w:rPr>
        <w:t xml:space="preserve">here are still limitations. Manufacturing variability and external supply chain pressures aren't going </w:t>
      </w:r>
      <w:r w:rsidR="002236EE" w:rsidRPr="00ED62A6">
        <w:rPr>
          <w:rFonts w:ascii="Calibri" w:hAnsi="Calibri" w:cs="Calibri"/>
        </w:rPr>
        <w:t>away,</w:t>
      </w:r>
      <w:r w:rsidR="00ED62A6" w:rsidRPr="00ED62A6">
        <w:rPr>
          <w:rFonts w:ascii="Calibri" w:hAnsi="Calibri" w:cs="Calibri"/>
        </w:rPr>
        <w:t xml:space="preserve"> and no framework eliminates those entirely</w:t>
      </w:r>
      <w:r w:rsidR="00A45C17">
        <w:rPr>
          <w:rFonts w:ascii="Calibri" w:hAnsi="Calibri" w:cs="Calibri"/>
        </w:rPr>
        <w:t>, although with the new scoring system and tracking a hold on the supply chain risk can be reduced and managed a lot better than it ever was before</w:t>
      </w:r>
      <w:r w:rsidR="00ED62A6" w:rsidRPr="00ED62A6">
        <w:rPr>
          <w:rFonts w:ascii="Calibri" w:hAnsi="Calibri" w:cs="Calibri"/>
        </w:rPr>
        <w:t xml:space="preserve">. </w:t>
      </w:r>
      <w:r w:rsidR="002236EE">
        <w:rPr>
          <w:rFonts w:ascii="Calibri" w:hAnsi="Calibri" w:cs="Calibri"/>
        </w:rPr>
        <w:t>Everything being considered</w:t>
      </w:r>
      <w:r w:rsidR="00ED62A6" w:rsidRPr="00ED62A6">
        <w:rPr>
          <w:rFonts w:ascii="Calibri" w:hAnsi="Calibri" w:cs="Calibri"/>
        </w:rPr>
        <w:t xml:space="preserve"> the project demonstrated clearly that a more structured, data-driven approach makes a meaningful difference to RFQ reliability in a precision engineering setting and at </w:t>
      </w:r>
      <w:proofErr w:type="spellStart"/>
      <w:r w:rsidR="00ED62A6" w:rsidRPr="00ED62A6">
        <w:rPr>
          <w:rFonts w:ascii="Calibri" w:hAnsi="Calibri" w:cs="Calibri"/>
        </w:rPr>
        <w:t>Llanelec</w:t>
      </w:r>
      <w:proofErr w:type="spellEnd"/>
      <w:r w:rsidR="00ED62A6" w:rsidRPr="00ED62A6">
        <w:rPr>
          <w:rFonts w:ascii="Calibri" w:hAnsi="Calibri" w:cs="Calibri"/>
        </w:rPr>
        <w:t xml:space="preserve"> specifically, that improvement is now built into the process.</w:t>
      </w:r>
    </w:p>
    <w:p w14:paraId="51A902EC" w14:textId="73F982D1" w:rsidR="00FB6C75" w:rsidRPr="00C33042" w:rsidRDefault="00FB6C75" w:rsidP="00A56B6C">
      <w:r w:rsidRPr="00C33042">
        <w:br w:type="page"/>
      </w:r>
    </w:p>
    <w:p w14:paraId="283E1A8F" w14:textId="3CEF9767" w:rsidR="0012049A" w:rsidRPr="00A90222" w:rsidRDefault="009174E0" w:rsidP="0012049A">
      <w:pPr>
        <w:pStyle w:val="Heading1"/>
        <w:rPr>
          <w:sz w:val="32"/>
          <w:szCs w:val="32"/>
        </w:rPr>
      </w:pPr>
      <w:bookmarkStart w:id="67" w:name="_Toc231140340"/>
      <w:r w:rsidRPr="00A90222">
        <w:rPr>
          <w:sz w:val="32"/>
          <w:szCs w:val="32"/>
        </w:rPr>
        <w:lastRenderedPageBreak/>
        <w:t>9</w:t>
      </w:r>
      <w:r w:rsidR="0012049A" w:rsidRPr="00A90222">
        <w:rPr>
          <w:sz w:val="32"/>
          <w:szCs w:val="32"/>
        </w:rPr>
        <w:t>. Recommended Further Work</w:t>
      </w:r>
      <w:bookmarkEnd w:id="67"/>
    </w:p>
    <w:p w14:paraId="5D6C1A13" w14:textId="59ECE2DA" w:rsidR="00497FCD" w:rsidRPr="00497FCD" w:rsidRDefault="00497FCD" w:rsidP="00497FCD">
      <w:pPr>
        <w:spacing w:before="240" w:after="240" w:line="360" w:lineRule="auto"/>
        <w:rPr>
          <w:rFonts w:ascii="Calibri" w:hAnsi="Calibri" w:cs="Calibri"/>
        </w:rPr>
      </w:pPr>
      <w:r w:rsidRPr="00497FCD">
        <w:rPr>
          <w:rFonts w:ascii="Calibri" w:hAnsi="Calibri" w:cs="Calibri"/>
        </w:rPr>
        <w:t>Even though the updated RFQ framework showed quantifiable gains in manufacturing visibility, process control, and quotation uniformity, there are still several areas that might be improved. increasing integration between engineering and manufacturing operations, better production planning and increasing quotation accuracy would all be supported by ongoing system improvement.</w:t>
      </w:r>
    </w:p>
    <w:p w14:paraId="62AAA83F" w14:textId="4E760C2F" w:rsidR="0012049A" w:rsidRDefault="00497FCD" w:rsidP="00497FCD">
      <w:pPr>
        <w:spacing w:before="240" w:after="240" w:line="360" w:lineRule="auto"/>
        <w:rPr>
          <w:rFonts w:ascii="Calibri" w:hAnsi="Calibri" w:cs="Calibri"/>
        </w:rPr>
      </w:pPr>
      <w:r w:rsidRPr="00497FCD">
        <w:rPr>
          <w:rFonts w:ascii="Calibri" w:hAnsi="Calibri" w:cs="Calibri"/>
        </w:rPr>
        <w:t>Increasing the automation of data analysis and quotation preparation is one area that needs more work. Spreadsheet</w:t>
      </w:r>
      <w:r>
        <w:rPr>
          <w:rFonts w:ascii="Calibri" w:hAnsi="Calibri" w:cs="Calibri"/>
        </w:rPr>
        <w:t xml:space="preserve"> </w:t>
      </w:r>
      <w:r w:rsidRPr="00497FCD">
        <w:rPr>
          <w:rFonts w:ascii="Calibri" w:hAnsi="Calibri" w:cs="Calibri"/>
        </w:rPr>
        <w:t>based tracking systems and manually designed workflows are the main components of the current framework. Throughout the quotation process, integration with ERP software or enterprise manufacturing systems could increase data accessibility, decrease the need for human input, and offer real-time production cost awareness</w:t>
      </w:r>
      <w:r w:rsidR="0012049A" w:rsidRPr="00F12B07">
        <w:rPr>
          <w:rFonts w:ascii="Calibri" w:hAnsi="Calibri" w:cs="Calibri"/>
        </w:rPr>
        <w:t>.</w:t>
      </w:r>
    </w:p>
    <w:p w14:paraId="48056250" w14:textId="42455BAD" w:rsidR="0012049A" w:rsidRPr="00F12B07" w:rsidRDefault="0086778C" w:rsidP="00F12B07">
      <w:pPr>
        <w:spacing w:before="240" w:after="240" w:line="360" w:lineRule="auto"/>
        <w:rPr>
          <w:rFonts w:ascii="Calibri" w:hAnsi="Calibri" w:cs="Calibri"/>
        </w:rPr>
      </w:pPr>
      <w:r>
        <w:rPr>
          <w:rFonts w:ascii="Calibri" w:hAnsi="Calibri" w:cs="Calibri"/>
        </w:rPr>
        <w:t xml:space="preserve">A big plus point in the project was the </w:t>
      </w:r>
      <w:r w:rsidR="00C16865">
        <w:rPr>
          <w:rFonts w:ascii="Calibri" w:hAnsi="Calibri" w:cs="Calibri"/>
        </w:rPr>
        <w:t>use of historical data compared to live projects, developing this area would</w:t>
      </w:r>
      <w:r w:rsidR="00EB09E8">
        <w:rPr>
          <w:rFonts w:ascii="Calibri" w:hAnsi="Calibri" w:cs="Calibri"/>
        </w:rPr>
        <w:t xml:space="preserve"> also be beneficial to the RFQ process</w:t>
      </w:r>
      <w:r w:rsidR="0012049A" w:rsidRPr="00F12B07">
        <w:rPr>
          <w:rFonts w:ascii="Calibri" w:hAnsi="Calibri" w:cs="Calibri"/>
        </w:rPr>
        <w:t>. The use of machine learning or predictive modelling techniques could additionally support more advanced estimation methods within future quotation systems.</w:t>
      </w:r>
    </w:p>
    <w:p w14:paraId="4411DC2C" w14:textId="618544C2" w:rsidR="0012049A" w:rsidRPr="00F12B07" w:rsidRDefault="0012049A" w:rsidP="00F12B07">
      <w:pPr>
        <w:spacing w:before="240" w:after="240" w:line="360" w:lineRule="auto"/>
        <w:rPr>
          <w:rFonts w:ascii="Calibri" w:hAnsi="Calibri" w:cs="Calibri"/>
        </w:rPr>
      </w:pPr>
      <w:r w:rsidRPr="00F12B07">
        <w:rPr>
          <w:rFonts w:ascii="Calibri" w:hAnsi="Calibri" w:cs="Calibri"/>
        </w:rPr>
        <w:t xml:space="preserve">Future work should also consider broader supplier performance analysis and supply chain integration. </w:t>
      </w:r>
      <w:r w:rsidR="00BB2C49">
        <w:rPr>
          <w:rFonts w:ascii="Calibri" w:hAnsi="Calibri" w:cs="Calibri"/>
        </w:rPr>
        <w:t>Concentrating on the development</w:t>
      </w:r>
      <w:r w:rsidRPr="00F12B07">
        <w:rPr>
          <w:rFonts w:ascii="Calibri" w:hAnsi="Calibri" w:cs="Calibri"/>
        </w:rPr>
        <w:t xml:space="preserve"> of </w:t>
      </w:r>
      <w:r w:rsidR="00BB2C49">
        <w:rPr>
          <w:rFonts w:ascii="Calibri" w:hAnsi="Calibri" w:cs="Calibri"/>
        </w:rPr>
        <w:t>the</w:t>
      </w:r>
      <w:r w:rsidRPr="00F12B07">
        <w:rPr>
          <w:rFonts w:ascii="Calibri" w:hAnsi="Calibri" w:cs="Calibri"/>
        </w:rPr>
        <w:t xml:space="preserve"> scoring systems</w:t>
      </w:r>
      <w:r w:rsidR="00BB2C49">
        <w:rPr>
          <w:rFonts w:ascii="Calibri" w:hAnsi="Calibri" w:cs="Calibri"/>
        </w:rPr>
        <w:t xml:space="preserve"> and</w:t>
      </w:r>
      <w:r w:rsidRPr="00F12B07">
        <w:rPr>
          <w:rFonts w:ascii="Calibri" w:hAnsi="Calibri" w:cs="Calibri"/>
        </w:rPr>
        <w:t xml:space="preserve"> subcontractor benchmarking</w:t>
      </w:r>
      <w:r w:rsidR="00BB2C49">
        <w:rPr>
          <w:rFonts w:ascii="Calibri" w:hAnsi="Calibri" w:cs="Calibri"/>
        </w:rPr>
        <w:t xml:space="preserve"> </w:t>
      </w:r>
      <w:r w:rsidRPr="00F12B07">
        <w:rPr>
          <w:rFonts w:ascii="Calibri" w:hAnsi="Calibri" w:cs="Calibri"/>
        </w:rPr>
        <w:t xml:space="preserve">may further improve subcontractor selection </w:t>
      </w:r>
      <w:r w:rsidR="00BB2C49">
        <w:rPr>
          <w:rFonts w:ascii="Calibri" w:hAnsi="Calibri" w:cs="Calibri"/>
        </w:rPr>
        <w:t>leading to</w:t>
      </w:r>
      <w:r w:rsidRPr="00F12B07">
        <w:rPr>
          <w:rFonts w:ascii="Calibri" w:hAnsi="Calibri" w:cs="Calibri"/>
        </w:rPr>
        <w:t xml:space="preserve"> </w:t>
      </w:r>
      <w:r w:rsidR="00BB2C49" w:rsidRPr="00F12B07">
        <w:rPr>
          <w:rFonts w:ascii="Calibri" w:hAnsi="Calibri" w:cs="Calibri"/>
        </w:rPr>
        <w:t>reduci</w:t>
      </w:r>
      <w:r w:rsidR="00BB2C49">
        <w:rPr>
          <w:rFonts w:ascii="Calibri" w:hAnsi="Calibri" w:cs="Calibri"/>
        </w:rPr>
        <w:t>ng</w:t>
      </w:r>
      <w:r w:rsidRPr="00F12B07">
        <w:rPr>
          <w:rFonts w:ascii="Calibri" w:hAnsi="Calibri" w:cs="Calibri"/>
        </w:rPr>
        <w:t xml:space="preserve"> external manufacturing variability within the RFQ process.</w:t>
      </w:r>
    </w:p>
    <w:p w14:paraId="7C385368" w14:textId="020BD367" w:rsidR="0012049A" w:rsidRDefault="0012049A" w:rsidP="00F12B07">
      <w:pPr>
        <w:spacing w:before="240" w:after="240" w:line="360" w:lineRule="auto"/>
        <w:rPr>
          <w:rFonts w:ascii="Calibri" w:hAnsi="Calibri" w:cs="Calibri"/>
        </w:rPr>
      </w:pPr>
      <w:r w:rsidRPr="00F12B07">
        <w:rPr>
          <w:rFonts w:ascii="Calibri" w:hAnsi="Calibri" w:cs="Calibri"/>
        </w:rPr>
        <w:t>Comparison between low-volume, high-complexity manufacturing and higher-volume production environments may provide further insight into how RFQ systems can be adapted to suit different operational requirements</w:t>
      </w:r>
      <w:r w:rsidR="0059346A">
        <w:rPr>
          <w:rFonts w:ascii="Calibri" w:hAnsi="Calibri" w:cs="Calibri"/>
        </w:rPr>
        <w:t xml:space="preserve">, also giving a better understanding </w:t>
      </w:r>
      <w:r w:rsidR="00170367">
        <w:rPr>
          <w:rFonts w:ascii="Calibri" w:hAnsi="Calibri" w:cs="Calibri"/>
        </w:rPr>
        <w:t xml:space="preserve">on what </w:t>
      </w:r>
      <w:r w:rsidR="000C2D66">
        <w:rPr>
          <w:rFonts w:ascii="Calibri" w:hAnsi="Calibri" w:cs="Calibri"/>
        </w:rPr>
        <w:t xml:space="preserve">section best suits </w:t>
      </w:r>
      <w:proofErr w:type="spellStart"/>
      <w:r w:rsidR="000C2D66">
        <w:rPr>
          <w:rFonts w:ascii="Calibri" w:hAnsi="Calibri" w:cs="Calibri"/>
        </w:rPr>
        <w:t>LLanelec</w:t>
      </w:r>
      <w:proofErr w:type="spellEnd"/>
      <w:r w:rsidRPr="00F12B07">
        <w:rPr>
          <w:rFonts w:ascii="Calibri" w:hAnsi="Calibri" w:cs="Calibri"/>
        </w:rPr>
        <w:t>.</w:t>
      </w:r>
    </w:p>
    <w:p w14:paraId="6294BE1C" w14:textId="77777777" w:rsidR="000C2D66" w:rsidRDefault="000C2D66" w:rsidP="00F12B07">
      <w:pPr>
        <w:spacing w:before="240" w:after="240" w:line="360" w:lineRule="auto"/>
        <w:rPr>
          <w:rFonts w:ascii="Calibri" w:hAnsi="Calibri" w:cs="Calibri"/>
        </w:rPr>
      </w:pPr>
    </w:p>
    <w:p w14:paraId="7174AA7E" w14:textId="77777777" w:rsidR="000C2D66" w:rsidRPr="00F12B07" w:rsidRDefault="000C2D66" w:rsidP="00F12B07">
      <w:pPr>
        <w:spacing w:before="240" w:after="240" w:line="360" w:lineRule="auto"/>
        <w:rPr>
          <w:rFonts w:ascii="Calibri" w:hAnsi="Calibri" w:cs="Calibri"/>
        </w:rPr>
      </w:pPr>
    </w:p>
    <w:p w14:paraId="17E4AB4E" w14:textId="60795F7C" w:rsidR="0012049A" w:rsidRPr="00F12B07" w:rsidRDefault="0012049A" w:rsidP="00F12B07">
      <w:pPr>
        <w:spacing w:before="240" w:after="240" w:line="360" w:lineRule="auto"/>
        <w:rPr>
          <w:rFonts w:ascii="Calibri" w:hAnsi="Calibri" w:cs="Calibri"/>
        </w:rPr>
      </w:pPr>
      <w:r w:rsidRPr="00F12B07">
        <w:rPr>
          <w:rFonts w:ascii="Calibri" w:hAnsi="Calibri" w:cs="Calibri"/>
        </w:rPr>
        <w:lastRenderedPageBreak/>
        <w:t>Finally, continued long</w:t>
      </w:r>
      <w:r w:rsidR="000C2D66">
        <w:rPr>
          <w:rFonts w:ascii="Calibri" w:hAnsi="Calibri" w:cs="Calibri"/>
        </w:rPr>
        <w:t xml:space="preserve"> </w:t>
      </w:r>
      <w:r w:rsidRPr="00F12B07">
        <w:rPr>
          <w:rFonts w:ascii="Calibri" w:hAnsi="Calibri" w:cs="Calibri"/>
        </w:rPr>
        <w:t>term monitoring of quotation performance</w:t>
      </w:r>
      <w:r w:rsidR="00ED7FC9">
        <w:rPr>
          <w:rFonts w:ascii="Calibri" w:hAnsi="Calibri" w:cs="Calibri"/>
        </w:rPr>
        <w:t xml:space="preserve"> will only benefit the company</w:t>
      </w:r>
      <w:r w:rsidR="003E4A5B">
        <w:rPr>
          <w:rFonts w:ascii="Calibri" w:hAnsi="Calibri" w:cs="Calibri"/>
        </w:rPr>
        <w:t xml:space="preserve"> in</w:t>
      </w:r>
      <w:r w:rsidRPr="00F12B07">
        <w:rPr>
          <w:rFonts w:ascii="Calibri" w:hAnsi="Calibri" w:cs="Calibri"/>
        </w:rPr>
        <w:t xml:space="preserve"> </w:t>
      </w:r>
      <w:r w:rsidR="003E4A5B" w:rsidRPr="00F12B07">
        <w:rPr>
          <w:rFonts w:ascii="Calibri" w:hAnsi="Calibri" w:cs="Calibri"/>
        </w:rPr>
        <w:t>providi</w:t>
      </w:r>
      <w:r w:rsidR="003E4A5B">
        <w:rPr>
          <w:rFonts w:ascii="Calibri" w:hAnsi="Calibri" w:cs="Calibri"/>
        </w:rPr>
        <w:t>ng</w:t>
      </w:r>
      <w:r w:rsidRPr="00F12B07">
        <w:rPr>
          <w:rFonts w:ascii="Calibri" w:hAnsi="Calibri" w:cs="Calibri"/>
        </w:rPr>
        <w:t xml:space="preserve"> additional validation of the revised framework and support continuous improvement activities within </w:t>
      </w:r>
      <w:proofErr w:type="spellStart"/>
      <w:r w:rsidRPr="00F12B07">
        <w:rPr>
          <w:rFonts w:ascii="Calibri" w:hAnsi="Calibri" w:cs="Calibri"/>
        </w:rPr>
        <w:t>Llanelec</w:t>
      </w:r>
      <w:proofErr w:type="spellEnd"/>
      <w:r w:rsidRPr="00F12B07">
        <w:rPr>
          <w:rFonts w:ascii="Calibri" w:hAnsi="Calibri" w:cs="Calibri"/>
        </w:rPr>
        <w:t xml:space="preserve"> Precision Engineering. Ongoing </w:t>
      </w:r>
      <w:r w:rsidR="003E4A5B" w:rsidRPr="00F12B07">
        <w:rPr>
          <w:rFonts w:ascii="Calibri" w:hAnsi="Calibri" w:cs="Calibri"/>
        </w:rPr>
        <w:t>modification</w:t>
      </w:r>
      <w:r w:rsidRPr="00F12B07">
        <w:rPr>
          <w:rFonts w:ascii="Calibri" w:hAnsi="Calibri" w:cs="Calibri"/>
        </w:rPr>
        <w:t xml:space="preserve"> of manufacturing data collection, process standardisation and variance analysis would further strengthen quotation reliability and support future operational development.</w:t>
      </w:r>
    </w:p>
    <w:p w14:paraId="7BC1E079" w14:textId="77777777" w:rsidR="0012049A" w:rsidRDefault="0012049A" w:rsidP="002051E4">
      <w:pPr>
        <w:pStyle w:val="Heading1"/>
      </w:pPr>
    </w:p>
    <w:p w14:paraId="0AAE14AF" w14:textId="77777777" w:rsidR="0012049A" w:rsidRPr="0012049A" w:rsidRDefault="0012049A" w:rsidP="0012049A"/>
    <w:p w14:paraId="03999E8A" w14:textId="77777777" w:rsidR="0012049A" w:rsidRDefault="0012049A" w:rsidP="0012049A"/>
    <w:p w14:paraId="772C6BCF" w14:textId="77777777" w:rsidR="00F12B07" w:rsidRDefault="00F12B07" w:rsidP="0012049A"/>
    <w:p w14:paraId="35A2CA90" w14:textId="77777777" w:rsidR="00F12B07" w:rsidRDefault="00F12B07" w:rsidP="0012049A"/>
    <w:p w14:paraId="11322401" w14:textId="77777777" w:rsidR="00F12B07" w:rsidRDefault="00F12B07" w:rsidP="0012049A"/>
    <w:p w14:paraId="380BA243" w14:textId="77777777" w:rsidR="00F12B07" w:rsidRDefault="00F12B07" w:rsidP="0012049A"/>
    <w:p w14:paraId="4B6F199C" w14:textId="77777777" w:rsidR="00F12B07" w:rsidRDefault="00F12B07" w:rsidP="0012049A"/>
    <w:p w14:paraId="401C14AC" w14:textId="77777777" w:rsidR="00F12B07" w:rsidRDefault="00F12B07" w:rsidP="0012049A"/>
    <w:p w14:paraId="32DECB1F" w14:textId="77777777" w:rsidR="00F12B07" w:rsidRDefault="00F12B07" w:rsidP="0012049A"/>
    <w:p w14:paraId="6B34BB90" w14:textId="77777777" w:rsidR="00F12B07" w:rsidRDefault="00F12B07" w:rsidP="0012049A"/>
    <w:p w14:paraId="3663849E" w14:textId="77777777" w:rsidR="00F12B07" w:rsidRDefault="00F12B07" w:rsidP="0012049A"/>
    <w:p w14:paraId="0A5517D9" w14:textId="77777777" w:rsidR="00F12B07" w:rsidRDefault="00F12B07" w:rsidP="0012049A"/>
    <w:p w14:paraId="475B3DFC" w14:textId="77777777" w:rsidR="00F12B07" w:rsidRDefault="00F12B07" w:rsidP="0012049A"/>
    <w:p w14:paraId="66364D19" w14:textId="77777777" w:rsidR="00F12B07" w:rsidRDefault="00F12B07" w:rsidP="0012049A"/>
    <w:p w14:paraId="366D20EB" w14:textId="77777777" w:rsidR="00F12B07" w:rsidRDefault="00F12B07" w:rsidP="0012049A"/>
    <w:p w14:paraId="47EC927B" w14:textId="77777777" w:rsidR="00F12B07" w:rsidRDefault="00F12B07" w:rsidP="0012049A"/>
    <w:p w14:paraId="2B0C9574" w14:textId="77777777" w:rsidR="00F12B07" w:rsidRDefault="00F12B07" w:rsidP="0012049A"/>
    <w:p w14:paraId="00FF659A" w14:textId="77777777" w:rsidR="00174EE7" w:rsidRDefault="00174EE7" w:rsidP="0012049A"/>
    <w:p w14:paraId="759B717A" w14:textId="77777777" w:rsidR="00174EE7" w:rsidRDefault="00174EE7" w:rsidP="0012049A"/>
    <w:p w14:paraId="00E93B67" w14:textId="77777777" w:rsidR="00174EE7" w:rsidRDefault="00174EE7" w:rsidP="0012049A"/>
    <w:p w14:paraId="0C0E07CB" w14:textId="77777777" w:rsidR="00174EE7" w:rsidRDefault="00174EE7" w:rsidP="0012049A"/>
    <w:p w14:paraId="6C7543B5" w14:textId="77777777" w:rsidR="00174EE7" w:rsidRDefault="00174EE7" w:rsidP="0012049A"/>
    <w:p w14:paraId="22C0EF7B" w14:textId="77777777" w:rsidR="00174EE7" w:rsidRDefault="00174EE7" w:rsidP="0012049A"/>
    <w:p w14:paraId="231A2C81" w14:textId="77777777" w:rsidR="00174EE7" w:rsidRDefault="00174EE7" w:rsidP="0012049A"/>
    <w:p w14:paraId="6E3460EB" w14:textId="77777777" w:rsidR="00174EE7" w:rsidRDefault="00174EE7" w:rsidP="0012049A"/>
    <w:p w14:paraId="762F0FCE" w14:textId="77777777" w:rsidR="00174EE7" w:rsidRDefault="00174EE7" w:rsidP="0012049A"/>
    <w:p w14:paraId="31C6B265" w14:textId="77777777" w:rsidR="00F12B07" w:rsidRDefault="00F12B07" w:rsidP="0012049A"/>
    <w:p w14:paraId="0996CC68" w14:textId="77777777" w:rsidR="00F12B07" w:rsidRDefault="00F12B07" w:rsidP="0012049A"/>
    <w:p w14:paraId="1D2382F3" w14:textId="77777777" w:rsidR="00A51C8D" w:rsidRDefault="00A51C8D" w:rsidP="0012049A"/>
    <w:p w14:paraId="5FFBACD0" w14:textId="77777777" w:rsidR="00A51C8D" w:rsidRDefault="00A51C8D" w:rsidP="0012049A"/>
    <w:p w14:paraId="4E0C5E11" w14:textId="77777777" w:rsidR="00A51C8D" w:rsidRDefault="00A51C8D" w:rsidP="0012049A"/>
    <w:p w14:paraId="5A8F20D3" w14:textId="77777777" w:rsidR="00A51C8D" w:rsidRDefault="00A51C8D" w:rsidP="0012049A"/>
    <w:p w14:paraId="68A6A761" w14:textId="77777777" w:rsidR="00A51C8D" w:rsidRPr="0012049A" w:rsidRDefault="00A51C8D" w:rsidP="0012049A"/>
    <w:p w14:paraId="0B8E7DEF" w14:textId="44458AC7" w:rsidR="00A51C8D" w:rsidRPr="00A51C8D" w:rsidRDefault="009174E0" w:rsidP="00A51C8D">
      <w:pPr>
        <w:pStyle w:val="Heading1"/>
        <w:rPr>
          <w:sz w:val="32"/>
          <w:szCs w:val="32"/>
        </w:rPr>
      </w:pPr>
      <w:bookmarkStart w:id="68" w:name="_Toc231140341"/>
      <w:r w:rsidRPr="00164FBD">
        <w:rPr>
          <w:sz w:val="32"/>
          <w:szCs w:val="32"/>
        </w:rPr>
        <w:lastRenderedPageBreak/>
        <w:t>10</w:t>
      </w:r>
      <w:r w:rsidR="005849AE" w:rsidRPr="00164FBD">
        <w:rPr>
          <w:sz w:val="32"/>
          <w:szCs w:val="32"/>
        </w:rPr>
        <w:t>. References</w:t>
      </w:r>
      <w:bookmarkEnd w:id="68"/>
      <w:r w:rsidR="005849AE" w:rsidRPr="00164FBD">
        <w:rPr>
          <w:sz w:val="32"/>
          <w:szCs w:val="32"/>
        </w:rPr>
        <w:t xml:space="preserve"> </w:t>
      </w:r>
    </w:p>
    <w:p w14:paraId="3F1B714B" w14:textId="77777777" w:rsidR="00810AAF" w:rsidRPr="00810AAF" w:rsidRDefault="00810AAF" w:rsidP="002051E4">
      <w:pPr>
        <w:spacing w:before="240" w:after="240" w:line="360" w:lineRule="auto"/>
        <w:rPr>
          <w:rFonts w:ascii="Calibri" w:hAnsi="Calibri" w:cs="Calibri"/>
        </w:rPr>
      </w:pPr>
      <w:r w:rsidRPr="00810AAF">
        <w:rPr>
          <w:rFonts w:ascii="Calibri" w:hAnsi="Calibri" w:cs="Calibri"/>
        </w:rPr>
        <w:t xml:space="preserve">ACCA (2025). </w:t>
      </w:r>
      <w:r w:rsidRPr="00810AAF">
        <w:rPr>
          <w:rFonts w:ascii="Calibri" w:hAnsi="Calibri" w:cs="Calibri"/>
          <w:i/>
          <w:iCs/>
        </w:rPr>
        <w:t>Activity-based Costing | F5 Performance Management | ACCA Qualification | Students | ACCA Global</w:t>
      </w:r>
      <w:r w:rsidRPr="00810AAF">
        <w:rPr>
          <w:rFonts w:ascii="Calibri" w:hAnsi="Calibri" w:cs="Calibri"/>
        </w:rPr>
        <w:t>. [online] www.accaglobal.com. Available at: https://www.accaglobal.com/gb/en/student/exam-support-resources/fundamentals-exams-study-resources/f5/technical-articles/ABC.html [Accessed 1 April 2026].</w:t>
      </w:r>
    </w:p>
    <w:p w14:paraId="1AD62AFB" w14:textId="77777777" w:rsidR="00810AAF" w:rsidRPr="00810AAF" w:rsidRDefault="00810AAF" w:rsidP="002051E4">
      <w:pPr>
        <w:spacing w:before="240" w:after="240" w:line="360" w:lineRule="auto"/>
        <w:rPr>
          <w:rFonts w:ascii="Calibri" w:hAnsi="Calibri" w:cs="Calibri"/>
        </w:rPr>
      </w:pPr>
      <w:r w:rsidRPr="00810AAF">
        <w:rPr>
          <w:rFonts w:ascii="Calibri" w:hAnsi="Calibri" w:cs="Calibri"/>
        </w:rPr>
        <w:t xml:space="preserve">Bagge, M. (2014). </w:t>
      </w:r>
      <w:r w:rsidRPr="00810AAF">
        <w:rPr>
          <w:rFonts w:ascii="Calibri" w:hAnsi="Calibri" w:cs="Calibri"/>
          <w:i/>
          <w:iCs/>
        </w:rPr>
        <w:t xml:space="preserve">Process planning for precision manufacturing </w:t>
      </w:r>
      <w:proofErr w:type="gramStart"/>
      <w:r w:rsidRPr="00810AAF">
        <w:rPr>
          <w:rFonts w:ascii="Calibri" w:hAnsi="Calibri" w:cs="Calibri"/>
          <w:i/>
          <w:iCs/>
        </w:rPr>
        <w:t>An</w:t>
      </w:r>
      <w:proofErr w:type="gramEnd"/>
      <w:r w:rsidRPr="00810AAF">
        <w:rPr>
          <w:rFonts w:ascii="Calibri" w:hAnsi="Calibri" w:cs="Calibri"/>
          <w:i/>
          <w:iCs/>
        </w:rPr>
        <w:t xml:space="preserve"> approach based on methodological studies Mats Bagge</w:t>
      </w:r>
      <w:r w:rsidRPr="00810AAF">
        <w:rPr>
          <w:rFonts w:ascii="Calibri" w:hAnsi="Calibri" w:cs="Calibri"/>
        </w:rPr>
        <w:t xml:space="preserve">. [online] </w:t>
      </w:r>
      <w:r w:rsidRPr="00810AAF">
        <w:rPr>
          <w:rFonts w:ascii="Calibri" w:hAnsi="Calibri" w:cs="Calibri"/>
          <w:i/>
          <w:iCs/>
        </w:rPr>
        <w:t>Process planning for precision manufacturing</w:t>
      </w:r>
      <w:r w:rsidRPr="00810AAF">
        <w:rPr>
          <w:rFonts w:ascii="Calibri" w:hAnsi="Calibri" w:cs="Calibri"/>
        </w:rPr>
        <w:t>. DIVA Portal. Available at: https://www.diva-portal.org/smash/get/diva2:718386/FULLTEXT01.pdf [Accessed 2026].</w:t>
      </w:r>
    </w:p>
    <w:p w14:paraId="253BA5C5" w14:textId="77777777" w:rsidR="00810AAF" w:rsidRPr="00810AAF" w:rsidRDefault="00810AAF" w:rsidP="0010002F">
      <w:pPr>
        <w:spacing w:before="240" w:after="240" w:line="360" w:lineRule="auto"/>
        <w:rPr>
          <w:rFonts w:ascii="Calibri" w:hAnsi="Calibri" w:cs="Calibri"/>
        </w:rPr>
      </w:pPr>
      <w:r w:rsidRPr="00810AAF">
        <w:rPr>
          <w:rFonts w:ascii="Calibri" w:hAnsi="Calibri" w:cs="Calibri"/>
        </w:rPr>
        <w:t xml:space="preserve">Bao, G. and Vitliemov, P. (2024) </w:t>
      </w:r>
      <w:r w:rsidRPr="00810AAF">
        <w:rPr>
          <w:rFonts w:ascii="Calibri" w:hAnsi="Calibri" w:cs="Calibri"/>
          <w:i/>
          <w:iCs/>
        </w:rPr>
        <w:t>An approach to building a smart decision-making process in a manufacturing organization in terms of profitability</w:t>
      </w:r>
      <w:r w:rsidRPr="00810AAF">
        <w:rPr>
          <w:rFonts w:ascii="Calibri" w:hAnsi="Calibri" w:cs="Calibri"/>
        </w:rPr>
        <w:t xml:space="preserve">, </w:t>
      </w:r>
      <w:r w:rsidRPr="00810AAF">
        <w:rPr>
          <w:rFonts w:ascii="Calibri" w:hAnsi="Calibri" w:cs="Calibri"/>
          <w:i/>
          <w:iCs/>
        </w:rPr>
        <w:t>MDPI</w:t>
      </w:r>
      <w:r w:rsidRPr="00810AAF">
        <w:rPr>
          <w:rFonts w:ascii="Calibri" w:hAnsi="Calibri" w:cs="Calibri"/>
        </w:rPr>
        <w:t xml:space="preserve">. Available at: https://www.mdpi.com/2673-4591/70/1/35 (Accessed: 01 May 2026). </w:t>
      </w:r>
    </w:p>
    <w:p w14:paraId="7C532E16" w14:textId="77777777" w:rsidR="00810AAF" w:rsidRPr="00810AAF" w:rsidRDefault="00810AAF" w:rsidP="002051E4">
      <w:pPr>
        <w:spacing w:before="240" w:after="240" w:line="360" w:lineRule="auto"/>
        <w:rPr>
          <w:rFonts w:ascii="Calibri" w:hAnsi="Calibri" w:cs="Calibri"/>
        </w:rPr>
      </w:pPr>
      <w:r w:rsidRPr="00810AAF">
        <w:rPr>
          <w:rFonts w:ascii="Calibri" w:hAnsi="Calibri" w:cs="Calibri"/>
        </w:rPr>
        <w:t xml:space="preserve">Boothroyd, D. (2026). </w:t>
      </w:r>
      <w:r w:rsidRPr="00810AAF">
        <w:rPr>
          <w:rFonts w:ascii="Calibri" w:hAnsi="Calibri" w:cs="Calibri"/>
          <w:i/>
          <w:iCs/>
        </w:rPr>
        <w:t>Manufacturing Cost Estimation: Methods, Tools &amp; How to Get It Right</w:t>
      </w:r>
      <w:r w:rsidRPr="00810AAF">
        <w:rPr>
          <w:rFonts w:ascii="Calibri" w:hAnsi="Calibri" w:cs="Calibri"/>
        </w:rPr>
        <w:t>. [online] https://www.dfma.com/resources/manufacturing-cost-estimation.asp. Available at: https://www.dfma.com/resources/manufacturing-cost-estimation.asp [Accessed 2 May 2026].</w:t>
      </w:r>
    </w:p>
    <w:p w14:paraId="1E1BF2B0" w14:textId="77777777" w:rsidR="00810AAF" w:rsidRPr="00810AAF" w:rsidRDefault="00810AAF" w:rsidP="002051E4">
      <w:pPr>
        <w:spacing w:before="240" w:after="240" w:line="360" w:lineRule="auto"/>
        <w:rPr>
          <w:rFonts w:ascii="Calibri" w:hAnsi="Calibri" w:cs="Calibri"/>
        </w:rPr>
      </w:pPr>
      <w:r w:rsidRPr="00810AAF">
        <w:rPr>
          <w:rFonts w:ascii="Calibri" w:hAnsi="Calibri" w:cs="Calibri"/>
        </w:rPr>
        <w:t xml:space="preserve">Burger, R. (2024, September 23). What is variance analysis? types, examples and Formula Guide. OneStream Software. </w:t>
      </w:r>
      <w:hyperlink r:id="rId26" w:history="1">
        <w:r w:rsidRPr="00810AAF">
          <w:rPr>
            <w:rStyle w:val="Hyperlink"/>
            <w:rFonts w:ascii="Calibri" w:hAnsi="Calibri" w:cs="Calibri"/>
            <w:color w:val="auto"/>
            <w:u w:val="none"/>
          </w:rPr>
          <w:t>https://www.onestream.com/blog/variance-analysis/</w:t>
        </w:r>
      </w:hyperlink>
    </w:p>
    <w:p w14:paraId="313A049C" w14:textId="77777777" w:rsidR="00810AAF" w:rsidRPr="00810AAF" w:rsidRDefault="00810AAF" w:rsidP="002051E4">
      <w:pPr>
        <w:spacing w:before="240" w:after="240" w:line="360" w:lineRule="auto"/>
        <w:rPr>
          <w:rFonts w:ascii="Calibri" w:hAnsi="Calibri" w:cs="Calibri"/>
        </w:rPr>
      </w:pPr>
      <w:r w:rsidRPr="00810AAF">
        <w:rPr>
          <w:rFonts w:ascii="Calibri" w:hAnsi="Calibri" w:cs="Calibri"/>
        </w:rPr>
        <w:t xml:space="preserve">Christopher, M. (2016) </w:t>
      </w:r>
      <w:r w:rsidRPr="00810AAF">
        <w:rPr>
          <w:rFonts w:ascii="Calibri" w:hAnsi="Calibri" w:cs="Calibri"/>
          <w:i/>
          <w:iCs/>
        </w:rPr>
        <w:t>Logistics and Supply Chain Management</w:t>
      </w:r>
      <w:r w:rsidRPr="00810AAF">
        <w:rPr>
          <w:rFonts w:ascii="Calibri" w:hAnsi="Calibri" w:cs="Calibri"/>
        </w:rPr>
        <w:t xml:space="preserve">. 5th </w:t>
      </w:r>
      <w:proofErr w:type="spellStart"/>
      <w:r w:rsidRPr="00810AAF">
        <w:rPr>
          <w:rFonts w:ascii="Calibri" w:hAnsi="Calibri" w:cs="Calibri"/>
        </w:rPr>
        <w:t>edn</w:t>
      </w:r>
      <w:proofErr w:type="spellEnd"/>
      <w:r w:rsidRPr="00810AAF">
        <w:rPr>
          <w:rFonts w:ascii="Calibri" w:hAnsi="Calibri" w:cs="Calibri"/>
        </w:rPr>
        <w:t xml:space="preserve">. Harlow: Pearson. Available at: </w:t>
      </w:r>
      <w:hyperlink r:id="rId27" w:history="1">
        <w:r w:rsidRPr="00810AAF">
          <w:rPr>
            <w:rStyle w:val="Hyperlink"/>
            <w:rFonts w:ascii="Calibri" w:hAnsi="Calibri" w:cs="Calibri"/>
            <w:color w:val="auto"/>
            <w:u w:val="none"/>
          </w:rPr>
          <w:t>https://www.pearson.com/en-gb/subject-catalog/p/logistics-supply-chain-management/P200000003320</w:t>
        </w:r>
      </w:hyperlink>
      <w:r w:rsidRPr="00810AAF">
        <w:rPr>
          <w:rFonts w:ascii="Calibri" w:hAnsi="Calibri" w:cs="Calibri"/>
        </w:rPr>
        <w:t xml:space="preserve"> [Accessed 01 May 2026].</w:t>
      </w:r>
    </w:p>
    <w:p w14:paraId="19CF90C4" w14:textId="77777777" w:rsidR="00810AAF" w:rsidRPr="00810AAF" w:rsidRDefault="00810AAF" w:rsidP="002051E4">
      <w:pPr>
        <w:spacing w:before="240" w:after="240" w:line="360" w:lineRule="auto"/>
        <w:rPr>
          <w:rFonts w:ascii="Calibri" w:hAnsi="Calibri" w:cs="Calibri"/>
        </w:rPr>
      </w:pPr>
      <w:r w:rsidRPr="00810AAF">
        <w:rPr>
          <w:rFonts w:ascii="Calibri" w:hAnsi="Calibri" w:cs="Calibri"/>
        </w:rPr>
        <w:t xml:space="preserve">Chukwuemeka </w:t>
      </w:r>
      <w:proofErr w:type="spellStart"/>
      <w:r w:rsidRPr="00810AAF">
        <w:rPr>
          <w:rFonts w:ascii="Calibri" w:hAnsi="Calibri" w:cs="Calibri"/>
        </w:rPr>
        <w:t>Ezeanochie</w:t>
      </w:r>
      <w:proofErr w:type="spellEnd"/>
      <w:r w:rsidRPr="00810AAF">
        <w:rPr>
          <w:rFonts w:ascii="Calibri" w:hAnsi="Calibri" w:cs="Calibri"/>
        </w:rPr>
        <w:t> </w:t>
      </w:r>
      <w:r w:rsidRPr="00810AAF">
        <w:rPr>
          <w:rFonts w:ascii="Calibri" w:hAnsi="Calibri" w:cs="Calibri"/>
          <w:i/>
          <w:iCs/>
        </w:rPr>
        <w:t>et al.</w:t>
      </w:r>
      <w:r w:rsidRPr="00810AAF">
        <w:rPr>
          <w:rFonts w:ascii="Calibri" w:hAnsi="Calibri" w:cs="Calibri"/>
        </w:rPr>
        <w:t xml:space="preserve"> (2023) ‘A Data-Driven Model for Automating RFQ Processes in Power Distribution and Data </w:t>
      </w:r>
      <w:proofErr w:type="spellStart"/>
      <w:r w:rsidRPr="00810AAF">
        <w:rPr>
          <w:rFonts w:ascii="Calibri" w:hAnsi="Calibri" w:cs="Calibri"/>
        </w:rPr>
        <w:t>Center</w:t>
      </w:r>
      <w:proofErr w:type="spellEnd"/>
      <w:r w:rsidRPr="00810AAF">
        <w:rPr>
          <w:rFonts w:ascii="Calibri" w:hAnsi="Calibri" w:cs="Calibri"/>
        </w:rPr>
        <w:t xml:space="preserve"> Infrastructure’, </w:t>
      </w:r>
      <w:r w:rsidRPr="00810AAF">
        <w:rPr>
          <w:rFonts w:ascii="Calibri" w:hAnsi="Calibri" w:cs="Calibri"/>
          <w:i/>
          <w:iCs/>
        </w:rPr>
        <w:t>International Journal of Multidisciplinary Research and Growth Evaluation</w:t>
      </w:r>
      <w:r w:rsidRPr="00810AAF">
        <w:rPr>
          <w:rFonts w:ascii="Calibri" w:hAnsi="Calibri" w:cs="Calibri"/>
        </w:rPr>
        <w:t xml:space="preserve">, 04(01), pp. 961–966. Available at: </w:t>
      </w:r>
      <w:hyperlink r:id="rId28" w:history="1">
        <w:r w:rsidRPr="00810AAF">
          <w:rPr>
            <w:rStyle w:val="Hyperlink"/>
            <w:rFonts w:ascii="Calibri" w:hAnsi="Calibri" w:cs="Calibri"/>
            <w:color w:val="auto"/>
            <w:u w:val="none"/>
          </w:rPr>
          <w:t>https://doi.org/10.54660/.IJMRGE.2023.4.1.961-966</w:t>
        </w:r>
      </w:hyperlink>
      <w:r w:rsidRPr="00810AAF">
        <w:rPr>
          <w:rFonts w:ascii="Calibri" w:hAnsi="Calibri" w:cs="Calibri"/>
        </w:rPr>
        <w:t>.</w:t>
      </w:r>
    </w:p>
    <w:p w14:paraId="4AF17C9B" w14:textId="77777777" w:rsidR="00810AAF" w:rsidRPr="00810AAF" w:rsidRDefault="00810AAF" w:rsidP="002051E4">
      <w:pPr>
        <w:spacing w:before="240" w:after="240" w:line="360" w:lineRule="auto"/>
        <w:rPr>
          <w:rFonts w:ascii="Calibri" w:hAnsi="Calibri" w:cs="Calibri"/>
        </w:rPr>
      </w:pPr>
      <w:r w:rsidRPr="00810AAF">
        <w:rPr>
          <w:rFonts w:ascii="Calibri" w:hAnsi="Calibri" w:cs="Calibri"/>
        </w:rPr>
        <w:lastRenderedPageBreak/>
        <w:t xml:space="preserve">Company, H.P. (2018). </w:t>
      </w:r>
      <w:r w:rsidRPr="00810AAF">
        <w:rPr>
          <w:rFonts w:ascii="Calibri" w:hAnsi="Calibri" w:cs="Calibri"/>
          <w:i/>
          <w:iCs/>
        </w:rPr>
        <w:t>Necked Tooling - In the Loupe Machinist Blog</w:t>
      </w:r>
      <w:r w:rsidRPr="00810AAF">
        <w:rPr>
          <w:rFonts w:ascii="Calibri" w:hAnsi="Calibri" w:cs="Calibri"/>
        </w:rPr>
        <w:t>. [online] Harvey Performance Company. Available at: https://www.harveyperformance.com/in-the-loupe/tag/necked-tooling/ [Accessed 4 April 2026].</w:t>
      </w:r>
    </w:p>
    <w:p w14:paraId="2D461223" w14:textId="77777777" w:rsidR="00810AAF" w:rsidRPr="00810AAF" w:rsidRDefault="00810AAF" w:rsidP="002051E4">
      <w:pPr>
        <w:spacing w:before="240" w:after="240" w:line="360" w:lineRule="auto"/>
        <w:rPr>
          <w:rFonts w:ascii="Calibri" w:hAnsi="Calibri" w:cs="Calibri"/>
        </w:rPr>
      </w:pPr>
      <w:proofErr w:type="spellStart"/>
      <w:r w:rsidRPr="00810AAF">
        <w:rPr>
          <w:rFonts w:ascii="Calibri" w:hAnsi="Calibri" w:cs="Calibri"/>
        </w:rPr>
        <w:t>Coromant</w:t>
      </w:r>
      <w:proofErr w:type="spellEnd"/>
      <w:r w:rsidRPr="00810AAF">
        <w:rPr>
          <w:rFonts w:ascii="Calibri" w:hAnsi="Calibri" w:cs="Calibri"/>
        </w:rPr>
        <w:t xml:space="preserve">, S. (2022). </w:t>
      </w:r>
      <w:r w:rsidRPr="00810AAF">
        <w:rPr>
          <w:rFonts w:ascii="Calibri" w:hAnsi="Calibri" w:cs="Calibri"/>
          <w:i/>
          <w:iCs/>
        </w:rPr>
        <w:t>Coolant aspects – machining with coolant</w:t>
      </w:r>
      <w:r w:rsidRPr="00810AAF">
        <w:rPr>
          <w:rFonts w:ascii="Calibri" w:hAnsi="Calibri" w:cs="Calibri"/>
        </w:rPr>
        <w:t xml:space="preserve">. [online] Sandvik </w:t>
      </w:r>
      <w:proofErr w:type="spellStart"/>
      <w:r w:rsidRPr="00810AAF">
        <w:rPr>
          <w:rFonts w:ascii="Calibri" w:hAnsi="Calibri" w:cs="Calibri"/>
        </w:rPr>
        <w:t>Coromant</w:t>
      </w:r>
      <w:proofErr w:type="spellEnd"/>
      <w:r w:rsidRPr="00810AAF">
        <w:rPr>
          <w:rFonts w:ascii="Calibri" w:hAnsi="Calibri" w:cs="Calibri"/>
        </w:rPr>
        <w:t>. Available at: https://www.sandvik.coromant.com/en-gb/knowledge/machine-tooling-solutions/tooling-considerations/machining-with-coolant [Accessed 1 May 2026].</w:t>
      </w:r>
    </w:p>
    <w:p w14:paraId="74329BA8" w14:textId="77777777" w:rsidR="00810AAF" w:rsidRPr="00810AAF" w:rsidRDefault="00810AAF" w:rsidP="002051E4">
      <w:pPr>
        <w:spacing w:before="240" w:after="240" w:line="360" w:lineRule="auto"/>
        <w:rPr>
          <w:rFonts w:ascii="Calibri" w:hAnsi="Calibri" w:cs="Calibri"/>
        </w:rPr>
      </w:pPr>
      <w:r w:rsidRPr="00810AAF">
        <w:rPr>
          <w:rFonts w:ascii="Calibri" w:hAnsi="Calibri" w:cs="Calibri"/>
        </w:rPr>
        <w:t xml:space="preserve">Engineer, P. (2025). </w:t>
      </w:r>
      <w:r w:rsidRPr="00810AAF">
        <w:rPr>
          <w:rFonts w:ascii="Calibri" w:hAnsi="Calibri" w:cs="Calibri"/>
          <w:i/>
          <w:iCs/>
        </w:rPr>
        <w:t>Design for Manufacturability: CNC Machined Metal Parts - Complete Engineering Guide</w:t>
      </w:r>
      <w:r w:rsidRPr="00810AAF">
        <w:rPr>
          <w:rFonts w:ascii="Calibri" w:hAnsi="Calibri" w:cs="Calibri"/>
        </w:rPr>
        <w:t>. [online] Modusadvanced.com. Available at: https://www.modusadvanced.com/resources/blog/design-for-manufacturability-cnc-machined-metal-parts-complete-engineering-guide.</w:t>
      </w:r>
    </w:p>
    <w:p w14:paraId="548A7F28" w14:textId="77777777" w:rsidR="00810AAF" w:rsidRPr="00810AAF" w:rsidRDefault="00810AAF" w:rsidP="002051E4">
      <w:pPr>
        <w:spacing w:before="240" w:after="240" w:line="360" w:lineRule="auto"/>
        <w:rPr>
          <w:rFonts w:ascii="Calibri" w:hAnsi="Calibri" w:cs="Calibri"/>
        </w:rPr>
      </w:pPr>
      <w:proofErr w:type="spellStart"/>
      <w:r w:rsidRPr="00810AAF">
        <w:rPr>
          <w:rFonts w:ascii="Calibri" w:hAnsi="Calibri" w:cs="Calibri"/>
        </w:rPr>
        <w:t>Ersahin</w:t>
      </w:r>
      <w:proofErr w:type="spellEnd"/>
      <w:r w:rsidRPr="00810AAF">
        <w:rPr>
          <w:rFonts w:ascii="Calibri" w:hAnsi="Calibri" w:cs="Calibri"/>
        </w:rPr>
        <w:t xml:space="preserve">, N. (2024) </w:t>
      </w:r>
      <w:r w:rsidRPr="00810AAF">
        <w:rPr>
          <w:rFonts w:ascii="Calibri" w:hAnsi="Calibri" w:cs="Calibri"/>
          <w:i/>
          <w:iCs/>
        </w:rPr>
        <w:t xml:space="preserve">Supply Chain Risk: Changes in supplier composition and vertical integration - </w:t>
      </w:r>
      <w:proofErr w:type="spellStart"/>
      <w:r w:rsidRPr="00810AAF">
        <w:rPr>
          <w:rFonts w:ascii="Calibri" w:hAnsi="Calibri" w:cs="Calibri"/>
          <w:i/>
          <w:iCs/>
        </w:rPr>
        <w:t>sciencedirect</w:t>
      </w:r>
      <w:proofErr w:type="spellEnd"/>
      <w:r w:rsidRPr="00810AAF">
        <w:rPr>
          <w:rFonts w:ascii="Calibri" w:hAnsi="Calibri" w:cs="Calibri"/>
        </w:rPr>
        <w:t xml:space="preserve">. Available at: https://www.sciencedirect.com/science/article/pii/S002219962300140X (Accessed: 08 May 2026). </w:t>
      </w:r>
    </w:p>
    <w:p w14:paraId="603CF66C" w14:textId="77777777" w:rsidR="00810AAF" w:rsidRPr="00810AAF" w:rsidRDefault="00810AAF" w:rsidP="002051E4">
      <w:pPr>
        <w:spacing w:before="240" w:after="240" w:line="360" w:lineRule="auto"/>
        <w:rPr>
          <w:rFonts w:ascii="Calibri" w:hAnsi="Calibri" w:cs="Calibri"/>
        </w:rPr>
      </w:pPr>
      <w:r w:rsidRPr="00810AAF">
        <w:rPr>
          <w:rFonts w:ascii="Calibri" w:hAnsi="Calibri" w:cs="Calibri"/>
        </w:rPr>
        <w:t>‌</w:t>
      </w:r>
      <w:proofErr w:type="spellStart"/>
      <w:r w:rsidRPr="00810AAF">
        <w:rPr>
          <w:rFonts w:ascii="Calibri" w:hAnsi="Calibri" w:cs="Calibri"/>
        </w:rPr>
        <w:t>Fullstory</w:t>
      </w:r>
      <w:proofErr w:type="spellEnd"/>
      <w:r w:rsidRPr="00810AAF">
        <w:rPr>
          <w:rFonts w:ascii="Calibri" w:hAnsi="Calibri" w:cs="Calibri"/>
        </w:rPr>
        <w:t xml:space="preserve"> (2024) </w:t>
      </w:r>
      <w:r w:rsidRPr="00810AAF">
        <w:rPr>
          <w:rFonts w:ascii="Calibri" w:hAnsi="Calibri" w:cs="Calibri"/>
          <w:i/>
          <w:iCs/>
        </w:rPr>
        <w:t xml:space="preserve">Qualitative vs. Quantitative Data: What’s the Difference? and Why They’re so Valuable | </w:t>
      </w:r>
      <w:proofErr w:type="spellStart"/>
      <w:r w:rsidRPr="00810AAF">
        <w:rPr>
          <w:rFonts w:ascii="Calibri" w:hAnsi="Calibri" w:cs="Calibri"/>
          <w:i/>
          <w:iCs/>
        </w:rPr>
        <w:t>FullStory</w:t>
      </w:r>
      <w:proofErr w:type="spellEnd"/>
      <w:r w:rsidRPr="00810AAF">
        <w:rPr>
          <w:rFonts w:ascii="Calibri" w:hAnsi="Calibri" w:cs="Calibri"/>
        </w:rPr>
        <w:t>, </w:t>
      </w:r>
      <w:r w:rsidRPr="00810AAF">
        <w:rPr>
          <w:rFonts w:ascii="Calibri" w:hAnsi="Calibri" w:cs="Calibri"/>
          <w:i/>
          <w:iCs/>
        </w:rPr>
        <w:t>www.fullstory.com</w:t>
      </w:r>
      <w:r w:rsidRPr="00810AAF">
        <w:rPr>
          <w:rFonts w:ascii="Calibri" w:hAnsi="Calibri" w:cs="Calibri"/>
        </w:rPr>
        <w:t>. Available at: https://www.fullstory.com/blog/qualitative-vs-quantitative-data/.</w:t>
      </w:r>
    </w:p>
    <w:p w14:paraId="1DC685B9" w14:textId="77777777" w:rsidR="00810AAF" w:rsidRPr="00810AAF" w:rsidRDefault="00810AAF" w:rsidP="008163A8">
      <w:pPr>
        <w:spacing w:before="240" w:after="240" w:line="360" w:lineRule="auto"/>
        <w:rPr>
          <w:rFonts w:ascii="Calibri" w:hAnsi="Calibri" w:cs="Calibri"/>
        </w:rPr>
      </w:pPr>
      <w:r w:rsidRPr="00810AAF">
        <w:rPr>
          <w:rFonts w:ascii="Calibri" w:hAnsi="Calibri" w:cs="Calibri"/>
        </w:rPr>
        <w:t xml:space="preserve">Gainfront (2026). </w:t>
      </w:r>
      <w:r w:rsidRPr="00810AAF">
        <w:rPr>
          <w:rFonts w:ascii="Calibri" w:hAnsi="Calibri" w:cs="Calibri"/>
          <w:i/>
          <w:iCs/>
        </w:rPr>
        <w:t xml:space="preserve">How supplier performance directly impacts procurement costs in 2026. </w:t>
      </w:r>
      <w:r w:rsidRPr="00810AAF">
        <w:rPr>
          <w:rFonts w:ascii="Calibri" w:hAnsi="Calibri" w:cs="Calibri"/>
        </w:rPr>
        <w:t xml:space="preserve">Available at: </w:t>
      </w:r>
      <w:hyperlink r:id="rId29" w:history="1">
        <w:r w:rsidRPr="00810AAF">
          <w:rPr>
            <w:rStyle w:val="Hyperlink"/>
            <w:rFonts w:ascii="Calibri" w:hAnsi="Calibri" w:cs="Calibri"/>
            <w:color w:val="auto"/>
            <w:u w:val="none"/>
          </w:rPr>
          <w:t>https://www.gainfront.com/blog/how-supplier-performance-directly-impacts-procurement-costs-in-2026</w:t>
        </w:r>
      </w:hyperlink>
      <w:r w:rsidRPr="00810AAF">
        <w:rPr>
          <w:rFonts w:ascii="Calibri" w:hAnsi="Calibri" w:cs="Calibri"/>
        </w:rPr>
        <w:t xml:space="preserve"> [Accessed April 2026].</w:t>
      </w:r>
    </w:p>
    <w:p w14:paraId="6404C0AE" w14:textId="77777777" w:rsidR="00810AAF" w:rsidRPr="00810AAF" w:rsidRDefault="00810AAF" w:rsidP="00D227B3">
      <w:pPr>
        <w:spacing w:before="240" w:after="240" w:line="360" w:lineRule="auto"/>
        <w:rPr>
          <w:rFonts w:ascii="Calibri" w:hAnsi="Calibri" w:cs="Calibri"/>
        </w:rPr>
      </w:pPr>
      <w:r w:rsidRPr="00810AAF">
        <w:rPr>
          <w:rFonts w:ascii="Calibri" w:hAnsi="Calibri" w:cs="Calibri"/>
        </w:rPr>
        <w:t xml:space="preserve">GAO, (2020) </w:t>
      </w:r>
      <w:r w:rsidRPr="00810AAF">
        <w:rPr>
          <w:rFonts w:ascii="Calibri" w:hAnsi="Calibri" w:cs="Calibri"/>
          <w:i/>
          <w:iCs/>
        </w:rPr>
        <w:t>Technology Readiness Assessment Guide: Best Practices for Evaluating the Readiness of Technology for Use in Acquisition Programs and Projects</w:t>
      </w:r>
      <w:r w:rsidRPr="00810AAF">
        <w:rPr>
          <w:rFonts w:ascii="Calibri" w:hAnsi="Calibri" w:cs="Calibri"/>
        </w:rPr>
        <w:t xml:space="preserve">. GAO-20-48G. Washington, DC: U.S. Government Accountability Office. Available at: </w:t>
      </w:r>
      <w:hyperlink r:id="rId30" w:history="1">
        <w:r w:rsidRPr="00810AAF">
          <w:rPr>
            <w:rStyle w:val="Hyperlink"/>
            <w:rFonts w:ascii="Calibri" w:hAnsi="Calibri" w:cs="Calibri"/>
            <w:color w:val="auto"/>
            <w:u w:val="none"/>
          </w:rPr>
          <w:t>https://www.gao.gov/products/gao-20-48g</w:t>
        </w:r>
      </w:hyperlink>
      <w:r w:rsidRPr="00810AAF">
        <w:rPr>
          <w:rFonts w:ascii="Calibri" w:hAnsi="Calibri" w:cs="Calibri"/>
        </w:rPr>
        <w:t xml:space="preserve"> [Accessed 17 April 2026]. </w:t>
      </w:r>
    </w:p>
    <w:p w14:paraId="2560AF13" w14:textId="77777777" w:rsidR="00810AAF" w:rsidRPr="00810AAF" w:rsidRDefault="00810AAF" w:rsidP="008A2326">
      <w:pPr>
        <w:spacing w:before="240" w:after="240" w:line="360" w:lineRule="auto"/>
        <w:rPr>
          <w:rFonts w:ascii="Calibri" w:hAnsi="Calibri" w:cs="Calibri"/>
        </w:rPr>
      </w:pPr>
      <w:r w:rsidRPr="00810AAF">
        <w:rPr>
          <w:rFonts w:ascii="Calibri" w:hAnsi="Calibri" w:cs="Calibri"/>
        </w:rPr>
        <w:t xml:space="preserve">García-Crespo, Á. et al. (2009) 'A review of conventional and knowledge-based systems for machining price quotation', </w:t>
      </w:r>
      <w:r w:rsidRPr="00810AAF">
        <w:rPr>
          <w:rFonts w:ascii="Calibri" w:hAnsi="Calibri" w:cs="Calibri"/>
          <w:i/>
          <w:iCs/>
        </w:rPr>
        <w:t>Journal of Intelligent Manufacturing</w:t>
      </w:r>
      <w:r w:rsidRPr="00810AAF">
        <w:rPr>
          <w:rFonts w:ascii="Calibri" w:hAnsi="Calibri" w:cs="Calibri"/>
        </w:rPr>
        <w:t xml:space="preserve">, 22(6), pp. 823–841. </w:t>
      </w:r>
    </w:p>
    <w:p w14:paraId="092939E8" w14:textId="77777777" w:rsidR="00810AAF" w:rsidRPr="00810AAF" w:rsidRDefault="00810AAF" w:rsidP="008A2326">
      <w:pPr>
        <w:spacing w:before="240" w:after="240" w:line="360" w:lineRule="auto"/>
        <w:rPr>
          <w:rFonts w:ascii="Calibri" w:hAnsi="Calibri" w:cs="Calibri"/>
        </w:rPr>
      </w:pPr>
      <w:r w:rsidRPr="00810AAF">
        <w:rPr>
          <w:rFonts w:ascii="Calibri" w:hAnsi="Calibri" w:cs="Calibri"/>
        </w:rPr>
        <w:lastRenderedPageBreak/>
        <w:t xml:space="preserve">‌Han, S. (2022) 'Sensor selection and tool wear prediction with data-driven models for precision machining', </w:t>
      </w:r>
      <w:r w:rsidRPr="00810AAF">
        <w:rPr>
          <w:rFonts w:ascii="Calibri" w:hAnsi="Calibri" w:cs="Calibri"/>
          <w:i/>
          <w:iCs/>
        </w:rPr>
        <w:t>Journal of Advanced Manufacturing and Processing</w:t>
      </w:r>
      <w:r w:rsidRPr="00810AAF">
        <w:rPr>
          <w:rFonts w:ascii="Calibri" w:hAnsi="Calibri" w:cs="Calibri"/>
        </w:rPr>
        <w:t xml:space="preserve">, 4(4), e10143. Available at: </w:t>
      </w:r>
      <w:hyperlink r:id="rId31" w:history="1">
        <w:r w:rsidRPr="00810AAF">
          <w:rPr>
            <w:rStyle w:val="Hyperlink"/>
            <w:rFonts w:ascii="Calibri" w:hAnsi="Calibri" w:cs="Calibri"/>
            <w:color w:val="auto"/>
            <w:u w:val="none"/>
          </w:rPr>
          <w:t>https://doi.org/10.1002/amp2.10143</w:t>
        </w:r>
      </w:hyperlink>
    </w:p>
    <w:p w14:paraId="0D9F3022" w14:textId="77777777" w:rsidR="00810AAF" w:rsidRPr="00810AAF" w:rsidRDefault="00810AAF" w:rsidP="002051E4">
      <w:pPr>
        <w:spacing w:before="240" w:after="240" w:line="360" w:lineRule="auto"/>
        <w:rPr>
          <w:rFonts w:ascii="Calibri" w:hAnsi="Calibri" w:cs="Calibri"/>
        </w:rPr>
      </w:pPr>
      <w:r w:rsidRPr="00810AAF">
        <w:rPr>
          <w:rFonts w:ascii="Calibri" w:hAnsi="Calibri" w:cs="Calibri"/>
        </w:rPr>
        <w:t xml:space="preserve">Holton, S. (2023). </w:t>
      </w:r>
      <w:r w:rsidRPr="00810AAF">
        <w:rPr>
          <w:rFonts w:ascii="Calibri" w:hAnsi="Calibri" w:cs="Calibri"/>
          <w:i/>
          <w:iCs/>
        </w:rPr>
        <w:t>Understanding the Impact of Material Machinability</w:t>
      </w:r>
      <w:r w:rsidRPr="00810AAF">
        <w:rPr>
          <w:rFonts w:ascii="Calibri" w:hAnsi="Calibri" w:cs="Calibri"/>
        </w:rPr>
        <w:t xml:space="preserve">. [online] </w:t>
      </w:r>
      <w:proofErr w:type="spellStart"/>
      <w:r w:rsidRPr="00810AAF">
        <w:rPr>
          <w:rFonts w:ascii="Calibri" w:hAnsi="Calibri" w:cs="Calibri"/>
        </w:rPr>
        <w:t>eMachineShop</w:t>
      </w:r>
      <w:proofErr w:type="spellEnd"/>
      <w:r w:rsidRPr="00810AAF">
        <w:rPr>
          <w:rFonts w:ascii="Calibri" w:hAnsi="Calibri" w:cs="Calibri"/>
        </w:rPr>
        <w:t>. Available at: https://www.emachineshop.com/understanding-material-machinability/ [Accessed 2026].</w:t>
      </w:r>
    </w:p>
    <w:p w14:paraId="2F063A55" w14:textId="77777777" w:rsidR="00810AAF" w:rsidRPr="00810AAF" w:rsidRDefault="00810AAF" w:rsidP="002051E4">
      <w:pPr>
        <w:spacing w:before="240" w:after="240" w:line="360" w:lineRule="auto"/>
        <w:rPr>
          <w:rFonts w:ascii="Calibri" w:hAnsi="Calibri" w:cs="Calibri"/>
        </w:rPr>
      </w:pPr>
      <w:proofErr w:type="spellStart"/>
      <w:r w:rsidRPr="00810AAF">
        <w:rPr>
          <w:rFonts w:ascii="Calibri" w:hAnsi="Calibri" w:cs="Calibri"/>
        </w:rPr>
        <w:t>Hosseinkhani</w:t>
      </w:r>
      <w:proofErr w:type="spellEnd"/>
      <w:r w:rsidRPr="00810AAF">
        <w:rPr>
          <w:rFonts w:ascii="Calibri" w:hAnsi="Calibri" w:cs="Calibri"/>
        </w:rPr>
        <w:t xml:space="preserve">, K. (2020). A Unique Methodology for Tool Life Prediction in Machining. </w:t>
      </w:r>
      <w:r w:rsidRPr="00810AAF">
        <w:rPr>
          <w:rFonts w:ascii="Calibri" w:hAnsi="Calibri" w:cs="Calibri"/>
          <w:i/>
          <w:iCs/>
        </w:rPr>
        <w:t>Journal of Manufacturing and Materials Processing</w:t>
      </w:r>
      <w:r w:rsidRPr="00810AAF">
        <w:rPr>
          <w:rFonts w:ascii="Calibri" w:hAnsi="Calibri" w:cs="Calibri"/>
        </w:rPr>
        <w:t xml:space="preserve">, [online] 4(1), p.16. </w:t>
      </w:r>
      <w:proofErr w:type="spellStart"/>
      <w:proofErr w:type="gramStart"/>
      <w:r w:rsidRPr="00810AAF">
        <w:rPr>
          <w:rFonts w:ascii="Calibri" w:hAnsi="Calibri" w:cs="Calibri"/>
        </w:rPr>
        <w:t>doi:https</w:t>
      </w:r>
      <w:proofErr w:type="spellEnd"/>
      <w:r w:rsidRPr="00810AAF">
        <w:rPr>
          <w:rFonts w:ascii="Calibri" w:hAnsi="Calibri" w:cs="Calibri"/>
        </w:rPr>
        <w:t>://doi.org/10.3390/jmmp4010016</w:t>
      </w:r>
      <w:proofErr w:type="gramEnd"/>
      <w:r w:rsidRPr="00810AAF">
        <w:rPr>
          <w:rFonts w:ascii="Calibri" w:hAnsi="Calibri" w:cs="Calibri"/>
        </w:rPr>
        <w:t>.</w:t>
      </w:r>
    </w:p>
    <w:p w14:paraId="1CF88847" w14:textId="77777777" w:rsidR="00810AAF" w:rsidRPr="00810AAF" w:rsidRDefault="00810AAF" w:rsidP="002051E4">
      <w:pPr>
        <w:spacing w:before="240" w:after="240" w:line="360" w:lineRule="auto"/>
        <w:rPr>
          <w:rFonts w:ascii="Calibri" w:hAnsi="Calibri" w:cs="Calibri"/>
        </w:rPr>
      </w:pPr>
      <w:r w:rsidRPr="00810AAF">
        <w:rPr>
          <w:rFonts w:ascii="Calibri" w:hAnsi="Calibri" w:cs="Calibri"/>
        </w:rPr>
        <w:t xml:space="preserve">Immerman, G. (2025) </w:t>
      </w:r>
      <w:r w:rsidRPr="00810AAF">
        <w:rPr>
          <w:rFonts w:ascii="Calibri" w:hAnsi="Calibri" w:cs="Calibri"/>
          <w:i/>
          <w:iCs/>
        </w:rPr>
        <w:t>What is tool life? how to optimize tooling with Machine Data</w:t>
      </w:r>
      <w:r w:rsidRPr="00810AAF">
        <w:rPr>
          <w:rFonts w:ascii="Calibri" w:hAnsi="Calibri" w:cs="Calibri"/>
        </w:rPr>
        <w:t xml:space="preserve">, </w:t>
      </w:r>
      <w:proofErr w:type="spellStart"/>
      <w:r w:rsidRPr="00810AAF">
        <w:rPr>
          <w:rFonts w:ascii="Calibri" w:hAnsi="Calibri" w:cs="Calibri"/>
          <w:i/>
          <w:iCs/>
        </w:rPr>
        <w:t>MachineMetrics</w:t>
      </w:r>
      <w:proofErr w:type="spellEnd"/>
      <w:r w:rsidRPr="00810AAF">
        <w:rPr>
          <w:rFonts w:ascii="Calibri" w:hAnsi="Calibri" w:cs="Calibri"/>
        </w:rPr>
        <w:t xml:space="preserve">. Available at: https://www.machinemetrics.com/blog/tool-life (Accessed: 01 May 2026). </w:t>
      </w:r>
    </w:p>
    <w:p w14:paraId="0590C485" w14:textId="77777777" w:rsidR="00810AAF" w:rsidRPr="00810AAF" w:rsidRDefault="00810AAF" w:rsidP="002051E4">
      <w:pPr>
        <w:spacing w:before="240" w:after="240" w:line="360" w:lineRule="auto"/>
        <w:rPr>
          <w:rFonts w:ascii="Calibri" w:hAnsi="Calibri" w:cs="Calibri"/>
        </w:rPr>
      </w:pPr>
      <w:r w:rsidRPr="00810AAF">
        <w:rPr>
          <w:rFonts w:ascii="Calibri" w:hAnsi="Calibri" w:cs="Calibri"/>
        </w:rPr>
        <w:t xml:space="preserve">Institute, P. M. (2021). Guide to the Project Management Body of Knowledge (Guide to the Project Management. </w:t>
      </w:r>
      <w:hyperlink r:id="rId32" w:history="1">
        <w:r w:rsidRPr="00810AAF">
          <w:rPr>
            <w:rStyle w:val="Hyperlink"/>
            <w:rFonts w:ascii="Calibri" w:hAnsi="Calibri" w:cs="Calibri"/>
            <w:color w:val="auto"/>
            <w:u w:val="none"/>
          </w:rPr>
          <w:t>https://trainupinstitute.com/wp-content/uploads/2022/03/Project-Management-Institute-A-Guide-to-the-Project-Management-Body-of-Knowledge-PMBOK%C2%AE-Guide%E2%80%93Sixth-Edition-Project-Management-Institute-2017.pdf</w:t>
        </w:r>
      </w:hyperlink>
    </w:p>
    <w:p w14:paraId="1DCFC2B0" w14:textId="77777777" w:rsidR="00810AAF" w:rsidRPr="00810AAF" w:rsidRDefault="00810AAF" w:rsidP="008163A8">
      <w:pPr>
        <w:spacing w:before="240" w:after="240" w:line="360" w:lineRule="auto"/>
        <w:rPr>
          <w:rFonts w:ascii="Calibri" w:hAnsi="Calibri" w:cs="Calibri"/>
        </w:rPr>
      </w:pPr>
      <w:r w:rsidRPr="00810AAF">
        <w:rPr>
          <w:rFonts w:ascii="Calibri" w:hAnsi="Calibri" w:cs="Calibri"/>
        </w:rPr>
        <w:t xml:space="preserve">Ivalua (2026). </w:t>
      </w:r>
      <w:r w:rsidRPr="00810AAF">
        <w:rPr>
          <w:rFonts w:ascii="Calibri" w:hAnsi="Calibri" w:cs="Calibri"/>
          <w:i/>
          <w:iCs/>
        </w:rPr>
        <w:t>Ultimate guide to supplier performance management.</w:t>
      </w:r>
      <w:r w:rsidRPr="00810AAF">
        <w:rPr>
          <w:rFonts w:ascii="Calibri" w:hAnsi="Calibri" w:cs="Calibri"/>
        </w:rPr>
        <w:t xml:space="preserve"> Available at: </w:t>
      </w:r>
      <w:hyperlink r:id="rId33" w:history="1">
        <w:r w:rsidRPr="00810AAF">
          <w:rPr>
            <w:rStyle w:val="Hyperlink"/>
            <w:rFonts w:ascii="Calibri" w:hAnsi="Calibri" w:cs="Calibri"/>
            <w:color w:val="auto"/>
            <w:u w:val="none"/>
          </w:rPr>
          <w:t>https://www.ivalua.com/blog/supplier-performance-management/</w:t>
        </w:r>
      </w:hyperlink>
      <w:r w:rsidRPr="00810AAF">
        <w:rPr>
          <w:rFonts w:ascii="Calibri" w:hAnsi="Calibri" w:cs="Calibri"/>
        </w:rPr>
        <w:t xml:space="preserve"> [Accessed Feb 2026].</w:t>
      </w:r>
    </w:p>
    <w:p w14:paraId="466C9F65" w14:textId="77777777" w:rsidR="00810AAF" w:rsidRPr="00810AAF" w:rsidRDefault="00810AAF" w:rsidP="00BA73D1">
      <w:pPr>
        <w:spacing w:before="240" w:after="240" w:line="360" w:lineRule="auto"/>
        <w:rPr>
          <w:rFonts w:ascii="Calibri" w:hAnsi="Calibri" w:cs="Calibri"/>
        </w:rPr>
      </w:pPr>
      <w:r w:rsidRPr="00810AAF">
        <w:rPr>
          <w:rFonts w:ascii="Calibri" w:hAnsi="Calibri" w:cs="Calibri"/>
        </w:rPr>
        <w:t xml:space="preserve">Jeavons, C. (2018). </w:t>
      </w:r>
      <w:r w:rsidRPr="00810AAF">
        <w:rPr>
          <w:rFonts w:ascii="Calibri" w:hAnsi="Calibri" w:cs="Calibri"/>
          <w:i/>
          <w:iCs/>
        </w:rPr>
        <w:t>A cost-based decision framework for advanced manufacturing research</w:t>
      </w:r>
      <w:r w:rsidRPr="00810AAF">
        <w:rPr>
          <w:rFonts w:ascii="Calibri" w:hAnsi="Calibri" w:cs="Calibri"/>
        </w:rPr>
        <w:t>. [online] C at: https://etheses.whiterose.ac.uk/id/eprint/25255/1/A%20cost-based%20decision%20framework%20for%20advanced%20manufacturing%20research.pdf [Accessed May 2026].</w:t>
      </w:r>
    </w:p>
    <w:p w14:paraId="502BCE24" w14:textId="77777777" w:rsidR="00810AAF" w:rsidRPr="00810AAF" w:rsidRDefault="00810AAF" w:rsidP="00D61CEF">
      <w:pPr>
        <w:spacing w:before="240" w:after="240" w:line="360" w:lineRule="auto"/>
        <w:rPr>
          <w:rFonts w:ascii="Calibri" w:hAnsi="Calibri" w:cs="Calibri"/>
        </w:rPr>
      </w:pPr>
      <w:r w:rsidRPr="00810AAF">
        <w:rPr>
          <w:rFonts w:ascii="Calibri" w:hAnsi="Calibri" w:cs="Calibri"/>
        </w:rPr>
        <w:t xml:space="preserve">Krajnik, P., </w:t>
      </w:r>
      <w:proofErr w:type="spellStart"/>
      <w:r w:rsidRPr="00810AAF">
        <w:rPr>
          <w:rFonts w:ascii="Calibri" w:hAnsi="Calibri" w:cs="Calibri"/>
        </w:rPr>
        <w:t>Drazumeric</w:t>
      </w:r>
      <w:proofErr w:type="spellEnd"/>
      <w:r w:rsidRPr="00810AAF">
        <w:rPr>
          <w:rFonts w:ascii="Calibri" w:hAnsi="Calibri" w:cs="Calibri"/>
        </w:rPr>
        <w:t xml:space="preserve">, R., Badger, J. and Kopac, J. (2016). Tool wear and process optimisation in grinding. </w:t>
      </w:r>
      <w:r w:rsidRPr="00810AAF">
        <w:rPr>
          <w:rFonts w:ascii="Calibri" w:hAnsi="Calibri" w:cs="Calibri"/>
          <w:i/>
          <w:iCs/>
        </w:rPr>
        <w:t>Journal of Manufacturing Processes</w:t>
      </w:r>
      <w:r w:rsidRPr="00810AAF">
        <w:rPr>
          <w:rFonts w:ascii="Calibri" w:hAnsi="Calibri" w:cs="Calibri"/>
        </w:rPr>
        <w:t xml:space="preserve">, 24, Available at:  </w:t>
      </w:r>
      <w:hyperlink r:id="rId34" w:history="1">
        <w:r w:rsidRPr="00810AAF">
          <w:rPr>
            <w:rStyle w:val="Hyperlink"/>
            <w:rFonts w:ascii="Calibri" w:hAnsi="Calibri" w:cs="Calibri"/>
            <w:color w:val="auto"/>
            <w:u w:val="none"/>
          </w:rPr>
          <w:t>https://www.sciencedirect.com/science/article/pii/S1526612516300573</w:t>
        </w:r>
      </w:hyperlink>
      <w:r w:rsidRPr="00810AAF">
        <w:rPr>
          <w:rFonts w:ascii="Calibri" w:hAnsi="Calibri" w:cs="Calibri"/>
        </w:rPr>
        <w:t xml:space="preserve"> [Accessed April 2026].</w:t>
      </w:r>
    </w:p>
    <w:p w14:paraId="3B901CDC" w14:textId="77777777" w:rsidR="00810AAF" w:rsidRPr="00810AAF" w:rsidRDefault="00810AAF" w:rsidP="00D61CEF">
      <w:pPr>
        <w:spacing w:before="240" w:after="240" w:line="360" w:lineRule="auto"/>
        <w:rPr>
          <w:rFonts w:ascii="Calibri" w:hAnsi="Calibri" w:cs="Calibri"/>
        </w:rPr>
      </w:pPr>
      <w:r w:rsidRPr="00606544">
        <w:rPr>
          <w:rFonts w:ascii="Calibri" w:hAnsi="Calibri" w:cs="Calibri"/>
        </w:rPr>
        <w:lastRenderedPageBreak/>
        <w:t>M, M. (2025). </w:t>
      </w:r>
      <w:r w:rsidRPr="00606544">
        <w:rPr>
          <w:rFonts w:ascii="Calibri" w:hAnsi="Calibri" w:cs="Calibri"/>
          <w:i/>
          <w:iCs/>
        </w:rPr>
        <w:t>Supply Chain Risk Management Plan: A Detailed Guide</w:t>
      </w:r>
      <w:r w:rsidRPr="00606544">
        <w:rPr>
          <w:rFonts w:ascii="Calibri" w:hAnsi="Calibri" w:cs="Calibri"/>
        </w:rPr>
        <w:t>. [online] Project Templates. Available at: https://www.projectmanagertemplate.com/post/supply-chain-risk-management-plan-a-detailed-guide [Accessed 2026].</w:t>
      </w:r>
    </w:p>
    <w:p w14:paraId="22AFFF56" w14:textId="77777777" w:rsidR="00810AAF" w:rsidRPr="00810AAF" w:rsidRDefault="00810AAF" w:rsidP="002051E4">
      <w:pPr>
        <w:spacing w:before="240" w:after="240" w:line="360" w:lineRule="auto"/>
        <w:rPr>
          <w:rFonts w:ascii="Calibri" w:hAnsi="Calibri" w:cs="Calibri"/>
        </w:rPr>
      </w:pPr>
      <w:r w:rsidRPr="00810AAF">
        <w:rPr>
          <w:rFonts w:ascii="Calibri" w:hAnsi="Calibri" w:cs="Calibri"/>
        </w:rPr>
        <w:t xml:space="preserve">Monday Team (2022). </w:t>
      </w:r>
      <w:r w:rsidRPr="00810AAF">
        <w:rPr>
          <w:rFonts w:ascii="Calibri" w:hAnsi="Calibri" w:cs="Calibri"/>
          <w:i/>
          <w:iCs/>
        </w:rPr>
        <w:t>How to use analogous estimating for better budgeting</w:t>
      </w:r>
      <w:r w:rsidRPr="00810AAF">
        <w:rPr>
          <w:rFonts w:ascii="Calibri" w:hAnsi="Calibri" w:cs="Calibri"/>
        </w:rPr>
        <w:t>. [online] monday.com Blog. Available at: https://monday.com/blog/project-management/analogous-estimating/ [Accessed 2 Apr. 2026].</w:t>
      </w:r>
    </w:p>
    <w:p w14:paraId="54E350CB" w14:textId="77777777" w:rsidR="00810AAF" w:rsidRPr="00810AAF" w:rsidRDefault="00810AAF" w:rsidP="00D61CEF">
      <w:pPr>
        <w:spacing w:before="240" w:after="240" w:line="360" w:lineRule="auto"/>
        <w:rPr>
          <w:rFonts w:ascii="Calibri" w:hAnsi="Calibri" w:cs="Calibri"/>
        </w:rPr>
      </w:pPr>
      <w:r w:rsidRPr="00810AAF">
        <w:rPr>
          <w:rFonts w:ascii="Calibri" w:hAnsi="Calibri" w:cs="Calibri"/>
        </w:rPr>
        <w:t xml:space="preserve">Ning, F., Shi, Y., Cai, M. and Xu, W. (2020) 'Manufacturing cost estimation based on a deep-learning method', </w:t>
      </w:r>
      <w:r w:rsidRPr="00810AAF">
        <w:rPr>
          <w:rFonts w:ascii="Calibri" w:hAnsi="Calibri" w:cs="Calibri"/>
          <w:i/>
          <w:iCs/>
        </w:rPr>
        <w:t>Journal of Manufacturing Systems</w:t>
      </w:r>
      <w:r w:rsidRPr="00810AAF">
        <w:rPr>
          <w:rFonts w:ascii="Calibri" w:hAnsi="Calibri" w:cs="Calibri"/>
        </w:rPr>
        <w:t xml:space="preserve">, 54, pp. 186–195. Available at: </w:t>
      </w:r>
      <w:hyperlink r:id="rId35" w:history="1">
        <w:r w:rsidRPr="00810AAF">
          <w:rPr>
            <w:rStyle w:val="Hyperlink"/>
            <w:rFonts w:ascii="Calibri" w:hAnsi="Calibri" w:cs="Calibri"/>
            <w:color w:val="auto"/>
            <w:u w:val="none"/>
          </w:rPr>
          <w:t>https://doi.o</w:t>
        </w:r>
        <w:r w:rsidRPr="00810AAF">
          <w:rPr>
            <w:rStyle w:val="Hyperlink"/>
            <w:rFonts w:ascii="Calibri" w:hAnsi="Calibri" w:cs="Calibri"/>
            <w:color w:val="auto"/>
            <w:u w:val="none"/>
          </w:rPr>
          <w:t>r</w:t>
        </w:r>
        <w:r w:rsidRPr="00810AAF">
          <w:rPr>
            <w:rStyle w:val="Hyperlink"/>
            <w:rFonts w:ascii="Calibri" w:hAnsi="Calibri" w:cs="Calibri"/>
            <w:color w:val="auto"/>
            <w:u w:val="none"/>
          </w:rPr>
          <w:t>g/10.1016/j.jmsy.2019.07.005</w:t>
        </w:r>
      </w:hyperlink>
    </w:p>
    <w:p w14:paraId="2F9F71AF" w14:textId="77777777" w:rsidR="00810AAF" w:rsidRPr="00810AAF" w:rsidRDefault="00810AAF" w:rsidP="002051E4">
      <w:pPr>
        <w:spacing w:before="240" w:after="240" w:line="360" w:lineRule="auto"/>
        <w:rPr>
          <w:rFonts w:ascii="Calibri" w:hAnsi="Calibri" w:cs="Calibri"/>
        </w:rPr>
      </w:pPr>
      <w:r w:rsidRPr="00810AAF">
        <w:rPr>
          <w:rFonts w:ascii="Calibri" w:hAnsi="Calibri" w:cs="Calibri"/>
        </w:rPr>
        <w:t xml:space="preserve">NIST (2022) </w:t>
      </w:r>
      <w:r w:rsidRPr="00810AAF">
        <w:rPr>
          <w:rFonts w:ascii="Calibri" w:hAnsi="Calibri" w:cs="Calibri"/>
          <w:i/>
          <w:iCs/>
        </w:rPr>
        <w:t>Standards development for standards development for</w:t>
      </w:r>
      <w:r w:rsidRPr="00810AAF">
        <w:rPr>
          <w:rFonts w:ascii="Calibri" w:hAnsi="Calibri" w:cs="Calibri"/>
        </w:rPr>
        <w:t xml:space="preserve">. Available at: https://www.nist.gov/system/files/documents/el/isd/ks/NISTRobotCommStdsPresentation.pdf (Accessed: 01 April 2026). </w:t>
      </w:r>
    </w:p>
    <w:p w14:paraId="12D91CAB" w14:textId="77777777" w:rsidR="00810AAF" w:rsidRPr="00810AAF" w:rsidRDefault="00810AAF" w:rsidP="002051E4">
      <w:pPr>
        <w:spacing w:before="240" w:after="240" w:line="360" w:lineRule="auto"/>
        <w:rPr>
          <w:rFonts w:ascii="Calibri" w:hAnsi="Calibri" w:cs="Calibri"/>
        </w:rPr>
      </w:pPr>
      <w:r w:rsidRPr="00240474">
        <w:rPr>
          <w:rFonts w:ascii="Calibri" w:hAnsi="Calibri" w:cs="Calibri"/>
        </w:rPr>
        <w:t>Principles of Accounting (2016) </w:t>
      </w:r>
      <w:r w:rsidRPr="00240474">
        <w:rPr>
          <w:rFonts w:ascii="Calibri" w:hAnsi="Calibri" w:cs="Calibri"/>
          <w:i/>
          <w:iCs/>
        </w:rPr>
        <w:t>Activity-Based Costing - principlesofaccounting.com</w:t>
      </w:r>
      <w:r w:rsidRPr="00240474">
        <w:rPr>
          <w:rFonts w:ascii="Calibri" w:hAnsi="Calibri" w:cs="Calibri"/>
        </w:rPr>
        <w:t>, </w:t>
      </w:r>
      <w:r w:rsidRPr="00240474">
        <w:rPr>
          <w:rFonts w:ascii="Calibri" w:hAnsi="Calibri" w:cs="Calibri"/>
          <w:i/>
          <w:iCs/>
        </w:rPr>
        <w:t>principlesofaccounting.com</w:t>
      </w:r>
      <w:r w:rsidRPr="00240474">
        <w:rPr>
          <w:rFonts w:ascii="Calibri" w:hAnsi="Calibri" w:cs="Calibri"/>
        </w:rPr>
        <w:t>. Available at: https://www.principlesofaccounting.com/chapter-20/activity-based-costing/.</w:t>
      </w:r>
    </w:p>
    <w:p w14:paraId="2E2D9AA6" w14:textId="77777777" w:rsidR="00810AAF" w:rsidRPr="00810AAF" w:rsidRDefault="00810AAF" w:rsidP="00A243B1">
      <w:pPr>
        <w:spacing w:before="240" w:after="240" w:line="360" w:lineRule="auto"/>
        <w:rPr>
          <w:rFonts w:ascii="Calibri" w:hAnsi="Calibri" w:cs="Calibri"/>
        </w:rPr>
      </w:pPr>
      <w:r w:rsidRPr="00810AAF">
        <w:rPr>
          <w:rFonts w:ascii="Calibri" w:hAnsi="Calibri" w:cs="Calibri"/>
        </w:rPr>
        <w:t xml:space="preserve">RIT (2017). </w:t>
      </w:r>
      <w:r w:rsidRPr="00810AAF">
        <w:rPr>
          <w:rFonts w:ascii="Calibri" w:hAnsi="Calibri" w:cs="Calibri"/>
          <w:i/>
          <w:iCs/>
        </w:rPr>
        <w:t>Estimating Systems Research</w:t>
      </w:r>
      <w:r w:rsidRPr="00810AAF">
        <w:rPr>
          <w:rFonts w:ascii="Calibri" w:hAnsi="Calibri" w:cs="Calibri"/>
        </w:rPr>
        <w:t>. [online] Available at: https://s3.cad.rit.edu/cadgallery_production/storage/media/uploads/projects/1742/documents/339/rit-estimating-systems-research-final_report-2-3-1.pdf [Accessed 9 May 2026].</w:t>
      </w:r>
    </w:p>
    <w:p w14:paraId="26929392" w14:textId="77777777" w:rsidR="00810AAF" w:rsidRPr="00810AAF" w:rsidRDefault="00810AAF" w:rsidP="00D61CEF">
      <w:pPr>
        <w:spacing w:before="240" w:after="240" w:line="360" w:lineRule="auto"/>
        <w:rPr>
          <w:rFonts w:ascii="Calibri" w:hAnsi="Calibri" w:cs="Calibri"/>
        </w:rPr>
      </w:pPr>
      <w:r w:rsidRPr="00810AAF">
        <w:rPr>
          <w:rFonts w:ascii="Calibri" w:hAnsi="Calibri" w:cs="Calibri"/>
        </w:rPr>
        <w:t xml:space="preserve">Teti, R. (2010). Advanced monitoring of machining operations. </w:t>
      </w:r>
      <w:r w:rsidRPr="00810AAF">
        <w:rPr>
          <w:rFonts w:ascii="Calibri" w:hAnsi="Calibri" w:cs="Calibri"/>
          <w:i/>
          <w:iCs/>
        </w:rPr>
        <w:t>CIRP Annals</w:t>
      </w:r>
      <w:r w:rsidRPr="00810AAF">
        <w:rPr>
          <w:rFonts w:ascii="Calibri" w:hAnsi="Calibri" w:cs="Calibri"/>
        </w:rPr>
        <w:t xml:space="preserve">, Available at:  </w:t>
      </w:r>
      <w:hyperlink r:id="rId36" w:history="1">
        <w:r w:rsidRPr="00810AAF">
          <w:rPr>
            <w:rStyle w:val="Hyperlink"/>
            <w:rFonts w:ascii="Calibri" w:hAnsi="Calibri" w:cs="Calibri"/>
            <w:color w:val="auto"/>
            <w:u w:val="none"/>
          </w:rPr>
          <w:t>https://www.sciencedirect.com/science/article/pii/S0007850610001964</w:t>
        </w:r>
      </w:hyperlink>
      <w:r w:rsidRPr="00810AAF">
        <w:rPr>
          <w:rFonts w:ascii="Calibri" w:hAnsi="Calibri" w:cs="Calibri"/>
        </w:rPr>
        <w:t xml:space="preserve"> [Accessed Feb 2026].</w:t>
      </w:r>
    </w:p>
    <w:p w14:paraId="60340388" w14:textId="77777777" w:rsidR="00810AAF" w:rsidRPr="00810AAF" w:rsidRDefault="00810AAF" w:rsidP="002051E4">
      <w:pPr>
        <w:spacing w:before="240" w:after="240" w:line="360" w:lineRule="auto"/>
        <w:rPr>
          <w:rFonts w:ascii="Calibri" w:hAnsi="Calibri" w:cs="Calibri"/>
        </w:rPr>
      </w:pPr>
      <w:r w:rsidRPr="00810AAF">
        <w:rPr>
          <w:rFonts w:ascii="Calibri" w:hAnsi="Calibri" w:cs="Calibri"/>
        </w:rPr>
        <w:t xml:space="preserve">Turner, lily. (2026, February 25). Types of data in statistics: An ultimate guide. Types of Data in Statistics: Explained with Examples. </w:t>
      </w:r>
      <w:hyperlink r:id="rId37" w:history="1">
        <w:r w:rsidRPr="00810AAF">
          <w:rPr>
            <w:rStyle w:val="Hyperlink"/>
            <w:rFonts w:ascii="Calibri" w:hAnsi="Calibri" w:cs="Calibri"/>
            <w:color w:val="auto"/>
            <w:u w:val="none"/>
          </w:rPr>
          <w:t>https://www.theknowledgeacademy.com/blog/types-of-data-in-statistics/</w:t>
        </w:r>
      </w:hyperlink>
    </w:p>
    <w:p w14:paraId="46785AC9" w14:textId="77777777" w:rsidR="00810AAF" w:rsidRPr="00810AAF" w:rsidRDefault="00810AAF" w:rsidP="008A2326">
      <w:pPr>
        <w:spacing w:before="240" w:after="240" w:line="360" w:lineRule="auto"/>
        <w:rPr>
          <w:rFonts w:ascii="Calibri" w:hAnsi="Calibri" w:cs="Calibri"/>
        </w:rPr>
      </w:pPr>
      <w:r w:rsidRPr="00810AAF">
        <w:rPr>
          <w:rFonts w:ascii="Calibri" w:hAnsi="Calibri" w:cs="Calibri"/>
        </w:rPr>
        <w:t xml:space="preserve">Ullman, D.G. (2010) </w:t>
      </w:r>
      <w:r w:rsidRPr="00810AAF">
        <w:rPr>
          <w:rFonts w:ascii="Calibri" w:hAnsi="Calibri" w:cs="Calibri"/>
          <w:i/>
          <w:iCs/>
        </w:rPr>
        <w:t>The Mechanical Design Process</w:t>
      </w:r>
      <w:r w:rsidRPr="00810AAF">
        <w:rPr>
          <w:rFonts w:ascii="Calibri" w:hAnsi="Calibri" w:cs="Calibri"/>
        </w:rPr>
        <w:t xml:space="preserve">. 4th </w:t>
      </w:r>
      <w:proofErr w:type="spellStart"/>
      <w:r w:rsidRPr="00810AAF">
        <w:rPr>
          <w:rFonts w:ascii="Calibri" w:hAnsi="Calibri" w:cs="Calibri"/>
        </w:rPr>
        <w:t>edn</w:t>
      </w:r>
      <w:proofErr w:type="spellEnd"/>
      <w:r w:rsidRPr="00810AAF">
        <w:rPr>
          <w:rFonts w:ascii="Calibri" w:hAnsi="Calibri" w:cs="Calibri"/>
        </w:rPr>
        <w:t xml:space="preserve">. New York: McGraw-Hill. </w:t>
      </w:r>
    </w:p>
    <w:p w14:paraId="123FBDD2" w14:textId="77777777" w:rsidR="00810AAF" w:rsidRPr="00810AAF" w:rsidRDefault="00810AAF" w:rsidP="008A2326">
      <w:pPr>
        <w:spacing w:before="240" w:after="240" w:line="360" w:lineRule="auto"/>
        <w:rPr>
          <w:rFonts w:ascii="Calibri" w:hAnsi="Calibri" w:cs="Calibri"/>
        </w:rPr>
      </w:pPr>
      <w:r w:rsidRPr="00810AAF">
        <w:rPr>
          <w:rFonts w:ascii="Calibri" w:hAnsi="Calibri" w:cs="Calibri"/>
        </w:rPr>
        <w:lastRenderedPageBreak/>
        <w:t>VEERAMANI, D. and JOSHI, P. (1997) ‘Methodologies for rapid and effective response to requests for quotation (RFQs)’, </w:t>
      </w:r>
      <w:r w:rsidRPr="00810AAF">
        <w:rPr>
          <w:rFonts w:ascii="Calibri" w:hAnsi="Calibri" w:cs="Calibri"/>
          <w:i/>
          <w:iCs/>
        </w:rPr>
        <w:t>IIE Transactions</w:t>
      </w:r>
      <w:r w:rsidRPr="00810AAF">
        <w:rPr>
          <w:rFonts w:ascii="Calibri" w:hAnsi="Calibri" w:cs="Calibri"/>
        </w:rPr>
        <w:t>, 29(10), pp. 825–838. Available at: https://doi.org/10.1080/07408179708966405.</w:t>
      </w:r>
    </w:p>
    <w:p w14:paraId="3261CAE0" w14:textId="77777777" w:rsidR="00810AAF" w:rsidRPr="00810AAF" w:rsidRDefault="00810AAF" w:rsidP="002051E4">
      <w:pPr>
        <w:spacing w:before="240" w:after="240" w:line="360" w:lineRule="auto"/>
        <w:rPr>
          <w:rFonts w:ascii="Calibri" w:hAnsi="Calibri" w:cs="Calibri"/>
        </w:rPr>
      </w:pPr>
      <w:r w:rsidRPr="00810AAF">
        <w:rPr>
          <w:rFonts w:ascii="Calibri" w:hAnsi="Calibri" w:cs="Calibri"/>
        </w:rPr>
        <w:t xml:space="preserve">Wang, P. (2016). Stochastic Tool Wear Prediction for Sustainable Manufacturing. </w:t>
      </w:r>
      <w:r w:rsidRPr="00810AAF">
        <w:rPr>
          <w:rFonts w:ascii="Calibri" w:hAnsi="Calibri" w:cs="Calibri"/>
          <w:i/>
          <w:iCs/>
        </w:rPr>
        <w:t>Procedia CIRP</w:t>
      </w:r>
      <w:r w:rsidRPr="00810AAF">
        <w:rPr>
          <w:rFonts w:ascii="Calibri" w:hAnsi="Calibri" w:cs="Calibri"/>
        </w:rPr>
        <w:t xml:space="preserve">, [online] 48, pp.236–241. </w:t>
      </w:r>
      <w:proofErr w:type="spellStart"/>
      <w:proofErr w:type="gramStart"/>
      <w:r w:rsidRPr="00810AAF">
        <w:rPr>
          <w:rFonts w:ascii="Calibri" w:hAnsi="Calibri" w:cs="Calibri"/>
        </w:rPr>
        <w:t>doi:https</w:t>
      </w:r>
      <w:proofErr w:type="spellEnd"/>
      <w:r w:rsidRPr="00810AAF">
        <w:rPr>
          <w:rFonts w:ascii="Calibri" w:hAnsi="Calibri" w:cs="Calibri"/>
        </w:rPr>
        <w:t>://doi.org/10.1016/j.procir.2016.03.101</w:t>
      </w:r>
      <w:proofErr w:type="gramEnd"/>
      <w:r w:rsidRPr="00810AAF">
        <w:rPr>
          <w:rFonts w:ascii="Calibri" w:hAnsi="Calibri" w:cs="Calibri"/>
        </w:rPr>
        <w:t>.</w:t>
      </w:r>
    </w:p>
    <w:p w14:paraId="6CB0C5F2" w14:textId="77777777" w:rsidR="00810AAF" w:rsidRPr="00810AAF" w:rsidRDefault="00810AAF" w:rsidP="002051E4">
      <w:pPr>
        <w:spacing w:before="240" w:after="240" w:line="360" w:lineRule="auto"/>
        <w:rPr>
          <w:rFonts w:ascii="Calibri" w:hAnsi="Calibri" w:cs="Calibri"/>
        </w:rPr>
      </w:pPr>
      <w:proofErr w:type="spellStart"/>
      <w:r w:rsidRPr="00810AAF">
        <w:rPr>
          <w:rFonts w:ascii="Calibri" w:hAnsi="Calibri" w:cs="Calibri"/>
        </w:rPr>
        <w:t>Whiltshire</w:t>
      </w:r>
      <w:proofErr w:type="spellEnd"/>
      <w:r w:rsidRPr="00810AAF">
        <w:rPr>
          <w:rFonts w:ascii="Calibri" w:hAnsi="Calibri" w:cs="Calibri"/>
        </w:rPr>
        <w:t xml:space="preserve">, M. (2024). </w:t>
      </w:r>
      <w:r w:rsidRPr="00810AAF">
        <w:rPr>
          <w:rFonts w:ascii="Calibri" w:hAnsi="Calibri" w:cs="Calibri"/>
          <w:i/>
          <w:iCs/>
        </w:rPr>
        <w:t>What is Parametric Cost Estimation? | Unison</w:t>
      </w:r>
      <w:r w:rsidRPr="00810AAF">
        <w:rPr>
          <w:rFonts w:ascii="Calibri" w:hAnsi="Calibri" w:cs="Calibri"/>
        </w:rPr>
        <w:t>. [online] Unisonglobal.com. Available at: https://www.unisonglobal.com/blog-posts/what-is-parametric-cost-estimation [Accessed 2 Jan 2026].</w:t>
      </w:r>
    </w:p>
    <w:p w14:paraId="54A6B532" w14:textId="77777777" w:rsidR="00810AAF" w:rsidRPr="00810AAF" w:rsidRDefault="00810AAF" w:rsidP="00BA73D1">
      <w:pPr>
        <w:spacing w:before="240" w:after="240" w:line="360" w:lineRule="auto"/>
        <w:rPr>
          <w:rFonts w:ascii="Calibri" w:hAnsi="Calibri" w:cs="Calibri"/>
        </w:rPr>
      </w:pPr>
      <w:r w:rsidRPr="00810AAF">
        <w:rPr>
          <w:rFonts w:ascii="Calibri" w:hAnsi="Calibri" w:cs="Calibri"/>
        </w:rPr>
        <w:t xml:space="preserve">Wittig, C., Hemmerich, J. and Matthiesen, S. (2025) </w:t>
      </w:r>
      <w:r w:rsidRPr="00810AAF">
        <w:rPr>
          <w:rFonts w:ascii="Calibri" w:hAnsi="Calibri" w:cs="Calibri"/>
          <w:i/>
          <w:iCs/>
        </w:rPr>
        <w:t>Exploring decision-making in manufacturing process selection: An interview study: Proceedings of the design society</w:t>
      </w:r>
      <w:r w:rsidRPr="00810AAF">
        <w:rPr>
          <w:rFonts w:ascii="Calibri" w:hAnsi="Calibri" w:cs="Calibri"/>
        </w:rPr>
        <w:t xml:space="preserve">, </w:t>
      </w:r>
      <w:r w:rsidRPr="00810AAF">
        <w:rPr>
          <w:rFonts w:ascii="Calibri" w:hAnsi="Calibri" w:cs="Calibri"/>
          <w:i/>
          <w:iCs/>
        </w:rPr>
        <w:t>Cambridge Core</w:t>
      </w:r>
      <w:r w:rsidRPr="00810AAF">
        <w:rPr>
          <w:rFonts w:ascii="Calibri" w:hAnsi="Calibri" w:cs="Calibri"/>
        </w:rPr>
        <w:t xml:space="preserve">. Available at: https://www.cambridge.org/core/journals/proceedings-of-the-design-society/article/exploring-decisionmaking-in-manufacturing-process-selection-an-interview-study/1F70C38C2AA7859429267FBE7B2B44ED (Accessed: 08 May 2026). </w:t>
      </w:r>
    </w:p>
    <w:p w14:paraId="7562FB9C" w14:textId="77777777" w:rsidR="002051E4" w:rsidRDefault="002051E4" w:rsidP="00AC4D00">
      <w:pPr>
        <w:spacing w:line="360" w:lineRule="auto"/>
        <w:rPr>
          <w:rFonts w:ascii="Calibri" w:hAnsi="Calibri" w:cs="Calibri"/>
        </w:rPr>
      </w:pPr>
    </w:p>
    <w:p w14:paraId="5D6F7B5E" w14:textId="77777777" w:rsidR="002051E4" w:rsidRDefault="002051E4" w:rsidP="00AC4D00">
      <w:pPr>
        <w:spacing w:line="360" w:lineRule="auto"/>
        <w:rPr>
          <w:rFonts w:ascii="Calibri" w:hAnsi="Calibri" w:cs="Calibri"/>
        </w:rPr>
      </w:pPr>
    </w:p>
    <w:p w14:paraId="636D1A57" w14:textId="77777777" w:rsidR="002051E4" w:rsidRDefault="002051E4" w:rsidP="00AC4D00">
      <w:pPr>
        <w:spacing w:line="360" w:lineRule="auto"/>
        <w:rPr>
          <w:rFonts w:ascii="Calibri" w:hAnsi="Calibri" w:cs="Calibri"/>
        </w:rPr>
      </w:pPr>
    </w:p>
    <w:p w14:paraId="4DEA89E5" w14:textId="77777777" w:rsidR="002051E4" w:rsidRDefault="002051E4" w:rsidP="00AC4D00">
      <w:pPr>
        <w:spacing w:line="360" w:lineRule="auto"/>
        <w:rPr>
          <w:rFonts w:ascii="Calibri" w:hAnsi="Calibri" w:cs="Calibri"/>
        </w:rPr>
      </w:pPr>
    </w:p>
    <w:p w14:paraId="09B193FE" w14:textId="77777777" w:rsidR="002051E4" w:rsidRDefault="002051E4" w:rsidP="00AC4D00">
      <w:pPr>
        <w:spacing w:line="360" w:lineRule="auto"/>
        <w:rPr>
          <w:rFonts w:ascii="Calibri" w:hAnsi="Calibri" w:cs="Calibri"/>
        </w:rPr>
      </w:pPr>
    </w:p>
    <w:p w14:paraId="61D686A5" w14:textId="77777777" w:rsidR="001D66C0" w:rsidRDefault="001D66C0" w:rsidP="007A6FC8">
      <w:pPr>
        <w:spacing w:line="360" w:lineRule="auto"/>
        <w:jc w:val="center"/>
        <w:rPr>
          <w:rFonts w:ascii="Calibri" w:hAnsi="Calibri" w:cs="Calibri"/>
        </w:rPr>
      </w:pPr>
    </w:p>
    <w:p w14:paraId="2056F00C" w14:textId="77777777" w:rsidR="006C2513" w:rsidRDefault="006C2513" w:rsidP="007A6FC8">
      <w:pPr>
        <w:spacing w:line="360" w:lineRule="auto"/>
        <w:jc w:val="center"/>
        <w:rPr>
          <w:rFonts w:ascii="Calibri" w:hAnsi="Calibri" w:cs="Calibri"/>
        </w:rPr>
      </w:pPr>
    </w:p>
    <w:p w14:paraId="6869BB62" w14:textId="77777777" w:rsidR="00CE5E42" w:rsidRDefault="00CE5E42" w:rsidP="007A6FC8">
      <w:pPr>
        <w:spacing w:line="360" w:lineRule="auto"/>
        <w:jc w:val="center"/>
        <w:rPr>
          <w:rFonts w:ascii="Calibri" w:hAnsi="Calibri" w:cs="Calibri"/>
        </w:rPr>
      </w:pPr>
    </w:p>
    <w:p w14:paraId="18B7C460" w14:textId="77777777" w:rsidR="002C2549" w:rsidRDefault="002C2549" w:rsidP="007A6FC8">
      <w:pPr>
        <w:spacing w:line="360" w:lineRule="auto"/>
        <w:jc w:val="center"/>
        <w:rPr>
          <w:rFonts w:ascii="Calibri" w:hAnsi="Calibri" w:cs="Calibri"/>
        </w:rPr>
      </w:pPr>
    </w:p>
    <w:p w14:paraId="4F046CDB" w14:textId="6C04E602" w:rsidR="006328A7" w:rsidRPr="004C3778" w:rsidRDefault="00341F02" w:rsidP="007A6FC8">
      <w:pPr>
        <w:spacing w:line="360" w:lineRule="auto"/>
        <w:jc w:val="center"/>
        <w:rPr>
          <w:rFonts w:ascii="Calibri" w:hAnsi="Calibri" w:cs="Calibri"/>
        </w:rPr>
      </w:pPr>
      <w:r>
        <w:rPr>
          <w:rFonts w:ascii="Calibri" w:hAnsi="Calibri" w:cs="Calibri"/>
        </w:rPr>
        <w:t xml:space="preserve"> </w:t>
      </w:r>
    </w:p>
    <w:sectPr w:rsidR="006328A7" w:rsidRPr="004C3778">
      <w:footerReference w:type="default" r:id="rId38"/>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172352" w14:textId="77777777" w:rsidR="002A40D4" w:rsidRDefault="002A40D4">
      <w:r>
        <w:separator/>
      </w:r>
    </w:p>
  </w:endnote>
  <w:endnote w:type="continuationSeparator" w:id="0">
    <w:p w14:paraId="67A7740C" w14:textId="77777777" w:rsidR="002A40D4" w:rsidRDefault="002A40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ptos Narrow">
    <w:panose1 w:val="020B0004020202020204"/>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AFF" w:usb1="C0007843" w:usb2="00000009" w:usb3="00000000" w:csb0="000001FF" w:csb1="00000000"/>
  </w:font>
  <w:font w:name="Apple Color Emoji">
    <w:panose1 w:val="00000000000000000000"/>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3ECD9A" w14:textId="77777777" w:rsidR="00907973" w:rsidRDefault="00907973">
    <w:pPr>
      <w:pStyle w:val="Footer"/>
      <w:jc w:val="center"/>
    </w:pPr>
  </w:p>
  <w:p w14:paraId="7D626A27" w14:textId="77777777" w:rsidR="00907973" w:rsidRDefault="00907973">
    <w:pPr>
      <w:pStyle w:val="Footer"/>
      <w:jc w:val="center"/>
    </w:pPr>
  </w:p>
  <w:p w14:paraId="438F58DF" w14:textId="77777777" w:rsidR="00907973" w:rsidRDefault="00907973">
    <w:pPr>
      <w:pStyle w:val="Footer"/>
      <w:jc w:val="center"/>
    </w:pPr>
  </w:p>
  <w:p w14:paraId="6D5142D8" w14:textId="77777777" w:rsidR="00907973" w:rsidRDefault="00907973">
    <w:pPr>
      <w:pStyle w:val="Footer"/>
    </w:pPr>
    <w:r>
      <w:t>2220589</w:t>
    </w:r>
    <w:r>
      <w:tab/>
    </w:r>
    <w:r>
      <w:fldChar w:fldCharType="begin"/>
    </w:r>
    <w:r>
      <w:instrText xml:space="preserve"> PAGE </w:instrText>
    </w:r>
    <w:r>
      <w:fldChar w:fldCharType="separate"/>
    </w:r>
    <w:r>
      <w:t>2</w:t>
    </w:r>
    <w:r>
      <w:fldChar w:fldCharType="end"/>
    </w:r>
    <w:r>
      <w:tab/>
      <w:t>Steffan Lloyd</w:t>
    </w:r>
  </w:p>
  <w:p w14:paraId="617E3E85" w14:textId="77777777" w:rsidR="00907973" w:rsidRDefault="00907973">
    <w:pPr>
      <w:pStyle w:val="Footer"/>
      <w:tabs>
        <w:tab w:val="clear" w:pos="4513"/>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879B9A" w14:textId="77777777" w:rsidR="002A40D4" w:rsidRDefault="002A40D4">
      <w:r>
        <w:rPr>
          <w:color w:val="000000"/>
        </w:rPr>
        <w:separator/>
      </w:r>
    </w:p>
  </w:footnote>
  <w:footnote w:type="continuationSeparator" w:id="0">
    <w:p w14:paraId="7F4ADCD1" w14:textId="77777777" w:rsidR="002A40D4" w:rsidRDefault="002A40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A1884"/>
    <w:multiLevelType w:val="hybridMultilevel"/>
    <w:tmpl w:val="513E27D4"/>
    <w:lvl w:ilvl="0" w:tplc="28EEB2EE">
      <w:start w:val="1"/>
      <w:numFmt w:val="decimal"/>
      <w:lvlText w:val="%1."/>
      <w:lvlJc w:val="left"/>
      <w:pPr>
        <w:ind w:left="360" w:hanging="360"/>
      </w:pPr>
      <w:rPr>
        <w:rFonts w:ascii="Calibri" w:hAnsi="Calibri" w:cs="Calibr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5A7CE9"/>
    <w:multiLevelType w:val="multilevel"/>
    <w:tmpl w:val="8F483DE6"/>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2E272D"/>
    <w:multiLevelType w:val="multilevel"/>
    <w:tmpl w:val="6576B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B72D6A"/>
    <w:multiLevelType w:val="hybridMultilevel"/>
    <w:tmpl w:val="F1F27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630BA5"/>
    <w:multiLevelType w:val="multilevel"/>
    <w:tmpl w:val="BD12D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443D68"/>
    <w:multiLevelType w:val="hybridMultilevel"/>
    <w:tmpl w:val="C972CA4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9206912"/>
    <w:multiLevelType w:val="multilevel"/>
    <w:tmpl w:val="63DA3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BB27C2"/>
    <w:multiLevelType w:val="multilevel"/>
    <w:tmpl w:val="CCB4D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BA43C4"/>
    <w:multiLevelType w:val="hybridMultilevel"/>
    <w:tmpl w:val="EFC61B82"/>
    <w:lvl w:ilvl="0" w:tplc="0809000F">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00757B2"/>
    <w:multiLevelType w:val="hybridMultilevel"/>
    <w:tmpl w:val="1D5A8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19120C"/>
    <w:multiLevelType w:val="multilevel"/>
    <w:tmpl w:val="FFEC9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3B060DE"/>
    <w:multiLevelType w:val="multilevel"/>
    <w:tmpl w:val="E3CA662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2" w15:restartNumberingAfterBreak="0">
    <w:nsid w:val="6ADC5B52"/>
    <w:multiLevelType w:val="multilevel"/>
    <w:tmpl w:val="3CF84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5B0408"/>
    <w:multiLevelType w:val="hybridMultilevel"/>
    <w:tmpl w:val="A04E6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047D9D"/>
    <w:multiLevelType w:val="hybridMultilevel"/>
    <w:tmpl w:val="DFE4AC56"/>
    <w:lvl w:ilvl="0" w:tplc="28EEB2EE">
      <w:start w:val="1"/>
      <w:numFmt w:val="decimal"/>
      <w:lvlText w:val="%1."/>
      <w:lvlJc w:val="left"/>
      <w:pPr>
        <w:ind w:left="360" w:hanging="360"/>
      </w:pPr>
      <w:rPr>
        <w:rFonts w:ascii="Calibri" w:hAnsi="Calibri" w:cs="Calibri"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264220339">
    <w:abstractNumId w:val="11"/>
  </w:num>
  <w:num w:numId="2" w16cid:durableId="844633825">
    <w:abstractNumId w:val="7"/>
  </w:num>
  <w:num w:numId="3" w16cid:durableId="360087447">
    <w:abstractNumId w:val="2"/>
  </w:num>
  <w:num w:numId="4" w16cid:durableId="282226274">
    <w:abstractNumId w:val="4"/>
  </w:num>
  <w:num w:numId="5" w16cid:durableId="520242515">
    <w:abstractNumId w:val="9"/>
  </w:num>
  <w:num w:numId="6" w16cid:durableId="2048291954">
    <w:abstractNumId w:val="3"/>
  </w:num>
  <w:num w:numId="7" w16cid:durableId="803280617">
    <w:abstractNumId w:val="6"/>
  </w:num>
  <w:num w:numId="8" w16cid:durableId="1269006289">
    <w:abstractNumId w:val="10"/>
  </w:num>
  <w:num w:numId="9" w16cid:durableId="339085661">
    <w:abstractNumId w:val="13"/>
  </w:num>
  <w:num w:numId="10" w16cid:durableId="2082947147">
    <w:abstractNumId w:val="1"/>
  </w:num>
  <w:num w:numId="11" w16cid:durableId="495267680">
    <w:abstractNumId w:val="12"/>
  </w:num>
  <w:num w:numId="12" w16cid:durableId="147480334">
    <w:abstractNumId w:val="8"/>
  </w:num>
  <w:num w:numId="13" w16cid:durableId="1695811886">
    <w:abstractNumId w:val="5"/>
  </w:num>
  <w:num w:numId="14" w16cid:durableId="1240555192">
    <w:abstractNumId w:val="14"/>
  </w:num>
  <w:num w:numId="15" w16cid:durableId="4300512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6"/>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4AEF"/>
    <w:rsid w:val="000020C1"/>
    <w:rsid w:val="0000578A"/>
    <w:rsid w:val="00007B86"/>
    <w:rsid w:val="000102FC"/>
    <w:rsid w:val="00014ED2"/>
    <w:rsid w:val="00020E5C"/>
    <w:rsid w:val="00024830"/>
    <w:rsid w:val="00030513"/>
    <w:rsid w:val="00030F80"/>
    <w:rsid w:val="0003135B"/>
    <w:rsid w:val="000324EE"/>
    <w:rsid w:val="00034FE8"/>
    <w:rsid w:val="0003558C"/>
    <w:rsid w:val="000427A7"/>
    <w:rsid w:val="00042F90"/>
    <w:rsid w:val="0004440C"/>
    <w:rsid w:val="0004455D"/>
    <w:rsid w:val="00044F91"/>
    <w:rsid w:val="00046B9C"/>
    <w:rsid w:val="00047709"/>
    <w:rsid w:val="00052F1C"/>
    <w:rsid w:val="00053004"/>
    <w:rsid w:val="00053345"/>
    <w:rsid w:val="00053E76"/>
    <w:rsid w:val="000563A0"/>
    <w:rsid w:val="00056A18"/>
    <w:rsid w:val="00056FBE"/>
    <w:rsid w:val="00057033"/>
    <w:rsid w:val="00060800"/>
    <w:rsid w:val="00062500"/>
    <w:rsid w:val="000628E1"/>
    <w:rsid w:val="000647AC"/>
    <w:rsid w:val="00064B9C"/>
    <w:rsid w:val="00064DE8"/>
    <w:rsid w:val="0006503F"/>
    <w:rsid w:val="0006661D"/>
    <w:rsid w:val="00071A2B"/>
    <w:rsid w:val="000727F0"/>
    <w:rsid w:val="000756F9"/>
    <w:rsid w:val="00076E0D"/>
    <w:rsid w:val="000809C7"/>
    <w:rsid w:val="00080C78"/>
    <w:rsid w:val="00080D86"/>
    <w:rsid w:val="00085CA2"/>
    <w:rsid w:val="00087293"/>
    <w:rsid w:val="000901EF"/>
    <w:rsid w:val="00091005"/>
    <w:rsid w:val="00091616"/>
    <w:rsid w:val="00097FB9"/>
    <w:rsid w:val="000A1C03"/>
    <w:rsid w:val="000A2A86"/>
    <w:rsid w:val="000A31E9"/>
    <w:rsid w:val="000A3264"/>
    <w:rsid w:val="000A3307"/>
    <w:rsid w:val="000B04EB"/>
    <w:rsid w:val="000B155C"/>
    <w:rsid w:val="000B1F0C"/>
    <w:rsid w:val="000B2C7F"/>
    <w:rsid w:val="000B4CD3"/>
    <w:rsid w:val="000B6EAB"/>
    <w:rsid w:val="000B75CB"/>
    <w:rsid w:val="000C2D66"/>
    <w:rsid w:val="000C468C"/>
    <w:rsid w:val="000C50FE"/>
    <w:rsid w:val="000D19F3"/>
    <w:rsid w:val="000D1F4E"/>
    <w:rsid w:val="000D2429"/>
    <w:rsid w:val="000D5325"/>
    <w:rsid w:val="000E0004"/>
    <w:rsid w:val="000E04D2"/>
    <w:rsid w:val="000E15FC"/>
    <w:rsid w:val="000E291B"/>
    <w:rsid w:val="000E4A1D"/>
    <w:rsid w:val="000F06BC"/>
    <w:rsid w:val="000F1AB7"/>
    <w:rsid w:val="000F28EF"/>
    <w:rsid w:val="000F4BF9"/>
    <w:rsid w:val="000F4F2D"/>
    <w:rsid w:val="000F690D"/>
    <w:rsid w:val="0010002F"/>
    <w:rsid w:val="00104987"/>
    <w:rsid w:val="001054D0"/>
    <w:rsid w:val="00111FE5"/>
    <w:rsid w:val="001137B3"/>
    <w:rsid w:val="00117844"/>
    <w:rsid w:val="0012049A"/>
    <w:rsid w:val="0012158F"/>
    <w:rsid w:val="00122B77"/>
    <w:rsid w:val="001245E0"/>
    <w:rsid w:val="00124BC2"/>
    <w:rsid w:val="00124D49"/>
    <w:rsid w:val="00125659"/>
    <w:rsid w:val="00127058"/>
    <w:rsid w:val="001271D2"/>
    <w:rsid w:val="00131067"/>
    <w:rsid w:val="00133802"/>
    <w:rsid w:val="00136EE0"/>
    <w:rsid w:val="00141B45"/>
    <w:rsid w:val="00143C39"/>
    <w:rsid w:val="00143EC9"/>
    <w:rsid w:val="001457D0"/>
    <w:rsid w:val="001460E9"/>
    <w:rsid w:val="00147460"/>
    <w:rsid w:val="0015053E"/>
    <w:rsid w:val="00151FB7"/>
    <w:rsid w:val="00153CA3"/>
    <w:rsid w:val="00156B6B"/>
    <w:rsid w:val="0016197D"/>
    <w:rsid w:val="00164FBD"/>
    <w:rsid w:val="0016507F"/>
    <w:rsid w:val="00166C08"/>
    <w:rsid w:val="00167514"/>
    <w:rsid w:val="00170367"/>
    <w:rsid w:val="00171E20"/>
    <w:rsid w:val="001728A8"/>
    <w:rsid w:val="00174EE7"/>
    <w:rsid w:val="00175971"/>
    <w:rsid w:val="00180765"/>
    <w:rsid w:val="00182955"/>
    <w:rsid w:val="0018467E"/>
    <w:rsid w:val="00186C74"/>
    <w:rsid w:val="0018796E"/>
    <w:rsid w:val="001917D2"/>
    <w:rsid w:val="001A0399"/>
    <w:rsid w:val="001A2247"/>
    <w:rsid w:val="001A233A"/>
    <w:rsid w:val="001A27AE"/>
    <w:rsid w:val="001A3889"/>
    <w:rsid w:val="001A41FE"/>
    <w:rsid w:val="001A63CA"/>
    <w:rsid w:val="001A7947"/>
    <w:rsid w:val="001B0B65"/>
    <w:rsid w:val="001B0E58"/>
    <w:rsid w:val="001B2B17"/>
    <w:rsid w:val="001B4984"/>
    <w:rsid w:val="001B49D0"/>
    <w:rsid w:val="001B4DC1"/>
    <w:rsid w:val="001C2BF2"/>
    <w:rsid w:val="001C367A"/>
    <w:rsid w:val="001C4AEF"/>
    <w:rsid w:val="001C5847"/>
    <w:rsid w:val="001D0827"/>
    <w:rsid w:val="001D0868"/>
    <w:rsid w:val="001D0B39"/>
    <w:rsid w:val="001D3811"/>
    <w:rsid w:val="001D46E3"/>
    <w:rsid w:val="001D5DD7"/>
    <w:rsid w:val="001D66C0"/>
    <w:rsid w:val="001E009F"/>
    <w:rsid w:val="001E3007"/>
    <w:rsid w:val="001E7884"/>
    <w:rsid w:val="001F080E"/>
    <w:rsid w:val="001F514E"/>
    <w:rsid w:val="001F667A"/>
    <w:rsid w:val="001F6EC3"/>
    <w:rsid w:val="001F7A90"/>
    <w:rsid w:val="00200C2D"/>
    <w:rsid w:val="002011CC"/>
    <w:rsid w:val="00203C2E"/>
    <w:rsid w:val="002051E4"/>
    <w:rsid w:val="00207398"/>
    <w:rsid w:val="00207475"/>
    <w:rsid w:val="00210935"/>
    <w:rsid w:val="00212563"/>
    <w:rsid w:val="0021500F"/>
    <w:rsid w:val="002158BB"/>
    <w:rsid w:val="00216CC1"/>
    <w:rsid w:val="00221DA5"/>
    <w:rsid w:val="00222BA5"/>
    <w:rsid w:val="002236EE"/>
    <w:rsid w:val="0022407D"/>
    <w:rsid w:val="00226597"/>
    <w:rsid w:val="00237DE8"/>
    <w:rsid w:val="00240474"/>
    <w:rsid w:val="00241614"/>
    <w:rsid w:val="00241960"/>
    <w:rsid w:val="002419F5"/>
    <w:rsid w:val="00241B04"/>
    <w:rsid w:val="0024564E"/>
    <w:rsid w:val="00246258"/>
    <w:rsid w:val="00246297"/>
    <w:rsid w:val="00246A07"/>
    <w:rsid w:val="00250134"/>
    <w:rsid w:val="00250F85"/>
    <w:rsid w:val="002519EA"/>
    <w:rsid w:val="002530DB"/>
    <w:rsid w:val="002565FC"/>
    <w:rsid w:val="002572C5"/>
    <w:rsid w:val="00257DA8"/>
    <w:rsid w:val="00260F76"/>
    <w:rsid w:val="002641E7"/>
    <w:rsid w:val="00264D15"/>
    <w:rsid w:val="00271353"/>
    <w:rsid w:val="00273555"/>
    <w:rsid w:val="00273AD3"/>
    <w:rsid w:val="002761ED"/>
    <w:rsid w:val="00277D04"/>
    <w:rsid w:val="00277EDC"/>
    <w:rsid w:val="0028202B"/>
    <w:rsid w:val="00283B83"/>
    <w:rsid w:val="00284BDE"/>
    <w:rsid w:val="002869AD"/>
    <w:rsid w:val="00287670"/>
    <w:rsid w:val="002877C8"/>
    <w:rsid w:val="002916B4"/>
    <w:rsid w:val="00292438"/>
    <w:rsid w:val="002941AF"/>
    <w:rsid w:val="00296694"/>
    <w:rsid w:val="002973E7"/>
    <w:rsid w:val="00297BEF"/>
    <w:rsid w:val="00297D65"/>
    <w:rsid w:val="002A1AD2"/>
    <w:rsid w:val="002A2624"/>
    <w:rsid w:val="002A2A2F"/>
    <w:rsid w:val="002A40D4"/>
    <w:rsid w:val="002A4B3E"/>
    <w:rsid w:val="002A5F37"/>
    <w:rsid w:val="002A7F88"/>
    <w:rsid w:val="002B412A"/>
    <w:rsid w:val="002B57A2"/>
    <w:rsid w:val="002B7A21"/>
    <w:rsid w:val="002C2549"/>
    <w:rsid w:val="002D17C3"/>
    <w:rsid w:val="002D6070"/>
    <w:rsid w:val="002D6890"/>
    <w:rsid w:val="002E21CB"/>
    <w:rsid w:val="002E224F"/>
    <w:rsid w:val="002E612C"/>
    <w:rsid w:val="002E7469"/>
    <w:rsid w:val="002F08A9"/>
    <w:rsid w:val="002F3BFF"/>
    <w:rsid w:val="002F466D"/>
    <w:rsid w:val="002F6209"/>
    <w:rsid w:val="002F7200"/>
    <w:rsid w:val="002F7BFB"/>
    <w:rsid w:val="002F7CA3"/>
    <w:rsid w:val="00300A86"/>
    <w:rsid w:val="00303FB4"/>
    <w:rsid w:val="00306958"/>
    <w:rsid w:val="00310269"/>
    <w:rsid w:val="0031086C"/>
    <w:rsid w:val="00311502"/>
    <w:rsid w:val="00311D0B"/>
    <w:rsid w:val="00311D91"/>
    <w:rsid w:val="00312D73"/>
    <w:rsid w:val="003132A1"/>
    <w:rsid w:val="00313A2A"/>
    <w:rsid w:val="00320390"/>
    <w:rsid w:val="00321DB5"/>
    <w:rsid w:val="00323DFC"/>
    <w:rsid w:val="00326555"/>
    <w:rsid w:val="003302ED"/>
    <w:rsid w:val="00331603"/>
    <w:rsid w:val="00335C8B"/>
    <w:rsid w:val="0033693C"/>
    <w:rsid w:val="003402EB"/>
    <w:rsid w:val="00341F02"/>
    <w:rsid w:val="0034270D"/>
    <w:rsid w:val="00344579"/>
    <w:rsid w:val="00346505"/>
    <w:rsid w:val="003473B7"/>
    <w:rsid w:val="00350988"/>
    <w:rsid w:val="00352F20"/>
    <w:rsid w:val="0035372B"/>
    <w:rsid w:val="00356574"/>
    <w:rsid w:val="00357FDB"/>
    <w:rsid w:val="003638B6"/>
    <w:rsid w:val="0036617B"/>
    <w:rsid w:val="00367448"/>
    <w:rsid w:val="00370CB3"/>
    <w:rsid w:val="0037183E"/>
    <w:rsid w:val="003740E1"/>
    <w:rsid w:val="003742A9"/>
    <w:rsid w:val="003776BE"/>
    <w:rsid w:val="00384779"/>
    <w:rsid w:val="00384F4E"/>
    <w:rsid w:val="003852F8"/>
    <w:rsid w:val="0039305B"/>
    <w:rsid w:val="00393768"/>
    <w:rsid w:val="00397C7F"/>
    <w:rsid w:val="00397FFB"/>
    <w:rsid w:val="003A07D2"/>
    <w:rsid w:val="003A1920"/>
    <w:rsid w:val="003A21F6"/>
    <w:rsid w:val="003A315D"/>
    <w:rsid w:val="003A4032"/>
    <w:rsid w:val="003A4356"/>
    <w:rsid w:val="003A4364"/>
    <w:rsid w:val="003A605D"/>
    <w:rsid w:val="003A7A84"/>
    <w:rsid w:val="003B3C8C"/>
    <w:rsid w:val="003B5B3E"/>
    <w:rsid w:val="003B66D2"/>
    <w:rsid w:val="003B6E3A"/>
    <w:rsid w:val="003B7EF7"/>
    <w:rsid w:val="003C0259"/>
    <w:rsid w:val="003C29A1"/>
    <w:rsid w:val="003C427A"/>
    <w:rsid w:val="003C57E6"/>
    <w:rsid w:val="003C5E26"/>
    <w:rsid w:val="003C5FF9"/>
    <w:rsid w:val="003C773F"/>
    <w:rsid w:val="003D1FBE"/>
    <w:rsid w:val="003D4B3E"/>
    <w:rsid w:val="003D4F80"/>
    <w:rsid w:val="003D5067"/>
    <w:rsid w:val="003D694A"/>
    <w:rsid w:val="003D7E22"/>
    <w:rsid w:val="003E0397"/>
    <w:rsid w:val="003E1156"/>
    <w:rsid w:val="003E1DED"/>
    <w:rsid w:val="003E25C6"/>
    <w:rsid w:val="003E4A5B"/>
    <w:rsid w:val="003E5A73"/>
    <w:rsid w:val="003E5CD9"/>
    <w:rsid w:val="003E6F2D"/>
    <w:rsid w:val="003E725C"/>
    <w:rsid w:val="003E734E"/>
    <w:rsid w:val="003E786B"/>
    <w:rsid w:val="003F0EA1"/>
    <w:rsid w:val="003F26CC"/>
    <w:rsid w:val="003F355D"/>
    <w:rsid w:val="003F5CAA"/>
    <w:rsid w:val="003F7159"/>
    <w:rsid w:val="003F7FB6"/>
    <w:rsid w:val="004011F8"/>
    <w:rsid w:val="0040133F"/>
    <w:rsid w:val="00401D29"/>
    <w:rsid w:val="00406190"/>
    <w:rsid w:val="00413002"/>
    <w:rsid w:val="00414BB4"/>
    <w:rsid w:val="00415720"/>
    <w:rsid w:val="004177CB"/>
    <w:rsid w:val="004225B4"/>
    <w:rsid w:val="00423ABC"/>
    <w:rsid w:val="0042756E"/>
    <w:rsid w:val="00432703"/>
    <w:rsid w:val="004341C7"/>
    <w:rsid w:val="00434869"/>
    <w:rsid w:val="004431B4"/>
    <w:rsid w:val="00443D2B"/>
    <w:rsid w:val="00443FA3"/>
    <w:rsid w:val="00447502"/>
    <w:rsid w:val="00450466"/>
    <w:rsid w:val="004507AF"/>
    <w:rsid w:val="00451337"/>
    <w:rsid w:val="00455191"/>
    <w:rsid w:val="00456B73"/>
    <w:rsid w:val="00457A90"/>
    <w:rsid w:val="00457B6C"/>
    <w:rsid w:val="00460441"/>
    <w:rsid w:val="004608E4"/>
    <w:rsid w:val="00462B29"/>
    <w:rsid w:val="00463812"/>
    <w:rsid w:val="00467606"/>
    <w:rsid w:val="00470D62"/>
    <w:rsid w:val="004722C9"/>
    <w:rsid w:val="00472597"/>
    <w:rsid w:val="0047745E"/>
    <w:rsid w:val="0048074A"/>
    <w:rsid w:val="00484E6B"/>
    <w:rsid w:val="004917ED"/>
    <w:rsid w:val="00492F06"/>
    <w:rsid w:val="00493448"/>
    <w:rsid w:val="00497FCD"/>
    <w:rsid w:val="004A11D9"/>
    <w:rsid w:val="004A3B6D"/>
    <w:rsid w:val="004A4960"/>
    <w:rsid w:val="004A5BD0"/>
    <w:rsid w:val="004A6722"/>
    <w:rsid w:val="004B1B53"/>
    <w:rsid w:val="004B3652"/>
    <w:rsid w:val="004B457B"/>
    <w:rsid w:val="004B48A4"/>
    <w:rsid w:val="004C150F"/>
    <w:rsid w:val="004C31AD"/>
    <w:rsid w:val="004C3419"/>
    <w:rsid w:val="004C344D"/>
    <w:rsid w:val="004C3778"/>
    <w:rsid w:val="004C39A1"/>
    <w:rsid w:val="004C5C61"/>
    <w:rsid w:val="004C6942"/>
    <w:rsid w:val="004D24BD"/>
    <w:rsid w:val="004D26FF"/>
    <w:rsid w:val="004D2D4A"/>
    <w:rsid w:val="004D2D52"/>
    <w:rsid w:val="004D2F83"/>
    <w:rsid w:val="004D3955"/>
    <w:rsid w:val="004E2EFA"/>
    <w:rsid w:val="004E365D"/>
    <w:rsid w:val="004E4275"/>
    <w:rsid w:val="004E459B"/>
    <w:rsid w:val="004E7E77"/>
    <w:rsid w:val="004F049C"/>
    <w:rsid w:val="004F1D3A"/>
    <w:rsid w:val="004F45E6"/>
    <w:rsid w:val="004F50E8"/>
    <w:rsid w:val="004F603D"/>
    <w:rsid w:val="004F6762"/>
    <w:rsid w:val="005001B8"/>
    <w:rsid w:val="00501FF4"/>
    <w:rsid w:val="0051358A"/>
    <w:rsid w:val="00513A00"/>
    <w:rsid w:val="00515229"/>
    <w:rsid w:val="00515476"/>
    <w:rsid w:val="00523CD2"/>
    <w:rsid w:val="0053154A"/>
    <w:rsid w:val="00532297"/>
    <w:rsid w:val="00533DCE"/>
    <w:rsid w:val="005340DE"/>
    <w:rsid w:val="0053420B"/>
    <w:rsid w:val="0053567B"/>
    <w:rsid w:val="00536E0C"/>
    <w:rsid w:val="00537060"/>
    <w:rsid w:val="00537315"/>
    <w:rsid w:val="00541396"/>
    <w:rsid w:val="0054148C"/>
    <w:rsid w:val="00541773"/>
    <w:rsid w:val="00550638"/>
    <w:rsid w:val="00551F75"/>
    <w:rsid w:val="005529EC"/>
    <w:rsid w:val="005625F2"/>
    <w:rsid w:val="00562A3C"/>
    <w:rsid w:val="00564AC7"/>
    <w:rsid w:val="00564B3C"/>
    <w:rsid w:val="00567B87"/>
    <w:rsid w:val="00567D46"/>
    <w:rsid w:val="00571805"/>
    <w:rsid w:val="005728A9"/>
    <w:rsid w:val="00575D65"/>
    <w:rsid w:val="00581D81"/>
    <w:rsid w:val="005849AE"/>
    <w:rsid w:val="0058630A"/>
    <w:rsid w:val="005871B4"/>
    <w:rsid w:val="005872A5"/>
    <w:rsid w:val="0059346A"/>
    <w:rsid w:val="00595861"/>
    <w:rsid w:val="005A254A"/>
    <w:rsid w:val="005A3D38"/>
    <w:rsid w:val="005A59F8"/>
    <w:rsid w:val="005A777A"/>
    <w:rsid w:val="005B3FAE"/>
    <w:rsid w:val="005B46A2"/>
    <w:rsid w:val="005B6216"/>
    <w:rsid w:val="005C16D7"/>
    <w:rsid w:val="005C3134"/>
    <w:rsid w:val="005C5C08"/>
    <w:rsid w:val="005C736A"/>
    <w:rsid w:val="005C757E"/>
    <w:rsid w:val="005D0A21"/>
    <w:rsid w:val="005D2BE2"/>
    <w:rsid w:val="005D2FAA"/>
    <w:rsid w:val="005D3F01"/>
    <w:rsid w:val="005D3FA8"/>
    <w:rsid w:val="005D65C1"/>
    <w:rsid w:val="005E10C6"/>
    <w:rsid w:val="005E38E5"/>
    <w:rsid w:val="005E61E2"/>
    <w:rsid w:val="005F0892"/>
    <w:rsid w:val="005F390B"/>
    <w:rsid w:val="005F577F"/>
    <w:rsid w:val="005F7135"/>
    <w:rsid w:val="0060173B"/>
    <w:rsid w:val="00601D42"/>
    <w:rsid w:val="00602A91"/>
    <w:rsid w:val="0060619C"/>
    <w:rsid w:val="00606544"/>
    <w:rsid w:val="00607734"/>
    <w:rsid w:val="00607B89"/>
    <w:rsid w:val="006110F8"/>
    <w:rsid w:val="006113CC"/>
    <w:rsid w:val="00611923"/>
    <w:rsid w:val="00613FA3"/>
    <w:rsid w:val="00614D0D"/>
    <w:rsid w:val="0061506A"/>
    <w:rsid w:val="006158C7"/>
    <w:rsid w:val="0061690B"/>
    <w:rsid w:val="0062430A"/>
    <w:rsid w:val="00624648"/>
    <w:rsid w:val="00625AC8"/>
    <w:rsid w:val="00625B09"/>
    <w:rsid w:val="00632041"/>
    <w:rsid w:val="006328A7"/>
    <w:rsid w:val="00633DC2"/>
    <w:rsid w:val="00633F5C"/>
    <w:rsid w:val="00634C5C"/>
    <w:rsid w:val="006350CE"/>
    <w:rsid w:val="00640B4F"/>
    <w:rsid w:val="00641DF1"/>
    <w:rsid w:val="00643829"/>
    <w:rsid w:val="0064559F"/>
    <w:rsid w:val="00651D7C"/>
    <w:rsid w:val="006541A0"/>
    <w:rsid w:val="006541C9"/>
    <w:rsid w:val="00654D30"/>
    <w:rsid w:val="006555AB"/>
    <w:rsid w:val="00661A2A"/>
    <w:rsid w:val="00662E9A"/>
    <w:rsid w:val="00665715"/>
    <w:rsid w:val="00665F9C"/>
    <w:rsid w:val="00666892"/>
    <w:rsid w:val="00667612"/>
    <w:rsid w:val="0067168E"/>
    <w:rsid w:val="00671FE0"/>
    <w:rsid w:val="00677694"/>
    <w:rsid w:val="0068065E"/>
    <w:rsid w:val="00683AAD"/>
    <w:rsid w:val="006840FC"/>
    <w:rsid w:val="00686E07"/>
    <w:rsid w:val="00690510"/>
    <w:rsid w:val="00690801"/>
    <w:rsid w:val="00691131"/>
    <w:rsid w:val="00694E35"/>
    <w:rsid w:val="00695245"/>
    <w:rsid w:val="0069541E"/>
    <w:rsid w:val="006A000E"/>
    <w:rsid w:val="006A00BD"/>
    <w:rsid w:val="006A3835"/>
    <w:rsid w:val="006A5764"/>
    <w:rsid w:val="006A5A2D"/>
    <w:rsid w:val="006A7598"/>
    <w:rsid w:val="006B2AE5"/>
    <w:rsid w:val="006B35F5"/>
    <w:rsid w:val="006B3667"/>
    <w:rsid w:val="006B6504"/>
    <w:rsid w:val="006C0142"/>
    <w:rsid w:val="006C1226"/>
    <w:rsid w:val="006C1C64"/>
    <w:rsid w:val="006C2513"/>
    <w:rsid w:val="006C3854"/>
    <w:rsid w:val="006C3CE9"/>
    <w:rsid w:val="006C3E6F"/>
    <w:rsid w:val="006C6EA7"/>
    <w:rsid w:val="006C7F3B"/>
    <w:rsid w:val="006D16AE"/>
    <w:rsid w:val="006D45A5"/>
    <w:rsid w:val="006D551E"/>
    <w:rsid w:val="006D78FC"/>
    <w:rsid w:val="006E0728"/>
    <w:rsid w:val="006E096C"/>
    <w:rsid w:val="006E17C1"/>
    <w:rsid w:val="006E371E"/>
    <w:rsid w:val="006E6AB6"/>
    <w:rsid w:val="006F127F"/>
    <w:rsid w:val="006F21CA"/>
    <w:rsid w:val="006F2A8E"/>
    <w:rsid w:val="006F2F76"/>
    <w:rsid w:val="006F4513"/>
    <w:rsid w:val="006F534A"/>
    <w:rsid w:val="006F7E1F"/>
    <w:rsid w:val="0070136F"/>
    <w:rsid w:val="007040A6"/>
    <w:rsid w:val="00705499"/>
    <w:rsid w:val="0071003A"/>
    <w:rsid w:val="00710855"/>
    <w:rsid w:val="00710AA5"/>
    <w:rsid w:val="00712E3C"/>
    <w:rsid w:val="00713365"/>
    <w:rsid w:val="00714DF4"/>
    <w:rsid w:val="007153B4"/>
    <w:rsid w:val="00717109"/>
    <w:rsid w:val="00724EEB"/>
    <w:rsid w:val="007314BE"/>
    <w:rsid w:val="00731987"/>
    <w:rsid w:val="0073247B"/>
    <w:rsid w:val="00732BC5"/>
    <w:rsid w:val="00733B7E"/>
    <w:rsid w:val="0073654A"/>
    <w:rsid w:val="0074238E"/>
    <w:rsid w:val="00743627"/>
    <w:rsid w:val="00751281"/>
    <w:rsid w:val="00765337"/>
    <w:rsid w:val="0076703F"/>
    <w:rsid w:val="00767C99"/>
    <w:rsid w:val="007702CB"/>
    <w:rsid w:val="00774F53"/>
    <w:rsid w:val="00775A46"/>
    <w:rsid w:val="00776C96"/>
    <w:rsid w:val="00777752"/>
    <w:rsid w:val="00782B43"/>
    <w:rsid w:val="00783A5E"/>
    <w:rsid w:val="00785E3B"/>
    <w:rsid w:val="007863E2"/>
    <w:rsid w:val="00790D0D"/>
    <w:rsid w:val="00791710"/>
    <w:rsid w:val="0079373A"/>
    <w:rsid w:val="0079510D"/>
    <w:rsid w:val="007954C9"/>
    <w:rsid w:val="007955B0"/>
    <w:rsid w:val="007965EB"/>
    <w:rsid w:val="007A11DA"/>
    <w:rsid w:val="007A241C"/>
    <w:rsid w:val="007A2A2A"/>
    <w:rsid w:val="007A6FC8"/>
    <w:rsid w:val="007B12C6"/>
    <w:rsid w:val="007B16E0"/>
    <w:rsid w:val="007B4448"/>
    <w:rsid w:val="007B46C1"/>
    <w:rsid w:val="007B682E"/>
    <w:rsid w:val="007B72D7"/>
    <w:rsid w:val="007B7318"/>
    <w:rsid w:val="007B7EAF"/>
    <w:rsid w:val="007C1802"/>
    <w:rsid w:val="007C1B52"/>
    <w:rsid w:val="007C1E40"/>
    <w:rsid w:val="007C38E7"/>
    <w:rsid w:val="007C5DD5"/>
    <w:rsid w:val="007C6876"/>
    <w:rsid w:val="007C68C2"/>
    <w:rsid w:val="007C7A73"/>
    <w:rsid w:val="007D04DE"/>
    <w:rsid w:val="007D204C"/>
    <w:rsid w:val="007E20C5"/>
    <w:rsid w:val="007E2EBC"/>
    <w:rsid w:val="007E3114"/>
    <w:rsid w:val="007E369E"/>
    <w:rsid w:val="007E3A78"/>
    <w:rsid w:val="007E3CF0"/>
    <w:rsid w:val="007E4997"/>
    <w:rsid w:val="007E5083"/>
    <w:rsid w:val="007F2A4C"/>
    <w:rsid w:val="007F4F09"/>
    <w:rsid w:val="007F5948"/>
    <w:rsid w:val="007F5D30"/>
    <w:rsid w:val="007F621E"/>
    <w:rsid w:val="00802F15"/>
    <w:rsid w:val="00806E87"/>
    <w:rsid w:val="00810424"/>
    <w:rsid w:val="008104A6"/>
    <w:rsid w:val="00810AAF"/>
    <w:rsid w:val="00812592"/>
    <w:rsid w:val="00815C26"/>
    <w:rsid w:val="008163A8"/>
    <w:rsid w:val="00816C2B"/>
    <w:rsid w:val="00817F7E"/>
    <w:rsid w:val="0082080E"/>
    <w:rsid w:val="00820E69"/>
    <w:rsid w:val="00821580"/>
    <w:rsid w:val="0082229A"/>
    <w:rsid w:val="0082276E"/>
    <w:rsid w:val="00823B13"/>
    <w:rsid w:val="00823E82"/>
    <w:rsid w:val="00827E4A"/>
    <w:rsid w:val="00827F6F"/>
    <w:rsid w:val="008314C3"/>
    <w:rsid w:val="008411B6"/>
    <w:rsid w:val="00843AA6"/>
    <w:rsid w:val="008455A7"/>
    <w:rsid w:val="008459A8"/>
    <w:rsid w:val="0085428B"/>
    <w:rsid w:val="00855254"/>
    <w:rsid w:val="00856C86"/>
    <w:rsid w:val="0086102D"/>
    <w:rsid w:val="00862A48"/>
    <w:rsid w:val="008633A4"/>
    <w:rsid w:val="0086577D"/>
    <w:rsid w:val="0086644D"/>
    <w:rsid w:val="00866655"/>
    <w:rsid w:val="00866A32"/>
    <w:rsid w:val="0086778C"/>
    <w:rsid w:val="00870EF6"/>
    <w:rsid w:val="00872F66"/>
    <w:rsid w:val="00875610"/>
    <w:rsid w:val="00875AC0"/>
    <w:rsid w:val="00880AA4"/>
    <w:rsid w:val="0088119E"/>
    <w:rsid w:val="008834A0"/>
    <w:rsid w:val="00885157"/>
    <w:rsid w:val="00886DB7"/>
    <w:rsid w:val="00887697"/>
    <w:rsid w:val="008909EE"/>
    <w:rsid w:val="00892908"/>
    <w:rsid w:val="00894865"/>
    <w:rsid w:val="00894D56"/>
    <w:rsid w:val="008A2326"/>
    <w:rsid w:val="008A27BA"/>
    <w:rsid w:val="008A292E"/>
    <w:rsid w:val="008A2DC6"/>
    <w:rsid w:val="008A2EF2"/>
    <w:rsid w:val="008A3831"/>
    <w:rsid w:val="008A3A9E"/>
    <w:rsid w:val="008A458B"/>
    <w:rsid w:val="008A49F0"/>
    <w:rsid w:val="008A5765"/>
    <w:rsid w:val="008A67BC"/>
    <w:rsid w:val="008A7EB5"/>
    <w:rsid w:val="008B1BAF"/>
    <w:rsid w:val="008B6C69"/>
    <w:rsid w:val="008C1562"/>
    <w:rsid w:val="008C4809"/>
    <w:rsid w:val="008C4872"/>
    <w:rsid w:val="008C51A4"/>
    <w:rsid w:val="008C6630"/>
    <w:rsid w:val="008C798B"/>
    <w:rsid w:val="008D1B3A"/>
    <w:rsid w:val="008D35DD"/>
    <w:rsid w:val="008D446B"/>
    <w:rsid w:val="008D611F"/>
    <w:rsid w:val="008E014A"/>
    <w:rsid w:val="008E02D1"/>
    <w:rsid w:val="008E071C"/>
    <w:rsid w:val="008E31A7"/>
    <w:rsid w:val="008E6D67"/>
    <w:rsid w:val="008E7F5B"/>
    <w:rsid w:val="008F0BD2"/>
    <w:rsid w:val="008F154F"/>
    <w:rsid w:val="008F18E1"/>
    <w:rsid w:val="008F1906"/>
    <w:rsid w:val="008F21C2"/>
    <w:rsid w:val="008F67AD"/>
    <w:rsid w:val="008F7B44"/>
    <w:rsid w:val="0090143C"/>
    <w:rsid w:val="00902B35"/>
    <w:rsid w:val="00903062"/>
    <w:rsid w:val="009050F6"/>
    <w:rsid w:val="00907551"/>
    <w:rsid w:val="00907973"/>
    <w:rsid w:val="009108C8"/>
    <w:rsid w:val="00910D99"/>
    <w:rsid w:val="00910EE0"/>
    <w:rsid w:val="00913F53"/>
    <w:rsid w:val="00914C8B"/>
    <w:rsid w:val="00915237"/>
    <w:rsid w:val="00915470"/>
    <w:rsid w:val="00915FF0"/>
    <w:rsid w:val="00916B26"/>
    <w:rsid w:val="009174E0"/>
    <w:rsid w:val="00920B84"/>
    <w:rsid w:val="00920E02"/>
    <w:rsid w:val="00923F40"/>
    <w:rsid w:val="00924A48"/>
    <w:rsid w:val="00933BF4"/>
    <w:rsid w:val="00936114"/>
    <w:rsid w:val="00936945"/>
    <w:rsid w:val="00936C4D"/>
    <w:rsid w:val="009427B3"/>
    <w:rsid w:val="00943C88"/>
    <w:rsid w:val="0094460B"/>
    <w:rsid w:val="009467A4"/>
    <w:rsid w:val="00946CF1"/>
    <w:rsid w:val="00954FA5"/>
    <w:rsid w:val="0095536B"/>
    <w:rsid w:val="00960C69"/>
    <w:rsid w:val="00961A71"/>
    <w:rsid w:val="009647AF"/>
    <w:rsid w:val="00966286"/>
    <w:rsid w:val="009704E3"/>
    <w:rsid w:val="00972AAE"/>
    <w:rsid w:val="009748FC"/>
    <w:rsid w:val="00974B0F"/>
    <w:rsid w:val="00974F00"/>
    <w:rsid w:val="009760B4"/>
    <w:rsid w:val="00980607"/>
    <w:rsid w:val="009815F9"/>
    <w:rsid w:val="00983B3F"/>
    <w:rsid w:val="00984FB9"/>
    <w:rsid w:val="009857D5"/>
    <w:rsid w:val="00986565"/>
    <w:rsid w:val="00986E3B"/>
    <w:rsid w:val="00990336"/>
    <w:rsid w:val="00990A98"/>
    <w:rsid w:val="009911A0"/>
    <w:rsid w:val="0099221F"/>
    <w:rsid w:val="0099250E"/>
    <w:rsid w:val="00993F1D"/>
    <w:rsid w:val="00995841"/>
    <w:rsid w:val="009958F2"/>
    <w:rsid w:val="00997538"/>
    <w:rsid w:val="009A136A"/>
    <w:rsid w:val="009A689F"/>
    <w:rsid w:val="009B05D2"/>
    <w:rsid w:val="009B0702"/>
    <w:rsid w:val="009B3C71"/>
    <w:rsid w:val="009C026A"/>
    <w:rsid w:val="009C3FEB"/>
    <w:rsid w:val="009C4200"/>
    <w:rsid w:val="009C46A2"/>
    <w:rsid w:val="009C4EB2"/>
    <w:rsid w:val="009D2355"/>
    <w:rsid w:val="009D77F4"/>
    <w:rsid w:val="009D7DE1"/>
    <w:rsid w:val="009E17A5"/>
    <w:rsid w:val="009E184B"/>
    <w:rsid w:val="009E2162"/>
    <w:rsid w:val="009E2C5A"/>
    <w:rsid w:val="009E343F"/>
    <w:rsid w:val="009E6719"/>
    <w:rsid w:val="009F073F"/>
    <w:rsid w:val="009F1B0C"/>
    <w:rsid w:val="009F2CE4"/>
    <w:rsid w:val="009F2DFD"/>
    <w:rsid w:val="009F76CC"/>
    <w:rsid w:val="00A00EB2"/>
    <w:rsid w:val="00A01731"/>
    <w:rsid w:val="00A050BA"/>
    <w:rsid w:val="00A05992"/>
    <w:rsid w:val="00A078AC"/>
    <w:rsid w:val="00A07D85"/>
    <w:rsid w:val="00A1093D"/>
    <w:rsid w:val="00A120E6"/>
    <w:rsid w:val="00A133D3"/>
    <w:rsid w:val="00A1580C"/>
    <w:rsid w:val="00A1623B"/>
    <w:rsid w:val="00A21BC1"/>
    <w:rsid w:val="00A22EEB"/>
    <w:rsid w:val="00A23B11"/>
    <w:rsid w:val="00A243B1"/>
    <w:rsid w:val="00A254AB"/>
    <w:rsid w:val="00A25D0A"/>
    <w:rsid w:val="00A35C79"/>
    <w:rsid w:val="00A35D12"/>
    <w:rsid w:val="00A4044E"/>
    <w:rsid w:val="00A4091D"/>
    <w:rsid w:val="00A41FE7"/>
    <w:rsid w:val="00A45C17"/>
    <w:rsid w:val="00A46216"/>
    <w:rsid w:val="00A465DB"/>
    <w:rsid w:val="00A47BEB"/>
    <w:rsid w:val="00A50162"/>
    <w:rsid w:val="00A50F85"/>
    <w:rsid w:val="00A51C8D"/>
    <w:rsid w:val="00A53FE9"/>
    <w:rsid w:val="00A56B6C"/>
    <w:rsid w:val="00A57BCA"/>
    <w:rsid w:val="00A610BA"/>
    <w:rsid w:val="00A6637A"/>
    <w:rsid w:val="00A67B77"/>
    <w:rsid w:val="00A70922"/>
    <w:rsid w:val="00A72271"/>
    <w:rsid w:val="00A7671D"/>
    <w:rsid w:val="00A77039"/>
    <w:rsid w:val="00A84ACA"/>
    <w:rsid w:val="00A90222"/>
    <w:rsid w:val="00A9276F"/>
    <w:rsid w:val="00A93F9E"/>
    <w:rsid w:val="00A9527F"/>
    <w:rsid w:val="00AA1541"/>
    <w:rsid w:val="00AA2301"/>
    <w:rsid w:val="00AA3055"/>
    <w:rsid w:val="00AA3B5A"/>
    <w:rsid w:val="00AA5ACC"/>
    <w:rsid w:val="00AB0342"/>
    <w:rsid w:val="00AB0728"/>
    <w:rsid w:val="00AC1AD8"/>
    <w:rsid w:val="00AC1C9A"/>
    <w:rsid w:val="00AC4610"/>
    <w:rsid w:val="00AC4D00"/>
    <w:rsid w:val="00AC5895"/>
    <w:rsid w:val="00AD0223"/>
    <w:rsid w:val="00AD39DC"/>
    <w:rsid w:val="00AD3D44"/>
    <w:rsid w:val="00AD5264"/>
    <w:rsid w:val="00AD5BD7"/>
    <w:rsid w:val="00AD69EF"/>
    <w:rsid w:val="00AE0592"/>
    <w:rsid w:val="00AE3DE2"/>
    <w:rsid w:val="00AE483D"/>
    <w:rsid w:val="00AE6368"/>
    <w:rsid w:val="00AE691E"/>
    <w:rsid w:val="00AF02EB"/>
    <w:rsid w:val="00AF1639"/>
    <w:rsid w:val="00AF4D75"/>
    <w:rsid w:val="00AF5AF0"/>
    <w:rsid w:val="00B02C69"/>
    <w:rsid w:val="00B068D5"/>
    <w:rsid w:val="00B10735"/>
    <w:rsid w:val="00B10AF0"/>
    <w:rsid w:val="00B146F1"/>
    <w:rsid w:val="00B14E7B"/>
    <w:rsid w:val="00B15285"/>
    <w:rsid w:val="00B20A81"/>
    <w:rsid w:val="00B21B2C"/>
    <w:rsid w:val="00B21C9D"/>
    <w:rsid w:val="00B23DC6"/>
    <w:rsid w:val="00B258F6"/>
    <w:rsid w:val="00B259F4"/>
    <w:rsid w:val="00B25CFC"/>
    <w:rsid w:val="00B27EBE"/>
    <w:rsid w:val="00B33E33"/>
    <w:rsid w:val="00B3658C"/>
    <w:rsid w:val="00B37C2F"/>
    <w:rsid w:val="00B37C41"/>
    <w:rsid w:val="00B418DC"/>
    <w:rsid w:val="00B418FD"/>
    <w:rsid w:val="00B43671"/>
    <w:rsid w:val="00B43AAB"/>
    <w:rsid w:val="00B446D3"/>
    <w:rsid w:val="00B45063"/>
    <w:rsid w:val="00B54ACC"/>
    <w:rsid w:val="00B554FF"/>
    <w:rsid w:val="00B55D0C"/>
    <w:rsid w:val="00B568E0"/>
    <w:rsid w:val="00B60F37"/>
    <w:rsid w:val="00B6142C"/>
    <w:rsid w:val="00B641CD"/>
    <w:rsid w:val="00B7235D"/>
    <w:rsid w:val="00B724A5"/>
    <w:rsid w:val="00B76638"/>
    <w:rsid w:val="00B76EA4"/>
    <w:rsid w:val="00B807F0"/>
    <w:rsid w:val="00B80AB3"/>
    <w:rsid w:val="00B8298B"/>
    <w:rsid w:val="00B83385"/>
    <w:rsid w:val="00B84780"/>
    <w:rsid w:val="00B848AD"/>
    <w:rsid w:val="00B85174"/>
    <w:rsid w:val="00B85B71"/>
    <w:rsid w:val="00B918ED"/>
    <w:rsid w:val="00B93258"/>
    <w:rsid w:val="00B9400D"/>
    <w:rsid w:val="00BA3E56"/>
    <w:rsid w:val="00BA4E31"/>
    <w:rsid w:val="00BA73D1"/>
    <w:rsid w:val="00BB2C49"/>
    <w:rsid w:val="00BB4D9A"/>
    <w:rsid w:val="00BB676E"/>
    <w:rsid w:val="00BB6E5B"/>
    <w:rsid w:val="00BC1620"/>
    <w:rsid w:val="00BC1ACD"/>
    <w:rsid w:val="00BC318A"/>
    <w:rsid w:val="00BC36FE"/>
    <w:rsid w:val="00BC51E7"/>
    <w:rsid w:val="00BD7A2A"/>
    <w:rsid w:val="00BE0981"/>
    <w:rsid w:val="00BE0D60"/>
    <w:rsid w:val="00BE2585"/>
    <w:rsid w:val="00BE2F51"/>
    <w:rsid w:val="00BE4156"/>
    <w:rsid w:val="00BE5A7B"/>
    <w:rsid w:val="00BE5D49"/>
    <w:rsid w:val="00BE72CA"/>
    <w:rsid w:val="00BE7F4E"/>
    <w:rsid w:val="00BF30A4"/>
    <w:rsid w:val="00C031AA"/>
    <w:rsid w:val="00C03F13"/>
    <w:rsid w:val="00C06D26"/>
    <w:rsid w:val="00C0764C"/>
    <w:rsid w:val="00C07F0C"/>
    <w:rsid w:val="00C12044"/>
    <w:rsid w:val="00C15907"/>
    <w:rsid w:val="00C159A2"/>
    <w:rsid w:val="00C16865"/>
    <w:rsid w:val="00C17892"/>
    <w:rsid w:val="00C20177"/>
    <w:rsid w:val="00C22084"/>
    <w:rsid w:val="00C24E4A"/>
    <w:rsid w:val="00C30F5E"/>
    <w:rsid w:val="00C3150B"/>
    <w:rsid w:val="00C31F33"/>
    <w:rsid w:val="00C33042"/>
    <w:rsid w:val="00C40B7D"/>
    <w:rsid w:val="00C4373B"/>
    <w:rsid w:val="00C43823"/>
    <w:rsid w:val="00C43934"/>
    <w:rsid w:val="00C43AEB"/>
    <w:rsid w:val="00C43C2E"/>
    <w:rsid w:val="00C46FB9"/>
    <w:rsid w:val="00C47094"/>
    <w:rsid w:val="00C47296"/>
    <w:rsid w:val="00C473D1"/>
    <w:rsid w:val="00C526B1"/>
    <w:rsid w:val="00C54692"/>
    <w:rsid w:val="00C55D0C"/>
    <w:rsid w:val="00C57B72"/>
    <w:rsid w:val="00C6420F"/>
    <w:rsid w:val="00C65B2C"/>
    <w:rsid w:val="00C65B53"/>
    <w:rsid w:val="00C65E95"/>
    <w:rsid w:val="00C67AA0"/>
    <w:rsid w:val="00C72B89"/>
    <w:rsid w:val="00C747CE"/>
    <w:rsid w:val="00C75150"/>
    <w:rsid w:val="00C76B72"/>
    <w:rsid w:val="00C77D35"/>
    <w:rsid w:val="00C81653"/>
    <w:rsid w:val="00C8277C"/>
    <w:rsid w:val="00C82A67"/>
    <w:rsid w:val="00C82C4E"/>
    <w:rsid w:val="00C8747D"/>
    <w:rsid w:val="00C90068"/>
    <w:rsid w:val="00C91219"/>
    <w:rsid w:val="00C96174"/>
    <w:rsid w:val="00CB11F6"/>
    <w:rsid w:val="00CB1C5A"/>
    <w:rsid w:val="00CB25CB"/>
    <w:rsid w:val="00CB40A2"/>
    <w:rsid w:val="00CB4D4F"/>
    <w:rsid w:val="00CC323A"/>
    <w:rsid w:val="00CC4AE9"/>
    <w:rsid w:val="00CC5EB6"/>
    <w:rsid w:val="00CD1DDF"/>
    <w:rsid w:val="00CD4EFA"/>
    <w:rsid w:val="00CE2863"/>
    <w:rsid w:val="00CE33BD"/>
    <w:rsid w:val="00CE3535"/>
    <w:rsid w:val="00CE5E42"/>
    <w:rsid w:val="00CF2AA4"/>
    <w:rsid w:val="00CF34E6"/>
    <w:rsid w:val="00CF440B"/>
    <w:rsid w:val="00D00C38"/>
    <w:rsid w:val="00D075B4"/>
    <w:rsid w:val="00D10864"/>
    <w:rsid w:val="00D11B6D"/>
    <w:rsid w:val="00D11BC7"/>
    <w:rsid w:val="00D132BA"/>
    <w:rsid w:val="00D148AD"/>
    <w:rsid w:val="00D14A87"/>
    <w:rsid w:val="00D14C2C"/>
    <w:rsid w:val="00D151F0"/>
    <w:rsid w:val="00D211C7"/>
    <w:rsid w:val="00D227B3"/>
    <w:rsid w:val="00D22A3D"/>
    <w:rsid w:val="00D235A8"/>
    <w:rsid w:val="00D24630"/>
    <w:rsid w:val="00D275B9"/>
    <w:rsid w:val="00D30342"/>
    <w:rsid w:val="00D30373"/>
    <w:rsid w:val="00D3102D"/>
    <w:rsid w:val="00D35A60"/>
    <w:rsid w:val="00D41B8D"/>
    <w:rsid w:val="00D42985"/>
    <w:rsid w:val="00D42C38"/>
    <w:rsid w:val="00D43F4F"/>
    <w:rsid w:val="00D47AFD"/>
    <w:rsid w:val="00D56EF4"/>
    <w:rsid w:val="00D574AA"/>
    <w:rsid w:val="00D579A2"/>
    <w:rsid w:val="00D57DCC"/>
    <w:rsid w:val="00D6011C"/>
    <w:rsid w:val="00D60CC3"/>
    <w:rsid w:val="00D61CEF"/>
    <w:rsid w:val="00D64755"/>
    <w:rsid w:val="00D65254"/>
    <w:rsid w:val="00D6645E"/>
    <w:rsid w:val="00D67310"/>
    <w:rsid w:val="00D67E98"/>
    <w:rsid w:val="00D70527"/>
    <w:rsid w:val="00D72E87"/>
    <w:rsid w:val="00D74CA2"/>
    <w:rsid w:val="00D759E1"/>
    <w:rsid w:val="00D77F4C"/>
    <w:rsid w:val="00D80505"/>
    <w:rsid w:val="00D837A4"/>
    <w:rsid w:val="00D83814"/>
    <w:rsid w:val="00D85B81"/>
    <w:rsid w:val="00D8691F"/>
    <w:rsid w:val="00D871C2"/>
    <w:rsid w:val="00D87A61"/>
    <w:rsid w:val="00D91649"/>
    <w:rsid w:val="00D934D9"/>
    <w:rsid w:val="00D94C38"/>
    <w:rsid w:val="00D95038"/>
    <w:rsid w:val="00D95315"/>
    <w:rsid w:val="00D95BFF"/>
    <w:rsid w:val="00D95F60"/>
    <w:rsid w:val="00DA097F"/>
    <w:rsid w:val="00DA1AAC"/>
    <w:rsid w:val="00DA29A0"/>
    <w:rsid w:val="00DA3D86"/>
    <w:rsid w:val="00DA4280"/>
    <w:rsid w:val="00DB0035"/>
    <w:rsid w:val="00DB06D4"/>
    <w:rsid w:val="00DB174E"/>
    <w:rsid w:val="00DB5C77"/>
    <w:rsid w:val="00DB6F98"/>
    <w:rsid w:val="00DC0248"/>
    <w:rsid w:val="00DC0AFA"/>
    <w:rsid w:val="00DC0F7B"/>
    <w:rsid w:val="00DC1796"/>
    <w:rsid w:val="00DC77B1"/>
    <w:rsid w:val="00DD1CE5"/>
    <w:rsid w:val="00DD370A"/>
    <w:rsid w:val="00DD3806"/>
    <w:rsid w:val="00DD3F1B"/>
    <w:rsid w:val="00DD4A60"/>
    <w:rsid w:val="00DD4DC4"/>
    <w:rsid w:val="00DD6820"/>
    <w:rsid w:val="00DD7E5C"/>
    <w:rsid w:val="00DE1EC1"/>
    <w:rsid w:val="00DE31C6"/>
    <w:rsid w:val="00DE512A"/>
    <w:rsid w:val="00DE563F"/>
    <w:rsid w:val="00DE744B"/>
    <w:rsid w:val="00DE7F95"/>
    <w:rsid w:val="00DF0A5B"/>
    <w:rsid w:val="00DF322D"/>
    <w:rsid w:val="00DF3601"/>
    <w:rsid w:val="00DF3619"/>
    <w:rsid w:val="00DF3EA6"/>
    <w:rsid w:val="00DF79DE"/>
    <w:rsid w:val="00E02D5B"/>
    <w:rsid w:val="00E032C6"/>
    <w:rsid w:val="00E034F0"/>
    <w:rsid w:val="00E03905"/>
    <w:rsid w:val="00E04932"/>
    <w:rsid w:val="00E0526D"/>
    <w:rsid w:val="00E1063C"/>
    <w:rsid w:val="00E107ED"/>
    <w:rsid w:val="00E10CC6"/>
    <w:rsid w:val="00E1158D"/>
    <w:rsid w:val="00E11AF7"/>
    <w:rsid w:val="00E13EED"/>
    <w:rsid w:val="00E15B49"/>
    <w:rsid w:val="00E2048E"/>
    <w:rsid w:val="00E20928"/>
    <w:rsid w:val="00E2247C"/>
    <w:rsid w:val="00E25EE2"/>
    <w:rsid w:val="00E31BA6"/>
    <w:rsid w:val="00E3307A"/>
    <w:rsid w:val="00E34420"/>
    <w:rsid w:val="00E34789"/>
    <w:rsid w:val="00E42913"/>
    <w:rsid w:val="00E442A1"/>
    <w:rsid w:val="00E47814"/>
    <w:rsid w:val="00E47F85"/>
    <w:rsid w:val="00E51567"/>
    <w:rsid w:val="00E53E3E"/>
    <w:rsid w:val="00E61F3C"/>
    <w:rsid w:val="00E6372A"/>
    <w:rsid w:val="00E655A9"/>
    <w:rsid w:val="00E657E5"/>
    <w:rsid w:val="00E6658A"/>
    <w:rsid w:val="00E67C01"/>
    <w:rsid w:val="00E7057B"/>
    <w:rsid w:val="00E71FB5"/>
    <w:rsid w:val="00E75F18"/>
    <w:rsid w:val="00E77948"/>
    <w:rsid w:val="00E8289D"/>
    <w:rsid w:val="00E83152"/>
    <w:rsid w:val="00E83FF9"/>
    <w:rsid w:val="00E851EC"/>
    <w:rsid w:val="00E85412"/>
    <w:rsid w:val="00E87186"/>
    <w:rsid w:val="00E927D5"/>
    <w:rsid w:val="00E931B2"/>
    <w:rsid w:val="00E94951"/>
    <w:rsid w:val="00EA09F4"/>
    <w:rsid w:val="00EA1864"/>
    <w:rsid w:val="00EA2A03"/>
    <w:rsid w:val="00EA3E33"/>
    <w:rsid w:val="00EA4D18"/>
    <w:rsid w:val="00EA5890"/>
    <w:rsid w:val="00EB09E8"/>
    <w:rsid w:val="00EB0C41"/>
    <w:rsid w:val="00EB19CC"/>
    <w:rsid w:val="00EB58DB"/>
    <w:rsid w:val="00EB69CF"/>
    <w:rsid w:val="00EC041C"/>
    <w:rsid w:val="00EC3F29"/>
    <w:rsid w:val="00EC643D"/>
    <w:rsid w:val="00EC7477"/>
    <w:rsid w:val="00ED62A6"/>
    <w:rsid w:val="00ED6D75"/>
    <w:rsid w:val="00ED7FC9"/>
    <w:rsid w:val="00EE0A21"/>
    <w:rsid w:val="00EE19F2"/>
    <w:rsid w:val="00EE1BEA"/>
    <w:rsid w:val="00EE22F4"/>
    <w:rsid w:val="00EE7D00"/>
    <w:rsid w:val="00EF2380"/>
    <w:rsid w:val="00EF38B4"/>
    <w:rsid w:val="00EF3B57"/>
    <w:rsid w:val="00F023A2"/>
    <w:rsid w:val="00F1084A"/>
    <w:rsid w:val="00F12B07"/>
    <w:rsid w:val="00F143DF"/>
    <w:rsid w:val="00F1469C"/>
    <w:rsid w:val="00F149B8"/>
    <w:rsid w:val="00F15B43"/>
    <w:rsid w:val="00F16B9C"/>
    <w:rsid w:val="00F17555"/>
    <w:rsid w:val="00F20E2F"/>
    <w:rsid w:val="00F2253D"/>
    <w:rsid w:val="00F233D7"/>
    <w:rsid w:val="00F23509"/>
    <w:rsid w:val="00F23869"/>
    <w:rsid w:val="00F257C0"/>
    <w:rsid w:val="00F27A4C"/>
    <w:rsid w:val="00F30022"/>
    <w:rsid w:val="00F300A7"/>
    <w:rsid w:val="00F3593E"/>
    <w:rsid w:val="00F37CCA"/>
    <w:rsid w:val="00F4034C"/>
    <w:rsid w:val="00F42ECF"/>
    <w:rsid w:val="00F42F17"/>
    <w:rsid w:val="00F44693"/>
    <w:rsid w:val="00F45B79"/>
    <w:rsid w:val="00F45E11"/>
    <w:rsid w:val="00F5178D"/>
    <w:rsid w:val="00F51A09"/>
    <w:rsid w:val="00F547D1"/>
    <w:rsid w:val="00F6069D"/>
    <w:rsid w:val="00F60A2F"/>
    <w:rsid w:val="00F62246"/>
    <w:rsid w:val="00F63025"/>
    <w:rsid w:val="00F64797"/>
    <w:rsid w:val="00F64B30"/>
    <w:rsid w:val="00F66AD8"/>
    <w:rsid w:val="00F677A4"/>
    <w:rsid w:val="00F70F7F"/>
    <w:rsid w:val="00F733D1"/>
    <w:rsid w:val="00F74D85"/>
    <w:rsid w:val="00F75C53"/>
    <w:rsid w:val="00F76922"/>
    <w:rsid w:val="00F81760"/>
    <w:rsid w:val="00F839E9"/>
    <w:rsid w:val="00F839F8"/>
    <w:rsid w:val="00F962C0"/>
    <w:rsid w:val="00F975E0"/>
    <w:rsid w:val="00FA04BC"/>
    <w:rsid w:val="00FA0A6F"/>
    <w:rsid w:val="00FA2C14"/>
    <w:rsid w:val="00FB2BFF"/>
    <w:rsid w:val="00FB4ADA"/>
    <w:rsid w:val="00FB6C75"/>
    <w:rsid w:val="00FB7A81"/>
    <w:rsid w:val="00FC0C36"/>
    <w:rsid w:val="00FC10C8"/>
    <w:rsid w:val="00FC2234"/>
    <w:rsid w:val="00FC38CD"/>
    <w:rsid w:val="00FC3EF2"/>
    <w:rsid w:val="00FC5F1E"/>
    <w:rsid w:val="00FC6343"/>
    <w:rsid w:val="00FC63A1"/>
    <w:rsid w:val="00FD1D76"/>
    <w:rsid w:val="00FD2652"/>
    <w:rsid w:val="00FD270E"/>
    <w:rsid w:val="00FD4FEB"/>
    <w:rsid w:val="00FE0AA2"/>
    <w:rsid w:val="00FE3514"/>
    <w:rsid w:val="00FE35A3"/>
    <w:rsid w:val="00FE59F5"/>
    <w:rsid w:val="00FE5BAA"/>
    <w:rsid w:val="00FE7F4F"/>
    <w:rsid w:val="00FF0517"/>
    <w:rsid w:val="00FF09BA"/>
    <w:rsid w:val="00FF1EC3"/>
    <w:rsid w:val="00FF41F7"/>
    <w:rsid w:val="00FF6954"/>
    <w:rsid w:val="00FF78FF"/>
    <w:rsid w:val="457C82A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624B58"/>
  <w15:docId w15:val="{0CA898B3-527A-4FB0-8B61-B7550A812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sz w:val="22"/>
        <w:szCs w:val="22"/>
        <w:lang w:val="en-GB" w:eastAsia="en-US" w:bidi="ar-SA"/>
      </w:rPr>
    </w:rPrDefault>
    <w:pPrDefault>
      <w:pPr>
        <w:autoSpaceDN w:val="0"/>
        <w:spacing w:after="160" w:line="25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50E"/>
    <w:pPr>
      <w:autoSpaceDN/>
      <w:spacing w:after="0" w:line="240" w:lineRule="auto"/>
    </w:pPr>
    <w:rPr>
      <w:rFonts w:ascii="Times New Roman" w:eastAsia="Times New Roman" w:hAnsi="Times New Roman"/>
      <w:sz w:val="24"/>
      <w:szCs w:val="24"/>
      <w:lang w:eastAsia="en-GB"/>
    </w:rPr>
  </w:style>
  <w:style w:type="paragraph" w:styleId="Heading1">
    <w:name w:val="heading 1"/>
    <w:basedOn w:val="Normal"/>
    <w:next w:val="Normal"/>
    <w:uiPriority w:val="9"/>
    <w:qFormat/>
    <w:pPr>
      <w:keepNext/>
      <w:keepLines/>
      <w:suppressAutoHyphens/>
      <w:spacing w:before="360" w:after="80"/>
      <w:outlineLvl w:val="0"/>
    </w:pPr>
    <w:rPr>
      <w:rFonts w:ascii="Aptos Display" w:hAnsi="Aptos Display"/>
      <w:color w:val="0F4761"/>
      <w:sz w:val="40"/>
      <w:szCs w:val="40"/>
    </w:rPr>
  </w:style>
  <w:style w:type="paragraph" w:styleId="Heading2">
    <w:name w:val="heading 2"/>
    <w:basedOn w:val="Normal"/>
    <w:next w:val="Normal"/>
    <w:uiPriority w:val="9"/>
    <w:unhideWhenUsed/>
    <w:qFormat/>
    <w:pPr>
      <w:keepNext/>
      <w:keepLines/>
      <w:suppressAutoHyphens/>
      <w:spacing w:before="160" w:after="80"/>
      <w:outlineLvl w:val="1"/>
    </w:pPr>
    <w:rPr>
      <w:rFonts w:ascii="Aptos Display" w:hAnsi="Aptos Display"/>
      <w:color w:val="0F4761"/>
      <w:sz w:val="32"/>
      <w:szCs w:val="32"/>
    </w:rPr>
  </w:style>
  <w:style w:type="paragraph" w:styleId="Heading3">
    <w:name w:val="heading 3"/>
    <w:basedOn w:val="Normal"/>
    <w:next w:val="Normal"/>
    <w:uiPriority w:val="9"/>
    <w:unhideWhenUsed/>
    <w:qFormat/>
    <w:pPr>
      <w:keepNext/>
      <w:keepLines/>
      <w:suppressAutoHyphen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uppressAutoHyphens/>
      <w:spacing w:before="80" w:after="40"/>
      <w:outlineLvl w:val="3"/>
    </w:pPr>
    <w:rPr>
      <w:i/>
      <w:iCs/>
      <w:color w:val="0F4761"/>
    </w:rPr>
  </w:style>
  <w:style w:type="paragraph" w:styleId="Heading5">
    <w:name w:val="heading 5"/>
    <w:basedOn w:val="Normal"/>
    <w:next w:val="Normal"/>
    <w:uiPriority w:val="9"/>
    <w:semiHidden/>
    <w:unhideWhenUsed/>
    <w:qFormat/>
    <w:pPr>
      <w:keepNext/>
      <w:keepLines/>
      <w:suppressAutoHyphens/>
      <w:spacing w:before="80" w:after="40"/>
      <w:outlineLvl w:val="4"/>
    </w:pPr>
    <w:rPr>
      <w:color w:val="0F4761"/>
    </w:rPr>
  </w:style>
  <w:style w:type="paragraph" w:styleId="Heading6">
    <w:name w:val="heading 6"/>
    <w:basedOn w:val="Normal"/>
    <w:next w:val="Normal"/>
    <w:uiPriority w:val="9"/>
    <w:semiHidden/>
    <w:unhideWhenUsed/>
    <w:qFormat/>
    <w:pPr>
      <w:keepNext/>
      <w:keepLines/>
      <w:suppressAutoHyphens/>
      <w:spacing w:before="40"/>
      <w:outlineLvl w:val="5"/>
    </w:pPr>
    <w:rPr>
      <w:i/>
      <w:iCs/>
      <w:color w:val="595959"/>
    </w:rPr>
  </w:style>
  <w:style w:type="paragraph" w:styleId="Heading7">
    <w:name w:val="heading 7"/>
    <w:basedOn w:val="Normal"/>
    <w:next w:val="Normal"/>
    <w:pPr>
      <w:keepNext/>
      <w:keepLines/>
      <w:suppressAutoHyphens/>
      <w:spacing w:before="40"/>
      <w:outlineLvl w:val="6"/>
    </w:pPr>
    <w:rPr>
      <w:color w:val="595959"/>
    </w:rPr>
  </w:style>
  <w:style w:type="paragraph" w:styleId="Heading8">
    <w:name w:val="heading 8"/>
    <w:basedOn w:val="Normal"/>
    <w:next w:val="Normal"/>
    <w:pPr>
      <w:keepNext/>
      <w:keepLines/>
      <w:suppressAutoHyphens/>
      <w:outlineLvl w:val="7"/>
    </w:pPr>
    <w:rPr>
      <w:i/>
      <w:iCs/>
      <w:color w:val="272727"/>
    </w:rPr>
  </w:style>
  <w:style w:type="paragraph" w:styleId="Heading9">
    <w:name w:val="heading 9"/>
    <w:basedOn w:val="Normal"/>
    <w:next w:val="Normal"/>
    <w:pPr>
      <w:keepNext/>
      <w:keepLines/>
      <w:suppressAutoHyphens/>
      <w:outlineLvl w:val="8"/>
    </w:pPr>
    <w:rPr>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uppressAutoHyphens/>
      <w:spacing w:after="80"/>
      <w:contextualSpacing/>
    </w:pPr>
    <w:rPr>
      <w:rFonts w:ascii="Aptos Display" w:hAnsi="Aptos Display"/>
      <w:spacing w:val="-10"/>
      <w:kern w:val="3"/>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pPr>
      <w:suppressAutoHyphens/>
    </w:pPr>
    <w:rPr>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uppressAutoHyphens/>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suppressAutoHyphens/>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uppressAutoHyphens/>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uiPriority w:val="99"/>
    <w:rPr>
      <w:color w:val="467886"/>
      <w:u w:val="single"/>
    </w:rPr>
  </w:style>
  <w:style w:type="character" w:styleId="UnresolvedMention">
    <w:name w:val="Unresolved Mention"/>
    <w:basedOn w:val="DefaultParagraphFont"/>
    <w:rPr>
      <w:color w:val="605E5C"/>
      <w:shd w:val="clear" w:color="auto" w:fill="E1DFDD"/>
    </w:rPr>
  </w:style>
  <w:style w:type="paragraph" w:styleId="TOCHeading">
    <w:name w:val="TOC Heading"/>
    <w:basedOn w:val="Heading1"/>
    <w:next w:val="Normal"/>
    <w:uiPriority w:val="39"/>
    <w:qFormat/>
    <w:pPr>
      <w:suppressAutoHyphens w:val="0"/>
      <w:spacing w:before="480" w:after="0" w:line="276" w:lineRule="auto"/>
    </w:pPr>
    <w:rPr>
      <w:rFonts w:eastAsia="DengXian Light"/>
      <w:b/>
      <w:bCs/>
      <w:sz w:val="28"/>
      <w:szCs w:val="28"/>
      <w:lang w:val="en-US"/>
    </w:rPr>
  </w:style>
  <w:style w:type="paragraph" w:styleId="TOC1">
    <w:name w:val="toc 1"/>
    <w:basedOn w:val="Normal"/>
    <w:next w:val="Normal"/>
    <w:autoRedefine/>
    <w:uiPriority w:val="39"/>
    <w:pPr>
      <w:spacing w:before="120"/>
    </w:pPr>
    <w:rPr>
      <w:rFonts w:asciiTheme="minorHAnsi" w:hAnsiTheme="minorHAnsi"/>
      <w:b/>
      <w:bCs/>
      <w:i/>
      <w:iCs/>
    </w:rPr>
  </w:style>
  <w:style w:type="character" w:customStyle="1" w:styleId="normaltextrun">
    <w:name w:val="normaltextrun"/>
    <w:basedOn w:val="DefaultParagraphFont"/>
  </w:style>
  <w:style w:type="paragraph" w:styleId="TOC2">
    <w:name w:val="toc 2"/>
    <w:basedOn w:val="Normal"/>
    <w:next w:val="Normal"/>
    <w:autoRedefine/>
    <w:uiPriority w:val="39"/>
    <w:pPr>
      <w:spacing w:before="120"/>
      <w:ind w:left="240"/>
    </w:pPr>
    <w:rPr>
      <w:rFonts w:asciiTheme="minorHAnsi" w:hAnsiTheme="minorHAnsi"/>
      <w:b/>
      <w:bCs/>
      <w:sz w:val="22"/>
      <w:szCs w:val="22"/>
    </w:rPr>
  </w:style>
  <w:style w:type="paragraph" w:styleId="Header">
    <w:name w:val="header"/>
    <w:basedOn w:val="Normal"/>
    <w:pPr>
      <w:tabs>
        <w:tab w:val="center" w:pos="4513"/>
        <w:tab w:val="right" w:pos="9026"/>
      </w:tabs>
      <w:suppressAutoHyphens/>
    </w:pPr>
  </w:style>
  <w:style w:type="character" w:customStyle="1" w:styleId="HeaderChar">
    <w:name w:val="Header Char"/>
    <w:basedOn w:val="DefaultParagraphFont"/>
  </w:style>
  <w:style w:type="paragraph" w:styleId="Footer">
    <w:name w:val="footer"/>
    <w:basedOn w:val="Normal"/>
    <w:pPr>
      <w:tabs>
        <w:tab w:val="center" w:pos="4513"/>
        <w:tab w:val="right" w:pos="9026"/>
      </w:tabs>
      <w:suppressAutoHyphens/>
    </w:pPr>
  </w:style>
  <w:style w:type="character" w:customStyle="1" w:styleId="FooterChar">
    <w:name w:val="Footer Char"/>
    <w:basedOn w:val="DefaultParagraphFont"/>
  </w:style>
  <w:style w:type="character" w:styleId="PlaceholderText">
    <w:name w:val="Placeholder Text"/>
    <w:basedOn w:val="DefaultParagraphFont"/>
    <w:rPr>
      <w:color w:val="666666"/>
    </w:rPr>
  </w:style>
  <w:style w:type="paragraph" w:styleId="NormalWeb">
    <w:name w:val="Normal (Web)"/>
    <w:basedOn w:val="Normal"/>
    <w:uiPriority w:val="99"/>
    <w:semiHidden/>
    <w:unhideWhenUsed/>
    <w:rsid w:val="004E4275"/>
    <w:pPr>
      <w:spacing w:before="100" w:beforeAutospacing="1" w:after="100" w:afterAutospacing="1"/>
    </w:pPr>
  </w:style>
  <w:style w:type="character" w:customStyle="1" w:styleId="katex-mathml">
    <w:name w:val="katex-mathml"/>
    <w:basedOn w:val="DefaultParagraphFont"/>
    <w:rsid w:val="004E4275"/>
  </w:style>
  <w:style w:type="character" w:customStyle="1" w:styleId="mord">
    <w:name w:val="mord"/>
    <w:basedOn w:val="DefaultParagraphFont"/>
    <w:rsid w:val="004E4275"/>
  </w:style>
  <w:style w:type="character" w:customStyle="1" w:styleId="mopen">
    <w:name w:val="mopen"/>
    <w:basedOn w:val="DefaultParagraphFont"/>
    <w:rsid w:val="004E4275"/>
  </w:style>
  <w:style w:type="character" w:customStyle="1" w:styleId="mclose">
    <w:name w:val="mclose"/>
    <w:basedOn w:val="DefaultParagraphFont"/>
    <w:rsid w:val="004E4275"/>
  </w:style>
  <w:style w:type="character" w:customStyle="1" w:styleId="mrel">
    <w:name w:val="mrel"/>
    <w:basedOn w:val="DefaultParagraphFont"/>
    <w:rsid w:val="004E4275"/>
  </w:style>
  <w:style w:type="character" w:customStyle="1" w:styleId="vlist-s">
    <w:name w:val="vlist-s"/>
    <w:basedOn w:val="DefaultParagraphFont"/>
    <w:rsid w:val="004E4275"/>
  </w:style>
  <w:style w:type="character" w:customStyle="1" w:styleId="mbin">
    <w:name w:val="mbin"/>
    <w:basedOn w:val="DefaultParagraphFont"/>
    <w:rsid w:val="004E4275"/>
  </w:style>
  <w:style w:type="character" w:customStyle="1" w:styleId="mop">
    <w:name w:val="mop"/>
    <w:basedOn w:val="DefaultParagraphFont"/>
    <w:rsid w:val="004E4275"/>
  </w:style>
  <w:style w:type="table" w:styleId="GridTable4-Accent1">
    <w:name w:val="Grid Table 4 Accent 1"/>
    <w:basedOn w:val="TableNormal"/>
    <w:uiPriority w:val="49"/>
    <w:rsid w:val="004E4275"/>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1">
    <w:name w:val="Grid Table 5 Dark Accent 1"/>
    <w:basedOn w:val="TableNormal"/>
    <w:uiPriority w:val="50"/>
    <w:rsid w:val="004E427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4-Accent4">
    <w:name w:val="Grid Table 4 Accent 4"/>
    <w:basedOn w:val="TableNormal"/>
    <w:uiPriority w:val="49"/>
    <w:rsid w:val="004E4275"/>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4">
    <w:name w:val="Grid Table 5 Dark Accent 4"/>
    <w:basedOn w:val="TableNormal"/>
    <w:uiPriority w:val="50"/>
    <w:rsid w:val="004E427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1Light-Accent1">
    <w:name w:val="Grid Table 1 Light Accent 1"/>
    <w:basedOn w:val="TableNormal"/>
    <w:uiPriority w:val="46"/>
    <w:rsid w:val="004E4275"/>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2">
    <w:name w:val="Grid Table 2"/>
    <w:basedOn w:val="TableNormal"/>
    <w:uiPriority w:val="47"/>
    <w:rsid w:val="004E4275"/>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4E4275"/>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TOC3">
    <w:name w:val="toc 3"/>
    <w:basedOn w:val="Normal"/>
    <w:next w:val="Normal"/>
    <w:autoRedefine/>
    <w:uiPriority w:val="39"/>
    <w:unhideWhenUsed/>
    <w:rsid w:val="004E4275"/>
    <w:pPr>
      <w:ind w:left="480"/>
    </w:pPr>
    <w:rPr>
      <w:rFonts w:asciiTheme="minorHAnsi" w:hAnsiTheme="minorHAnsi"/>
      <w:sz w:val="20"/>
      <w:szCs w:val="20"/>
    </w:rPr>
  </w:style>
  <w:style w:type="paragraph" w:styleId="TOC4">
    <w:name w:val="toc 4"/>
    <w:basedOn w:val="Normal"/>
    <w:next w:val="Normal"/>
    <w:autoRedefine/>
    <w:uiPriority w:val="39"/>
    <w:semiHidden/>
    <w:unhideWhenUsed/>
    <w:rsid w:val="004E4275"/>
    <w:pPr>
      <w:ind w:left="720"/>
    </w:pPr>
    <w:rPr>
      <w:rFonts w:asciiTheme="minorHAnsi" w:hAnsiTheme="minorHAnsi"/>
      <w:sz w:val="20"/>
      <w:szCs w:val="20"/>
    </w:rPr>
  </w:style>
  <w:style w:type="paragraph" w:styleId="TOC5">
    <w:name w:val="toc 5"/>
    <w:basedOn w:val="Normal"/>
    <w:next w:val="Normal"/>
    <w:autoRedefine/>
    <w:uiPriority w:val="39"/>
    <w:semiHidden/>
    <w:unhideWhenUsed/>
    <w:rsid w:val="004E4275"/>
    <w:pPr>
      <w:ind w:left="960"/>
    </w:pPr>
    <w:rPr>
      <w:rFonts w:asciiTheme="minorHAnsi" w:hAnsiTheme="minorHAnsi"/>
      <w:sz w:val="20"/>
      <w:szCs w:val="20"/>
    </w:rPr>
  </w:style>
  <w:style w:type="paragraph" w:styleId="TOC6">
    <w:name w:val="toc 6"/>
    <w:basedOn w:val="Normal"/>
    <w:next w:val="Normal"/>
    <w:autoRedefine/>
    <w:uiPriority w:val="39"/>
    <w:semiHidden/>
    <w:unhideWhenUsed/>
    <w:rsid w:val="004E4275"/>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4E4275"/>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4E4275"/>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4E4275"/>
    <w:pPr>
      <w:ind w:left="1920"/>
    </w:pPr>
    <w:rPr>
      <w:rFonts w:asciiTheme="minorHAnsi" w:hAnsiTheme="minorHAnsi"/>
      <w:sz w:val="20"/>
      <w:szCs w:val="20"/>
    </w:rPr>
  </w:style>
  <w:style w:type="table" w:styleId="GridTable6ColourfulAccent4">
    <w:name w:val="Grid Table 6 Colorful Accent 4"/>
    <w:basedOn w:val="TableNormal"/>
    <w:uiPriority w:val="51"/>
    <w:rsid w:val="00AC4D00"/>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7Colourful">
    <w:name w:val="Grid Table 7 Colorful"/>
    <w:basedOn w:val="TableNormal"/>
    <w:uiPriority w:val="52"/>
    <w:rsid w:val="00AC4D0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4-Accent6">
    <w:name w:val="Grid Table 4 Accent 6"/>
    <w:basedOn w:val="TableNormal"/>
    <w:uiPriority w:val="49"/>
    <w:rsid w:val="00AC4D00"/>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character" w:styleId="FollowedHyperlink">
    <w:name w:val="FollowedHyperlink"/>
    <w:basedOn w:val="DefaultParagraphFont"/>
    <w:uiPriority w:val="99"/>
    <w:semiHidden/>
    <w:unhideWhenUsed/>
    <w:rsid w:val="0099250E"/>
    <w:rPr>
      <w:color w:val="96607D" w:themeColor="followedHyperlink"/>
      <w:u w:val="single"/>
    </w:rPr>
  </w:style>
  <w:style w:type="paragraph" w:styleId="Caption">
    <w:name w:val="caption"/>
    <w:basedOn w:val="Normal"/>
    <w:next w:val="Normal"/>
    <w:uiPriority w:val="35"/>
    <w:unhideWhenUsed/>
    <w:qFormat/>
    <w:rsid w:val="005001B8"/>
    <w:pPr>
      <w:spacing w:after="200"/>
    </w:pPr>
    <w:rPr>
      <w:i/>
      <w:iCs/>
      <w:color w:val="0E2841" w:themeColor="text2"/>
      <w:sz w:val="18"/>
      <w:szCs w:val="18"/>
    </w:rPr>
  </w:style>
  <w:style w:type="paragraph" w:styleId="TableofFigures">
    <w:name w:val="table of figures"/>
    <w:basedOn w:val="Normal"/>
    <w:next w:val="Normal"/>
    <w:uiPriority w:val="99"/>
    <w:unhideWhenUsed/>
    <w:rsid w:val="00AE691E"/>
    <w:rPr>
      <w:rFonts w:asciiTheme="minorHAnsi" w:hAnsiTheme="minorHAnsi"/>
      <w:i/>
      <w:iCs/>
      <w:sz w:val="20"/>
      <w:szCs w:val="20"/>
    </w:rPr>
  </w:style>
  <w:style w:type="table" w:styleId="GridTable2-Accent4">
    <w:name w:val="Grid Table 2 Accent 4"/>
    <w:basedOn w:val="TableNormal"/>
    <w:uiPriority w:val="47"/>
    <w:rsid w:val="00C67AA0"/>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12460">
      <w:bodyDiv w:val="1"/>
      <w:marLeft w:val="0"/>
      <w:marRight w:val="0"/>
      <w:marTop w:val="0"/>
      <w:marBottom w:val="0"/>
      <w:divBdr>
        <w:top w:val="none" w:sz="0" w:space="0" w:color="auto"/>
        <w:left w:val="none" w:sz="0" w:space="0" w:color="auto"/>
        <w:bottom w:val="none" w:sz="0" w:space="0" w:color="auto"/>
        <w:right w:val="none" w:sz="0" w:space="0" w:color="auto"/>
      </w:divBdr>
    </w:div>
    <w:div w:id="13919077">
      <w:bodyDiv w:val="1"/>
      <w:marLeft w:val="0"/>
      <w:marRight w:val="0"/>
      <w:marTop w:val="0"/>
      <w:marBottom w:val="0"/>
      <w:divBdr>
        <w:top w:val="none" w:sz="0" w:space="0" w:color="auto"/>
        <w:left w:val="none" w:sz="0" w:space="0" w:color="auto"/>
        <w:bottom w:val="none" w:sz="0" w:space="0" w:color="auto"/>
        <w:right w:val="none" w:sz="0" w:space="0" w:color="auto"/>
      </w:divBdr>
    </w:div>
    <w:div w:id="59644712">
      <w:bodyDiv w:val="1"/>
      <w:marLeft w:val="0"/>
      <w:marRight w:val="0"/>
      <w:marTop w:val="0"/>
      <w:marBottom w:val="0"/>
      <w:divBdr>
        <w:top w:val="none" w:sz="0" w:space="0" w:color="auto"/>
        <w:left w:val="none" w:sz="0" w:space="0" w:color="auto"/>
        <w:bottom w:val="none" w:sz="0" w:space="0" w:color="auto"/>
        <w:right w:val="none" w:sz="0" w:space="0" w:color="auto"/>
      </w:divBdr>
    </w:div>
    <w:div w:id="73554624">
      <w:bodyDiv w:val="1"/>
      <w:marLeft w:val="0"/>
      <w:marRight w:val="0"/>
      <w:marTop w:val="0"/>
      <w:marBottom w:val="0"/>
      <w:divBdr>
        <w:top w:val="none" w:sz="0" w:space="0" w:color="auto"/>
        <w:left w:val="none" w:sz="0" w:space="0" w:color="auto"/>
        <w:bottom w:val="none" w:sz="0" w:space="0" w:color="auto"/>
        <w:right w:val="none" w:sz="0" w:space="0" w:color="auto"/>
      </w:divBdr>
    </w:div>
    <w:div w:id="78910521">
      <w:bodyDiv w:val="1"/>
      <w:marLeft w:val="0"/>
      <w:marRight w:val="0"/>
      <w:marTop w:val="0"/>
      <w:marBottom w:val="0"/>
      <w:divBdr>
        <w:top w:val="none" w:sz="0" w:space="0" w:color="auto"/>
        <w:left w:val="none" w:sz="0" w:space="0" w:color="auto"/>
        <w:bottom w:val="none" w:sz="0" w:space="0" w:color="auto"/>
        <w:right w:val="none" w:sz="0" w:space="0" w:color="auto"/>
      </w:divBdr>
      <w:divsChild>
        <w:div w:id="1306811956">
          <w:marLeft w:val="0"/>
          <w:marRight w:val="0"/>
          <w:marTop w:val="0"/>
          <w:marBottom w:val="0"/>
          <w:divBdr>
            <w:top w:val="none" w:sz="0" w:space="0" w:color="auto"/>
            <w:left w:val="none" w:sz="0" w:space="0" w:color="auto"/>
            <w:bottom w:val="none" w:sz="0" w:space="0" w:color="auto"/>
            <w:right w:val="none" w:sz="0" w:space="0" w:color="auto"/>
          </w:divBdr>
        </w:div>
      </w:divsChild>
    </w:div>
    <w:div w:id="78986163">
      <w:bodyDiv w:val="1"/>
      <w:marLeft w:val="0"/>
      <w:marRight w:val="0"/>
      <w:marTop w:val="0"/>
      <w:marBottom w:val="0"/>
      <w:divBdr>
        <w:top w:val="none" w:sz="0" w:space="0" w:color="auto"/>
        <w:left w:val="none" w:sz="0" w:space="0" w:color="auto"/>
        <w:bottom w:val="none" w:sz="0" w:space="0" w:color="auto"/>
        <w:right w:val="none" w:sz="0" w:space="0" w:color="auto"/>
      </w:divBdr>
      <w:divsChild>
        <w:div w:id="322778116">
          <w:marLeft w:val="0"/>
          <w:marRight w:val="0"/>
          <w:marTop w:val="0"/>
          <w:marBottom w:val="0"/>
          <w:divBdr>
            <w:top w:val="none" w:sz="0" w:space="0" w:color="auto"/>
            <w:left w:val="none" w:sz="0" w:space="0" w:color="auto"/>
            <w:bottom w:val="none" w:sz="0" w:space="0" w:color="auto"/>
            <w:right w:val="none" w:sz="0" w:space="0" w:color="auto"/>
          </w:divBdr>
          <w:divsChild>
            <w:div w:id="237789671">
              <w:marLeft w:val="0"/>
              <w:marRight w:val="0"/>
              <w:marTop w:val="0"/>
              <w:marBottom w:val="0"/>
              <w:divBdr>
                <w:top w:val="none" w:sz="0" w:space="0" w:color="auto"/>
                <w:left w:val="none" w:sz="0" w:space="0" w:color="auto"/>
                <w:bottom w:val="none" w:sz="0" w:space="0" w:color="auto"/>
                <w:right w:val="none" w:sz="0" w:space="0" w:color="auto"/>
              </w:divBdr>
              <w:divsChild>
                <w:div w:id="1074546446">
                  <w:marLeft w:val="0"/>
                  <w:marRight w:val="0"/>
                  <w:marTop w:val="0"/>
                  <w:marBottom w:val="0"/>
                  <w:divBdr>
                    <w:top w:val="none" w:sz="0" w:space="0" w:color="auto"/>
                    <w:left w:val="none" w:sz="0" w:space="0" w:color="auto"/>
                    <w:bottom w:val="none" w:sz="0" w:space="0" w:color="auto"/>
                    <w:right w:val="none" w:sz="0" w:space="0" w:color="auto"/>
                  </w:divBdr>
                  <w:divsChild>
                    <w:div w:id="425853934">
                      <w:marLeft w:val="0"/>
                      <w:marRight w:val="0"/>
                      <w:marTop w:val="0"/>
                      <w:marBottom w:val="0"/>
                      <w:divBdr>
                        <w:top w:val="none" w:sz="0" w:space="0" w:color="auto"/>
                        <w:left w:val="none" w:sz="0" w:space="0" w:color="auto"/>
                        <w:bottom w:val="none" w:sz="0" w:space="0" w:color="auto"/>
                        <w:right w:val="none" w:sz="0" w:space="0" w:color="auto"/>
                      </w:divBdr>
                      <w:divsChild>
                        <w:div w:id="495075500">
                          <w:marLeft w:val="0"/>
                          <w:marRight w:val="0"/>
                          <w:marTop w:val="0"/>
                          <w:marBottom w:val="0"/>
                          <w:divBdr>
                            <w:top w:val="none" w:sz="0" w:space="0" w:color="auto"/>
                            <w:left w:val="none" w:sz="0" w:space="0" w:color="auto"/>
                            <w:bottom w:val="none" w:sz="0" w:space="0" w:color="auto"/>
                            <w:right w:val="none" w:sz="0" w:space="0" w:color="auto"/>
                          </w:divBdr>
                          <w:divsChild>
                            <w:div w:id="3515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559214">
      <w:bodyDiv w:val="1"/>
      <w:marLeft w:val="0"/>
      <w:marRight w:val="0"/>
      <w:marTop w:val="0"/>
      <w:marBottom w:val="0"/>
      <w:divBdr>
        <w:top w:val="none" w:sz="0" w:space="0" w:color="auto"/>
        <w:left w:val="none" w:sz="0" w:space="0" w:color="auto"/>
        <w:bottom w:val="none" w:sz="0" w:space="0" w:color="auto"/>
        <w:right w:val="none" w:sz="0" w:space="0" w:color="auto"/>
      </w:divBdr>
    </w:div>
    <w:div w:id="112214199">
      <w:bodyDiv w:val="1"/>
      <w:marLeft w:val="0"/>
      <w:marRight w:val="0"/>
      <w:marTop w:val="0"/>
      <w:marBottom w:val="0"/>
      <w:divBdr>
        <w:top w:val="none" w:sz="0" w:space="0" w:color="auto"/>
        <w:left w:val="none" w:sz="0" w:space="0" w:color="auto"/>
        <w:bottom w:val="none" w:sz="0" w:space="0" w:color="auto"/>
        <w:right w:val="none" w:sz="0" w:space="0" w:color="auto"/>
      </w:divBdr>
    </w:div>
    <w:div w:id="144979947">
      <w:bodyDiv w:val="1"/>
      <w:marLeft w:val="0"/>
      <w:marRight w:val="0"/>
      <w:marTop w:val="0"/>
      <w:marBottom w:val="0"/>
      <w:divBdr>
        <w:top w:val="none" w:sz="0" w:space="0" w:color="auto"/>
        <w:left w:val="none" w:sz="0" w:space="0" w:color="auto"/>
        <w:bottom w:val="none" w:sz="0" w:space="0" w:color="auto"/>
        <w:right w:val="none" w:sz="0" w:space="0" w:color="auto"/>
      </w:divBdr>
    </w:div>
    <w:div w:id="150800001">
      <w:bodyDiv w:val="1"/>
      <w:marLeft w:val="0"/>
      <w:marRight w:val="0"/>
      <w:marTop w:val="0"/>
      <w:marBottom w:val="0"/>
      <w:divBdr>
        <w:top w:val="none" w:sz="0" w:space="0" w:color="auto"/>
        <w:left w:val="none" w:sz="0" w:space="0" w:color="auto"/>
        <w:bottom w:val="none" w:sz="0" w:space="0" w:color="auto"/>
        <w:right w:val="none" w:sz="0" w:space="0" w:color="auto"/>
      </w:divBdr>
      <w:divsChild>
        <w:div w:id="1488012166">
          <w:marLeft w:val="0"/>
          <w:marRight w:val="0"/>
          <w:marTop w:val="0"/>
          <w:marBottom w:val="0"/>
          <w:divBdr>
            <w:top w:val="none" w:sz="0" w:space="0" w:color="auto"/>
            <w:left w:val="none" w:sz="0" w:space="0" w:color="auto"/>
            <w:bottom w:val="none" w:sz="0" w:space="0" w:color="auto"/>
            <w:right w:val="none" w:sz="0" w:space="0" w:color="auto"/>
          </w:divBdr>
          <w:divsChild>
            <w:div w:id="176156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19717">
      <w:bodyDiv w:val="1"/>
      <w:marLeft w:val="0"/>
      <w:marRight w:val="0"/>
      <w:marTop w:val="0"/>
      <w:marBottom w:val="0"/>
      <w:divBdr>
        <w:top w:val="none" w:sz="0" w:space="0" w:color="auto"/>
        <w:left w:val="none" w:sz="0" w:space="0" w:color="auto"/>
        <w:bottom w:val="none" w:sz="0" w:space="0" w:color="auto"/>
        <w:right w:val="none" w:sz="0" w:space="0" w:color="auto"/>
      </w:divBdr>
      <w:divsChild>
        <w:div w:id="503326309">
          <w:marLeft w:val="0"/>
          <w:marRight w:val="0"/>
          <w:marTop w:val="0"/>
          <w:marBottom w:val="0"/>
          <w:divBdr>
            <w:top w:val="none" w:sz="0" w:space="0" w:color="auto"/>
            <w:left w:val="none" w:sz="0" w:space="0" w:color="auto"/>
            <w:bottom w:val="none" w:sz="0" w:space="0" w:color="auto"/>
            <w:right w:val="none" w:sz="0" w:space="0" w:color="auto"/>
          </w:divBdr>
        </w:div>
      </w:divsChild>
    </w:div>
    <w:div w:id="186524801">
      <w:bodyDiv w:val="1"/>
      <w:marLeft w:val="0"/>
      <w:marRight w:val="0"/>
      <w:marTop w:val="0"/>
      <w:marBottom w:val="0"/>
      <w:divBdr>
        <w:top w:val="none" w:sz="0" w:space="0" w:color="auto"/>
        <w:left w:val="none" w:sz="0" w:space="0" w:color="auto"/>
        <w:bottom w:val="none" w:sz="0" w:space="0" w:color="auto"/>
        <w:right w:val="none" w:sz="0" w:space="0" w:color="auto"/>
      </w:divBdr>
      <w:divsChild>
        <w:div w:id="1135290945">
          <w:marLeft w:val="0"/>
          <w:marRight w:val="0"/>
          <w:marTop w:val="0"/>
          <w:marBottom w:val="0"/>
          <w:divBdr>
            <w:top w:val="none" w:sz="0" w:space="0" w:color="auto"/>
            <w:left w:val="none" w:sz="0" w:space="0" w:color="auto"/>
            <w:bottom w:val="none" w:sz="0" w:space="0" w:color="auto"/>
            <w:right w:val="none" w:sz="0" w:space="0" w:color="auto"/>
          </w:divBdr>
        </w:div>
      </w:divsChild>
    </w:div>
    <w:div w:id="203686917">
      <w:bodyDiv w:val="1"/>
      <w:marLeft w:val="0"/>
      <w:marRight w:val="0"/>
      <w:marTop w:val="0"/>
      <w:marBottom w:val="0"/>
      <w:divBdr>
        <w:top w:val="none" w:sz="0" w:space="0" w:color="auto"/>
        <w:left w:val="none" w:sz="0" w:space="0" w:color="auto"/>
        <w:bottom w:val="none" w:sz="0" w:space="0" w:color="auto"/>
        <w:right w:val="none" w:sz="0" w:space="0" w:color="auto"/>
      </w:divBdr>
      <w:divsChild>
        <w:div w:id="101999857">
          <w:marLeft w:val="0"/>
          <w:marRight w:val="0"/>
          <w:marTop w:val="0"/>
          <w:marBottom w:val="0"/>
          <w:divBdr>
            <w:top w:val="none" w:sz="0" w:space="0" w:color="auto"/>
            <w:left w:val="none" w:sz="0" w:space="0" w:color="auto"/>
            <w:bottom w:val="none" w:sz="0" w:space="0" w:color="auto"/>
            <w:right w:val="none" w:sz="0" w:space="0" w:color="auto"/>
          </w:divBdr>
        </w:div>
      </w:divsChild>
    </w:div>
    <w:div w:id="234240350">
      <w:bodyDiv w:val="1"/>
      <w:marLeft w:val="0"/>
      <w:marRight w:val="0"/>
      <w:marTop w:val="0"/>
      <w:marBottom w:val="0"/>
      <w:divBdr>
        <w:top w:val="none" w:sz="0" w:space="0" w:color="auto"/>
        <w:left w:val="none" w:sz="0" w:space="0" w:color="auto"/>
        <w:bottom w:val="none" w:sz="0" w:space="0" w:color="auto"/>
        <w:right w:val="none" w:sz="0" w:space="0" w:color="auto"/>
      </w:divBdr>
      <w:divsChild>
        <w:div w:id="1823304371">
          <w:marLeft w:val="0"/>
          <w:marRight w:val="0"/>
          <w:marTop w:val="0"/>
          <w:marBottom w:val="0"/>
          <w:divBdr>
            <w:top w:val="none" w:sz="0" w:space="0" w:color="auto"/>
            <w:left w:val="none" w:sz="0" w:space="0" w:color="auto"/>
            <w:bottom w:val="none" w:sz="0" w:space="0" w:color="auto"/>
            <w:right w:val="none" w:sz="0" w:space="0" w:color="auto"/>
          </w:divBdr>
        </w:div>
      </w:divsChild>
    </w:div>
    <w:div w:id="236329268">
      <w:bodyDiv w:val="1"/>
      <w:marLeft w:val="0"/>
      <w:marRight w:val="0"/>
      <w:marTop w:val="0"/>
      <w:marBottom w:val="0"/>
      <w:divBdr>
        <w:top w:val="none" w:sz="0" w:space="0" w:color="auto"/>
        <w:left w:val="none" w:sz="0" w:space="0" w:color="auto"/>
        <w:bottom w:val="none" w:sz="0" w:space="0" w:color="auto"/>
        <w:right w:val="none" w:sz="0" w:space="0" w:color="auto"/>
      </w:divBdr>
    </w:div>
    <w:div w:id="239826281">
      <w:bodyDiv w:val="1"/>
      <w:marLeft w:val="0"/>
      <w:marRight w:val="0"/>
      <w:marTop w:val="0"/>
      <w:marBottom w:val="0"/>
      <w:divBdr>
        <w:top w:val="none" w:sz="0" w:space="0" w:color="auto"/>
        <w:left w:val="none" w:sz="0" w:space="0" w:color="auto"/>
        <w:bottom w:val="none" w:sz="0" w:space="0" w:color="auto"/>
        <w:right w:val="none" w:sz="0" w:space="0" w:color="auto"/>
      </w:divBdr>
      <w:divsChild>
        <w:div w:id="798883930">
          <w:marLeft w:val="0"/>
          <w:marRight w:val="0"/>
          <w:marTop w:val="0"/>
          <w:marBottom w:val="0"/>
          <w:divBdr>
            <w:top w:val="none" w:sz="0" w:space="0" w:color="auto"/>
            <w:left w:val="none" w:sz="0" w:space="0" w:color="auto"/>
            <w:bottom w:val="none" w:sz="0" w:space="0" w:color="auto"/>
            <w:right w:val="none" w:sz="0" w:space="0" w:color="auto"/>
          </w:divBdr>
        </w:div>
      </w:divsChild>
    </w:div>
    <w:div w:id="258219637">
      <w:bodyDiv w:val="1"/>
      <w:marLeft w:val="0"/>
      <w:marRight w:val="0"/>
      <w:marTop w:val="0"/>
      <w:marBottom w:val="0"/>
      <w:divBdr>
        <w:top w:val="none" w:sz="0" w:space="0" w:color="auto"/>
        <w:left w:val="none" w:sz="0" w:space="0" w:color="auto"/>
        <w:bottom w:val="none" w:sz="0" w:space="0" w:color="auto"/>
        <w:right w:val="none" w:sz="0" w:space="0" w:color="auto"/>
      </w:divBdr>
    </w:div>
    <w:div w:id="267542677">
      <w:bodyDiv w:val="1"/>
      <w:marLeft w:val="0"/>
      <w:marRight w:val="0"/>
      <w:marTop w:val="0"/>
      <w:marBottom w:val="0"/>
      <w:divBdr>
        <w:top w:val="none" w:sz="0" w:space="0" w:color="auto"/>
        <w:left w:val="none" w:sz="0" w:space="0" w:color="auto"/>
        <w:bottom w:val="none" w:sz="0" w:space="0" w:color="auto"/>
        <w:right w:val="none" w:sz="0" w:space="0" w:color="auto"/>
      </w:divBdr>
      <w:divsChild>
        <w:div w:id="423385808">
          <w:marLeft w:val="0"/>
          <w:marRight w:val="0"/>
          <w:marTop w:val="0"/>
          <w:marBottom w:val="0"/>
          <w:divBdr>
            <w:top w:val="none" w:sz="0" w:space="0" w:color="auto"/>
            <w:left w:val="none" w:sz="0" w:space="0" w:color="auto"/>
            <w:bottom w:val="none" w:sz="0" w:space="0" w:color="auto"/>
            <w:right w:val="none" w:sz="0" w:space="0" w:color="auto"/>
          </w:divBdr>
        </w:div>
      </w:divsChild>
    </w:div>
    <w:div w:id="271402839">
      <w:bodyDiv w:val="1"/>
      <w:marLeft w:val="0"/>
      <w:marRight w:val="0"/>
      <w:marTop w:val="0"/>
      <w:marBottom w:val="0"/>
      <w:divBdr>
        <w:top w:val="none" w:sz="0" w:space="0" w:color="auto"/>
        <w:left w:val="none" w:sz="0" w:space="0" w:color="auto"/>
        <w:bottom w:val="none" w:sz="0" w:space="0" w:color="auto"/>
        <w:right w:val="none" w:sz="0" w:space="0" w:color="auto"/>
      </w:divBdr>
    </w:div>
    <w:div w:id="274560270">
      <w:bodyDiv w:val="1"/>
      <w:marLeft w:val="0"/>
      <w:marRight w:val="0"/>
      <w:marTop w:val="0"/>
      <w:marBottom w:val="0"/>
      <w:divBdr>
        <w:top w:val="none" w:sz="0" w:space="0" w:color="auto"/>
        <w:left w:val="none" w:sz="0" w:space="0" w:color="auto"/>
        <w:bottom w:val="none" w:sz="0" w:space="0" w:color="auto"/>
        <w:right w:val="none" w:sz="0" w:space="0" w:color="auto"/>
      </w:divBdr>
      <w:divsChild>
        <w:div w:id="1442721906">
          <w:marLeft w:val="0"/>
          <w:marRight w:val="0"/>
          <w:marTop w:val="0"/>
          <w:marBottom w:val="0"/>
          <w:divBdr>
            <w:top w:val="none" w:sz="0" w:space="0" w:color="auto"/>
            <w:left w:val="none" w:sz="0" w:space="0" w:color="auto"/>
            <w:bottom w:val="none" w:sz="0" w:space="0" w:color="auto"/>
            <w:right w:val="none" w:sz="0" w:space="0" w:color="auto"/>
          </w:divBdr>
        </w:div>
      </w:divsChild>
    </w:div>
    <w:div w:id="288778795">
      <w:bodyDiv w:val="1"/>
      <w:marLeft w:val="0"/>
      <w:marRight w:val="0"/>
      <w:marTop w:val="0"/>
      <w:marBottom w:val="0"/>
      <w:divBdr>
        <w:top w:val="none" w:sz="0" w:space="0" w:color="auto"/>
        <w:left w:val="none" w:sz="0" w:space="0" w:color="auto"/>
        <w:bottom w:val="none" w:sz="0" w:space="0" w:color="auto"/>
        <w:right w:val="none" w:sz="0" w:space="0" w:color="auto"/>
      </w:divBdr>
      <w:divsChild>
        <w:div w:id="393889981">
          <w:marLeft w:val="0"/>
          <w:marRight w:val="0"/>
          <w:marTop w:val="0"/>
          <w:marBottom w:val="0"/>
          <w:divBdr>
            <w:top w:val="none" w:sz="0" w:space="0" w:color="auto"/>
            <w:left w:val="none" w:sz="0" w:space="0" w:color="auto"/>
            <w:bottom w:val="none" w:sz="0" w:space="0" w:color="auto"/>
            <w:right w:val="none" w:sz="0" w:space="0" w:color="auto"/>
          </w:divBdr>
        </w:div>
      </w:divsChild>
    </w:div>
    <w:div w:id="294146188">
      <w:bodyDiv w:val="1"/>
      <w:marLeft w:val="0"/>
      <w:marRight w:val="0"/>
      <w:marTop w:val="0"/>
      <w:marBottom w:val="0"/>
      <w:divBdr>
        <w:top w:val="none" w:sz="0" w:space="0" w:color="auto"/>
        <w:left w:val="none" w:sz="0" w:space="0" w:color="auto"/>
        <w:bottom w:val="none" w:sz="0" w:space="0" w:color="auto"/>
        <w:right w:val="none" w:sz="0" w:space="0" w:color="auto"/>
      </w:divBdr>
    </w:div>
    <w:div w:id="304354124">
      <w:bodyDiv w:val="1"/>
      <w:marLeft w:val="0"/>
      <w:marRight w:val="0"/>
      <w:marTop w:val="0"/>
      <w:marBottom w:val="0"/>
      <w:divBdr>
        <w:top w:val="none" w:sz="0" w:space="0" w:color="auto"/>
        <w:left w:val="none" w:sz="0" w:space="0" w:color="auto"/>
        <w:bottom w:val="none" w:sz="0" w:space="0" w:color="auto"/>
        <w:right w:val="none" w:sz="0" w:space="0" w:color="auto"/>
      </w:divBdr>
    </w:div>
    <w:div w:id="313485082">
      <w:bodyDiv w:val="1"/>
      <w:marLeft w:val="0"/>
      <w:marRight w:val="0"/>
      <w:marTop w:val="0"/>
      <w:marBottom w:val="0"/>
      <w:divBdr>
        <w:top w:val="none" w:sz="0" w:space="0" w:color="auto"/>
        <w:left w:val="none" w:sz="0" w:space="0" w:color="auto"/>
        <w:bottom w:val="none" w:sz="0" w:space="0" w:color="auto"/>
        <w:right w:val="none" w:sz="0" w:space="0" w:color="auto"/>
      </w:divBdr>
    </w:div>
    <w:div w:id="314258688">
      <w:bodyDiv w:val="1"/>
      <w:marLeft w:val="0"/>
      <w:marRight w:val="0"/>
      <w:marTop w:val="0"/>
      <w:marBottom w:val="0"/>
      <w:divBdr>
        <w:top w:val="none" w:sz="0" w:space="0" w:color="auto"/>
        <w:left w:val="none" w:sz="0" w:space="0" w:color="auto"/>
        <w:bottom w:val="none" w:sz="0" w:space="0" w:color="auto"/>
        <w:right w:val="none" w:sz="0" w:space="0" w:color="auto"/>
      </w:divBdr>
      <w:divsChild>
        <w:div w:id="277836852">
          <w:marLeft w:val="0"/>
          <w:marRight w:val="0"/>
          <w:marTop w:val="0"/>
          <w:marBottom w:val="0"/>
          <w:divBdr>
            <w:top w:val="none" w:sz="0" w:space="0" w:color="auto"/>
            <w:left w:val="none" w:sz="0" w:space="0" w:color="auto"/>
            <w:bottom w:val="none" w:sz="0" w:space="0" w:color="auto"/>
            <w:right w:val="none" w:sz="0" w:space="0" w:color="auto"/>
          </w:divBdr>
          <w:divsChild>
            <w:div w:id="624315338">
              <w:marLeft w:val="0"/>
              <w:marRight w:val="0"/>
              <w:marTop w:val="0"/>
              <w:marBottom w:val="0"/>
              <w:divBdr>
                <w:top w:val="none" w:sz="0" w:space="0" w:color="auto"/>
                <w:left w:val="none" w:sz="0" w:space="0" w:color="auto"/>
                <w:bottom w:val="none" w:sz="0" w:space="0" w:color="auto"/>
                <w:right w:val="none" w:sz="0" w:space="0" w:color="auto"/>
              </w:divBdr>
              <w:divsChild>
                <w:div w:id="1198154333">
                  <w:marLeft w:val="0"/>
                  <w:marRight w:val="0"/>
                  <w:marTop w:val="0"/>
                  <w:marBottom w:val="0"/>
                  <w:divBdr>
                    <w:top w:val="none" w:sz="0" w:space="0" w:color="auto"/>
                    <w:left w:val="none" w:sz="0" w:space="0" w:color="auto"/>
                    <w:bottom w:val="none" w:sz="0" w:space="0" w:color="auto"/>
                    <w:right w:val="none" w:sz="0" w:space="0" w:color="auto"/>
                  </w:divBdr>
                  <w:divsChild>
                    <w:div w:id="1860967671">
                      <w:marLeft w:val="0"/>
                      <w:marRight w:val="0"/>
                      <w:marTop w:val="0"/>
                      <w:marBottom w:val="0"/>
                      <w:divBdr>
                        <w:top w:val="none" w:sz="0" w:space="0" w:color="auto"/>
                        <w:left w:val="none" w:sz="0" w:space="0" w:color="auto"/>
                        <w:bottom w:val="none" w:sz="0" w:space="0" w:color="auto"/>
                        <w:right w:val="none" w:sz="0" w:space="0" w:color="auto"/>
                      </w:divBdr>
                      <w:divsChild>
                        <w:div w:id="1123116165">
                          <w:marLeft w:val="0"/>
                          <w:marRight w:val="0"/>
                          <w:marTop w:val="0"/>
                          <w:marBottom w:val="0"/>
                          <w:divBdr>
                            <w:top w:val="none" w:sz="0" w:space="0" w:color="auto"/>
                            <w:left w:val="none" w:sz="0" w:space="0" w:color="auto"/>
                            <w:bottom w:val="none" w:sz="0" w:space="0" w:color="auto"/>
                            <w:right w:val="none" w:sz="0" w:space="0" w:color="auto"/>
                          </w:divBdr>
                          <w:divsChild>
                            <w:div w:id="21463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0430604">
      <w:bodyDiv w:val="1"/>
      <w:marLeft w:val="0"/>
      <w:marRight w:val="0"/>
      <w:marTop w:val="0"/>
      <w:marBottom w:val="0"/>
      <w:divBdr>
        <w:top w:val="none" w:sz="0" w:space="0" w:color="auto"/>
        <w:left w:val="none" w:sz="0" w:space="0" w:color="auto"/>
        <w:bottom w:val="none" w:sz="0" w:space="0" w:color="auto"/>
        <w:right w:val="none" w:sz="0" w:space="0" w:color="auto"/>
      </w:divBdr>
    </w:div>
    <w:div w:id="324091573">
      <w:bodyDiv w:val="1"/>
      <w:marLeft w:val="0"/>
      <w:marRight w:val="0"/>
      <w:marTop w:val="0"/>
      <w:marBottom w:val="0"/>
      <w:divBdr>
        <w:top w:val="none" w:sz="0" w:space="0" w:color="auto"/>
        <w:left w:val="none" w:sz="0" w:space="0" w:color="auto"/>
        <w:bottom w:val="none" w:sz="0" w:space="0" w:color="auto"/>
        <w:right w:val="none" w:sz="0" w:space="0" w:color="auto"/>
      </w:divBdr>
      <w:divsChild>
        <w:div w:id="1479227506">
          <w:marLeft w:val="0"/>
          <w:marRight w:val="0"/>
          <w:marTop w:val="0"/>
          <w:marBottom w:val="0"/>
          <w:divBdr>
            <w:top w:val="none" w:sz="0" w:space="0" w:color="auto"/>
            <w:left w:val="none" w:sz="0" w:space="0" w:color="auto"/>
            <w:bottom w:val="none" w:sz="0" w:space="0" w:color="auto"/>
            <w:right w:val="none" w:sz="0" w:space="0" w:color="auto"/>
          </w:divBdr>
        </w:div>
      </w:divsChild>
    </w:div>
    <w:div w:id="339545070">
      <w:bodyDiv w:val="1"/>
      <w:marLeft w:val="0"/>
      <w:marRight w:val="0"/>
      <w:marTop w:val="0"/>
      <w:marBottom w:val="0"/>
      <w:divBdr>
        <w:top w:val="none" w:sz="0" w:space="0" w:color="auto"/>
        <w:left w:val="none" w:sz="0" w:space="0" w:color="auto"/>
        <w:bottom w:val="none" w:sz="0" w:space="0" w:color="auto"/>
        <w:right w:val="none" w:sz="0" w:space="0" w:color="auto"/>
      </w:divBdr>
    </w:div>
    <w:div w:id="342632273">
      <w:bodyDiv w:val="1"/>
      <w:marLeft w:val="0"/>
      <w:marRight w:val="0"/>
      <w:marTop w:val="0"/>
      <w:marBottom w:val="0"/>
      <w:divBdr>
        <w:top w:val="none" w:sz="0" w:space="0" w:color="auto"/>
        <w:left w:val="none" w:sz="0" w:space="0" w:color="auto"/>
        <w:bottom w:val="none" w:sz="0" w:space="0" w:color="auto"/>
        <w:right w:val="none" w:sz="0" w:space="0" w:color="auto"/>
      </w:divBdr>
      <w:divsChild>
        <w:div w:id="932057880">
          <w:marLeft w:val="0"/>
          <w:marRight w:val="0"/>
          <w:marTop w:val="0"/>
          <w:marBottom w:val="0"/>
          <w:divBdr>
            <w:top w:val="none" w:sz="0" w:space="0" w:color="auto"/>
            <w:left w:val="none" w:sz="0" w:space="0" w:color="auto"/>
            <w:bottom w:val="none" w:sz="0" w:space="0" w:color="auto"/>
            <w:right w:val="none" w:sz="0" w:space="0" w:color="auto"/>
          </w:divBdr>
        </w:div>
      </w:divsChild>
    </w:div>
    <w:div w:id="343360044">
      <w:bodyDiv w:val="1"/>
      <w:marLeft w:val="0"/>
      <w:marRight w:val="0"/>
      <w:marTop w:val="0"/>
      <w:marBottom w:val="0"/>
      <w:divBdr>
        <w:top w:val="none" w:sz="0" w:space="0" w:color="auto"/>
        <w:left w:val="none" w:sz="0" w:space="0" w:color="auto"/>
        <w:bottom w:val="none" w:sz="0" w:space="0" w:color="auto"/>
        <w:right w:val="none" w:sz="0" w:space="0" w:color="auto"/>
      </w:divBdr>
    </w:div>
    <w:div w:id="358744250">
      <w:bodyDiv w:val="1"/>
      <w:marLeft w:val="0"/>
      <w:marRight w:val="0"/>
      <w:marTop w:val="0"/>
      <w:marBottom w:val="0"/>
      <w:divBdr>
        <w:top w:val="none" w:sz="0" w:space="0" w:color="auto"/>
        <w:left w:val="none" w:sz="0" w:space="0" w:color="auto"/>
        <w:bottom w:val="none" w:sz="0" w:space="0" w:color="auto"/>
        <w:right w:val="none" w:sz="0" w:space="0" w:color="auto"/>
      </w:divBdr>
    </w:div>
    <w:div w:id="364521167">
      <w:bodyDiv w:val="1"/>
      <w:marLeft w:val="0"/>
      <w:marRight w:val="0"/>
      <w:marTop w:val="0"/>
      <w:marBottom w:val="0"/>
      <w:divBdr>
        <w:top w:val="none" w:sz="0" w:space="0" w:color="auto"/>
        <w:left w:val="none" w:sz="0" w:space="0" w:color="auto"/>
        <w:bottom w:val="none" w:sz="0" w:space="0" w:color="auto"/>
        <w:right w:val="none" w:sz="0" w:space="0" w:color="auto"/>
      </w:divBdr>
      <w:divsChild>
        <w:div w:id="1139030391">
          <w:marLeft w:val="0"/>
          <w:marRight w:val="0"/>
          <w:marTop w:val="0"/>
          <w:marBottom w:val="0"/>
          <w:divBdr>
            <w:top w:val="none" w:sz="0" w:space="0" w:color="auto"/>
            <w:left w:val="none" w:sz="0" w:space="0" w:color="auto"/>
            <w:bottom w:val="none" w:sz="0" w:space="0" w:color="auto"/>
            <w:right w:val="none" w:sz="0" w:space="0" w:color="auto"/>
          </w:divBdr>
        </w:div>
      </w:divsChild>
    </w:div>
    <w:div w:id="365909277">
      <w:bodyDiv w:val="1"/>
      <w:marLeft w:val="0"/>
      <w:marRight w:val="0"/>
      <w:marTop w:val="0"/>
      <w:marBottom w:val="0"/>
      <w:divBdr>
        <w:top w:val="none" w:sz="0" w:space="0" w:color="auto"/>
        <w:left w:val="none" w:sz="0" w:space="0" w:color="auto"/>
        <w:bottom w:val="none" w:sz="0" w:space="0" w:color="auto"/>
        <w:right w:val="none" w:sz="0" w:space="0" w:color="auto"/>
      </w:divBdr>
    </w:div>
    <w:div w:id="366375217">
      <w:bodyDiv w:val="1"/>
      <w:marLeft w:val="0"/>
      <w:marRight w:val="0"/>
      <w:marTop w:val="0"/>
      <w:marBottom w:val="0"/>
      <w:divBdr>
        <w:top w:val="none" w:sz="0" w:space="0" w:color="auto"/>
        <w:left w:val="none" w:sz="0" w:space="0" w:color="auto"/>
        <w:bottom w:val="none" w:sz="0" w:space="0" w:color="auto"/>
        <w:right w:val="none" w:sz="0" w:space="0" w:color="auto"/>
      </w:divBdr>
      <w:divsChild>
        <w:div w:id="255209736">
          <w:marLeft w:val="0"/>
          <w:marRight w:val="0"/>
          <w:marTop w:val="0"/>
          <w:marBottom w:val="0"/>
          <w:divBdr>
            <w:top w:val="none" w:sz="0" w:space="0" w:color="auto"/>
            <w:left w:val="none" w:sz="0" w:space="0" w:color="auto"/>
            <w:bottom w:val="none" w:sz="0" w:space="0" w:color="auto"/>
            <w:right w:val="none" w:sz="0" w:space="0" w:color="auto"/>
          </w:divBdr>
          <w:divsChild>
            <w:div w:id="273293898">
              <w:marLeft w:val="0"/>
              <w:marRight w:val="0"/>
              <w:marTop w:val="0"/>
              <w:marBottom w:val="0"/>
              <w:divBdr>
                <w:top w:val="none" w:sz="0" w:space="0" w:color="auto"/>
                <w:left w:val="none" w:sz="0" w:space="0" w:color="auto"/>
                <w:bottom w:val="none" w:sz="0" w:space="0" w:color="auto"/>
                <w:right w:val="none" w:sz="0" w:space="0" w:color="auto"/>
              </w:divBdr>
              <w:divsChild>
                <w:div w:id="999886409">
                  <w:marLeft w:val="0"/>
                  <w:marRight w:val="0"/>
                  <w:marTop w:val="0"/>
                  <w:marBottom w:val="0"/>
                  <w:divBdr>
                    <w:top w:val="none" w:sz="0" w:space="0" w:color="auto"/>
                    <w:left w:val="none" w:sz="0" w:space="0" w:color="auto"/>
                    <w:bottom w:val="none" w:sz="0" w:space="0" w:color="auto"/>
                    <w:right w:val="none" w:sz="0" w:space="0" w:color="auto"/>
                  </w:divBdr>
                  <w:divsChild>
                    <w:div w:id="1586062755">
                      <w:marLeft w:val="0"/>
                      <w:marRight w:val="0"/>
                      <w:marTop w:val="0"/>
                      <w:marBottom w:val="0"/>
                      <w:divBdr>
                        <w:top w:val="none" w:sz="0" w:space="0" w:color="auto"/>
                        <w:left w:val="none" w:sz="0" w:space="0" w:color="auto"/>
                        <w:bottom w:val="none" w:sz="0" w:space="0" w:color="auto"/>
                        <w:right w:val="none" w:sz="0" w:space="0" w:color="auto"/>
                      </w:divBdr>
                      <w:divsChild>
                        <w:div w:id="1826125992">
                          <w:marLeft w:val="0"/>
                          <w:marRight w:val="0"/>
                          <w:marTop w:val="0"/>
                          <w:marBottom w:val="0"/>
                          <w:divBdr>
                            <w:top w:val="none" w:sz="0" w:space="0" w:color="auto"/>
                            <w:left w:val="none" w:sz="0" w:space="0" w:color="auto"/>
                            <w:bottom w:val="none" w:sz="0" w:space="0" w:color="auto"/>
                            <w:right w:val="none" w:sz="0" w:space="0" w:color="auto"/>
                          </w:divBdr>
                          <w:divsChild>
                            <w:div w:id="1323311242">
                              <w:marLeft w:val="0"/>
                              <w:marRight w:val="0"/>
                              <w:marTop w:val="0"/>
                              <w:marBottom w:val="0"/>
                              <w:divBdr>
                                <w:top w:val="none" w:sz="0" w:space="0" w:color="auto"/>
                                <w:left w:val="none" w:sz="0" w:space="0" w:color="auto"/>
                                <w:bottom w:val="none" w:sz="0" w:space="0" w:color="auto"/>
                                <w:right w:val="none" w:sz="0" w:space="0" w:color="auto"/>
                              </w:divBdr>
                              <w:divsChild>
                                <w:div w:id="127210676">
                                  <w:marLeft w:val="0"/>
                                  <w:marRight w:val="0"/>
                                  <w:marTop w:val="0"/>
                                  <w:marBottom w:val="0"/>
                                  <w:divBdr>
                                    <w:top w:val="none" w:sz="0" w:space="0" w:color="auto"/>
                                    <w:left w:val="none" w:sz="0" w:space="0" w:color="auto"/>
                                    <w:bottom w:val="none" w:sz="0" w:space="0" w:color="auto"/>
                                    <w:right w:val="none" w:sz="0" w:space="0" w:color="auto"/>
                                  </w:divBdr>
                                  <w:divsChild>
                                    <w:div w:id="154941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8497885">
      <w:bodyDiv w:val="1"/>
      <w:marLeft w:val="0"/>
      <w:marRight w:val="0"/>
      <w:marTop w:val="0"/>
      <w:marBottom w:val="0"/>
      <w:divBdr>
        <w:top w:val="none" w:sz="0" w:space="0" w:color="auto"/>
        <w:left w:val="none" w:sz="0" w:space="0" w:color="auto"/>
        <w:bottom w:val="none" w:sz="0" w:space="0" w:color="auto"/>
        <w:right w:val="none" w:sz="0" w:space="0" w:color="auto"/>
      </w:divBdr>
    </w:div>
    <w:div w:id="389695880">
      <w:bodyDiv w:val="1"/>
      <w:marLeft w:val="0"/>
      <w:marRight w:val="0"/>
      <w:marTop w:val="0"/>
      <w:marBottom w:val="0"/>
      <w:divBdr>
        <w:top w:val="none" w:sz="0" w:space="0" w:color="auto"/>
        <w:left w:val="none" w:sz="0" w:space="0" w:color="auto"/>
        <w:bottom w:val="none" w:sz="0" w:space="0" w:color="auto"/>
        <w:right w:val="none" w:sz="0" w:space="0" w:color="auto"/>
      </w:divBdr>
      <w:divsChild>
        <w:div w:id="226693485">
          <w:marLeft w:val="0"/>
          <w:marRight w:val="0"/>
          <w:marTop w:val="0"/>
          <w:marBottom w:val="0"/>
          <w:divBdr>
            <w:top w:val="none" w:sz="0" w:space="0" w:color="auto"/>
            <w:left w:val="none" w:sz="0" w:space="0" w:color="auto"/>
            <w:bottom w:val="none" w:sz="0" w:space="0" w:color="auto"/>
            <w:right w:val="none" w:sz="0" w:space="0" w:color="auto"/>
          </w:divBdr>
          <w:divsChild>
            <w:div w:id="21693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878830">
      <w:bodyDiv w:val="1"/>
      <w:marLeft w:val="0"/>
      <w:marRight w:val="0"/>
      <w:marTop w:val="0"/>
      <w:marBottom w:val="0"/>
      <w:divBdr>
        <w:top w:val="none" w:sz="0" w:space="0" w:color="auto"/>
        <w:left w:val="none" w:sz="0" w:space="0" w:color="auto"/>
        <w:bottom w:val="none" w:sz="0" w:space="0" w:color="auto"/>
        <w:right w:val="none" w:sz="0" w:space="0" w:color="auto"/>
      </w:divBdr>
      <w:divsChild>
        <w:div w:id="464541673">
          <w:marLeft w:val="0"/>
          <w:marRight w:val="0"/>
          <w:marTop w:val="0"/>
          <w:marBottom w:val="0"/>
          <w:divBdr>
            <w:top w:val="none" w:sz="0" w:space="0" w:color="auto"/>
            <w:left w:val="none" w:sz="0" w:space="0" w:color="auto"/>
            <w:bottom w:val="none" w:sz="0" w:space="0" w:color="auto"/>
            <w:right w:val="none" w:sz="0" w:space="0" w:color="auto"/>
          </w:divBdr>
        </w:div>
      </w:divsChild>
    </w:div>
    <w:div w:id="433744292">
      <w:bodyDiv w:val="1"/>
      <w:marLeft w:val="0"/>
      <w:marRight w:val="0"/>
      <w:marTop w:val="0"/>
      <w:marBottom w:val="0"/>
      <w:divBdr>
        <w:top w:val="none" w:sz="0" w:space="0" w:color="auto"/>
        <w:left w:val="none" w:sz="0" w:space="0" w:color="auto"/>
        <w:bottom w:val="none" w:sz="0" w:space="0" w:color="auto"/>
        <w:right w:val="none" w:sz="0" w:space="0" w:color="auto"/>
      </w:divBdr>
    </w:div>
    <w:div w:id="447159613">
      <w:bodyDiv w:val="1"/>
      <w:marLeft w:val="0"/>
      <w:marRight w:val="0"/>
      <w:marTop w:val="0"/>
      <w:marBottom w:val="0"/>
      <w:divBdr>
        <w:top w:val="none" w:sz="0" w:space="0" w:color="auto"/>
        <w:left w:val="none" w:sz="0" w:space="0" w:color="auto"/>
        <w:bottom w:val="none" w:sz="0" w:space="0" w:color="auto"/>
        <w:right w:val="none" w:sz="0" w:space="0" w:color="auto"/>
      </w:divBdr>
    </w:div>
    <w:div w:id="458038304">
      <w:bodyDiv w:val="1"/>
      <w:marLeft w:val="0"/>
      <w:marRight w:val="0"/>
      <w:marTop w:val="0"/>
      <w:marBottom w:val="0"/>
      <w:divBdr>
        <w:top w:val="none" w:sz="0" w:space="0" w:color="auto"/>
        <w:left w:val="none" w:sz="0" w:space="0" w:color="auto"/>
        <w:bottom w:val="none" w:sz="0" w:space="0" w:color="auto"/>
        <w:right w:val="none" w:sz="0" w:space="0" w:color="auto"/>
      </w:divBdr>
      <w:divsChild>
        <w:div w:id="1459953960">
          <w:marLeft w:val="0"/>
          <w:marRight w:val="0"/>
          <w:marTop w:val="0"/>
          <w:marBottom w:val="0"/>
          <w:divBdr>
            <w:top w:val="none" w:sz="0" w:space="0" w:color="auto"/>
            <w:left w:val="none" w:sz="0" w:space="0" w:color="auto"/>
            <w:bottom w:val="none" w:sz="0" w:space="0" w:color="auto"/>
            <w:right w:val="none" w:sz="0" w:space="0" w:color="auto"/>
          </w:divBdr>
        </w:div>
      </w:divsChild>
    </w:div>
    <w:div w:id="464659998">
      <w:bodyDiv w:val="1"/>
      <w:marLeft w:val="0"/>
      <w:marRight w:val="0"/>
      <w:marTop w:val="0"/>
      <w:marBottom w:val="0"/>
      <w:divBdr>
        <w:top w:val="none" w:sz="0" w:space="0" w:color="auto"/>
        <w:left w:val="none" w:sz="0" w:space="0" w:color="auto"/>
        <w:bottom w:val="none" w:sz="0" w:space="0" w:color="auto"/>
        <w:right w:val="none" w:sz="0" w:space="0" w:color="auto"/>
      </w:divBdr>
    </w:div>
    <w:div w:id="525677247">
      <w:bodyDiv w:val="1"/>
      <w:marLeft w:val="0"/>
      <w:marRight w:val="0"/>
      <w:marTop w:val="0"/>
      <w:marBottom w:val="0"/>
      <w:divBdr>
        <w:top w:val="none" w:sz="0" w:space="0" w:color="auto"/>
        <w:left w:val="none" w:sz="0" w:space="0" w:color="auto"/>
        <w:bottom w:val="none" w:sz="0" w:space="0" w:color="auto"/>
        <w:right w:val="none" w:sz="0" w:space="0" w:color="auto"/>
      </w:divBdr>
      <w:divsChild>
        <w:div w:id="1793748870">
          <w:marLeft w:val="0"/>
          <w:marRight w:val="0"/>
          <w:marTop w:val="0"/>
          <w:marBottom w:val="0"/>
          <w:divBdr>
            <w:top w:val="none" w:sz="0" w:space="0" w:color="auto"/>
            <w:left w:val="none" w:sz="0" w:space="0" w:color="auto"/>
            <w:bottom w:val="none" w:sz="0" w:space="0" w:color="auto"/>
            <w:right w:val="none" w:sz="0" w:space="0" w:color="auto"/>
          </w:divBdr>
        </w:div>
      </w:divsChild>
    </w:div>
    <w:div w:id="526911091">
      <w:bodyDiv w:val="1"/>
      <w:marLeft w:val="0"/>
      <w:marRight w:val="0"/>
      <w:marTop w:val="0"/>
      <w:marBottom w:val="0"/>
      <w:divBdr>
        <w:top w:val="none" w:sz="0" w:space="0" w:color="auto"/>
        <w:left w:val="none" w:sz="0" w:space="0" w:color="auto"/>
        <w:bottom w:val="none" w:sz="0" w:space="0" w:color="auto"/>
        <w:right w:val="none" w:sz="0" w:space="0" w:color="auto"/>
      </w:divBdr>
    </w:div>
    <w:div w:id="537425981">
      <w:bodyDiv w:val="1"/>
      <w:marLeft w:val="0"/>
      <w:marRight w:val="0"/>
      <w:marTop w:val="0"/>
      <w:marBottom w:val="0"/>
      <w:divBdr>
        <w:top w:val="none" w:sz="0" w:space="0" w:color="auto"/>
        <w:left w:val="none" w:sz="0" w:space="0" w:color="auto"/>
        <w:bottom w:val="none" w:sz="0" w:space="0" w:color="auto"/>
        <w:right w:val="none" w:sz="0" w:space="0" w:color="auto"/>
      </w:divBdr>
    </w:div>
    <w:div w:id="547423495">
      <w:bodyDiv w:val="1"/>
      <w:marLeft w:val="0"/>
      <w:marRight w:val="0"/>
      <w:marTop w:val="0"/>
      <w:marBottom w:val="0"/>
      <w:divBdr>
        <w:top w:val="none" w:sz="0" w:space="0" w:color="auto"/>
        <w:left w:val="none" w:sz="0" w:space="0" w:color="auto"/>
        <w:bottom w:val="none" w:sz="0" w:space="0" w:color="auto"/>
        <w:right w:val="none" w:sz="0" w:space="0" w:color="auto"/>
      </w:divBdr>
    </w:div>
    <w:div w:id="578828642">
      <w:bodyDiv w:val="1"/>
      <w:marLeft w:val="0"/>
      <w:marRight w:val="0"/>
      <w:marTop w:val="0"/>
      <w:marBottom w:val="0"/>
      <w:divBdr>
        <w:top w:val="none" w:sz="0" w:space="0" w:color="auto"/>
        <w:left w:val="none" w:sz="0" w:space="0" w:color="auto"/>
        <w:bottom w:val="none" w:sz="0" w:space="0" w:color="auto"/>
        <w:right w:val="none" w:sz="0" w:space="0" w:color="auto"/>
      </w:divBdr>
    </w:div>
    <w:div w:id="597178332">
      <w:bodyDiv w:val="1"/>
      <w:marLeft w:val="0"/>
      <w:marRight w:val="0"/>
      <w:marTop w:val="0"/>
      <w:marBottom w:val="0"/>
      <w:divBdr>
        <w:top w:val="none" w:sz="0" w:space="0" w:color="auto"/>
        <w:left w:val="none" w:sz="0" w:space="0" w:color="auto"/>
        <w:bottom w:val="none" w:sz="0" w:space="0" w:color="auto"/>
        <w:right w:val="none" w:sz="0" w:space="0" w:color="auto"/>
      </w:divBdr>
    </w:div>
    <w:div w:id="611979573">
      <w:bodyDiv w:val="1"/>
      <w:marLeft w:val="0"/>
      <w:marRight w:val="0"/>
      <w:marTop w:val="0"/>
      <w:marBottom w:val="0"/>
      <w:divBdr>
        <w:top w:val="none" w:sz="0" w:space="0" w:color="auto"/>
        <w:left w:val="none" w:sz="0" w:space="0" w:color="auto"/>
        <w:bottom w:val="none" w:sz="0" w:space="0" w:color="auto"/>
        <w:right w:val="none" w:sz="0" w:space="0" w:color="auto"/>
      </w:divBdr>
      <w:divsChild>
        <w:div w:id="641539592">
          <w:marLeft w:val="0"/>
          <w:marRight w:val="0"/>
          <w:marTop w:val="0"/>
          <w:marBottom w:val="0"/>
          <w:divBdr>
            <w:top w:val="none" w:sz="0" w:space="0" w:color="auto"/>
            <w:left w:val="none" w:sz="0" w:space="0" w:color="auto"/>
            <w:bottom w:val="none" w:sz="0" w:space="0" w:color="auto"/>
            <w:right w:val="none" w:sz="0" w:space="0" w:color="auto"/>
          </w:divBdr>
        </w:div>
      </w:divsChild>
    </w:div>
    <w:div w:id="621573020">
      <w:bodyDiv w:val="1"/>
      <w:marLeft w:val="0"/>
      <w:marRight w:val="0"/>
      <w:marTop w:val="0"/>
      <w:marBottom w:val="0"/>
      <w:divBdr>
        <w:top w:val="none" w:sz="0" w:space="0" w:color="auto"/>
        <w:left w:val="none" w:sz="0" w:space="0" w:color="auto"/>
        <w:bottom w:val="none" w:sz="0" w:space="0" w:color="auto"/>
        <w:right w:val="none" w:sz="0" w:space="0" w:color="auto"/>
      </w:divBdr>
    </w:div>
    <w:div w:id="678385072">
      <w:bodyDiv w:val="1"/>
      <w:marLeft w:val="0"/>
      <w:marRight w:val="0"/>
      <w:marTop w:val="0"/>
      <w:marBottom w:val="0"/>
      <w:divBdr>
        <w:top w:val="none" w:sz="0" w:space="0" w:color="auto"/>
        <w:left w:val="none" w:sz="0" w:space="0" w:color="auto"/>
        <w:bottom w:val="none" w:sz="0" w:space="0" w:color="auto"/>
        <w:right w:val="none" w:sz="0" w:space="0" w:color="auto"/>
      </w:divBdr>
    </w:div>
    <w:div w:id="722944709">
      <w:bodyDiv w:val="1"/>
      <w:marLeft w:val="0"/>
      <w:marRight w:val="0"/>
      <w:marTop w:val="0"/>
      <w:marBottom w:val="0"/>
      <w:divBdr>
        <w:top w:val="none" w:sz="0" w:space="0" w:color="auto"/>
        <w:left w:val="none" w:sz="0" w:space="0" w:color="auto"/>
        <w:bottom w:val="none" w:sz="0" w:space="0" w:color="auto"/>
        <w:right w:val="none" w:sz="0" w:space="0" w:color="auto"/>
      </w:divBdr>
    </w:div>
    <w:div w:id="754403688">
      <w:bodyDiv w:val="1"/>
      <w:marLeft w:val="0"/>
      <w:marRight w:val="0"/>
      <w:marTop w:val="0"/>
      <w:marBottom w:val="0"/>
      <w:divBdr>
        <w:top w:val="none" w:sz="0" w:space="0" w:color="auto"/>
        <w:left w:val="none" w:sz="0" w:space="0" w:color="auto"/>
        <w:bottom w:val="none" w:sz="0" w:space="0" w:color="auto"/>
        <w:right w:val="none" w:sz="0" w:space="0" w:color="auto"/>
      </w:divBdr>
    </w:div>
    <w:div w:id="757793539">
      <w:bodyDiv w:val="1"/>
      <w:marLeft w:val="0"/>
      <w:marRight w:val="0"/>
      <w:marTop w:val="0"/>
      <w:marBottom w:val="0"/>
      <w:divBdr>
        <w:top w:val="none" w:sz="0" w:space="0" w:color="auto"/>
        <w:left w:val="none" w:sz="0" w:space="0" w:color="auto"/>
        <w:bottom w:val="none" w:sz="0" w:space="0" w:color="auto"/>
        <w:right w:val="none" w:sz="0" w:space="0" w:color="auto"/>
      </w:divBdr>
    </w:div>
    <w:div w:id="757869662">
      <w:bodyDiv w:val="1"/>
      <w:marLeft w:val="0"/>
      <w:marRight w:val="0"/>
      <w:marTop w:val="0"/>
      <w:marBottom w:val="0"/>
      <w:divBdr>
        <w:top w:val="none" w:sz="0" w:space="0" w:color="auto"/>
        <w:left w:val="none" w:sz="0" w:space="0" w:color="auto"/>
        <w:bottom w:val="none" w:sz="0" w:space="0" w:color="auto"/>
        <w:right w:val="none" w:sz="0" w:space="0" w:color="auto"/>
      </w:divBdr>
    </w:div>
    <w:div w:id="760679478">
      <w:bodyDiv w:val="1"/>
      <w:marLeft w:val="0"/>
      <w:marRight w:val="0"/>
      <w:marTop w:val="0"/>
      <w:marBottom w:val="0"/>
      <w:divBdr>
        <w:top w:val="none" w:sz="0" w:space="0" w:color="auto"/>
        <w:left w:val="none" w:sz="0" w:space="0" w:color="auto"/>
        <w:bottom w:val="none" w:sz="0" w:space="0" w:color="auto"/>
        <w:right w:val="none" w:sz="0" w:space="0" w:color="auto"/>
      </w:divBdr>
      <w:divsChild>
        <w:div w:id="1632202514">
          <w:marLeft w:val="0"/>
          <w:marRight w:val="0"/>
          <w:marTop w:val="0"/>
          <w:marBottom w:val="0"/>
          <w:divBdr>
            <w:top w:val="none" w:sz="0" w:space="0" w:color="auto"/>
            <w:left w:val="none" w:sz="0" w:space="0" w:color="auto"/>
            <w:bottom w:val="none" w:sz="0" w:space="0" w:color="auto"/>
            <w:right w:val="none" w:sz="0" w:space="0" w:color="auto"/>
          </w:divBdr>
        </w:div>
      </w:divsChild>
    </w:div>
    <w:div w:id="783036562">
      <w:bodyDiv w:val="1"/>
      <w:marLeft w:val="0"/>
      <w:marRight w:val="0"/>
      <w:marTop w:val="0"/>
      <w:marBottom w:val="0"/>
      <w:divBdr>
        <w:top w:val="none" w:sz="0" w:space="0" w:color="auto"/>
        <w:left w:val="none" w:sz="0" w:space="0" w:color="auto"/>
        <w:bottom w:val="none" w:sz="0" w:space="0" w:color="auto"/>
        <w:right w:val="none" w:sz="0" w:space="0" w:color="auto"/>
      </w:divBdr>
    </w:div>
    <w:div w:id="786968301">
      <w:bodyDiv w:val="1"/>
      <w:marLeft w:val="0"/>
      <w:marRight w:val="0"/>
      <w:marTop w:val="0"/>
      <w:marBottom w:val="0"/>
      <w:divBdr>
        <w:top w:val="none" w:sz="0" w:space="0" w:color="auto"/>
        <w:left w:val="none" w:sz="0" w:space="0" w:color="auto"/>
        <w:bottom w:val="none" w:sz="0" w:space="0" w:color="auto"/>
        <w:right w:val="none" w:sz="0" w:space="0" w:color="auto"/>
      </w:divBdr>
    </w:div>
    <w:div w:id="804081746">
      <w:bodyDiv w:val="1"/>
      <w:marLeft w:val="0"/>
      <w:marRight w:val="0"/>
      <w:marTop w:val="0"/>
      <w:marBottom w:val="0"/>
      <w:divBdr>
        <w:top w:val="none" w:sz="0" w:space="0" w:color="auto"/>
        <w:left w:val="none" w:sz="0" w:space="0" w:color="auto"/>
        <w:bottom w:val="none" w:sz="0" w:space="0" w:color="auto"/>
        <w:right w:val="none" w:sz="0" w:space="0" w:color="auto"/>
      </w:divBdr>
      <w:divsChild>
        <w:div w:id="2080664451">
          <w:marLeft w:val="0"/>
          <w:marRight w:val="0"/>
          <w:marTop w:val="0"/>
          <w:marBottom w:val="0"/>
          <w:divBdr>
            <w:top w:val="none" w:sz="0" w:space="0" w:color="auto"/>
            <w:left w:val="none" w:sz="0" w:space="0" w:color="auto"/>
            <w:bottom w:val="none" w:sz="0" w:space="0" w:color="auto"/>
            <w:right w:val="none" w:sz="0" w:space="0" w:color="auto"/>
          </w:divBdr>
        </w:div>
      </w:divsChild>
    </w:div>
    <w:div w:id="828447928">
      <w:bodyDiv w:val="1"/>
      <w:marLeft w:val="0"/>
      <w:marRight w:val="0"/>
      <w:marTop w:val="0"/>
      <w:marBottom w:val="0"/>
      <w:divBdr>
        <w:top w:val="none" w:sz="0" w:space="0" w:color="auto"/>
        <w:left w:val="none" w:sz="0" w:space="0" w:color="auto"/>
        <w:bottom w:val="none" w:sz="0" w:space="0" w:color="auto"/>
        <w:right w:val="none" w:sz="0" w:space="0" w:color="auto"/>
      </w:divBdr>
    </w:div>
    <w:div w:id="856850183">
      <w:bodyDiv w:val="1"/>
      <w:marLeft w:val="0"/>
      <w:marRight w:val="0"/>
      <w:marTop w:val="0"/>
      <w:marBottom w:val="0"/>
      <w:divBdr>
        <w:top w:val="none" w:sz="0" w:space="0" w:color="auto"/>
        <w:left w:val="none" w:sz="0" w:space="0" w:color="auto"/>
        <w:bottom w:val="none" w:sz="0" w:space="0" w:color="auto"/>
        <w:right w:val="none" w:sz="0" w:space="0" w:color="auto"/>
      </w:divBdr>
      <w:divsChild>
        <w:div w:id="2145196776">
          <w:marLeft w:val="0"/>
          <w:marRight w:val="0"/>
          <w:marTop w:val="0"/>
          <w:marBottom w:val="0"/>
          <w:divBdr>
            <w:top w:val="none" w:sz="0" w:space="0" w:color="auto"/>
            <w:left w:val="none" w:sz="0" w:space="0" w:color="auto"/>
            <w:bottom w:val="none" w:sz="0" w:space="0" w:color="auto"/>
            <w:right w:val="none" w:sz="0" w:space="0" w:color="auto"/>
          </w:divBdr>
        </w:div>
      </w:divsChild>
    </w:div>
    <w:div w:id="864487590">
      <w:bodyDiv w:val="1"/>
      <w:marLeft w:val="0"/>
      <w:marRight w:val="0"/>
      <w:marTop w:val="0"/>
      <w:marBottom w:val="0"/>
      <w:divBdr>
        <w:top w:val="none" w:sz="0" w:space="0" w:color="auto"/>
        <w:left w:val="none" w:sz="0" w:space="0" w:color="auto"/>
        <w:bottom w:val="none" w:sz="0" w:space="0" w:color="auto"/>
        <w:right w:val="none" w:sz="0" w:space="0" w:color="auto"/>
      </w:divBdr>
    </w:div>
    <w:div w:id="890962583">
      <w:bodyDiv w:val="1"/>
      <w:marLeft w:val="0"/>
      <w:marRight w:val="0"/>
      <w:marTop w:val="0"/>
      <w:marBottom w:val="0"/>
      <w:divBdr>
        <w:top w:val="none" w:sz="0" w:space="0" w:color="auto"/>
        <w:left w:val="none" w:sz="0" w:space="0" w:color="auto"/>
        <w:bottom w:val="none" w:sz="0" w:space="0" w:color="auto"/>
        <w:right w:val="none" w:sz="0" w:space="0" w:color="auto"/>
      </w:divBdr>
    </w:div>
    <w:div w:id="907494280">
      <w:bodyDiv w:val="1"/>
      <w:marLeft w:val="0"/>
      <w:marRight w:val="0"/>
      <w:marTop w:val="0"/>
      <w:marBottom w:val="0"/>
      <w:divBdr>
        <w:top w:val="none" w:sz="0" w:space="0" w:color="auto"/>
        <w:left w:val="none" w:sz="0" w:space="0" w:color="auto"/>
        <w:bottom w:val="none" w:sz="0" w:space="0" w:color="auto"/>
        <w:right w:val="none" w:sz="0" w:space="0" w:color="auto"/>
      </w:divBdr>
    </w:div>
    <w:div w:id="914389439">
      <w:bodyDiv w:val="1"/>
      <w:marLeft w:val="0"/>
      <w:marRight w:val="0"/>
      <w:marTop w:val="0"/>
      <w:marBottom w:val="0"/>
      <w:divBdr>
        <w:top w:val="none" w:sz="0" w:space="0" w:color="auto"/>
        <w:left w:val="none" w:sz="0" w:space="0" w:color="auto"/>
        <w:bottom w:val="none" w:sz="0" w:space="0" w:color="auto"/>
        <w:right w:val="none" w:sz="0" w:space="0" w:color="auto"/>
      </w:divBdr>
      <w:divsChild>
        <w:div w:id="714504168">
          <w:marLeft w:val="0"/>
          <w:marRight w:val="0"/>
          <w:marTop w:val="0"/>
          <w:marBottom w:val="0"/>
          <w:divBdr>
            <w:top w:val="none" w:sz="0" w:space="0" w:color="auto"/>
            <w:left w:val="none" w:sz="0" w:space="0" w:color="auto"/>
            <w:bottom w:val="none" w:sz="0" w:space="0" w:color="auto"/>
            <w:right w:val="none" w:sz="0" w:space="0" w:color="auto"/>
          </w:divBdr>
        </w:div>
      </w:divsChild>
    </w:div>
    <w:div w:id="916019608">
      <w:bodyDiv w:val="1"/>
      <w:marLeft w:val="0"/>
      <w:marRight w:val="0"/>
      <w:marTop w:val="0"/>
      <w:marBottom w:val="0"/>
      <w:divBdr>
        <w:top w:val="none" w:sz="0" w:space="0" w:color="auto"/>
        <w:left w:val="none" w:sz="0" w:space="0" w:color="auto"/>
        <w:bottom w:val="none" w:sz="0" w:space="0" w:color="auto"/>
        <w:right w:val="none" w:sz="0" w:space="0" w:color="auto"/>
      </w:divBdr>
    </w:div>
    <w:div w:id="918559074">
      <w:bodyDiv w:val="1"/>
      <w:marLeft w:val="0"/>
      <w:marRight w:val="0"/>
      <w:marTop w:val="0"/>
      <w:marBottom w:val="0"/>
      <w:divBdr>
        <w:top w:val="none" w:sz="0" w:space="0" w:color="auto"/>
        <w:left w:val="none" w:sz="0" w:space="0" w:color="auto"/>
        <w:bottom w:val="none" w:sz="0" w:space="0" w:color="auto"/>
        <w:right w:val="none" w:sz="0" w:space="0" w:color="auto"/>
      </w:divBdr>
      <w:divsChild>
        <w:div w:id="1923562605">
          <w:marLeft w:val="0"/>
          <w:marRight w:val="0"/>
          <w:marTop w:val="0"/>
          <w:marBottom w:val="0"/>
          <w:divBdr>
            <w:top w:val="none" w:sz="0" w:space="0" w:color="auto"/>
            <w:left w:val="none" w:sz="0" w:space="0" w:color="auto"/>
            <w:bottom w:val="none" w:sz="0" w:space="0" w:color="auto"/>
            <w:right w:val="none" w:sz="0" w:space="0" w:color="auto"/>
          </w:divBdr>
        </w:div>
      </w:divsChild>
    </w:div>
    <w:div w:id="936518403">
      <w:bodyDiv w:val="1"/>
      <w:marLeft w:val="0"/>
      <w:marRight w:val="0"/>
      <w:marTop w:val="0"/>
      <w:marBottom w:val="0"/>
      <w:divBdr>
        <w:top w:val="none" w:sz="0" w:space="0" w:color="auto"/>
        <w:left w:val="none" w:sz="0" w:space="0" w:color="auto"/>
        <w:bottom w:val="none" w:sz="0" w:space="0" w:color="auto"/>
        <w:right w:val="none" w:sz="0" w:space="0" w:color="auto"/>
      </w:divBdr>
    </w:div>
    <w:div w:id="937250110">
      <w:bodyDiv w:val="1"/>
      <w:marLeft w:val="0"/>
      <w:marRight w:val="0"/>
      <w:marTop w:val="0"/>
      <w:marBottom w:val="0"/>
      <w:divBdr>
        <w:top w:val="none" w:sz="0" w:space="0" w:color="auto"/>
        <w:left w:val="none" w:sz="0" w:space="0" w:color="auto"/>
        <w:bottom w:val="none" w:sz="0" w:space="0" w:color="auto"/>
        <w:right w:val="none" w:sz="0" w:space="0" w:color="auto"/>
      </w:divBdr>
    </w:div>
    <w:div w:id="969440049">
      <w:bodyDiv w:val="1"/>
      <w:marLeft w:val="0"/>
      <w:marRight w:val="0"/>
      <w:marTop w:val="0"/>
      <w:marBottom w:val="0"/>
      <w:divBdr>
        <w:top w:val="none" w:sz="0" w:space="0" w:color="auto"/>
        <w:left w:val="none" w:sz="0" w:space="0" w:color="auto"/>
        <w:bottom w:val="none" w:sz="0" w:space="0" w:color="auto"/>
        <w:right w:val="none" w:sz="0" w:space="0" w:color="auto"/>
      </w:divBdr>
    </w:div>
    <w:div w:id="985549715">
      <w:bodyDiv w:val="1"/>
      <w:marLeft w:val="0"/>
      <w:marRight w:val="0"/>
      <w:marTop w:val="0"/>
      <w:marBottom w:val="0"/>
      <w:divBdr>
        <w:top w:val="none" w:sz="0" w:space="0" w:color="auto"/>
        <w:left w:val="none" w:sz="0" w:space="0" w:color="auto"/>
        <w:bottom w:val="none" w:sz="0" w:space="0" w:color="auto"/>
        <w:right w:val="none" w:sz="0" w:space="0" w:color="auto"/>
      </w:divBdr>
    </w:div>
    <w:div w:id="988510522">
      <w:bodyDiv w:val="1"/>
      <w:marLeft w:val="0"/>
      <w:marRight w:val="0"/>
      <w:marTop w:val="0"/>
      <w:marBottom w:val="0"/>
      <w:divBdr>
        <w:top w:val="none" w:sz="0" w:space="0" w:color="auto"/>
        <w:left w:val="none" w:sz="0" w:space="0" w:color="auto"/>
        <w:bottom w:val="none" w:sz="0" w:space="0" w:color="auto"/>
        <w:right w:val="none" w:sz="0" w:space="0" w:color="auto"/>
      </w:divBdr>
    </w:div>
    <w:div w:id="1004166240">
      <w:bodyDiv w:val="1"/>
      <w:marLeft w:val="0"/>
      <w:marRight w:val="0"/>
      <w:marTop w:val="0"/>
      <w:marBottom w:val="0"/>
      <w:divBdr>
        <w:top w:val="none" w:sz="0" w:space="0" w:color="auto"/>
        <w:left w:val="none" w:sz="0" w:space="0" w:color="auto"/>
        <w:bottom w:val="none" w:sz="0" w:space="0" w:color="auto"/>
        <w:right w:val="none" w:sz="0" w:space="0" w:color="auto"/>
      </w:divBdr>
    </w:div>
    <w:div w:id="1009673823">
      <w:bodyDiv w:val="1"/>
      <w:marLeft w:val="0"/>
      <w:marRight w:val="0"/>
      <w:marTop w:val="0"/>
      <w:marBottom w:val="0"/>
      <w:divBdr>
        <w:top w:val="none" w:sz="0" w:space="0" w:color="auto"/>
        <w:left w:val="none" w:sz="0" w:space="0" w:color="auto"/>
        <w:bottom w:val="none" w:sz="0" w:space="0" w:color="auto"/>
        <w:right w:val="none" w:sz="0" w:space="0" w:color="auto"/>
      </w:divBdr>
    </w:div>
    <w:div w:id="1059135400">
      <w:bodyDiv w:val="1"/>
      <w:marLeft w:val="0"/>
      <w:marRight w:val="0"/>
      <w:marTop w:val="0"/>
      <w:marBottom w:val="0"/>
      <w:divBdr>
        <w:top w:val="none" w:sz="0" w:space="0" w:color="auto"/>
        <w:left w:val="none" w:sz="0" w:space="0" w:color="auto"/>
        <w:bottom w:val="none" w:sz="0" w:space="0" w:color="auto"/>
        <w:right w:val="none" w:sz="0" w:space="0" w:color="auto"/>
      </w:divBdr>
    </w:div>
    <w:div w:id="1071779853">
      <w:bodyDiv w:val="1"/>
      <w:marLeft w:val="0"/>
      <w:marRight w:val="0"/>
      <w:marTop w:val="0"/>
      <w:marBottom w:val="0"/>
      <w:divBdr>
        <w:top w:val="none" w:sz="0" w:space="0" w:color="auto"/>
        <w:left w:val="none" w:sz="0" w:space="0" w:color="auto"/>
        <w:bottom w:val="none" w:sz="0" w:space="0" w:color="auto"/>
        <w:right w:val="none" w:sz="0" w:space="0" w:color="auto"/>
      </w:divBdr>
      <w:divsChild>
        <w:div w:id="910699341">
          <w:marLeft w:val="0"/>
          <w:marRight w:val="0"/>
          <w:marTop w:val="0"/>
          <w:marBottom w:val="0"/>
          <w:divBdr>
            <w:top w:val="none" w:sz="0" w:space="0" w:color="auto"/>
            <w:left w:val="none" w:sz="0" w:space="0" w:color="auto"/>
            <w:bottom w:val="none" w:sz="0" w:space="0" w:color="auto"/>
            <w:right w:val="none" w:sz="0" w:space="0" w:color="auto"/>
          </w:divBdr>
        </w:div>
      </w:divsChild>
    </w:div>
    <w:div w:id="1114057987">
      <w:bodyDiv w:val="1"/>
      <w:marLeft w:val="0"/>
      <w:marRight w:val="0"/>
      <w:marTop w:val="0"/>
      <w:marBottom w:val="0"/>
      <w:divBdr>
        <w:top w:val="none" w:sz="0" w:space="0" w:color="auto"/>
        <w:left w:val="none" w:sz="0" w:space="0" w:color="auto"/>
        <w:bottom w:val="none" w:sz="0" w:space="0" w:color="auto"/>
        <w:right w:val="none" w:sz="0" w:space="0" w:color="auto"/>
      </w:divBdr>
      <w:divsChild>
        <w:div w:id="1851288238">
          <w:marLeft w:val="0"/>
          <w:marRight w:val="0"/>
          <w:marTop w:val="0"/>
          <w:marBottom w:val="0"/>
          <w:divBdr>
            <w:top w:val="none" w:sz="0" w:space="0" w:color="auto"/>
            <w:left w:val="none" w:sz="0" w:space="0" w:color="auto"/>
            <w:bottom w:val="none" w:sz="0" w:space="0" w:color="auto"/>
            <w:right w:val="none" w:sz="0" w:space="0" w:color="auto"/>
          </w:divBdr>
        </w:div>
      </w:divsChild>
    </w:div>
    <w:div w:id="1146316399">
      <w:bodyDiv w:val="1"/>
      <w:marLeft w:val="0"/>
      <w:marRight w:val="0"/>
      <w:marTop w:val="0"/>
      <w:marBottom w:val="0"/>
      <w:divBdr>
        <w:top w:val="none" w:sz="0" w:space="0" w:color="auto"/>
        <w:left w:val="none" w:sz="0" w:space="0" w:color="auto"/>
        <w:bottom w:val="none" w:sz="0" w:space="0" w:color="auto"/>
        <w:right w:val="none" w:sz="0" w:space="0" w:color="auto"/>
      </w:divBdr>
    </w:div>
    <w:div w:id="1156192396">
      <w:bodyDiv w:val="1"/>
      <w:marLeft w:val="0"/>
      <w:marRight w:val="0"/>
      <w:marTop w:val="0"/>
      <w:marBottom w:val="0"/>
      <w:divBdr>
        <w:top w:val="none" w:sz="0" w:space="0" w:color="auto"/>
        <w:left w:val="none" w:sz="0" w:space="0" w:color="auto"/>
        <w:bottom w:val="none" w:sz="0" w:space="0" w:color="auto"/>
        <w:right w:val="none" w:sz="0" w:space="0" w:color="auto"/>
      </w:divBdr>
    </w:div>
    <w:div w:id="1167598436">
      <w:bodyDiv w:val="1"/>
      <w:marLeft w:val="0"/>
      <w:marRight w:val="0"/>
      <w:marTop w:val="0"/>
      <w:marBottom w:val="0"/>
      <w:divBdr>
        <w:top w:val="none" w:sz="0" w:space="0" w:color="auto"/>
        <w:left w:val="none" w:sz="0" w:space="0" w:color="auto"/>
        <w:bottom w:val="none" w:sz="0" w:space="0" w:color="auto"/>
        <w:right w:val="none" w:sz="0" w:space="0" w:color="auto"/>
      </w:divBdr>
      <w:divsChild>
        <w:div w:id="1071386477">
          <w:marLeft w:val="0"/>
          <w:marRight w:val="0"/>
          <w:marTop w:val="0"/>
          <w:marBottom w:val="0"/>
          <w:divBdr>
            <w:top w:val="none" w:sz="0" w:space="0" w:color="auto"/>
            <w:left w:val="none" w:sz="0" w:space="0" w:color="auto"/>
            <w:bottom w:val="none" w:sz="0" w:space="0" w:color="auto"/>
            <w:right w:val="none" w:sz="0" w:space="0" w:color="auto"/>
          </w:divBdr>
        </w:div>
      </w:divsChild>
    </w:div>
    <w:div w:id="1183400665">
      <w:bodyDiv w:val="1"/>
      <w:marLeft w:val="0"/>
      <w:marRight w:val="0"/>
      <w:marTop w:val="0"/>
      <w:marBottom w:val="0"/>
      <w:divBdr>
        <w:top w:val="none" w:sz="0" w:space="0" w:color="auto"/>
        <w:left w:val="none" w:sz="0" w:space="0" w:color="auto"/>
        <w:bottom w:val="none" w:sz="0" w:space="0" w:color="auto"/>
        <w:right w:val="none" w:sz="0" w:space="0" w:color="auto"/>
      </w:divBdr>
      <w:divsChild>
        <w:div w:id="1885406023">
          <w:marLeft w:val="0"/>
          <w:marRight w:val="0"/>
          <w:marTop w:val="0"/>
          <w:marBottom w:val="0"/>
          <w:divBdr>
            <w:top w:val="none" w:sz="0" w:space="0" w:color="auto"/>
            <w:left w:val="none" w:sz="0" w:space="0" w:color="auto"/>
            <w:bottom w:val="none" w:sz="0" w:space="0" w:color="auto"/>
            <w:right w:val="none" w:sz="0" w:space="0" w:color="auto"/>
          </w:divBdr>
          <w:divsChild>
            <w:div w:id="1038241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872458">
      <w:bodyDiv w:val="1"/>
      <w:marLeft w:val="0"/>
      <w:marRight w:val="0"/>
      <w:marTop w:val="0"/>
      <w:marBottom w:val="0"/>
      <w:divBdr>
        <w:top w:val="none" w:sz="0" w:space="0" w:color="auto"/>
        <w:left w:val="none" w:sz="0" w:space="0" w:color="auto"/>
        <w:bottom w:val="none" w:sz="0" w:space="0" w:color="auto"/>
        <w:right w:val="none" w:sz="0" w:space="0" w:color="auto"/>
      </w:divBdr>
    </w:div>
    <w:div w:id="1212771387">
      <w:bodyDiv w:val="1"/>
      <w:marLeft w:val="0"/>
      <w:marRight w:val="0"/>
      <w:marTop w:val="0"/>
      <w:marBottom w:val="0"/>
      <w:divBdr>
        <w:top w:val="none" w:sz="0" w:space="0" w:color="auto"/>
        <w:left w:val="none" w:sz="0" w:space="0" w:color="auto"/>
        <w:bottom w:val="none" w:sz="0" w:space="0" w:color="auto"/>
        <w:right w:val="none" w:sz="0" w:space="0" w:color="auto"/>
      </w:divBdr>
    </w:div>
    <w:div w:id="1273829392">
      <w:bodyDiv w:val="1"/>
      <w:marLeft w:val="0"/>
      <w:marRight w:val="0"/>
      <w:marTop w:val="0"/>
      <w:marBottom w:val="0"/>
      <w:divBdr>
        <w:top w:val="none" w:sz="0" w:space="0" w:color="auto"/>
        <w:left w:val="none" w:sz="0" w:space="0" w:color="auto"/>
        <w:bottom w:val="none" w:sz="0" w:space="0" w:color="auto"/>
        <w:right w:val="none" w:sz="0" w:space="0" w:color="auto"/>
      </w:divBdr>
    </w:div>
    <w:div w:id="1290863633">
      <w:bodyDiv w:val="1"/>
      <w:marLeft w:val="0"/>
      <w:marRight w:val="0"/>
      <w:marTop w:val="0"/>
      <w:marBottom w:val="0"/>
      <w:divBdr>
        <w:top w:val="none" w:sz="0" w:space="0" w:color="auto"/>
        <w:left w:val="none" w:sz="0" w:space="0" w:color="auto"/>
        <w:bottom w:val="none" w:sz="0" w:space="0" w:color="auto"/>
        <w:right w:val="none" w:sz="0" w:space="0" w:color="auto"/>
      </w:divBdr>
    </w:div>
    <w:div w:id="1294098108">
      <w:bodyDiv w:val="1"/>
      <w:marLeft w:val="0"/>
      <w:marRight w:val="0"/>
      <w:marTop w:val="0"/>
      <w:marBottom w:val="0"/>
      <w:divBdr>
        <w:top w:val="none" w:sz="0" w:space="0" w:color="auto"/>
        <w:left w:val="none" w:sz="0" w:space="0" w:color="auto"/>
        <w:bottom w:val="none" w:sz="0" w:space="0" w:color="auto"/>
        <w:right w:val="none" w:sz="0" w:space="0" w:color="auto"/>
      </w:divBdr>
    </w:div>
    <w:div w:id="1319072368">
      <w:bodyDiv w:val="1"/>
      <w:marLeft w:val="0"/>
      <w:marRight w:val="0"/>
      <w:marTop w:val="0"/>
      <w:marBottom w:val="0"/>
      <w:divBdr>
        <w:top w:val="none" w:sz="0" w:space="0" w:color="auto"/>
        <w:left w:val="none" w:sz="0" w:space="0" w:color="auto"/>
        <w:bottom w:val="none" w:sz="0" w:space="0" w:color="auto"/>
        <w:right w:val="none" w:sz="0" w:space="0" w:color="auto"/>
      </w:divBdr>
      <w:divsChild>
        <w:div w:id="1180849991">
          <w:marLeft w:val="0"/>
          <w:marRight w:val="0"/>
          <w:marTop w:val="0"/>
          <w:marBottom w:val="0"/>
          <w:divBdr>
            <w:top w:val="none" w:sz="0" w:space="0" w:color="auto"/>
            <w:left w:val="none" w:sz="0" w:space="0" w:color="auto"/>
            <w:bottom w:val="none" w:sz="0" w:space="0" w:color="auto"/>
            <w:right w:val="none" w:sz="0" w:space="0" w:color="auto"/>
          </w:divBdr>
        </w:div>
      </w:divsChild>
    </w:div>
    <w:div w:id="1319967467">
      <w:bodyDiv w:val="1"/>
      <w:marLeft w:val="0"/>
      <w:marRight w:val="0"/>
      <w:marTop w:val="0"/>
      <w:marBottom w:val="0"/>
      <w:divBdr>
        <w:top w:val="none" w:sz="0" w:space="0" w:color="auto"/>
        <w:left w:val="none" w:sz="0" w:space="0" w:color="auto"/>
        <w:bottom w:val="none" w:sz="0" w:space="0" w:color="auto"/>
        <w:right w:val="none" w:sz="0" w:space="0" w:color="auto"/>
      </w:divBdr>
    </w:div>
    <w:div w:id="1325278351">
      <w:bodyDiv w:val="1"/>
      <w:marLeft w:val="0"/>
      <w:marRight w:val="0"/>
      <w:marTop w:val="0"/>
      <w:marBottom w:val="0"/>
      <w:divBdr>
        <w:top w:val="none" w:sz="0" w:space="0" w:color="auto"/>
        <w:left w:val="none" w:sz="0" w:space="0" w:color="auto"/>
        <w:bottom w:val="none" w:sz="0" w:space="0" w:color="auto"/>
        <w:right w:val="none" w:sz="0" w:space="0" w:color="auto"/>
      </w:divBdr>
    </w:div>
    <w:div w:id="1345204549">
      <w:bodyDiv w:val="1"/>
      <w:marLeft w:val="0"/>
      <w:marRight w:val="0"/>
      <w:marTop w:val="0"/>
      <w:marBottom w:val="0"/>
      <w:divBdr>
        <w:top w:val="none" w:sz="0" w:space="0" w:color="auto"/>
        <w:left w:val="none" w:sz="0" w:space="0" w:color="auto"/>
        <w:bottom w:val="none" w:sz="0" w:space="0" w:color="auto"/>
        <w:right w:val="none" w:sz="0" w:space="0" w:color="auto"/>
      </w:divBdr>
    </w:div>
    <w:div w:id="1374578720">
      <w:bodyDiv w:val="1"/>
      <w:marLeft w:val="0"/>
      <w:marRight w:val="0"/>
      <w:marTop w:val="0"/>
      <w:marBottom w:val="0"/>
      <w:divBdr>
        <w:top w:val="none" w:sz="0" w:space="0" w:color="auto"/>
        <w:left w:val="none" w:sz="0" w:space="0" w:color="auto"/>
        <w:bottom w:val="none" w:sz="0" w:space="0" w:color="auto"/>
        <w:right w:val="none" w:sz="0" w:space="0" w:color="auto"/>
      </w:divBdr>
    </w:div>
    <w:div w:id="1378159352">
      <w:bodyDiv w:val="1"/>
      <w:marLeft w:val="0"/>
      <w:marRight w:val="0"/>
      <w:marTop w:val="0"/>
      <w:marBottom w:val="0"/>
      <w:divBdr>
        <w:top w:val="none" w:sz="0" w:space="0" w:color="auto"/>
        <w:left w:val="none" w:sz="0" w:space="0" w:color="auto"/>
        <w:bottom w:val="none" w:sz="0" w:space="0" w:color="auto"/>
        <w:right w:val="none" w:sz="0" w:space="0" w:color="auto"/>
      </w:divBdr>
    </w:div>
    <w:div w:id="1387676772">
      <w:bodyDiv w:val="1"/>
      <w:marLeft w:val="0"/>
      <w:marRight w:val="0"/>
      <w:marTop w:val="0"/>
      <w:marBottom w:val="0"/>
      <w:divBdr>
        <w:top w:val="none" w:sz="0" w:space="0" w:color="auto"/>
        <w:left w:val="none" w:sz="0" w:space="0" w:color="auto"/>
        <w:bottom w:val="none" w:sz="0" w:space="0" w:color="auto"/>
        <w:right w:val="none" w:sz="0" w:space="0" w:color="auto"/>
      </w:divBdr>
      <w:divsChild>
        <w:div w:id="1333992128">
          <w:marLeft w:val="0"/>
          <w:marRight w:val="0"/>
          <w:marTop w:val="0"/>
          <w:marBottom w:val="0"/>
          <w:divBdr>
            <w:top w:val="none" w:sz="0" w:space="0" w:color="auto"/>
            <w:left w:val="none" w:sz="0" w:space="0" w:color="auto"/>
            <w:bottom w:val="none" w:sz="0" w:space="0" w:color="auto"/>
            <w:right w:val="none" w:sz="0" w:space="0" w:color="auto"/>
          </w:divBdr>
        </w:div>
      </w:divsChild>
    </w:div>
    <w:div w:id="1394741810">
      <w:bodyDiv w:val="1"/>
      <w:marLeft w:val="0"/>
      <w:marRight w:val="0"/>
      <w:marTop w:val="0"/>
      <w:marBottom w:val="0"/>
      <w:divBdr>
        <w:top w:val="none" w:sz="0" w:space="0" w:color="auto"/>
        <w:left w:val="none" w:sz="0" w:space="0" w:color="auto"/>
        <w:bottom w:val="none" w:sz="0" w:space="0" w:color="auto"/>
        <w:right w:val="none" w:sz="0" w:space="0" w:color="auto"/>
      </w:divBdr>
    </w:div>
    <w:div w:id="1403990795">
      <w:bodyDiv w:val="1"/>
      <w:marLeft w:val="0"/>
      <w:marRight w:val="0"/>
      <w:marTop w:val="0"/>
      <w:marBottom w:val="0"/>
      <w:divBdr>
        <w:top w:val="none" w:sz="0" w:space="0" w:color="auto"/>
        <w:left w:val="none" w:sz="0" w:space="0" w:color="auto"/>
        <w:bottom w:val="none" w:sz="0" w:space="0" w:color="auto"/>
        <w:right w:val="none" w:sz="0" w:space="0" w:color="auto"/>
      </w:divBdr>
      <w:divsChild>
        <w:div w:id="1562445613">
          <w:marLeft w:val="0"/>
          <w:marRight w:val="0"/>
          <w:marTop w:val="0"/>
          <w:marBottom w:val="0"/>
          <w:divBdr>
            <w:top w:val="none" w:sz="0" w:space="0" w:color="auto"/>
            <w:left w:val="none" w:sz="0" w:space="0" w:color="auto"/>
            <w:bottom w:val="none" w:sz="0" w:space="0" w:color="auto"/>
            <w:right w:val="none" w:sz="0" w:space="0" w:color="auto"/>
          </w:divBdr>
        </w:div>
      </w:divsChild>
    </w:div>
    <w:div w:id="1406680276">
      <w:bodyDiv w:val="1"/>
      <w:marLeft w:val="0"/>
      <w:marRight w:val="0"/>
      <w:marTop w:val="0"/>
      <w:marBottom w:val="0"/>
      <w:divBdr>
        <w:top w:val="none" w:sz="0" w:space="0" w:color="auto"/>
        <w:left w:val="none" w:sz="0" w:space="0" w:color="auto"/>
        <w:bottom w:val="none" w:sz="0" w:space="0" w:color="auto"/>
        <w:right w:val="none" w:sz="0" w:space="0" w:color="auto"/>
      </w:divBdr>
      <w:divsChild>
        <w:div w:id="128010628">
          <w:marLeft w:val="0"/>
          <w:marRight w:val="0"/>
          <w:marTop w:val="0"/>
          <w:marBottom w:val="0"/>
          <w:divBdr>
            <w:top w:val="none" w:sz="0" w:space="0" w:color="auto"/>
            <w:left w:val="none" w:sz="0" w:space="0" w:color="auto"/>
            <w:bottom w:val="none" w:sz="0" w:space="0" w:color="auto"/>
            <w:right w:val="none" w:sz="0" w:space="0" w:color="auto"/>
          </w:divBdr>
          <w:divsChild>
            <w:div w:id="63964307">
              <w:marLeft w:val="0"/>
              <w:marRight w:val="0"/>
              <w:marTop w:val="0"/>
              <w:marBottom w:val="0"/>
              <w:divBdr>
                <w:top w:val="none" w:sz="0" w:space="0" w:color="auto"/>
                <w:left w:val="none" w:sz="0" w:space="0" w:color="auto"/>
                <w:bottom w:val="none" w:sz="0" w:space="0" w:color="auto"/>
                <w:right w:val="none" w:sz="0" w:space="0" w:color="auto"/>
              </w:divBdr>
            </w:div>
          </w:divsChild>
        </w:div>
        <w:div w:id="1047490166">
          <w:marLeft w:val="0"/>
          <w:marRight w:val="0"/>
          <w:marTop w:val="0"/>
          <w:marBottom w:val="0"/>
          <w:divBdr>
            <w:top w:val="none" w:sz="0" w:space="0" w:color="auto"/>
            <w:left w:val="none" w:sz="0" w:space="0" w:color="auto"/>
            <w:bottom w:val="none" w:sz="0" w:space="0" w:color="auto"/>
            <w:right w:val="none" w:sz="0" w:space="0" w:color="auto"/>
          </w:divBdr>
          <w:divsChild>
            <w:div w:id="82320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642434">
      <w:bodyDiv w:val="1"/>
      <w:marLeft w:val="0"/>
      <w:marRight w:val="0"/>
      <w:marTop w:val="0"/>
      <w:marBottom w:val="0"/>
      <w:divBdr>
        <w:top w:val="none" w:sz="0" w:space="0" w:color="auto"/>
        <w:left w:val="none" w:sz="0" w:space="0" w:color="auto"/>
        <w:bottom w:val="none" w:sz="0" w:space="0" w:color="auto"/>
        <w:right w:val="none" w:sz="0" w:space="0" w:color="auto"/>
      </w:divBdr>
      <w:divsChild>
        <w:div w:id="276720543">
          <w:marLeft w:val="0"/>
          <w:marRight w:val="0"/>
          <w:marTop w:val="0"/>
          <w:marBottom w:val="0"/>
          <w:divBdr>
            <w:top w:val="none" w:sz="0" w:space="0" w:color="auto"/>
            <w:left w:val="none" w:sz="0" w:space="0" w:color="auto"/>
            <w:bottom w:val="none" w:sz="0" w:space="0" w:color="auto"/>
            <w:right w:val="none" w:sz="0" w:space="0" w:color="auto"/>
          </w:divBdr>
        </w:div>
      </w:divsChild>
    </w:div>
    <w:div w:id="1450122040">
      <w:bodyDiv w:val="1"/>
      <w:marLeft w:val="0"/>
      <w:marRight w:val="0"/>
      <w:marTop w:val="0"/>
      <w:marBottom w:val="0"/>
      <w:divBdr>
        <w:top w:val="none" w:sz="0" w:space="0" w:color="auto"/>
        <w:left w:val="none" w:sz="0" w:space="0" w:color="auto"/>
        <w:bottom w:val="none" w:sz="0" w:space="0" w:color="auto"/>
        <w:right w:val="none" w:sz="0" w:space="0" w:color="auto"/>
      </w:divBdr>
    </w:div>
    <w:div w:id="1452744819">
      <w:bodyDiv w:val="1"/>
      <w:marLeft w:val="0"/>
      <w:marRight w:val="0"/>
      <w:marTop w:val="0"/>
      <w:marBottom w:val="0"/>
      <w:divBdr>
        <w:top w:val="none" w:sz="0" w:space="0" w:color="auto"/>
        <w:left w:val="none" w:sz="0" w:space="0" w:color="auto"/>
        <w:bottom w:val="none" w:sz="0" w:space="0" w:color="auto"/>
        <w:right w:val="none" w:sz="0" w:space="0" w:color="auto"/>
      </w:divBdr>
    </w:div>
    <w:div w:id="1463844355">
      <w:bodyDiv w:val="1"/>
      <w:marLeft w:val="0"/>
      <w:marRight w:val="0"/>
      <w:marTop w:val="0"/>
      <w:marBottom w:val="0"/>
      <w:divBdr>
        <w:top w:val="none" w:sz="0" w:space="0" w:color="auto"/>
        <w:left w:val="none" w:sz="0" w:space="0" w:color="auto"/>
        <w:bottom w:val="none" w:sz="0" w:space="0" w:color="auto"/>
        <w:right w:val="none" w:sz="0" w:space="0" w:color="auto"/>
      </w:divBdr>
      <w:divsChild>
        <w:div w:id="1162043401">
          <w:marLeft w:val="0"/>
          <w:marRight w:val="0"/>
          <w:marTop w:val="0"/>
          <w:marBottom w:val="0"/>
          <w:divBdr>
            <w:top w:val="none" w:sz="0" w:space="0" w:color="auto"/>
            <w:left w:val="none" w:sz="0" w:space="0" w:color="auto"/>
            <w:bottom w:val="none" w:sz="0" w:space="0" w:color="auto"/>
            <w:right w:val="none" w:sz="0" w:space="0" w:color="auto"/>
          </w:divBdr>
        </w:div>
      </w:divsChild>
    </w:div>
    <w:div w:id="1469979513">
      <w:bodyDiv w:val="1"/>
      <w:marLeft w:val="0"/>
      <w:marRight w:val="0"/>
      <w:marTop w:val="0"/>
      <w:marBottom w:val="0"/>
      <w:divBdr>
        <w:top w:val="none" w:sz="0" w:space="0" w:color="auto"/>
        <w:left w:val="none" w:sz="0" w:space="0" w:color="auto"/>
        <w:bottom w:val="none" w:sz="0" w:space="0" w:color="auto"/>
        <w:right w:val="none" w:sz="0" w:space="0" w:color="auto"/>
      </w:divBdr>
    </w:div>
    <w:div w:id="1489516019">
      <w:bodyDiv w:val="1"/>
      <w:marLeft w:val="0"/>
      <w:marRight w:val="0"/>
      <w:marTop w:val="0"/>
      <w:marBottom w:val="0"/>
      <w:divBdr>
        <w:top w:val="none" w:sz="0" w:space="0" w:color="auto"/>
        <w:left w:val="none" w:sz="0" w:space="0" w:color="auto"/>
        <w:bottom w:val="none" w:sz="0" w:space="0" w:color="auto"/>
        <w:right w:val="none" w:sz="0" w:space="0" w:color="auto"/>
      </w:divBdr>
    </w:div>
    <w:div w:id="1504083385">
      <w:bodyDiv w:val="1"/>
      <w:marLeft w:val="0"/>
      <w:marRight w:val="0"/>
      <w:marTop w:val="0"/>
      <w:marBottom w:val="0"/>
      <w:divBdr>
        <w:top w:val="none" w:sz="0" w:space="0" w:color="auto"/>
        <w:left w:val="none" w:sz="0" w:space="0" w:color="auto"/>
        <w:bottom w:val="none" w:sz="0" w:space="0" w:color="auto"/>
        <w:right w:val="none" w:sz="0" w:space="0" w:color="auto"/>
      </w:divBdr>
    </w:div>
    <w:div w:id="1559172666">
      <w:bodyDiv w:val="1"/>
      <w:marLeft w:val="0"/>
      <w:marRight w:val="0"/>
      <w:marTop w:val="0"/>
      <w:marBottom w:val="0"/>
      <w:divBdr>
        <w:top w:val="none" w:sz="0" w:space="0" w:color="auto"/>
        <w:left w:val="none" w:sz="0" w:space="0" w:color="auto"/>
        <w:bottom w:val="none" w:sz="0" w:space="0" w:color="auto"/>
        <w:right w:val="none" w:sz="0" w:space="0" w:color="auto"/>
      </w:divBdr>
    </w:div>
    <w:div w:id="1594821114">
      <w:bodyDiv w:val="1"/>
      <w:marLeft w:val="0"/>
      <w:marRight w:val="0"/>
      <w:marTop w:val="0"/>
      <w:marBottom w:val="0"/>
      <w:divBdr>
        <w:top w:val="none" w:sz="0" w:space="0" w:color="auto"/>
        <w:left w:val="none" w:sz="0" w:space="0" w:color="auto"/>
        <w:bottom w:val="none" w:sz="0" w:space="0" w:color="auto"/>
        <w:right w:val="none" w:sz="0" w:space="0" w:color="auto"/>
      </w:divBdr>
    </w:div>
    <w:div w:id="1608074861">
      <w:bodyDiv w:val="1"/>
      <w:marLeft w:val="0"/>
      <w:marRight w:val="0"/>
      <w:marTop w:val="0"/>
      <w:marBottom w:val="0"/>
      <w:divBdr>
        <w:top w:val="none" w:sz="0" w:space="0" w:color="auto"/>
        <w:left w:val="none" w:sz="0" w:space="0" w:color="auto"/>
        <w:bottom w:val="none" w:sz="0" w:space="0" w:color="auto"/>
        <w:right w:val="none" w:sz="0" w:space="0" w:color="auto"/>
      </w:divBdr>
    </w:div>
    <w:div w:id="1615938400">
      <w:bodyDiv w:val="1"/>
      <w:marLeft w:val="0"/>
      <w:marRight w:val="0"/>
      <w:marTop w:val="0"/>
      <w:marBottom w:val="0"/>
      <w:divBdr>
        <w:top w:val="none" w:sz="0" w:space="0" w:color="auto"/>
        <w:left w:val="none" w:sz="0" w:space="0" w:color="auto"/>
        <w:bottom w:val="none" w:sz="0" w:space="0" w:color="auto"/>
        <w:right w:val="none" w:sz="0" w:space="0" w:color="auto"/>
      </w:divBdr>
    </w:div>
    <w:div w:id="1643727446">
      <w:bodyDiv w:val="1"/>
      <w:marLeft w:val="0"/>
      <w:marRight w:val="0"/>
      <w:marTop w:val="0"/>
      <w:marBottom w:val="0"/>
      <w:divBdr>
        <w:top w:val="none" w:sz="0" w:space="0" w:color="auto"/>
        <w:left w:val="none" w:sz="0" w:space="0" w:color="auto"/>
        <w:bottom w:val="none" w:sz="0" w:space="0" w:color="auto"/>
        <w:right w:val="none" w:sz="0" w:space="0" w:color="auto"/>
      </w:divBdr>
    </w:div>
    <w:div w:id="1651716124">
      <w:bodyDiv w:val="1"/>
      <w:marLeft w:val="0"/>
      <w:marRight w:val="0"/>
      <w:marTop w:val="0"/>
      <w:marBottom w:val="0"/>
      <w:divBdr>
        <w:top w:val="none" w:sz="0" w:space="0" w:color="auto"/>
        <w:left w:val="none" w:sz="0" w:space="0" w:color="auto"/>
        <w:bottom w:val="none" w:sz="0" w:space="0" w:color="auto"/>
        <w:right w:val="none" w:sz="0" w:space="0" w:color="auto"/>
      </w:divBdr>
    </w:div>
    <w:div w:id="1679574287">
      <w:bodyDiv w:val="1"/>
      <w:marLeft w:val="0"/>
      <w:marRight w:val="0"/>
      <w:marTop w:val="0"/>
      <w:marBottom w:val="0"/>
      <w:divBdr>
        <w:top w:val="none" w:sz="0" w:space="0" w:color="auto"/>
        <w:left w:val="none" w:sz="0" w:space="0" w:color="auto"/>
        <w:bottom w:val="none" w:sz="0" w:space="0" w:color="auto"/>
        <w:right w:val="none" w:sz="0" w:space="0" w:color="auto"/>
      </w:divBdr>
    </w:div>
    <w:div w:id="1684936748">
      <w:bodyDiv w:val="1"/>
      <w:marLeft w:val="0"/>
      <w:marRight w:val="0"/>
      <w:marTop w:val="0"/>
      <w:marBottom w:val="0"/>
      <w:divBdr>
        <w:top w:val="none" w:sz="0" w:space="0" w:color="auto"/>
        <w:left w:val="none" w:sz="0" w:space="0" w:color="auto"/>
        <w:bottom w:val="none" w:sz="0" w:space="0" w:color="auto"/>
        <w:right w:val="none" w:sz="0" w:space="0" w:color="auto"/>
      </w:divBdr>
    </w:div>
    <w:div w:id="1687557474">
      <w:bodyDiv w:val="1"/>
      <w:marLeft w:val="0"/>
      <w:marRight w:val="0"/>
      <w:marTop w:val="0"/>
      <w:marBottom w:val="0"/>
      <w:divBdr>
        <w:top w:val="none" w:sz="0" w:space="0" w:color="auto"/>
        <w:left w:val="none" w:sz="0" w:space="0" w:color="auto"/>
        <w:bottom w:val="none" w:sz="0" w:space="0" w:color="auto"/>
        <w:right w:val="none" w:sz="0" w:space="0" w:color="auto"/>
      </w:divBdr>
    </w:div>
    <w:div w:id="1702389401">
      <w:bodyDiv w:val="1"/>
      <w:marLeft w:val="0"/>
      <w:marRight w:val="0"/>
      <w:marTop w:val="0"/>
      <w:marBottom w:val="0"/>
      <w:divBdr>
        <w:top w:val="none" w:sz="0" w:space="0" w:color="auto"/>
        <w:left w:val="none" w:sz="0" w:space="0" w:color="auto"/>
        <w:bottom w:val="none" w:sz="0" w:space="0" w:color="auto"/>
        <w:right w:val="none" w:sz="0" w:space="0" w:color="auto"/>
      </w:divBdr>
    </w:div>
    <w:div w:id="1715614193">
      <w:bodyDiv w:val="1"/>
      <w:marLeft w:val="0"/>
      <w:marRight w:val="0"/>
      <w:marTop w:val="0"/>
      <w:marBottom w:val="0"/>
      <w:divBdr>
        <w:top w:val="none" w:sz="0" w:space="0" w:color="auto"/>
        <w:left w:val="none" w:sz="0" w:space="0" w:color="auto"/>
        <w:bottom w:val="none" w:sz="0" w:space="0" w:color="auto"/>
        <w:right w:val="none" w:sz="0" w:space="0" w:color="auto"/>
      </w:divBdr>
      <w:divsChild>
        <w:div w:id="666325354">
          <w:marLeft w:val="0"/>
          <w:marRight w:val="0"/>
          <w:marTop w:val="0"/>
          <w:marBottom w:val="0"/>
          <w:divBdr>
            <w:top w:val="none" w:sz="0" w:space="0" w:color="auto"/>
            <w:left w:val="none" w:sz="0" w:space="0" w:color="auto"/>
            <w:bottom w:val="none" w:sz="0" w:space="0" w:color="auto"/>
            <w:right w:val="none" w:sz="0" w:space="0" w:color="auto"/>
          </w:divBdr>
        </w:div>
      </w:divsChild>
    </w:div>
    <w:div w:id="1726370283">
      <w:bodyDiv w:val="1"/>
      <w:marLeft w:val="0"/>
      <w:marRight w:val="0"/>
      <w:marTop w:val="0"/>
      <w:marBottom w:val="0"/>
      <w:divBdr>
        <w:top w:val="none" w:sz="0" w:space="0" w:color="auto"/>
        <w:left w:val="none" w:sz="0" w:space="0" w:color="auto"/>
        <w:bottom w:val="none" w:sz="0" w:space="0" w:color="auto"/>
        <w:right w:val="none" w:sz="0" w:space="0" w:color="auto"/>
      </w:divBdr>
    </w:div>
    <w:div w:id="1733578801">
      <w:bodyDiv w:val="1"/>
      <w:marLeft w:val="0"/>
      <w:marRight w:val="0"/>
      <w:marTop w:val="0"/>
      <w:marBottom w:val="0"/>
      <w:divBdr>
        <w:top w:val="none" w:sz="0" w:space="0" w:color="auto"/>
        <w:left w:val="none" w:sz="0" w:space="0" w:color="auto"/>
        <w:bottom w:val="none" w:sz="0" w:space="0" w:color="auto"/>
        <w:right w:val="none" w:sz="0" w:space="0" w:color="auto"/>
      </w:divBdr>
    </w:div>
    <w:div w:id="1807503635">
      <w:bodyDiv w:val="1"/>
      <w:marLeft w:val="0"/>
      <w:marRight w:val="0"/>
      <w:marTop w:val="0"/>
      <w:marBottom w:val="0"/>
      <w:divBdr>
        <w:top w:val="none" w:sz="0" w:space="0" w:color="auto"/>
        <w:left w:val="none" w:sz="0" w:space="0" w:color="auto"/>
        <w:bottom w:val="none" w:sz="0" w:space="0" w:color="auto"/>
        <w:right w:val="none" w:sz="0" w:space="0" w:color="auto"/>
      </w:divBdr>
    </w:div>
    <w:div w:id="1829898829">
      <w:bodyDiv w:val="1"/>
      <w:marLeft w:val="0"/>
      <w:marRight w:val="0"/>
      <w:marTop w:val="0"/>
      <w:marBottom w:val="0"/>
      <w:divBdr>
        <w:top w:val="none" w:sz="0" w:space="0" w:color="auto"/>
        <w:left w:val="none" w:sz="0" w:space="0" w:color="auto"/>
        <w:bottom w:val="none" w:sz="0" w:space="0" w:color="auto"/>
        <w:right w:val="none" w:sz="0" w:space="0" w:color="auto"/>
      </w:divBdr>
      <w:divsChild>
        <w:div w:id="2020547198">
          <w:marLeft w:val="0"/>
          <w:marRight w:val="0"/>
          <w:marTop w:val="0"/>
          <w:marBottom w:val="0"/>
          <w:divBdr>
            <w:top w:val="none" w:sz="0" w:space="0" w:color="auto"/>
            <w:left w:val="none" w:sz="0" w:space="0" w:color="auto"/>
            <w:bottom w:val="none" w:sz="0" w:space="0" w:color="auto"/>
            <w:right w:val="none" w:sz="0" w:space="0" w:color="auto"/>
          </w:divBdr>
        </w:div>
      </w:divsChild>
    </w:div>
    <w:div w:id="1838495822">
      <w:bodyDiv w:val="1"/>
      <w:marLeft w:val="0"/>
      <w:marRight w:val="0"/>
      <w:marTop w:val="0"/>
      <w:marBottom w:val="0"/>
      <w:divBdr>
        <w:top w:val="none" w:sz="0" w:space="0" w:color="auto"/>
        <w:left w:val="none" w:sz="0" w:space="0" w:color="auto"/>
        <w:bottom w:val="none" w:sz="0" w:space="0" w:color="auto"/>
        <w:right w:val="none" w:sz="0" w:space="0" w:color="auto"/>
      </w:divBdr>
      <w:divsChild>
        <w:div w:id="618336375">
          <w:marLeft w:val="0"/>
          <w:marRight w:val="0"/>
          <w:marTop w:val="0"/>
          <w:marBottom w:val="0"/>
          <w:divBdr>
            <w:top w:val="none" w:sz="0" w:space="0" w:color="auto"/>
            <w:left w:val="none" w:sz="0" w:space="0" w:color="auto"/>
            <w:bottom w:val="none" w:sz="0" w:space="0" w:color="auto"/>
            <w:right w:val="none" w:sz="0" w:space="0" w:color="auto"/>
          </w:divBdr>
          <w:divsChild>
            <w:div w:id="1707169475">
              <w:marLeft w:val="0"/>
              <w:marRight w:val="0"/>
              <w:marTop w:val="0"/>
              <w:marBottom w:val="0"/>
              <w:divBdr>
                <w:top w:val="none" w:sz="0" w:space="0" w:color="auto"/>
                <w:left w:val="none" w:sz="0" w:space="0" w:color="auto"/>
                <w:bottom w:val="none" w:sz="0" w:space="0" w:color="auto"/>
                <w:right w:val="none" w:sz="0" w:space="0" w:color="auto"/>
              </w:divBdr>
            </w:div>
          </w:divsChild>
        </w:div>
        <w:div w:id="684329170">
          <w:marLeft w:val="0"/>
          <w:marRight w:val="0"/>
          <w:marTop w:val="0"/>
          <w:marBottom w:val="0"/>
          <w:divBdr>
            <w:top w:val="none" w:sz="0" w:space="0" w:color="auto"/>
            <w:left w:val="none" w:sz="0" w:space="0" w:color="auto"/>
            <w:bottom w:val="none" w:sz="0" w:space="0" w:color="auto"/>
            <w:right w:val="none" w:sz="0" w:space="0" w:color="auto"/>
          </w:divBdr>
          <w:divsChild>
            <w:div w:id="119708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365642">
      <w:bodyDiv w:val="1"/>
      <w:marLeft w:val="0"/>
      <w:marRight w:val="0"/>
      <w:marTop w:val="0"/>
      <w:marBottom w:val="0"/>
      <w:divBdr>
        <w:top w:val="none" w:sz="0" w:space="0" w:color="auto"/>
        <w:left w:val="none" w:sz="0" w:space="0" w:color="auto"/>
        <w:bottom w:val="none" w:sz="0" w:space="0" w:color="auto"/>
        <w:right w:val="none" w:sz="0" w:space="0" w:color="auto"/>
      </w:divBdr>
    </w:div>
    <w:div w:id="1856117895">
      <w:bodyDiv w:val="1"/>
      <w:marLeft w:val="0"/>
      <w:marRight w:val="0"/>
      <w:marTop w:val="0"/>
      <w:marBottom w:val="0"/>
      <w:divBdr>
        <w:top w:val="none" w:sz="0" w:space="0" w:color="auto"/>
        <w:left w:val="none" w:sz="0" w:space="0" w:color="auto"/>
        <w:bottom w:val="none" w:sz="0" w:space="0" w:color="auto"/>
        <w:right w:val="none" w:sz="0" w:space="0" w:color="auto"/>
      </w:divBdr>
    </w:div>
    <w:div w:id="1863127961">
      <w:bodyDiv w:val="1"/>
      <w:marLeft w:val="0"/>
      <w:marRight w:val="0"/>
      <w:marTop w:val="0"/>
      <w:marBottom w:val="0"/>
      <w:divBdr>
        <w:top w:val="none" w:sz="0" w:space="0" w:color="auto"/>
        <w:left w:val="none" w:sz="0" w:space="0" w:color="auto"/>
        <w:bottom w:val="none" w:sz="0" w:space="0" w:color="auto"/>
        <w:right w:val="none" w:sz="0" w:space="0" w:color="auto"/>
      </w:divBdr>
      <w:divsChild>
        <w:div w:id="1334261416">
          <w:marLeft w:val="0"/>
          <w:marRight w:val="0"/>
          <w:marTop w:val="0"/>
          <w:marBottom w:val="0"/>
          <w:divBdr>
            <w:top w:val="none" w:sz="0" w:space="0" w:color="auto"/>
            <w:left w:val="none" w:sz="0" w:space="0" w:color="auto"/>
            <w:bottom w:val="none" w:sz="0" w:space="0" w:color="auto"/>
            <w:right w:val="none" w:sz="0" w:space="0" w:color="auto"/>
          </w:divBdr>
        </w:div>
      </w:divsChild>
    </w:div>
    <w:div w:id="1868563827">
      <w:bodyDiv w:val="1"/>
      <w:marLeft w:val="0"/>
      <w:marRight w:val="0"/>
      <w:marTop w:val="0"/>
      <w:marBottom w:val="0"/>
      <w:divBdr>
        <w:top w:val="none" w:sz="0" w:space="0" w:color="auto"/>
        <w:left w:val="none" w:sz="0" w:space="0" w:color="auto"/>
        <w:bottom w:val="none" w:sz="0" w:space="0" w:color="auto"/>
        <w:right w:val="none" w:sz="0" w:space="0" w:color="auto"/>
      </w:divBdr>
      <w:divsChild>
        <w:div w:id="1777559665">
          <w:marLeft w:val="0"/>
          <w:marRight w:val="0"/>
          <w:marTop w:val="0"/>
          <w:marBottom w:val="0"/>
          <w:divBdr>
            <w:top w:val="none" w:sz="0" w:space="0" w:color="auto"/>
            <w:left w:val="none" w:sz="0" w:space="0" w:color="auto"/>
            <w:bottom w:val="none" w:sz="0" w:space="0" w:color="auto"/>
            <w:right w:val="none" w:sz="0" w:space="0" w:color="auto"/>
          </w:divBdr>
        </w:div>
      </w:divsChild>
    </w:div>
    <w:div w:id="1871917032">
      <w:bodyDiv w:val="1"/>
      <w:marLeft w:val="0"/>
      <w:marRight w:val="0"/>
      <w:marTop w:val="0"/>
      <w:marBottom w:val="0"/>
      <w:divBdr>
        <w:top w:val="none" w:sz="0" w:space="0" w:color="auto"/>
        <w:left w:val="none" w:sz="0" w:space="0" w:color="auto"/>
        <w:bottom w:val="none" w:sz="0" w:space="0" w:color="auto"/>
        <w:right w:val="none" w:sz="0" w:space="0" w:color="auto"/>
      </w:divBdr>
      <w:divsChild>
        <w:div w:id="952634462">
          <w:marLeft w:val="0"/>
          <w:marRight w:val="0"/>
          <w:marTop w:val="0"/>
          <w:marBottom w:val="0"/>
          <w:divBdr>
            <w:top w:val="none" w:sz="0" w:space="0" w:color="auto"/>
            <w:left w:val="none" w:sz="0" w:space="0" w:color="auto"/>
            <w:bottom w:val="none" w:sz="0" w:space="0" w:color="auto"/>
            <w:right w:val="none" w:sz="0" w:space="0" w:color="auto"/>
          </w:divBdr>
        </w:div>
      </w:divsChild>
    </w:div>
    <w:div w:id="1911848248">
      <w:bodyDiv w:val="1"/>
      <w:marLeft w:val="0"/>
      <w:marRight w:val="0"/>
      <w:marTop w:val="0"/>
      <w:marBottom w:val="0"/>
      <w:divBdr>
        <w:top w:val="none" w:sz="0" w:space="0" w:color="auto"/>
        <w:left w:val="none" w:sz="0" w:space="0" w:color="auto"/>
        <w:bottom w:val="none" w:sz="0" w:space="0" w:color="auto"/>
        <w:right w:val="none" w:sz="0" w:space="0" w:color="auto"/>
      </w:divBdr>
    </w:div>
    <w:div w:id="1917393102">
      <w:bodyDiv w:val="1"/>
      <w:marLeft w:val="0"/>
      <w:marRight w:val="0"/>
      <w:marTop w:val="0"/>
      <w:marBottom w:val="0"/>
      <w:divBdr>
        <w:top w:val="none" w:sz="0" w:space="0" w:color="auto"/>
        <w:left w:val="none" w:sz="0" w:space="0" w:color="auto"/>
        <w:bottom w:val="none" w:sz="0" w:space="0" w:color="auto"/>
        <w:right w:val="none" w:sz="0" w:space="0" w:color="auto"/>
      </w:divBdr>
      <w:divsChild>
        <w:div w:id="2066752040">
          <w:marLeft w:val="0"/>
          <w:marRight w:val="0"/>
          <w:marTop w:val="0"/>
          <w:marBottom w:val="0"/>
          <w:divBdr>
            <w:top w:val="none" w:sz="0" w:space="0" w:color="auto"/>
            <w:left w:val="none" w:sz="0" w:space="0" w:color="auto"/>
            <w:bottom w:val="none" w:sz="0" w:space="0" w:color="auto"/>
            <w:right w:val="none" w:sz="0" w:space="0" w:color="auto"/>
          </w:divBdr>
          <w:divsChild>
            <w:div w:id="2070613390">
              <w:marLeft w:val="0"/>
              <w:marRight w:val="0"/>
              <w:marTop w:val="0"/>
              <w:marBottom w:val="0"/>
              <w:divBdr>
                <w:top w:val="none" w:sz="0" w:space="0" w:color="auto"/>
                <w:left w:val="none" w:sz="0" w:space="0" w:color="auto"/>
                <w:bottom w:val="none" w:sz="0" w:space="0" w:color="auto"/>
                <w:right w:val="none" w:sz="0" w:space="0" w:color="auto"/>
              </w:divBdr>
              <w:divsChild>
                <w:div w:id="2002005362">
                  <w:marLeft w:val="0"/>
                  <w:marRight w:val="0"/>
                  <w:marTop w:val="0"/>
                  <w:marBottom w:val="0"/>
                  <w:divBdr>
                    <w:top w:val="none" w:sz="0" w:space="0" w:color="auto"/>
                    <w:left w:val="none" w:sz="0" w:space="0" w:color="auto"/>
                    <w:bottom w:val="none" w:sz="0" w:space="0" w:color="auto"/>
                    <w:right w:val="none" w:sz="0" w:space="0" w:color="auto"/>
                  </w:divBdr>
                  <w:divsChild>
                    <w:div w:id="834536208">
                      <w:marLeft w:val="0"/>
                      <w:marRight w:val="0"/>
                      <w:marTop w:val="0"/>
                      <w:marBottom w:val="0"/>
                      <w:divBdr>
                        <w:top w:val="none" w:sz="0" w:space="0" w:color="auto"/>
                        <w:left w:val="none" w:sz="0" w:space="0" w:color="auto"/>
                        <w:bottom w:val="none" w:sz="0" w:space="0" w:color="auto"/>
                        <w:right w:val="none" w:sz="0" w:space="0" w:color="auto"/>
                      </w:divBdr>
                      <w:divsChild>
                        <w:div w:id="505218450">
                          <w:marLeft w:val="0"/>
                          <w:marRight w:val="0"/>
                          <w:marTop w:val="0"/>
                          <w:marBottom w:val="0"/>
                          <w:divBdr>
                            <w:top w:val="none" w:sz="0" w:space="0" w:color="auto"/>
                            <w:left w:val="none" w:sz="0" w:space="0" w:color="auto"/>
                            <w:bottom w:val="none" w:sz="0" w:space="0" w:color="auto"/>
                            <w:right w:val="none" w:sz="0" w:space="0" w:color="auto"/>
                          </w:divBdr>
                          <w:divsChild>
                            <w:div w:id="1609006780">
                              <w:marLeft w:val="0"/>
                              <w:marRight w:val="0"/>
                              <w:marTop w:val="0"/>
                              <w:marBottom w:val="0"/>
                              <w:divBdr>
                                <w:top w:val="none" w:sz="0" w:space="0" w:color="auto"/>
                                <w:left w:val="none" w:sz="0" w:space="0" w:color="auto"/>
                                <w:bottom w:val="none" w:sz="0" w:space="0" w:color="auto"/>
                                <w:right w:val="none" w:sz="0" w:space="0" w:color="auto"/>
                              </w:divBdr>
                              <w:divsChild>
                                <w:div w:id="53940868">
                                  <w:marLeft w:val="0"/>
                                  <w:marRight w:val="0"/>
                                  <w:marTop w:val="0"/>
                                  <w:marBottom w:val="0"/>
                                  <w:divBdr>
                                    <w:top w:val="none" w:sz="0" w:space="0" w:color="auto"/>
                                    <w:left w:val="none" w:sz="0" w:space="0" w:color="auto"/>
                                    <w:bottom w:val="none" w:sz="0" w:space="0" w:color="auto"/>
                                    <w:right w:val="none" w:sz="0" w:space="0" w:color="auto"/>
                                  </w:divBdr>
                                  <w:divsChild>
                                    <w:div w:id="193365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2987012">
      <w:bodyDiv w:val="1"/>
      <w:marLeft w:val="0"/>
      <w:marRight w:val="0"/>
      <w:marTop w:val="0"/>
      <w:marBottom w:val="0"/>
      <w:divBdr>
        <w:top w:val="none" w:sz="0" w:space="0" w:color="auto"/>
        <w:left w:val="none" w:sz="0" w:space="0" w:color="auto"/>
        <w:bottom w:val="none" w:sz="0" w:space="0" w:color="auto"/>
        <w:right w:val="none" w:sz="0" w:space="0" w:color="auto"/>
      </w:divBdr>
      <w:divsChild>
        <w:div w:id="166755296">
          <w:marLeft w:val="0"/>
          <w:marRight w:val="0"/>
          <w:marTop w:val="0"/>
          <w:marBottom w:val="0"/>
          <w:divBdr>
            <w:top w:val="none" w:sz="0" w:space="0" w:color="auto"/>
            <w:left w:val="none" w:sz="0" w:space="0" w:color="auto"/>
            <w:bottom w:val="none" w:sz="0" w:space="0" w:color="auto"/>
            <w:right w:val="none" w:sz="0" w:space="0" w:color="auto"/>
          </w:divBdr>
        </w:div>
      </w:divsChild>
    </w:div>
    <w:div w:id="1929458586">
      <w:bodyDiv w:val="1"/>
      <w:marLeft w:val="0"/>
      <w:marRight w:val="0"/>
      <w:marTop w:val="0"/>
      <w:marBottom w:val="0"/>
      <w:divBdr>
        <w:top w:val="none" w:sz="0" w:space="0" w:color="auto"/>
        <w:left w:val="none" w:sz="0" w:space="0" w:color="auto"/>
        <w:bottom w:val="none" w:sz="0" w:space="0" w:color="auto"/>
        <w:right w:val="none" w:sz="0" w:space="0" w:color="auto"/>
      </w:divBdr>
    </w:div>
    <w:div w:id="1939829455">
      <w:bodyDiv w:val="1"/>
      <w:marLeft w:val="0"/>
      <w:marRight w:val="0"/>
      <w:marTop w:val="0"/>
      <w:marBottom w:val="0"/>
      <w:divBdr>
        <w:top w:val="none" w:sz="0" w:space="0" w:color="auto"/>
        <w:left w:val="none" w:sz="0" w:space="0" w:color="auto"/>
        <w:bottom w:val="none" w:sz="0" w:space="0" w:color="auto"/>
        <w:right w:val="none" w:sz="0" w:space="0" w:color="auto"/>
      </w:divBdr>
    </w:div>
    <w:div w:id="1965110661">
      <w:bodyDiv w:val="1"/>
      <w:marLeft w:val="0"/>
      <w:marRight w:val="0"/>
      <w:marTop w:val="0"/>
      <w:marBottom w:val="0"/>
      <w:divBdr>
        <w:top w:val="none" w:sz="0" w:space="0" w:color="auto"/>
        <w:left w:val="none" w:sz="0" w:space="0" w:color="auto"/>
        <w:bottom w:val="none" w:sz="0" w:space="0" w:color="auto"/>
        <w:right w:val="none" w:sz="0" w:space="0" w:color="auto"/>
      </w:divBdr>
    </w:div>
    <w:div w:id="1997956313">
      <w:bodyDiv w:val="1"/>
      <w:marLeft w:val="0"/>
      <w:marRight w:val="0"/>
      <w:marTop w:val="0"/>
      <w:marBottom w:val="0"/>
      <w:divBdr>
        <w:top w:val="none" w:sz="0" w:space="0" w:color="auto"/>
        <w:left w:val="none" w:sz="0" w:space="0" w:color="auto"/>
        <w:bottom w:val="none" w:sz="0" w:space="0" w:color="auto"/>
        <w:right w:val="none" w:sz="0" w:space="0" w:color="auto"/>
      </w:divBdr>
    </w:div>
    <w:div w:id="2011057261">
      <w:bodyDiv w:val="1"/>
      <w:marLeft w:val="0"/>
      <w:marRight w:val="0"/>
      <w:marTop w:val="0"/>
      <w:marBottom w:val="0"/>
      <w:divBdr>
        <w:top w:val="none" w:sz="0" w:space="0" w:color="auto"/>
        <w:left w:val="none" w:sz="0" w:space="0" w:color="auto"/>
        <w:bottom w:val="none" w:sz="0" w:space="0" w:color="auto"/>
        <w:right w:val="none" w:sz="0" w:space="0" w:color="auto"/>
      </w:divBdr>
    </w:div>
    <w:div w:id="2015646693">
      <w:bodyDiv w:val="1"/>
      <w:marLeft w:val="0"/>
      <w:marRight w:val="0"/>
      <w:marTop w:val="0"/>
      <w:marBottom w:val="0"/>
      <w:divBdr>
        <w:top w:val="none" w:sz="0" w:space="0" w:color="auto"/>
        <w:left w:val="none" w:sz="0" w:space="0" w:color="auto"/>
        <w:bottom w:val="none" w:sz="0" w:space="0" w:color="auto"/>
        <w:right w:val="none" w:sz="0" w:space="0" w:color="auto"/>
      </w:divBdr>
    </w:div>
    <w:div w:id="2070953035">
      <w:bodyDiv w:val="1"/>
      <w:marLeft w:val="0"/>
      <w:marRight w:val="0"/>
      <w:marTop w:val="0"/>
      <w:marBottom w:val="0"/>
      <w:divBdr>
        <w:top w:val="none" w:sz="0" w:space="0" w:color="auto"/>
        <w:left w:val="none" w:sz="0" w:space="0" w:color="auto"/>
        <w:bottom w:val="none" w:sz="0" w:space="0" w:color="auto"/>
        <w:right w:val="none" w:sz="0" w:space="0" w:color="auto"/>
      </w:divBdr>
    </w:div>
    <w:div w:id="2071221094">
      <w:bodyDiv w:val="1"/>
      <w:marLeft w:val="0"/>
      <w:marRight w:val="0"/>
      <w:marTop w:val="0"/>
      <w:marBottom w:val="0"/>
      <w:divBdr>
        <w:top w:val="none" w:sz="0" w:space="0" w:color="auto"/>
        <w:left w:val="none" w:sz="0" w:space="0" w:color="auto"/>
        <w:bottom w:val="none" w:sz="0" w:space="0" w:color="auto"/>
        <w:right w:val="none" w:sz="0" w:space="0" w:color="auto"/>
      </w:divBdr>
    </w:div>
    <w:div w:id="2073960894">
      <w:bodyDiv w:val="1"/>
      <w:marLeft w:val="0"/>
      <w:marRight w:val="0"/>
      <w:marTop w:val="0"/>
      <w:marBottom w:val="0"/>
      <w:divBdr>
        <w:top w:val="none" w:sz="0" w:space="0" w:color="auto"/>
        <w:left w:val="none" w:sz="0" w:space="0" w:color="auto"/>
        <w:bottom w:val="none" w:sz="0" w:space="0" w:color="auto"/>
        <w:right w:val="none" w:sz="0" w:space="0" w:color="auto"/>
      </w:divBdr>
    </w:div>
    <w:div w:id="2086798748">
      <w:bodyDiv w:val="1"/>
      <w:marLeft w:val="0"/>
      <w:marRight w:val="0"/>
      <w:marTop w:val="0"/>
      <w:marBottom w:val="0"/>
      <w:divBdr>
        <w:top w:val="none" w:sz="0" w:space="0" w:color="auto"/>
        <w:left w:val="none" w:sz="0" w:space="0" w:color="auto"/>
        <w:bottom w:val="none" w:sz="0" w:space="0" w:color="auto"/>
        <w:right w:val="none" w:sz="0" w:space="0" w:color="auto"/>
      </w:divBdr>
    </w:div>
    <w:div w:id="2092504893">
      <w:bodyDiv w:val="1"/>
      <w:marLeft w:val="0"/>
      <w:marRight w:val="0"/>
      <w:marTop w:val="0"/>
      <w:marBottom w:val="0"/>
      <w:divBdr>
        <w:top w:val="none" w:sz="0" w:space="0" w:color="auto"/>
        <w:left w:val="none" w:sz="0" w:space="0" w:color="auto"/>
        <w:bottom w:val="none" w:sz="0" w:space="0" w:color="auto"/>
        <w:right w:val="none" w:sz="0" w:space="0" w:color="auto"/>
      </w:divBdr>
    </w:div>
    <w:div w:id="2097944780">
      <w:bodyDiv w:val="1"/>
      <w:marLeft w:val="0"/>
      <w:marRight w:val="0"/>
      <w:marTop w:val="0"/>
      <w:marBottom w:val="0"/>
      <w:divBdr>
        <w:top w:val="none" w:sz="0" w:space="0" w:color="auto"/>
        <w:left w:val="none" w:sz="0" w:space="0" w:color="auto"/>
        <w:bottom w:val="none" w:sz="0" w:space="0" w:color="auto"/>
        <w:right w:val="none" w:sz="0" w:space="0" w:color="auto"/>
      </w:divBdr>
    </w:div>
    <w:div w:id="2110419963">
      <w:bodyDiv w:val="1"/>
      <w:marLeft w:val="0"/>
      <w:marRight w:val="0"/>
      <w:marTop w:val="0"/>
      <w:marBottom w:val="0"/>
      <w:divBdr>
        <w:top w:val="none" w:sz="0" w:space="0" w:color="auto"/>
        <w:left w:val="none" w:sz="0" w:space="0" w:color="auto"/>
        <w:bottom w:val="none" w:sz="0" w:space="0" w:color="auto"/>
        <w:right w:val="none" w:sz="0" w:space="0" w:color="auto"/>
      </w:divBdr>
    </w:div>
    <w:div w:id="2111852836">
      <w:bodyDiv w:val="1"/>
      <w:marLeft w:val="0"/>
      <w:marRight w:val="0"/>
      <w:marTop w:val="0"/>
      <w:marBottom w:val="0"/>
      <w:divBdr>
        <w:top w:val="none" w:sz="0" w:space="0" w:color="auto"/>
        <w:left w:val="none" w:sz="0" w:space="0" w:color="auto"/>
        <w:bottom w:val="none" w:sz="0" w:space="0" w:color="auto"/>
        <w:right w:val="none" w:sz="0" w:space="0" w:color="auto"/>
      </w:divBdr>
      <w:divsChild>
        <w:div w:id="1280065707">
          <w:marLeft w:val="0"/>
          <w:marRight w:val="0"/>
          <w:marTop w:val="0"/>
          <w:marBottom w:val="0"/>
          <w:divBdr>
            <w:top w:val="none" w:sz="0" w:space="0" w:color="auto"/>
            <w:left w:val="none" w:sz="0" w:space="0" w:color="auto"/>
            <w:bottom w:val="none" w:sz="0" w:space="0" w:color="auto"/>
            <w:right w:val="none" w:sz="0" w:space="0" w:color="auto"/>
          </w:divBdr>
        </w:div>
      </w:divsChild>
    </w:div>
    <w:div w:id="21284254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7.png"/><Relationship Id="rId26" Type="http://schemas.openxmlformats.org/officeDocument/2006/relationships/hyperlink" Target="https://www.onestream.com/blog/variance-analysis/" TargetMode="External"/><Relationship Id="rId39" Type="http://schemas.openxmlformats.org/officeDocument/2006/relationships/fontTable" Target="fontTable.xml"/><Relationship Id="rId21" Type="http://schemas.openxmlformats.org/officeDocument/2006/relationships/image" Target="media/image10.png"/><Relationship Id="rId34" Type="http://schemas.openxmlformats.org/officeDocument/2006/relationships/hyperlink" Target="https://www.sciencedirect.com/science/article/pii/S1526612516300573"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jpeg"/><Relationship Id="rId25" Type="http://schemas.openxmlformats.org/officeDocument/2006/relationships/image" Target="media/image14.png"/><Relationship Id="rId33" Type="http://schemas.openxmlformats.org/officeDocument/2006/relationships/hyperlink" Target="https://www.ivalua.com/blog/supplier-performance-management/"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yperlink" Target="https://www.gainfront.com/blog/how-supplier-performance-directly-impacts-procurement-costs-in-202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3.png"/><Relationship Id="rId32" Type="http://schemas.openxmlformats.org/officeDocument/2006/relationships/hyperlink" Target="https://trainupinstitute.com/wp-content/uploads/2022/03/Project-Management-Institute-A-Guide-to-the-Project-Management-Body-of-Knowledge-PMBOK%C2%AE-Guide%E2%80%93Sixth-Edition-Project-Management-Institute-2017.pdf" TargetMode="External"/><Relationship Id="rId37" Type="http://schemas.openxmlformats.org/officeDocument/2006/relationships/hyperlink" Target="https://www.theknowledgeacademy.com/blog/types-of-data-in-statistics/"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youtube.com/watch?v=NE8kQiAz0qk" TargetMode="External"/><Relationship Id="rId23" Type="http://schemas.openxmlformats.org/officeDocument/2006/relationships/image" Target="media/image12.png"/><Relationship Id="rId28" Type="http://schemas.openxmlformats.org/officeDocument/2006/relationships/hyperlink" Target="https://doi.org/10.54660/.IJMRGE.2023.4.1.961-966" TargetMode="External"/><Relationship Id="rId36" Type="http://schemas.openxmlformats.org/officeDocument/2006/relationships/hyperlink" Target="https://www.sciencedirect.com/science/article/pii/S0007850610001964" TargetMode="External"/><Relationship Id="rId10" Type="http://schemas.openxmlformats.org/officeDocument/2006/relationships/endnotes" Target="endnotes.xml"/><Relationship Id="rId19" Type="http://schemas.openxmlformats.org/officeDocument/2006/relationships/image" Target="media/image8.emf"/><Relationship Id="rId31" Type="http://schemas.openxmlformats.org/officeDocument/2006/relationships/hyperlink" Target="https://doi.org/10.1002/amp2.1014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1.png"/><Relationship Id="rId27" Type="http://schemas.openxmlformats.org/officeDocument/2006/relationships/hyperlink" Target="https://www.pearson.com/en-gb/subject-catalog/p/logistics-supply-chain-management/P200000003320" TargetMode="External"/><Relationship Id="rId30" Type="http://schemas.openxmlformats.org/officeDocument/2006/relationships/hyperlink" Target="https://www.gao.gov/products/gao-20-48g" TargetMode="External"/><Relationship Id="rId35" Type="http://schemas.openxmlformats.org/officeDocument/2006/relationships/hyperlink" Target="https://doi.org/10.1016/j.jmsy.2019.07.005"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353221ef86551c22a867aa25f5f4dc2a">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85e071958ca993d65973364a5445a09b"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050E74CB-417C-8541-AF5A-685E382D9415}">
  <ds:schemaRefs>
    <ds:schemaRef ds:uri="http://schemas.openxmlformats.org/officeDocument/2006/bibliography"/>
  </ds:schemaRefs>
</ds:datastoreItem>
</file>

<file path=customXml/itemProps2.xml><?xml version="1.0" encoding="utf-8"?>
<ds:datastoreItem xmlns:ds="http://schemas.openxmlformats.org/officeDocument/2006/customXml" ds:itemID="{21AE36E3-2426-4321-A0AE-20ED9A8D84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BFCB33-556D-4813-B50F-0960D6851DC6}">
  <ds:schemaRefs>
    <ds:schemaRef ds:uri="http://schemas.microsoft.com/sharepoint/v3/contenttype/forms"/>
  </ds:schemaRefs>
</ds:datastoreItem>
</file>

<file path=customXml/itemProps4.xml><?xml version="1.0" encoding="utf-8"?>
<ds:datastoreItem xmlns:ds="http://schemas.openxmlformats.org/officeDocument/2006/customXml" ds:itemID="{2526FF79-7565-4443-BDCD-EE5DCF9382F3}">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56</Pages>
  <Words>14324</Words>
  <Characters>81649</Characters>
  <Application>Microsoft Office Word</Application>
  <DocSecurity>0</DocSecurity>
  <Lines>680</Lines>
  <Paragraphs>191</Paragraphs>
  <ScaleCrop>false</ScaleCrop>
  <Company/>
  <LinksUpToDate>false</LinksUpToDate>
  <CharactersWithSpaces>95782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Lloyd (2220589)</dc:creator>
  <cp:keywords/>
  <dc:description/>
  <cp:lastModifiedBy>Steffan Lloyd</cp:lastModifiedBy>
  <cp:revision>202</cp:revision>
  <cp:lastPrinted>2026-05-31T10:42:00Z</cp:lastPrinted>
  <dcterms:created xsi:type="dcterms:W3CDTF">2026-05-29T07:27:00Z</dcterms:created>
  <dcterms:modified xsi:type="dcterms:W3CDTF">2026-05-31T16:19:00Z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