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15265C" w14:textId="77777777" w:rsidR="00E60A73" w:rsidRDefault="00E60A73" w:rsidP="00E60A73">
      <w:pPr>
        <w:jc w:val="center"/>
        <w:rPr>
          <w:sz w:val="52"/>
          <w:szCs w:val="52"/>
        </w:rPr>
      </w:pPr>
    </w:p>
    <w:p w14:paraId="20B074B0" w14:textId="393E4095" w:rsidR="006F4D22" w:rsidRDefault="00E24A85" w:rsidP="003D729B">
      <w:pPr>
        <w:jc w:val="center"/>
        <w:rPr>
          <w:sz w:val="52"/>
          <w:szCs w:val="52"/>
        </w:rPr>
      </w:pPr>
      <w:r w:rsidRPr="00E60A73">
        <w:rPr>
          <w:sz w:val="52"/>
          <w:szCs w:val="52"/>
        </w:rPr>
        <w:t>Community Engagement</w:t>
      </w:r>
      <w:r w:rsidR="003D729B">
        <w:rPr>
          <w:sz w:val="52"/>
          <w:szCs w:val="52"/>
        </w:rPr>
        <w:t xml:space="preserve"> LCBB4002</w:t>
      </w:r>
    </w:p>
    <w:p w14:paraId="54521116" w14:textId="77777777" w:rsidR="003D729B" w:rsidRPr="00A21D68" w:rsidRDefault="003D729B" w:rsidP="003D729B">
      <w:pPr>
        <w:jc w:val="center"/>
        <w:rPr>
          <w:bCs/>
          <w:lang w:val="en-GB"/>
        </w:rPr>
      </w:pPr>
      <w:r w:rsidRPr="00A21D68">
        <w:rPr>
          <w:bCs/>
          <w:lang w:val="en-GB"/>
        </w:rPr>
        <w:t>Peter Gottschling</w:t>
      </w:r>
    </w:p>
    <w:p w14:paraId="6B666689" w14:textId="77777777" w:rsidR="003D729B" w:rsidRPr="003D729B" w:rsidRDefault="003D729B" w:rsidP="003D729B">
      <w:pPr>
        <w:jc w:val="center"/>
        <w:rPr>
          <w:bCs/>
          <w:lang w:val="en-GB"/>
        </w:rPr>
      </w:pPr>
      <w:r w:rsidRPr="003D729B">
        <w:rPr>
          <w:bCs/>
          <w:lang w:val="en-GB"/>
        </w:rPr>
        <w:t>2030897</w:t>
      </w:r>
    </w:p>
    <w:p w14:paraId="5278850A" w14:textId="77777777" w:rsidR="003D729B" w:rsidRPr="003D729B" w:rsidRDefault="003D729B" w:rsidP="003D729B">
      <w:pPr>
        <w:jc w:val="center"/>
        <w:rPr>
          <w:bCs/>
        </w:rPr>
      </w:pPr>
      <w:r w:rsidRPr="003D729B">
        <w:rPr>
          <w:bCs/>
        </w:rPr>
        <w:t>BA (Hons) Business Management</w:t>
      </w:r>
      <w:r w:rsidRPr="003D729B">
        <w:rPr>
          <w:bCs/>
          <w:lang w:val="en-GB"/>
        </w:rPr>
        <w:t xml:space="preserve"> </w:t>
      </w:r>
    </w:p>
    <w:p w14:paraId="7494A06E" w14:textId="77777777" w:rsidR="003D729B" w:rsidRPr="003D729B" w:rsidRDefault="003D729B" w:rsidP="003D729B">
      <w:pPr>
        <w:jc w:val="center"/>
        <w:rPr>
          <w:bCs/>
        </w:rPr>
      </w:pPr>
      <w:r w:rsidRPr="003D729B">
        <w:rPr>
          <w:bCs/>
        </w:rPr>
        <w:t>Level 4 – Term 3 – Weekend</w:t>
      </w:r>
    </w:p>
    <w:p w14:paraId="24405D90" w14:textId="04DB86F6" w:rsidR="003D729B" w:rsidRPr="003D729B" w:rsidRDefault="003D729B" w:rsidP="003D729B">
      <w:pPr>
        <w:jc w:val="center"/>
        <w:rPr>
          <w:bCs/>
          <w:lang w:val="en-GB"/>
        </w:rPr>
      </w:pPr>
      <w:r w:rsidRPr="003D729B">
        <w:rPr>
          <w:bCs/>
        </w:rPr>
        <w:t>Assignment – A1</w:t>
      </w:r>
    </w:p>
    <w:p w14:paraId="0D2F54BD" w14:textId="77777777" w:rsidR="003D729B" w:rsidRDefault="003D729B" w:rsidP="00E60A73">
      <w:pPr>
        <w:jc w:val="center"/>
        <w:rPr>
          <w:sz w:val="52"/>
          <w:szCs w:val="52"/>
        </w:rPr>
      </w:pPr>
    </w:p>
    <w:p w14:paraId="2C7941AE" w14:textId="77777777" w:rsidR="006F4D22" w:rsidRDefault="00E24A85">
      <w:pPr>
        <w:spacing w:line="276" w:lineRule="auto"/>
        <w:jc w:val="left"/>
        <w:rPr>
          <w:sz w:val="52"/>
          <w:szCs w:val="52"/>
        </w:rPr>
      </w:pPr>
      <w:r>
        <w:rPr>
          <w:sz w:val="52"/>
          <w:szCs w:val="52"/>
        </w:rPr>
        <w:br w:type="page"/>
      </w:r>
    </w:p>
    <w:p w14:paraId="42D97D76" w14:textId="77777777" w:rsidR="00BA40B8" w:rsidRDefault="00E24A85" w:rsidP="008679BD">
      <w:pPr>
        <w:jc w:val="center"/>
        <w:rPr>
          <w:b/>
        </w:rPr>
      </w:pPr>
      <w:r w:rsidRPr="008679BD">
        <w:rPr>
          <w:b/>
        </w:rPr>
        <w:lastRenderedPageBreak/>
        <w:t>Executive Summary</w:t>
      </w:r>
    </w:p>
    <w:p w14:paraId="2CAEFC1F" w14:textId="36D64376" w:rsidR="00F2231A" w:rsidRDefault="00E24A85" w:rsidP="0081204D">
      <w:r>
        <w:t xml:space="preserve">A community Engagement procedure </w:t>
      </w:r>
      <w:r w:rsidR="0081204D">
        <w:t>has</w:t>
      </w:r>
      <w:r w:rsidR="00036A54">
        <w:t xml:space="preserve"> described as the procedure of a group or a team of </w:t>
      </w:r>
      <w:r w:rsidR="00327593">
        <w:t xml:space="preserve">the </w:t>
      </w:r>
      <w:r w:rsidR="00036A54">
        <w:t xml:space="preserve">people belonging to the same community or </w:t>
      </w:r>
      <w:r w:rsidR="005065D7">
        <w:t xml:space="preserve">same </w:t>
      </w:r>
      <w:r w:rsidR="00036A54">
        <w:t xml:space="preserve">geographic location </w:t>
      </w:r>
      <w:r w:rsidR="00730929">
        <w:t xml:space="preserve">working together for a natural or similar social cause. </w:t>
      </w:r>
      <w:r w:rsidR="006E56F6">
        <w:t>The following study has</w:t>
      </w:r>
      <w:r w:rsidR="000D5970">
        <w:t xml:space="preserve"> discuss</w:t>
      </w:r>
      <w:r w:rsidR="00327593">
        <w:t>ed</w:t>
      </w:r>
      <w:r w:rsidR="00993FB3">
        <w:t xml:space="preserve"> the</w:t>
      </w:r>
      <w:r w:rsidR="000D5970">
        <w:t xml:space="preserve"> community management, the principles involved in it and what are the benefits of stakeholders' participation in a community engagement program. </w:t>
      </w:r>
      <w:r w:rsidR="008966FC">
        <w:t>The study also</w:t>
      </w:r>
      <w:r w:rsidR="006E56F6">
        <w:t xml:space="preserve"> has included</w:t>
      </w:r>
      <w:r w:rsidR="008966FC">
        <w:t xml:space="preserve"> the </w:t>
      </w:r>
      <w:r w:rsidR="0097777C">
        <w:t>impact of social media on community management and along with</w:t>
      </w:r>
      <w:r w:rsidR="005065D7">
        <w:t xml:space="preserve"> it</w:t>
      </w:r>
      <w:r w:rsidR="0097777C">
        <w:t xml:space="preserve">, a case study on the development of a </w:t>
      </w:r>
      <w:r w:rsidR="0081204D">
        <w:t>Sustainable Park</w:t>
      </w:r>
      <w:r w:rsidR="00327593">
        <w:t xml:space="preserve"> has been</w:t>
      </w:r>
      <w:r w:rsidR="005065D7">
        <w:t xml:space="preserve"> included. </w:t>
      </w:r>
    </w:p>
    <w:p w14:paraId="54E6C6C1" w14:textId="77777777" w:rsidR="00F2231A" w:rsidRDefault="00F2231A">
      <w:pPr>
        <w:spacing w:line="276" w:lineRule="auto"/>
        <w:jc w:val="left"/>
      </w:pPr>
      <w:r>
        <w:br w:type="page"/>
      </w:r>
    </w:p>
    <w:sdt>
      <w:sdtPr>
        <w:rPr>
          <w:rFonts w:ascii="Times New Roman" w:eastAsiaTheme="minorHAnsi" w:hAnsi="Times New Roman" w:cstheme="minorBidi"/>
          <w:color w:val="auto"/>
          <w:sz w:val="24"/>
          <w:szCs w:val="22"/>
        </w:rPr>
        <w:id w:val="349221964"/>
        <w:docPartObj>
          <w:docPartGallery w:val="Table of Contents"/>
          <w:docPartUnique/>
        </w:docPartObj>
      </w:sdtPr>
      <w:sdtEndPr>
        <w:rPr>
          <w:b/>
          <w:bCs/>
          <w:noProof/>
        </w:rPr>
      </w:sdtEndPr>
      <w:sdtContent>
        <w:p w14:paraId="10CD8100" w14:textId="456C6981" w:rsidR="006D7742" w:rsidRDefault="006D7742">
          <w:pPr>
            <w:pStyle w:val="TOCHeading"/>
          </w:pPr>
          <w:r>
            <w:t>Table of Contents</w:t>
          </w:r>
        </w:p>
        <w:p w14:paraId="70A899BA" w14:textId="5930AA11" w:rsidR="00B6051E" w:rsidRDefault="006D7742">
          <w:pPr>
            <w:pStyle w:val="TOC1"/>
            <w:tabs>
              <w:tab w:val="right" w:leader="dot" w:pos="9350"/>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01292105" w:history="1">
            <w:r w:rsidR="00B6051E" w:rsidRPr="005E4AEA">
              <w:rPr>
                <w:rStyle w:val="Hyperlink"/>
                <w:noProof/>
              </w:rPr>
              <w:t>Introduction</w:t>
            </w:r>
            <w:r w:rsidR="00B6051E">
              <w:rPr>
                <w:noProof/>
                <w:webHidden/>
              </w:rPr>
              <w:tab/>
            </w:r>
            <w:r w:rsidR="00B6051E">
              <w:rPr>
                <w:noProof/>
                <w:webHidden/>
              </w:rPr>
              <w:fldChar w:fldCharType="begin"/>
            </w:r>
            <w:r w:rsidR="00B6051E">
              <w:rPr>
                <w:noProof/>
                <w:webHidden/>
              </w:rPr>
              <w:instrText xml:space="preserve"> PAGEREF _Toc101292105 \h </w:instrText>
            </w:r>
            <w:r w:rsidR="00B6051E">
              <w:rPr>
                <w:noProof/>
                <w:webHidden/>
              </w:rPr>
            </w:r>
            <w:r w:rsidR="00B6051E">
              <w:rPr>
                <w:noProof/>
                <w:webHidden/>
              </w:rPr>
              <w:fldChar w:fldCharType="separate"/>
            </w:r>
            <w:r w:rsidR="00B6051E">
              <w:rPr>
                <w:noProof/>
                <w:webHidden/>
              </w:rPr>
              <w:t>4</w:t>
            </w:r>
            <w:r w:rsidR="00B6051E">
              <w:rPr>
                <w:noProof/>
                <w:webHidden/>
              </w:rPr>
              <w:fldChar w:fldCharType="end"/>
            </w:r>
          </w:hyperlink>
        </w:p>
        <w:p w14:paraId="0F1E6D95" w14:textId="1A4E4CEE" w:rsidR="00B6051E" w:rsidRDefault="003D729B">
          <w:pPr>
            <w:pStyle w:val="TOC2"/>
            <w:tabs>
              <w:tab w:val="right" w:leader="dot" w:pos="9350"/>
            </w:tabs>
            <w:rPr>
              <w:rFonts w:asciiTheme="minorHAnsi" w:eastAsiaTheme="minorEastAsia" w:hAnsiTheme="minorHAnsi"/>
              <w:noProof/>
              <w:sz w:val="22"/>
              <w:lang w:val="en-IN" w:eastAsia="en-IN"/>
            </w:rPr>
          </w:pPr>
          <w:hyperlink w:anchor="_Toc101292106" w:history="1">
            <w:r w:rsidR="00B6051E" w:rsidRPr="005E4AEA">
              <w:rPr>
                <w:rStyle w:val="Hyperlink"/>
                <w:noProof/>
              </w:rPr>
              <w:t>Community Engagement</w:t>
            </w:r>
            <w:r w:rsidR="00B6051E">
              <w:rPr>
                <w:noProof/>
                <w:webHidden/>
              </w:rPr>
              <w:tab/>
            </w:r>
            <w:r w:rsidR="00B6051E">
              <w:rPr>
                <w:noProof/>
                <w:webHidden/>
              </w:rPr>
              <w:fldChar w:fldCharType="begin"/>
            </w:r>
            <w:r w:rsidR="00B6051E">
              <w:rPr>
                <w:noProof/>
                <w:webHidden/>
              </w:rPr>
              <w:instrText xml:space="preserve"> PAGEREF _Toc101292106 \h </w:instrText>
            </w:r>
            <w:r w:rsidR="00B6051E">
              <w:rPr>
                <w:noProof/>
                <w:webHidden/>
              </w:rPr>
            </w:r>
            <w:r w:rsidR="00B6051E">
              <w:rPr>
                <w:noProof/>
                <w:webHidden/>
              </w:rPr>
              <w:fldChar w:fldCharType="separate"/>
            </w:r>
            <w:r w:rsidR="00B6051E">
              <w:rPr>
                <w:noProof/>
                <w:webHidden/>
              </w:rPr>
              <w:t>5</w:t>
            </w:r>
            <w:r w:rsidR="00B6051E">
              <w:rPr>
                <w:noProof/>
                <w:webHidden/>
              </w:rPr>
              <w:fldChar w:fldCharType="end"/>
            </w:r>
          </w:hyperlink>
        </w:p>
        <w:p w14:paraId="1D5EAE18" w14:textId="50E3CF77" w:rsidR="00B6051E" w:rsidRDefault="003D729B">
          <w:pPr>
            <w:pStyle w:val="TOC2"/>
            <w:tabs>
              <w:tab w:val="right" w:leader="dot" w:pos="9350"/>
            </w:tabs>
            <w:rPr>
              <w:rFonts w:asciiTheme="minorHAnsi" w:eastAsiaTheme="minorEastAsia" w:hAnsiTheme="minorHAnsi"/>
              <w:noProof/>
              <w:sz w:val="22"/>
              <w:lang w:val="en-IN" w:eastAsia="en-IN"/>
            </w:rPr>
          </w:pPr>
          <w:hyperlink w:anchor="_Toc101292107" w:history="1">
            <w:r w:rsidR="00B6051E" w:rsidRPr="005E4AEA">
              <w:rPr>
                <w:rStyle w:val="Hyperlink"/>
                <w:noProof/>
              </w:rPr>
              <w:t>Benefits of Stakeholders in Community Engagement</w:t>
            </w:r>
            <w:r w:rsidR="00B6051E">
              <w:rPr>
                <w:noProof/>
                <w:webHidden/>
              </w:rPr>
              <w:tab/>
            </w:r>
            <w:r w:rsidR="00B6051E">
              <w:rPr>
                <w:noProof/>
                <w:webHidden/>
              </w:rPr>
              <w:fldChar w:fldCharType="begin"/>
            </w:r>
            <w:r w:rsidR="00B6051E">
              <w:rPr>
                <w:noProof/>
                <w:webHidden/>
              </w:rPr>
              <w:instrText xml:space="preserve"> PAGEREF _Toc101292107 \h </w:instrText>
            </w:r>
            <w:r w:rsidR="00B6051E">
              <w:rPr>
                <w:noProof/>
                <w:webHidden/>
              </w:rPr>
            </w:r>
            <w:r w:rsidR="00B6051E">
              <w:rPr>
                <w:noProof/>
                <w:webHidden/>
              </w:rPr>
              <w:fldChar w:fldCharType="separate"/>
            </w:r>
            <w:r w:rsidR="00B6051E">
              <w:rPr>
                <w:noProof/>
                <w:webHidden/>
              </w:rPr>
              <w:t>6</w:t>
            </w:r>
            <w:r w:rsidR="00B6051E">
              <w:rPr>
                <w:noProof/>
                <w:webHidden/>
              </w:rPr>
              <w:fldChar w:fldCharType="end"/>
            </w:r>
          </w:hyperlink>
        </w:p>
        <w:p w14:paraId="544994B3" w14:textId="242DC838" w:rsidR="00B6051E" w:rsidRDefault="003D729B">
          <w:pPr>
            <w:pStyle w:val="TOC2"/>
            <w:tabs>
              <w:tab w:val="right" w:leader="dot" w:pos="9350"/>
            </w:tabs>
            <w:rPr>
              <w:rFonts w:asciiTheme="minorHAnsi" w:eastAsiaTheme="minorEastAsia" w:hAnsiTheme="minorHAnsi"/>
              <w:noProof/>
              <w:sz w:val="22"/>
              <w:lang w:val="en-IN" w:eastAsia="en-IN"/>
            </w:rPr>
          </w:pPr>
          <w:hyperlink w:anchor="_Toc101292108" w:history="1">
            <w:r w:rsidR="00B6051E" w:rsidRPr="005E4AEA">
              <w:rPr>
                <w:rStyle w:val="Hyperlink"/>
                <w:noProof/>
                <w:lang w:val="en-GB"/>
              </w:rPr>
              <w:t>Social Media as a Tool for Community Engagement</w:t>
            </w:r>
            <w:r w:rsidR="00B6051E">
              <w:rPr>
                <w:noProof/>
                <w:webHidden/>
              </w:rPr>
              <w:tab/>
            </w:r>
            <w:r w:rsidR="00B6051E">
              <w:rPr>
                <w:noProof/>
                <w:webHidden/>
              </w:rPr>
              <w:fldChar w:fldCharType="begin"/>
            </w:r>
            <w:r w:rsidR="00B6051E">
              <w:rPr>
                <w:noProof/>
                <w:webHidden/>
              </w:rPr>
              <w:instrText xml:space="preserve"> PAGEREF _Toc101292108 \h </w:instrText>
            </w:r>
            <w:r w:rsidR="00B6051E">
              <w:rPr>
                <w:noProof/>
                <w:webHidden/>
              </w:rPr>
            </w:r>
            <w:r w:rsidR="00B6051E">
              <w:rPr>
                <w:noProof/>
                <w:webHidden/>
              </w:rPr>
              <w:fldChar w:fldCharType="separate"/>
            </w:r>
            <w:r w:rsidR="00B6051E">
              <w:rPr>
                <w:noProof/>
                <w:webHidden/>
              </w:rPr>
              <w:t>7</w:t>
            </w:r>
            <w:r w:rsidR="00B6051E">
              <w:rPr>
                <w:noProof/>
                <w:webHidden/>
              </w:rPr>
              <w:fldChar w:fldCharType="end"/>
            </w:r>
          </w:hyperlink>
        </w:p>
        <w:p w14:paraId="25DA89E5" w14:textId="05AD875D" w:rsidR="00B6051E" w:rsidRDefault="003D729B">
          <w:pPr>
            <w:pStyle w:val="TOC2"/>
            <w:tabs>
              <w:tab w:val="right" w:leader="dot" w:pos="9350"/>
            </w:tabs>
            <w:rPr>
              <w:rFonts w:asciiTheme="minorHAnsi" w:eastAsiaTheme="minorEastAsia" w:hAnsiTheme="minorHAnsi"/>
              <w:noProof/>
              <w:sz w:val="22"/>
              <w:lang w:val="en-IN" w:eastAsia="en-IN"/>
            </w:rPr>
          </w:pPr>
          <w:hyperlink w:anchor="_Toc101292109" w:history="1">
            <w:r w:rsidR="00B6051E" w:rsidRPr="005E4AEA">
              <w:rPr>
                <w:rStyle w:val="Hyperlink"/>
                <w:noProof/>
              </w:rPr>
              <w:t>Factors that influence community development</w:t>
            </w:r>
            <w:r w:rsidR="00B6051E">
              <w:rPr>
                <w:noProof/>
                <w:webHidden/>
              </w:rPr>
              <w:tab/>
            </w:r>
            <w:r w:rsidR="00B6051E">
              <w:rPr>
                <w:noProof/>
                <w:webHidden/>
              </w:rPr>
              <w:fldChar w:fldCharType="begin"/>
            </w:r>
            <w:r w:rsidR="00B6051E">
              <w:rPr>
                <w:noProof/>
                <w:webHidden/>
              </w:rPr>
              <w:instrText xml:space="preserve"> PAGEREF _Toc101292109 \h </w:instrText>
            </w:r>
            <w:r w:rsidR="00B6051E">
              <w:rPr>
                <w:noProof/>
                <w:webHidden/>
              </w:rPr>
            </w:r>
            <w:r w:rsidR="00B6051E">
              <w:rPr>
                <w:noProof/>
                <w:webHidden/>
              </w:rPr>
              <w:fldChar w:fldCharType="separate"/>
            </w:r>
            <w:r w:rsidR="00B6051E">
              <w:rPr>
                <w:noProof/>
                <w:webHidden/>
              </w:rPr>
              <w:t>9</w:t>
            </w:r>
            <w:r w:rsidR="00B6051E">
              <w:rPr>
                <w:noProof/>
                <w:webHidden/>
              </w:rPr>
              <w:fldChar w:fldCharType="end"/>
            </w:r>
          </w:hyperlink>
        </w:p>
        <w:p w14:paraId="4BE8DB20" w14:textId="2C719413" w:rsidR="00B6051E" w:rsidRDefault="003D729B">
          <w:pPr>
            <w:pStyle w:val="TOC2"/>
            <w:tabs>
              <w:tab w:val="right" w:leader="dot" w:pos="9350"/>
            </w:tabs>
            <w:rPr>
              <w:rFonts w:asciiTheme="minorHAnsi" w:eastAsiaTheme="minorEastAsia" w:hAnsiTheme="minorHAnsi"/>
              <w:noProof/>
              <w:sz w:val="22"/>
              <w:lang w:val="en-IN" w:eastAsia="en-IN"/>
            </w:rPr>
          </w:pPr>
          <w:hyperlink w:anchor="_Toc101292110" w:history="1">
            <w:r w:rsidR="00B6051E" w:rsidRPr="005E4AEA">
              <w:rPr>
                <w:rStyle w:val="Hyperlink"/>
                <w:noProof/>
                <w:lang w:val="en-GB"/>
              </w:rPr>
              <w:t xml:space="preserve">Community </w:t>
            </w:r>
            <w:r w:rsidR="00B6051E" w:rsidRPr="005E4AEA">
              <w:rPr>
                <w:rStyle w:val="Hyperlink"/>
                <w:noProof/>
              </w:rPr>
              <w:t>Engagement</w:t>
            </w:r>
            <w:r w:rsidR="00B6051E" w:rsidRPr="005E4AEA">
              <w:rPr>
                <w:rStyle w:val="Hyperlink"/>
                <w:noProof/>
                <w:lang w:val="en-GB"/>
              </w:rPr>
              <w:t xml:space="preserve"> Activities</w:t>
            </w:r>
            <w:r w:rsidR="00B6051E">
              <w:rPr>
                <w:noProof/>
                <w:webHidden/>
              </w:rPr>
              <w:tab/>
            </w:r>
            <w:r w:rsidR="00B6051E">
              <w:rPr>
                <w:noProof/>
                <w:webHidden/>
              </w:rPr>
              <w:fldChar w:fldCharType="begin"/>
            </w:r>
            <w:r w:rsidR="00B6051E">
              <w:rPr>
                <w:noProof/>
                <w:webHidden/>
              </w:rPr>
              <w:instrText xml:space="preserve"> PAGEREF _Toc101292110 \h </w:instrText>
            </w:r>
            <w:r w:rsidR="00B6051E">
              <w:rPr>
                <w:noProof/>
                <w:webHidden/>
              </w:rPr>
            </w:r>
            <w:r w:rsidR="00B6051E">
              <w:rPr>
                <w:noProof/>
                <w:webHidden/>
              </w:rPr>
              <w:fldChar w:fldCharType="separate"/>
            </w:r>
            <w:r w:rsidR="00B6051E">
              <w:rPr>
                <w:noProof/>
                <w:webHidden/>
              </w:rPr>
              <w:t>10</w:t>
            </w:r>
            <w:r w:rsidR="00B6051E">
              <w:rPr>
                <w:noProof/>
                <w:webHidden/>
              </w:rPr>
              <w:fldChar w:fldCharType="end"/>
            </w:r>
          </w:hyperlink>
        </w:p>
        <w:p w14:paraId="3F2B38A9" w14:textId="11DCB890" w:rsidR="00B6051E" w:rsidRDefault="003D729B">
          <w:pPr>
            <w:pStyle w:val="TOC2"/>
            <w:tabs>
              <w:tab w:val="right" w:leader="dot" w:pos="9350"/>
            </w:tabs>
            <w:rPr>
              <w:rFonts w:asciiTheme="minorHAnsi" w:eastAsiaTheme="minorEastAsia" w:hAnsiTheme="minorHAnsi"/>
              <w:noProof/>
              <w:sz w:val="22"/>
              <w:lang w:val="en-IN" w:eastAsia="en-IN"/>
            </w:rPr>
          </w:pPr>
          <w:hyperlink w:anchor="_Toc101292111" w:history="1">
            <w:r w:rsidR="00B6051E" w:rsidRPr="005E4AEA">
              <w:rPr>
                <w:rStyle w:val="Hyperlink"/>
                <w:noProof/>
                <w:lang w:val="en-GB"/>
              </w:rPr>
              <w:t>Case Study for Eco-friendly Sustainable Park</w:t>
            </w:r>
            <w:r w:rsidR="00B6051E">
              <w:rPr>
                <w:noProof/>
                <w:webHidden/>
              </w:rPr>
              <w:tab/>
            </w:r>
            <w:r w:rsidR="00B6051E">
              <w:rPr>
                <w:noProof/>
                <w:webHidden/>
              </w:rPr>
              <w:fldChar w:fldCharType="begin"/>
            </w:r>
            <w:r w:rsidR="00B6051E">
              <w:rPr>
                <w:noProof/>
                <w:webHidden/>
              </w:rPr>
              <w:instrText xml:space="preserve"> PAGEREF _Toc101292111 \h </w:instrText>
            </w:r>
            <w:r w:rsidR="00B6051E">
              <w:rPr>
                <w:noProof/>
                <w:webHidden/>
              </w:rPr>
            </w:r>
            <w:r w:rsidR="00B6051E">
              <w:rPr>
                <w:noProof/>
                <w:webHidden/>
              </w:rPr>
              <w:fldChar w:fldCharType="separate"/>
            </w:r>
            <w:r w:rsidR="00B6051E">
              <w:rPr>
                <w:noProof/>
                <w:webHidden/>
              </w:rPr>
              <w:t>12</w:t>
            </w:r>
            <w:r w:rsidR="00B6051E">
              <w:rPr>
                <w:noProof/>
                <w:webHidden/>
              </w:rPr>
              <w:fldChar w:fldCharType="end"/>
            </w:r>
          </w:hyperlink>
        </w:p>
        <w:p w14:paraId="782983A8" w14:textId="39902BC8" w:rsidR="00B6051E" w:rsidRDefault="003D729B">
          <w:pPr>
            <w:pStyle w:val="TOC1"/>
            <w:tabs>
              <w:tab w:val="right" w:leader="dot" w:pos="9350"/>
            </w:tabs>
            <w:rPr>
              <w:rFonts w:asciiTheme="minorHAnsi" w:eastAsiaTheme="minorEastAsia" w:hAnsiTheme="minorHAnsi"/>
              <w:noProof/>
              <w:sz w:val="22"/>
              <w:lang w:val="en-IN" w:eastAsia="en-IN"/>
            </w:rPr>
          </w:pPr>
          <w:hyperlink w:anchor="_Toc101292112" w:history="1">
            <w:r w:rsidR="00B6051E" w:rsidRPr="005E4AEA">
              <w:rPr>
                <w:rStyle w:val="Hyperlink"/>
                <w:noProof/>
              </w:rPr>
              <w:t>Conclusion</w:t>
            </w:r>
            <w:r w:rsidR="00B6051E">
              <w:rPr>
                <w:noProof/>
                <w:webHidden/>
              </w:rPr>
              <w:tab/>
            </w:r>
            <w:r w:rsidR="00B6051E">
              <w:rPr>
                <w:noProof/>
                <w:webHidden/>
              </w:rPr>
              <w:fldChar w:fldCharType="begin"/>
            </w:r>
            <w:r w:rsidR="00B6051E">
              <w:rPr>
                <w:noProof/>
                <w:webHidden/>
              </w:rPr>
              <w:instrText xml:space="preserve"> PAGEREF _Toc101292112 \h </w:instrText>
            </w:r>
            <w:r w:rsidR="00B6051E">
              <w:rPr>
                <w:noProof/>
                <w:webHidden/>
              </w:rPr>
            </w:r>
            <w:r w:rsidR="00B6051E">
              <w:rPr>
                <w:noProof/>
                <w:webHidden/>
              </w:rPr>
              <w:fldChar w:fldCharType="separate"/>
            </w:r>
            <w:r w:rsidR="00B6051E">
              <w:rPr>
                <w:noProof/>
                <w:webHidden/>
              </w:rPr>
              <w:t>14</w:t>
            </w:r>
            <w:r w:rsidR="00B6051E">
              <w:rPr>
                <w:noProof/>
                <w:webHidden/>
              </w:rPr>
              <w:fldChar w:fldCharType="end"/>
            </w:r>
          </w:hyperlink>
        </w:p>
        <w:p w14:paraId="6BACC32F" w14:textId="5BAB2C03" w:rsidR="00B6051E" w:rsidRDefault="003D729B">
          <w:pPr>
            <w:pStyle w:val="TOC1"/>
            <w:tabs>
              <w:tab w:val="right" w:leader="dot" w:pos="9350"/>
            </w:tabs>
            <w:rPr>
              <w:rFonts w:asciiTheme="minorHAnsi" w:eastAsiaTheme="minorEastAsia" w:hAnsiTheme="minorHAnsi"/>
              <w:noProof/>
              <w:sz w:val="22"/>
              <w:lang w:val="en-IN" w:eastAsia="en-IN"/>
            </w:rPr>
          </w:pPr>
          <w:hyperlink w:anchor="_Toc101292113" w:history="1">
            <w:r w:rsidR="00B6051E" w:rsidRPr="005E4AEA">
              <w:rPr>
                <w:rStyle w:val="Hyperlink"/>
                <w:noProof/>
              </w:rPr>
              <w:t>References</w:t>
            </w:r>
            <w:r w:rsidR="00B6051E">
              <w:rPr>
                <w:noProof/>
                <w:webHidden/>
              </w:rPr>
              <w:tab/>
            </w:r>
            <w:r w:rsidR="00B6051E">
              <w:rPr>
                <w:noProof/>
                <w:webHidden/>
              </w:rPr>
              <w:fldChar w:fldCharType="begin"/>
            </w:r>
            <w:r w:rsidR="00B6051E">
              <w:rPr>
                <w:noProof/>
                <w:webHidden/>
              </w:rPr>
              <w:instrText xml:space="preserve"> PAGEREF _Toc101292113 \h </w:instrText>
            </w:r>
            <w:r w:rsidR="00B6051E">
              <w:rPr>
                <w:noProof/>
                <w:webHidden/>
              </w:rPr>
            </w:r>
            <w:r w:rsidR="00B6051E">
              <w:rPr>
                <w:noProof/>
                <w:webHidden/>
              </w:rPr>
              <w:fldChar w:fldCharType="separate"/>
            </w:r>
            <w:r w:rsidR="00B6051E">
              <w:rPr>
                <w:noProof/>
                <w:webHidden/>
              </w:rPr>
              <w:t>15</w:t>
            </w:r>
            <w:r w:rsidR="00B6051E">
              <w:rPr>
                <w:noProof/>
                <w:webHidden/>
              </w:rPr>
              <w:fldChar w:fldCharType="end"/>
            </w:r>
          </w:hyperlink>
        </w:p>
        <w:p w14:paraId="5DC8C55A" w14:textId="2AC3F8BA" w:rsidR="00B6051E" w:rsidRDefault="003D729B">
          <w:pPr>
            <w:pStyle w:val="TOC2"/>
            <w:tabs>
              <w:tab w:val="right" w:leader="dot" w:pos="9350"/>
            </w:tabs>
            <w:rPr>
              <w:rFonts w:asciiTheme="minorHAnsi" w:eastAsiaTheme="minorEastAsia" w:hAnsiTheme="minorHAnsi"/>
              <w:noProof/>
              <w:sz w:val="22"/>
              <w:lang w:val="en-IN" w:eastAsia="en-IN"/>
            </w:rPr>
          </w:pPr>
          <w:hyperlink w:anchor="_Toc101292114" w:history="1">
            <w:r w:rsidR="00B6051E" w:rsidRPr="005E4AEA">
              <w:rPr>
                <w:rStyle w:val="Hyperlink"/>
                <w:noProof/>
              </w:rPr>
              <w:t>Books and Journals</w:t>
            </w:r>
            <w:r w:rsidR="00B6051E">
              <w:rPr>
                <w:noProof/>
                <w:webHidden/>
              </w:rPr>
              <w:tab/>
            </w:r>
            <w:r w:rsidR="00B6051E">
              <w:rPr>
                <w:noProof/>
                <w:webHidden/>
              </w:rPr>
              <w:fldChar w:fldCharType="begin"/>
            </w:r>
            <w:r w:rsidR="00B6051E">
              <w:rPr>
                <w:noProof/>
                <w:webHidden/>
              </w:rPr>
              <w:instrText xml:space="preserve"> PAGEREF _Toc101292114 \h </w:instrText>
            </w:r>
            <w:r w:rsidR="00B6051E">
              <w:rPr>
                <w:noProof/>
                <w:webHidden/>
              </w:rPr>
            </w:r>
            <w:r w:rsidR="00B6051E">
              <w:rPr>
                <w:noProof/>
                <w:webHidden/>
              </w:rPr>
              <w:fldChar w:fldCharType="separate"/>
            </w:r>
            <w:r w:rsidR="00B6051E">
              <w:rPr>
                <w:noProof/>
                <w:webHidden/>
              </w:rPr>
              <w:t>15</w:t>
            </w:r>
            <w:r w:rsidR="00B6051E">
              <w:rPr>
                <w:noProof/>
                <w:webHidden/>
              </w:rPr>
              <w:fldChar w:fldCharType="end"/>
            </w:r>
          </w:hyperlink>
        </w:p>
        <w:p w14:paraId="7A480175" w14:textId="5E83C4BD" w:rsidR="00B6051E" w:rsidRDefault="003D729B">
          <w:pPr>
            <w:pStyle w:val="TOC2"/>
            <w:tabs>
              <w:tab w:val="right" w:leader="dot" w:pos="9350"/>
            </w:tabs>
            <w:rPr>
              <w:rFonts w:asciiTheme="minorHAnsi" w:eastAsiaTheme="minorEastAsia" w:hAnsiTheme="minorHAnsi"/>
              <w:noProof/>
              <w:sz w:val="22"/>
              <w:lang w:val="en-IN" w:eastAsia="en-IN"/>
            </w:rPr>
          </w:pPr>
          <w:hyperlink w:anchor="_Toc101292115" w:history="1">
            <w:r w:rsidR="00B6051E" w:rsidRPr="005E4AEA">
              <w:rPr>
                <w:rStyle w:val="Hyperlink"/>
                <w:noProof/>
              </w:rPr>
              <w:t>Website References</w:t>
            </w:r>
            <w:r w:rsidR="00B6051E">
              <w:rPr>
                <w:noProof/>
                <w:webHidden/>
              </w:rPr>
              <w:tab/>
            </w:r>
            <w:r w:rsidR="00B6051E">
              <w:rPr>
                <w:noProof/>
                <w:webHidden/>
              </w:rPr>
              <w:fldChar w:fldCharType="begin"/>
            </w:r>
            <w:r w:rsidR="00B6051E">
              <w:rPr>
                <w:noProof/>
                <w:webHidden/>
              </w:rPr>
              <w:instrText xml:space="preserve"> PAGEREF _Toc101292115 \h </w:instrText>
            </w:r>
            <w:r w:rsidR="00B6051E">
              <w:rPr>
                <w:noProof/>
                <w:webHidden/>
              </w:rPr>
            </w:r>
            <w:r w:rsidR="00B6051E">
              <w:rPr>
                <w:noProof/>
                <w:webHidden/>
              </w:rPr>
              <w:fldChar w:fldCharType="separate"/>
            </w:r>
            <w:r w:rsidR="00B6051E">
              <w:rPr>
                <w:noProof/>
                <w:webHidden/>
              </w:rPr>
              <w:t>15</w:t>
            </w:r>
            <w:r w:rsidR="00B6051E">
              <w:rPr>
                <w:noProof/>
                <w:webHidden/>
              </w:rPr>
              <w:fldChar w:fldCharType="end"/>
            </w:r>
          </w:hyperlink>
        </w:p>
        <w:p w14:paraId="36DA872F" w14:textId="376CD7B2" w:rsidR="006D7742" w:rsidRDefault="006D7742">
          <w:r>
            <w:rPr>
              <w:b/>
              <w:bCs/>
              <w:noProof/>
            </w:rPr>
            <w:fldChar w:fldCharType="end"/>
          </w:r>
        </w:p>
      </w:sdtContent>
    </w:sdt>
    <w:p w14:paraId="14FC8711" w14:textId="77777777" w:rsidR="008679BD" w:rsidRPr="008679BD" w:rsidRDefault="008679BD" w:rsidP="0081204D"/>
    <w:p w14:paraId="500B0C73" w14:textId="77777777" w:rsidR="00BA40B8" w:rsidRDefault="00E24A85">
      <w:pPr>
        <w:spacing w:line="276" w:lineRule="auto"/>
        <w:jc w:val="left"/>
        <w:rPr>
          <w:sz w:val="52"/>
          <w:szCs w:val="52"/>
        </w:rPr>
      </w:pPr>
      <w:r>
        <w:rPr>
          <w:sz w:val="52"/>
          <w:szCs w:val="52"/>
        </w:rPr>
        <w:br w:type="page"/>
      </w:r>
    </w:p>
    <w:p w14:paraId="52E973CA" w14:textId="77777777" w:rsidR="00AD4B9D" w:rsidRDefault="00E24A85" w:rsidP="00BA40B8">
      <w:pPr>
        <w:pStyle w:val="Heading1"/>
      </w:pPr>
      <w:bookmarkStart w:id="0" w:name="_Toc101292105"/>
      <w:r>
        <w:lastRenderedPageBreak/>
        <w:t>Introduction</w:t>
      </w:r>
      <w:bookmarkEnd w:id="0"/>
    </w:p>
    <w:p w14:paraId="610BE851" w14:textId="77777777" w:rsidR="00B14499" w:rsidRDefault="00E24A85" w:rsidP="005A1032">
      <w:r>
        <w:t xml:space="preserve">This report </w:t>
      </w:r>
      <w:r w:rsidR="0081204D">
        <w:t>will</w:t>
      </w:r>
      <w:r>
        <w:t xml:space="preserve"> prepare to narrate the topic of the </w:t>
      </w:r>
      <w:r w:rsidR="00A63399">
        <w:t xml:space="preserve">Community </w:t>
      </w:r>
      <w:r w:rsidR="007E5620">
        <w:t>management process</w:t>
      </w:r>
      <w:r w:rsidR="008268E0">
        <w:t xml:space="preserve">. </w:t>
      </w:r>
      <w:r w:rsidR="00606E01">
        <w:t xml:space="preserve">It </w:t>
      </w:r>
      <w:r w:rsidR="00357DC8">
        <w:t xml:space="preserve">will be </w:t>
      </w:r>
      <w:r w:rsidR="009B39E1">
        <w:t>the</w:t>
      </w:r>
      <w:r w:rsidR="00606E01">
        <w:t xml:space="preserve"> strong</w:t>
      </w:r>
      <w:r w:rsidR="00C3125A">
        <w:t xml:space="preserve"> and effective</w:t>
      </w:r>
      <w:r w:rsidR="00606E01">
        <w:t xml:space="preserve"> tool for bringing </w:t>
      </w:r>
      <w:r w:rsidR="009D5679">
        <w:t>any social or environmental change</w:t>
      </w:r>
      <w:r w:rsidR="009B39E1">
        <w:t>s</w:t>
      </w:r>
      <w:r w:rsidR="00370D4D">
        <w:t>.</w:t>
      </w:r>
      <w:r w:rsidR="00DC2F89">
        <w:t xml:space="preserve"> </w:t>
      </w:r>
      <w:r w:rsidR="00B94EB9">
        <w:t>It will showcase the idea of involvement</w:t>
      </w:r>
      <w:r w:rsidR="000733F8">
        <w:t>s</w:t>
      </w:r>
      <w:r w:rsidR="00B94EB9">
        <w:t xml:space="preserve"> and skills required by</w:t>
      </w:r>
      <w:r w:rsidR="000733F8">
        <w:t xml:space="preserve"> the</w:t>
      </w:r>
      <w:r w:rsidR="00B94EB9">
        <w:t xml:space="preserve"> people for </w:t>
      </w:r>
      <w:r w:rsidR="00727F56">
        <w:t>the community engagement process.</w:t>
      </w:r>
      <w:r w:rsidR="00594C2A" w:rsidRPr="00594C2A">
        <w:t xml:space="preserve"> </w:t>
      </w:r>
      <w:r w:rsidR="00594C2A">
        <w:t>The various methods of community management procedure will be stated in brief to bring a clear understanding on the topic</w:t>
      </w:r>
      <w:r w:rsidR="00136EDA">
        <w:t>. The report</w:t>
      </w:r>
      <w:r w:rsidR="00B57B35">
        <w:t xml:space="preserve"> will</w:t>
      </w:r>
      <w:r w:rsidR="00136EDA">
        <w:t xml:space="preserve"> also enlighten on the fact </w:t>
      </w:r>
      <w:r w:rsidR="00CD597C">
        <w:t>about the needed</w:t>
      </w:r>
      <w:r w:rsidR="00B32079">
        <w:t xml:space="preserve"> time and funding skills,</w:t>
      </w:r>
      <w:r w:rsidR="00AA3D11">
        <w:t xml:space="preserve"> as</w:t>
      </w:r>
      <w:r w:rsidR="00334E72">
        <w:t xml:space="preserve"> these practices are se</w:t>
      </w:r>
      <w:r w:rsidR="008A53DA">
        <w:t>lf-funded by the people engaged in the process.</w:t>
      </w:r>
      <w:r w:rsidR="004C4811">
        <w:t xml:space="preserve"> This report will nar</w:t>
      </w:r>
      <w:r w:rsidR="00FA6681">
        <w:t>rate the principles of community management and the role of stakeholders involved</w:t>
      </w:r>
      <w:r w:rsidR="005142A1">
        <w:t xml:space="preserve"> in the process</w:t>
      </w:r>
      <w:r w:rsidR="00FA6681">
        <w:t xml:space="preserve">. </w:t>
      </w:r>
      <w:r w:rsidR="008268E0">
        <w:t xml:space="preserve">The impact of social media on community development process </w:t>
      </w:r>
      <w:r w:rsidR="00D64C2B">
        <w:t>will</w:t>
      </w:r>
      <w:r w:rsidR="008268E0">
        <w:t xml:space="preserve"> also </w:t>
      </w:r>
      <w:r w:rsidR="00A346F8">
        <w:t xml:space="preserve">be </w:t>
      </w:r>
      <w:r w:rsidR="00D64C2B">
        <w:t>discuss</w:t>
      </w:r>
      <w:r w:rsidR="00A346F8">
        <w:t>ed on</w:t>
      </w:r>
      <w:r w:rsidR="005142A1">
        <w:t xml:space="preserve"> the following study. The disadvantages of social media platforms will be </w:t>
      </w:r>
      <w:r w:rsidR="00D767CA">
        <w:t>discussed in a narrative manner</w:t>
      </w:r>
      <w:r w:rsidR="00F10F7A">
        <w:t>.</w:t>
      </w:r>
      <w:r w:rsidR="00A346F8">
        <w:t xml:space="preserve"> The external and internal factors which contributes towards community management </w:t>
      </w:r>
      <w:r w:rsidR="00393C8E">
        <w:t>will</w:t>
      </w:r>
      <w:r w:rsidR="00A346F8">
        <w:t xml:space="preserve"> be described in </w:t>
      </w:r>
      <w:r w:rsidR="0045510B">
        <w:t xml:space="preserve">the </w:t>
      </w:r>
      <w:r w:rsidR="00A346F8">
        <w:t>brief.</w:t>
      </w:r>
    </w:p>
    <w:p w14:paraId="20DC66C3" w14:textId="77777777" w:rsidR="00B14499" w:rsidRDefault="00E24A85">
      <w:pPr>
        <w:spacing w:line="276" w:lineRule="auto"/>
        <w:jc w:val="left"/>
      </w:pPr>
      <w:r>
        <w:br w:type="page"/>
      </w:r>
    </w:p>
    <w:p w14:paraId="425EF991" w14:textId="77777777" w:rsidR="00BA40B8" w:rsidRDefault="008A05AD" w:rsidP="0081204D">
      <w:pPr>
        <w:pStyle w:val="Heading2"/>
      </w:pPr>
      <w:bookmarkStart w:id="1" w:name="_Toc101292106"/>
      <w:r>
        <w:lastRenderedPageBreak/>
        <w:t xml:space="preserve">Community </w:t>
      </w:r>
      <w:r w:rsidRPr="0081204D">
        <w:t>Engagement</w:t>
      </w:r>
      <w:bookmarkEnd w:id="1"/>
    </w:p>
    <w:p w14:paraId="50990864" w14:textId="77777777" w:rsidR="003F773C" w:rsidRDefault="00E24A85" w:rsidP="003F773C">
      <w:r>
        <w:t xml:space="preserve">As discussed above Community Engagement is a very effective tool </w:t>
      </w:r>
      <w:r w:rsidR="00A001CA">
        <w:t>for</w:t>
      </w:r>
      <w:r w:rsidR="0076570E">
        <w:t xml:space="preserve"> bringing</w:t>
      </w:r>
      <w:r w:rsidR="00A001CA">
        <w:t xml:space="preserve"> any social or environment</w:t>
      </w:r>
      <w:r w:rsidR="001E0576">
        <w:t xml:space="preserve">al change. The main purpose of community engagement is to bring forward a group or a team from the same community </w:t>
      </w:r>
      <w:r w:rsidR="004754CC">
        <w:t>keeping in mind that they have access to social values and activities</w:t>
      </w:r>
      <w:r w:rsidR="00283959">
        <w:t>, which ensures that the people involved in such a prac</w:t>
      </w:r>
      <w:r w:rsidR="002B2EE1">
        <w:t>tice contribute meaningfully to the right cause and stay engaged</w:t>
      </w:r>
      <w:r w:rsidR="00BF74D6">
        <w:t>(</w:t>
      </w:r>
      <w:r w:rsidR="00BF74D6">
        <w:rPr>
          <w:shd w:val="clear" w:color="auto" w:fill="FFFFFF"/>
        </w:rPr>
        <w:t>Tan, 2022. pp 1-8)</w:t>
      </w:r>
      <w:r w:rsidR="002B2EE1">
        <w:t xml:space="preserve">. </w:t>
      </w:r>
      <w:r w:rsidR="004719BE">
        <w:t xml:space="preserve">Such a practice is needed in any community because </w:t>
      </w:r>
      <w:r w:rsidR="00C43A96">
        <w:t xml:space="preserve">it ensures that the citizens or community members </w:t>
      </w:r>
      <w:r w:rsidR="00877982">
        <w:t xml:space="preserve">effectively engage in certain issues which as a result </w:t>
      </w:r>
      <w:r w:rsidR="00F15FA7">
        <w:t xml:space="preserve">causes partnership which is always healthy for a community and can effectively resolve the issue. </w:t>
      </w:r>
      <w:r w:rsidR="00260E8A">
        <w:t>Other benefits</w:t>
      </w:r>
      <w:r w:rsidR="00D9338D">
        <w:t xml:space="preserve"> of community engagement are it increases the likeliness of projects and solutions would be easily accepted, </w:t>
      </w:r>
      <w:r w:rsidR="009A0410">
        <w:t xml:space="preserve">drawing solutions or knowledge from diverse groups always create more effective solutions. </w:t>
      </w:r>
      <w:r w:rsidR="00897111">
        <w:t>It also contributes to the improvement of problem-solving skills of the community people</w:t>
      </w:r>
      <w:sdt>
        <w:sdtPr>
          <w:id w:val="39383851"/>
          <w:citation/>
        </w:sdtPr>
        <w:sdtEndPr/>
        <w:sdtContent>
          <w:r w:rsidR="00EE64A0">
            <w:fldChar w:fldCharType="begin"/>
          </w:r>
          <w:r w:rsidR="0081204D">
            <w:rPr>
              <w:lang w:val="en-IN"/>
            </w:rPr>
            <w:instrText xml:space="preserve"> CITATION Gin17 \l 16393 </w:instrText>
          </w:r>
          <w:r w:rsidR="00EE64A0">
            <w:fldChar w:fldCharType="separate"/>
          </w:r>
          <w:r w:rsidR="00924586" w:rsidRPr="00924586">
            <w:rPr>
              <w:noProof/>
              <w:lang w:val="en-IN"/>
            </w:rPr>
            <w:t>(Brunton, 2017)</w:t>
          </w:r>
          <w:r w:rsidR="00EE64A0">
            <w:fldChar w:fldCharType="end"/>
          </w:r>
        </w:sdtContent>
      </w:sdt>
      <w:r w:rsidR="00897111">
        <w:t xml:space="preserve">. </w:t>
      </w:r>
    </w:p>
    <w:p w14:paraId="19E3C091" w14:textId="77777777" w:rsidR="00124386" w:rsidRDefault="00E24A85" w:rsidP="003F773C">
      <w:pPr>
        <w:rPr>
          <w:b/>
        </w:rPr>
      </w:pPr>
      <w:r w:rsidRPr="00124386">
        <w:rPr>
          <w:b/>
        </w:rPr>
        <w:t>Principles of Community Engagement</w:t>
      </w:r>
    </w:p>
    <w:p w14:paraId="515F4527" w14:textId="77777777" w:rsidR="00124386" w:rsidRDefault="00E24A85" w:rsidP="003F773C">
      <w:r>
        <w:t>The core principles which guide</w:t>
      </w:r>
      <w:r w:rsidR="005122FF">
        <w:t xml:space="preserve"> a successful community engagement process can be summarised as </w:t>
      </w:r>
    </w:p>
    <w:p w14:paraId="4EECD823" w14:textId="77777777" w:rsidR="005122FF" w:rsidRDefault="0081204D" w:rsidP="003F773C">
      <w:r>
        <w:t xml:space="preserve">1- </w:t>
      </w:r>
      <w:r w:rsidR="00E24A85">
        <w:t xml:space="preserve">It increases the knowledge of certain people in a community or the whole community </w:t>
      </w:r>
      <w:r w:rsidR="00907F07">
        <w:t>about a certain issue or problem</w:t>
      </w:r>
      <w:r w:rsidR="00E56AF0">
        <w:t>(</w:t>
      </w:r>
      <w:r w:rsidR="00E56AF0">
        <w:rPr>
          <w:shd w:val="clear" w:color="auto" w:fill="FFFFFF"/>
        </w:rPr>
        <w:t>Tambo, 2021. pp 44-50)</w:t>
      </w:r>
      <w:r w:rsidR="00907F07">
        <w:t>.</w:t>
      </w:r>
    </w:p>
    <w:p w14:paraId="6F2C90ED" w14:textId="77777777" w:rsidR="00B544FA" w:rsidRDefault="0081204D" w:rsidP="003F773C">
      <w:r>
        <w:t xml:space="preserve">2- </w:t>
      </w:r>
      <w:r w:rsidR="00E24A85">
        <w:t xml:space="preserve">It helps the community people to co-create </w:t>
      </w:r>
      <w:r w:rsidR="008164FE">
        <w:t>additional ideas and apply the same success to the issue.</w:t>
      </w:r>
    </w:p>
    <w:p w14:paraId="1BC0C89D" w14:textId="77777777" w:rsidR="008164FE" w:rsidRDefault="0081204D" w:rsidP="003F773C">
      <w:r>
        <w:t xml:space="preserve">3- </w:t>
      </w:r>
      <w:r w:rsidR="00E24A85">
        <w:t>Creates a future scope for the people involved to trust on</w:t>
      </w:r>
      <w:r w:rsidR="0016311E">
        <w:t>e</w:t>
      </w:r>
      <w:r w:rsidR="00E24A85">
        <w:t xml:space="preserve"> another and engage</w:t>
      </w:r>
      <w:r w:rsidR="0016311E">
        <w:t xml:space="preserve"> together</w:t>
      </w:r>
      <w:r w:rsidR="00E24A85">
        <w:t xml:space="preserve"> in other social activities soon</w:t>
      </w:r>
      <w:sdt>
        <w:sdtPr>
          <w:id w:val="39383852"/>
          <w:citation/>
        </w:sdtPr>
        <w:sdtEndPr/>
        <w:sdtContent>
          <w:r w:rsidR="00EE64A0">
            <w:fldChar w:fldCharType="begin"/>
          </w:r>
          <w:r w:rsidR="007E68AA">
            <w:rPr>
              <w:lang w:val="en-IN"/>
            </w:rPr>
            <w:instrText xml:space="preserve"> CITATION Col201 \l 16393 </w:instrText>
          </w:r>
          <w:r w:rsidR="00EE64A0">
            <w:fldChar w:fldCharType="separate"/>
          </w:r>
          <w:r w:rsidR="00924586" w:rsidRPr="00924586">
            <w:rPr>
              <w:noProof/>
              <w:lang w:val="en-IN"/>
            </w:rPr>
            <w:t>(Walters, 2020)</w:t>
          </w:r>
          <w:r w:rsidR="00EE64A0">
            <w:fldChar w:fldCharType="end"/>
          </w:r>
        </w:sdtContent>
      </w:sdt>
      <w:r w:rsidR="00E24A85">
        <w:t xml:space="preserve">. </w:t>
      </w:r>
    </w:p>
    <w:p w14:paraId="4DDCF3E5" w14:textId="77777777" w:rsidR="001947C3" w:rsidRDefault="00E24A85" w:rsidP="00E933F7">
      <w:pPr>
        <w:pStyle w:val="Heading2"/>
      </w:pPr>
      <w:bookmarkStart w:id="2" w:name="_Toc101292107"/>
      <w:r w:rsidRPr="001947C3">
        <w:lastRenderedPageBreak/>
        <w:t xml:space="preserve">Benefits </w:t>
      </w:r>
      <w:r w:rsidRPr="00E933F7">
        <w:t>of</w:t>
      </w:r>
      <w:r w:rsidRPr="001947C3">
        <w:t xml:space="preserve"> Stakeholders in Community Engagement</w:t>
      </w:r>
      <w:bookmarkEnd w:id="2"/>
    </w:p>
    <w:p w14:paraId="30856F42" w14:textId="77777777" w:rsidR="00171CC1" w:rsidRDefault="00E24A85" w:rsidP="003F773C">
      <w:r>
        <w:t>Before getting into the benefits of stakeholders, first, let's discuss the role of the stakeholders in certain community engagement practices.</w:t>
      </w:r>
      <w:r w:rsidR="006D22EB">
        <w:t xml:space="preserve"> Stakeholders </w:t>
      </w:r>
      <w:r w:rsidR="00E11CCA">
        <w:t xml:space="preserve">in simple terms can be described as those people or a group of people or any organisation which have an interest or concern towards a </w:t>
      </w:r>
      <w:r w:rsidR="00596E01">
        <w:t xml:space="preserve">certain </w:t>
      </w:r>
      <w:r w:rsidR="00E11CCA">
        <w:t>community</w:t>
      </w:r>
      <w:r w:rsidR="002603A8">
        <w:t xml:space="preserve"> </w:t>
      </w:r>
      <w:r w:rsidR="001D5E1A">
        <w:t>(</w:t>
      </w:r>
      <w:r w:rsidR="001D5E1A">
        <w:rPr>
          <w:shd w:val="clear" w:color="auto" w:fill="FFFFFF"/>
        </w:rPr>
        <w:t xml:space="preserve">Levin, 2021 pp </w:t>
      </w:r>
      <w:r w:rsidR="00033BC9">
        <w:rPr>
          <w:shd w:val="clear" w:color="auto" w:fill="FFFFFF"/>
        </w:rPr>
        <w:t>405-421)</w:t>
      </w:r>
      <w:r w:rsidR="00596E01">
        <w:t xml:space="preserve">. </w:t>
      </w:r>
      <w:r w:rsidR="00CD6B3C">
        <w:t xml:space="preserve">A stakeholder is always affected by certain community actions or policies. </w:t>
      </w:r>
      <w:r w:rsidR="002D2780">
        <w:t xml:space="preserve">Examples of stakeholders can vary from household heads to business owners </w:t>
      </w:r>
      <w:r w:rsidR="00E33D99">
        <w:t xml:space="preserve">and community workers. </w:t>
      </w:r>
      <w:r w:rsidR="001073BD">
        <w:t>This practice not only benefits the communities but also helps improve an organisation’s</w:t>
      </w:r>
      <w:r w:rsidR="002603A8">
        <w:t xml:space="preserve"> </w:t>
      </w:r>
      <w:r w:rsidR="00B16E56">
        <w:t xml:space="preserve">decision-making skills and competitiveness, by gaining local power it helps boost recruitment </w:t>
      </w:r>
      <w:r w:rsidR="006A1EC5">
        <w:t>and costly delays</w:t>
      </w:r>
      <w:sdt>
        <w:sdtPr>
          <w:id w:val="39383853"/>
          <w:citation/>
        </w:sdtPr>
        <w:sdtEndPr/>
        <w:sdtContent>
          <w:r w:rsidR="00EE64A0">
            <w:fldChar w:fldCharType="begin"/>
          </w:r>
          <w:r w:rsidR="00317BCA">
            <w:rPr>
              <w:lang w:val="en-IN"/>
            </w:rPr>
            <w:instrText xml:space="preserve"> CITATION Eli201 \l 16393 </w:instrText>
          </w:r>
          <w:r w:rsidR="00EE64A0">
            <w:fldChar w:fldCharType="separate"/>
          </w:r>
          <w:r w:rsidR="00924586" w:rsidRPr="00924586">
            <w:rPr>
              <w:noProof/>
              <w:lang w:val="en-IN"/>
            </w:rPr>
            <w:t>(Mago, 2020)</w:t>
          </w:r>
          <w:r w:rsidR="00EE64A0">
            <w:fldChar w:fldCharType="end"/>
          </w:r>
        </w:sdtContent>
      </w:sdt>
      <w:r w:rsidR="006A1EC5">
        <w:t xml:space="preserve">. </w:t>
      </w:r>
      <w:r w:rsidR="005F4897">
        <w:t>The benefits of stakeholders' participation in a certain</w:t>
      </w:r>
      <w:r w:rsidR="00287197">
        <w:t xml:space="preserve"> community engagement program </w:t>
      </w:r>
      <w:r w:rsidR="006F406D">
        <w:t>are discussed below</w:t>
      </w:r>
      <w:sdt>
        <w:sdtPr>
          <w:id w:val="39383854"/>
          <w:citation/>
        </w:sdtPr>
        <w:sdtEndPr/>
        <w:sdtContent>
          <w:r w:rsidR="00EE64A0">
            <w:fldChar w:fldCharType="begin"/>
          </w:r>
          <w:r w:rsidR="00406CB2">
            <w:rPr>
              <w:lang w:val="en-IN"/>
            </w:rPr>
            <w:instrText xml:space="preserve"> CITATION Gil22 \l 16393 </w:instrText>
          </w:r>
          <w:r w:rsidR="00EE64A0">
            <w:fldChar w:fldCharType="separate"/>
          </w:r>
          <w:r w:rsidR="00924586" w:rsidRPr="00924586">
            <w:rPr>
              <w:noProof/>
              <w:lang w:val="en-IN"/>
            </w:rPr>
            <w:t>(Black, 2022)</w:t>
          </w:r>
          <w:r w:rsidR="00EE64A0">
            <w:fldChar w:fldCharType="end"/>
          </w:r>
        </w:sdtContent>
      </w:sdt>
      <w:r w:rsidR="00E933F7">
        <w:t>.</w:t>
      </w:r>
    </w:p>
    <w:tbl>
      <w:tblPr>
        <w:tblStyle w:val="TableGrid"/>
        <w:tblW w:w="0" w:type="auto"/>
        <w:shd w:val="clear" w:color="auto" w:fill="FBD4B4" w:themeFill="accent6" w:themeFillTint="66"/>
        <w:tblLook w:val="04A0" w:firstRow="1" w:lastRow="0" w:firstColumn="1" w:lastColumn="0" w:noHBand="0" w:noVBand="1"/>
      </w:tblPr>
      <w:tblGrid>
        <w:gridCol w:w="4671"/>
        <w:gridCol w:w="4679"/>
      </w:tblGrid>
      <w:tr w:rsidR="00E933F7" w14:paraId="3F95AF33" w14:textId="77777777" w:rsidTr="00924586">
        <w:tc>
          <w:tcPr>
            <w:tcW w:w="9576" w:type="dxa"/>
            <w:gridSpan w:val="2"/>
            <w:shd w:val="clear" w:color="auto" w:fill="FBD4B4" w:themeFill="accent6" w:themeFillTint="66"/>
          </w:tcPr>
          <w:p w14:paraId="0A0A135E" w14:textId="77777777" w:rsidR="00E933F7" w:rsidRPr="00E933F7" w:rsidRDefault="00E933F7" w:rsidP="00E933F7">
            <w:pPr>
              <w:rPr>
                <w:b/>
                <w:bCs/>
              </w:rPr>
            </w:pPr>
            <w:r w:rsidRPr="00E933F7">
              <w:rPr>
                <w:b/>
                <w:bCs/>
              </w:rPr>
              <w:t>Benefits of Stakeholders in Community Engagement</w:t>
            </w:r>
          </w:p>
        </w:tc>
      </w:tr>
      <w:tr w:rsidR="00E933F7" w14:paraId="5B4CBB05" w14:textId="77777777" w:rsidTr="00924586">
        <w:tc>
          <w:tcPr>
            <w:tcW w:w="4788" w:type="dxa"/>
            <w:shd w:val="clear" w:color="auto" w:fill="FBD4B4" w:themeFill="accent6" w:themeFillTint="66"/>
          </w:tcPr>
          <w:p w14:paraId="6C6F1E40" w14:textId="77777777" w:rsidR="00E933F7" w:rsidRPr="00E933F7" w:rsidRDefault="00E933F7" w:rsidP="003F773C">
            <w:pPr>
              <w:rPr>
                <w:b/>
              </w:rPr>
            </w:pPr>
            <w:r w:rsidRPr="00171CC1">
              <w:rPr>
                <w:b/>
              </w:rPr>
              <w:t xml:space="preserve">Education </w:t>
            </w:r>
          </w:p>
        </w:tc>
        <w:tc>
          <w:tcPr>
            <w:tcW w:w="4788" w:type="dxa"/>
            <w:shd w:val="clear" w:color="auto" w:fill="FBD4B4" w:themeFill="accent6" w:themeFillTint="66"/>
          </w:tcPr>
          <w:p w14:paraId="7DE87E93" w14:textId="77777777" w:rsidR="00E933F7" w:rsidRPr="00E933F7" w:rsidRDefault="00E933F7" w:rsidP="003F773C">
            <w:pPr>
              <w:rPr>
                <w:lang w:val="en-GB"/>
              </w:rPr>
            </w:pPr>
            <w:r>
              <w:rPr>
                <w:lang w:val="en-GB"/>
              </w:rPr>
              <w:t>Communication with a stakeholder can give new insights into a new product and helps gain a competitive advantage.</w:t>
            </w:r>
          </w:p>
        </w:tc>
      </w:tr>
      <w:tr w:rsidR="00E933F7" w14:paraId="16680F3C" w14:textId="77777777" w:rsidTr="00924586">
        <w:tc>
          <w:tcPr>
            <w:tcW w:w="4788" w:type="dxa"/>
            <w:shd w:val="clear" w:color="auto" w:fill="FBD4B4" w:themeFill="accent6" w:themeFillTint="66"/>
          </w:tcPr>
          <w:p w14:paraId="29AFA521" w14:textId="77777777" w:rsidR="00E933F7" w:rsidRPr="00E933F7" w:rsidRDefault="00E933F7" w:rsidP="003F773C">
            <w:pPr>
              <w:rPr>
                <w:b/>
                <w:lang w:val="en-GB"/>
              </w:rPr>
            </w:pPr>
            <w:r w:rsidRPr="00B95E54">
              <w:rPr>
                <w:b/>
                <w:lang w:val="en-GB"/>
              </w:rPr>
              <w:t>Trust</w:t>
            </w:r>
          </w:p>
        </w:tc>
        <w:tc>
          <w:tcPr>
            <w:tcW w:w="4788" w:type="dxa"/>
            <w:shd w:val="clear" w:color="auto" w:fill="FBD4B4" w:themeFill="accent6" w:themeFillTint="66"/>
          </w:tcPr>
          <w:p w14:paraId="525EB58F" w14:textId="77777777" w:rsidR="00E933F7" w:rsidRPr="00E933F7" w:rsidRDefault="00E933F7" w:rsidP="003F773C">
            <w:pPr>
              <w:rPr>
                <w:lang w:val="en-GB"/>
              </w:rPr>
            </w:pPr>
            <w:r>
              <w:rPr>
                <w:lang w:val="en-GB"/>
              </w:rPr>
              <w:t>The collaborative approach of any stakeholder with any organisation encourages trust and goodwill among both. This is useful when the work is for a social cause (</w:t>
            </w:r>
            <w:r>
              <w:rPr>
                <w:shd w:val="clear" w:color="auto" w:fill="FFFFFF"/>
              </w:rPr>
              <w:t>Gray, 2022 pp 6-7)</w:t>
            </w:r>
            <w:r>
              <w:rPr>
                <w:lang w:val="en-GB"/>
              </w:rPr>
              <w:t xml:space="preserve">. </w:t>
            </w:r>
          </w:p>
        </w:tc>
      </w:tr>
      <w:tr w:rsidR="00E933F7" w14:paraId="5F3428FB" w14:textId="77777777" w:rsidTr="00924586">
        <w:tc>
          <w:tcPr>
            <w:tcW w:w="4788" w:type="dxa"/>
            <w:shd w:val="clear" w:color="auto" w:fill="FBD4B4" w:themeFill="accent6" w:themeFillTint="66"/>
          </w:tcPr>
          <w:p w14:paraId="311D33EF" w14:textId="77777777" w:rsidR="00E933F7" w:rsidRPr="00E933F7" w:rsidRDefault="00E933F7" w:rsidP="003F773C">
            <w:pPr>
              <w:rPr>
                <w:b/>
                <w:lang w:val="en-GB"/>
              </w:rPr>
            </w:pPr>
            <w:r w:rsidRPr="00F751E2">
              <w:rPr>
                <w:b/>
                <w:lang w:val="en-GB"/>
              </w:rPr>
              <w:t>Cost Savings</w:t>
            </w:r>
          </w:p>
        </w:tc>
        <w:tc>
          <w:tcPr>
            <w:tcW w:w="4788" w:type="dxa"/>
            <w:shd w:val="clear" w:color="auto" w:fill="FBD4B4" w:themeFill="accent6" w:themeFillTint="66"/>
          </w:tcPr>
          <w:p w14:paraId="485E2812" w14:textId="77777777" w:rsidR="00E933F7" w:rsidRPr="00E933F7" w:rsidRDefault="00E933F7" w:rsidP="003F773C">
            <w:pPr>
              <w:rPr>
                <w:lang w:val="en-GB"/>
              </w:rPr>
            </w:pPr>
            <w:r>
              <w:rPr>
                <w:lang w:val="en-GB"/>
              </w:rPr>
              <w:t xml:space="preserve">Companies that work with stakeholders have an improved chance of finishing the project on time and within the budget. </w:t>
            </w:r>
          </w:p>
        </w:tc>
      </w:tr>
      <w:tr w:rsidR="00E933F7" w14:paraId="4173535D" w14:textId="77777777" w:rsidTr="00924586">
        <w:tc>
          <w:tcPr>
            <w:tcW w:w="4788" w:type="dxa"/>
            <w:shd w:val="clear" w:color="auto" w:fill="FBD4B4" w:themeFill="accent6" w:themeFillTint="66"/>
          </w:tcPr>
          <w:p w14:paraId="6F151B58" w14:textId="77777777" w:rsidR="00E933F7" w:rsidRDefault="00E933F7" w:rsidP="00E933F7">
            <w:pPr>
              <w:rPr>
                <w:b/>
                <w:lang w:val="en-GB"/>
              </w:rPr>
            </w:pPr>
            <w:r w:rsidRPr="00C85912">
              <w:rPr>
                <w:b/>
                <w:lang w:val="en-GB"/>
              </w:rPr>
              <w:lastRenderedPageBreak/>
              <w:t>Risk Management</w:t>
            </w:r>
          </w:p>
          <w:p w14:paraId="17C6E9F8" w14:textId="77777777" w:rsidR="00E933F7" w:rsidRDefault="00E933F7" w:rsidP="003F773C"/>
        </w:tc>
        <w:tc>
          <w:tcPr>
            <w:tcW w:w="4788" w:type="dxa"/>
            <w:shd w:val="clear" w:color="auto" w:fill="FBD4B4" w:themeFill="accent6" w:themeFillTint="66"/>
          </w:tcPr>
          <w:p w14:paraId="450A9141" w14:textId="77777777" w:rsidR="00E933F7" w:rsidRPr="00E933F7" w:rsidRDefault="00E933F7" w:rsidP="003F773C">
            <w:pPr>
              <w:rPr>
                <w:lang w:val="en-GB"/>
              </w:rPr>
            </w:pPr>
            <w:r>
              <w:rPr>
                <w:lang w:val="en-GB"/>
              </w:rPr>
              <w:t>Stakeholders having local knowledge can identify potential risks and threats to any organisation or project.</w:t>
            </w:r>
          </w:p>
        </w:tc>
      </w:tr>
    </w:tbl>
    <w:p w14:paraId="0051EE15" w14:textId="77777777" w:rsidR="00C85912" w:rsidRDefault="00C85912" w:rsidP="003F773C">
      <w:pPr>
        <w:rPr>
          <w:b/>
          <w:lang w:val="en-GB"/>
        </w:rPr>
      </w:pPr>
    </w:p>
    <w:p w14:paraId="62274031" w14:textId="77777777" w:rsidR="00605B2C" w:rsidRDefault="00E24A85" w:rsidP="001D40F5">
      <w:pPr>
        <w:pStyle w:val="Heading2"/>
        <w:rPr>
          <w:lang w:val="en-GB"/>
        </w:rPr>
      </w:pPr>
      <w:bookmarkStart w:id="3" w:name="_Toc101292108"/>
      <w:r w:rsidRPr="009F5BDC">
        <w:rPr>
          <w:lang w:val="en-GB"/>
        </w:rPr>
        <w:t>S</w:t>
      </w:r>
      <w:r w:rsidR="009F5BDC" w:rsidRPr="009F5BDC">
        <w:rPr>
          <w:lang w:val="en-GB"/>
        </w:rPr>
        <w:t>ocial Media as a Tool for Community Engagement</w:t>
      </w:r>
      <w:bookmarkEnd w:id="3"/>
    </w:p>
    <w:p w14:paraId="16D68A38" w14:textId="77777777" w:rsidR="00A60AEC" w:rsidRDefault="00E24A85" w:rsidP="003F773C">
      <w:pPr>
        <w:rPr>
          <w:lang w:val="en-GB"/>
        </w:rPr>
      </w:pPr>
      <w:r>
        <w:rPr>
          <w:lang w:val="en-GB"/>
        </w:rPr>
        <w:t xml:space="preserve">Nowadays in the world of digitisation, every individual has an account </w:t>
      </w:r>
      <w:r w:rsidR="003A64E2">
        <w:rPr>
          <w:lang w:val="en-GB"/>
        </w:rPr>
        <w:t xml:space="preserve">on social media like Facebook, Instagram and Twitter. Creating accounts on these platforms is free. These platforms have nowadays </w:t>
      </w:r>
      <w:r w:rsidR="00CD7271">
        <w:rPr>
          <w:lang w:val="en-GB"/>
        </w:rPr>
        <w:t>become major communication platform</w:t>
      </w:r>
      <w:r w:rsidR="00B446CE">
        <w:rPr>
          <w:lang w:val="en-GB"/>
        </w:rPr>
        <w:t>s (</w:t>
      </w:r>
      <w:r w:rsidR="00B446CE">
        <w:rPr>
          <w:shd w:val="clear" w:color="auto" w:fill="FFFFFF"/>
        </w:rPr>
        <w:t>Carter, 2022 pp 485-496)</w:t>
      </w:r>
      <w:r w:rsidR="00CD7271">
        <w:rPr>
          <w:lang w:val="en-GB"/>
        </w:rPr>
        <w:t xml:space="preserve">. People from all around the world can connect on social media. </w:t>
      </w:r>
      <w:r w:rsidR="00422223">
        <w:rPr>
          <w:lang w:val="en-GB"/>
        </w:rPr>
        <w:t xml:space="preserve">The engagement of social media in any community engagement practice acts as a bridge between the government and the </w:t>
      </w:r>
      <w:r w:rsidR="00B56B89">
        <w:rPr>
          <w:lang w:val="en-GB"/>
        </w:rPr>
        <w:t>residents or a certain community.</w:t>
      </w:r>
      <w:r w:rsidR="0054642A">
        <w:rPr>
          <w:lang w:val="en-GB"/>
        </w:rPr>
        <w:t xml:space="preserve"> As social media is free it provides a no-cost means of communication </w:t>
      </w:r>
      <w:r w:rsidR="00367CB5">
        <w:rPr>
          <w:lang w:val="en-GB"/>
        </w:rPr>
        <w:t>between government officials and the community looking for a change. Another benefit of</w:t>
      </w:r>
      <w:r w:rsidR="00513C14">
        <w:rPr>
          <w:lang w:val="en-GB"/>
        </w:rPr>
        <w:t xml:space="preserve"> using</w:t>
      </w:r>
      <w:r w:rsidR="00367CB5">
        <w:rPr>
          <w:lang w:val="en-GB"/>
        </w:rPr>
        <w:t xml:space="preserve"> social media </w:t>
      </w:r>
      <w:r w:rsidR="00513C14">
        <w:rPr>
          <w:lang w:val="en-GB"/>
        </w:rPr>
        <w:t xml:space="preserve">is that people can view comments and get answers about social projects or </w:t>
      </w:r>
      <w:r w:rsidR="008B5FCD">
        <w:rPr>
          <w:lang w:val="en-GB"/>
        </w:rPr>
        <w:t>city projects in real-time</w:t>
      </w:r>
      <w:r w:rsidR="001A43A7">
        <w:rPr>
          <w:lang w:val="en-GB"/>
        </w:rPr>
        <w:t>.</w:t>
      </w:r>
      <w:sdt>
        <w:sdtPr>
          <w:rPr>
            <w:lang w:val="en-GB"/>
          </w:rPr>
          <w:id w:val="39383855"/>
          <w:citation/>
        </w:sdtPr>
        <w:sdtEndPr/>
        <w:sdtContent>
          <w:r w:rsidR="00EE64A0">
            <w:rPr>
              <w:lang w:val="en-GB"/>
            </w:rPr>
            <w:fldChar w:fldCharType="begin"/>
          </w:r>
          <w:r w:rsidR="001A43A7">
            <w:rPr>
              <w:lang w:val="en-IN"/>
            </w:rPr>
            <w:instrText xml:space="preserve"> CITATION JHo21 \l 16393 </w:instrText>
          </w:r>
          <w:r w:rsidR="00EE64A0">
            <w:rPr>
              <w:lang w:val="en-GB"/>
            </w:rPr>
            <w:fldChar w:fldCharType="separate"/>
          </w:r>
          <w:r w:rsidR="00924586" w:rsidRPr="00924586">
            <w:rPr>
              <w:noProof/>
              <w:lang w:val="en-IN"/>
            </w:rPr>
            <w:t>(Corbin, 2021)</w:t>
          </w:r>
          <w:r w:rsidR="00EE64A0">
            <w:rPr>
              <w:lang w:val="en-GB"/>
            </w:rPr>
            <w:fldChar w:fldCharType="end"/>
          </w:r>
        </w:sdtContent>
      </w:sdt>
      <w:r w:rsidR="00E933F7">
        <w:rPr>
          <w:lang w:val="en-GB"/>
        </w:rPr>
        <w:t>.</w:t>
      </w:r>
    </w:p>
    <w:tbl>
      <w:tblPr>
        <w:tblStyle w:val="TableGrid"/>
        <w:tblW w:w="0" w:type="auto"/>
        <w:shd w:val="clear" w:color="auto" w:fill="FBD4B4" w:themeFill="accent6" w:themeFillTint="66"/>
        <w:tblLook w:val="04A0" w:firstRow="1" w:lastRow="0" w:firstColumn="1" w:lastColumn="0" w:noHBand="0" w:noVBand="1"/>
      </w:tblPr>
      <w:tblGrid>
        <w:gridCol w:w="2746"/>
        <w:gridCol w:w="6604"/>
      </w:tblGrid>
      <w:tr w:rsidR="00E933F7" w14:paraId="5FD56DF2" w14:textId="77777777" w:rsidTr="00924586">
        <w:tc>
          <w:tcPr>
            <w:tcW w:w="9576" w:type="dxa"/>
            <w:gridSpan w:val="2"/>
            <w:shd w:val="clear" w:color="auto" w:fill="FBD4B4" w:themeFill="accent6" w:themeFillTint="66"/>
          </w:tcPr>
          <w:p w14:paraId="3F815638" w14:textId="77777777" w:rsidR="00E933F7" w:rsidRPr="00E933F7" w:rsidRDefault="00E933F7" w:rsidP="003F773C">
            <w:pPr>
              <w:rPr>
                <w:b/>
                <w:bCs/>
                <w:lang w:val="en-GB"/>
              </w:rPr>
            </w:pPr>
            <w:r w:rsidRPr="00E933F7">
              <w:rPr>
                <w:b/>
                <w:bCs/>
                <w:lang w:val="en-GB"/>
              </w:rPr>
              <w:t>Types of social media</w:t>
            </w:r>
          </w:p>
        </w:tc>
      </w:tr>
      <w:tr w:rsidR="00E933F7" w14:paraId="1A76D9FF" w14:textId="77777777" w:rsidTr="00924586">
        <w:tc>
          <w:tcPr>
            <w:tcW w:w="2802" w:type="dxa"/>
            <w:shd w:val="clear" w:color="auto" w:fill="FBD4B4" w:themeFill="accent6" w:themeFillTint="66"/>
          </w:tcPr>
          <w:p w14:paraId="19E7C152" w14:textId="77777777" w:rsidR="00E933F7" w:rsidRPr="00E933F7" w:rsidRDefault="00E933F7" w:rsidP="003F773C">
            <w:pPr>
              <w:rPr>
                <w:b/>
                <w:lang w:val="en-GB"/>
              </w:rPr>
            </w:pPr>
            <w:r w:rsidRPr="00A60AEC">
              <w:rPr>
                <w:b/>
                <w:lang w:val="en-GB"/>
              </w:rPr>
              <w:t xml:space="preserve">Facebook </w:t>
            </w:r>
          </w:p>
        </w:tc>
        <w:tc>
          <w:tcPr>
            <w:tcW w:w="6774" w:type="dxa"/>
            <w:shd w:val="clear" w:color="auto" w:fill="FBD4B4" w:themeFill="accent6" w:themeFillTint="66"/>
          </w:tcPr>
          <w:p w14:paraId="6AF0298C" w14:textId="77777777" w:rsidR="00E933F7" w:rsidRPr="00E933F7" w:rsidRDefault="00E933F7" w:rsidP="003F773C">
            <w:pPr>
              <w:rPr>
                <w:b/>
                <w:lang w:val="en-GB"/>
              </w:rPr>
            </w:pPr>
            <w:r>
              <w:rPr>
                <w:lang w:val="en-GB"/>
              </w:rPr>
              <w:t>Facebook is one of the most popular used social media platforms nowadays. It is a great place to post updates regarding new park openings, ongoing development projects or any community project(</w:t>
            </w:r>
            <w:r w:rsidRPr="00050972">
              <w:t>Satizábal, 2022.</w:t>
            </w:r>
            <w:r>
              <w:t xml:space="preserve"> pp 102699)</w:t>
            </w:r>
            <w:r>
              <w:rPr>
                <w:lang w:val="en-GB"/>
              </w:rPr>
              <w:t>. Sharing photos or posting on Facebook, aware the citizens who want to know what's happening in the community.</w:t>
            </w:r>
          </w:p>
        </w:tc>
      </w:tr>
      <w:tr w:rsidR="00E933F7" w14:paraId="78238F44" w14:textId="77777777" w:rsidTr="00924586">
        <w:tc>
          <w:tcPr>
            <w:tcW w:w="2802" w:type="dxa"/>
            <w:shd w:val="clear" w:color="auto" w:fill="FBD4B4" w:themeFill="accent6" w:themeFillTint="66"/>
          </w:tcPr>
          <w:p w14:paraId="5C95C21C" w14:textId="77777777" w:rsidR="00E933F7" w:rsidRPr="00E933F7" w:rsidRDefault="00E933F7" w:rsidP="003F773C">
            <w:pPr>
              <w:rPr>
                <w:b/>
                <w:lang w:val="en-GB"/>
              </w:rPr>
            </w:pPr>
            <w:r w:rsidRPr="00724A9C">
              <w:rPr>
                <w:b/>
                <w:lang w:val="en-GB"/>
              </w:rPr>
              <w:lastRenderedPageBreak/>
              <w:t xml:space="preserve">YouTube  </w:t>
            </w:r>
          </w:p>
        </w:tc>
        <w:tc>
          <w:tcPr>
            <w:tcW w:w="6774" w:type="dxa"/>
            <w:shd w:val="clear" w:color="auto" w:fill="FBD4B4" w:themeFill="accent6" w:themeFillTint="66"/>
          </w:tcPr>
          <w:p w14:paraId="78448808" w14:textId="77777777" w:rsidR="00E933F7" w:rsidRDefault="00E933F7" w:rsidP="003F773C">
            <w:pPr>
              <w:rPr>
                <w:lang w:val="en-GB"/>
              </w:rPr>
            </w:pPr>
            <w:r>
              <w:rPr>
                <w:lang w:val="en-GB"/>
              </w:rPr>
              <w:t>YouTube which is a video streaming platform can be used by community workers to share virtual community meetings, post videos about an ongoing community project</w:t>
            </w:r>
          </w:p>
        </w:tc>
      </w:tr>
      <w:tr w:rsidR="00E933F7" w14:paraId="749C0259" w14:textId="77777777" w:rsidTr="00924586">
        <w:tc>
          <w:tcPr>
            <w:tcW w:w="2802" w:type="dxa"/>
            <w:shd w:val="clear" w:color="auto" w:fill="FBD4B4" w:themeFill="accent6" w:themeFillTint="66"/>
          </w:tcPr>
          <w:p w14:paraId="073C275B" w14:textId="77777777" w:rsidR="00E933F7" w:rsidRPr="00495912" w:rsidRDefault="00E933F7" w:rsidP="00E933F7">
            <w:pPr>
              <w:rPr>
                <w:b/>
                <w:lang w:val="en-GB"/>
              </w:rPr>
            </w:pPr>
            <w:r w:rsidRPr="00495912">
              <w:rPr>
                <w:b/>
                <w:lang w:val="en-GB"/>
              </w:rPr>
              <w:t>LinkedIn</w:t>
            </w:r>
          </w:p>
          <w:p w14:paraId="29BE8715" w14:textId="77777777" w:rsidR="00E933F7" w:rsidRDefault="00E933F7" w:rsidP="003F773C">
            <w:pPr>
              <w:rPr>
                <w:lang w:val="en-GB"/>
              </w:rPr>
            </w:pPr>
          </w:p>
        </w:tc>
        <w:tc>
          <w:tcPr>
            <w:tcW w:w="6774" w:type="dxa"/>
            <w:shd w:val="clear" w:color="auto" w:fill="FBD4B4" w:themeFill="accent6" w:themeFillTint="66"/>
          </w:tcPr>
          <w:p w14:paraId="0D50ECE0" w14:textId="77777777" w:rsidR="00E933F7" w:rsidRDefault="00E933F7" w:rsidP="003F773C">
            <w:pPr>
              <w:rPr>
                <w:lang w:val="en-GB"/>
              </w:rPr>
            </w:pPr>
            <w:r>
              <w:rPr>
                <w:lang w:val="en-GB"/>
              </w:rPr>
              <w:t>It is a professional social media platform trusted by millions for years. This platform allows posting job opportunities thus improving recruitment. Another benefit of this platform is it allows users to connect and follow any leader or group which might be interested in a similar topic</w:t>
            </w:r>
            <w:r w:rsidR="00924586">
              <w:rPr>
                <w:lang w:val="en-GB"/>
              </w:rPr>
              <w:t>(</w:t>
            </w:r>
            <w:r w:rsidR="00924586" w:rsidRPr="00050972">
              <w:t>Satizábal, 2022.</w:t>
            </w:r>
            <w:r w:rsidR="00924586">
              <w:t xml:space="preserve"> pp 102699)</w:t>
            </w:r>
            <w:r>
              <w:rPr>
                <w:lang w:val="en-GB"/>
              </w:rPr>
              <w:t>.</w:t>
            </w:r>
          </w:p>
        </w:tc>
      </w:tr>
    </w:tbl>
    <w:p w14:paraId="2012FA48" w14:textId="77777777" w:rsidR="00885910" w:rsidRDefault="00885910" w:rsidP="003F773C">
      <w:pPr>
        <w:rPr>
          <w:b/>
          <w:lang w:val="en-GB"/>
        </w:rPr>
      </w:pPr>
    </w:p>
    <w:p w14:paraId="13187001" w14:textId="77777777" w:rsidR="00885910" w:rsidRDefault="00E24A85" w:rsidP="003F773C">
      <w:pPr>
        <w:rPr>
          <w:b/>
          <w:lang w:val="en-GB"/>
        </w:rPr>
      </w:pPr>
      <w:r>
        <w:rPr>
          <w:b/>
          <w:lang w:val="en-GB"/>
        </w:rPr>
        <w:t>Limitations</w:t>
      </w:r>
      <w:r w:rsidR="00A8523B" w:rsidRPr="00A8523B">
        <w:rPr>
          <w:b/>
          <w:lang w:val="en-GB"/>
        </w:rPr>
        <w:t xml:space="preserve">Of </w:t>
      </w:r>
      <w:r w:rsidR="00E933F7" w:rsidRPr="00A8523B">
        <w:rPr>
          <w:b/>
          <w:lang w:val="en-GB"/>
        </w:rPr>
        <w:t>social media</w:t>
      </w:r>
    </w:p>
    <w:p w14:paraId="2B8D93A8" w14:textId="77777777" w:rsidR="001852A2" w:rsidRPr="001852A2" w:rsidRDefault="001852A2" w:rsidP="003F773C">
      <w:pPr>
        <w:rPr>
          <w:lang w:val="en-GB"/>
        </w:rPr>
      </w:pPr>
      <w:r>
        <w:rPr>
          <w:lang w:val="en-GB"/>
        </w:rPr>
        <w:t xml:space="preserve">Social Media can be a very useful tool for collaboration and engagement among a community. But it is important to identify potential risks that might arise while using social media. </w:t>
      </w:r>
    </w:p>
    <w:tbl>
      <w:tblPr>
        <w:tblStyle w:val="TableGrid"/>
        <w:tblW w:w="0" w:type="auto"/>
        <w:shd w:val="clear" w:color="auto" w:fill="FBD4B4" w:themeFill="accent6" w:themeFillTint="66"/>
        <w:tblLook w:val="04A0" w:firstRow="1" w:lastRow="0" w:firstColumn="1" w:lastColumn="0" w:noHBand="0" w:noVBand="1"/>
      </w:tblPr>
      <w:tblGrid>
        <w:gridCol w:w="2064"/>
        <w:gridCol w:w="7286"/>
      </w:tblGrid>
      <w:tr w:rsidR="001852A2" w14:paraId="54058DA3" w14:textId="77777777" w:rsidTr="00924586">
        <w:tc>
          <w:tcPr>
            <w:tcW w:w="2093" w:type="dxa"/>
            <w:shd w:val="clear" w:color="auto" w:fill="FBD4B4" w:themeFill="accent6" w:themeFillTint="66"/>
          </w:tcPr>
          <w:p w14:paraId="71665DD5" w14:textId="77777777" w:rsidR="001852A2" w:rsidRDefault="001852A2" w:rsidP="001852A2">
            <w:pPr>
              <w:rPr>
                <w:b/>
                <w:lang w:val="en-GB"/>
              </w:rPr>
            </w:pPr>
            <w:r w:rsidRPr="00D431F0">
              <w:rPr>
                <w:b/>
                <w:lang w:val="en-GB"/>
              </w:rPr>
              <w:t xml:space="preserve">Injustice </w:t>
            </w:r>
          </w:p>
          <w:p w14:paraId="7F2AB15B" w14:textId="77777777" w:rsidR="001852A2" w:rsidRDefault="001852A2" w:rsidP="003F773C">
            <w:pPr>
              <w:rPr>
                <w:b/>
                <w:lang w:val="en-GB"/>
              </w:rPr>
            </w:pPr>
          </w:p>
        </w:tc>
        <w:tc>
          <w:tcPr>
            <w:tcW w:w="7483" w:type="dxa"/>
            <w:shd w:val="clear" w:color="auto" w:fill="FBD4B4" w:themeFill="accent6" w:themeFillTint="66"/>
          </w:tcPr>
          <w:p w14:paraId="23E2EF5D" w14:textId="77777777" w:rsidR="001852A2" w:rsidRPr="001852A2" w:rsidRDefault="001852A2" w:rsidP="003F773C">
            <w:pPr>
              <w:rPr>
                <w:lang w:val="en-GB"/>
              </w:rPr>
            </w:pPr>
            <w:r>
              <w:rPr>
                <w:lang w:val="en-GB"/>
              </w:rPr>
              <w:t xml:space="preserve">Social media is a tool where people can express their views and speech. This means people with hateful comments and harmful views can pose a threat to racism colour and women. </w:t>
            </w:r>
          </w:p>
        </w:tc>
      </w:tr>
      <w:tr w:rsidR="001852A2" w14:paraId="31482B65" w14:textId="77777777" w:rsidTr="00924586">
        <w:tc>
          <w:tcPr>
            <w:tcW w:w="2093" w:type="dxa"/>
            <w:shd w:val="clear" w:color="auto" w:fill="FBD4B4" w:themeFill="accent6" w:themeFillTint="66"/>
          </w:tcPr>
          <w:p w14:paraId="741791A9" w14:textId="77777777" w:rsidR="001852A2" w:rsidRDefault="001852A2" w:rsidP="001852A2">
            <w:pPr>
              <w:rPr>
                <w:b/>
                <w:lang w:val="en-GB"/>
              </w:rPr>
            </w:pPr>
            <w:r w:rsidRPr="00511ECF">
              <w:rPr>
                <w:b/>
                <w:lang w:val="en-GB"/>
              </w:rPr>
              <w:t xml:space="preserve">Deception </w:t>
            </w:r>
          </w:p>
          <w:p w14:paraId="473BEC5E" w14:textId="77777777" w:rsidR="001852A2" w:rsidRDefault="001852A2" w:rsidP="003F773C">
            <w:pPr>
              <w:rPr>
                <w:b/>
                <w:lang w:val="en-GB"/>
              </w:rPr>
            </w:pPr>
          </w:p>
        </w:tc>
        <w:tc>
          <w:tcPr>
            <w:tcW w:w="7483" w:type="dxa"/>
            <w:shd w:val="clear" w:color="auto" w:fill="FBD4B4" w:themeFill="accent6" w:themeFillTint="66"/>
          </w:tcPr>
          <w:p w14:paraId="60E7A23F" w14:textId="77777777" w:rsidR="001852A2" w:rsidRPr="001852A2" w:rsidRDefault="001852A2" w:rsidP="003F773C">
            <w:pPr>
              <w:rPr>
                <w:lang w:val="en-GB"/>
              </w:rPr>
            </w:pPr>
            <w:r>
              <w:rPr>
                <w:lang w:val="en-GB"/>
              </w:rPr>
              <w:t xml:space="preserve">It is one of the most widespread problems of any social media platform. As social media is free no content that is posted on social media is never checked for verification, which as a result leads to various misinformation. </w:t>
            </w:r>
          </w:p>
        </w:tc>
      </w:tr>
    </w:tbl>
    <w:p w14:paraId="38B599BC" w14:textId="77777777" w:rsidR="001852A2" w:rsidRDefault="001852A2" w:rsidP="003F773C">
      <w:pPr>
        <w:rPr>
          <w:b/>
          <w:lang w:val="en-GB"/>
        </w:rPr>
      </w:pPr>
    </w:p>
    <w:p w14:paraId="29D7852F" w14:textId="77777777" w:rsidR="00E77CB7" w:rsidRDefault="00E24A85">
      <w:pPr>
        <w:spacing w:line="276" w:lineRule="auto"/>
        <w:jc w:val="left"/>
        <w:rPr>
          <w:lang w:val="en-GB"/>
        </w:rPr>
      </w:pPr>
      <w:r>
        <w:rPr>
          <w:lang w:val="en-GB"/>
        </w:rPr>
        <w:br w:type="page"/>
      </w:r>
    </w:p>
    <w:p w14:paraId="4C1D2547" w14:textId="77777777" w:rsidR="00E77CB7" w:rsidRPr="00C31305" w:rsidRDefault="00E24A85" w:rsidP="001852A2">
      <w:pPr>
        <w:pStyle w:val="Heading2"/>
      </w:pPr>
      <w:bookmarkStart w:id="4" w:name="_Toc101292109"/>
      <w:r w:rsidRPr="002004A1">
        <w:lastRenderedPageBreak/>
        <w:t>Factors that influence community developmen</w:t>
      </w:r>
      <w:r w:rsidR="00C31305">
        <w:t>t</w:t>
      </w:r>
      <w:bookmarkEnd w:id="4"/>
    </w:p>
    <w:p w14:paraId="152C0065" w14:textId="77777777" w:rsidR="00E77CB7" w:rsidRDefault="00E24A85" w:rsidP="00E77CB7">
      <w:r>
        <w:t>Community engagement practitioner needs to understand their problem and should give that facility so that people do not migrate. The main focus of community development should improve the standard of living. Community engagement practitioner helps the government to take decision efficiently. The practitioner should influence stakeholders with government power to implement the public project. Community engagement practitioners should influence people for making better decisions. Education is a great part of development. Children who can not afford the fees of school practitioner needs to make a plan. Plan for underprivileged children so that they can get an education. The developing community also include a library, park etc. Education is a vital component it not only educate but also help the people to be responsible citizen and community member.</w:t>
      </w:r>
    </w:p>
    <w:p w14:paraId="5417CFDF" w14:textId="77777777" w:rsidR="007E6AC5" w:rsidRPr="007E6AC5" w:rsidRDefault="00E24A85" w:rsidP="007E6AC5">
      <w:pPr>
        <w:rPr>
          <w:b/>
        </w:rPr>
      </w:pPr>
      <w:r w:rsidRPr="007E6AC5">
        <w:rPr>
          <w:b/>
        </w:rPr>
        <w:t>Internal factors</w:t>
      </w:r>
    </w:p>
    <w:p w14:paraId="308E8C28" w14:textId="77777777" w:rsidR="007E6AC5" w:rsidRDefault="00E24A85" w:rsidP="007E6AC5">
      <w:r>
        <w:t>Participation in the community will help the community to grow. People should have an interest in community development without interest nothing will grow. There will be a leader who will describe the problem on behalf of the rest of the people. Collaborating with people can also help the community to develop.</w:t>
      </w:r>
    </w:p>
    <w:p w14:paraId="67A3B4D1" w14:textId="77777777" w:rsidR="00511ECF" w:rsidRDefault="00E24A85" w:rsidP="003F773C">
      <w:pPr>
        <w:rPr>
          <w:b/>
        </w:rPr>
      </w:pPr>
      <w:r w:rsidRPr="00AE5626">
        <w:rPr>
          <w:b/>
        </w:rPr>
        <w:t>External factors</w:t>
      </w:r>
    </w:p>
    <w:p w14:paraId="0E5CB169" w14:textId="77777777" w:rsidR="007E0D56" w:rsidRPr="007E0D56" w:rsidRDefault="00E24A85" w:rsidP="003F773C">
      <w:r>
        <w:t xml:space="preserve">The factors which influence community engagement from the outside </w:t>
      </w:r>
      <w:r w:rsidR="000F7391">
        <w:t xml:space="preserve">can be stated as external factors. Factors such as weather, politics, and economy </w:t>
      </w:r>
      <w:r w:rsidR="001D73A5">
        <w:t>all are the external factors that greatly influence Community Engagement.</w:t>
      </w:r>
    </w:p>
    <w:p w14:paraId="150EC9D0" w14:textId="77777777" w:rsidR="00191082" w:rsidRDefault="00E24A85">
      <w:pPr>
        <w:spacing w:line="276" w:lineRule="auto"/>
        <w:jc w:val="left"/>
        <w:rPr>
          <w:lang w:val="en-GB"/>
        </w:rPr>
      </w:pPr>
      <w:r>
        <w:rPr>
          <w:lang w:val="en-GB"/>
        </w:rPr>
        <w:br w:type="page"/>
      </w:r>
    </w:p>
    <w:p w14:paraId="7360DAAB" w14:textId="77777777" w:rsidR="00E06A20" w:rsidRDefault="00E24A85" w:rsidP="001852A2">
      <w:pPr>
        <w:pStyle w:val="Heading2"/>
        <w:rPr>
          <w:lang w:val="en-GB"/>
        </w:rPr>
      </w:pPr>
      <w:bookmarkStart w:id="5" w:name="_Toc101292110"/>
      <w:r w:rsidRPr="00191082">
        <w:rPr>
          <w:lang w:val="en-GB"/>
        </w:rPr>
        <w:lastRenderedPageBreak/>
        <w:t xml:space="preserve">Community </w:t>
      </w:r>
      <w:r w:rsidRPr="001852A2">
        <w:t>Engagement</w:t>
      </w:r>
      <w:r w:rsidRPr="00191082">
        <w:rPr>
          <w:lang w:val="en-GB"/>
        </w:rPr>
        <w:t xml:space="preserve"> Activities</w:t>
      </w:r>
      <w:bookmarkEnd w:id="5"/>
    </w:p>
    <w:p w14:paraId="65B1D578" w14:textId="77777777" w:rsidR="00A8288E" w:rsidRPr="00191082" w:rsidRDefault="00E24A85" w:rsidP="00B27FEC">
      <w:pPr>
        <w:rPr>
          <w:lang w:val="en-GB"/>
        </w:rPr>
      </w:pPr>
      <w:r>
        <w:rPr>
          <w:lang w:val="en-GB"/>
        </w:rPr>
        <w:t>Some of the Community Engagement activities that can be practised by any community to improve and encourage Community Engagement activities are mentioned below</w:t>
      </w:r>
    </w:p>
    <w:tbl>
      <w:tblPr>
        <w:tblStyle w:val="TableGrid"/>
        <w:tblW w:w="0" w:type="auto"/>
        <w:shd w:val="clear" w:color="auto" w:fill="FBD4B4" w:themeFill="accent6" w:themeFillTint="66"/>
        <w:tblLook w:val="04A0" w:firstRow="1" w:lastRow="0" w:firstColumn="1" w:lastColumn="0" w:noHBand="0" w:noVBand="1"/>
      </w:tblPr>
      <w:tblGrid>
        <w:gridCol w:w="4673"/>
        <w:gridCol w:w="4677"/>
      </w:tblGrid>
      <w:tr w:rsidR="00377B84" w14:paraId="762BC1A0" w14:textId="77777777" w:rsidTr="00924586">
        <w:tc>
          <w:tcPr>
            <w:tcW w:w="4788" w:type="dxa"/>
            <w:shd w:val="clear" w:color="auto" w:fill="FBD4B4" w:themeFill="accent6" w:themeFillTint="66"/>
          </w:tcPr>
          <w:p w14:paraId="72574677" w14:textId="77777777" w:rsidR="00E06A20" w:rsidRPr="00E06A20" w:rsidRDefault="00E24A85" w:rsidP="003F773C">
            <w:pPr>
              <w:rPr>
                <w:lang w:val="en-GB"/>
              </w:rPr>
            </w:pPr>
            <w:r>
              <w:rPr>
                <w:lang w:val="en-GB"/>
              </w:rPr>
              <w:t xml:space="preserve">Community Projects </w:t>
            </w:r>
          </w:p>
        </w:tc>
        <w:tc>
          <w:tcPr>
            <w:tcW w:w="4788" w:type="dxa"/>
            <w:shd w:val="clear" w:color="auto" w:fill="FBD4B4" w:themeFill="accent6" w:themeFillTint="66"/>
          </w:tcPr>
          <w:p w14:paraId="19373653" w14:textId="77777777" w:rsidR="00E06A20" w:rsidRDefault="00E24A85" w:rsidP="0062299F">
            <w:pPr>
              <w:rPr>
                <w:lang w:val="en-GB"/>
              </w:rPr>
            </w:pPr>
            <w:r>
              <w:rPr>
                <w:lang w:val="en-GB"/>
              </w:rPr>
              <w:t>Includes participation in support services and food drives for community groups</w:t>
            </w:r>
          </w:p>
        </w:tc>
      </w:tr>
      <w:tr w:rsidR="00377B84" w14:paraId="78068B7C" w14:textId="77777777" w:rsidTr="00924586">
        <w:tc>
          <w:tcPr>
            <w:tcW w:w="4788" w:type="dxa"/>
            <w:shd w:val="clear" w:color="auto" w:fill="FBD4B4" w:themeFill="accent6" w:themeFillTint="66"/>
          </w:tcPr>
          <w:p w14:paraId="07B00F2A" w14:textId="77777777" w:rsidR="00E06A20" w:rsidRDefault="00E24A85" w:rsidP="0062299F">
            <w:pPr>
              <w:rPr>
                <w:lang w:val="en-GB"/>
              </w:rPr>
            </w:pPr>
            <w:r>
              <w:rPr>
                <w:lang w:val="en-GB"/>
              </w:rPr>
              <w:t xml:space="preserve">Sports </w:t>
            </w:r>
            <w:r w:rsidR="00B73E69">
              <w:rPr>
                <w:lang w:val="en-GB"/>
              </w:rPr>
              <w:t>or Recreation</w:t>
            </w:r>
          </w:p>
        </w:tc>
        <w:tc>
          <w:tcPr>
            <w:tcW w:w="4788" w:type="dxa"/>
            <w:shd w:val="clear" w:color="auto" w:fill="FBD4B4" w:themeFill="accent6" w:themeFillTint="66"/>
          </w:tcPr>
          <w:p w14:paraId="08427170" w14:textId="77777777" w:rsidR="00E06A20" w:rsidRDefault="00E24A85" w:rsidP="004E1C70">
            <w:pPr>
              <w:rPr>
                <w:lang w:val="en-GB"/>
              </w:rPr>
            </w:pPr>
            <w:r>
              <w:rPr>
                <w:lang w:val="en-GB"/>
              </w:rPr>
              <w:t xml:space="preserve">Activities such as summer games, swimming or </w:t>
            </w:r>
            <w:r w:rsidR="004E1C70">
              <w:rPr>
                <w:lang w:val="en-GB"/>
              </w:rPr>
              <w:t>organizing a special sports event</w:t>
            </w:r>
          </w:p>
        </w:tc>
      </w:tr>
      <w:tr w:rsidR="00377B84" w14:paraId="35554F94" w14:textId="77777777" w:rsidTr="00924586">
        <w:tc>
          <w:tcPr>
            <w:tcW w:w="4788" w:type="dxa"/>
            <w:shd w:val="clear" w:color="auto" w:fill="FBD4B4" w:themeFill="accent6" w:themeFillTint="66"/>
          </w:tcPr>
          <w:p w14:paraId="2E21FDEC" w14:textId="77777777" w:rsidR="00E06A20" w:rsidRDefault="00E24A85" w:rsidP="004E1C70">
            <w:pPr>
              <w:rPr>
                <w:lang w:val="en-GB"/>
              </w:rPr>
            </w:pPr>
            <w:r>
              <w:rPr>
                <w:lang w:val="en-GB"/>
              </w:rPr>
              <w:t>Individual Activities</w:t>
            </w:r>
          </w:p>
        </w:tc>
        <w:tc>
          <w:tcPr>
            <w:tcW w:w="4788" w:type="dxa"/>
            <w:shd w:val="clear" w:color="auto" w:fill="FBD4B4" w:themeFill="accent6" w:themeFillTint="66"/>
          </w:tcPr>
          <w:p w14:paraId="69171389" w14:textId="77777777" w:rsidR="00E06A20" w:rsidRDefault="00E24A85" w:rsidP="0078682E">
            <w:pPr>
              <w:rPr>
                <w:lang w:val="en-GB"/>
              </w:rPr>
            </w:pPr>
            <w:r>
              <w:rPr>
                <w:lang w:val="en-GB"/>
              </w:rPr>
              <w:t xml:space="preserve">The activities which involve individual contribution to the society </w:t>
            </w:r>
            <w:r w:rsidR="00737DBC">
              <w:rPr>
                <w:lang w:val="en-GB"/>
              </w:rPr>
              <w:t>such as helping shop, reading letters or shovelling the snow etc</w:t>
            </w:r>
          </w:p>
        </w:tc>
      </w:tr>
      <w:tr w:rsidR="00377B84" w14:paraId="5CDEA981" w14:textId="77777777" w:rsidTr="00924586">
        <w:tc>
          <w:tcPr>
            <w:tcW w:w="4788" w:type="dxa"/>
            <w:shd w:val="clear" w:color="auto" w:fill="FBD4B4" w:themeFill="accent6" w:themeFillTint="66"/>
          </w:tcPr>
          <w:p w14:paraId="24DAAE52" w14:textId="77777777" w:rsidR="00E06A20" w:rsidRDefault="00E24A85" w:rsidP="003169FD">
            <w:pPr>
              <w:rPr>
                <w:lang w:val="en-GB"/>
              </w:rPr>
            </w:pPr>
            <w:r>
              <w:rPr>
                <w:lang w:val="en-GB"/>
              </w:rPr>
              <w:t>Fundraising</w:t>
            </w:r>
          </w:p>
        </w:tc>
        <w:tc>
          <w:tcPr>
            <w:tcW w:w="4788" w:type="dxa"/>
            <w:shd w:val="clear" w:color="auto" w:fill="FBD4B4" w:themeFill="accent6" w:themeFillTint="66"/>
          </w:tcPr>
          <w:p w14:paraId="745E3330" w14:textId="77777777" w:rsidR="00E06A20" w:rsidRDefault="00E24A85" w:rsidP="003169FD">
            <w:pPr>
              <w:rPr>
                <w:lang w:val="en-GB"/>
              </w:rPr>
            </w:pPr>
            <w:r>
              <w:rPr>
                <w:lang w:val="en-GB"/>
              </w:rPr>
              <w:t xml:space="preserve">This practice </w:t>
            </w:r>
            <w:r w:rsidR="006D22F2">
              <w:rPr>
                <w:lang w:val="en-GB"/>
              </w:rPr>
              <w:t>involves raising funds for the deprived people of society</w:t>
            </w:r>
            <w:r w:rsidR="005931C8">
              <w:rPr>
                <w:lang w:val="en-GB"/>
              </w:rPr>
              <w:t xml:space="preserve"> and the welfare of the old-aged.</w:t>
            </w:r>
          </w:p>
        </w:tc>
      </w:tr>
      <w:tr w:rsidR="00377B84" w14:paraId="5A0217BC" w14:textId="77777777" w:rsidTr="00924586">
        <w:tc>
          <w:tcPr>
            <w:tcW w:w="4788" w:type="dxa"/>
            <w:shd w:val="clear" w:color="auto" w:fill="FBD4B4" w:themeFill="accent6" w:themeFillTint="66"/>
          </w:tcPr>
          <w:p w14:paraId="65199772" w14:textId="77777777" w:rsidR="00E06A20" w:rsidRDefault="00E24A85" w:rsidP="005931C8">
            <w:pPr>
              <w:rPr>
                <w:lang w:val="en-GB"/>
              </w:rPr>
            </w:pPr>
            <w:r>
              <w:rPr>
                <w:lang w:val="en-GB"/>
              </w:rPr>
              <w:t>Religious Activities</w:t>
            </w:r>
          </w:p>
        </w:tc>
        <w:tc>
          <w:tcPr>
            <w:tcW w:w="4788" w:type="dxa"/>
            <w:shd w:val="clear" w:color="auto" w:fill="FBD4B4" w:themeFill="accent6" w:themeFillTint="66"/>
          </w:tcPr>
          <w:p w14:paraId="21D3EB99" w14:textId="77777777" w:rsidR="00E06A20" w:rsidRDefault="00E24A85" w:rsidP="005931C8">
            <w:pPr>
              <w:rPr>
                <w:lang w:val="en-GB"/>
              </w:rPr>
            </w:pPr>
            <w:r>
              <w:rPr>
                <w:lang w:val="en-GB"/>
              </w:rPr>
              <w:t xml:space="preserve">Activities such as </w:t>
            </w:r>
            <w:r w:rsidR="002D44D9">
              <w:rPr>
                <w:lang w:val="en-GB"/>
              </w:rPr>
              <w:t>Sunday school special events or celebrating any religious occasion within the community</w:t>
            </w:r>
            <w:r w:rsidR="00F15B22">
              <w:rPr>
                <w:lang w:val="en-GB"/>
              </w:rPr>
              <w:t xml:space="preserve"> (</w:t>
            </w:r>
            <w:r w:rsidR="00F15B22">
              <w:rPr>
                <w:shd w:val="clear" w:color="auto" w:fill="FFFFFF"/>
              </w:rPr>
              <w:t>Tambo, 2021 pp 1-8).</w:t>
            </w:r>
          </w:p>
        </w:tc>
      </w:tr>
      <w:tr w:rsidR="00377B84" w14:paraId="7AD2F3F7" w14:textId="77777777" w:rsidTr="00924586">
        <w:tc>
          <w:tcPr>
            <w:tcW w:w="4788" w:type="dxa"/>
            <w:shd w:val="clear" w:color="auto" w:fill="FBD4B4" w:themeFill="accent6" w:themeFillTint="66"/>
          </w:tcPr>
          <w:p w14:paraId="1D556842" w14:textId="77777777" w:rsidR="00E06A20" w:rsidRDefault="00E24A85" w:rsidP="002D44D9">
            <w:pPr>
              <w:rPr>
                <w:lang w:val="en-GB"/>
              </w:rPr>
            </w:pPr>
            <w:r>
              <w:rPr>
                <w:lang w:val="en-GB"/>
              </w:rPr>
              <w:t>Arts and Culture</w:t>
            </w:r>
          </w:p>
        </w:tc>
        <w:tc>
          <w:tcPr>
            <w:tcW w:w="4788" w:type="dxa"/>
            <w:shd w:val="clear" w:color="auto" w:fill="FBD4B4" w:themeFill="accent6" w:themeFillTint="66"/>
          </w:tcPr>
          <w:p w14:paraId="708D6119" w14:textId="77777777" w:rsidR="00E06A20" w:rsidRDefault="00E24A85" w:rsidP="009B5C4D">
            <w:pPr>
              <w:rPr>
                <w:lang w:val="en-GB"/>
              </w:rPr>
            </w:pPr>
            <w:r>
              <w:rPr>
                <w:lang w:val="en-GB"/>
              </w:rPr>
              <w:t xml:space="preserve">Organising a library program, Performing music </w:t>
            </w:r>
            <w:r w:rsidR="008E30EF">
              <w:rPr>
                <w:lang w:val="en-GB"/>
              </w:rPr>
              <w:t>functions</w:t>
            </w:r>
            <w:r w:rsidR="00924586">
              <w:rPr>
                <w:lang w:val="en-GB"/>
              </w:rPr>
              <w:t>.</w:t>
            </w:r>
          </w:p>
        </w:tc>
      </w:tr>
      <w:tr w:rsidR="00377B84" w14:paraId="7F7C4A63" w14:textId="77777777" w:rsidTr="00924586">
        <w:tc>
          <w:tcPr>
            <w:tcW w:w="4788" w:type="dxa"/>
            <w:shd w:val="clear" w:color="auto" w:fill="FBD4B4" w:themeFill="accent6" w:themeFillTint="66"/>
          </w:tcPr>
          <w:p w14:paraId="09E63C8D" w14:textId="77777777" w:rsidR="00E06A20" w:rsidRDefault="00E24A85" w:rsidP="008E30EF">
            <w:pPr>
              <w:rPr>
                <w:lang w:val="en-GB"/>
              </w:rPr>
            </w:pPr>
            <w:r>
              <w:rPr>
                <w:lang w:val="en-GB"/>
              </w:rPr>
              <w:t>Environmental Projects</w:t>
            </w:r>
          </w:p>
        </w:tc>
        <w:tc>
          <w:tcPr>
            <w:tcW w:w="4788" w:type="dxa"/>
            <w:shd w:val="clear" w:color="auto" w:fill="FBD4B4" w:themeFill="accent6" w:themeFillTint="66"/>
          </w:tcPr>
          <w:p w14:paraId="60AD9D66" w14:textId="77777777" w:rsidR="00E06A20" w:rsidRDefault="00E24A85" w:rsidP="008E30EF">
            <w:pPr>
              <w:rPr>
                <w:lang w:val="en-GB"/>
              </w:rPr>
            </w:pPr>
            <w:r>
              <w:rPr>
                <w:lang w:val="en-GB"/>
              </w:rPr>
              <w:t xml:space="preserve">Activities that include </w:t>
            </w:r>
            <w:r w:rsidR="000C614E">
              <w:rPr>
                <w:lang w:val="en-GB"/>
              </w:rPr>
              <w:t>practices that are environment-friendly fall under this c</w:t>
            </w:r>
            <w:r w:rsidR="000F270A">
              <w:rPr>
                <w:lang w:val="en-GB"/>
              </w:rPr>
              <w:t>at</w:t>
            </w:r>
            <w:r w:rsidR="000C614E">
              <w:rPr>
                <w:lang w:val="en-GB"/>
              </w:rPr>
              <w:t>egory. Tree planting, Recycling</w:t>
            </w:r>
            <w:r w:rsidR="000F270A">
              <w:rPr>
                <w:lang w:val="en-GB"/>
              </w:rPr>
              <w:t xml:space="preserve"> and reduction of </w:t>
            </w:r>
            <w:r w:rsidR="000F270A">
              <w:rPr>
                <w:lang w:val="en-GB"/>
              </w:rPr>
              <w:lastRenderedPageBreak/>
              <w:t>waste fall under this category</w:t>
            </w:r>
            <w:r w:rsidR="008B7955">
              <w:rPr>
                <w:lang w:val="en-GB"/>
              </w:rPr>
              <w:t>(</w:t>
            </w:r>
            <w:r w:rsidR="008B7955">
              <w:rPr>
                <w:shd w:val="clear" w:color="auto" w:fill="FFFFFF"/>
              </w:rPr>
              <w:t>Levin, 2021 pp 405-421)</w:t>
            </w:r>
            <w:r w:rsidR="000F270A">
              <w:rPr>
                <w:lang w:val="en-GB"/>
              </w:rPr>
              <w:t>.</w:t>
            </w:r>
          </w:p>
        </w:tc>
      </w:tr>
    </w:tbl>
    <w:p w14:paraId="5E3EAD3A" w14:textId="77777777" w:rsidR="00801134" w:rsidRDefault="00801134" w:rsidP="003F773C">
      <w:pPr>
        <w:rPr>
          <w:b/>
          <w:lang w:val="en-GB"/>
        </w:rPr>
      </w:pPr>
    </w:p>
    <w:p w14:paraId="25886E40" w14:textId="77777777" w:rsidR="005C469D" w:rsidRPr="001852A2" w:rsidRDefault="00E24A85" w:rsidP="001852A2">
      <w:pPr>
        <w:pStyle w:val="Heading2"/>
        <w:rPr>
          <w:lang w:val="en-GB"/>
        </w:rPr>
      </w:pPr>
      <w:r>
        <w:rPr>
          <w:lang w:val="en-GB"/>
        </w:rPr>
        <w:br w:type="page"/>
      </w:r>
      <w:bookmarkStart w:id="6" w:name="_Toc101292111"/>
      <w:r w:rsidRPr="00DA1618">
        <w:rPr>
          <w:lang w:val="en-GB"/>
        </w:rPr>
        <w:lastRenderedPageBreak/>
        <w:t>Case Study for Eco-friendly Sustainable Park</w:t>
      </w:r>
      <w:bookmarkEnd w:id="6"/>
    </w:p>
    <w:p w14:paraId="7DFA6177" w14:textId="77777777" w:rsidR="00221C1B" w:rsidRDefault="00E24A85" w:rsidP="00221C1B">
      <w:pPr>
        <w:rPr>
          <w:lang w:val="en-GB"/>
        </w:rPr>
      </w:pPr>
      <w:r>
        <w:rPr>
          <w:lang w:val="en-GB"/>
        </w:rPr>
        <w:t>Populatio</w:t>
      </w:r>
      <w:r w:rsidR="007F03B3">
        <w:rPr>
          <w:lang w:val="en-GB"/>
        </w:rPr>
        <w:t xml:space="preserve">n these days is growing at an alarming rate </w:t>
      </w:r>
      <w:r w:rsidR="00EE3565">
        <w:rPr>
          <w:lang w:val="en-GB"/>
        </w:rPr>
        <w:t>and with this spike in the rising human population, people need to be more concerned about the environment.</w:t>
      </w:r>
      <w:r w:rsidR="00BE1757">
        <w:rPr>
          <w:lang w:val="en-GB"/>
        </w:rPr>
        <w:t xml:space="preserve"> Parks are places for public gatherings and social activities</w:t>
      </w:r>
      <w:r w:rsidR="00702C53">
        <w:rPr>
          <w:lang w:val="en-GB"/>
        </w:rPr>
        <w:t xml:space="preserve"> where individuals of all ages meet, it is a great place for creating community engagement.</w:t>
      </w:r>
      <w:r w:rsidR="009907BA">
        <w:rPr>
          <w:lang w:val="en-GB"/>
        </w:rPr>
        <w:t>Communities on the other hand are taking up numerous ways of</w:t>
      </w:r>
      <w:r w:rsidR="00EF23D6">
        <w:rPr>
          <w:lang w:val="en-GB"/>
        </w:rPr>
        <w:t xml:space="preserve"> communal</w:t>
      </w:r>
      <w:r w:rsidR="009907BA">
        <w:rPr>
          <w:lang w:val="en-GB"/>
        </w:rPr>
        <w:t xml:space="preserve"> engagement for creating environm</w:t>
      </w:r>
      <w:r w:rsidR="001D40F5">
        <w:rPr>
          <w:lang w:val="en-GB"/>
        </w:rPr>
        <w:t xml:space="preserve">ental concerns </w:t>
      </w:r>
      <w:r w:rsidR="00A872C2">
        <w:rPr>
          <w:lang w:val="en-GB"/>
        </w:rPr>
        <w:t xml:space="preserve">among the public. One such way of creating environmental awareness is the creation of a Sustainable eco-friendly </w:t>
      </w:r>
      <w:r w:rsidR="00F76413">
        <w:rPr>
          <w:lang w:val="en-GB"/>
        </w:rPr>
        <w:t>park. A park that is made to promote the quality of life of the people living ar</w:t>
      </w:r>
      <w:r w:rsidR="003A02C6">
        <w:rPr>
          <w:lang w:val="en-GB"/>
        </w:rPr>
        <w:t>ound it and promote the preservation of natural resources is defined as a Sustainable park.</w:t>
      </w:r>
    </w:p>
    <w:p w14:paraId="097A18BB" w14:textId="77777777" w:rsidR="00A77FD7" w:rsidRDefault="00E24A85" w:rsidP="00221C1B">
      <w:pPr>
        <w:rPr>
          <w:b/>
          <w:lang w:val="en-GB"/>
        </w:rPr>
      </w:pPr>
      <w:r w:rsidRPr="00A77FD7">
        <w:rPr>
          <w:b/>
          <w:lang w:val="en-GB"/>
        </w:rPr>
        <w:t>Qualities</w:t>
      </w:r>
      <w:r w:rsidR="000D30EB">
        <w:rPr>
          <w:b/>
          <w:lang w:val="en-GB"/>
        </w:rPr>
        <w:t>o</w:t>
      </w:r>
      <w:r w:rsidRPr="00A77FD7">
        <w:rPr>
          <w:b/>
          <w:lang w:val="en-GB"/>
        </w:rPr>
        <w:t>f a Sustainable Park</w:t>
      </w:r>
    </w:p>
    <w:p w14:paraId="2C137336" w14:textId="77777777" w:rsidR="00A77FD7" w:rsidRDefault="00E24A85" w:rsidP="00221C1B">
      <w:pPr>
        <w:rPr>
          <w:lang w:val="en-GB"/>
        </w:rPr>
      </w:pPr>
      <w:r>
        <w:rPr>
          <w:lang w:val="en-GB"/>
        </w:rPr>
        <w:t>A certain sustainable eco-friendly park should have the following qualities</w:t>
      </w:r>
    </w:p>
    <w:p w14:paraId="013797B7" w14:textId="77777777" w:rsidR="0035604C" w:rsidRDefault="001852A2" w:rsidP="00221C1B">
      <w:pPr>
        <w:rPr>
          <w:lang w:val="en-GB"/>
        </w:rPr>
      </w:pPr>
      <w:r>
        <w:rPr>
          <w:lang w:val="en-GB"/>
        </w:rPr>
        <w:t>1-</w:t>
      </w:r>
      <w:r w:rsidR="00E24A85">
        <w:rPr>
          <w:lang w:val="en-GB"/>
        </w:rPr>
        <w:t>It should have conserved or restored natural areas.</w:t>
      </w:r>
    </w:p>
    <w:p w14:paraId="4CC40AB1" w14:textId="77777777" w:rsidR="0035604C" w:rsidRDefault="001852A2" w:rsidP="00221C1B">
      <w:pPr>
        <w:rPr>
          <w:lang w:val="en-GB"/>
        </w:rPr>
      </w:pPr>
      <w:r>
        <w:rPr>
          <w:lang w:val="en-GB"/>
        </w:rPr>
        <w:t xml:space="preserve">2- </w:t>
      </w:r>
      <w:r w:rsidR="00E24A85">
        <w:rPr>
          <w:lang w:val="en-GB"/>
        </w:rPr>
        <w:t>Energy</w:t>
      </w:r>
      <w:r w:rsidR="00A23EC4">
        <w:rPr>
          <w:lang w:val="en-GB"/>
        </w:rPr>
        <w:t>-</w:t>
      </w:r>
      <w:r w:rsidR="00E24A85">
        <w:rPr>
          <w:lang w:val="en-GB"/>
        </w:rPr>
        <w:t>efficient buildings</w:t>
      </w:r>
      <w:r w:rsidR="00A23EC4">
        <w:rPr>
          <w:lang w:val="en-GB"/>
        </w:rPr>
        <w:t>.</w:t>
      </w:r>
    </w:p>
    <w:p w14:paraId="17DAFF85" w14:textId="77777777" w:rsidR="00A23EC4" w:rsidRDefault="001852A2" w:rsidP="00221C1B">
      <w:pPr>
        <w:rPr>
          <w:lang w:val="en-GB"/>
        </w:rPr>
      </w:pPr>
      <w:r>
        <w:rPr>
          <w:lang w:val="en-GB"/>
        </w:rPr>
        <w:t xml:space="preserve">3- </w:t>
      </w:r>
      <w:r w:rsidR="00E24A85">
        <w:rPr>
          <w:lang w:val="en-GB"/>
        </w:rPr>
        <w:t>Use of organic fertilizers and composting</w:t>
      </w:r>
    </w:p>
    <w:p w14:paraId="478960BE" w14:textId="77777777" w:rsidR="00A23EC4" w:rsidRDefault="001852A2" w:rsidP="00221C1B">
      <w:pPr>
        <w:rPr>
          <w:lang w:val="en-GB"/>
        </w:rPr>
      </w:pPr>
      <w:r>
        <w:rPr>
          <w:lang w:val="en-GB"/>
        </w:rPr>
        <w:t xml:space="preserve">4- </w:t>
      </w:r>
      <w:r w:rsidR="00E24A85">
        <w:rPr>
          <w:lang w:val="en-GB"/>
        </w:rPr>
        <w:t>Easy to maintain plants</w:t>
      </w:r>
    </w:p>
    <w:p w14:paraId="7C51212D" w14:textId="77777777" w:rsidR="0016255B" w:rsidRDefault="001852A2" w:rsidP="00221C1B">
      <w:pPr>
        <w:rPr>
          <w:lang w:val="en-GB"/>
        </w:rPr>
      </w:pPr>
      <w:r>
        <w:rPr>
          <w:lang w:val="en-GB"/>
        </w:rPr>
        <w:t>5-</w:t>
      </w:r>
      <w:r w:rsidR="00E24A85">
        <w:rPr>
          <w:lang w:val="en-GB"/>
        </w:rPr>
        <w:t>Wetlands for flood control</w:t>
      </w:r>
    </w:p>
    <w:p w14:paraId="4F72B87A" w14:textId="77777777" w:rsidR="0016255B" w:rsidRDefault="001852A2" w:rsidP="00221C1B">
      <w:pPr>
        <w:rPr>
          <w:lang w:val="en-GB"/>
        </w:rPr>
      </w:pPr>
      <w:r>
        <w:rPr>
          <w:lang w:val="en-GB"/>
        </w:rPr>
        <w:t xml:space="preserve">6- </w:t>
      </w:r>
      <w:r w:rsidR="00E24A85">
        <w:rPr>
          <w:lang w:val="en-GB"/>
        </w:rPr>
        <w:t>Recycle bins for recycling waste materials</w:t>
      </w:r>
    </w:p>
    <w:p w14:paraId="7F1C0758" w14:textId="77777777" w:rsidR="009A75C0" w:rsidRDefault="001852A2" w:rsidP="00221C1B">
      <w:pPr>
        <w:rPr>
          <w:lang w:val="en-GB"/>
        </w:rPr>
      </w:pPr>
      <w:r>
        <w:rPr>
          <w:lang w:val="en-GB"/>
        </w:rPr>
        <w:t xml:space="preserve">7- </w:t>
      </w:r>
      <w:r w:rsidR="00E24A85">
        <w:rPr>
          <w:lang w:val="en-GB"/>
        </w:rPr>
        <w:t xml:space="preserve">Proper placing of dust bins for </w:t>
      </w:r>
      <w:r w:rsidR="00F15D48">
        <w:rPr>
          <w:lang w:val="en-GB"/>
        </w:rPr>
        <w:t>waste reduction</w:t>
      </w:r>
    </w:p>
    <w:p w14:paraId="7152B1CD" w14:textId="77777777" w:rsidR="00F15D48" w:rsidRDefault="001852A2" w:rsidP="00221C1B">
      <w:pPr>
        <w:rPr>
          <w:lang w:val="en-GB"/>
        </w:rPr>
      </w:pPr>
      <w:r>
        <w:rPr>
          <w:lang w:val="en-GB"/>
        </w:rPr>
        <w:t xml:space="preserve">8- </w:t>
      </w:r>
      <w:r w:rsidR="00E24A85">
        <w:rPr>
          <w:lang w:val="en-GB"/>
        </w:rPr>
        <w:t>On-site composting</w:t>
      </w:r>
    </w:p>
    <w:p w14:paraId="0C7C08FA" w14:textId="77777777" w:rsidR="002612AA" w:rsidRDefault="00E24A85" w:rsidP="00221C1B">
      <w:pPr>
        <w:rPr>
          <w:b/>
          <w:lang w:val="en-GB"/>
        </w:rPr>
      </w:pPr>
      <w:r w:rsidRPr="002612AA">
        <w:rPr>
          <w:b/>
          <w:lang w:val="en-GB"/>
        </w:rPr>
        <w:lastRenderedPageBreak/>
        <w:t>Sustainable Features</w:t>
      </w:r>
    </w:p>
    <w:p w14:paraId="0D7109E8" w14:textId="77777777" w:rsidR="002612AA" w:rsidRDefault="00E24A85" w:rsidP="00221C1B">
      <w:pPr>
        <w:rPr>
          <w:lang w:val="en-GB"/>
        </w:rPr>
      </w:pPr>
      <w:r w:rsidRPr="00E90C58">
        <w:rPr>
          <w:lang w:val="en-GB"/>
        </w:rPr>
        <w:t xml:space="preserve">The </w:t>
      </w:r>
      <w:r>
        <w:rPr>
          <w:lang w:val="en-GB"/>
        </w:rPr>
        <w:t>key innovations that lead to the formation of a sustainable park</w:t>
      </w:r>
      <w:r w:rsidR="004F7BDF">
        <w:rPr>
          <w:lang w:val="en-GB"/>
        </w:rPr>
        <w:t xml:space="preserve"> are discussed below</w:t>
      </w:r>
    </w:p>
    <w:p w14:paraId="4495CDC4" w14:textId="77777777" w:rsidR="004F7BDF" w:rsidRDefault="00E24A85" w:rsidP="00221C1B">
      <w:pPr>
        <w:rPr>
          <w:u w:val="single"/>
          <w:lang w:val="en-GB"/>
        </w:rPr>
      </w:pPr>
      <w:r w:rsidRPr="007F60FA">
        <w:rPr>
          <w:u w:val="single"/>
          <w:lang w:val="en-GB"/>
        </w:rPr>
        <w:t xml:space="preserve">Agricultural and Sustainable </w:t>
      </w:r>
      <w:r w:rsidR="007F60FA" w:rsidRPr="007F60FA">
        <w:rPr>
          <w:u w:val="single"/>
          <w:lang w:val="en-GB"/>
        </w:rPr>
        <w:t>Site Development</w:t>
      </w:r>
    </w:p>
    <w:p w14:paraId="4203B2CB" w14:textId="77777777" w:rsidR="007F60FA" w:rsidRDefault="00E24A85" w:rsidP="00221C1B">
      <w:pPr>
        <w:rPr>
          <w:lang w:val="en-GB"/>
        </w:rPr>
      </w:pPr>
      <w:r>
        <w:rPr>
          <w:lang w:val="en-GB"/>
        </w:rPr>
        <w:t>The park which uses existing native plants around the area and other geographi</w:t>
      </w:r>
      <w:r w:rsidR="00C7400C">
        <w:rPr>
          <w:lang w:val="en-GB"/>
        </w:rPr>
        <w:t>c features to be more efficient</w:t>
      </w:r>
      <w:r w:rsidR="009851A4">
        <w:rPr>
          <w:lang w:val="en-GB"/>
        </w:rPr>
        <w:t xml:space="preserve"> is said to be sustainable. Recycling flood water is also a way of practising sustai</w:t>
      </w:r>
      <w:r w:rsidR="001E3DBB">
        <w:rPr>
          <w:lang w:val="en-GB"/>
        </w:rPr>
        <w:t xml:space="preserve">nability. </w:t>
      </w:r>
    </w:p>
    <w:p w14:paraId="22EEE060" w14:textId="77777777" w:rsidR="001E3DBB" w:rsidRDefault="00E24A85" w:rsidP="00221C1B">
      <w:pPr>
        <w:rPr>
          <w:u w:val="single"/>
          <w:lang w:val="en-GB"/>
        </w:rPr>
      </w:pPr>
      <w:r w:rsidRPr="001E3DBB">
        <w:rPr>
          <w:u w:val="single"/>
          <w:lang w:val="en-GB"/>
        </w:rPr>
        <w:t>Strong Community Participation</w:t>
      </w:r>
    </w:p>
    <w:p w14:paraId="4122996B" w14:textId="77777777" w:rsidR="00417F8F" w:rsidRDefault="00E24A85" w:rsidP="00221C1B">
      <w:pPr>
        <w:rPr>
          <w:lang w:val="en-GB"/>
        </w:rPr>
      </w:pPr>
      <w:r>
        <w:rPr>
          <w:lang w:val="en-GB"/>
        </w:rPr>
        <w:t>Hosting green community events such as planting trees</w:t>
      </w:r>
      <w:r w:rsidR="00DF709F">
        <w:rPr>
          <w:lang w:val="en-GB"/>
        </w:rPr>
        <w:t xml:space="preserve">, </w:t>
      </w:r>
      <w:r w:rsidR="00FE7031">
        <w:rPr>
          <w:lang w:val="en-GB"/>
        </w:rPr>
        <w:t>and recycling waste can improvesuch sust</w:t>
      </w:r>
      <w:r>
        <w:rPr>
          <w:lang w:val="en-GB"/>
        </w:rPr>
        <w:t>ainable parks.</w:t>
      </w:r>
    </w:p>
    <w:p w14:paraId="67646FD7" w14:textId="77777777" w:rsidR="0016255B" w:rsidRDefault="00E24A85" w:rsidP="00221C1B">
      <w:pPr>
        <w:rPr>
          <w:lang w:val="en-GB"/>
        </w:rPr>
      </w:pPr>
      <w:r>
        <w:rPr>
          <w:u w:val="single"/>
          <w:lang w:val="en-GB"/>
        </w:rPr>
        <w:t>Transportation</w:t>
      </w:r>
    </w:p>
    <w:p w14:paraId="1323805F" w14:textId="77777777" w:rsidR="00013A61" w:rsidRDefault="00E24A85" w:rsidP="00221C1B">
      <w:pPr>
        <w:rPr>
          <w:lang w:val="en-GB"/>
        </w:rPr>
      </w:pPr>
      <w:r>
        <w:rPr>
          <w:lang w:val="en-GB"/>
        </w:rPr>
        <w:t xml:space="preserve">Sustainable transportation features of a park should also include bicycle terminals, electric vehicle car </w:t>
      </w:r>
      <w:r w:rsidR="000D7C2B">
        <w:rPr>
          <w:lang w:val="en-GB"/>
        </w:rPr>
        <w:t>charging stations and also a car share kiosk.</w:t>
      </w:r>
    </w:p>
    <w:p w14:paraId="54007A40" w14:textId="77777777" w:rsidR="00013A61" w:rsidRDefault="00E24A85">
      <w:pPr>
        <w:spacing w:line="276" w:lineRule="auto"/>
        <w:jc w:val="left"/>
        <w:rPr>
          <w:lang w:val="en-GB"/>
        </w:rPr>
      </w:pPr>
      <w:r>
        <w:rPr>
          <w:lang w:val="en-GB"/>
        </w:rPr>
        <w:br w:type="page"/>
      </w:r>
    </w:p>
    <w:p w14:paraId="315EDCDE" w14:textId="77777777" w:rsidR="00013A61" w:rsidRDefault="00E24A85" w:rsidP="00013A61">
      <w:pPr>
        <w:pStyle w:val="Heading1"/>
      </w:pPr>
      <w:bookmarkStart w:id="7" w:name="_Toc101292112"/>
      <w:r>
        <w:lastRenderedPageBreak/>
        <w:t>Conclusion</w:t>
      </w:r>
      <w:bookmarkEnd w:id="7"/>
    </w:p>
    <w:p w14:paraId="1F4BEE8B" w14:textId="77777777" w:rsidR="00620748" w:rsidRDefault="00622E8C" w:rsidP="00221C1B">
      <w:pPr>
        <w:rPr>
          <w:lang w:val="en-GB"/>
        </w:rPr>
      </w:pPr>
      <w:r>
        <w:t xml:space="preserve">The previous </w:t>
      </w:r>
      <w:r w:rsidR="005B16A2">
        <w:t xml:space="preserve">report has discussed on the topic of community </w:t>
      </w:r>
      <w:r w:rsidR="00DE5BE0">
        <w:t>management. The report has also highlighted the principles needed for</w:t>
      </w:r>
      <w:r w:rsidR="002610BB">
        <w:t xml:space="preserve"> the</w:t>
      </w:r>
      <w:r w:rsidR="00DE5BE0">
        <w:t xml:space="preserve"> community management. </w:t>
      </w:r>
      <w:r w:rsidR="00B86094">
        <w:t>The involvement of stakeholders in the mentioned process and their import</w:t>
      </w:r>
      <w:r w:rsidR="00533101">
        <w:t>ance has been</w:t>
      </w:r>
      <w:r w:rsidR="008E13A9">
        <w:t xml:space="preserve"> stated in the report. Various ways through which community management </w:t>
      </w:r>
      <w:r w:rsidR="002048B6">
        <w:t>has</w:t>
      </w:r>
      <w:r w:rsidR="0064063D">
        <w:t xml:space="preserve"> been</w:t>
      </w:r>
      <w:r w:rsidR="008E13A9">
        <w:t xml:space="preserve"> practised </w:t>
      </w:r>
      <w:r w:rsidR="002048B6">
        <w:t>and by which those methods</w:t>
      </w:r>
      <w:r w:rsidR="0064063D">
        <w:t xml:space="preserve"> it</w:t>
      </w:r>
      <w:r w:rsidR="002048B6">
        <w:t xml:space="preserve"> can be implemented ha</w:t>
      </w:r>
      <w:r w:rsidR="00E87BDF">
        <w:t>ve</w:t>
      </w:r>
      <w:r w:rsidR="002048B6">
        <w:t xml:space="preserve"> also </w:t>
      </w:r>
      <w:r w:rsidR="00E11439">
        <w:t>been shown</w:t>
      </w:r>
      <w:r w:rsidR="002610BB">
        <w:t xml:space="preserve"> in the </w:t>
      </w:r>
      <w:r w:rsidR="003B1546">
        <w:t>report</w:t>
      </w:r>
      <w:r w:rsidR="00E11439">
        <w:t xml:space="preserve">. A case study towards a Development of </w:t>
      </w:r>
      <w:r>
        <w:t xml:space="preserve">a </w:t>
      </w:r>
      <w:r w:rsidR="00E11439">
        <w:t xml:space="preserve">Sustainable park </w:t>
      </w:r>
      <w:r>
        <w:t>and what are</w:t>
      </w:r>
      <w:r w:rsidR="002610BB">
        <w:t xml:space="preserve"> the</w:t>
      </w:r>
      <w:r>
        <w:t xml:space="preserve"> qualities needed for sustaining environment ha</w:t>
      </w:r>
      <w:r w:rsidR="003B1546">
        <w:t>ve</w:t>
      </w:r>
      <w:r>
        <w:t xml:space="preserve"> also been described in the case study. </w:t>
      </w:r>
      <w:r w:rsidR="00230381">
        <w:t xml:space="preserve">Factors which influence or improve community management has </w:t>
      </w:r>
      <w:r w:rsidR="009301E9">
        <w:t xml:space="preserve">been </w:t>
      </w:r>
      <w:r w:rsidR="00230381">
        <w:t>thoroughly narrated</w:t>
      </w:r>
      <w:r w:rsidR="007879D4">
        <w:t xml:space="preserve"> in the study.</w:t>
      </w:r>
      <w:r w:rsidR="00230381">
        <w:t xml:space="preserve"> </w:t>
      </w:r>
      <w:r w:rsidR="009301E9">
        <w:t xml:space="preserve">Community </w:t>
      </w:r>
      <w:r w:rsidR="00E87BDF">
        <w:t xml:space="preserve">Management </w:t>
      </w:r>
      <w:r w:rsidR="00F431E4">
        <w:t>.</w:t>
      </w:r>
      <w:r w:rsidR="009301E9">
        <w:t xml:space="preserve">should be practised by communities from different parts of the globe </w:t>
      </w:r>
      <w:r w:rsidR="00191F02">
        <w:t>to encourage a</w:t>
      </w:r>
      <w:r w:rsidR="007879D4">
        <w:t>nd take a</w:t>
      </w:r>
      <w:r w:rsidR="00191F02">
        <w:t xml:space="preserve"> step towards a better </w:t>
      </w:r>
      <w:r w:rsidR="00BB78D6">
        <w:t>future.</w:t>
      </w:r>
      <w:r w:rsidR="00191F02">
        <w:t xml:space="preserve"> </w:t>
      </w:r>
    </w:p>
    <w:p w14:paraId="3F0AFF52" w14:textId="77777777" w:rsidR="00620748" w:rsidRDefault="00E24A85">
      <w:pPr>
        <w:spacing w:line="276" w:lineRule="auto"/>
        <w:jc w:val="left"/>
        <w:rPr>
          <w:lang w:val="en-GB"/>
        </w:rPr>
      </w:pPr>
      <w:r>
        <w:rPr>
          <w:lang w:val="en-GB"/>
        </w:rPr>
        <w:br w:type="page"/>
      </w:r>
    </w:p>
    <w:p w14:paraId="23F1C8CE" w14:textId="77777777" w:rsidR="00A23EC4" w:rsidRDefault="00E24A85" w:rsidP="00620748">
      <w:pPr>
        <w:pStyle w:val="Heading1"/>
      </w:pPr>
      <w:bookmarkStart w:id="8" w:name="_Toc101292113"/>
      <w:r w:rsidRPr="00620748">
        <w:lastRenderedPageBreak/>
        <w:t>References</w:t>
      </w:r>
      <w:bookmarkEnd w:id="8"/>
    </w:p>
    <w:p w14:paraId="0DB13C6A" w14:textId="77777777" w:rsidR="00620748" w:rsidRDefault="00E24A85" w:rsidP="00620748">
      <w:pPr>
        <w:pStyle w:val="Heading2"/>
      </w:pPr>
      <w:bookmarkStart w:id="9" w:name="_Toc101292114"/>
      <w:r>
        <w:t>Books and Journals</w:t>
      </w:r>
      <w:bookmarkEnd w:id="9"/>
      <w:r>
        <w:t xml:space="preserve"> </w:t>
      </w:r>
    </w:p>
    <w:p w14:paraId="29C37A80" w14:textId="77777777" w:rsidR="00F86BDB" w:rsidRDefault="00F86BDB" w:rsidP="00D3245F">
      <w:pPr>
        <w:rPr>
          <w:shd w:val="clear" w:color="auto" w:fill="FFFFFF"/>
        </w:rPr>
      </w:pPr>
      <w:r>
        <w:rPr>
          <w:shd w:val="clear" w:color="auto" w:fill="FFFFFF"/>
        </w:rPr>
        <w:t>Carter, (2022). Including marginalised voices in agricultural development processes using an ethical community engagement framework in West Bengal, India. </w:t>
      </w:r>
      <w:r>
        <w:rPr>
          <w:i/>
          <w:iCs/>
          <w:shd w:val="clear" w:color="auto" w:fill="FFFFFF"/>
        </w:rPr>
        <w:t>Sustainability Science</w:t>
      </w:r>
      <w:r>
        <w:rPr>
          <w:shd w:val="clear" w:color="auto" w:fill="FFFFFF"/>
        </w:rPr>
        <w:t>, </w:t>
      </w:r>
      <w:r>
        <w:rPr>
          <w:i/>
          <w:iCs/>
          <w:shd w:val="clear" w:color="auto" w:fill="FFFFFF"/>
        </w:rPr>
        <w:t>17</w:t>
      </w:r>
      <w:r>
        <w:rPr>
          <w:shd w:val="clear" w:color="auto" w:fill="FFFFFF"/>
        </w:rPr>
        <w:t>(2), pp.485-496.</w:t>
      </w:r>
    </w:p>
    <w:p w14:paraId="4B3F4249" w14:textId="77777777" w:rsidR="00F86BDB" w:rsidRDefault="00F86BDB" w:rsidP="00457F68">
      <w:pPr>
        <w:rPr>
          <w:shd w:val="clear" w:color="auto" w:fill="FFFFFF"/>
        </w:rPr>
      </w:pPr>
      <w:r>
        <w:rPr>
          <w:shd w:val="clear" w:color="auto" w:fill="FFFFFF"/>
        </w:rPr>
        <w:t>Gray II, (2022). Reckoning with our trustworthiness, leveraging community engagement. </w:t>
      </w:r>
      <w:r>
        <w:rPr>
          <w:i/>
          <w:iCs/>
          <w:shd w:val="clear" w:color="auto" w:fill="FFFFFF"/>
        </w:rPr>
        <w:t>Population Health Management</w:t>
      </w:r>
      <w:r>
        <w:rPr>
          <w:shd w:val="clear" w:color="auto" w:fill="FFFFFF"/>
        </w:rPr>
        <w:t>, </w:t>
      </w:r>
      <w:r>
        <w:rPr>
          <w:i/>
          <w:iCs/>
          <w:shd w:val="clear" w:color="auto" w:fill="FFFFFF"/>
        </w:rPr>
        <w:t>25</w:t>
      </w:r>
      <w:r>
        <w:rPr>
          <w:shd w:val="clear" w:color="auto" w:fill="FFFFFF"/>
        </w:rPr>
        <w:t>(1), pp.6-7.</w:t>
      </w:r>
    </w:p>
    <w:p w14:paraId="54DED6CA" w14:textId="77777777" w:rsidR="00F86BDB" w:rsidRDefault="00F86BDB" w:rsidP="001D5E1A">
      <w:pPr>
        <w:rPr>
          <w:shd w:val="clear" w:color="auto" w:fill="FFFFFF"/>
        </w:rPr>
      </w:pPr>
      <w:r>
        <w:rPr>
          <w:shd w:val="clear" w:color="auto" w:fill="FFFFFF"/>
        </w:rPr>
        <w:t>Levin, (2021). Enhancing Community Engagement by Schools and Programs of Public Health in the United States. </w:t>
      </w:r>
      <w:r>
        <w:rPr>
          <w:i/>
          <w:iCs/>
          <w:shd w:val="clear" w:color="auto" w:fill="FFFFFF"/>
        </w:rPr>
        <w:t>Annual Review of Public Health</w:t>
      </w:r>
      <w:r>
        <w:rPr>
          <w:shd w:val="clear" w:color="auto" w:fill="FFFFFF"/>
        </w:rPr>
        <w:t>, </w:t>
      </w:r>
      <w:r>
        <w:rPr>
          <w:i/>
          <w:iCs/>
          <w:shd w:val="clear" w:color="auto" w:fill="FFFFFF"/>
        </w:rPr>
        <w:t>42</w:t>
      </w:r>
      <w:r>
        <w:rPr>
          <w:shd w:val="clear" w:color="auto" w:fill="FFFFFF"/>
        </w:rPr>
        <w:t>, pp.405-421.</w:t>
      </w:r>
    </w:p>
    <w:p w14:paraId="03E2EF49" w14:textId="77777777" w:rsidR="00F86BDB" w:rsidRDefault="00F86BDB" w:rsidP="00D3245F">
      <w:pPr>
        <w:rPr>
          <w:rFonts w:ascii="Arial" w:hAnsi="Arial" w:cs="Arial"/>
          <w:color w:val="222222"/>
          <w:sz w:val="20"/>
          <w:szCs w:val="20"/>
          <w:shd w:val="clear" w:color="auto" w:fill="FFFFFF"/>
        </w:rPr>
      </w:pPr>
      <w:r w:rsidRPr="00050972">
        <w:t xml:space="preserve">Satizábal, </w:t>
      </w:r>
      <w:r>
        <w:t>(</w:t>
      </w:r>
      <w:r w:rsidRPr="00050972">
        <w:t>2022</w:t>
      </w:r>
      <w:r>
        <w:t>)</w:t>
      </w:r>
      <w:r w:rsidRPr="00050972">
        <w:t>. The power of connection: Navigating the constraints of community engagement for disaster risk reduction. International Journal of Disaster Risk Reduction, 68, p.102699</w:t>
      </w:r>
      <w:r>
        <w:rPr>
          <w:rFonts w:ascii="Arial" w:hAnsi="Arial" w:cs="Arial"/>
          <w:color w:val="222222"/>
          <w:sz w:val="20"/>
          <w:szCs w:val="20"/>
          <w:shd w:val="clear" w:color="auto" w:fill="FFFFFF"/>
        </w:rPr>
        <w:t>.</w:t>
      </w:r>
    </w:p>
    <w:p w14:paraId="34026636" w14:textId="77777777" w:rsidR="00F86BDB" w:rsidRDefault="00F86BDB" w:rsidP="00E56AF0">
      <w:pPr>
        <w:rPr>
          <w:shd w:val="clear" w:color="auto" w:fill="FFFFFF"/>
        </w:rPr>
      </w:pPr>
      <w:r>
        <w:rPr>
          <w:shd w:val="clear" w:color="auto" w:fill="FFFFFF"/>
        </w:rPr>
        <w:t xml:space="preserve">Tambo, (2021). Early-stage risk communication and community engagement (RCCE) strategies and measures against the coronavirus disease 2019 (COVID-19) pandemic crisis. </w:t>
      </w:r>
      <w:r>
        <w:rPr>
          <w:i/>
          <w:iCs/>
          <w:shd w:val="clear" w:color="auto" w:fill="FFFFFF"/>
        </w:rPr>
        <w:t>Global Health Journal</w:t>
      </w:r>
      <w:r>
        <w:rPr>
          <w:shd w:val="clear" w:color="auto" w:fill="FFFFFF"/>
        </w:rPr>
        <w:t>, </w:t>
      </w:r>
      <w:r>
        <w:rPr>
          <w:i/>
          <w:iCs/>
          <w:shd w:val="clear" w:color="auto" w:fill="FFFFFF"/>
        </w:rPr>
        <w:t>5</w:t>
      </w:r>
      <w:r>
        <w:rPr>
          <w:shd w:val="clear" w:color="auto" w:fill="FFFFFF"/>
        </w:rPr>
        <w:t>(1), pp.44-50.</w:t>
      </w:r>
    </w:p>
    <w:p w14:paraId="5B180347" w14:textId="77777777" w:rsidR="00F86BDB" w:rsidRDefault="00F86BDB" w:rsidP="00620748">
      <w:pPr>
        <w:rPr>
          <w:shd w:val="clear" w:color="auto" w:fill="FFFFFF"/>
        </w:rPr>
      </w:pPr>
      <w:r>
        <w:rPr>
          <w:shd w:val="clear" w:color="auto" w:fill="FFFFFF"/>
        </w:rPr>
        <w:t>Tan, (2022). Digital approaches to enhancing community engagement in clinical trials. </w:t>
      </w:r>
      <w:r>
        <w:rPr>
          <w:i/>
          <w:iCs/>
          <w:shd w:val="clear" w:color="auto" w:fill="FFFFFF"/>
        </w:rPr>
        <w:t>npj Digital Medicine</w:t>
      </w:r>
      <w:r>
        <w:rPr>
          <w:shd w:val="clear" w:color="auto" w:fill="FFFFFF"/>
        </w:rPr>
        <w:t>, </w:t>
      </w:r>
      <w:r>
        <w:rPr>
          <w:i/>
          <w:iCs/>
          <w:shd w:val="clear" w:color="auto" w:fill="FFFFFF"/>
        </w:rPr>
        <w:t>5</w:t>
      </w:r>
      <w:r>
        <w:rPr>
          <w:shd w:val="clear" w:color="auto" w:fill="FFFFFF"/>
        </w:rPr>
        <w:t>(1), pp.1-8.</w:t>
      </w:r>
    </w:p>
    <w:p w14:paraId="582F8FD0" w14:textId="77777777" w:rsidR="00E324D1" w:rsidRDefault="00E24A85" w:rsidP="00E324D1">
      <w:pPr>
        <w:pStyle w:val="Heading2"/>
      </w:pPr>
      <w:bookmarkStart w:id="10" w:name="_Toc101292115"/>
      <w:r>
        <w:t>Website References</w:t>
      </w:r>
      <w:bookmarkEnd w:id="10"/>
    </w:p>
    <w:p w14:paraId="33AD1314" w14:textId="5C19CE98" w:rsidR="00924586" w:rsidRDefault="00924586" w:rsidP="00924586">
      <w:pPr>
        <w:pStyle w:val="Bibliography"/>
        <w:rPr>
          <w:noProof/>
          <w:szCs w:val="24"/>
        </w:rPr>
      </w:pPr>
      <w:r>
        <w:rPr>
          <w:noProof/>
        </w:rPr>
        <w:t xml:space="preserve">Black, G., </w:t>
      </w:r>
      <w:r w:rsidR="006D7742">
        <w:rPr>
          <w:noProof/>
        </w:rPr>
        <w:t>(</w:t>
      </w:r>
      <w:r>
        <w:rPr>
          <w:noProof/>
        </w:rPr>
        <w:t>2022</w:t>
      </w:r>
      <w:r w:rsidR="006D7742">
        <w:rPr>
          <w:noProof/>
        </w:rPr>
        <w:t>)</w:t>
      </w:r>
      <w:r>
        <w:rPr>
          <w:noProof/>
        </w:rPr>
        <w:t xml:space="preserve">. </w:t>
      </w:r>
      <w:r>
        <w:rPr>
          <w:i/>
          <w:iCs/>
          <w:noProof/>
        </w:rPr>
        <w:t xml:space="preserve">What Does “Good” Community and Public Engagement Look Like? Developing Relationships With Community Members in Global Health Research. </w:t>
      </w:r>
      <w:r>
        <w:rPr>
          <w:noProof/>
        </w:rPr>
        <w:t xml:space="preserve">[Online] </w:t>
      </w:r>
      <w:r>
        <w:rPr>
          <w:noProof/>
        </w:rPr>
        <w:br/>
        <w:t xml:space="preserve">Available at: </w:t>
      </w:r>
      <w:r>
        <w:rPr>
          <w:noProof/>
          <w:u w:val="single"/>
        </w:rPr>
        <w:t>https://www.frontiersin.org/articles/10.3389/fpubh.2021.776940/full</w:t>
      </w:r>
    </w:p>
    <w:p w14:paraId="11C1AB0E" w14:textId="54BA0556" w:rsidR="00924586" w:rsidRDefault="00924586" w:rsidP="00924586">
      <w:pPr>
        <w:pStyle w:val="Bibliography"/>
        <w:rPr>
          <w:noProof/>
        </w:rPr>
      </w:pPr>
      <w:r>
        <w:rPr>
          <w:noProof/>
        </w:rPr>
        <w:lastRenderedPageBreak/>
        <w:t xml:space="preserve">Brunton, G., </w:t>
      </w:r>
      <w:r w:rsidR="006D7742">
        <w:rPr>
          <w:noProof/>
        </w:rPr>
        <w:t>(</w:t>
      </w:r>
      <w:r>
        <w:rPr>
          <w:noProof/>
        </w:rPr>
        <w:t>2017</w:t>
      </w:r>
      <w:r w:rsidR="006D7742">
        <w:rPr>
          <w:noProof/>
        </w:rPr>
        <w:t>)</w:t>
      </w:r>
      <w:r>
        <w:rPr>
          <w:noProof/>
        </w:rPr>
        <w:t xml:space="preserve">. </w:t>
      </w:r>
      <w:r>
        <w:rPr>
          <w:i/>
          <w:iCs/>
          <w:noProof/>
        </w:rPr>
        <w:t xml:space="preserve">Narratives of community engagement: a systematic review-derived conceptual framework for public health interventions. </w:t>
      </w:r>
      <w:r>
        <w:rPr>
          <w:noProof/>
        </w:rPr>
        <w:t xml:space="preserve">[Online] </w:t>
      </w:r>
      <w:r>
        <w:rPr>
          <w:noProof/>
        </w:rPr>
        <w:br/>
        <w:t xml:space="preserve">Available at: </w:t>
      </w:r>
      <w:r>
        <w:rPr>
          <w:noProof/>
          <w:u w:val="single"/>
        </w:rPr>
        <w:t>https://bmcpublichealth.biomedcentral.com/articles/10.1186/s12889-017-4958-4</w:t>
      </w:r>
    </w:p>
    <w:p w14:paraId="4DCBE1D2" w14:textId="4BE1D7BE" w:rsidR="00924586" w:rsidRDefault="00924586" w:rsidP="00924586">
      <w:pPr>
        <w:pStyle w:val="Bibliography"/>
        <w:rPr>
          <w:noProof/>
        </w:rPr>
      </w:pPr>
      <w:r>
        <w:rPr>
          <w:noProof/>
        </w:rPr>
        <w:t xml:space="preserve">Corbin, J. H., </w:t>
      </w:r>
      <w:r w:rsidR="006D7742">
        <w:rPr>
          <w:noProof/>
        </w:rPr>
        <w:t>(</w:t>
      </w:r>
      <w:r>
        <w:rPr>
          <w:noProof/>
        </w:rPr>
        <w:t>2021</w:t>
      </w:r>
      <w:r w:rsidR="006D7742">
        <w:rPr>
          <w:noProof/>
        </w:rPr>
        <w:t>)</w:t>
      </w:r>
      <w:r>
        <w:rPr>
          <w:noProof/>
        </w:rPr>
        <w:t xml:space="preserve">. </w:t>
      </w:r>
      <w:r>
        <w:rPr>
          <w:i/>
          <w:iCs/>
          <w:noProof/>
        </w:rPr>
        <w:t xml:space="preserve">A health promotion approach to emergency management: effective community engagement strategies from five cases. </w:t>
      </w:r>
      <w:r>
        <w:rPr>
          <w:noProof/>
        </w:rPr>
        <w:t xml:space="preserve">[Online] </w:t>
      </w:r>
      <w:r>
        <w:rPr>
          <w:noProof/>
        </w:rPr>
        <w:br/>
        <w:t xml:space="preserve">Available at: </w:t>
      </w:r>
      <w:r>
        <w:rPr>
          <w:noProof/>
          <w:u w:val="single"/>
        </w:rPr>
        <w:t>https://academic.oup.com/heapro/article/36/Supplement_1/i24/6460422</w:t>
      </w:r>
    </w:p>
    <w:p w14:paraId="21A315CD" w14:textId="29032A73" w:rsidR="00924586" w:rsidRDefault="00924586" w:rsidP="00924586">
      <w:pPr>
        <w:pStyle w:val="Bibliography"/>
        <w:rPr>
          <w:noProof/>
        </w:rPr>
      </w:pPr>
      <w:r>
        <w:rPr>
          <w:noProof/>
        </w:rPr>
        <w:t xml:space="preserve">Mago, E., </w:t>
      </w:r>
      <w:r w:rsidR="006D7742">
        <w:rPr>
          <w:noProof/>
        </w:rPr>
        <w:t>(</w:t>
      </w:r>
      <w:r>
        <w:rPr>
          <w:noProof/>
        </w:rPr>
        <w:t>2020</w:t>
      </w:r>
      <w:r w:rsidR="006D7742">
        <w:rPr>
          <w:noProof/>
        </w:rPr>
        <w:t>)</w:t>
      </w:r>
      <w:r>
        <w:rPr>
          <w:noProof/>
        </w:rPr>
        <w:t xml:space="preserve">. </w:t>
      </w:r>
      <w:r>
        <w:rPr>
          <w:i/>
          <w:iCs/>
          <w:noProof/>
        </w:rPr>
        <w:t xml:space="preserve">Community engagement for COVID-19 prevention and control: a rapid evidence synthesis. </w:t>
      </w:r>
      <w:r>
        <w:rPr>
          <w:noProof/>
        </w:rPr>
        <w:t xml:space="preserve">[Online] </w:t>
      </w:r>
      <w:r>
        <w:rPr>
          <w:noProof/>
        </w:rPr>
        <w:br/>
        <w:t xml:space="preserve">Available at: </w:t>
      </w:r>
      <w:r>
        <w:rPr>
          <w:noProof/>
          <w:u w:val="single"/>
        </w:rPr>
        <w:t>https://gh.bmj.com/content/5/10/e003188</w:t>
      </w:r>
    </w:p>
    <w:p w14:paraId="08880B27" w14:textId="0B809763" w:rsidR="00924586" w:rsidRDefault="00924586" w:rsidP="00924586">
      <w:pPr>
        <w:pStyle w:val="Bibliography"/>
        <w:rPr>
          <w:noProof/>
        </w:rPr>
      </w:pPr>
      <w:r>
        <w:rPr>
          <w:noProof/>
        </w:rPr>
        <w:t xml:space="preserve">Walters, C., </w:t>
      </w:r>
      <w:r w:rsidR="006D7742">
        <w:rPr>
          <w:noProof/>
        </w:rPr>
        <w:t>(</w:t>
      </w:r>
      <w:r>
        <w:rPr>
          <w:noProof/>
        </w:rPr>
        <w:t>2020</w:t>
      </w:r>
      <w:r w:rsidR="006D7742">
        <w:rPr>
          <w:noProof/>
        </w:rPr>
        <w:t>)</w:t>
      </w:r>
      <w:r>
        <w:rPr>
          <w:noProof/>
        </w:rPr>
        <w:t xml:space="preserve">. </w:t>
      </w:r>
      <w:r>
        <w:rPr>
          <w:i/>
          <w:iCs/>
          <w:noProof/>
        </w:rPr>
        <w:t xml:space="preserve">International Community Engagement: Transforming Students and Residents. </w:t>
      </w:r>
      <w:r>
        <w:rPr>
          <w:noProof/>
        </w:rPr>
        <w:t xml:space="preserve">[Online] </w:t>
      </w:r>
      <w:r>
        <w:rPr>
          <w:noProof/>
        </w:rPr>
        <w:br/>
        <w:t xml:space="preserve">Available at: </w:t>
      </w:r>
      <w:r>
        <w:rPr>
          <w:noProof/>
          <w:u w:val="single"/>
        </w:rPr>
        <w:t>https://digitalcommons.northgeorgia.edu/jces/vol12/iss3/4/</w:t>
      </w:r>
    </w:p>
    <w:p w14:paraId="66209B0D" w14:textId="77777777" w:rsidR="001A43A7" w:rsidRPr="001A43A7" w:rsidRDefault="001A43A7" w:rsidP="001A43A7"/>
    <w:p w14:paraId="0BE9314B" w14:textId="77777777" w:rsidR="00BF792E" w:rsidRPr="00BF792E" w:rsidRDefault="00BF792E" w:rsidP="00BF792E"/>
    <w:p w14:paraId="0C14CF7C" w14:textId="77777777" w:rsidR="00620748" w:rsidRPr="00620748" w:rsidRDefault="00620748" w:rsidP="00D3245F">
      <w:pPr>
        <w:rPr>
          <w:lang w:val="en-GB"/>
        </w:rPr>
      </w:pPr>
    </w:p>
    <w:sectPr w:rsidR="00620748" w:rsidRPr="00620748" w:rsidSect="00E60A73">
      <w:headerReference w:type="default" r:id="rId7"/>
      <w:footerReference w:type="default" r:id="rId8"/>
      <w:footerReference w:type="first" r:id="rId9"/>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E7C1FD" w14:textId="77777777" w:rsidR="004B6686" w:rsidRDefault="004B6686">
      <w:pPr>
        <w:spacing w:after="0" w:line="240" w:lineRule="auto"/>
      </w:pPr>
      <w:r>
        <w:separator/>
      </w:r>
    </w:p>
  </w:endnote>
  <w:endnote w:type="continuationSeparator" w:id="0">
    <w:p w14:paraId="1166F064" w14:textId="77777777" w:rsidR="004B6686" w:rsidRDefault="004B66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383850"/>
      <w:docPartObj>
        <w:docPartGallery w:val="Page Numbers (Bottom of Page)"/>
        <w:docPartUnique/>
      </w:docPartObj>
    </w:sdtPr>
    <w:sdtEndPr/>
    <w:sdtContent>
      <w:sdt>
        <w:sdtPr>
          <w:id w:val="39383849"/>
          <w:docPartObj>
            <w:docPartGallery w:val="Page Numbers (Top of Page)"/>
            <w:docPartUnique/>
          </w:docPartObj>
        </w:sdtPr>
        <w:sdtEndPr/>
        <w:sdtContent>
          <w:p w14:paraId="0DC5FAF6" w14:textId="77777777" w:rsidR="00B86094" w:rsidRDefault="00B86094">
            <w:pPr>
              <w:pStyle w:val="Footer"/>
              <w:jc w:val="right"/>
            </w:pPr>
            <w:r>
              <w:t xml:space="preserve">Page </w:t>
            </w:r>
            <w:r w:rsidR="00EE64A0">
              <w:rPr>
                <w:b/>
                <w:szCs w:val="24"/>
              </w:rPr>
              <w:fldChar w:fldCharType="begin"/>
            </w:r>
            <w:r>
              <w:rPr>
                <w:b/>
              </w:rPr>
              <w:instrText xml:space="preserve"> PAGE </w:instrText>
            </w:r>
            <w:r w:rsidR="00EE64A0">
              <w:rPr>
                <w:b/>
                <w:szCs w:val="24"/>
              </w:rPr>
              <w:fldChar w:fldCharType="separate"/>
            </w:r>
            <w:r w:rsidR="00440AC6">
              <w:rPr>
                <w:b/>
                <w:noProof/>
              </w:rPr>
              <w:t>12</w:t>
            </w:r>
            <w:r w:rsidR="00EE64A0">
              <w:rPr>
                <w:b/>
                <w:szCs w:val="24"/>
              </w:rPr>
              <w:fldChar w:fldCharType="end"/>
            </w:r>
            <w:r>
              <w:t xml:space="preserve"> of </w:t>
            </w:r>
            <w:r w:rsidR="00EE64A0">
              <w:rPr>
                <w:b/>
                <w:szCs w:val="24"/>
              </w:rPr>
              <w:fldChar w:fldCharType="begin"/>
            </w:r>
            <w:r>
              <w:rPr>
                <w:b/>
              </w:rPr>
              <w:instrText xml:space="preserve"> NUMPAGES  </w:instrText>
            </w:r>
            <w:r w:rsidR="00EE64A0">
              <w:rPr>
                <w:b/>
                <w:szCs w:val="24"/>
              </w:rPr>
              <w:fldChar w:fldCharType="separate"/>
            </w:r>
            <w:r w:rsidR="00440AC6">
              <w:rPr>
                <w:b/>
                <w:noProof/>
              </w:rPr>
              <w:t>14</w:t>
            </w:r>
            <w:r w:rsidR="00EE64A0">
              <w:rPr>
                <w:b/>
                <w:szCs w:val="24"/>
              </w:rPr>
              <w:fldChar w:fldCharType="end"/>
            </w:r>
          </w:p>
        </w:sdtContent>
      </w:sdt>
    </w:sdtContent>
  </w:sdt>
  <w:p w14:paraId="7F396C35" w14:textId="77777777" w:rsidR="00B86094" w:rsidRDefault="00B860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383844"/>
      <w:docPartObj>
        <w:docPartGallery w:val="Page Numbers (Bottom of Page)"/>
        <w:docPartUnique/>
      </w:docPartObj>
    </w:sdtPr>
    <w:sdtEndPr/>
    <w:sdtContent>
      <w:sdt>
        <w:sdtPr>
          <w:id w:val="565050523"/>
          <w:docPartObj>
            <w:docPartGallery w:val="Page Numbers (Top of Page)"/>
            <w:docPartUnique/>
          </w:docPartObj>
        </w:sdtPr>
        <w:sdtEndPr/>
        <w:sdtContent>
          <w:p w14:paraId="676654E0" w14:textId="77777777" w:rsidR="00B86094" w:rsidRDefault="00B86094">
            <w:pPr>
              <w:pStyle w:val="Footer"/>
              <w:jc w:val="right"/>
            </w:pPr>
            <w:r>
              <w:t xml:space="preserve">Page </w:t>
            </w:r>
            <w:r w:rsidR="00EE64A0">
              <w:rPr>
                <w:b/>
                <w:szCs w:val="24"/>
              </w:rPr>
              <w:fldChar w:fldCharType="begin"/>
            </w:r>
            <w:r>
              <w:rPr>
                <w:b/>
              </w:rPr>
              <w:instrText xml:space="preserve"> PAGE </w:instrText>
            </w:r>
            <w:r w:rsidR="00EE64A0">
              <w:rPr>
                <w:b/>
                <w:szCs w:val="24"/>
              </w:rPr>
              <w:fldChar w:fldCharType="separate"/>
            </w:r>
            <w:r w:rsidR="00440AC6">
              <w:rPr>
                <w:b/>
                <w:noProof/>
              </w:rPr>
              <w:t>1</w:t>
            </w:r>
            <w:r w:rsidR="00EE64A0">
              <w:rPr>
                <w:b/>
                <w:szCs w:val="24"/>
              </w:rPr>
              <w:fldChar w:fldCharType="end"/>
            </w:r>
            <w:r>
              <w:t xml:space="preserve"> of </w:t>
            </w:r>
            <w:r w:rsidR="00EE64A0">
              <w:rPr>
                <w:b/>
                <w:szCs w:val="24"/>
              </w:rPr>
              <w:fldChar w:fldCharType="begin"/>
            </w:r>
            <w:r>
              <w:rPr>
                <w:b/>
              </w:rPr>
              <w:instrText xml:space="preserve"> NUMPAGES  </w:instrText>
            </w:r>
            <w:r w:rsidR="00EE64A0">
              <w:rPr>
                <w:b/>
                <w:szCs w:val="24"/>
              </w:rPr>
              <w:fldChar w:fldCharType="separate"/>
            </w:r>
            <w:r w:rsidR="00440AC6">
              <w:rPr>
                <w:b/>
                <w:noProof/>
              </w:rPr>
              <w:t>1</w:t>
            </w:r>
            <w:r w:rsidR="00EE64A0">
              <w:rPr>
                <w:b/>
                <w:szCs w:val="24"/>
              </w:rPr>
              <w:fldChar w:fldCharType="end"/>
            </w:r>
          </w:p>
        </w:sdtContent>
      </w:sdt>
    </w:sdtContent>
  </w:sdt>
  <w:p w14:paraId="5BD2F309" w14:textId="77777777" w:rsidR="00B86094" w:rsidRDefault="00B860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88A48C" w14:textId="77777777" w:rsidR="004B6686" w:rsidRDefault="004B6686">
      <w:pPr>
        <w:spacing w:after="0" w:line="240" w:lineRule="auto"/>
      </w:pPr>
      <w:r>
        <w:separator/>
      </w:r>
    </w:p>
  </w:footnote>
  <w:footnote w:type="continuationSeparator" w:id="0">
    <w:p w14:paraId="3D17EC3D" w14:textId="77777777" w:rsidR="004B6686" w:rsidRDefault="004B66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141CAE" w14:textId="77777777" w:rsidR="00B86094" w:rsidRPr="007A6D03" w:rsidRDefault="00B86094" w:rsidP="007A6D03">
    <w:pPr>
      <w:jc w:val="right"/>
      <w:rPr>
        <w:szCs w:val="24"/>
      </w:rPr>
    </w:pPr>
    <w:r w:rsidRPr="007A6D03">
      <w:rPr>
        <w:szCs w:val="24"/>
      </w:rPr>
      <w:t>Community Engagement</w:t>
    </w:r>
  </w:p>
  <w:p w14:paraId="309D1D3F" w14:textId="77777777" w:rsidR="00B86094" w:rsidRDefault="00B8609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A73"/>
    <w:rsid w:val="0000309C"/>
    <w:rsid w:val="00013A61"/>
    <w:rsid w:val="000148AB"/>
    <w:rsid w:val="00033BC9"/>
    <w:rsid w:val="00036A54"/>
    <w:rsid w:val="00050972"/>
    <w:rsid w:val="00061676"/>
    <w:rsid w:val="000733F8"/>
    <w:rsid w:val="000C614E"/>
    <w:rsid w:val="000D30EB"/>
    <w:rsid w:val="000D5970"/>
    <w:rsid w:val="000D7C2B"/>
    <w:rsid w:val="000E1D95"/>
    <w:rsid w:val="000F270A"/>
    <w:rsid w:val="000F7391"/>
    <w:rsid w:val="001073BD"/>
    <w:rsid w:val="00122115"/>
    <w:rsid w:val="00124386"/>
    <w:rsid w:val="00136EDA"/>
    <w:rsid w:val="0016255B"/>
    <w:rsid w:val="0016311E"/>
    <w:rsid w:val="00167953"/>
    <w:rsid w:val="00171CC1"/>
    <w:rsid w:val="001852A2"/>
    <w:rsid w:val="00191082"/>
    <w:rsid w:val="00191F02"/>
    <w:rsid w:val="001947C3"/>
    <w:rsid w:val="001A43A7"/>
    <w:rsid w:val="001D40F5"/>
    <w:rsid w:val="001D5E1A"/>
    <w:rsid w:val="001D73A5"/>
    <w:rsid w:val="001E0576"/>
    <w:rsid w:val="001E167B"/>
    <w:rsid w:val="001E3DBB"/>
    <w:rsid w:val="002004A1"/>
    <w:rsid w:val="002048B6"/>
    <w:rsid w:val="00221C1B"/>
    <w:rsid w:val="00230381"/>
    <w:rsid w:val="00247C61"/>
    <w:rsid w:val="002563CE"/>
    <w:rsid w:val="002603A8"/>
    <w:rsid w:val="00260E8A"/>
    <w:rsid w:val="002610BB"/>
    <w:rsid w:val="002612AA"/>
    <w:rsid w:val="00283959"/>
    <w:rsid w:val="00287197"/>
    <w:rsid w:val="002B2EE1"/>
    <w:rsid w:val="002D2780"/>
    <w:rsid w:val="002D44D9"/>
    <w:rsid w:val="002F2AE1"/>
    <w:rsid w:val="003169FD"/>
    <w:rsid w:val="00317BCA"/>
    <w:rsid w:val="00327593"/>
    <w:rsid w:val="00334E72"/>
    <w:rsid w:val="0035604C"/>
    <w:rsid w:val="00357DC8"/>
    <w:rsid w:val="003601B9"/>
    <w:rsid w:val="00367CB5"/>
    <w:rsid w:val="00370D4D"/>
    <w:rsid w:val="00377B84"/>
    <w:rsid w:val="00393C8E"/>
    <w:rsid w:val="003A02C6"/>
    <w:rsid w:val="003A64E2"/>
    <w:rsid w:val="003B1546"/>
    <w:rsid w:val="003D729B"/>
    <w:rsid w:val="003F2109"/>
    <w:rsid w:val="003F773C"/>
    <w:rsid w:val="003F7FD1"/>
    <w:rsid w:val="00406CB2"/>
    <w:rsid w:val="00417F8F"/>
    <w:rsid w:val="00422223"/>
    <w:rsid w:val="00440AC6"/>
    <w:rsid w:val="0045510B"/>
    <w:rsid w:val="00457F68"/>
    <w:rsid w:val="004719BE"/>
    <w:rsid w:val="00474E4F"/>
    <w:rsid w:val="004754CC"/>
    <w:rsid w:val="00495912"/>
    <w:rsid w:val="004A2B8F"/>
    <w:rsid w:val="004B6686"/>
    <w:rsid w:val="004C4811"/>
    <w:rsid w:val="004E1C70"/>
    <w:rsid w:val="004F7BDF"/>
    <w:rsid w:val="005065D7"/>
    <w:rsid w:val="00511ECF"/>
    <w:rsid w:val="005122FF"/>
    <w:rsid w:val="00513C14"/>
    <w:rsid w:val="005142A1"/>
    <w:rsid w:val="00533101"/>
    <w:rsid w:val="0054642A"/>
    <w:rsid w:val="00546E8A"/>
    <w:rsid w:val="005931C8"/>
    <w:rsid w:val="00594C2A"/>
    <w:rsid w:val="00596E01"/>
    <w:rsid w:val="005A1032"/>
    <w:rsid w:val="005A604D"/>
    <w:rsid w:val="005B16A2"/>
    <w:rsid w:val="005C469D"/>
    <w:rsid w:val="005E30A6"/>
    <w:rsid w:val="005F4897"/>
    <w:rsid w:val="00603BEF"/>
    <w:rsid w:val="00605B2C"/>
    <w:rsid w:val="00606E01"/>
    <w:rsid w:val="0061254D"/>
    <w:rsid w:val="00620748"/>
    <w:rsid w:val="0062299F"/>
    <w:rsid w:val="00622E8C"/>
    <w:rsid w:val="0064063D"/>
    <w:rsid w:val="006A1EC5"/>
    <w:rsid w:val="006D22EB"/>
    <w:rsid w:val="006D22F2"/>
    <w:rsid w:val="006D7742"/>
    <w:rsid w:val="006E56F6"/>
    <w:rsid w:val="006F406D"/>
    <w:rsid w:val="006F4D22"/>
    <w:rsid w:val="00702C53"/>
    <w:rsid w:val="00724A9C"/>
    <w:rsid w:val="00727F56"/>
    <w:rsid w:val="00730929"/>
    <w:rsid w:val="00737DBC"/>
    <w:rsid w:val="00741D7A"/>
    <w:rsid w:val="0076570E"/>
    <w:rsid w:val="007862FA"/>
    <w:rsid w:val="0078682E"/>
    <w:rsid w:val="007879D4"/>
    <w:rsid w:val="007A6D03"/>
    <w:rsid w:val="007B5705"/>
    <w:rsid w:val="007B5C23"/>
    <w:rsid w:val="007E0D56"/>
    <w:rsid w:val="007E5620"/>
    <w:rsid w:val="007E68AA"/>
    <w:rsid w:val="007E6AC5"/>
    <w:rsid w:val="007F03B3"/>
    <w:rsid w:val="007F60FA"/>
    <w:rsid w:val="007F70A8"/>
    <w:rsid w:val="00800152"/>
    <w:rsid w:val="00800D4D"/>
    <w:rsid w:val="00801134"/>
    <w:rsid w:val="0081204D"/>
    <w:rsid w:val="008164FE"/>
    <w:rsid w:val="008268E0"/>
    <w:rsid w:val="00846061"/>
    <w:rsid w:val="00846091"/>
    <w:rsid w:val="008679BD"/>
    <w:rsid w:val="00877982"/>
    <w:rsid w:val="008850BA"/>
    <w:rsid w:val="00885910"/>
    <w:rsid w:val="00886DC1"/>
    <w:rsid w:val="008966FC"/>
    <w:rsid w:val="00897111"/>
    <w:rsid w:val="008A05AD"/>
    <w:rsid w:val="008A53DA"/>
    <w:rsid w:val="008B5FCD"/>
    <w:rsid w:val="008B7955"/>
    <w:rsid w:val="008B7FCA"/>
    <w:rsid w:val="008E13A9"/>
    <w:rsid w:val="008E30EF"/>
    <w:rsid w:val="008F7FD4"/>
    <w:rsid w:val="00907F07"/>
    <w:rsid w:val="00924586"/>
    <w:rsid w:val="009301E9"/>
    <w:rsid w:val="00966BBF"/>
    <w:rsid w:val="0097777C"/>
    <w:rsid w:val="009829FB"/>
    <w:rsid w:val="009851A4"/>
    <w:rsid w:val="009907BA"/>
    <w:rsid w:val="0099268D"/>
    <w:rsid w:val="00993FB3"/>
    <w:rsid w:val="009A0410"/>
    <w:rsid w:val="009A75C0"/>
    <w:rsid w:val="009B39E1"/>
    <w:rsid w:val="009B5C4D"/>
    <w:rsid w:val="009D5679"/>
    <w:rsid w:val="009E2255"/>
    <w:rsid w:val="009F20BC"/>
    <w:rsid w:val="009F548C"/>
    <w:rsid w:val="009F5BDC"/>
    <w:rsid w:val="00A001CA"/>
    <w:rsid w:val="00A126EF"/>
    <w:rsid w:val="00A23EC4"/>
    <w:rsid w:val="00A346F8"/>
    <w:rsid w:val="00A5039E"/>
    <w:rsid w:val="00A60AEC"/>
    <w:rsid w:val="00A63399"/>
    <w:rsid w:val="00A77FD7"/>
    <w:rsid w:val="00A8288E"/>
    <w:rsid w:val="00A8523B"/>
    <w:rsid w:val="00A872C2"/>
    <w:rsid w:val="00A9165F"/>
    <w:rsid w:val="00AA3D11"/>
    <w:rsid w:val="00AB5526"/>
    <w:rsid w:val="00AD4B9D"/>
    <w:rsid w:val="00AE069A"/>
    <w:rsid w:val="00AE5626"/>
    <w:rsid w:val="00B14499"/>
    <w:rsid w:val="00B16E56"/>
    <w:rsid w:val="00B27FEC"/>
    <w:rsid w:val="00B308F7"/>
    <w:rsid w:val="00B32079"/>
    <w:rsid w:val="00B4294C"/>
    <w:rsid w:val="00B446CE"/>
    <w:rsid w:val="00B449D0"/>
    <w:rsid w:val="00B544FA"/>
    <w:rsid w:val="00B56B89"/>
    <w:rsid w:val="00B57B35"/>
    <w:rsid w:val="00B6051E"/>
    <w:rsid w:val="00B73E69"/>
    <w:rsid w:val="00B8223A"/>
    <w:rsid w:val="00B86094"/>
    <w:rsid w:val="00B94EB9"/>
    <w:rsid w:val="00B95E54"/>
    <w:rsid w:val="00BA40B8"/>
    <w:rsid w:val="00BA6777"/>
    <w:rsid w:val="00BB78D6"/>
    <w:rsid w:val="00BE1757"/>
    <w:rsid w:val="00BE64D7"/>
    <w:rsid w:val="00BE7B92"/>
    <w:rsid w:val="00BF74D6"/>
    <w:rsid w:val="00BF792E"/>
    <w:rsid w:val="00C12651"/>
    <w:rsid w:val="00C3125A"/>
    <w:rsid w:val="00C31305"/>
    <w:rsid w:val="00C43A96"/>
    <w:rsid w:val="00C67B9B"/>
    <w:rsid w:val="00C7400C"/>
    <w:rsid w:val="00C85912"/>
    <w:rsid w:val="00CC63D8"/>
    <w:rsid w:val="00CD597C"/>
    <w:rsid w:val="00CD6B3C"/>
    <w:rsid w:val="00CD7271"/>
    <w:rsid w:val="00D070E0"/>
    <w:rsid w:val="00D3245F"/>
    <w:rsid w:val="00D431F0"/>
    <w:rsid w:val="00D44752"/>
    <w:rsid w:val="00D64C2B"/>
    <w:rsid w:val="00D767CA"/>
    <w:rsid w:val="00D9338D"/>
    <w:rsid w:val="00DA1618"/>
    <w:rsid w:val="00DC1BE5"/>
    <w:rsid w:val="00DC2F89"/>
    <w:rsid w:val="00DD25C0"/>
    <w:rsid w:val="00DE5BE0"/>
    <w:rsid w:val="00DF709F"/>
    <w:rsid w:val="00E06A20"/>
    <w:rsid w:val="00E11439"/>
    <w:rsid w:val="00E11CCA"/>
    <w:rsid w:val="00E24A85"/>
    <w:rsid w:val="00E324D1"/>
    <w:rsid w:val="00E33D99"/>
    <w:rsid w:val="00E56AF0"/>
    <w:rsid w:val="00E60A73"/>
    <w:rsid w:val="00E73865"/>
    <w:rsid w:val="00E77CB7"/>
    <w:rsid w:val="00E87BDF"/>
    <w:rsid w:val="00E90C58"/>
    <w:rsid w:val="00E933F7"/>
    <w:rsid w:val="00EA1470"/>
    <w:rsid w:val="00EA1933"/>
    <w:rsid w:val="00EA51DC"/>
    <w:rsid w:val="00EC71B0"/>
    <w:rsid w:val="00ED5004"/>
    <w:rsid w:val="00EE0E4E"/>
    <w:rsid w:val="00EE3565"/>
    <w:rsid w:val="00EE64A0"/>
    <w:rsid w:val="00EF23D6"/>
    <w:rsid w:val="00F10F7A"/>
    <w:rsid w:val="00F15B22"/>
    <w:rsid w:val="00F15D48"/>
    <w:rsid w:val="00F15FA7"/>
    <w:rsid w:val="00F178BC"/>
    <w:rsid w:val="00F2231A"/>
    <w:rsid w:val="00F431E4"/>
    <w:rsid w:val="00F67DDA"/>
    <w:rsid w:val="00F728CA"/>
    <w:rsid w:val="00F751E2"/>
    <w:rsid w:val="00F76413"/>
    <w:rsid w:val="00F81500"/>
    <w:rsid w:val="00F86BDB"/>
    <w:rsid w:val="00FA6681"/>
    <w:rsid w:val="00FE31B4"/>
    <w:rsid w:val="00FE324F"/>
    <w:rsid w:val="00FE703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3A36B"/>
  <w15:docId w15:val="{B8079420-014C-4B6C-A76D-602A0A4580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5004"/>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ED5004"/>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ED5004"/>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D5004"/>
    <w:pPr>
      <w:spacing w:after="0" w:line="480" w:lineRule="auto"/>
      <w:jc w:val="both"/>
    </w:pPr>
    <w:rPr>
      <w:rFonts w:ascii="Times New Roman" w:hAnsi="Times New Roman"/>
      <w:sz w:val="24"/>
    </w:rPr>
  </w:style>
  <w:style w:type="character" w:customStyle="1" w:styleId="Heading1Char">
    <w:name w:val="Heading 1 Char"/>
    <w:basedOn w:val="DefaultParagraphFont"/>
    <w:link w:val="Heading1"/>
    <w:uiPriority w:val="9"/>
    <w:rsid w:val="00ED5004"/>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ED5004"/>
    <w:rPr>
      <w:rFonts w:ascii="Times New Roman" w:eastAsiaTheme="majorEastAsia" w:hAnsi="Times New Roman" w:cstheme="majorBidi"/>
      <w:b/>
      <w:bCs/>
      <w:sz w:val="26"/>
      <w:szCs w:val="26"/>
    </w:rPr>
  </w:style>
  <w:style w:type="paragraph" w:styleId="Header">
    <w:name w:val="header"/>
    <w:basedOn w:val="Normal"/>
    <w:link w:val="HeaderChar"/>
    <w:uiPriority w:val="99"/>
    <w:semiHidden/>
    <w:unhideWhenUsed/>
    <w:rsid w:val="00E60A7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60A73"/>
    <w:rPr>
      <w:rFonts w:ascii="Times New Roman" w:hAnsi="Times New Roman"/>
      <w:sz w:val="24"/>
    </w:rPr>
  </w:style>
  <w:style w:type="paragraph" w:styleId="Footer">
    <w:name w:val="footer"/>
    <w:basedOn w:val="Normal"/>
    <w:link w:val="FooterChar"/>
    <w:uiPriority w:val="99"/>
    <w:unhideWhenUsed/>
    <w:rsid w:val="00E60A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0A73"/>
    <w:rPr>
      <w:rFonts w:ascii="Times New Roman" w:hAnsi="Times New Roman"/>
      <w:sz w:val="24"/>
    </w:rPr>
  </w:style>
  <w:style w:type="table" w:styleId="TableGrid">
    <w:name w:val="Table Grid"/>
    <w:basedOn w:val="TableNormal"/>
    <w:uiPriority w:val="59"/>
    <w:rsid w:val="00E06A2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BF79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792E"/>
    <w:rPr>
      <w:rFonts w:ascii="Tahoma" w:hAnsi="Tahoma" w:cs="Tahoma"/>
      <w:sz w:val="16"/>
      <w:szCs w:val="16"/>
    </w:rPr>
  </w:style>
  <w:style w:type="paragraph" w:styleId="Bibliography">
    <w:name w:val="Bibliography"/>
    <w:basedOn w:val="Normal"/>
    <w:next w:val="Normal"/>
    <w:uiPriority w:val="37"/>
    <w:unhideWhenUsed/>
    <w:rsid w:val="001A43A7"/>
  </w:style>
  <w:style w:type="character" w:styleId="Hyperlink">
    <w:name w:val="Hyperlink"/>
    <w:basedOn w:val="DefaultParagraphFont"/>
    <w:uiPriority w:val="99"/>
    <w:unhideWhenUsed/>
    <w:rsid w:val="001A43A7"/>
    <w:rPr>
      <w:color w:val="0000FF"/>
      <w:u w:val="single"/>
    </w:rPr>
  </w:style>
  <w:style w:type="paragraph" w:styleId="ListParagraph">
    <w:name w:val="List Paragraph"/>
    <w:basedOn w:val="Normal"/>
    <w:uiPriority w:val="34"/>
    <w:qFormat/>
    <w:rsid w:val="0081204D"/>
    <w:pPr>
      <w:ind w:left="720"/>
      <w:contextualSpacing/>
    </w:pPr>
  </w:style>
  <w:style w:type="paragraph" w:styleId="TOCHeading">
    <w:name w:val="TOC Heading"/>
    <w:basedOn w:val="Heading1"/>
    <w:next w:val="Normal"/>
    <w:uiPriority w:val="39"/>
    <w:unhideWhenUsed/>
    <w:qFormat/>
    <w:rsid w:val="006D7742"/>
    <w:pPr>
      <w:spacing w:before="240" w:line="259" w:lineRule="auto"/>
      <w:jc w:val="left"/>
      <w:outlineLvl w:val="9"/>
    </w:pPr>
    <w:rPr>
      <w:rFonts w:asciiTheme="majorHAnsi" w:hAnsiTheme="majorHAnsi"/>
      <w:b w:val="0"/>
      <w:bCs w:val="0"/>
      <w:color w:val="365F91" w:themeColor="accent1" w:themeShade="BF"/>
      <w:sz w:val="32"/>
      <w:szCs w:val="32"/>
    </w:rPr>
  </w:style>
  <w:style w:type="paragraph" w:styleId="TOC1">
    <w:name w:val="toc 1"/>
    <w:basedOn w:val="Normal"/>
    <w:next w:val="Normal"/>
    <w:autoRedefine/>
    <w:uiPriority w:val="39"/>
    <w:unhideWhenUsed/>
    <w:rsid w:val="006D7742"/>
    <w:pPr>
      <w:spacing w:after="100"/>
    </w:pPr>
  </w:style>
  <w:style w:type="paragraph" w:styleId="TOC2">
    <w:name w:val="toc 2"/>
    <w:basedOn w:val="Normal"/>
    <w:next w:val="Normal"/>
    <w:autoRedefine/>
    <w:uiPriority w:val="39"/>
    <w:unhideWhenUsed/>
    <w:rsid w:val="006D774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053127">
      <w:bodyDiv w:val="1"/>
      <w:marLeft w:val="0"/>
      <w:marRight w:val="0"/>
      <w:marTop w:val="0"/>
      <w:marBottom w:val="0"/>
      <w:divBdr>
        <w:top w:val="none" w:sz="0" w:space="0" w:color="auto"/>
        <w:left w:val="none" w:sz="0" w:space="0" w:color="auto"/>
        <w:bottom w:val="none" w:sz="0" w:space="0" w:color="auto"/>
        <w:right w:val="none" w:sz="0" w:space="0" w:color="auto"/>
      </w:divBdr>
    </w:div>
    <w:div w:id="411974653">
      <w:bodyDiv w:val="1"/>
      <w:marLeft w:val="0"/>
      <w:marRight w:val="0"/>
      <w:marTop w:val="0"/>
      <w:marBottom w:val="0"/>
      <w:divBdr>
        <w:top w:val="none" w:sz="0" w:space="0" w:color="auto"/>
        <w:left w:val="none" w:sz="0" w:space="0" w:color="auto"/>
        <w:bottom w:val="none" w:sz="0" w:space="0" w:color="auto"/>
        <w:right w:val="none" w:sz="0" w:space="0" w:color="auto"/>
      </w:divBdr>
    </w:div>
    <w:div w:id="702942719">
      <w:bodyDiv w:val="1"/>
      <w:marLeft w:val="0"/>
      <w:marRight w:val="0"/>
      <w:marTop w:val="0"/>
      <w:marBottom w:val="0"/>
      <w:divBdr>
        <w:top w:val="none" w:sz="0" w:space="0" w:color="auto"/>
        <w:left w:val="none" w:sz="0" w:space="0" w:color="auto"/>
        <w:bottom w:val="none" w:sz="0" w:space="0" w:color="auto"/>
        <w:right w:val="none" w:sz="0" w:space="0" w:color="auto"/>
      </w:divBdr>
    </w:div>
    <w:div w:id="760642470">
      <w:bodyDiv w:val="1"/>
      <w:marLeft w:val="0"/>
      <w:marRight w:val="0"/>
      <w:marTop w:val="0"/>
      <w:marBottom w:val="0"/>
      <w:divBdr>
        <w:top w:val="none" w:sz="0" w:space="0" w:color="auto"/>
        <w:left w:val="none" w:sz="0" w:space="0" w:color="auto"/>
        <w:bottom w:val="none" w:sz="0" w:space="0" w:color="auto"/>
        <w:right w:val="none" w:sz="0" w:space="0" w:color="auto"/>
      </w:divBdr>
    </w:div>
    <w:div w:id="1528058575">
      <w:bodyDiv w:val="1"/>
      <w:marLeft w:val="0"/>
      <w:marRight w:val="0"/>
      <w:marTop w:val="0"/>
      <w:marBottom w:val="0"/>
      <w:divBdr>
        <w:top w:val="none" w:sz="0" w:space="0" w:color="auto"/>
        <w:left w:val="none" w:sz="0" w:space="0" w:color="auto"/>
        <w:bottom w:val="none" w:sz="0" w:space="0" w:color="auto"/>
        <w:right w:val="none" w:sz="0" w:space="0" w:color="auto"/>
      </w:divBdr>
    </w:div>
    <w:div w:id="1677028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Gin17</b:Tag>
    <b:SourceType>InternetSite</b:SourceType>
    <b:Guid>{84F8E148-9817-4F56-B6F5-3AAF0ACD8325}</b:Guid>
    <b:Author>
      <b:Author>
        <b:NameList>
          <b:Person>
            <b:Last>Brunton</b:Last>
            <b:First>Ginny</b:First>
          </b:Person>
        </b:NameList>
      </b:Author>
    </b:Author>
    <b:Title>Narratives of community engagement: a systematic review-derived conceptual framework for public health interventions</b:Title>
    <b:Year>2017</b:Year>
    <b:URL>https://bmcpublichealth.biomedcentral.com/articles/10.1186/s12889-017-4958-4</b:URL>
    <b:RefOrder>1</b:RefOrder>
  </b:Source>
  <b:Source>
    <b:Tag>Col201</b:Tag>
    <b:SourceType>InternetSite</b:SourceType>
    <b:Guid>{6FB96DC7-9E30-469C-9E66-DBCCF313B513}</b:Guid>
    <b:Author>
      <b:Author>
        <b:NameList>
          <b:Person>
            <b:Last>Walters</b:Last>
            <b:First>Colleen</b:First>
          </b:Person>
        </b:NameList>
      </b:Author>
    </b:Author>
    <b:Title>International Community Engagement: Transforming Students and Residents</b:Title>
    <b:Year>2020</b:Year>
    <b:URL>https://digitalcommons.northgeorgia.edu/jces/vol12/iss3/4/</b:URL>
    <b:RefOrder>2</b:RefOrder>
  </b:Source>
  <b:Source>
    <b:Tag>Eli201</b:Tag>
    <b:SourceType>InternetSite</b:SourceType>
    <b:Guid>{5CA087AD-3D17-45FF-9A40-D9996F0DF89D}</b:Guid>
    <b:Author>
      <b:Author>
        <b:NameList>
          <b:Person>
            <b:Last>Mago</b:Last>
            <b:First>Elizabeth</b:First>
          </b:Person>
        </b:NameList>
      </b:Author>
    </b:Author>
    <b:Title>Community engagement for COVID-19 prevention and control: a rapid evidence synthesis </b:Title>
    <b:Year>2020</b:Year>
    <b:URL>https://gh.bmj.com/content/5/10/e003188</b:URL>
    <b:RefOrder>3</b:RefOrder>
  </b:Source>
  <b:Source>
    <b:Tag>Gil22</b:Tag>
    <b:SourceType>InternetSite</b:SourceType>
    <b:Guid>{DE65D847-56A3-4150-857A-954F2C498647}</b:Guid>
    <b:Author>
      <b:Author>
        <b:NameList>
          <b:Person>
            <b:Last>Black</b:Last>
            <b:First>Gillian</b:First>
          </b:Person>
        </b:NameList>
      </b:Author>
    </b:Author>
    <b:Title>What Does “Good” Community and Public Engagement Look Like? Developing Relationships With Community Members in Global Health Research</b:Title>
    <b:Year>2022</b:Year>
    <b:URL>https://www.frontiersin.org/articles/10.3389/fpubh.2021.776940/full</b:URL>
    <b:RefOrder>4</b:RefOrder>
  </b:Source>
  <b:Source>
    <b:Tag>JHo21</b:Tag>
    <b:SourceType>InternetSite</b:SourceType>
    <b:Guid>{67450DA1-6C8D-49AF-80F6-B5E9D4E78F31}</b:Guid>
    <b:Author>
      <b:Author>
        <b:NameList>
          <b:Person>
            <b:Last>Corbin</b:Last>
            <b:First>J</b:First>
            <b:Middle>Hope</b:Middle>
          </b:Person>
        </b:NameList>
      </b:Author>
    </b:Author>
    <b:Title>A health promotion approach to emergency management: effective community engagement strategies from five cases </b:Title>
    <b:Year>2021</b:Year>
    <b:URL>https://academic.oup.com/heapro/article/36/Supplement_1/i24/6460422</b:URL>
    <b:RefOrder>5</b:RefOrder>
  </b:Source>
</b:Sources>
</file>

<file path=customXml/itemProps1.xml><?xml version="1.0" encoding="utf-8"?>
<ds:datastoreItem xmlns:ds="http://schemas.openxmlformats.org/officeDocument/2006/customXml" ds:itemID="{C4136E61-A107-4E8C-AE7F-AF3408B636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2153</Words>
  <Characters>13568</Characters>
  <Application>Microsoft Office Word</Application>
  <DocSecurity>4</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Peter</cp:lastModifiedBy>
  <cp:revision>2</cp:revision>
  <dcterms:created xsi:type="dcterms:W3CDTF">2022-04-26T08:59:00Z</dcterms:created>
  <dcterms:modified xsi:type="dcterms:W3CDTF">2022-04-26T08:59:00Z</dcterms:modified>
</cp:coreProperties>
</file>