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DA431F" w14:textId="1054CC9F" w:rsidR="008F6826" w:rsidRDefault="008F6826" w:rsidP="008F6826">
      <w:pPr>
        <w:spacing w:line="256" w:lineRule="auto"/>
        <w:rPr>
          <w:rFonts w:ascii="Segoe UI" w:eastAsia="DengXian" w:hAnsi="Segoe UI" w:cs="Arial"/>
          <w:sz w:val="20"/>
          <w:szCs w:val="22"/>
          <w:lang w:val="en-GB" w:eastAsia="zh-CN"/>
        </w:rPr>
      </w:pPr>
      <w:r>
        <w:rPr>
          <w:rFonts w:ascii="Segoe UI" w:eastAsia="DengXian" w:hAnsi="Segoe UI" w:cs="Arial"/>
          <w:noProof/>
          <w:sz w:val="20"/>
          <w:szCs w:val="22"/>
          <w:lang w:val="en-GB" w:eastAsia="zh-CN"/>
        </w:rPr>
        <w:drawing>
          <wp:inline distT="0" distB="0" distL="0" distR="0" wp14:anchorId="44846317" wp14:editId="567CE472">
            <wp:extent cx="2618105" cy="1164590"/>
            <wp:effectExtent l="0" t="0" r="0" b="0"/>
            <wp:docPr id="1122056699"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18105" cy="1164590"/>
                    </a:xfrm>
                    <a:prstGeom prst="rect">
                      <a:avLst/>
                    </a:prstGeom>
                    <a:noFill/>
                    <a:ln>
                      <a:noFill/>
                    </a:ln>
                  </pic:spPr>
                </pic:pic>
              </a:graphicData>
            </a:graphic>
          </wp:inline>
        </w:drawing>
      </w:r>
    </w:p>
    <w:p w14:paraId="414DC6F7" w14:textId="77777777" w:rsidR="008F6826" w:rsidRDefault="008F6826" w:rsidP="008F6826">
      <w:pPr>
        <w:spacing w:line="256" w:lineRule="auto"/>
        <w:rPr>
          <w:rFonts w:ascii="Segoe UI" w:eastAsia="DengXian" w:hAnsi="Segoe UI" w:cs="Arial"/>
          <w:sz w:val="20"/>
          <w:szCs w:val="22"/>
          <w:lang w:val="en-GB" w:eastAsia="zh-CN"/>
        </w:rPr>
      </w:pPr>
    </w:p>
    <w:p w14:paraId="5FD6CF3D" w14:textId="77777777" w:rsidR="008F6826" w:rsidRDefault="008F6826" w:rsidP="008F6826">
      <w:pPr>
        <w:spacing w:line="256" w:lineRule="auto"/>
        <w:rPr>
          <w:rFonts w:ascii="Segoe UI" w:eastAsia="DengXian" w:hAnsi="Segoe UI" w:cs="Arial"/>
          <w:sz w:val="20"/>
          <w:szCs w:val="22"/>
          <w:lang w:val="en-GB" w:eastAsia="zh-CN"/>
        </w:rPr>
      </w:pPr>
    </w:p>
    <w:p w14:paraId="4ED94B60" w14:textId="77777777" w:rsidR="008F6826" w:rsidRDefault="008F6826" w:rsidP="008F6826">
      <w:pPr>
        <w:spacing w:line="256" w:lineRule="auto"/>
        <w:rPr>
          <w:rFonts w:ascii="Segoe UI" w:eastAsia="DengXian" w:hAnsi="Segoe UI" w:cs="Arial"/>
          <w:sz w:val="20"/>
          <w:szCs w:val="22"/>
          <w:lang w:val="en-GB" w:eastAsia="zh-CN"/>
        </w:rPr>
      </w:pPr>
    </w:p>
    <w:p w14:paraId="012D7127" w14:textId="77777777" w:rsidR="008F6826" w:rsidRDefault="008F6826" w:rsidP="008F6826">
      <w:pPr>
        <w:spacing w:line="256" w:lineRule="auto"/>
        <w:rPr>
          <w:rFonts w:ascii="Segoe UI" w:eastAsia="DengXian" w:hAnsi="Segoe UI" w:cs="Arial"/>
          <w:sz w:val="20"/>
          <w:szCs w:val="22"/>
          <w:lang w:val="en-GB" w:eastAsia="zh-CN"/>
        </w:rPr>
      </w:pPr>
    </w:p>
    <w:p w14:paraId="475A9F63" w14:textId="77777777" w:rsidR="008F6826" w:rsidRDefault="008F6826" w:rsidP="008F6826">
      <w:pPr>
        <w:spacing w:line="256" w:lineRule="auto"/>
        <w:jc w:val="right"/>
        <w:rPr>
          <w:rFonts w:ascii="Segoe UI" w:eastAsia="DengXian" w:hAnsi="Segoe UI" w:cs="Arial"/>
          <w:sz w:val="20"/>
          <w:szCs w:val="22"/>
          <w:lang w:val="en-GB" w:eastAsia="zh-CN"/>
        </w:rPr>
      </w:pPr>
    </w:p>
    <w:p w14:paraId="7AA177F9" w14:textId="77777777" w:rsidR="008F6826" w:rsidRDefault="008F6826" w:rsidP="008F6826">
      <w:pPr>
        <w:spacing w:line="256" w:lineRule="auto"/>
        <w:jc w:val="both"/>
        <w:rPr>
          <w:rFonts w:ascii="Arial" w:eastAsia="DengXian" w:hAnsi="Arial" w:cs="Arial"/>
          <w:sz w:val="28"/>
          <w:szCs w:val="28"/>
          <w:lang w:val="en-GB" w:eastAsia="zh-CN"/>
        </w:rPr>
      </w:pPr>
      <w:r>
        <w:rPr>
          <w:rFonts w:ascii="Arial" w:eastAsia="DengXian" w:hAnsi="Arial" w:cs="Arial"/>
          <w:sz w:val="28"/>
          <w:szCs w:val="28"/>
          <w:lang w:val="en-GB" w:eastAsia="zh-CN"/>
        </w:rPr>
        <w:t>Name: Liudmyla Radchenko</w:t>
      </w:r>
    </w:p>
    <w:p w14:paraId="1F847D0D" w14:textId="77777777" w:rsidR="008F6826" w:rsidRDefault="008F6826" w:rsidP="008F6826">
      <w:pPr>
        <w:spacing w:line="256" w:lineRule="auto"/>
        <w:jc w:val="both"/>
        <w:rPr>
          <w:rFonts w:ascii="Arial" w:eastAsia="DengXian" w:hAnsi="Arial" w:cs="Arial"/>
          <w:sz w:val="28"/>
          <w:szCs w:val="28"/>
          <w:lang w:val="en-GB" w:eastAsia="zh-CN"/>
        </w:rPr>
      </w:pPr>
      <w:r>
        <w:rPr>
          <w:rFonts w:ascii="Arial" w:eastAsia="DengXian" w:hAnsi="Arial" w:cs="Arial"/>
          <w:sz w:val="28"/>
          <w:szCs w:val="28"/>
          <w:lang w:val="en-GB" w:eastAsia="zh-CN"/>
        </w:rPr>
        <w:t>Student ID: 2509255</w:t>
      </w:r>
    </w:p>
    <w:p w14:paraId="38BE1D49" w14:textId="77777777" w:rsidR="008F6826" w:rsidRDefault="008F6826" w:rsidP="008F6826">
      <w:pPr>
        <w:spacing w:line="256" w:lineRule="auto"/>
        <w:jc w:val="both"/>
        <w:rPr>
          <w:rFonts w:ascii="Arial" w:eastAsia="DengXian" w:hAnsi="Arial" w:cs="Arial"/>
          <w:sz w:val="28"/>
          <w:szCs w:val="28"/>
          <w:lang w:val="en-GB" w:eastAsia="zh-CN"/>
        </w:rPr>
      </w:pPr>
      <w:r>
        <w:rPr>
          <w:rFonts w:ascii="Arial" w:eastAsia="DengXian" w:hAnsi="Arial" w:cs="Arial"/>
          <w:sz w:val="28"/>
          <w:szCs w:val="28"/>
          <w:lang w:val="en-GB" w:eastAsia="zh-CN"/>
        </w:rPr>
        <w:t>Module Code: LCHS4003</w:t>
      </w:r>
    </w:p>
    <w:p w14:paraId="707650E2" w14:textId="77777777" w:rsidR="008F6826" w:rsidRDefault="008F6826" w:rsidP="008F6826">
      <w:pPr>
        <w:spacing w:line="256" w:lineRule="auto"/>
        <w:jc w:val="both"/>
        <w:rPr>
          <w:rFonts w:ascii="Arial" w:eastAsia="DengXian" w:hAnsi="Arial" w:cs="Arial"/>
          <w:sz w:val="28"/>
          <w:szCs w:val="28"/>
          <w:lang w:val="en-GB" w:eastAsia="zh-CN"/>
        </w:rPr>
      </w:pPr>
      <w:r>
        <w:rPr>
          <w:rFonts w:ascii="Arial" w:eastAsia="DengXian" w:hAnsi="Arial" w:cs="Arial"/>
          <w:sz w:val="28"/>
          <w:szCs w:val="28"/>
          <w:lang w:val="en-GB" w:eastAsia="zh-CN"/>
        </w:rPr>
        <w:t>Module: Introduction to Health and Social Care</w:t>
      </w:r>
    </w:p>
    <w:p w14:paraId="0609E65E" w14:textId="77777777" w:rsidR="008F6826" w:rsidRDefault="008F6826" w:rsidP="008F6826">
      <w:pPr>
        <w:spacing w:line="256" w:lineRule="auto"/>
        <w:jc w:val="both"/>
        <w:rPr>
          <w:rFonts w:ascii="Arial" w:eastAsia="DengXian" w:hAnsi="Arial" w:cs="Arial"/>
          <w:sz w:val="28"/>
          <w:szCs w:val="28"/>
          <w:lang w:val="en-GB" w:eastAsia="zh-CN"/>
        </w:rPr>
      </w:pPr>
      <w:r>
        <w:rPr>
          <w:rFonts w:ascii="Arial" w:eastAsia="DengXian" w:hAnsi="Arial" w:cs="Arial"/>
          <w:sz w:val="28"/>
          <w:szCs w:val="28"/>
          <w:lang w:val="en-GB" w:eastAsia="zh-CN"/>
        </w:rPr>
        <w:t>Lecturer: Ayazullah Safi</w:t>
      </w:r>
    </w:p>
    <w:p w14:paraId="44D745CB" w14:textId="77777777" w:rsidR="008F6826" w:rsidRDefault="008F6826" w:rsidP="008F6826">
      <w:pPr>
        <w:spacing w:line="256" w:lineRule="auto"/>
        <w:jc w:val="both"/>
        <w:rPr>
          <w:rFonts w:ascii="Arial" w:eastAsia="DengXian" w:hAnsi="Arial" w:cs="Arial"/>
          <w:sz w:val="28"/>
          <w:szCs w:val="28"/>
          <w:lang w:val="en-GB" w:eastAsia="zh-CN"/>
        </w:rPr>
      </w:pPr>
    </w:p>
    <w:p w14:paraId="119D4594" w14:textId="77777777" w:rsidR="008F6826" w:rsidRDefault="008F6826" w:rsidP="008F6826">
      <w:pPr>
        <w:spacing w:line="256" w:lineRule="auto"/>
        <w:jc w:val="both"/>
        <w:rPr>
          <w:rFonts w:ascii="Arial" w:eastAsia="DengXian" w:hAnsi="Arial" w:cs="Arial"/>
          <w:sz w:val="28"/>
          <w:szCs w:val="28"/>
          <w:lang w:val="en-GB" w:eastAsia="zh-CN"/>
        </w:rPr>
      </w:pPr>
    </w:p>
    <w:p w14:paraId="59830785" w14:textId="77777777" w:rsidR="008F6826" w:rsidRDefault="008F6826" w:rsidP="008F6826">
      <w:pPr>
        <w:spacing w:line="256" w:lineRule="auto"/>
        <w:jc w:val="both"/>
        <w:rPr>
          <w:rFonts w:ascii="Arial" w:eastAsia="DengXian" w:hAnsi="Arial" w:cs="Arial"/>
          <w:sz w:val="28"/>
          <w:szCs w:val="28"/>
          <w:lang w:val="en-GB" w:eastAsia="zh-CN"/>
        </w:rPr>
      </w:pPr>
    </w:p>
    <w:p w14:paraId="12C46178" w14:textId="77777777" w:rsidR="008F6826" w:rsidRDefault="008F6826" w:rsidP="008F6826">
      <w:pPr>
        <w:spacing w:line="256" w:lineRule="auto"/>
        <w:jc w:val="both"/>
        <w:rPr>
          <w:rFonts w:ascii="Arial" w:eastAsia="DengXian" w:hAnsi="Arial" w:cs="Arial"/>
          <w:sz w:val="28"/>
          <w:szCs w:val="28"/>
          <w:lang w:val="en-GB" w:eastAsia="zh-CN"/>
        </w:rPr>
      </w:pPr>
    </w:p>
    <w:p w14:paraId="12DBFE81" w14:textId="77777777" w:rsidR="008F6826" w:rsidRDefault="008F6826" w:rsidP="008F6826">
      <w:pPr>
        <w:spacing w:line="256" w:lineRule="auto"/>
        <w:jc w:val="both"/>
        <w:rPr>
          <w:rFonts w:ascii="Arial" w:eastAsia="DengXian" w:hAnsi="Arial" w:cs="Arial"/>
          <w:sz w:val="28"/>
          <w:szCs w:val="28"/>
          <w:lang w:val="en-GB" w:eastAsia="zh-CN"/>
        </w:rPr>
      </w:pPr>
    </w:p>
    <w:p w14:paraId="1CBF6066" w14:textId="77777777" w:rsidR="008F6826" w:rsidRDefault="008F6826" w:rsidP="008F6826">
      <w:pPr>
        <w:spacing w:line="256" w:lineRule="auto"/>
        <w:jc w:val="both"/>
        <w:rPr>
          <w:rFonts w:ascii="Arial" w:eastAsia="DengXian" w:hAnsi="Arial" w:cs="Arial"/>
          <w:sz w:val="28"/>
          <w:szCs w:val="28"/>
          <w:lang w:val="en-GB" w:eastAsia="zh-CN"/>
        </w:rPr>
      </w:pPr>
    </w:p>
    <w:p w14:paraId="74E1F21B" w14:textId="77777777" w:rsidR="008F6826" w:rsidRDefault="008F6826" w:rsidP="008F6826">
      <w:pPr>
        <w:spacing w:line="256" w:lineRule="auto"/>
        <w:jc w:val="both"/>
        <w:rPr>
          <w:rFonts w:ascii="Arial" w:eastAsia="DengXian" w:hAnsi="Arial" w:cs="Arial"/>
          <w:sz w:val="28"/>
          <w:szCs w:val="28"/>
          <w:lang w:val="en-GB" w:eastAsia="zh-CN"/>
        </w:rPr>
      </w:pPr>
    </w:p>
    <w:p w14:paraId="1B11F9D6" w14:textId="7121F5C7" w:rsidR="008F6826" w:rsidRDefault="008F6826" w:rsidP="008F6826">
      <w:pPr>
        <w:spacing w:line="256" w:lineRule="auto"/>
        <w:jc w:val="both"/>
        <w:rPr>
          <w:rFonts w:ascii="Arial" w:eastAsia="DengXian" w:hAnsi="Arial" w:cs="Arial"/>
          <w:sz w:val="28"/>
          <w:szCs w:val="28"/>
          <w:lang w:val="en-GB" w:eastAsia="zh-CN"/>
        </w:rPr>
      </w:pPr>
      <w:r>
        <w:rPr>
          <w:rFonts w:ascii="Arial" w:eastAsia="DengXian" w:hAnsi="Arial" w:cs="Arial"/>
          <w:sz w:val="28"/>
          <w:szCs w:val="28"/>
          <w:lang w:val="en-GB" w:eastAsia="zh-CN"/>
        </w:rPr>
        <w:tab/>
      </w:r>
      <w:r>
        <w:rPr>
          <w:rFonts w:ascii="Arial" w:eastAsia="DengXian" w:hAnsi="Arial" w:cs="Arial"/>
          <w:sz w:val="28"/>
          <w:szCs w:val="28"/>
          <w:lang w:val="en-GB" w:eastAsia="zh-CN"/>
        </w:rPr>
        <w:tab/>
      </w:r>
      <w:r>
        <w:rPr>
          <w:rFonts w:ascii="Arial" w:eastAsia="DengXian" w:hAnsi="Arial" w:cs="Arial"/>
          <w:sz w:val="28"/>
          <w:szCs w:val="28"/>
          <w:lang w:val="en-GB" w:eastAsia="zh-CN"/>
        </w:rPr>
        <w:tab/>
      </w:r>
      <w:r>
        <w:rPr>
          <w:rFonts w:ascii="Arial" w:eastAsia="DengXian" w:hAnsi="Arial" w:cs="Arial"/>
          <w:sz w:val="28"/>
          <w:szCs w:val="28"/>
          <w:lang w:val="en-GB" w:eastAsia="zh-CN"/>
        </w:rPr>
        <w:tab/>
        <w:t>Submitted on: 2</w:t>
      </w:r>
      <w:r w:rsidR="00502304">
        <w:rPr>
          <w:rFonts w:ascii="Arial" w:eastAsia="DengXian" w:hAnsi="Arial" w:cs="Arial"/>
          <w:sz w:val="28"/>
          <w:szCs w:val="28"/>
          <w:lang w:val="en-GB" w:eastAsia="zh-CN"/>
        </w:rPr>
        <w:t>1</w:t>
      </w:r>
      <w:r>
        <w:rPr>
          <w:rFonts w:ascii="Arial" w:eastAsia="DengXian" w:hAnsi="Arial" w:cs="Arial"/>
          <w:sz w:val="28"/>
          <w:szCs w:val="28"/>
          <w:lang w:val="en-GB" w:eastAsia="zh-CN"/>
        </w:rPr>
        <w:t xml:space="preserve">.02.2026   </w:t>
      </w:r>
    </w:p>
    <w:p w14:paraId="44135B54" w14:textId="2A65A6B8" w:rsidR="004F4C53" w:rsidRDefault="004F4C53">
      <w:pPr>
        <w:rPr>
          <w:lang w:val="en-GB"/>
        </w:rPr>
      </w:pPr>
    </w:p>
    <w:p w14:paraId="18B99D04" w14:textId="77777777" w:rsidR="004F4C53" w:rsidRDefault="004F4C53">
      <w:pPr>
        <w:spacing w:line="278" w:lineRule="auto"/>
        <w:rPr>
          <w:lang w:val="en-GB"/>
        </w:rPr>
      </w:pPr>
      <w:r>
        <w:rPr>
          <w:lang w:val="en-GB"/>
        </w:rPr>
        <w:br w:type="page"/>
      </w:r>
    </w:p>
    <w:p w14:paraId="28E6D025" w14:textId="05CFA3C6" w:rsidR="004F4C53" w:rsidRDefault="00C745F3" w:rsidP="00F85532">
      <w:pPr>
        <w:ind w:left="-851"/>
        <w:rPr>
          <w:lang w:val="en-GB"/>
        </w:rPr>
      </w:pPr>
      <w:r>
        <w:rPr>
          <w:noProof/>
        </w:rPr>
        <w:lastRenderedPageBreak/>
        <w:drawing>
          <wp:inline distT="0" distB="0" distL="0" distR="0" wp14:anchorId="6ADB545A" wp14:editId="23430092">
            <wp:extent cx="6837680" cy="3879101"/>
            <wp:effectExtent l="0" t="0" r="1270" b="7620"/>
            <wp:docPr id="19045313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531359" name=""/>
                    <pic:cNvPicPr/>
                  </pic:nvPicPr>
                  <pic:blipFill>
                    <a:blip r:embed="rId7">
                      <a:extLst>
                        <a:ext uri="{96DAC541-7B7A-43D3-8B79-37D633B846F1}">
                          <asvg:svgBlip xmlns:asvg="http://schemas.microsoft.com/office/drawing/2016/SVG/main" r:embed="rId8"/>
                        </a:ext>
                      </a:extLst>
                    </a:blip>
                    <a:stretch>
                      <a:fillRect/>
                    </a:stretch>
                  </pic:blipFill>
                  <pic:spPr>
                    <a:xfrm>
                      <a:off x="0" y="0"/>
                      <a:ext cx="6865774" cy="3895039"/>
                    </a:xfrm>
                    <a:prstGeom prst="rect">
                      <a:avLst/>
                    </a:prstGeom>
                  </pic:spPr>
                </pic:pic>
              </a:graphicData>
            </a:graphic>
          </wp:inline>
        </w:drawing>
      </w:r>
    </w:p>
    <w:p w14:paraId="5E2C383E" w14:textId="77777777" w:rsidR="004F4C53" w:rsidRDefault="004F4C53">
      <w:pPr>
        <w:rPr>
          <w:lang w:val="en-GB"/>
        </w:rPr>
      </w:pPr>
    </w:p>
    <w:p w14:paraId="6B194D31" w14:textId="1A8BF200" w:rsidR="004F4C53" w:rsidRDefault="004F4C53" w:rsidP="00F85532">
      <w:pPr>
        <w:ind w:left="-851"/>
        <w:rPr>
          <w:lang w:val="en-GB"/>
        </w:rPr>
      </w:pPr>
      <w:r>
        <w:rPr>
          <w:noProof/>
          <w:lang w:val="en-GB"/>
        </w:rPr>
        <w:drawing>
          <wp:inline distT="0" distB="0" distL="0" distR="0" wp14:anchorId="53CFB292" wp14:editId="25B5698C">
            <wp:extent cx="6854135" cy="4021088"/>
            <wp:effectExtent l="0" t="0" r="4445" b="0"/>
            <wp:docPr id="12416151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880151" cy="4036351"/>
                    </a:xfrm>
                    <a:prstGeom prst="rect">
                      <a:avLst/>
                    </a:prstGeom>
                    <a:noFill/>
                  </pic:spPr>
                </pic:pic>
              </a:graphicData>
            </a:graphic>
          </wp:inline>
        </w:drawing>
      </w:r>
    </w:p>
    <w:p w14:paraId="5E02B74C" w14:textId="6E65EC9E" w:rsidR="004F4C53" w:rsidRDefault="004F4C53" w:rsidP="006A6060">
      <w:pPr>
        <w:ind w:left="-851"/>
        <w:rPr>
          <w:lang w:val="en-GB"/>
        </w:rPr>
      </w:pPr>
      <w:r>
        <w:rPr>
          <w:noProof/>
          <w:lang w:val="en-GB"/>
        </w:rPr>
        <w:lastRenderedPageBreak/>
        <w:drawing>
          <wp:inline distT="0" distB="0" distL="0" distR="0" wp14:anchorId="29F5F60D" wp14:editId="26CC226E">
            <wp:extent cx="6860206" cy="4168755"/>
            <wp:effectExtent l="0" t="0" r="0" b="3810"/>
            <wp:docPr id="3779956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883334" cy="4182809"/>
                    </a:xfrm>
                    <a:prstGeom prst="rect">
                      <a:avLst/>
                    </a:prstGeom>
                    <a:noFill/>
                  </pic:spPr>
                </pic:pic>
              </a:graphicData>
            </a:graphic>
          </wp:inline>
        </w:drawing>
      </w:r>
    </w:p>
    <w:p w14:paraId="5921D7E3" w14:textId="77777777" w:rsidR="004F4C53" w:rsidRDefault="004F4C53">
      <w:pPr>
        <w:rPr>
          <w:lang w:val="en-GB"/>
        </w:rPr>
      </w:pPr>
    </w:p>
    <w:p w14:paraId="7E1D8FE7" w14:textId="25135B05" w:rsidR="004F4C53" w:rsidRDefault="004F4C53" w:rsidP="00F85532">
      <w:pPr>
        <w:ind w:left="-851"/>
        <w:rPr>
          <w:lang w:val="en-GB"/>
        </w:rPr>
      </w:pPr>
      <w:r>
        <w:rPr>
          <w:noProof/>
          <w:lang w:val="en-GB"/>
        </w:rPr>
        <w:drawing>
          <wp:inline distT="0" distB="0" distL="0" distR="0" wp14:anchorId="62FAC51D" wp14:editId="0911C225">
            <wp:extent cx="6836410" cy="3850703"/>
            <wp:effectExtent l="0" t="0" r="2540" b="0"/>
            <wp:docPr id="21114783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856468" cy="3862001"/>
                    </a:xfrm>
                    <a:prstGeom prst="rect">
                      <a:avLst/>
                    </a:prstGeom>
                    <a:noFill/>
                  </pic:spPr>
                </pic:pic>
              </a:graphicData>
            </a:graphic>
          </wp:inline>
        </w:drawing>
      </w:r>
    </w:p>
    <w:p w14:paraId="3564F08C" w14:textId="3880DCEC" w:rsidR="004F4C53" w:rsidRDefault="004F4C53" w:rsidP="00932AD3">
      <w:pPr>
        <w:ind w:left="-851"/>
        <w:rPr>
          <w:lang w:val="en-GB"/>
        </w:rPr>
      </w:pPr>
      <w:r>
        <w:rPr>
          <w:noProof/>
          <w:lang w:val="en-GB"/>
        </w:rPr>
        <w:lastRenderedPageBreak/>
        <w:drawing>
          <wp:inline distT="0" distB="0" distL="0" distR="0" wp14:anchorId="4207B013" wp14:editId="72434A72">
            <wp:extent cx="6833870" cy="3924537"/>
            <wp:effectExtent l="0" t="0" r="5080" b="0"/>
            <wp:docPr id="1827038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884342" cy="3953522"/>
                    </a:xfrm>
                    <a:prstGeom prst="rect">
                      <a:avLst/>
                    </a:prstGeom>
                    <a:noFill/>
                  </pic:spPr>
                </pic:pic>
              </a:graphicData>
            </a:graphic>
          </wp:inline>
        </w:drawing>
      </w:r>
    </w:p>
    <w:p w14:paraId="4ADA7200" w14:textId="77777777" w:rsidR="004F4C53" w:rsidRDefault="004F4C53">
      <w:pPr>
        <w:rPr>
          <w:lang w:val="en-GB"/>
        </w:rPr>
      </w:pPr>
    </w:p>
    <w:p w14:paraId="73D1F436" w14:textId="61030709" w:rsidR="004F4C53" w:rsidRDefault="004F4C53" w:rsidP="00932AD3">
      <w:pPr>
        <w:ind w:left="-851"/>
        <w:rPr>
          <w:lang w:val="en-GB"/>
        </w:rPr>
      </w:pPr>
      <w:r>
        <w:rPr>
          <w:noProof/>
          <w:lang w:val="en-GB"/>
        </w:rPr>
        <w:drawing>
          <wp:inline distT="0" distB="0" distL="0" distR="0" wp14:anchorId="1172AB12" wp14:editId="721978BF">
            <wp:extent cx="6846331" cy="3913177"/>
            <wp:effectExtent l="0" t="0" r="0" b="0"/>
            <wp:docPr id="13615976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894516" cy="3940718"/>
                    </a:xfrm>
                    <a:prstGeom prst="rect">
                      <a:avLst/>
                    </a:prstGeom>
                    <a:noFill/>
                  </pic:spPr>
                </pic:pic>
              </a:graphicData>
            </a:graphic>
          </wp:inline>
        </w:drawing>
      </w:r>
    </w:p>
    <w:p w14:paraId="4C31DE67" w14:textId="0495FDD5" w:rsidR="004F4C53" w:rsidRDefault="004F4C53">
      <w:pPr>
        <w:spacing w:line="278" w:lineRule="auto"/>
        <w:rPr>
          <w:lang w:val="en-GB"/>
        </w:rPr>
      </w:pPr>
    </w:p>
    <w:p w14:paraId="4FC84884" w14:textId="00519E0C" w:rsidR="004F4C53" w:rsidRDefault="004F4C53" w:rsidP="00B235AC">
      <w:pPr>
        <w:ind w:left="-851"/>
        <w:rPr>
          <w:lang w:val="en-GB"/>
        </w:rPr>
      </w:pPr>
      <w:r>
        <w:rPr>
          <w:noProof/>
          <w:lang w:val="en-GB"/>
        </w:rPr>
        <w:lastRenderedPageBreak/>
        <w:drawing>
          <wp:inline distT="0" distB="0" distL="0" distR="0" wp14:anchorId="74D2AD37" wp14:editId="0F3F018A">
            <wp:extent cx="6852064" cy="3839344"/>
            <wp:effectExtent l="0" t="0" r="6350" b="8890"/>
            <wp:docPr id="159814458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900059" cy="3866236"/>
                    </a:xfrm>
                    <a:prstGeom prst="rect">
                      <a:avLst/>
                    </a:prstGeom>
                    <a:noFill/>
                  </pic:spPr>
                </pic:pic>
              </a:graphicData>
            </a:graphic>
          </wp:inline>
        </w:drawing>
      </w:r>
    </w:p>
    <w:p w14:paraId="09DB0553" w14:textId="77777777" w:rsidR="004F4C53" w:rsidRDefault="004F4C53">
      <w:pPr>
        <w:rPr>
          <w:lang w:val="en-GB"/>
        </w:rPr>
      </w:pPr>
    </w:p>
    <w:p w14:paraId="58154230" w14:textId="6F08F901" w:rsidR="004F4C53" w:rsidRDefault="004F4C53" w:rsidP="00932AD3">
      <w:pPr>
        <w:ind w:left="-851"/>
        <w:rPr>
          <w:lang w:val="en-GB"/>
        </w:rPr>
      </w:pPr>
      <w:r>
        <w:rPr>
          <w:noProof/>
        </w:rPr>
        <w:drawing>
          <wp:inline distT="0" distB="0" distL="0" distR="0" wp14:anchorId="2CF70A35" wp14:editId="4B225606">
            <wp:extent cx="6830695" cy="4004049"/>
            <wp:effectExtent l="0" t="0" r="8255" b="0"/>
            <wp:docPr id="20509888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988804"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6879227" cy="4032498"/>
                    </a:xfrm>
                    <a:prstGeom prst="rect">
                      <a:avLst/>
                    </a:prstGeom>
                  </pic:spPr>
                </pic:pic>
              </a:graphicData>
            </a:graphic>
          </wp:inline>
        </w:drawing>
      </w:r>
    </w:p>
    <w:p w14:paraId="464588AF" w14:textId="5CC3AD67" w:rsidR="004F4C53" w:rsidRDefault="004F4C53">
      <w:pPr>
        <w:spacing w:line="278" w:lineRule="auto"/>
        <w:rPr>
          <w:lang w:val="en-GB"/>
        </w:rPr>
      </w:pPr>
    </w:p>
    <w:p w14:paraId="6F9F9B72" w14:textId="7F2AC712" w:rsidR="004F4C53" w:rsidRDefault="004F4C53" w:rsidP="00B235AC">
      <w:pPr>
        <w:ind w:left="-851"/>
        <w:rPr>
          <w:lang w:val="en-GB"/>
        </w:rPr>
      </w:pPr>
      <w:r>
        <w:rPr>
          <w:noProof/>
          <w:lang w:val="en-GB"/>
        </w:rPr>
        <w:lastRenderedPageBreak/>
        <w:drawing>
          <wp:inline distT="0" distB="0" distL="0" distR="0" wp14:anchorId="51AE208F" wp14:editId="01B0A436">
            <wp:extent cx="6841232" cy="3771190"/>
            <wp:effectExtent l="0" t="0" r="0" b="1270"/>
            <wp:docPr id="134774046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878735" cy="3791863"/>
                    </a:xfrm>
                    <a:prstGeom prst="rect">
                      <a:avLst/>
                    </a:prstGeom>
                    <a:noFill/>
                  </pic:spPr>
                </pic:pic>
              </a:graphicData>
            </a:graphic>
          </wp:inline>
        </w:drawing>
      </w:r>
    </w:p>
    <w:p w14:paraId="0A435AE9" w14:textId="77777777" w:rsidR="004F4C53" w:rsidRDefault="004F4C53">
      <w:pPr>
        <w:rPr>
          <w:lang w:val="en-GB"/>
        </w:rPr>
      </w:pPr>
    </w:p>
    <w:p w14:paraId="78EF4068" w14:textId="11F71642" w:rsidR="00316E56" w:rsidRDefault="004F4C53" w:rsidP="00A6016E">
      <w:pPr>
        <w:ind w:left="-851"/>
        <w:rPr>
          <w:lang w:val="en-GB"/>
        </w:rPr>
      </w:pPr>
      <w:r>
        <w:rPr>
          <w:noProof/>
          <w:lang w:val="en-GB"/>
        </w:rPr>
        <w:drawing>
          <wp:inline distT="0" distB="0" distL="0" distR="0" wp14:anchorId="28594A26" wp14:editId="2EF12E64">
            <wp:extent cx="6911147" cy="3913178"/>
            <wp:effectExtent l="0" t="0" r="4445" b="0"/>
            <wp:docPr id="176486200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947712" cy="3933882"/>
                    </a:xfrm>
                    <a:prstGeom prst="rect">
                      <a:avLst/>
                    </a:prstGeom>
                    <a:noFill/>
                  </pic:spPr>
                </pic:pic>
              </a:graphicData>
            </a:graphic>
          </wp:inline>
        </w:drawing>
      </w:r>
    </w:p>
    <w:p w14:paraId="4F1DA364" w14:textId="0B546984" w:rsidR="00316E56" w:rsidRDefault="00316E56">
      <w:pPr>
        <w:spacing w:line="278" w:lineRule="auto"/>
        <w:rPr>
          <w:lang w:val="en-GB"/>
        </w:rPr>
      </w:pPr>
    </w:p>
    <w:p w14:paraId="55A1ABE0" w14:textId="42031646" w:rsidR="00316E56" w:rsidRPr="00316E56" w:rsidRDefault="00316E56" w:rsidP="00316E56">
      <w:pPr>
        <w:jc w:val="center"/>
        <w:rPr>
          <w:rFonts w:ascii="Arial" w:hAnsi="Arial" w:cs="Arial"/>
          <w:b/>
          <w:bCs/>
          <w:sz w:val="40"/>
          <w:szCs w:val="40"/>
          <w:lang w:val="en-GB"/>
        </w:rPr>
      </w:pPr>
      <w:r w:rsidRPr="00316E56">
        <w:rPr>
          <w:rFonts w:ascii="Arial" w:hAnsi="Arial" w:cs="Arial"/>
          <w:b/>
          <w:bCs/>
          <w:sz w:val="40"/>
          <w:szCs w:val="40"/>
          <w:lang w:val="en-GB"/>
        </w:rPr>
        <w:lastRenderedPageBreak/>
        <w:t>Reference:</w:t>
      </w:r>
    </w:p>
    <w:p w14:paraId="7E6B2D9E" w14:textId="76795BAF" w:rsidR="007D7FB9" w:rsidRPr="007D7FB9" w:rsidRDefault="007D7FB9" w:rsidP="00BD76EB">
      <w:pPr>
        <w:spacing w:line="360" w:lineRule="auto"/>
        <w:rPr>
          <w:rFonts w:ascii="Arial" w:hAnsi="Arial" w:cs="Arial"/>
          <w:sz w:val="22"/>
          <w:szCs w:val="22"/>
          <w:lang w:val="en-GB"/>
        </w:rPr>
      </w:pPr>
      <w:r w:rsidRPr="007D7FB9">
        <w:rPr>
          <w:rFonts w:ascii="Arial" w:hAnsi="Arial" w:cs="Arial"/>
          <w:sz w:val="22"/>
          <w:szCs w:val="22"/>
          <w:lang w:val="en-GB"/>
        </w:rPr>
        <w:t>Care Quality Commission (2026</w:t>
      </w:r>
      <w:r w:rsidRPr="007D7FB9">
        <w:rPr>
          <w:rFonts w:ascii="Arial" w:hAnsi="Arial" w:cs="Arial"/>
          <w:i/>
          <w:iCs/>
          <w:sz w:val="22"/>
          <w:szCs w:val="22"/>
          <w:lang w:val="en-GB"/>
        </w:rPr>
        <w:t>) About us</w:t>
      </w:r>
      <w:r w:rsidRPr="007D7FB9">
        <w:rPr>
          <w:rFonts w:ascii="Arial" w:hAnsi="Arial" w:cs="Arial"/>
          <w:sz w:val="22"/>
          <w:szCs w:val="22"/>
          <w:lang w:val="en-GB"/>
        </w:rPr>
        <w:t>. Available at: https://www.cqc.org.uk/about-us (Accessed: 15 February 2026).</w:t>
      </w:r>
    </w:p>
    <w:p w14:paraId="5EBD911B" w14:textId="7650B791" w:rsidR="007D7FB9" w:rsidRPr="007D7FB9" w:rsidRDefault="007D7FB9" w:rsidP="00BD76EB">
      <w:pPr>
        <w:spacing w:line="360" w:lineRule="auto"/>
        <w:rPr>
          <w:rFonts w:ascii="Arial" w:hAnsi="Arial" w:cs="Arial"/>
          <w:sz w:val="22"/>
          <w:szCs w:val="22"/>
          <w:lang w:val="en-GB"/>
        </w:rPr>
      </w:pPr>
      <w:r w:rsidRPr="007D7FB9">
        <w:rPr>
          <w:rFonts w:ascii="Arial" w:hAnsi="Arial" w:cs="Arial"/>
          <w:sz w:val="22"/>
          <w:szCs w:val="22"/>
          <w:lang w:val="en-GB"/>
        </w:rPr>
        <w:t xml:space="preserve">GOV.UK (2026) </w:t>
      </w:r>
      <w:r w:rsidRPr="007D7FB9">
        <w:rPr>
          <w:rFonts w:ascii="Arial" w:hAnsi="Arial" w:cs="Arial"/>
          <w:i/>
          <w:iCs/>
          <w:sz w:val="22"/>
          <w:szCs w:val="22"/>
          <w:lang w:val="en-GB"/>
        </w:rPr>
        <w:t>Care Quality Commission – About us (regulator information)</w:t>
      </w:r>
      <w:r w:rsidRPr="007D7FB9">
        <w:rPr>
          <w:rFonts w:ascii="Arial" w:hAnsi="Arial" w:cs="Arial"/>
          <w:sz w:val="22"/>
          <w:szCs w:val="22"/>
          <w:lang w:val="en-GB"/>
        </w:rPr>
        <w:t xml:space="preserve">. Available at: https://www.gov.uk/government/organisations/care-quality-commission (Accessed: </w:t>
      </w:r>
      <w:r>
        <w:rPr>
          <w:rFonts w:ascii="Arial" w:hAnsi="Arial" w:cs="Arial"/>
          <w:sz w:val="22"/>
          <w:szCs w:val="22"/>
          <w:lang w:val="en-GB"/>
        </w:rPr>
        <w:t>7</w:t>
      </w:r>
      <w:r w:rsidRPr="007D7FB9">
        <w:rPr>
          <w:rFonts w:ascii="Arial" w:hAnsi="Arial" w:cs="Arial"/>
          <w:sz w:val="22"/>
          <w:szCs w:val="22"/>
          <w:lang w:val="en-GB"/>
        </w:rPr>
        <w:t xml:space="preserve"> February 2026).</w:t>
      </w:r>
    </w:p>
    <w:p w14:paraId="784D3A6C" w14:textId="11D5A1EE" w:rsidR="007D7FB9" w:rsidRPr="007D7FB9" w:rsidRDefault="007D7FB9" w:rsidP="00BD76EB">
      <w:pPr>
        <w:spacing w:line="360" w:lineRule="auto"/>
        <w:rPr>
          <w:rFonts w:ascii="Arial" w:hAnsi="Arial" w:cs="Arial"/>
          <w:sz w:val="22"/>
          <w:szCs w:val="22"/>
          <w:lang w:val="en-GB"/>
        </w:rPr>
      </w:pPr>
      <w:r w:rsidRPr="007D7FB9">
        <w:rPr>
          <w:rFonts w:ascii="Arial" w:hAnsi="Arial" w:cs="Arial"/>
          <w:sz w:val="22"/>
          <w:szCs w:val="22"/>
          <w:lang w:val="en-GB"/>
        </w:rPr>
        <w:t>Care Quality Commission (2025</w:t>
      </w:r>
      <w:r w:rsidRPr="007D7FB9">
        <w:rPr>
          <w:rFonts w:ascii="Arial" w:hAnsi="Arial" w:cs="Arial"/>
          <w:i/>
          <w:iCs/>
          <w:sz w:val="22"/>
          <w:szCs w:val="22"/>
          <w:lang w:val="en-GB"/>
        </w:rPr>
        <w:t>) Services we regulate</w:t>
      </w:r>
      <w:r w:rsidRPr="007D7FB9">
        <w:rPr>
          <w:rFonts w:ascii="Arial" w:hAnsi="Arial" w:cs="Arial"/>
          <w:sz w:val="22"/>
          <w:szCs w:val="22"/>
          <w:lang w:val="en-GB"/>
        </w:rPr>
        <w:t xml:space="preserve">. Available at: https://www.cqc.org.uk/what-we-do/services-we-regulate/services-we-regulate (Accessed: </w:t>
      </w:r>
      <w:r>
        <w:rPr>
          <w:rFonts w:ascii="Arial" w:hAnsi="Arial" w:cs="Arial"/>
          <w:sz w:val="22"/>
          <w:szCs w:val="22"/>
          <w:lang w:val="en-GB"/>
        </w:rPr>
        <w:t>7</w:t>
      </w:r>
      <w:r w:rsidRPr="007D7FB9">
        <w:rPr>
          <w:rFonts w:ascii="Arial" w:hAnsi="Arial" w:cs="Arial"/>
          <w:sz w:val="22"/>
          <w:szCs w:val="22"/>
          <w:lang w:val="en-GB"/>
        </w:rPr>
        <w:t xml:space="preserve"> February 2026).</w:t>
      </w:r>
    </w:p>
    <w:p w14:paraId="066B8B5B" w14:textId="28ACD1B4" w:rsidR="007D7FB9" w:rsidRPr="007D7FB9" w:rsidRDefault="007D7FB9" w:rsidP="00BD76EB">
      <w:pPr>
        <w:spacing w:line="360" w:lineRule="auto"/>
        <w:rPr>
          <w:rFonts w:ascii="Arial" w:hAnsi="Arial" w:cs="Arial"/>
          <w:sz w:val="22"/>
          <w:szCs w:val="22"/>
          <w:lang w:val="en-GB"/>
        </w:rPr>
      </w:pPr>
      <w:r w:rsidRPr="007D7FB9">
        <w:rPr>
          <w:rFonts w:ascii="Arial" w:hAnsi="Arial" w:cs="Arial"/>
          <w:sz w:val="22"/>
          <w:szCs w:val="22"/>
          <w:lang w:val="en-GB"/>
        </w:rPr>
        <w:t xml:space="preserve">Skills for Care (2025) </w:t>
      </w:r>
      <w:r w:rsidRPr="007D7FB9">
        <w:rPr>
          <w:rFonts w:ascii="Arial" w:hAnsi="Arial" w:cs="Arial"/>
          <w:i/>
          <w:iCs/>
          <w:sz w:val="22"/>
          <w:szCs w:val="22"/>
          <w:lang w:val="en-GB"/>
        </w:rPr>
        <w:t>The state of the adult social care sector and workforce in England</w:t>
      </w:r>
      <w:r w:rsidRPr="007D7FB9">
        <w:rPr>
          <w:rFonts w:ascii="Arial" w:hAnsi="Arial" w:cs="Arial"/>
          <w:sz w:val="22"/>
          <w:szCs w:val="22"/>
          <w:lang w:val="en-GB"/>
        </w:rPr>
        <w:t>. Available at: https://www.skillsforcare.org.uk/Adult-Social-Care-Workforce-Data/workforceintelligence/Reports-and-visualisations/National-information/The-State-of-report.aspx (Accessed: 1</w:t>
      </w:r>
      <w:r>
        <w:rPr>
          <w:rFonts w:ascii="Arial" w:hAnsi="Arial" w:cs="Arial"/>
          <w:sz w:val="22"/>
          <w:szCs w:val="22"/>
          <w:lang w:val="en-GB"/>
        </w:rPr>
        <w:t>0</w:t>
      </w:r>
      <w:r w:rsidRPr="007D7FB9">
        <w:rPr>
          <w:rFonts w:ascii="Arial" w:hAnsi="Arial" w:cs="Arial"/>
          <w:sz w:val="22"/>
          <w:szCs w:val="22"/>
          <w:lang w:val="en-GB"/>
        </w:rPr>
        <w:t xml:space="preserve"> February 2026).</w:t>
      </w:r>
    </w:p>
    <w:p w14:paraId="7FDF2D73" w14:textId="542A8825" w:rsidR="007D7FB9" w:rsidRPr="007D7FB9" w:rsidRDefault="007D7FB9" w:rsidP="00BD76EB">
      <w:pPr>
        <w:spacing w:line="360" w:lineRule="auto"/>
        <w:rPr>
          <w:rFonts w:ascii="Arial" w:hAnsi="Arial" w:cs="Arial"/>
          <w:sz w:val="22"/>
          <w:szCs w:val="22"/>
          <w:lang w:val="en-GB"/>
        </w:rPr>
      </w:pPr>
      <w:r w:rsidRPr="007D7FB9">
        <w:rPr>
          <w:rFonts w:ascii="Arial" w:hAnsi="Arial" w:cs="Arial"/>
          <w:sz w:val="22"/>
          <w:szCs w:val="22"/>
          <w:lang w:val="en-GB"/>
        </w:rPr>
        <w:t xml:space="preserve">Office for National Statistics (ONS) (2026) </w:t>
      </w:r>
      <w:r w:rsidRPr="007D7FB9">
        <w:rPr>
          <w:rFonts w:ascii="Arial" w:hAnsi="Arial" w:cs="Arial"/>
          <w:i/>
          <w:iCs/>
          <w:sz w:val="22"/>
          <w:szCs w:val="22"/>
          <w:lang w:val="en-GB"/>
        </w:rPr>
        <w:t>Ageing – UK ageing statistics and data.</w:t>
      </w:r>
      <w:r w:rsidRPr="007D7FB9">
        <w:rPr>
          <w:rFonts w:ascii="Arial" w:hAnsi="Arial" w:cs="Arial"/>
          <w:sz w:val="22"/>
          <w:szCs w:val="22"/>
          <w:lang w:val="en-GB"/>
        </w:rPr>
        <w:t xml:space="preserve"> Available at: https://www.ons.gov.uk/peoplepopulationandcommunity/birthsdeathsandmarriages/ageing (Accessed: 1</w:t>
      </w:r>
      <w:r>
        <w:rPr>
          <w:rFonts w:ascii="Arial" w:hAnsi="Arial" w:cs="Arial"/>
          <w:sz w:val="22"/>
          <w:szCs w:val="22"/>
          <w:lang w:val="en-GB"/>
        </w:rPr>
        <w:t>0</w:t>
      </w:r>
      <w:r w:rsidRPr="007D7FB9">
        <w:rPr>
          <w:rFonts w:ascii="Arial" w:hAnsi="Arial" w:cs="Arial"/>
          <w:sz w:val="22"/>
          <w:szCs w:val="22"/>
          <w:lang w:val="en-GB"/>
        </w:rPr>
        <w:t xml:space="preserve"> February 2026).</w:t>
      </w:r>
    </w:p>
    <w:p w14:paraId="1693AB67" w14:textId="77777777" w:rsidR="004741F1" w:rsidRDefault="007D7FB9" w:rsidP="00BD76EB">
      <w:pPr>
        <w:spacing w:line="360" w:lineRule="auto"/>
        <w:rPr>
          <w:rFonts w:ascii="Arial" w:hAnsi="Arial" w:cs="Arial"/>
          <w:sz w:val="22"/>
          <w:szCs w:val="22"/>
          <w:lang w:val="en-GB"/>
        </w:rPr>
      </w:pPr>
      <w:r w:rsidRPr="007D7FB9">
        <w:rPr>
          <w:rFonts w:ascii="Arial" w:hAnsi="Arial" w:cs="Arial"/>
          <w:sz w:val="22"/>
          <w:szCs w:val="22"/>
          <w:lang w:val="en-GB"/>
        </w:rPr>
        <w:t xml:space="preserve">NHS.uk (2026) </w:t>
      </w:r>
      <w:r w:rsidRPr="007D7FB9">
        <w:rPr>
          <w:rFonts w:ascii="Arial" w:hAnsi="Arial" w:cs="Arial"/>
          <w:i/>
          <w:iCs/>
          <w:sz w:val="22"/>
          <w:szCs w:val="22"/>
          <w:lang w:val="en-GB"/>
        </w:rPr>
        <w:t>Care homes – Social care and support guide</w:t>
      </w:r>
      <w:r w:rsidRPr="007D7FB9">
        <w:rPr>
          <w:rFonts w:ascii="Arial" w:hAnsi="Arial" w:cs="Arial"/>
          <w:sz w:val="22"/>
          <w:szCs w:val="22"/>
          <w:lang w:val="en-GB"/>
        </w:rPr>
        <w:t xml:space="preserve">. Available at: https://www.nhs.uk/social-care-and-support/care-services-equipment-and-care-homes/care-homes/ (Accessed: </w:t>
      </w:r>
      <w:r>
        <w:rPr>
          <w:rFonts w:ascii="Arial" w:hAnsi="Arial" w:cs="Arial"/>
          <w:sz w:val="22"/>
          <w:szCs w:val="22"/>
          <w:lang w:val="en-GB"/>
        </w:rPr>
        <w:t>8</w:t>
      </w:r>
      <w:r w:rsidRPr="007D7FB9">
        <w:rPr>
          <w:rFonts w:ascii="Arial" w:hAnsi="Arial" w:cs="Arial"/>
          <w:sz w:val="22"/>
          <w:szCs w:val="22"/>
          <w:lang w:val="en-GB"/>
        </w:rPr>
        <w:t xml:space="preserve"> February 2026).</w:t>
      </w:r>
    </w:p>
    <w:p w14:paraId="68A40EAE" w14:textId="67DEB330" w:rsidR="00563244" w:rsidRDefault="004741F1" w:rsidP="00BD76EB">
      <w:pPr>
        <w:spacing w:line="360" w:lineRule="auto"/>
        <w:rPr>
          <w:rFonts w:ascii="Arial" w:hAnsi="Arial" w:cs="Arial"/>
          <w:sz w:val="22"/>
          <w:szCs w:val="22"/>
          <w:lang w:val="en-GB"/>
        </w:rPr>
      </w:pPr>
      <w:r w:rsidRPr="004741F1">
        <w:rPr>
          <w:rFonts w:ascii="Arial" w:hAnsi="Arial" w:cs="Arial"/>
          <w:sz w:val="22"/>
          <w:szCs w:val="22"/>
          <w:lang w:val="en-GB"/>
        </w:rPr>
        <w:t>Microsoft (2026</w:t>
      </w:r>
      <w:r w:rsidRPr="004741F1">
        <w:rPr>
          <w:rFonts w:ascii="Arial" w:hAnsi="Arial" w:cs="Arial"/>
          <w:i/>
          <w:iCs/>
          <w:sz w:val="22"/>
          <w:szCs w:val="22"/>
          <w:lang w:val="en-GB"/>
        </w:rPr>
        <w:t>) Stock image. Microsoft PowerPoint</w:t>
      </w:r>
      <w:r w:rsidRPr="004741F1">
        <w:rPr>
          <w:rFonts w:ascii="Arial" w:hAnsi="Arial" w:cs="Arial"/>
          <w:sz w:val="22"/>
          <w:szCs w:val="22"/>
          <w:lang w:val="en-GB"/>
        </w:rPr>
        <w:t>. Available through Microsoft 365 (Accessed: 12 February 2026).</w:t>
      </w:r>
      <w:r w:rsidR="00563244">
        <w:rPr>
          <w:rFonts w:ascii="Arial" w:hAnsi="Arial" w:cs="Arial"/>
          <w:sz w:val="22"/>
          <w:szCs w:val="22"/>
          <w:lang w:val="en-GB"/>
        </w:rPr>
        <w:br w:type="page"/>
      </w:r>
    </w:p>
    <w:p w14:paraId="3A0CCEBA" w14:textId="29BC9707" w:rsidR="00563244" w:rsidRPr="00563244" w:rsidRDefault="00563244" w:rsidP="00563244">
      <w:pPr>
        <w:jc w:val="center"/>
        <w:rPr>
          <w:rFonts w:ascii="Arial" w:hAnsi="Arial" w:cs="Arial"/>
          <w:b/>
          <w:bCs/>
          <w:sz w:val="36"/>
          <w:szCs w:val="36"/>
          <w:lang w:val="en-GB"/>
        </w:rPr>
      </w:pPr>
      <w:r w:rsidRPr="00563244">
        <w:rPr>
          <w:rFonts w:ascii="Arial" w:hAnsi="Arial" w:cs="Arial"/>
          <w:b/>
          <w:bCs/>
          <w:sz w:val="36"/>
          <w:szCs w:val="36"/>
          <w:lang w:val="en-GB"/>
        </w:rPr>
        <w:lastRenderedPageBreak/>
        <w:t>Ambulance Service</w:t>
      </w:r>
    </w:p>
    <w:p w14:paraId="404A8C41" w14:textId="42FAA85B" w:rsidR="00563244" w:rsidRPr="00563244" w:rsidRDefault="00563244" w:rsidP="00563244">
      <w:pPr>
        <w:spacing w:line="360" w:lineRule="auto"/>
        <w:jc w:val="both"/>
        <w:rPr>
          <w:rFonts w:ascii="Arial" w:hAnsi="Arial" w:cs="Arial"/>
          <w:sz w:val="22"/>
          <w:szCs w:val="22"/>
          <w:lang w:val="en-GB"/>
        </w:rPr>
      </w:pPr>
      <w:r>
        <w:rPr>
          <w:rFonts w:ascii="Arial" w:hAnsi="Arial" w:cs="Arial"/>
          <w:sz w:val="22"/>
          <w:szCs w:val="22"/>
          <w:lang w:val="en-GB"/>
        </w:rPr>
        <w:t xml:space="preserve">         </w:t>
      </w:r>
      <w:r w:rsidRPr="00563244">
        <w:rPr>
          <w:rFonts w:ascii="Arial" w:hAnsi="Arial" w:cs="Arial"/>
          <w:sz w:val="22"/>
          <w:szCs w:val="22"/>
          <w:lang w:val="en-GB"/>
        </w:rPr>
        <w:t>This essay will explain the Ambulance Service in the United Kingdom. It will look at how the service started, how history influenced its development, how it works today, and why it is important for people’s quality of life. The information is supported by reliable UK sources.</w:t>
      </w:r>
    </w:p>
    <w:p w14:paraId="4419E0E4" w14:textId="55CC8644" w:rsidR="00563244" w:rsidRPr="00563244" w:rsidRDefault="00563244" w:rsidP="0015610F">
      <w:pPr>
        <w:spacing w:line="360" w:lineRule="auto"/>
        <w:jc w:val="center"/>
        <w:rPr>
          <w:rFonts w:ascii="Arial" w:hAnsi="Arial" w:cs="Arial"/>
          <w:b/>
          <w:bCs/>
          <w:sz w:val="22"/>
          <w:szCs w:val="22"/>
          <w:lang w:val="en-GB"/>
        </w:rPr>
      </w:pPr>
      <w:r w:rsidRPr="00563244">
        <w:rPr>
          <w:rFonts w:ascii="Arial" w:hAnsi="Arial" w:cs="Arial"/>
          <w:b/>
          <w:bCs/>
          <w:sz w:val="22"/>
          <w:szCs w:val="22"/>
          <w:lang w:val="en-GB"/>
        </w:rPr>
        <w:t>Origins of the Ambulance Service</w:t>
      </w:r>
    </w:p>
    <w:p w14:paraId="28BA6356" w14:textId="5D62D6C2" w:rsidR="00563244" w:rsidRPr="00563244" w:rsidRDefault="00563244" w:rsidP="00563244">
      <w:pPr>
        <w:spacing w:line="360" w:lineRule="auto"/>
        <w:jc w:val="both"/>
        <w:rPr>
          <w:rFonts w:ascii="Arial" w:hAnsi="Arial" w:cs="Arial"/>
          <w:sz w:val="22"/>
          <w:szCs w:val="22"/>
          <w:lang w:val="en-GB"/>
        </w:rPr>
      </w:pPr>
      <w:r>
        <w:rPr>
          <w:rFonts w:ascii="Arial" w:hAnsi="Arial" w:cs="Arial"/>
          <w:sz w:val="22"/>
          <w:szCs w:val="22"/>
          <w:lang w:val="en-GB"/>
        </w:rPr>
        <w:t xml:space="preserve">        </w:t>
      </w:r>
      <w:r w:rsidRPr="00563244">
        <w:rPr>
          <w:rFonts w:ascii="Arial" w:hAnsi="Arial" w:cs="Arial"/>
          <w:sz w:val="22"/>
          <w:szCs w:val="22"/>
          <w:lang w:val="en-GB"/>
        </w:rPr>
        <w:t>The Ambulance Service in the UK has developed over many years. In the 19th century, ambulances were first used during wars to transport injured soldiers. Later, big cities began organising services to take sick and injured people to hospitals. In 1930, responsibility for ambulance services was given to local authorities under the Local Government Act 1929 (NHS England, 2023).</w:t>
      </w:r>
    </w:p>
    <w:p w14:paraId="3798BECB" w14:textId="7656074C" w:rsidR="00563244" w:rsidRDefault="00563244" w:rsidP="00563244">
      <w:pPr>
        <w:spacing w:line="360" w:lineRule="auto"/>
        <w:jc w:val="both"/>
        <w:rPr>
          <w:rFonts w:ascii="Arial" w:hAnsi="Arial" w:cs="Arial"/>
          <w:sz w:val="22"/>
          <w:szCs w:val="22"/>
          <w:lang w:val="en-GB"/>
        </w:rPr>
      </w:pPr>
      <w:r>
        <w:rPr>
          <w:rFonts w:ascii="Arial" w:hAnsi="Arial" w:cs="Arial"/>
          <w:sz w:val="22"/>
          <w:szCs w:val="22"/>
          <w:lang w:val="en-GB"/>
        </w:rPr>
        <w:t xml:space="preserve">        </w:t>
      </w:r>
      <w:r w:rsidRPr="00563244">
        <w:rPr>
          <w:rFonts w:ascii="Arial" w:hAnsi="Arial" w:cs="Arial"/>
          <w:sz w:val="22"/>
          <w:szCs w:val="22"/>
          <w:lang w:val="en-GB"/>
        </w:rPr>
        <w:t>A major change happened in 1948 when the National Health Service (NHS) was created. From that time, ambulance services became part of the NHS and were free for everyone to use (The National Archives, 2023). This was very important because emergency medical help became available to all people, not only to those who could afford it.</w:t>
      </w:r>
    </w:p>
    <w:p w14:paraId="12776F5C" w14:textId="074D26A2" w:rsidR="00190E2E" w:rsidRPr="00563244" w:rsidRDefault="00190E2E" w:rsidP="00563244">
      <w:pPr>
        <w:spacing w:line="360" w:lineRule="auto"/>
        <w:jc w:val="both"/>
        <w:rPr>
          <w:rFonts w:ascii="Arial" w:hAnsi="Arial" w:cs="Arial"/>
          <w:sz w:val="22"/>
          <w:szCs w:val="22"/>
          <w:lang w:val="en-GB"/>
        </w:rPr>
      </w:pPr>
      <w:r>
        <w:rPr>
          <w:rFonts w:ascii="Arial" w:hAnsi="Arial" w:cs="Arial"/>
          <w:sz w:val="22"/>
          <w:szCs w:val="22"/>
          <w:lang w:val="en-GB"/>
        </w:rPr>
        <w:t xml:space="preserve">       </w:t>
      </w:r>
      <w:r w:rsidRPr="00190E2E">
        <w:rPr>
          <w:rFonts w:ascii="Arial" w:hAnsi="Arial" w:cs="Arial"/>
          <w:sz w:val="22"/>
          <w:szCs w:val="22"/>
          <w:lang w:val="en-GB"/>
        </w:rPr>
        <w:t>In the past, ambulances mainly transported patients to hospital. Today, ambulance staff give medical treatment at the scene. For example, if a person collapses in the street due to a heart attack, paramedics can immediately provide CPR, use a defibrillator, and give emergency medication before transporting the patient to hospital. This shows how the role of the service has changed and improved over time (NHS England, 2023).</w:t>
      </w:r>
    </w:p>
    <w:p w14:paraId="6B2EE9D7" w14:textId="67988ADC" w:rsidR="00563244" w:rsidRPr="00563244" w:rsidRDefault="00563244" w:rsidP="0015610F">
      <w:pPr>
        <w:spacing w:line="360" w:lineRule="auto"/>
        <w:jc w:val="center"/>
        <w:rPr>
          <w:rFonts w:ascii="Arial" w:hAnsi="Arial" w:cs="Arial"/>
          <w:b/>
          <w:bCs/>
          <w:sz w:val="22"/>
          <w:szCs w:val="22"/>
          <w:lang w:val="en-GB"/>
        </w:rPr>
      </w:pPr>
      <w:r w:rsidRPr="00563244">
        <w:rPr>
          <w:rFonts w:ascii="Arial" w:hAnsi="Arial" w:cs="Arial"/>
          <w:b/>
          <w:bCs/>
          <w:sz w:val="22"/>
          <w:szCs w:val="22"/>
          <w:lang w:val="en-GB"/>
        </w:rPr>
        <w:t>Historical Context and Development</w:t>
      </w:r>
    </w:p>
    <w:p w14:paraId="504B817B" w14:textId="61DA68CD" w:rsidR="00563244" w:rsidRPr="00563244" w:rsidRDefault="00563244" w:rsidP="00563244">
      <w:pPr>
        <w:spacing w:line="360" w:lineRule="auto"/>
        <w:jc w:val="both"/>
        <w:rPr>
          <w:rFonts w:ascii="Arial" w:hAnsi="Arial" w:cs="Arial"/>
          <w:sz w:val="22"/>
          <w:szCs w:val="22"/>
          <w:lang w:val="en-GB"/>
        </w:rPr>
      </w:pPr>
      <w:r>
        <w:rPr>
          <w:rFonts w:ascii="Arial" w:hAnsi="Arial" w:cs="Arial"/>
          <w:sz w:val="22"/>
          <w:szCs w:val="22"/>
          <w:lang w:val="en-GB"/>
        </w:rPr>
        <w:t xml:space="preserve">        </w:t>
      </w:r>
      <w:r w:rsidRPr="00563244">
        <w:rPr>
          <w:rFonts w:ascii="Arial" w:hAnsi="Arial" w:cs="Arial"/>
          <w:sz w:val="22"/>
          <w:szCs w:val="22"/>
          <w:lang w:val="en-GB"/>
        </w:rPr>
        <w:t>Several factors influenced the development of the Ambulance Service. One reason was the growth of cities and industry. As cities became larger, there were more accidents at work and on the roads. This increased the need for organised emergency care.</w:t>
      </w:r>
    </w:p>
    <w:p w14:paraId="2584EDE5" w14:textId="5BB0401E" w:rsidR="00563244" w:rsidRPr="00563244" w:rsidRDefault="00563244" w:rsidP="00563244">
      <w:pPr>
        <w:spacing w:line="360" w:lineRule="auto"/>
        <w:jc w:val="both"/>
        <w:rPr>
          <w:rFonts w:ascii="Arial" w:hAnsi="Arial" w:cs="Arial"/>
          <w:sz w:val="22"/>
          <w:szCs w:val="22"/>
          <w:lang w:val="en-GB"/>
        </w:rPr>
      </w:pPr>
      <w:r>
        <w:rPr>
          <w:rFonts w:ascii="Arial" w:hAnsi="Arial" w:cs="Arial"/>
          <w:sz w:val="22"/>
          <w:szCs w:val="22"/>
          <w:lang w:val="en-GB"/>
        </w:rPr>
        <w:t xml:space="preserve">         </w:t>
      </w:r>
      <w:r w:rsidRPr="00563244">
        <w:rPr>
          <w:rFonts w:ascii="Arial" w:hAnsi="Arial" w:cs="Arial"/>
          <w:sz w:val="22"/>
          <w:szCs w:val="22"/>
          <w:lang w:val="en-GB"/>
        </w:rPr>
        <w:t>Another important step happened in the 1970s and 1980s when paramedics became part of ambulance services. Paramedics have special training and can provide advanced treatment, such as using a defibrillator and giving medicines (College of Paramedics, 2023). This improved survival rates and made the service more professional.</w:t>
      </w:r>
    </w:p>
    <w:p w14:paraId="65B3468B" w14:textId="0A8F8506" w:rsidR="00563244" w:rsidRPr="00563244" w:rsidRDefault="00563244" w:rsidP="00563244">
      <w:pPr>
        <w:spacing w:line="360" w:lineRule="auto"/>
        <w:jc w:val="both"/>
        <w:rPr>
          <w:rFonts w:ascii="Arial" w:hAnsi="Arial" w:cs="Arial"/>
          <w:sz w:val="22"/>
          <w:szCs w:val="22"/>
          <w:lang w:val="en-GB"/>
        </w:rPr>
      </w:pPr>
      <w:r>
        <w:rPr>
          <w:rFonts w:ascii="Arial" w:hAnsi="Arial" w:cs="Arial"/>
          <w:sz w:val="22"/>
          <w:szCs w:val="22"/>
          <w:lang w:val="en-GB"/>
        </w:rPr>
        <w:t xml:space="preserve">         </w:t>
      </w:r>
      <w:r w:rsidRPr="00563244">
        <w:rPr>
          <w:rFonts w:ascii="Arial" w:hAnsi="Arial" w:cs="Arial"/>
          <w:sz w:val="22"/>
          <w:szCs w:val="22"/>
          <w:lang w:val="en-GB"/>
        </w:rPr>
        <w:t xml:space="preserve">In recent years, ambulance services have faced increasing pressure. There are more elderly people and more patients with long-term conditions. </w:t>
      </w:r>
      <w:r w:rsidR="006E6C46">
        <w:rPr>
          <w:rFonts w:ascii="Arial" w:hAnsi="Arial" w:cs="Arial"/>
          <w:sz w:val="22"/>
          <w:szCs w:val="22"/>
          <w:lang w:val="en-GB"/>
        </w:rPr>
        <w:t>(</w:t>
      </w:r>
      <w:r w:rsidRPr="00563244">
        <w:rPr>
          <w:rFonts w:ascii="Arial" w:hAnsi="Arial" w:cs="Arial"/>
          <w:sz w:val="22"/>
          <w:szCs w:val="22"/>
          <w:lang w:val="en-GB"/>
        </w:rPr>
        <w:t>NHS England 2024) reports that ambulance services receive millions of emergency calls each year. To manage this, calls are divided into different categories (Category 1–4), depending on how serious the situation is. The most serious cases, such as cardiac arrest, receive the fastest response (NHS England, 2024).</w:t>
      </w:r>
    </w:p>
    <w:p w14:paraId="6803B999" w14:textId="72CB55E9" w:rsidR="00563244" w:rsidRPr="00563244" w:rsidRDefault="00563244" w:rsidP="00563244">
      <w:pPr>
        <w:spacing w:line="360" w:lineRule="auto"/>
        <w:jc w:val="both"/>
        <w:rPr>
          <w:rFonts w:ascii="Arial" w:hAnsi="Arial" w:cs="Arial"/>
          <w:sz w:val="22"/>
          <w:szCs w:val="22"/>
          <w:lang w:val="en-GB"/>
        </w:rPr>
      </w:pPr>
      <w:r>
        <w:rPr>
          <w:rFonts w:ascii="Arial" w:hAnsi="Arial" w:cs="Arial"/>
          <w:sz w:val="22"/>
          <w:szCs w:val="22"/>
          <w:lang w:val="en-GB"/>
        </w:rPr>
        <w:lastRenderedPageBreak/>
        <w:t xml:space="preserve">        </w:t>
      </w:r>
      <w:r w:rsidRPr="00563244">
        <w:rPr>
          <w:rFonts w:ascii="Arial" w:hAnsi="Arial" w:cs="Arial"/>
          <w:sz w:val="22"/>
          <w:szCs w:val="22"/>
          <w:lang w:val="en-GB"/>
        </w:rPr>
        <w:t>The COVID-19 pandemic also created serious challenges. Ambulance staff worked in very difficult conditions and managed large numbers of patients. This showed how essential the service is for the country (House of Commons Library, 2023).</w:t>
      </w:r>
    </w:p>
    <w:p w14:paraId="3A1036EC" w14:textId="7DABB4B1" w:rsidR="00563244" w:rsidRPr="00563244" w:rsidRDefault="00563244" w:rsidP="0015610F">
      <w:pPr>
        <w:spacing w:line="360" w:lineRule="auto"/>
        <w:jc w:val="center"/>
        <w:rPr>
          <w:rFonts w:ascii="Arial" w:hAnsi="Arial" w:cs="Arial"/>
          <w:b/>
          <w:bCs/>
          <w:sz w:val="22"/>
          <w:szCs w:val="22"/>
          <w:lang w:val="en-GB"/>
        </w:rPr>
      </w:pPr>
      <w:r w:rsidRPr="00563244">
        <w:rPr>
          <w:rFonts w:ascii="Arial" w:hAnsi="Arial" w:cs="Arial"/>
          <w:b/>
          <w:bCs/>
          <w:sz w:val="22"/>
          <w:szCs w:val="22"/>
          <w:lang w:val="en-GB"/>
        </w:rPr>
        <w:t>How the Ambulance Service Works Today</w:t>
      </w:r>
    </w:p>
    <w:p w14:paraId="7AD6CC2D" w14:textId="35985F53" w:rsidR="00563244" w:rsidRPr="00563244" w:rsidRDefault="00563244" w:rsidP="00563244">
      <w:pPr>
        <w:spacing w:line="360" w:lineRule="auto"/>
        <w:jc w:val="both"/>
        <w:rPr>
          <w:rFonts w:ascii="Arial" w:hAnsi="Arial" w:cs="Arial"/>
          <w:sz w:val="22"/>
          <w:szCs w:val="22"/>
          <w:lang w:val="en-GB"/>
        </w:rPr>
      </w:pPr>
      <w:r>
        <w:rPr>
          <w:rFonts w:ascii="Arial" w:hAnsi="Arial" w:cs="Arial"/>
          <w:sz w:val="22"/>
          <w:szCs w:val="22"/>
          <w:lang w:val="en-GB"/>
        </w:rPr>
        <w:t xml:space="preserve">        </w:t>
      </w:r>
      <w:r w:rsidRPr="00563244">
        <w:rPr>
          <w:rFonts w:ascii="Arial" w:hAnsi="Arial" w:cs="Arial"/>
          <w:sz w:val="22"/>
          <w:szCs w:val="22"/>
          <w:lang w:val="en-GB"/>
        </w:rPr>
        <w:t>Today, ambulance services in England are provided by 10 regional NHS ambulance trusts (NHS England, 2023). Each trust covers a specific area of the country.</w:t>
      </w:r>
    </w:p>
    <w:p w14:paraId="1AEC6329" w14:textId="156BA95B" w:rsidR="00563244" w:rsidRPr="00563244" w:rsidRDefault="00563244" w:rsidP="00563244">
      <w:pPr>
        <w:spacing w:line="360" w:lineRule="auto"/>
        <w:jc w:val="both"/>
        <w:rPr>
          <w:rFonts w:ascii="Arial" w:hAnsi="Arial" w:cs="Arial"/>
          <w:sz w:val="22"/>
          <w:szCs w:val="22"/>
          <w:lang w:val="en-GB"/>
        </w:rPr>
      </w:pPr>
      <w:r>
        <w:rPr>
          <w:rFonts w:ascii="Arial" w:hAnsi="Arial" w:cs="Arial"/>
          <w:sz w:val="22"/>
          <w:szCs w:val="22"/>
          <w:lang w:val="en-GB"/>
        </w:rPr>
        <w:t xml:space="preserve">        </w:t>
      </w:r>
      <w:r w:rsidRPr="00563244">
        <w:rPr>
          <w:rFonts w:ascii="Arial" w:hAnsi="Arial" w:cs="Arial"/>
          <w:sz w:val="22"/>
          <w:szCs w:val="22"/>
          <w:lang w:val="en-GB"/>
        </w:rPr>
        <w:t>The service responds to 999 emergency calls and also supports NHS 111. When someone calls 999, trained call handlers assess the situation and decide how urgent it is. Life-threatening situations receive the highest priority (NHS England, 2024)</w:t>
      </w:r>
    </w:p>
    <w:p w14:paraId="46887515" w14:textId="265F3145" w:rsidR="00563244" w:rsidRPr="00563244" w:rsidRDefault="00563244" w:rsidP="00563244">
      <w:pPr>
        <w:spacing w:line="360" w:lineRule="auto"/>
        <w:jc w:val="both"/>
        <w:rPr>
          <w:rFonts w:ascii="Arial" w:hAnsi="Arial" w:cs="Arial"/>
          <w:sz w:val="22"/>
          <w:szCs w:val="22"/>
          <w:lang w:val="en-GB"/>
        </w:rPr>
      </w:pPr>
      <w:r>
        <w:rPr>
          <w:rFonts w:ascii="Arial" w:hAnsi="Arial" w:cs="Arial"/>
          <w:sz w:val="22"/>
          <w:szCs w:val="22"/>
          <w:lang w:val="en-GB"/>
        </w:rPr>
        <w:t xml:space="preserve">        </w:t>
      </w:r>
      <w:r w:rsidRPr="00563244">
        <w:rPr>
          <w:rFonts w:ascii="Arial" w:hAnsi="Arial" w:cs="Arial"/>
          <w:sz w:val="22"/>
          <w:szCs w:val="22"/>
          <w:lang w:val="en-GB"/>
        </w:rPr>
        <w:t>Ambulance teams include paramedics, emergency medical technicians (EMTs), and call handlers. Paramedics must be registered with the Health and Care Professions Council (HCPC), which ensures professional standards are followed (HCPC, 2024).</w:t>
      </w:r>
    </w:p>
    <w:p w14:paraId="3C5E3578" w14:textId="5851C9EA" w:rsidR="00563244" w:rsidRPr="00563244" w:rsidRDefault="00563244" w:rsidP="00563244">
      <w:pPr>
        <w:spacing w:line="360" w:lineRule="auto"/>
        <w:jc w:val="both"/>
        <w:rPr>
          <w:rFonts w:ascii="Arial" w:hAnsi="Arial" w:cs="Arial"/>
          <w:sz w:val="22"/>
          <w:szCs w:val="22"/>
          <w:lang w:val="en-GB"/>
        </w:rPr>
      </w:pPr>
      <w:r>
        <w:rPr>
          <w:rFonts w:ascii="Arial" w:hAnsi="Arial" w:cs="Arial"/>
          <w:sz w:val="22"/>
          <w:szCs w:val="22"/>
          <w:lang w:val="en-GB"/>
        </w:rPr>
        <w:t xml:space="preserve">        </w:t>
      </w:r>
      <w:r w:rsidR="00A25B19" w:rsidRPr="00A25B19">
        <w:rPr>
          <w:rFonts w:ascii="Arial" w:hAnsi="Arial" w:cs="Arial"/>
          <w:sz w:val="22"/>
          <w:szCs w:val="22"/>
          <w:lang w:val="en-GB"/>
        </w:rPr>
        <w:t>Ambulance crews do not only transport patients. They assess patients at home, give treatment, and sometimes refer them to other healthcare services without taking them to hospital. For instance, if an elderly patient falls at home but does not have a serious injury, paramedics may assess their condition, treat minor wounds, and arrange support from community healthcare services instead of admitting them to hospital. This helps reduce pressure on emergency departments (College of Paramedics, 2023).</w:t>
      </w:r>
    </w:p>
    <w:p w14:paraId="0854E2FF" w14:textId="18AE31CA" w:rsidR="00563244" w:rsidRPr="00563244" w:rsidRDefault="00563244" w:rsidP="00563244">
      <w:pPr>
        <w:spacing w:line="360" w:lineRule="auto"/>
        <w:jc w:val="both"/>
        <w:rPr>
          <w:rFonts w:ascii="Arial" w:hAnsi="Arial" w:cs="Arial"/>
          <w:sz w:val="22"/>
          <w:szCs w:val="22"/>
          <w:lang w:val="en-GB"/>
        </w:rPr>
      </w:pPr>
      <w:r>
        <w:rPr>
          <w:rFonts w:ascii="Arial" w:hAnsi="Arial" w:cs="Arial"/>
          <w:sz w:val="22"/>
          <w:szCs w:val="22"/>
          <w:lang w:val="en-GB"/>
        </w:rPr>
        <w:t xml:space="preserve">        </w:t>
      </w:r>
      <w:r w:rsidRPr="00563244">
        <w:rPr>
          <w:rFonts w:ascii="Arial" w:hAnsi="Arial" w:cs="Arial"/>
          <w:sz w:val="22"/>
          <w:szCs w:val="22"/>
          <w:lang w:val="en-GB"/>
        </w:rPr>
        <w:t>The Care Quality Commission (CQC) regularly inspects ambulance services to check safety and quality of care (CQC, 2023). This helps make sure patients receive proper treatment.</w:t>
      </w:r>
    </w:p>
    <w:p w14:paraId="61D3BB4A" w14:textId="2308609A" w:rsidR="00563244" w:rsidRPr="00563244" w:rsidRDefault="00563244" w:rsidP="0015610F">
      <w:pPr>
        <w:spacing w:line="360" w:lineRule="auto"/>
        <w:jc w:val="center"/>
        <w:rPr>
          <w:rFonts w:ascii="Arial" w:hAnsi="Arial" w:cs="Arial"/>
          <w:b/>
          <w:bCs/>
          <w:sz w:val="22"/>
          <w:szCs w:val="22"/>
          <w:lang w:val="en-GB"/>
        </w:rPr>
      </w:pPr>
      <w:r w:rsidRPr="00563244">
        <w:rPr>
          <w:rFonts w:ascii="Arial" w:hAnsi="Arial" w:cs="Arial"/>
          <w:b/>
          <w:bCs/>
          <w:sz w:val="22"/>
          <w:szCs w:val="22"/>
          <w:lang w:val="en-GB"/>
        </w:rPr>
        <w:t>Importance for Quality of Life</w:t>
      </w:r>
    </w:p>
    <w:p w14:paraId="25B08EEA" w14:textId="6A45E50C" w:rsidR="00563244" w:rsidRPr="00563244" w:rsidRDefault="00563244" w:rsidP="00563244">
      <w:pPr>
        <w:spacing w:line="360" w:lineRule="auto"/>
        <w:jc w:val="both"/>
        <w:rPr>
          <w:rFonts w:ascii="Arial" w:hAnsi="Arial" w:cs="Arial"/>
          <w:sz w:val="22"/>
          <w:szCs w:val="22"/>
          <w:lang w:val="en-GB"/>
        </w:rPr>
      </w:pPr>
      <w:r>
        <w:rPr>
          <w:rFonts w:ascii="Arial" w:hAnsi="Arial" w:cs="Arial"/>
          <w:sz w:val="22"/>
          <w:szCs w:val="22"/>
          <w:lang w:val="en-GB"/>
        </w:rPr>
        <w:t xml:space="preserve">        </w:t>
      </w:r>
      <w:r w:rsidRPr="00563244">
        <w:rPr>
          <w:rFonts w:ascii="Arial" w:hAnsi="Arial" w:cs="Arial"/>
          <w:sz w:val="22"/>
          <w:szCs w:val="22"/>
          <w:lang w:val="en-GB"/>
        </w:rPr>
        <w:t>The Ambulance Service has a very important role in society. First it saves lives in emergency situations. Quick treatment during cardiac arrest, stroke or serious injury can reduce death and long-term disability (NHS England, 2024).</w:t>
      </w:r>
    </w:p>
    <w:p w14:paraId="79E6A097" w14:textId="1670EC7B" w:rsidR="00563244" w:rsidRPr="00563244" w:rsidRDefault="00563244" w:rsidP="00563244">
      <w:pPr>
        <w:spacing w:line="360" w:lineRule="auto"/>
        <w:jc w:val="both"/>
        <w:rPr>
          <w:rFonts w:ascii="Arial" w:hAnsi="Arial" w:cs="Arial"/>
          <w:sz w:val="22"/>
          <w:szCs w:val="22"/>
          <w:lang w:val="en-GB"/>
        </w:rPr>
      </w:pPr>
      <w:r>
        <w:rPr>
          <w:rFonts w:ascii="Arial" w:hAnsi="Arial" w:cs="Arial"/>
          <w:sz w:val="22"/>
          <w:szCs w:val="22"/>
          <w:lang w:val="en-GB"/>
        </w:rPr>
        <w:t xml:space="preserve">        </w:t>
      </w:r>
      <w:r w:rsidRPr="00563244">
        <w:rPr>
          <w:rFonts w:ascii="Arial" w:hAnsi="Arial" w:cs="Arial"/>
          <w:sz w:val="22"/>
          <w:szCs w:val="22"/>
          <w:lang w:val="en-GB"/>
        </w:rPr>
        <w:t>Second it gives people confidence and a feeling of safety. The public knows that emergency help is available at any time, day or night.</w:t>
      </w:r>
    </w:p>
    <w:p w14:paraId="1776E3A4" w14:textId="5A33412E" w:rsidR="00563244" w:rsidRPr="00563244" w:rsidRDefault="00563244" w:rsidP="00563244">
      <w:pPr>
        <w:spacing w:line="360" w:lineRule="auto"/>
        <w:jc w:val="both"/>
        <w:rPr>
          <w:rFonts w:ascii="Arial" w:hAnsi="Arial" w:cs="Arial"/>
          <w:sz w:val="22"/>
          <w:szCs w:val="22"/>
          <w:lang w:val="en-GB"/>
        </w:rPr>
      </w:pPr>
      <w:r>
        <w:rPr>
          <w:rFonts w:ascii="Arial" w:hAnsi="Arial" w:cs="Arial"/>
          <w:sz w:val="22"/>
          <w:szCs w:val="22"/>
          <w:lang w:val="en-GB"/>
        </w:rPr>
        <w:t xml:space="preserve">        </w:t>
      </w:r>
      <w:r w:rsidRPr="00563244">
        <w:rPr>
          <w:rFonts w:ascii="Arial" w:hAnsi="Arial" w:cs="Arial"/>
          <w:sz w:val="22"/>
          <w:szCs w:val="22"/>
          <w:lang w:val="en-GB"/>
        </w:rPr>
        <w:t>Thir</w:t>
      </w:r>
      <w:r>
        <w:rPr>
          <w:rFonts w:ascii="Arial" w:hAnsi="Arial" w:cs="Arial"/>
          <w:sz w:val="22"/>
          <w:szCs w:val="22"/>
          <w:lang w:val="en-GB"/>
        </w:rPr>
        <w:t>d</w:t>
      </w:r>
      <w:r w:rsidRPr="00563244">
        <w:rPr>
          <w:rFonts w:ascii="Arial" w:hAnsi="Arial" w:cs="Arial"/>
          <w:sz w:val="22"/>
          <w:szCs w:val="22"/>
          <w:lang w:val="en-GB"/>
        </w:rPr>
        <w:t xml:space="preserve"> ambulance services support vulnerable groups, including older people and those with chronic conditions. By assessing patients at home and connecting them with community services, ambulance staff help prevent unnecessary hospital admissions (House of Commons Library, 2023).</w:t>
      </w:r>
    </w:p>
    <w:p w14:paraId="0EC55441" w14:textId="21EBE5DE" w:rsidR="00563244" w:rsidRPr="00563244" w:rsidRDefault="00563244" w:rsidP="00563244">
      <w:pPr>
        <w:spacing w:line="360" w:lineRule="auto"/>
        <w:jc w:val="both"/>
        <w:rPr>
          <w:rFonts w:ascii="Arial" w:hAnsi="Arial" w:cs="Arial"/>
          <w:sz w:val="22"/>
          <w:szCs w:val="22"/>
          <w:lang w:val="en-GB"/>
        </w:rPr>
      </w:pPr>
      <w:r>
        <w:rPr>
          <w:rFonts w:ascii="Arial" w:hAnsi="Arial" w:cs="Arial"/>
          <w:sz w:val="22"/>
          <w:szCs w:val="22"/>
          <w:lang w:val="en-GB"/>
        </w:rPr>
        <w:lastRenderedPageBreak/>
        <w:t xml:space="preserve">        </w:t>
      </w:r>
      <w:r w:rsidRPr="00563244">
        <w:rPr>
          <w:rFonts w:ascii="Arial" w:hAnsi="Arial" w:cs="Arial"/>
          <w:sz w:val="22"/>
          <w:szCs w:val="22"/>
          <w:lang w:val="en-GB"/>
        </w:rPr>
        <w:t>However, the service also faces problems. Reports show that long hospital waiting times and delays can affect ambulance response times (National Audit Office, 2023). This can influence patient experience and outcomes. For this reason, improvements in funding, staffing and hospital capacity are important for the future.</w:t>
      </w:r>
    </w:p>
    <w:p w14:paraId="2E62012F" w14:textId="66AD6B1F" w:rsidR="00E54566" w:rsidRDefault="00563244" w:rsidP="00563244">
      <w:pPr>
        <w:spacing w:line="360" w:lineRule="auto"/>
        <w:jc w:val="both"/>
        <w:rPr>
          <w:rFonts w:ascii="Arial" w:hAnsi="Arial" w:cs="Arial"/>
          <w:sz w:val="22"/>
          <w:szCs w:val="22"/>
          <w:lang w:val="en-GB"/>
        </w:rPr>
      </w:pPr>
      <w:r>
        <w:rPr>
          <w:rFonts w:ascii="Arial" w:hAnsi="Arial" w:cs="Arial"/>
          <w:sz w:val="22"/>
          <w:szCs w:val="22"/>
          <w:lang w:val="en-GB"/>
        </w:rPr>
        <w:t xml:space="preserve">       </w:t>
      </w:r>
      <w:r w:rsidRPr="00563244">
        <w:rPr>
          <w:rFonts w:ascii="Arial" w:hAnsi="Arial" w:cs="Arial"/>
          <w:sz w:val="22"/>
          <w:szCs w:val="22"/>
          <w:lang w:val="en-GB"/>
        </w:rPr>
        <w:t>In conclusion, the Ambulance Service is a key part of the NHS. It has changed from a simple transport system into a modern emergency medical service with highly trained professionals. Despite current challenges, it remains essential for protecting public health and improving people’s quality of life.</w:t>
      </w:r>
    </w:p>
    <w:p w14:paraId="25F3793A" w14:textId="77777777" w:rsidR="00E54566" w:rsidRDefault="00E54566">
      <w:pPr>
        <w:spacing w:line="278" w:lineRule="auto"/>
        <w:rPr>
          <w:rFonts w:ascii="Arial" w:hAnsi="Arial" w:cs="Arial"/>
          <w:sz w:val="22"/>
          <w:szCs w:val="22"/>
          <w:lang w:val="en-GB"/>
        </w:rPr>
      </w:pPr>
      <w:r>
        <w:rPr>
          <w:rFonts w:ascii="Arial" w:hAnsi="Arial" w:cs="Arial"/>
          <w:sz w:val="22"/>
          <w:szCs w:val="22"/>
          <w:lang w:val="en-GB"/>
        </w:rPr>
        <w:br w:type="page"/>
      </w:r>
    </w:p>
    <w:p w14:paraId="3575B969" w14:textId="7D2128FB" w:rsidR="00E54566" w:rsidRPr="00EE13DA" w:rsidRDefault="00E54566" w:rsidP="00EE13DA">
      <w:pPr>
        <w:spacing w:line="360" w:lineRule="auto"/>
        <w:jc w:val="center"/>
        <w:rPr>
          <w:rFonts w:ascii="Arial" w:hAnsi="Arial" w:cs="Arial"/>
          <w:b/>
          <w:bCs/>
          <w:sz w:val="32"/>
          <w:szCs w:val="32"/>
          <w:lang w:val="en-GB"/>
        </w:rPr>
      </w:pPr>
      <w:r w:rsidRPr="00EE13DA">
        <w:rPr>
          <w:rFonts w:ascii="Arial" w:hAnsi="Arial" w:cs="Arial"/>
          <w:b/>
          <w:bCs/>
          <w:sz w:val="32"/>
          <w:szCs w:val="32"/>
          <w:lang w:val="en-GB"/>
        </w:rPr>
        <w:lastRenderedPageBreak/>
        <w:t>Reference</w:t>
      </w:r>
      <w:r w:rsidR="00EE13DA" w:rsidRPr="00EE13DA">
        <w:rPr>
          <w:rFonts w:ascii="Arial" w:hAnsi="Arial" w:cs="Arial"/>
          <w:b/>
          <w:bCs/>
          <w:sz w:val="32"/>
          <w:szCs w:val="32"/>
          <w:lang w:val="en-GB"/>
        </w:rPr>
        <w:t>:</w:t>
      </w:r>
    </w:p>
    <w:p w14:paraId="5BBAA3BD" w14:textId="04DA4786" w:rsidR="00362CA5" w:rsidRPr="00362CA5" w:rsidRDefault="00362CA5" w:rsidP="006E02B2">
      <w:pPr>
        <w:spacing w:line="360" w:lineRule="auto"/>
        <w:rPr>
          <w:rFonts w:ascii="Arial" w:hAnsi="Arial" w:cs="Arial"/>
          <w:sz w:val="22"/>
          <w:szCs w:val="22"/>
          <w:lang w:val="en-GB"/>
        </w:rPr>
      </w:pPr>
      <w:r w:rsidRPr="00362CA5">
        <w:rPr>
          <w:rFonts w:ascii="Arial" w:hAnsi="Arial" w:cs="Arial"/>
          <w:sz w:val="22"/>
          <w:szCs w:val="22"/>
          <w:lang w:val="en-GB"/>
        </w:rPr>
        <w:t>Care Quality Commission (CQC) (2023</w:t>
      </w:r>
      <w:r w:rsidRPr="00362CA5">
        <w:rPr>
          <w:rFonts w:ascii="Arial" w:hAnsi="Arial" w:cs="Arial"/>
          <w:i/>
          <w:iCs/>
          <w:sz w:val="22"/>
          <w:szCs w:val="22"/>
          <w:lang w:val="en-GB"/>
        </w:rPr>
        <w:t>) The state of health care and adult social care in</w:t>
      </w:r>
      <w:r w:rsidRPr="00362CA5">
        <w:rPr>
          <w:rFonts w:ascii="Arial" w:hAnsi="Arial" w:cs="Arial"/>
          <w:sz w:val="22"/>
          <w:szCs w:val="22"/>
          <w:lang w:val="en-GB"/>
        </w:rPr>
        <w:t xml:space="preserve"> </w:t>
      </w:r>
      <w:r w:rsidRPr="00362CA5">
        <w:rPr>
          <w:rFonts w:ascii="Arial" w:hAnsi="Arial" w:cs="Arial"/>
          <w:i/>
          <w:iCs/>
          <w:sz w:val="22"/>
          <w:szCs w:val="22"/>
          <w:lang w:val="en-GB"/>
        </w:rPr>
        <w:t>England 2022/23</w:t>
      </w:r>
      <w:r w:rsidRPr="00362CA5">
        <w:rPr>
          <w:rFonts w:ascii="Arial" w:hAnsi="Arial" w:cs="Arial"/>
          <w:sz w:val="22"/>
          <w:szCs w:val="22"/>
          <w:lang w:val="en-GB"/>
        </w:rPr>
        <w:t xml:space="preserve">. Available at: https://www.cqc.org.uk/publications/major-report/state-care-202223 (Accessed: </w:t>
      </w:r>
      <w:r w:rsidR="001043EA">
        <w:rPr>
          <w:rFonts w:ascii="Arial" w:hAnsi="Arial" w:cs="Arial"/>
          <w:sz w:val="22"/>
          <w:szCs w:val="22"/>
          <w:lang w:val="en-GB"/>
        </w:rPr>
        <w:t>10</w:t>
      </w:r>
      <w:r w:rsidRPr="00362CA5">
        <w:rPr>
          <w:rFonts w:ascii="Arial" w:hAnsi="Arial" w:cs="Arial"/>
          <w:sz w:val="22"/>
          <w:szCs w:val="22"/>
          <w:lang w:val="en-GB"/>
        </w:rPr>
        <w:t xml:space="preserve"> February 2026).</w:t>
      </w:r>
    </w:p>
    <w:p w14:paraId="03278F8C" w14:textId="3429E77E" w:rsidR="00362CA5" w:rsidRPr="00362CA5" w:rsidRDefault="00362CA5" w:rsidP="006E02B2">
      <w:pPr>
        <w:spacing w:line="360" w:lineRule="auto"/>
        <w:rPr>
          <w:rFonts w:ascii="Arial" w:hAnsi="Arial" w:cs="Arial"/>
          <w:sz w:val="22"/>
          <w:szCs w:val="22"/>
          <w:lang w:val="en-GB"/>
        </w:rPr>
      </w:pPr>
      <w:r w:rsidRPr="00362CA5">
        <w:rPr>
          <w:rFonts w:ascii="Arial" w:hAnsi="Arial" w:cs="Arial"/>
          <w:sz w:val="22"/>
          <w:szCs w:val="22"/>
          <w:lang w:val="en-GB"/>
        </w:rPr>
        <w:t xml:space="preserve">House of Commons Library (2025) </w:t>
      </w:r>
      <w:r w:rsidRPr="00362CA5">
        <w:rPr>
          <w:rFonts w:ascii="Arial" w:hAnsi="Arial" w:cs="Arial"/>
          <w:i/>
          <w:iCs/>
          <w:sz w:val="22"/>
          <w:szCs w:val="22"/>
          <w:lang w:val="en-GB"/>
        </w:rPr>
        <w:t>Ambulance service response times – average and targets for categories 1–4, 20 February</w:t>
      </w:r>
      <w:r w:rsidRPr="00362CA5">
        <w:rPr>
          <w:rFonts w:ascii="Arial" w:hAnsi="Arial" w:cs="Arial"/>
          <w:sz w:val="22"/>
          <w:szCs w:val="22"/>
          <w:lang w:val="en-GB"/>
        </w:rPr>
        <w:t xml:space="preserve">. Available at: https://commonslibrary.parliament.uk/research-briefings/cdp-2025-0042/ (Accessed: </w:t>
      </w:r>
      <w:r w:rsidR="001043EA">
        <w:rPr>
          <w:rFonts w:ascii="Arial" w:hAnsi="Arial" w:cs="Arial"/>
          <w:sz w:val="22"/>
          <w:szCs w:val="22"/>
          <w:lang w:val="en-GB"/>
        </w:rPr>
        <w:t>12</w:t>
      </w:r>
      <w:r w:rsidRPr="00362CA5">
        <w:rPr>
          <w:rFonts w:ascii="Arial" w:hAnsi="Arial" w:cs="Arial"/>
          <w:sz w:val="22"/>
          <w:szCs w:val="22"/>
          <w:lang w:val="en-GB"/>
        </w:rPr>
        <w:t xml:space="preserve"> February 2026).</w:t>
      </w:r>
    </w:p>
    <w:p w14:paraId="53C9A911" w14:textId="2FBD084D" w:rsidR="00362CA5" w:rsidRPr="00362CA5" w:rsidRDefault="00362CA5" w:rsidP="006E02B2">
      <w:pPr>
        <w:spacing w:line="360" w:lineRule="auto"/>
        <w:rPr>
          <w:rFonts w:ascii="Arial" w:hAnsi="Arial" w:cs="Arial"/>
          <w:sz w:val="22"/>
          <w:szCs w:val="22"/>
          <w:lang w:val="en-GB"/>
        </w:rPr>
      </w:pPr>
      <w:r w:rsidRPr="00362CA5">
        <w:rPr>
          <w:rFonts w:ascii="Arial" w:hAnsi="Arial" w:cs="Arial"/>
          <w:sz w:val="22"/>
          <w:szCs w:val="22"/>
          <w:lang w:val="en-GB"/>
        </w:rPr>
        <w:t xml:space="preserve">London Ambulance Service NHS Trust (n.d.) </w:t>
      </w:r>
      <w:r w:rsidRPr="00362CA5">
        <w:rPr>
          <w:rFonts w:ascii="Arial" w:hAnsi="Arial" w:cs="Arial"/>
          <w:i/>
          <w:iCs/>
          <w:sz w:val="22"/>
          <w:szCs w:val="22"/>
          <w:lang w:val="en-GB"/>
        </w:rPr>
        <w:t>Our history – a timeline</w:t>
      </w:r>
      <w:r w:rsidRPr="00362CA5">
        <w:rPr>
          <w:rFonts w:ascii="Arial" w:hAnsi="Arial" w:cs="Arial"/>
          <w:sz w:val="22"/>
          <w:szCs w:val="22"/>
          <w:lang w:val="en-GB"/>
        </w:rPr>
        <w:t xml:space="preserve">. Available at: https://www.londonambulance.nhs.uk/about-us/our-history/our-history-a-timeline/ (Accessed: </w:t>
      </w:r>
      <w:r w:rsidR="001043EA">
        <w:rPr>
          <w:rFonts w:ascii="Arial" w:hAnsi="Arial" w:cs="Arial"/>
          <w:sz w:val="22"/>
          <w:szCs w:val="22"/>
          <w:lang w:val="en-GB"/>
        </w:rPr>
        <w:t>10</w:t>
      </w:r>
      <w:r w:rsidRPr="00362CA5">
        <w:rPr>
          <w:rFonts w:ascii="Arial" w:hAnsi="Arial" w:cs="Arial"/>
          <w:sz w:val="22"/>
          <w:szCs w:val="22"/>
          <w:lang w:val="en-GB"/>
        </w:rPr>
        <w:t xml:space="preserve"> February 2026).</w:t>
      </w:r>
    </w:p>
    <w:p w14:paraId="79D5F647" w14:textId="6AC27E2E" w:rsidR="00362CA5" w:rsidRPr="00362CA5" w:rsidRDefault="00362CA5" w:rsidP="006E02B2">
      <w:pPr>
        <w:spacing w:line="360" w:lineRule="auto"/>
        <w:rPr>
          <w:rFonts w:ascii="Arial" w:hAnsi="Arial" w:cs="Arial"/>
          <w:sz w:val="22"/>
          <w:szCs w:val="22"/>
          <w:lang w:val="en-GB"/>
        </w:rPr>
      </w:pPr>
      <w:r w:rsidRPr="00362CA5">
        <w:rPr>
          <w:rFonts w:ascii="Arial" w:hAnsi="Arial" w:cs="Arial"/>
          <w:sz w:val="22"/>
          <w:szCs w:val="22"/>
          <w:lang w:val="en-GB"/>
        </w:rPr>
        <w:t xml:space="preserve">National Archives (n.d.) </w:t>
      </w:r>
      <w:r w:rsidRPr="00362CA5">
        <w:rPr>
          <w:rFonts w:ascii="Arial" w:hAnsi="Arial" w:cs="Arial"/>
          <w:i/>
          <w:iCs/>
          <w:sz w:val="22"/>
          <w:szCs w:val="22"/>
          <w:lang w:val="en-GB"/>
        </w:rPr>
        <w:t>The foundation of the NHS</w:t>
      </w:r>
      <w:r w:rsidRPr="00362CA5">
        <w:rPr>
          <w:rFonts w:ascii="Arial" w:hAnsi="Arial" w:cs="Arial"/>
          <w:sz w:val="22"/>
          <w:szCs w:val="22"/>
          <w:lang w:val="en-GB"/>
        </w:rPr>
        <w:t xml:space="preserve">. Available at: https://www.nationalarchives.gov.uk/explore-the-collection/stories/the-foundation-of-the-nhs/ (Accessed: </w:t>
      </w:r>
      <w:r w:rsidR="001043EA">
        <w:rPr>
          <w:rFonts w:ascii="Arial" w:hAnsi="Arial" w:cs="Arial"/>
          <w:sz w:val="22"/>
          <w:szCs w:val="22"/>
          <w:lang w:val="en-GB"/>
        </w:rPr>
        <w:t>10</w:t>
      </w:r>
      <w:r w:rsidRPr="00362CA5">
        <w:rPr>
          <w:rFonts w:ascii="Arial" w:hAnsi="Arial" w:cs="Arial"/>
          <w:sz w:val="22"/>
          <w:szCs w:val="22"/>
          <w:lang w:val="en-GB"/>
        </w:rPr>
        <w:t xml:space="preserve"> February 2026).</w:t>
      </w:r>
    </w:p>
    <w:p w14:paraId="2056054B" w14:textId="248D6219" w:rsidR="00362CA5" w:rsidRPr="00362CA5" w:rsidRDefault="00362CA5" w:rsidP="006E02B2">
      <w:pPr>
        <w:spacing w:line="360" w:lineRule="auto"/>
        <w:rPr>
          <w:rFonts w:ascii="Arial" w:hAnsi="Arial" w:cs="Arial"/>
          <w:sz w:val="22"/>
          <w:szCs w:val="22"/>
          <w:lang w:val="en-GB"/>
        </w:rPr>
      </w:pPr>
      <w:r w:rsidRPr="00362CA5">
        <w:rPr>
          <w:rFonts w:ascii="Arial" w:hAnsi="Arial" w:cs="Arial"/>
          <w:sz w:val="22"/>
          <w:szCs w:val="22"/>
          <w:lang w:val="en-GB"/>
        </w:rPr>
        <w:t xml:space="preserve">National Health Service Act 1946 (1946) </w:t>
      </w:r>
      <w:r w:rsidRPr="00362CA5">
        <w:rPr>
          <w:rFonts w:ascii="Arial" w:hAnsi="Arial" w:cs="Arial"/>
          <w:i/>
          <w:iCs/>
          <w:sz w:val="22"/>
          <w:szCs w:val="22"/>
          <w:lang w:val="en-GB"/>
        </w:rPr>
        <w:t>An Act to provide for the establishment of a</w:t>
      </w:r>
      <w:r w:rsidRPr="00362CA5">
        <w:rPr>
          <w:rFonts w:ascii="Arial" w:hAnsi="Arial" w:cs="Arial"/>
          <w:sz w:val="22"/>
          <w:szCs w:val="22"/>
          <w:lang w:val="en-GB"/>
        </w:rPr>
        <w:t xml:space="preserve"> </w:t>
      </w:r>
      <w:r w:rsidRPr="00362CA5">
        <w:rPr>
          <w:rFonts w:ascii="Arial" w:hAnsi="Arial" w:cs="Arial"/>
          <w:i/>
          <w:iCs/>
          <w:sz w:val="22"/>
          <w:szCs w:val="22"/>
          <w:lang w:val="en-GB"/>
        </w:rPr>
        <w:t>comprehensive health service for England and Wales</w:t>
      </w:r>
      <w:r w:rsidRPr="00362CA5">
        <w:rPr>
          <w:rFonts w:ascii="Arial" w:hAnsi="Arial" w:cs="Arial"/>
          <w:sz w:val="22"/>
          <w:szCs w:val="22"/>
          <w:lang w:val="en-GB"/>
        </w:rPr>
        <w:t>. Available at: https://www.legislation.gov.uk/ukpga/Geo6/9-10/81/contents/enacted (Accessed: 1</w:t>
      </w:r>
      <w:r w:rsidR="001043EA">
        <w:rPr>
          <w:rFonts w:ascii="Arial" w:hAnsi="Arial" w:cs="Arial"/>
          <w:sz w:val="22"/>
          <w:szCs w:val="22"/>
          <w:lang w:val="en-GB"/>
        </w:rPr>
        <w:t xml:space="preserve">2 </w:t>
      </w:r>
      <w:r w:rsidRPr="00362CA5">
        <w:rPr>
          <w:rFonts w:ascii="Arial" w:hAnsi="Arial" w:cs="Arial"/>
          <w:sz w:val="22"/>
          <w:szCs w:val="22"/>
          <w:lang w:val="en-GB"/>
        </w:rPr>
        <w:t>February 2026).</w:t>
      </w:r>
    </w:p>
    <w:p w14:paraId="41FBB065" w14:textId="2AF2111C" w:rsidR="00362CA5" w:rsidRPr="00362CA5" w:rsidRDefault="00362CA5" w:rsidP="006E02B2">
      <w:pPr>
        <w:spacing w:line="360" w:lineRule="auto"/>
        <w:rPr>
          <w:rFonts w:ascii="Arial" w:hAnsi="Arial" w:cs="Arial"/>
          <w:sz w:val="22"/>
          <w:szCs w:val="22"/>
          <w:lang w:val="en-GB"/>
        </w:rPr>
      </w:pPr>
      <w:r w:rsidRPr="00362CA5">
        <w:rPr>
          <w:rFonts w:ascii="Arial" w:hAnsi="Arial" w:cs="Arial"/>
          <w:sz w:val="22"/>
          <w:szCs w:val="22"/>
          <w:lang w:val="en-GB"/>
        </w:rPr>
        <w:t xml:space="preserve">NHS England (n.d.) </w:t>
      </w:r>
      <w:r w:rsidRPr="00362CA5">
        <w:rPr>
          <w:rFonts w:ascii="Arial" w:hAnsi="Arial" w:cs="Arial"/>
          <w:i/>
          <w:iCs/>
          <w:sz w:val="22"/>
          <w:szCs w:val="22"/>
          <w:lang w:val="en-GB"/>
        </w:rPr>
        <w:t>Improving ambulance services as part of urgent and emergency care.</w:t>
      </w:r>
      <w:r w:rsidRPr="00362CA5">
        <w:rPr>
          <w:rFonts w:ascii="Arial" w:hAnsi="Arial" w:cs="Arial"/>
          <w:sz w:val="22"/>
          <w:szCs w:val="22"/>
          <w:lang w:val="en-GB"/>
        </w:rPr>
        <w:t xml:space="preserve"> Available at: https://www.england.nhs.uk/urgent-emergency-care/improving-ambulance-services/ (Accessed: 15 February 2026).</w:t>
      </w:r>
    </w:p>
    <w:p w14:paraId="38887997" w14:textId="6FAADD51" w:rsidR="00316E56" w:rsidRPr="00316E56" w:rsidRDefault="00362CA5" w:rsidP="006E02B2">
      <w:pPr>
        <w:spacing w:line="360" w:lineRule="auto"/>
        <w:rPr>
          <w:rFonts w:ascii="Arial" w:hAnsi="Arial" w:cs="Arial"/>
          <w:sz w:val="22"/>
          <w:szCs w:val="22"/>
          <w:lang w:val="en-GB"/>
        </w:rPr>
      </w:pPr>
      <w:r w:rsidRPr="00362CA5">
        <w:rPr>
          <w:rFonts w:ascii="Arial" w:hAnsi="Arial" w:cs="Arial"/>
          <w:sz w:val="22"/>
          <w:szCs w:val="22"/>
          <w:lang w:val="en-GB"/>
        </w:rPr>
        <w:t xml:space="preserve">NHS England (2025) </w:t>
      </w:r>
      <w:r w:rsidRPr="00362CA5">
        <w:rPr>
          <w:rFonts w:ascii="Arial" w:hAnsi="Arial" w:cs="Arial"/>
          <w:i/>
          <w:iCs/>
          <w:sz w:val="22"/>
          <w:szCs w:val="22"/>
          <w:lang w:val="en-GB"/>
        </w:rPr>
        <w:t>Ambulance Quality Indicators.</w:t>
      </w:r>
      <w:r w:rsidRPr="00362CA5">
        <w:rPr>
          <w:rFonts w:ascii="Arial" w:hAnsi="Arial" w:cs="Arial"/>
          <w:sz w:val="22"/>
          <w:szCs w:val="22"/>
          <w:lang w:val="en-GB"/>
        </w:rPr>
        <w:t xml:space="preserve"> Available at: https://www.england.nhs.uk/statistics/statistical-work-areas/ambulance-quality-indicators/ (Accessed: 15 February 2026).</w:t>
      </w:r>
    </w:p>
    <w:sectPr w:rsidR="00316E56" w:rsidRPr="00316E5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EC48CA" w14:textId="77777777" w:rsidR="00C85BE9" w:rsidRDefault="00C85BE9" w:rsidP="004F4C53">
      <w:pPr>
        <w:spacing w:after="0" w:line="240" w:lineRule="auto"/>
      </w:pPr>
      <w:r>
        <w:separator/>
      </w:r>
    </w:p>
  </w:endnote>
  <w:endnote w:type="continuationSeparator" w:id="0">
    <w:p w14:paraId="22C91C35" w14:textId="77777777" w:rsidR="00C85BE9" w:rsidRDefault="00C85BE9" w:rsidP="004F4C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7941840"/>
      <w:docPartObj>
        <w:docPartGallery w:val="Page Numbers (Bottom of Page)"/>
        <w:docPartUnique/>
      </w:docPartObj>
    </w:sdtPr>
    <w:sdtEndPr>
      <w:rPr>
        <w:noProof/>
      </w:rPr>
    </w:sdtEndPr>
    <w:sdtContent>
      <w:p w14:paraId="356C366E" w14:textId="6F936DA6" w:rsidR="004F4C53" w:rsidRDefault="004F4C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9266E4" w14:textId="77777777" w:rsidR="004F4C53" w:rsidRDefault="004F4C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8483DD" w14:textId="77777777" w:rsidR="00C85BE9" w:rsidRDefault="00C85BE9" w:rsidP="004F4C53">
      <w:pPr>
        <w:spacing w:after="0" w:line="240" w:lineRule="auto"/>
      </w:pPr>
      <w:r>
        <w:separator/>
      </w:r>
    </w:p>
  </w:footnote>
  <w:footnote w:type="continuationSeparator" w:id="0">
    <w:p w14:paraId="05C44DEB" w14:textId="77777777" w:rsidR="00C85BE9" w:rsidRDefault="00C85BE9" w:rsidP="004F4C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826"/>
    <w:rsid w:val="00083095"/>
    <w:rsid w:val="000F2B34"/>
    <w:rsid w:val="001043EA"/>
    <w:rsid w:val="001054C4"/>
    <w:rsid w:val="0015610F"/>
    <w:rsid w:val="00190E2E"/>
    <w:rsid w:val="00195B84"/>
    <w:rsid w:val="00236450"/>
    <w:rsid w:val="0029714F"/>
    <w:rsid w:val="00316E56"/>
    <w:rsid w:val="0033010E"/>
    <w:rsid w:val="00362CA5"/>
    <w:rsid w:val="003A6BF4"/>
    <w:rsid w:val="004741F1"/>
    <w:rsid w:val="004D1DBA"/>
    <w:rsid w:val="004F4C53"/>
    <w:rsid w:val="00502304"/>
    <w:rsid w:val="005516CB"/>
    <w:rsid w:val="00563244"/>
    <w:rsid w:val="00594AB0"/>
    <w:rsid w:val="006601A9"/>
    <w:rsid w:val="00690A19"/>
    <w:rsid w:val="006A5419"/>
    <w:rsid w:val="006A6060"/>
    <w:rsid w:val="006E02B2"/>
    <w:rsid w:val="006E6C46"/>
    <w:rsid w:val="00787FDD"/>
    <w:rsid w:val="007C6C47"/>
    <w:rsid w:val="007D7FB9"/>
    <w:rsid w:val="008D3027"/>
    <w:rsid w:val="008D3759"/>
    <w:rsid w:val="008F6826"/>
    <w:rsid w:val="00932AD3"/>
    <w:rsid w:val="00A25B19"/>
    <w:rsid w:val="00A264BD"/>
    <w:rsid w:val="00A45275"/>
    <w:rsid w:val="00A6016E"/>
    <w:rsid w:val="00B235AC"/>
    <w:rsid w:val="00B31BEC"/>
    <w:rsid w:val="00B50358"/>
    <w:rsid w:val="00B52ED8"/>
    <w:rsid w:val="00BD76EB"/>
    <w:rsid w:val="00C23A86"/>
    <w:rsid w:val="00C419AF"/>
    <w:rsid w:val="00C745F3"/>
    <w:rsid w:val="00C85BE9"/>
    <w:rsid w:val="00CA0CA0"/>
    <w:rsid w:val="00D3410E"/>
    <w:rsid w:val="00E2782D"/>
    <w:rsid w:val="00E54566"/>
    <w:rsid w:val="00EE13DA"/>
    <w:rsid w:val="00F37670"/>
    <w:rsid w:val="00F84313"/>
    <w:rsid w:val="00F85532"/>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0DE2F"/>
  <w15:chartTrackingRefBased/>
  <w15:docId w15:val="{C9152F08-4C1C-4913-965D-3DE88B368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6826"/>
    <w:pPr>
      <w:spacing w:line="276" w:lineRule="auto"/>
    </w:pPr>
  </w:style>
  <w:style w:type="paragraph" w:styleId="Heading1">
    <w:name w:val="heading 1"/>
    <w:basedOn w:val="Normal"/>
    <w:next w:val="Normal"/>
    <w:link w:val="Heading1Char"/>
    <w:uiPriority w:val="9"/>
    <w:qFormat/>
    <w:rsid w:val="008F6826"/>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6826"/>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6826"/>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6826"/>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6826"/>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6826"/>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6826"/>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6826"/>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6826"/>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8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68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68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68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68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68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68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68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6826"/>
    <w:rPr>
      <w:rFonts w:eastAsiaTheme="majorEastAsia" w:cstheme="majorBidi"/>
      <w:color w:val="272727" w:themeColor="text1" w:themeTint="D8"/>
    </w:rPr>
  </w:style>
  <w:style w:type="paragraph" w:styleId="Title">
    <w:name w:val="Title"/>
    <w:basedOn w:val="Normal"/>
    <w:next w:val="Normal"/>
    <w:link w:val="TitleChar"/>
    <w:uiPriority w:val="10"/>
    <w:qFormat/>
    <w:rsid w:val="008F68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68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6826"/>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68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6826"/>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8F6826"/>
    <w:rPr>
      <w:i/>
      <w:iCs/>
      <w:color w:val="404040" w:themeColor="text1" w:themeTint="BF"/>
    </w:rPr>
  </w:style>
  <w:style w:type="paragraph" w:styleId="ListParagraph">
    <w:name w:val="List Paragraph"/>
    <w:basedOn w:val="Normal"/>
    <w:uiPriority w:val="34"/>
    <w:qFormat/>
    <w:rsid w:val="008F6826"/>
    <w:pPr>
      <w:spacing w:line="278" w:lineRule="auto"/>
      <w:ind w:left="720"/>
      <w:contextualSpacing/>
    </w:pPr>
  </w:style>
  <w:style w:type="character" w:styleId="IntenseEmphasis">
    <w:name w:val="Intense Emphasis"/>
    <w:basedOn w:val="DefaultParagraphFont"/>
    <w:uiPriority w:val="21"/>
    <w:qFormat/>
    <w:rsid w:val="008F6826"/>
    <w:rPr>
      <w:i/>
      <w:iCs/>
      <w:color w:val="0F4761" w:themeColor="accent1" w:themeShade="BF"/>
    </w:rPr>
  </w:style>
  <w:style w:type="paragraph" w:styleId="IntenseQuote">
    <w:name w:val="Intense Quote"/>
    <w:basedOn w:val="Normal"/>
    <w:next w:val="Normal"/>
    <w:link w:val="IntenseQuoteChar"/>
    <w:uiPriority w:val="30"/>
    <w:qFormat/>
    <w:rsid w:val="008F6826"/>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6826"/>
    <w:rPr>
      <w:i/>
      <w:iCs/>
      <w:color w:val="0F4761" w:themeColor="accent1" w:themeShade="BF"/>
    </w:rPr>
  </w:style>
  <w:style w:type="character" w:styleId="IntenseReference">
    <w:name w:val="Intense Reference"/>
    <w:basedOn w:val="DefaultParagraphFont"/>
    <w:uiPriority w:val="32"/>
    <w:qFormat/>
    <w:rsid w:val="008F6826"/>
    <w:rPr>
      <w:b/>
      <w:bCs/>
      <w:smallCaps/>
      <w:color w:val="0F4761" w:themeColor="accent1" w:themeShade="BF"/>
      <w:spacing w:val="5"/>
    </w:rPr>
  </w:style>
  <w:style w:type="paragraph" w:styleId="Header">
    <w:name w:val="header"/>
    <w:basedOn w:val="Normal"/>
    <w:link w:val="HeaderChar"/>
    <w:uiPriority w:val="99"/>
    <w:unhideWhenUsed/>
    <w:rsid w:val="004F4C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C53"/>
  </w:style>
  <w:style w:type="paragraph" w:styleId="Footer">
    <w:name w:val="footer"/>
    <w:basedOn w:val="Normal"/>
    <w:link w:val="FooterChar"/>
    <w:uiPriority w:val="99"/>
    <w:unhideWhenUsed/>
    <w:rsid w:val="004F4C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C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image" Target="media/image8.jpeg"/><Relationship Id="rId18" Type="http://schemas.openxmlformats.org/officeDocument/2006/relationships/image" Target="media/image13.jpe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settings" Target="settings.xml"/><Relationship Id="rId16" Type="http://schemas.openxmlformats.org/officeDocument/2006/relationships/image" Target="media/image11.sv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jpeg"/><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366</TotalTime>
  <Pages>1</Pages>
  <Words>1281</Words>
  <Characters>7305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Liudmyla Radchenko (2509256)</dc:creator>
  <cp:keywords/>
  <dc:description/>
  <cp:lastModifiedBy>Liudmyla Radchenko (2509256)</cp:lastModifiedBy>
  <cp:revision>103</cp:revision>
  <dcterms:created xsi:type="dcterms:W3CDTF">2026-02-15T16:40:00Z</dcterms:created>
  <dcterms:modified xsi:type="dcterms:W3CDTF">2026-02-21T10:23:00Z</dcterms:modified>
</cp:coreProperties>
</file>