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81780167"/>
        <w:docPartObj>
          <w:docPartGallery w:val="Cover Pages"/>
          <w:docPartUnique/>
        </w:docPartObj>
      </w:sdtPr>
      <w:sdtContent>
        <w:p w14:paraId="47FECF7C" w14:textId="38DBDCFA" w:rsidR="009A1853" w:rsidRDefault="009A1853"/>
        <w:p w14:paraId="2FDDDEC8" w14:textId="77777777" w:rsidR="009A1853" w:rsidRDefault="009A1853"/>
        <w:p w14:paraId="55615AEF" w14:textId="77777777" w:rsidR="009A1853" w:rsidRDefault="009A1853"/>
        <w:p w14:paraId="44CC2D9A" w14:textId="77777777" w:rsidR="009A1853" w:rsidRDefault="009A1853"/>
        <w:p w14:paraId="1FEBAA55" w14:textId="77777777" w:rsidR="009A1853" w:rsidRDefault="009A1853"/>
        <w:p w14:paraId="20487347" w14:textId="77777777" w:rsidR="009A1853" w:rsidRDefault="009A1853"/>
        <w:p w14:paraId="11699383" w14:textId="77777777" w:rsidR="009A1853" w:rsidRDefault="009A1853"/>
        <w:p w14:paraId="0BA137D1" w14:textId="77777777" w:rsidR="009A1853" w:rsidRDefault="009A1853"/>
        <w:p w14:paraId="366B5A09" w14:textId="77777777" w:rsidR="009A1853" w:rsidRDefault="009A1853"/>
        <w:p w14:paraId="29EC52D9" w14:textId="77777777" w:rsidR="009A1853" w:rsidRDefault="009A1853"/>
        <w:p w14:paraId="4727E61B" w14:textId="5305A144" w:rsidR="009A1853" w:rsidRDefault="009A1853">
          <w:r>
            <w:rPr>
              <w:noProof/>
            </w:rPr>
            <mc:AlternateContent>
              <mc:Choice Requires="wps">
                <w:drawing>
                  <wp:anchor distT="0" distB="0" distL="182880" distR="182880" simplePos="0" relativeHeight="251660288" behindDoc="0" locked="0" layoutInCell="1" allowOverlap="1" wp14:anchorId="38CF8C38" wp14:editId="1A089EC6">
                    <wp:simplePos x="0" y="0"/>
                    <wp:positionH relativeFrom="margin">
                      <wp:align>center</wp:align>
                    </wp:positionH>
                    <wp:positionV relativeFrom="page">
                      <wp:posOffset>3913281</wp:posOffset>
                    </wp:positionV>
                    <wp:extent cx="4686300" cy="6720840"/>
                    <wp:effectExtent l="0" t="0" r="5715" b="9525"/>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BF6CC7" w14:textId="5FBF3160" w:rsidR="009A1853" w:rsidRPr="009A1853" w:rsidRDefault="00000000" w:rsidP="009A1853">
                                <w:pPr>
                                  <w:pStyle w:val="NoSpacing"/>
                                  <w:spacing w:before="40" w:after="560" w:line="216" w:lineRule="auto"/>
                                  <w:jc w:val="center"/>
                                  <w:rPr>
                                    <w:color w:val="4472C4" w:themeColor="accent1"/>
                                    <w:sz w:val="40"/>
                                    <w:szCs w:val="40"/>
                                  </w:rPr>
                                </w:pPr>
                                <w:sdt>
                                  <w:sdtPr>
                                    <w:rPr>
                                      <w:rFonts w:ascii="Arial" w:hAnsi="Arial" w:cs="Arial"/>
                                      <w:b/>
                                      <w:bCs/>
                                      <w:color w:val="000000"/>
                                      <w:sz w:val="40"/>
                                      <w:szCs w:val="40"/>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9A1853" w:rsidRPr="009A1853">
                                      <w:rPr>
                                        <w:rFonts w:ascii="Arial" w:hAnsi="Arial" w:cs="Arial"/>
                                        <w:b/>
                                        <w:bCs/>
                                        <w:color w:val="000000"/>
                                        <w:sz w:val="40"/>
                                        <w:szCs w:val="40"/>
                                      </w:rPr>
                                      <w:t>Discuss how the evolution of HRM facilitates the strategic development of an international hotel brand through workforce planning, recruitment and selection</w:t>
                                    </w:r>
                                  </w:sdtContent>
                                </w:sdt>
                              </w:p>
                              <w:sdt>
                                <w:sdtPr>
                                  <w:rPr>
                                    <w:caps/>
                                    <w:color w:val="1F4E79" w:themeColor="accent5" w:themeShade="80"/>
                                    <w:sz w:val="28"/>
                                    <w:szCs w:val="28"/>
                                  </w:rPr>
                                  <w:alias w:val="Subtitle"/>
                                  <w:tag w:val=""/>
                                  <w:id w:val="-2090151685"/>
                                  <w:showingPlcHdr/>
                                  <w:dataBinding w:prefixMappings="xmlns:ns0='http://purl.org/dc/elements/1.1/' xmlns:ns1='http://schemas.openxmlformats.org/package/2006/metadata/core-properties' " w:xpath="/ns1:coreProperties[1]/ns0:subject[1]" w:storeItemID="{6C3C8BC8-F283-45AE-878A-BAB7291924A1}"/>
                                  <w:text/>
                                </w:sdtPr>
                                <w:sdtContent>
                                  <w:p w14:paraId="54BCD0E7" w14:textId="0729C485" w:rsidR="009A1853" w:rsidRDefault="00483EE8">
                                    <w:pPr>
                                      <w:pStyle w:val="NoSpacing"/>
                                      <w:spacing w:before="40" w:after="40"/>
                                      <w:rPr>
                                        <w:caps/>
                                        <w:color w:val="1F4E79" w:themeColor="accent5" w:themeShade="80"/>
                                        <w:sz w:val="28"/>
                                        <w:szCs w:val="28"/>
                                      </w:rPr>
                                    </w:pPr>
                                    <w:r>
                                      <w:rPr>
                                        <w:caps/>
                                        <w:color w:val="1F4E79" w:themeColor="accent5" w:themeShade="80"/>
                                        <w:sz w:val="28"/>
                                        <w:szCs w:val="28"/>
                                      </w:rPr>
                                      <w:t xml:space="preserve">     </w:t>
                                    </w:r>
                                  </w:p>
                                </w:sdtContent>
                              </w:sdt>
                              <w:sdt>
                                <w:sdtPr>
                                  <w:rPr>
                                    <w:caps/>
                                    <w:color w:val="5B9BD5" w:themeColor="accent5"/>
                                    <w:sz w:val="24"/>
                                    <w:szCs w:val="24"/>
                                  </w:rPr>
                                  <w:alias w:val="Author"/>
                                  <w:tag w:val=""/>
                                  <w:id w:val="-1536112409"/>
                                  <w:showingPlcHdr/>
                                  <w:dataBinding w:prefixMappings="xmlns:ns0='http://purl.org/dc/elements/1.1/' xmlns:ns1='http://schemas.openxmlformats.org/package/2006/metadata/core-properties' " w:xpath="/ns1:coreProperties[1]/ns0:creator[1]" w:storeItemID="{6C3C8BC8-F283-45AE-878A-BAB7291924A1}"/>
                                  <w:text/>
                                </w:sdtPr>
                                <w:sdtContent>
                                  <w:p w14:paraId="6AA71A1D" w14:textId="7456CF5C" w:rsidR="009A1853" w:rsidRDefault="009A1853">
                                    <w:pPr>
                                      <w:pStyle w:val="NoSpacing"/>
                                      <w:spacing w:before="80" w:after="40"/>
                                      <w:rPr>
                                        <w:caps/>
                                        <w:color w:val="5B9BD5" w:themeColor="accent5"/>
                                        <w:sz w:val="24"/>
                                        <w:szCs w:val="24"/>
                                      </w:rPr>
                                    </w:pPr>
                                    <w:r>
                                      <w:rPr>
                                        <w:caps/>
                                        <w:color w:val="5B9BD5" w:themeColor="accent5"/>
                                        <w:sz w:val="24"/>
                                        <w:szCs w:val="24"/>
                                      </w:rPr>
                                      <w:t xml:space="preserve">     </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38CF8C38" id="_x0000_t202" coordsize="21600,21600" o:spt="202" path="m,l,21600r21600,l21600,xe">
                    <v:stroke joinstyle="miter"/>
                    <v:path gradientshapeok="t" o:connecttype="rect"/>
                  </v:shapetype>
                  <v:shape id="Text Box 131" o:spid="_x0000_s1026" type="#_x0000_t202" style="position:absolute;margin-left:0;margin-top:308.15pt;width:369pt;height:529.2pt;z-index:251660288;visibility:visible;mso-wrap-style:square;mso-width-percent:790;mso-height-percent:350;mso-wrap-distance-left:14.4pt;mso-wrap-distance-top:0;mso-wrap-distance-right:14.4pt;mso-wrap-distance-bottom:0;mso-position-horizontal:center;mso-position-horizontal-relative:margin;mso-position-vertical:absolute;mso-position-vertical-relative:page;mso-width-percent:79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" filled="f" stroked="f" strokeweight=".5pt">
                    <v:textbox style="mso-fit-shape-to-text:t" inset="0,0,0,0">
                      <w:txbxContent>
                        <w:p w14:paraId="12BF6CC7" w14:textId="5FBF3160" w:rsidR="009A1853" w:rsidRPr="009A1853" w:rsidRDefault="00000000" w:rsidP="009A1853">
                          <w:pPr>
                            <w:pStyle w:val="NoSpacing"/>
                            <w:spacing w:before="40" w:after="560" w:line="216" w:lineRule="auto"/>
                            <w:jc w:val="center"/>
                            <w:rPr>
                              <w:color w:val="4472C4" w:themeColor="accent1"/>
                              <w:sz w:val="40"/>
                              <w:szCs w:val="40"/>
                            </w:rPr>
                          </w:pPr>
                          <w:sdt>
                            <w:sdtPr>
                              <w:rPr>
                                <w:rFonts w:ascii="Arial" w:hAnsi="Arial" w:cs="Arial"/>
                                <w:b/>
                                <w:bCs/>
                                <w:color w:val="000000"/>
                                <w:sz w:val="40"/>
                                <w:szCs w:val="40"/>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9A1853" w:rsidRPr="009A1853">
                                <w:rPr>
                                  <w:rFonts w:ascii="Arial" w:hAnsi="Arial" w:cs="Arial"/>
                                  <w:b/>
                                  <w:bCs/>
                                  <w:color w:val="000000"/>
                                  <w:sz w:val="40"/>
                                  <w:szCs w:val="40"/>
                                </w:rPr>
                                <w:t>Discuss how the evolution of HRM facilitates the strategic development of an international hotel brand through workforce planning, recruitment and selection</w:t>
                              </w:r>
                            </w:sdtContent>
                          </w:sdt>
                        </w:p>
                        <w:sdt>
                          <w:sdtPr>
                            <w:rPr>
                              <w:caps/>
                              <w:color w:val="1F4E79" w:themeColor="accent5" w:themeShade="80"/>
                              <w:sz w:val="28"/>
                              <w:szCs w:val="28"/>
                            </w:rPr>
                            <w:alias w:val="Subtitle"/>
                            <w:tag w:val=""/>
                            <w:id w:val="-2090151685"/>
                            <w:showingPlcHdr/>
                            <w:dataBinding w:prefixMappings="xmlns:ns0='http://purl.org/dc/elements/1.1/' xmlns:ns1='http://schemas.openxmlformats.org/package/2006/metadata/core-properties' " w:xpath="/ns1:coreProperties[1]/ns0:subject[1]" w:storeItemID="{6C3C8BC8-F283-45AE-878A-BAB7291924A1}"/>
                            <w:text/>
                          </w:sdtPr>
                          <w:sdtContent>
                            <w:p w14:paraId="54BCD0E7" w14:textId="0729C485" w:rsidR="009A1853" w:rsidRDefault="00483EE8">
                              <w:pPr>
                                <w:pStyle w:val="NoSpacing"/>
                                <w:spacing w:before="40" w:after="40"/>
                                <w:rPr>
                                  <w:caps/>
                                  <w:color w:val="1F4E79" w:themeColor="accent5" w:themeShade="80"/>
                                  <w:sz w:val="28"/>
                                  <w:szCs w:val="28"/>
                                </w:rPr>
                              </w:pPr>
                              <w:r>
                                <w:rPr>
                                  <w:caps/>
                                  <w:color w:val="1F4E79" w:themeColor="accent5" w:themeShade="80"/>
                                  <w:sz w:val="28"/>
                                  <w:szCs w:val="28"/>
                                </w:rPr>
                                <w:t xml:space="preserve">     </w:t>
                              </w:r>
                            </w:p>
                          </w:sdtContent>
                        </w:sdt>
                        <w:sdt>
                          <w:sdtPr>
                            <w:rPr>
                              <w:caps/>
                              <w:color w:val="5B9BD5" w:themeColor="accent5"/>
                              <w:sz w:val="24"/>
                              <w:szCs w:val="24"/>
                            </w:rPr>
                            <w:alias w:val="Author"/>
                            <w:tag w:val=""/>
                            <w:id w:val="-1536112409"/>
                            <w:showingPlcHdr/>
                            <w:dataBinding w:prefixMappings="xmlns:ns0='http://purl.org/dc/elements/1.1/' xmlns:ns1='http://schemas.openxmlformats.org/package/2006/metadata/core-properties' " w:xpath="/ns1:coreProperties[1]/ns0:creator[1]" w:storeItemID="{6C3C8BC8-F283-45AE-878A-BAB7291924A1}"/>
                            <w:text/>
                          </w:sdtPr>
                          <w:sdtContent>
                            <w:p w14:paraId="6AA71A1D" w14:textId="7456CF5C" w:rsidR="009A1853" w:rsidRDefault="009A1853">
                              <w:pPr>
                                <w:pStyle w:val="NoSpacing"/>
                                <w:spacing w:before="80" w:after="40"/>
                                <w:rPr>
                                  <w:caps/>
                                  <w:color w:val="5B9BD5" w:themeColor="accent5"/>
                                  <w:sz w:val="24"/>
                                  <w:szCs w:val="24"/>
                                </w:rPr>
                              </w:pPr>
                              <w:r>
                                <w:rPr>
                                  <w:caps/>
                                  <w:color w:val="5B9BD5" w:themeColor="accent5"/>
                                  <w:sz w:val="24"/>
                                  <w:szCs w:val="24"/>
                                </w:rPr>
                                <w:t xml:space="preserve">     </w:t>
                              </w:r>
                            </w:p>
                          </w:sdtContent>
                        </w:sdt>
                      </w:txbxContent>
                    </v:textbox>
                    <w10:wrap type="square" anchorx="margin" anchory="page"/>
                  </v:shape>
                </w:pict>
              </mc:Fallback>
            </mc:AlternateContent>
          </w:r>
        </w:p>
        <w:p w14:paraId="5F00FDA1" w14:textId="77777777" w:rsidR="009A1853" w:rsidRDefault="009A1853"/>
        <w:p w14:paraId="0F1EE68C" w14:textId="77777777" w:rsidR="009A1853" w:rsidRDefault="009A1853"/>
        <w:p w14:paraId="3EDE850E" w14:textId="77777777" w:rsidR="009A1853" w:rsidRDefault="009A1853"/>
        <w:p w14:paraId="042492CC" w14:textId="77777777" w:rsidR="009A1853" w:rsidRDefault="009A1853"/>
        <w:p w14:paraId="12219B9E" w14:textId="77777777" w:rsidR="009A1853" w:rsidRDefault="009A1853"/>
        <w:p w14:paraId="12090CED" w14:textId="77777777" w:rsidR="009A1853" w:rsidRDefault="009A1853"/>
        <w:p w14:paraId="6DCA4B74" w14:textId="77777777" w:rsidR="009A1853" w:rsidRDefault="009A1853"/>
        <w:p w14:paraId="76AD7216" w14:textId="77777777" w:rsidR="009A1853" w:rsidRDefault="009A1853"/>
        <w:p w14:paraId="234A5D3A" w14:textId="77777777" w:rsidR="009A1853" w:rsidRDefault="009A1853"/>
        <w:p w14:paraId="223D7252" w14:textId="77777777" w:rsidR="009A1853" w:rsidRDefault="009A1853"/>
        <w:p w14:paraId="78BC4F5E" w14:textId="77777777" w:rsidR="009A1853" w:rsidRDefault="009A1853"/>
        <w:p w14:paraId="3FEE2DEA" w14:textId="77777777" w:rsidR="009A1853" w:rsidRPr="00FB7EA3" w:rsidRDefault="009A1853" w:rsidP="009A1853">
          <w:pPr>
            <w:pStyle w:val="NoSpacing"/>
            <w:framePr w:w="5746" w:hSpace="180" w:wrap="around" w:vAnchor="text" w:hAnchor="page" w:x="2942" w:y="327"/>
            <w:spacing w:line="360" w:lineRule="auto"/>
            <w:jc w:val="center"/>
            <w:rPr>
              <w:rFonts w:ascii="Arial" w:hAnsi="Arial" w:cs="Arial"/>
              <w:b/>
              <w:sz w:val="24"/>
              <w:szCs w:val="24"/>
            </w:rPr>
          </w:pPr>
          <w:r w:rsidRPr="00FB7EA3">
            <w:rPr>
              <w:rFonts w:ascii="Arial" w:hAnsi="Arial" w:cs="Arial"/>
              <w:b/>
              <w:sz w:val="24"/>
              <w:szCs w:val="24"/>
            </w:rPr>
            <w:t>Personnel Resourcing and Development</w:t>
          </w:r>
        </w:p>
        <w:p w14:paraId="2F6452D5" w14:textId="77777777" w:rsidR="009A1853" w:rsidRPr="00FB7EA3" w:rsidRDefault="009A1853" w:rsidP="009A1853">
          <w:pPr>
            <w:pStyle w:val="NoSpacing"/>
            <w:framePr w:w="5746" w:hSpace="180" w:wrap="around" w:vAnchor="text" w:hAnchor="page" w:x="2942" w:y="327"/>
            <w:spacing w:line="360" w:lineRule="auto"/>
            <w:jc w:val="center"/>
            <w:rPr>
              <w:rFonts w:ascii="Arial" w:hAnsi="Arial" w:cs="Arial"/>
              <w:b/>
              <w:sz w:val="24"/>
              <w:szCs w:val="24"/>
            </w:rPr>
          </w:pPr>
          <w:r w:rsidRPr="00FB7EA3">
            <w:rPr>
              <w:rFonts w:ascii="Arial" w:hAnsi="Arial" w:cs="Arial"/>
              <w:b/>
              <w:sz w:val="24"/>
              <w:szCs w:val="24"/>
            </w:rPr>
            <w:t>BMIH5005</w:t>
          </w:r>
        </w:p>
        <w:p w14:paraId="36CA93A4" w14:textId="77777777" w:rsidR="009A1853" w:rsidRPr="00FB7EA3" w:rsidRDefault="009A1853" w:rsidP="009A1853">
          <w:pPr>
            <w:pStyle w:val="NoSpacing"/>
            <w:framePr w:w="5746" w:hSpace="180" w:wrap="around" w:vAnchor="text" w:hAnchor="page" w:x="2942" w:y="327"/>
            <w:spacing w:line="360" w:lineRule="auto"/>
            <w:jc w:val="center"/>
            <w:rPr>
              <w:rFonts w:ascii="Arial" w:hAnsi="Arial" w:cs="Arial"/>
              <w:b/>
              <w:sz w:val="24"/>
              <w:szCs w:val="24"/>
            </w:rPr>
          </w:pPr>
          <w:r w:rsidRPr="00FB7EA3">
            <w:rPr>
              <w:rFonts w:ascii="Arial" w:hAnsi="Arial" w:cs="Arial"/>
              <w:b/>
              <w:sz w:val="24"/>
              <w:szCs w:val="24"/>
            </w:rPr>
            <w:t>Lecturer: Scott James</w:t>
          </w:r>
        </w:p>
        <w:p w14:paraId="148EC163" w14:textId="50DF8C21" w:rsidR="009A1853" w:rsidRPr="00FB7EA3" w:rsidRDefault="009A1853" w:rsidP="009A1853">
          <w:pPr>
            <w:pStyle w:val="NoSpacing"/>
            <w:framePr w:w="5746" w:hSpace="180" w:wrap="around" w:vAnchor="text" w:hAnchor="page" w:x="2942" w:y="327"/>
            <w:spacing w:line="360" w:lineRule="auto"/>
            <w:jc w:val="center"/>
            <w:rPr>
              <w:rFonts w:ascii="Arial" w:hAnsi="Arial" w:cs="Arial"/>
              <w:b/>
              <w:sz w:val="24"/>
              <w:szCs w:val="24"/>
            </w:rPr>
          </w:pPr>
          <w:r w:rsidRPr="00FB7EA3">
            <w:rPr>
              <w:rFonts w:ascii="Arial" w:hAnsi="Arial" w:cs="Arial"/>
              <w:b/>
              <w:sz w:val="24"/>
              <w:szCs w:val="24"/>
            </w:rPr>
            <w:t xml:space="preserve">Student name: </w:t>
          </w:r>
          <w:proofErr w:type="spellStart"/>
          <w:r w:rsidR="001D6CC5">
            <w:rPr>
              <w:rFonts w:ascii="Arial" w:hAnsi="Arial" w:cs="Arial"/>
              <w:b/>
              <w:sz w:val="24"/>
              <w:szCs w:val="24"/>
            </w:rPr>
            <w:t>Florica</w:t>
          </w:r>
          <w:proofErr w:type="spellEnd"/>
          <w:r w:rsidR="001D6CC5">
            <w:rPr>
              <w:rFonts w:ascii="Arial" w:hAnsi="Arial" w:cs="Arial"/>
              <w:b/>
              <w:sz w:val="24"/>
              <w:szCs w:val="24"/>
            </w:rPr>
            <w:t xml:space="preserve"> </w:t>
          </w:r>
          <w:r>
            <w:rPr>
              <w:rFonts w:ascii="Arial" w:hAnsi="Arial" w:cs="Arial"/>
              <w:b/>
              <w:sz w:val="24"/>
              <w:szCs w:val="24"/>
            </w:rPr>
            <w:t>Ana</w:t>
          </w:r>
          <w:r w:rsidR="001D6CC5">
            <w:rPr>
              <w:rFonts w:ascii="Arial" w:hAnsi="Arial" w:cs="Arial"/>
              <w:b/>
              <w:sz w:val="24"/>
              <w:szCs w:val="24"/>
            </w:rPr>
            <w:t>m</w:t>
          </w:r>
          <w:r>
            <w:rPr>
              <w:rFonts w:ascii="Arial" w:hAnsi="Arial" w:cs="Arial"/>
              <w:b/>
              <w:sz w:val="24"/>
              <w:szCs w:val="24"/>
            </w:rPr>
            <w:t xml:space="preserve">aria </w:t>
          </w:r>
          <w:proofErr w:type="spellStart"/>
          <w:r>
            <w:rPr>
              <w:rFonts w:ascii="Arial" w:hAnsi="Arial" w:cs="Arial"/>
              <w:b/>
              <w:sz w:val="24"/>
              <w:szCs w:val="24"/>
            </w:rPr>
            <w:t>Ciuta</w:t>
          </w:r>
          <w:proofErr w:type="spellEnd"/>
        </w:p>
        <w:p w14:paraId="439DBF64" w14:textId="5774F6CD" w:rsidR="009A1853" w:rsidRPr="00FB7EA3" w:rsidRDefault="009A1853" w:rsidP="009A1853">
          <w:pPr>
            <w:pStyle w:val="NoSpacing"/>
            <w:framePr w:w="5746" w:hSpace="180" w:wrap="around" w:vAnchor="text" w:hAnchor="page" w:x="2942" w:y="327"/>
            <w:spacing w:line="360" w:lineRule="auto"/>
            <w:jc w:val="center"/>
            <w:rPr>
              <w:rFonts w:ascii="Arial" w:hAnsi="Arial" w:cs="Arial"/>
              <w:b/>
              <w:sz w:val="24"/>
              <w:szCs w:val="24"/>
            </w:rPr>
          </w:pPr>
          <w:r w:rsidRPr="00FB7EA3">
            <w:rPr>
              <w:rFonts w:ascii="Arial" w:hAnsi="Arial" w:cs="Arial"/>
              <w:b/>
              <w:sz w:val="24"/>
              <w:szCs w:val="24"/>
            </w:rPr>
            <w:t>Student ID: 22</w:t>
          </w:r>
          <w:r w:rsidR="00483EE8">
            <w:rPr>
              <w:rFonts w:ascii="Arial" w:hAnsi="Arial" w:cs="Arial"/>
              <w:b/>
              <w:sz w:val="24"/>
              <w:szCs w:val="24"/>
            </w:rPr>
            <w:t>43597</w:t>
          </w:r>
        </w:p>
        <w:p w14:paraId="15C443A9" w14:textId="24061E36" w:rsidR="009A1853" w:rsidRPr="00FB7EA3" w:rsidRDefault="009A1853" w:rsidP="009A1853">
          <w:pPr>
            <w:pStyle w:val="NoSpacing"/>
            <w:framePr w:w="5746" w:hSpace="180" w:wrap="around" w:vAnchor="text" w:hAnchor="page" w:x="2942" w:y="327"/>
            <w:spacing w:line="360" w:lineRule="auto"/>
            <w:rPr>
              <w:rFonts w:ascii="Arial" w:hAnsi="Arial" w:cs="Arial"/>
              <w:b/>
              <w:sz w:val="24"/>
              <w:szCs w:val="24"/>
            </w:rPr>
          </w:pPr>
        </w:p>
        <w:p w14:paraId="3CC40F0C" w14:textId="77777777" w:rsidR="009A1853" w:rsidRDefault="009A1853"/>
        <w:p w14:paraId="3F4A6B04" w14:textId="77777777" w:rsidR="009A1853" w:rsidRDefault="009A1853"/>
        <w:p w14:paraId="621B7FB7" w14:textId="77777777" w:rsidR="009A1853" w:rsidRDefault="009A1853"/>
        <w:p w14:paraId="09B4723D" w14:textId="4E129DE3" w:rsidR="009A1853" w:rsidRDefault="009A1853" w:rsidP="009A1853"/>
        <w:p w14:paraId="15D2D082" w14:textId="77777777" w:rsidR="009A1853" w:rsidRDefault="009A1853"/>
        <w:p w14:paraId="5F3C8620" w14:textId="00B24B76" w:rsidR="009A1853" w:rsidRDefault="009A1853">
          <w:r>
            <w:rPr>
              <w:noProof/>
            </w:rPr>
            <mc:AlternateContent>
              <mc:Choice Requires="wps">
                <w:drawing>
                  <wp:anchor distT="0" distB="0" distL="114300" distR="114300" simplePos="0" relativeHeight="251659264" behindDoc="0" locked="0" layoutInCell="1" allowOverlap="1" wp14:anchorId="62618DF8" wp14:editId="53904A1F">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Content>
                                  <w:p w14:paraId="00D53569" w14:textId="67E9C484" w:rsidR="009A1853" w:rsidRDefault="009A1853">
                                    <w:pPr>
                                      <w:pStyle w:val="NoSpacing"/>
                                      <w:jc w:val="right"/>
                                      <w:rPr>
                                        <w:color w:val="FFFFFF" w:themeColor="background1"/>
                                        <w:sz w:val="24"/>
                                        <w:szCs w:val="24"/>
                                      </w:rPr>
                                    </w:pPr>
                                    <w:r>
                                      <w:rPr>
                                        <w:color w:val="FFFFFF" w:themeColor="background1"/>
                                        <w:sz w:val="24"/>
                                        <w:szCs w:val="24"/>
                                      </w:rPr>
                                      <w:t>2024</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62618DF8"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Content>
                            <w:p w14:paraId="00D53569" w14:textId="67E9C484" w:rsidR="009A1853" w:rsidRDefault="009A1853">
                              <w:pPr>
                                <w:pStyle w:val="NoSpacing"/>
                                <w:jc w:val="right"/>
                                <w:rPr>
                                  <w:color w:val="FFFFFF" w:themeColor="background1"/>
                                  <w:sz w:val="24"/>
                                  <w:szCs w:val="24"/>
                                </w:rPr>
                              </w:pPr>
                              <w:r>
                                <w:rPr>
                                  <w:color w:val="FFFFFF" w:themeColor="background1"/>
                                  <w:sz w:val="24"/>
                                  <w:szCs w:val="24"/>
                                </w:rPr>
                                <w:t>2024</w:t>
                              </w:r>
                            </w:p>
                          </w:sdtContent>
                        </w:sdt>
                      </w:txbxContent>
                    </v:textbox>
                    <w10:wrap anchorx="margin" anchory="page"/>
                  </v:rect>
                </w:pict>
              </mc:Fallback>
            </mc:AlternateContent>
          </w:r>
        </w:p>
        <w:p w14:paraId="018C6A79" w14:textId="77777777" w:rsidR="009A1853" w:rsidRDefault="009A1853"/>
        <w:p w14:paraId="7DE0AC7B" w14:textId="77777777" w:rsidR="009A1853" w:rsidRDefault="009A1853"/>
        <w:p w14:paraId="5B9C2198" w14:textId="02DD465A" w:rsidR="009A1853" w:rsidRDefault="00000000"/>
      </w:sdtContent>
    </w:sdt>
    <w:p w14:paraId="0E6D9F87" w14:textId="707F3834" w:rsidR="00FA336D" w:rsidRPr="00752497" w:rsidRDefault="00851ACE" w:rsidP="00752497">
      <w:pPr>
        <w:spacing w:line="360" w:lineRule="auto"/>
        <w:jc w:val="both"/>
        <w:rPr>
          <w:rFonts w:ascii="Arial" w:hAnsi="Arial" w:cs="Arial"/>
          <w:sz w:val="24"/>
          <w:szCs w:val="24"/>
        </w:rPr>
      </w:pPr>
      <w:r w:rsidRPr="00752497">
        <w:rPr>
          <w:rFonts w:ascii="Arial" w:hAnsi="Arial" w:cs="Arial"/>
          <w:sz w:val="24"/>
          <w:szCs w:val="24"/>
        </w:rPr>
        <w:lastRenderedPageBreak/>
        <w:t>Words 1901</w:t>
      </w:r>
    </w:p>
    <w:p w14:paraId="338AC599" w14:textId="77777777" w:rsidR="00752497" w:rsidRDefault="00752497" w:rsidP="00752497">
      <w:pPr>
        <w:spacing w:line="360" w:lineRule="auto"/>
        <w:jc w:val="both"/>
        <w:rPr>
          <w:rFonts w:ascii="Arial" w:hAnsi="Arial" w:cs="Arial"/>
          <w:sz w:val="24"/>
          <w:szCs w:val="24"/>
        </w:rPr>
      </w:pPr>
    </w:p>
    <w:p w14:paraId="61294F54" w14:textId="3F18C001" w:rsidR="00FA336D" w:rsidRPr="00752497" w:rsidRDefault="00FA336D" w:rsidP="00752497">
      <w:pPr>
        <w:spacing w:line="360" w:lineRule="auto"/>
        <w:jc w:val="both"/>
        <w:rPr>
          <w:rFonts w:ascii="Arial" w:hAnsi="Arial" w:cs="Arial"/>
          <w:sz w:val="24"/>
          <w:szCs w:val="24"/>
        </w:rPr>
      </w:pPr>
      <w:r w:rsidRPr="00752497">
        <w:rPr>
          <w:rFonts w:ascii="Arial" w:hAnsi="Arial" w:cs="Arial"/>
          <w:sz w:val="24"/>
          <w:szCs w:val="24"/>
        </w:rPr>
        <w:t xml:space="preserve">In the dynamic realm of the global hospitality industry, the strategic development of international hotel brands is increasingly driven by sophisticated Human Resources Management (HRM) practices. This essay explores how HRM has evolved from administrative functions to a core strategic role, crucially influencing workforce planning, recruitment, and selection within Marriott International, a leading entity in the sector. HRM today involves maximizing employee performance and aligning workforce capabilities with strategic organizational goals, to ensure competitive advantage (Baum, 2020; Hollenbeck, Gerhart, &amp; Wright, 2018). Through the lens of Marriott International, this paper will examine how contemporary HRM practices not only support but actively propel the brand’s strategic expansion, focusing on effective workforce forecasting, goal-oriented planning, and strategic recruitment and selection (Goh &amp; Lee, 2018; </w:t>
      </w:r>
      <w:proofErr w:type="spellStart"/>
      <w:r w:rsidRPr="00752497">
        <w:rPr>
          <w:rFonts w:ascii="Arial" w:hAnsi="Arial" w:cs="Arial"/>
          <w:sz w:val="24"/>
          <w:szCs w:val="24"/>
        </w:rPr>
        <w:t>Pulakos</w:t>
      </w:r>
      <w:proofErr w:type="spellEnd"/>
      <w:r w:rsidRPr="00752497">
        <w:rPr>
          <w:rFonts w:ascii="Arial" w:hAnsi="Arial" w:cs="Arial"/>
          <w:sz w:val="24"/>
          <w:szCs w:val="24"/>
        </w:rPr>
        <w:t xml:space="preserve"> et al., 2012). By dissecting these strategic HR functions, the essay aims to highlight their pivotal role in sustaining Marriott’s growth and market leadership in the highly competitive international hotel industry.</w:t>
      </w:r>
    </w:p>
    <w:p w14:paraId="739D6D05" w14:textId="54446839" w:rsidR="00FA336D" w:rsidRPr="00752497" w:rsidRDefault="00FA336D" w:rsidP="00752497">
      <w:pPr>
        <w:spacing w:line="360" w:lineRule="auto"/>
        <w:jc w:val="both"/>
        <w:rPr>
          <w:rFonts w:ascii="Arial" w:hAnsi="Arial" w:cs="Arial"/>
          <w:sz w:val="24"/>
          <w:szCs w:val="24"/>
        </w:rPr>
      </w:pPr>
      <w:r w:rsidRPr="00752497">
        <w:rPr>
          <w:rFonts w:ascii="Arial" w:hAnsi="Arial" w:cs="Arial"/>
          <w:sz w:val="24"/>
          <w:szCs w:val="24"/>
        </w:rPr>
        <w:t xml:space="preserve">The evolution of Human Resources Management (HRM) is a testament to its rising significance in strategic organizational development. Historically, HRM began as a primarily administrative function, focusing on personnel management and basic employee-related processes. During the early 20th century, the role of what was then called "personnel management" was largely transactional, handling tasks such as payroll, employee records, and compliance with </w:t>
      </w:r>
      <w:r w:rsidR="00851ACE" w:rsidRPr="00752497">
        <w:rPr>
          <w:rFonts w:ascii="Arial" w:hAnsi="Arial" w:cs="Arial"/>
          <w:sz w:val="24"/>
          <w:szCs w:val="24"/>
        </w:rPr>
        <w:t>labour</w:t>
      </w:r>
      <w:r w:rsidRPr="00752497">
        <w:rPr>
          <w:rFonts w:ascii="Arial" w:hAnsi="Arial" w:cs="Arial"/>
          <w:sz w:val="24"/>
          <w:szCs w:val="24"/>
        </w:rPr>
        <w:t xml:space="preserve"> laws (Kaufman, 2015). However, the latter half of the century saw a paradigm shift towards "human resources," emphasizing employee welfare and aligning employee goals with corporate objectives.</w:t>
      </w:r>
    </w:p>
    <w:p w14:paraId="558EA2A6" w14:textId="77777777" w:rsidR="005D4BCD" w:rsidRDefault="00FA336D" w:rsidP="00752497">
      <w:pPr>
        <w:spacing w:line="360" w:lineRule="auto"/>
        <w:jc w:val="both"/>
        <w:rPr>
          <w:rFonts w:ascii="Arial" w:hAnsi="Arial" w:cs="Arial"/>
          <w:sz w:val="24"/>
          <w:szCs w:val="24"/>
        </w:rPr>
      </w:pPr>
      <w:r w:rsidRPr="00752497">
        <w:rPr>
          <w:rFonts w:ascii="Arial" w:hAnsi="Arial" w:cs="Arial"/>
          <w:sz w:val="24"/>
          <w:szCs w:val="24"/>
        </w:rPr>
        <w:t>As globalization accelerated in the 1980s and 1990s, HRM transformed into a more strategic function, essential for gaining competitive advantage. Strategic HRM emerged, focusing on alignment of HR policies with organizational strategy to improve business performance (Wright &amp; McMahan, 2011). This approach integrated HRM into top-level management, with HR leaders participating in corporate decision-making processes to shape the workforce according to long-term strategic goals.</w:t>
      </w:r>
    </w:p>
    <w:p w14:paraId="4DC930F2" w14:textId="2493CF91" w:rsidR="00FA336D" w:rsidRPr="00752497" w:rsidRDefault="00FA336D" w:rsidP="00752497">
      <w:pPr>
        <w:spacing w:line="360" w:lineRule="auto"/>
        <w:jc w:val="both"/>
        <w:rPr>
          <w:rFonts w:ascii="Arial" w:hAnsi="Arial" w:cs="Arial"/>
          <w:sz w:val="24"/>
          <w:szCs w:val="24"/>
        </w:rPr>
      </w:pPr>
      <w:r w:rsidRPr="00752497">
        <w:rPr>
          <w:rFonts w:ascii="Arial" w:hAnsi="Arial" w:cs="Arial"/>
          <w:sz w:val="24"/>
          <w:szCs w:val="24"/>
        </w:rPr>
        <w:lastRenderedPageBreak/>
        <w:t>Today, modern HRM practices are characterized by their proactive and strategic nature, influenced heavily by global trends such as digitalization, globalization, and demographic shifts. Technology, particularly the rise of data analytics, has revolutionized HR practices, enabling more sophisticated methods of workforce planning, talent management, and performance assessment (</w:t>
      </w:r>
      <w:proofErr w:type="spellStart"/>
      <w:r w:rsidRPr="00752497">
        <w:rPr>
          <w:rFonts w:ascii="Arial" w:hAnsi="Arial" w:cs="Arial"/>
          <w:sz w:val="24"/>
          <w:szCs w:val="24"/>
        </w:rPr>
        <w:t>Marler</w:t>
      </w:r>
      <w:proofErr w:type="spellEnd"/>
      <w:r w:rsidRPr="00752497">
        <w:rPr>
          <w:rFonts w:ascii="Arial" w:hAnsi="Arial" w:cs="Arial"/>
          <w:sz w:val="24"/>
          <w:szCs w:val="24"/>
        </w:rPr>
        <w:t xml:space="preserve"> &amp; Boudreau, 2017). These tools help HR professionals forecast </w:t>
      </w:r>
      <w:r w:rsidR="00851ACE" w:rsidRPr="00752497">
        <w:rPr>
          <w:rFonts w:ascii="Arial" w:hAnsi="Arial" w:cs="Arial"/>
          <w:sz w:val="24"/>
          <w:szCs w:val="24"/>
        </w:rPr>
        <w:t>labour</w:t>
      </w:r>
      <w:r w:rsidRPr="00752497">
        <w:rPr>
          <w:rFonts w:ascii="Arial" w:hAnsi="Arial" w:cs="Arial"/>
          <w:sz w:val="24"/>
          <w:szCs w:val="24"/>
        </w:rPr>
        <w:t xml:space="preserve"> needs more accurately and tailor recruitment strategies to meet evolving business demands.</w:t>
      </w:r>
    </w:p>
    <w:p w14:paraId="352B4EF4" w14:textId="5EF17F4A" w:rsidR="00FA336D" w:rsidRPr="00752497" w:rsidRDefault="00FA336D" w:rsidP="00752497">
      <w:pPr>
        <w:spacing w:line="360" w:lineRule="auto"/>
        <w:jc w:val="both"/>
        <w:rPr>
          <w:rFonts w:ascii="Arial" w:hAnsi="Arial" w:cs="Arial"/>
          <w:sz w:val="24"/>
          <w:szCs w:val="24"/>
        </w:rPr>
      </w:pPr>
      <w:r w:rsidRPr="00752497">
        <w:rPr>
          <w:rFonts w:ascii="Arial" w:hAnsi="Arial" w:cs="Arial"/>
          <w:sz w:val="24"/>
          <w:szCs w:val="24"/>
        </w:rPr>
        <w:t>Furthermore, the workforce itself has become more diverse, not just in demographics but in expectations and working styles, particularly with the integration of Millennials and Generation Z into the workforce. These younger generations seek meaningful work, flexible working conditions, and opportunities for personal growth, pushing HR departments to rethink engagement and retention strategies (Goh &amp; Lee, 2018). Additionally, the COVID-19 pandemic has accelerated remote working practices, challenging HR managers to maintain productivity and culture in a physically dispersed workforce (Kramer &amp; Kramer, 2020).</w:t>
      </w:r>
    </w:p>
    <w:p w14:paraId="186A9794" w14:textId="14ACBF37" w:rsidR="00FA336D" w:rsidRPr="00752497" w:rsidRDefault="00FA336D" w:rsidP="00752497">
      <w:pPr>
        <w:spacing w:line="360" w:lineRule="auto"/>
        <w:jc w:val="both"/>
        <w:rPr>
          <w:rFonts w:ascii="Arial" w:hAnsi="Arial" w:cs="Arial"/>
          <w:sz w:val="24"/>
          <w:szCs w:val="24"/>
        </w:rPr>
      </w:pPr>
      <w:r w:rsidRPr="00752497">
        <w:rPr>
          <w:rFonts w:ascii="Arial" w:hAnsi="Arial" w:cs="Arial"/>
          <w:sz w:val="24"/>
          <w:szCs w:val="24"/>
        </w:rPr>
        <w:t>The strategic role of HRM now also involves managing a global talent pool, where understanding cultural differences and crafting inclusive policies are paramount for multinational companies like Marriott International. As such, the evolution of HRM reflects a shift from administrative tasks to a broader, strategic framework that is crucial for navigating the complexities of a global market and diverse workforce needs.</w:t>
      </w:r>
    </w:p>
    <w:p w14:paraId="2B4D7CF2" w14:textId="71AD32E4" w:rsidR="00FA336D" w:rsidRPr="00752497" w:rsidRDefault="00FA336D" w:rsidP="00752497">
      <w:pPr>
        <w:spacing w:line="360" w:lineRule="auto"/>
        <w:jc w:val="both"/>
        <w:rPr>
          <w:rFonts w:ascii="Arial" w:hAnsi="Arial" w:cs="Arial"/>
          <w:sz w:val="24"/>
          <w:szCs w:val="24"/>
        </w:rPr>
      </w:pPr>
      <w:r w:rsidRPr="00752497">
        <w:rPr>
          <w:rFonts w:ascii="Arial" w:hAnsi="Arial" w:cs="Arial"/>
          <w:sz w:val="24"/>
          <w:szCs w:val="24"/>
        </w:rPr>
        <w:t>The alignment of Human Resources Management (HRM) with business strategy is pivotal for the success of any organization, particularly in the dynamic and service-intensive hotel industry. Strategic HRM integrates HR policies and practices with the overarching strategic goals of the organization, ensuring that every aspect of HR supports broader business objectives. For international hotel brands like Marriott International, this alignment is critical to achieving global competitiveness and operational excellence.</w:t>
      </w:r>
    </w:p>
    <w:p w14:paraId="7CA39A73" w14:textId="1C863C15" w:rsidR="00FA336D" w:rsidRPr="00752497" w:rsidRDefault="00FA336D" w:rsidP="00752497">
      <w:pPr>
        <w:spacing w:line="360" w:lineRule="auto"/>
        <w:jc w:val="both"/>
        <w:rPr>
          <w:rFonts w:ascii="Arial" w:hAnsi="Arial" w:cs="Arial"/>
          <w:sz w:val="24"/>
          <w:szCs w:val="24"/>
        </w:rPr>
      </w:pPr>
      <w:r w:rsidRPr="00752497">
        <w:rPr>
          <w:rFonts w:ascii="Arial" w:hAnsi="Arial" w:cs="Arial"/>
          <w:sz w:val="24"/>
          <w:szCs w:val="24"/>
        </w:rPr>
        <w:t xml:space="preserve">Marriott’s HR strategy focuses on attracting, developing, and retaining a diverse workforce that can deliver exceptional guest experiences across different markets. This involves sophisticated workforce planning that aligns with the company's expansion goals and operational needs. For instance, Marriott’s strategic focus on enhancing guest experiences through personalized service has driven its HR </w:t>
      </w:r>
      <w:r w:rsidRPr="00752497">
        <w:rPr>
          <w:rFonts w:ascii="Arial" w:hAnsi="Arial" w:cs="Arial"/>
          <w:sz w:val="24"/>
          <w:szCs w:val="24"/>
        </w:rPr>
        <w:lastRenderedPageBreak/>
        <w:t>department to prioritize recruitment and training programs that foster customer service skills and cultural sensitivity among employees (Baum, 2020). This strategic alignment ensures that the workforce is well-equipped to uphold the brand's reputation for high-quality service in any geographic location.</w:t>
      </w:r>
    </w:p>
    <w:p w14:paraId="7B0D7F69" w14:textId="64BBB0CB" w:rsidR="00FA336D" w:rsidRPr="00752497" w:rsidRDefault="00FA336D" w:rsidP="00752497">
      <w:pPr>
        <w:spacing w:line="360" w:lineRule="auto"/>
        <w:jc w:val="both"/>
        <w:rPr>
          <w:rFonts w:ascii="Arial" w:hAnsi="Arial" w:cs="Arial"/>
          <w:sz w:val="24"/>
          <w:szCs w:val="24"/>
        </w:rPr>
      </w:pPr>
      <w:r w:rsidRPr="00752497">
        <w:rPr>
          <w:rFonts w:ascii="Arial" w:hAnsi="Arial" w:cs="Arial"/>
          <w:sz w:val="24"/>
          <w:szCs w:val="24"/>
        </w:rPr>
        <w:t xml:space="preserve">The impact of strategic HRM on business performance is evident in several key areas. Firstly, effective talent management leads to higher employee engagement and retention rates, which are crucial for maintaining service quality and operational continuity. Marriott, for example, has implemented various employee recognition programs that have been shown to improve employee satisfaction and reduce turnover rates, directly impacting the brand’s operational efficiency and customer satisfaction scores (Hollenbeck, Gerhart, &amp; Wright, 2018). </w:t>
      </w:r>
    </w:p>
    <w:p w14:paraId="0CA058BD" w14:textId="2DFF5D1F" w:rsidR="00FA336D" w:rsidRPr="00752497" w:rsidRDefault="00FA336D" w:rsidP="00752497">
      <w:pPr>
        <w:spacing w:line="360" w:lineRule="auto"/>
        <w:jc w:val="both"/>
        <w:rPr>
          <w:rFonts w:ascii="Arial" w:hAnsi="Arial" w:cs="Arial"/>
          <w:sz w:val="24"/>
          <w:szCs w:val="24"/>
        </w:rPr>
      </w:pPr>
      <w:r w:rsidRPr="00752497">
        <w:rPr>
          <w:rFonts w:ascii="Arial" w:hAnsi="Arial" w:cs="Arial"/>
          <w:sz w:val="24"/>
          <w:szCs w:val="24"/>
        </w:rPr>
        <w:t xml:space="preserve">Additionally, strategic HRM facilitates innovation by fostering an inclusive culture where diverse ideas are valued. Marriott’s commitment to diversity and inclusion has not only enhanced its reputation but also sparked innovation in services and marketing strategies tailored to diverse customer bases (Goh &amp; Lee, 2018). For example, the introduction of mobile check-in and room customization options stemmed from insights into the preferences of tech-savvy </w:t>
      </w:r>
      <w:r w:rsidR="00851ACE" w:rsidRPr="00752497">
        <w:rPr>
          <w:rFonts w:ascii="Arial" w:hAnsi="Arial" w:cs="Arial"/>
          <w:sz w:val="24"/>
          <w:szCs w:val="24"/>
        </w:rPr>
        <w:t>guests</w:t>
      </w:r>
      <w:r w:rsidRPr="00752497">
        <w:rPr>
          <w:rFonts w:ascii="Arial" w:hAnsi="Arial" w:cs="Arial"/>
          <w:sz w:val="24"/>
          <w:szCs w:val="24"/>
        </w:rPr>
        <w:t>, a strategic decision supported by HR’s focus on recruiting and nurturing digitally proficient talent.</w:t>
      </w:r>
    </w:p>
    <w:p w14:paraId="2EA668A4" w14:textId="5F1BA504" w:rsidR="00FA336D" w:rsidRPr="00752497" w:rsidRDefault="00FA336D" w:rsidP="00752497">
      <w:pPr>
        <w:spacing w:line="360" w:lineRule="auto"/>
        <w:jc w:val="both"/>
        <w:rPr>
          <w:rFonts w:ascii="Arial" w:hAnsi="Arial" w:cs="Arial"/>
          <w:sz w:val="24"/>
          <w:szCs w:val="24"/>
        </w:rPr>
      </w:pPr>
      <w:r w:rsidRPr="00752497">
        <w:rPr>
          <w:rFonts w:ascii="Arial" w:hAnsi="Arial" w:cs="Arial"/>
          <w:sz w:val="24"/>
          <w:szCs w:val="24"/>
        </w:rPr>
        <w:t>Strategic HR functions also play a critical role in crisis management, which is particularly relevant in the hospitality industry, affected by economic cycles and external shocks like the COVID-19 pandemic. Marriott’s strategic HR response to the pandemic, which included flexible work arrangements and enhanced health and safety training for employees, helped the brand maintain operational stability and safeguard employee well-being, thus preserving its market position during challenging times (Kramer &amp; Kramer, 2020).</w:t>
      </w:r>
    </w:p>
    <w:p w14:paraId="10AFA378" w14:textId="64B7E84A" w:rsidR="00FA336D" w:rsidRPr="00752497" w:rsidRDefault="00FA336D" w:rsidP="00752497">
      <w:pPr>
        <w:spacing w:line="360" w:lineRule="auto"/>
        <w:jc w:val="both"/>
        <w:rPr>
          <w:rFonts w:ascii="Arial" w:hAnsi="Arial" w:cs="Arial"/>
          <w:sz w:val="24"/>
          <w:szCs w:val="24"/>
        </w:rPr>
      </w:pPr>
      <w:r w:rsidRPr="00752497">
        <w:rPr>
          <w:rFonts w:ascii="Arial" w:hAnsi="Arial" w:cs="Arial"/>
          <w:sz w:val="24"/>
          <w:szCs w:val="24"/>
        </w:rPr>
        <w:t xml:space="preserve">Strategic HR planning is a critical process for ensuring that an international hotel brand like Marriott International can efficiently meet its current and future human resource needs. This planning involves three main stages: forecasting </w:t>
      </w:r>
      <w:r w:rsidR="00851ACE" w:rsidRPr="00752497">
        <w:rPr>
          <w:rFonts w:ascii="Arial" w:hAnsi="Arial" w:cs="Arial"/>
          <w:sz w:val="24"/>
          <w:szCs w:val="24"/>
        </w:rPr>
        <w:t>labour</w:t>
      </w:r>
      <w:r w:rsidRPr="00752497">
        <w:rPr>
          <w:rFonts w:ascii="Arial" w:hAnsi="Arial" w:cs="Arial"/>
          <w:sz w:val="24"/>
          <w:szCs w:val="24"/>
        </w:rPr>
        <w:t xml:space="preserve"> demand and supply, setting strategic HR goals, and implementing and evaluating HR programs.</w:t>
      </w:r>
    </w:p>
    <w:p w14:paraId="17F5F9B7" w14:textId="03A4E0DF" w:rsidR="00FA336D" w:rsidRPr="00752497" w:rsidRDefault="00FA336D" w:rsidP="00752497">
      <w:pPr>
        <w:spacing w:line="360" w:lineRule="auto"/>
        <w:jc w:val="both"/>
        <w:rPr>
          <w:rFonts w:ascii="Arial" w:hAnsi="Arial" w:cs="Arial"/>
          <w:sz w:val="24"/>
          <w:szCs w:val="24"/>
        </w:rPr>
      </w:pPr>
      <w:r w:rsidRPr="00752497">
        <w:rPr>
          <w:rFonts w:ascii="Arial" w:hAnsi="Arial" w:cs="Arial"/>
          <w:sz w:val="24"/>
          <w:szCs w:val="24"/>
        </w:rPr>
        <w:t xml:space="preserve">Forecasting </w:t>
      </w:r>
      <w:r w:rsidR="00851ACE" w:rsidRPr="00752497">
        <w:rPr>
          <w:rFonts w:ascii="Arial" w:hAnsi="Arial" w:cs="Arial"/>
          <w:sz w:val="24"/>
          <w:szCs w:val="24"/>
        </w:rPr>
        <w:t>labour</w:t>
      </w:r>
      <w:r w:rsidRPr="00752497">
        <w:rPr>
          <w:rFonts w:ascii="Arial" w:hAnsi="Arial" w:cs="Arial"/>
          <w:sz w:val="24"/>
          <w:szCs w:val="24"/>
        </w:rPr>
        <w:t xml:space="preserve"> demand and supply is the first step in the strategic HR planning process, where Marriott anticipates future workforce requirements to support its business objectives. This involves </w:t>
      </w:r>
      <w:r w:rsidR="00851ACE" w:rsidRPr="00752497">
        <w:rPr>
          <w:rFonts w:ascii="Arial" w:hAnsi="Arial" w:cs="Arial"/>
          <w:sz w:val="24"/>
          <w:szCs w:val="24"/>
        </w:rPr>
        <w:t>analysing</w:t>
      </w:r>
      <w:r w:rsidRPr="00752497">
        <w:rPr>
          <w:rFonts w:ascii="Arial" w:hAnsi="Arial" w:cs="Arial"/>
          <w:sz w:val="24"/>
          <w:szCs w:val="24"/>
        </w:rPr>
        <w:t xml:space="preserve"> internal data on employee turnover rates, </w:t>
      </w:r>
      <w:r w:rsidRPr="00752497">
        <w:rPr>
          <w:rFonts w:ascii="Arial" w:hAnsi="Arial" w:cs="Arial"/>
          <w:sz w:val="24"/>
          <w:szCs w:val="24"/>
        </w:rPr>
        <w:lastRenderedPageBreak/>
        <w:t>retirement rates, and promotional patterns, alongside external market trends affecting the hospitality industry, such as economic conditions, technological advancements, and demographic changes (Armstrong, 2018). Marriott uses sophisticated HR analytics tools to process this data, providing insights into how many employees with specific skills are needed in various locations and at different times of the year, allowing for proactive planning and recruitment (Ulrich, 2017).</w:t>
      </w:r>
    </w:p>
    <w:p w14:paraId="32BC341C" w14:textId="1DFE6868" w:rsidR="00FA336D" w:rsidRPr="00752497" w:rsidRDefault="00FA336D" w:rsidP="00752497">
      <w:pPr>
        <w:spacing w:line="360" w:lineRule="auto"/>
        <w:jc w:val="both"/>
        <w:rPr>
          <w:rFonts w:ascii="Arial" w:hAnsi="Arial" w:cs="Arial"/>
          <w:sz w:val="24"/>
          <w:szCs w:val="24"/>
        </w:rPr>
      </w:pPr>
      <w:r w:rsidRPr="00752497">
        <w:rPr>
          <w:rFonts w:ascii="Arial" w:hAnsi="Arial" w:cs="Arial"/>
          <w:sz w:val="24"/>
          <w:szCs w:val="24"/>
        </w:rPr>
        <w:t xml:space="preserve">Once </w:t>
      </w:r>
      <w:r w:rsidR="00851ACE" w:rsidRPr="00752497">
        <w:rPr>
          <w:rFonts w:ascii="Arial" w:hAnsi="Arial" w:cs="Arial"/>
          <w:sz w:val="24"/>
          <w:szCs w:val="24"/>
        </w:rPr>
        <w:t>labour</w:t>
      </w:r>
      <w:r w:rsidRPr="00752497">
        <w:rPr>
          <w:rFonts w:ascii="Arial" w:hAnsi="Arial" w:cs="Arial"/>
          <w:sz w:val="24"/>
          <w:szCs w:val="24"/>
        </w:rPr>
        <w:t xml:space="preserve"> forecasts are established, Marriott sets specific, measurable, achievable, relevant, and time-bound (SMART) HR goals that align with the overall strategic objectives of the company. These goals typically include enhancing employee engagement, reducing turnover, improving customer service, and promoting diversity and inclusion within the workforce. Strategic planning then involves developing targeted HR policies and practices designed to meet these goals, such as targeted recruitment campaigns, specialized training programs, and succession planning initiatives (Cascio &amp; Boudreau, 2018).</w:t>
      </w:r>
    </w:p>
    <w:p w14:paraId="288DE861" w14:textId="07470A15" w:rsidR="00FA336D" w:rsidRPr="00752497" w:rsidRDefault="00FA336D" w:rsidP="00752497">
      <w:pPr>
        <w:spacing w:line="360" w:lineRule="auto"/>
        <w:jc w:val="both"/>
        <w:rPr>
          <w:rFonts w:ascii="Arial" w:hAnsi="Arial" w:cs="Arial"/>
          <w:sz w:val="24"/>
          <w:szCs w:val="24"/>
        </w:rPr>
      </w:pPr>
      <w:r w:rsidRPr="00752497">
        <w:rPr>
          <w:rFonts w:ascii="Arial" w:hAnsi="Arial" w:cs="Arial"/>
          <w:sz w:val="24"/>
          <w:szCs w:val="24"/>
        </w:rPr>
        <w:t>The implementation of HR initiatives at Marriott involves rolling out HR programs across its global operations, often tailored to regional needs and legal requirements. This might include launching new employee training programs, introducing technology for better workforce management, or deploying new recruitment campaigns aimed at attracting diverse talent. To ensure these initiatives are effective, Marriott conducts ongoing evaluations using key performance indicators (KPIs) such as employee retention rates, employee satisfaction surveys, customer satisfaction scores, and benchmarking against industry standards (</w:t>
      </w:r>
      <w:proofErr w:type="spellStart"/>
      <w:r w:rsidRPr="00752497">
        <w:rPr>
          <w:rFonts w:ascii="Arial" w:hAnsi="Arial" w:cs="Arial"/>
          <w:sz w:val="24"/>
          <w:szCs w:val="24"/>
        </w:rPr>
        <w:t>Pulakos</w:t>
      </w:r>
      <w:proofErr w:type="spellEnd"/>
      <w:r w:rsidRPr="00752497">
        <w:rPr>
          <w:rFonts w:ascii="Arial" w:hAnsi="Arial" w:cs="Arial"/>
          <w:sz w:val="24"/>
          <w:szCs w:val="24"/>
        </w:rPr>
        <w:t>, 2019). Feedback mechanisms are integral, allowing adjustments to be made to HR strategies in real-time, enhancing responsiveness and agility in HR practices.</w:t>
      </w:r>
    </w:p>
    <w:p w14:paraId="58D0AB9C" w14:textId="6A8AE42D" w:rsidR="000A7C80" w:rsidRPr="00752497" w:rsidRDefault="00FA336D" w:rsidP="00752497">
      <w:pPr>
        <w:spacing w:line="360" w:lineRule="auto"/>
        <w:jc w:val="both"/>
        <w:rPr>
          <w:rFonts w:ascii="Arial" w:hAnsi="Arial" w:cs="Arial"/>
          <w:sz w:val="24"/>
          <w:szCs w:val="24"/>
        </w:rPr>
      </w:pPr>
      <w:r w:rsidRPr="00752497">
        <w:rPr>
          <w:rFonts w:ascii="Arial" w:hAnsi="Arial" w:cs="Arial"/>
          <w:sz w:val="24"/>
          <w:szCs w:val="24"/>
        </w:rPr>
        <w:t>Marriott International’s strategic HR planning process exemplifies how forecasting, goal setting, and rigorous program implementation and evaluation can align HR functions with broader business objectives. This strategic approach ensures that HR not only responds to current workforce needs but also proactively prepares for future challenges and opportunities in the hospitality industry.</w:t>
      </w:r>
    </w:p>
    <w:p w14:paraId="0AA6E12A" w14:textId="77777777" w:rsidR="00752497" w:rsidRDefault="000A7C80" w:rsidP="00752497">
      <w:pPr>
        <w:spacing w:line="360" w:lineRule="auto"/>
        <w:jc w:val="both"/>
        <w:rPr>
          <w:rFonts w:ascii="Arial" w:hAnsi="Arial" w:cs="Arial"/>
          <w:sz w:val="24"/>
          <w:szCs w:val="24"/>
        </w:rPr>
      </w:pPr>
      <w:r w:rsidRPr="00752497">
        <w:rPr>
          <w:rFonts w:ascii="Arial" w:hAnsi="Arial" w:cs="Arial"/>
          <w:sz w:val="24"/>
          <w:szCs w:val="24"/>
        </w:rPr>
        <w:t xml:space="preserve">The recruitment and selection process </w:t>
      </w:r>
      <w:r w:rsidR="00851ACE" w:rsidRPr="00752497">
        <w:rPr>
          <w:rFonts w:ascii="Arial" w:hAnsi="Arial" w:cs="Arial"/>
          <w:sz w:val="24"/>
          <w:szCs w:val="24"/>
        </w:rPr>
        <w:t>are</w:t>
      </w:r>
      <w:r w:rsidRPr="00752497">
        <w:rPr>
          <w:rFonts w:ascii="Arial" w:hAnsi="Arial" w:cs="Arial"/>
          <w:sz w:val="24"/>
          <w:szCs w:val="24"/>
        </w:rPr>
        <w:t xml:space="preserve"> crucial for any organization, and for an international hotel brand like Marriott International, it is strategically designed to attract and hire the best talent that aligns with the brand's values and operational needs. This </w:t>
      </w:r>
      <w:r w:rsidRPr="00752497">
        <w:rPr>
          <w:rFonts w:ascii="Arial" w:hAnsi="Arial" w:cs="Arial"/>
          <w:sz w:val="24"/>
          <w:szCs w:val="24"/>
        </w:rPr>
        <w:lastRenderedPageBreak/>
        <w:t>process typically encompasses several stages, from job posting to hiring, each meticulously planned to enhance business development.</w:t>
      </w:r>
    </w:p>
    <w:p w14:paraId="6FE9E806" w14:textId="18FF0671" w:rsidR="000A7C80" w:rsidRPr="00752497" w:rsidRDefault="000A7C80" w:rsidP="00752497">
      <w:pPr>
        <w:spacing w:line="360" w:lineRule="auto"/>
        <w:jc w:val="both"/>
        <w:rPr>
          <w:rFonts w:ascii="Arial" w:hAnsi="Arial" w:cs="Arial"/>
          <w:sz w:val="24"/>
          <w:szCs w:val="24"/>
        </w:rPr>
      </w:pPr>
      <w:r w:rsidRPr="00752497">
        <w:rPr>
          <w:rFonts w:ascii="Arial" w:hAnsi="Arial" w:cs="Arial"/>
          <w:sz w:val="24"/>
          <w:szCs w:val="24"/>
        </w:rPr>
        <w:t>The recruitment process begins with job analysis to determine the specific requirements and responsibilities of a position. This analysis informs the creation of a detailed job description and person specification, which are used to develop the job advertisement. Marriott ensures that these advertisements are placed in strategic platforms that align with the target demographic, including online job portals, professional networks, and social media channels, aiming to reach a broad and diverse pool of candidates (Noe et al., 2017).</w:t>
      </w:r>
    </w:p>
    <w:p w14:paraId="226FA310" w14:textId="503724B2" w:rsidR="000A7C80" w:rsidRPr="00752497" w:rsidRDefault="000A7C80" w:rsidP="00752497">
      <w:pPr>
        <w:spacing w:line="360" w:lineRule="auto"/>
        <w:jc w:val="both"/>
        <w:rPr>
          <w:rFonts w:ascii="Arial" w:hAnsi="Arial" w:cs="Arial"/>
          <w:sz w:val="24"/>
          <w:szCs w:val="24"/>
        </w:rPr>
      </w:pPr>
      <w:r w:rsidRPr="00752497">
        <w:rPr>
          <w:rFonts w:ascii="Arial" w:hAnsi="Arial" w:cs="Arial"/>
          <w:sz w:val="24"/>
          <w:szCs w:val="24"/>
        </w:rPr>
        <w:t xml:space="preserve">Once applications are received, the screening </w:t>
      </w:r>
      <w:r w:rsidR="00851ACE" w:rsidRPr="00752497">
        <w:rPr>
          <w:rFonts w:ascii="Arial" w:hAnsi="Arial" w:cs="Arial"/>
          <w:sz w:val="24"/>
          <w:szCs w:val="24"/>
        </w:rPr>
        <w:t>process</w:t>
      </w:r>
      <w:r w:rsidRPr="00752497">
        <w:rPr>
          <w:rFonts w:ascii="Arial" w:hAnsi="Arial" w:cs="Arial"/>
          <w:sz w:val="24"/>
          <w:szCs w:val="24"/>
        </w:rPr>
        <w:t xml:space="preserve"> begins, involving the review of resumes and cover letters to shortlist candidates who meet the predefined criteria. Marriott uses applicant tracking systems (ATS) to efficiently manage this large volume of applications, utilizing keyword matching and filtering features to streamline the process (Boxall and Purcell, 2016).</w:t>
      </w:r>
    </w:p>
    <w:p w14:paraId="3EC0FA14" w14:textId="5908000B" w:rsidR="000A7C80" w:rsidRPr="00752497" w:rsidRDefault="00851ACE" w:rsidP="00752497">
      <w:pPr>
        <w:spacing w:line="360" w:lineRule="auto"/>
        <w:jc w:val="both"/>
        <w:rPr>
          <w:rFonts w:ascii="Arial" w:hAnsi="Arial" w:cs="Arial"/>
          <w:sz w:val="24"/>
          <w:szCs w:val="24"/>
        </w:rPr>
      </w:pPr>
      <w:r w:rsidRPr="00752497">
        <w:rPr>
          <w:rFonts w:ascii="Arial" w:hAnsi="Arial" w:cs="Arial"/>
          <w:sz w:val="24"/>
          <w:szCs w:val="24"/>
        </w:rPr>
        <w:t>I</w:t>
      </w:r>
      <w:r w:rsidR="000A7C80" w:rsidRPr="00752497">
        <w:rPr>
          <w:rFonts w:ascii="Arial" w:hAnsi="Arial" w:cs="Arial"/>
          <w:sz w:val="24"/>
          <w:szCs w:val="24"/>
        </w:rPr>
        <w:t>nterviews and assessments form the next critical phase, where shortlisted candidates are evaluated through various methods, including structured interviews, practical assessments, and sometimes psychometric testing, depending on the role. Marriott focuses on competency-based interviews to assess candidates against key competencies and cultural fit, crucial for ensuring alignment with company values and service standards.</w:t>
      </w:r>
    </w:p>
    <w:p w14:paraId="3CB0A578" w14:textId="6E7DD92C" w:rsidR="000A7C80" w:rsidRPr="00752497" w:rsidRDefault="000A7C80" w:rsidP="00752497">
      <w:pPr>
        <w:spacing w:line="360" w:lineRule="auto"/>
        <w:jc w:val="both"/>
        <w:rPr>
          <w:rFonts w:ascii="Arial" w:hAnsi="Arial" w:cs="Arial"/>
          <w:sz w:val="24"/>
          <w:szCs w:val="24"/>
        </w:rPr>
      </w:pPr>
      <w:r w:rsidRPr="00752497">
        <w:rPr>
          <w:rFonts w:ascii="Arial" w:hAnsi="Arial" w:cs="Arial"/>
          <w:sz w:val="24"/>
          <w:szCs w:val="24"/>
        </w:rPr>
        <w:t>Finally, the selection and job offer stage concludes the process. Selected candidates are offered positions, often contingent upon background checks and reference checks. Onboarding begins even before the new hire starts, with Marriott providing pre-joining learning modules and information packages to facilitate a smooth transition into the company (</w:t>
      </w:r>
      <w:proofErr w:type="spellStart"/>
      <w:r w:rsidRPr="00752497">
        <w:rPr>
          <w:rFonts w:ascii="Arial" w:hAnsi="Arial" w:cs="Arial"/>
          <w:sz w:val="24"/>
          <w:szCs w:val="24"/>
        </w:rPr>
        <w:t>Garavan</w:t>
      </w:r>
      <w:proofErr w:type="spellEnd"/>
      <w:r w:rsidRPr="00752497">
        <w:rPr>
          <w:rFonts w:ascii="Arial" w:hAnsi="Arial" w:cs="Arial"/>
          <w:sz w:val="24"/>
          <w:szCs w:val="24"/>
        </w:rPr>
        <w:t xml:space="preserve"> et al., 2016).</w:t>
      </w:r>
    </w:p>
    <w:p w14:paraId="3429853B" w14:textId="196FE612" w:rsidR="000A7C80" w:rsidRPr="00752497" w:rsidRDefault="000A7C80" w:rsidP="00752497">
      <w:pPr>
        <w:spacing w:line="360" w:lineRule="auto"/>
        <w:jc w:val="both"/>
        <w:rPr>
          <w:rFonts w:ascii="Arial" w:hAnsi="Arial" w:cs="Arial"/>
          <w:sz w:val="24"/>
          <w:szCs w:val="24"/>
        </w:rPr>
      </w:pPr>
      <w:r w:rsidRPr="00752497">
        <w:rPr>
          <w:rFonts w:ascii="Arial" w:hAnsi="Arial" w:cs="Arial"/>
          <w:sz w:val="24"/>
          <w:szCs w:val="24"/>
        </w:rPr>
        <w:t>Marriott’s strategic approach to recruitment is evident in its initiative to target college graduates through specialized internship and management training programs, designed to infuse the organization with young talent who can grow within the company. These programs are not just recruitment tools but also part of Marriott’s broader talent management strategy, preparing a pipeline of future leaders who are well-versed in the company's culture and operational practices (Cappelli, 2019).</w:t>
      </w:r>
    </w:p>
    <w:p w14:paraId="786AA541" w14:textId="58ED0F46" w:rsidR="000A7C80" w:rsidRPr="00752497" w:rsidRDefault="000A7C80" w:rsidP="00752497">
      <w:pPr>
        <w:spacing w:line="360" w:lineRule="auto"/>
        <w:jc w:val="both"/>
        <w:rPr>
          <w:rFonts w:ascii="Arial" w:hAnsi="Arial" w:cs="Arial"/>
          <w:sz w:val="24"/>
          <w:szCs w:val="24"/>
        </w:rPr>
      </w:pPr>
      <w:r w:rsidRPr="00752497">
        <w:rPr>
          <w:rFonts w:ascii="Arial" w:hAnsi="Arial" w:cs="Arial"/>
          <w:sz w:val="24"/>
          <w:szCs w:val="24"/>
        </w:rPr>
        <w:lastRenderedPageBreak/>
        <w:t>Moreover, Marriott’s use of technology in recruitment, particularly its mobile application process, reflects an understanding of the preferences of younger, tech-savvy generations. This strategic use of technology not only broadens their reach but enhances the candidate experience, making the application process more accessible and efficient, thereby attracting top talent who value innovation and convenience (</w:t>
      </w:r>
      <w:proofErr w:type="spellStart"/>
      <w:r w:rsidRPr="00752497">
        <w:rPr>
          <w:rFonts w:ascii="Arial" w:hAnsi="Arial" w:cs="Arial"/>
          <w:sz w:val="24"/>
          <w:szCs w:val="24"/>
        </w:rPr>
        <w:t>Breaugh</w:t>
      </w:r>
      <w:proofErr w:type="spellEnd"/>
      <w:r w:rsidRPr="00752497">
        <w:rPr>
          <w:rFonts w:ascii="Arial" w:hAnsi="Arial" w:cs="Arial"/>
          <w:sz w:val="24"/>
          <w:szCs w:val="24"/>
        </w:rPr>
        <w:t>, 2018).</w:t>
      </w:r>
    </w:p>
    <w:p w14:paraId="7F80A3FB" w14:textId="22F69E8F" w:rsidR="000A7C80" w:rsidRPr="00752497" w:rsidRDefault="000A7C80" w:rsidP="00752497">
      <w:pPr>
        <w:spacing w:line="360" w:lineRule="auto"/>
        <w:jc w:val="both"/>
        <w:rPr>
          <w:rFonts w:ascii="Arial" w:hAnsi="Arial" w:cs="Arial"/>
          <w:sz w:val="24"/>
          <w:szCs w:val="24"/>
        </w:rPr>
      </w:pPr>
      <w:r w:rsidRPr="00752497">
        <w:rPr>
          <w:rFonts w:ascii="Arial" w:hAnsi="Arial" w:cs="Arial"/>
          <w:sz w:val="24"/>
          <w:szCs w:val="24"/>
        </w:rPr>
        <w:t>Through these stages and strategic examples, Marriott International effectively aligns its recruitment and selection process with its strategic business objectives, ensuring it not only attracts but also retains talent capable of driving business success in the competitive hospitality industry.</w:t>
      </w:r>
    </w:p>
    <w:p w14:paraId="2DD691BC" w14:textId="6A2D9163" w:rsidR="000A7C80" w:rsidRPr="00752497" w:rsidRDefault="000A7C80" w:rsidP="00752497">
      <w:pPr>
        <w:spacing w:line="360" w:lineRule="auto"/>
        <w:jc w:val="both"/>
        <w:rPr>
          <w:rFonts w:ascii="Arial" w:hAnsi="Arial" w:cs="Arial"/>
          <w:sz w:val="24"/>
          <w:szCs w:val="24"/>
        </w:rPr>
      </w:pPr>
      <w:r w:rsidRPr="00752497">
        <w:rPr>
          <w:rFonts w:ascii="Arial" w:hAnsi="Arial" w:cs="Arial"/>
          <w:sz w:val="24"/>
          <w:szCs w:val="24"/>
        </w:rPr>
        <w:t>This essay has examined the evolution of Human Resources Management (HRM) and its strategic importance in shaping the development of international hotel brands, specifically focusing on Marriott International. HRM has evolved from a primarily administrative function to a critical strategic partner within the organization. Modern HR practices, now influenced by global trends, technological advancements, and demographic shifts, play a vital role in workforce planning, recruitment, and selection, adapting to the dynamic needs of the hospitality industry (Baum, 2020; Hollenbeck, Gerhart, &amp; Wright, 2018).</w:t>
      </w:r>
    </w:p>
    <w:p w14:paraId="23F507D0" w14:textId="6EB25D80" w:rsidR="000A7C80" w:rsidRPr="00752497" w:rsidRDefault="000A7C80" w:rsidP="00752497">
      <w:pPr>
        <w:spacing w:line="360" w:lineRule="auto"/>
        <w:jc w:val="both"/>
        <w:rPr>
          <w:rFonts w:ascii="Arial" w:hAnsi="Arial" w:cs="Arial"/>
          <w:sz w:val="24"/>
          <w:szCs w:val="24"/>
        </w:rPr>
      </w:pPr>
      <w:r w:rsidRPr="00752497">
        <w:rPr>
          <w:rFonts w:ascii="Arial" w:hAnsi="Arial" w:cs="Arial"/>
          <w:sz w:val="24"/>
          <w:szCs w:val="24"/>
        </w:rPr>
        <w:t xml:space="preserve">Effective HRM practices at Marriott have been shown to significantly contribute to the brand's business growth and global competitiveness. Through strategic workforce planning, Marriott effectively forecasts </w:t>
      </w:r>
      <w:r w:rsidR="00851ACE" w:rsidRPr="00752497">
        <w:rPr>
          <w:rFonts w:ascii="Arial" w:hAnsi="Arial" w:cs="Arial"/>
          <w:sz w:val="24"/>
          <w:szCs w:val="24"/>
        </w:rPr>
        <w:t>labour</w:t>
      </w:r>
      <w:r w:rsidRPr="00752497">
        <w:rPr>
          <w:rFonts w:ascii="Arial" w:hAnsi="Arial" w:cs="Arial"/>
          <w:sz w:val="24"/>
          <w:szCs w:val="24"/>
        </w:rPr>
        <w:t xml:space="preserve"> demands to maintain operational excellence across regions. The strategic recruitment and selection processes ensure that the right talent is hired, reflecting the brand’s commitment to diversity and exceptional service standards (Goh &amp; Lee, 2018; </w:t>
      </w:r>
      <w:proofErr w:type="spellStart"/>
      <w:r w:rsidRPr="00752497">
        <w:rPr>
          <w:rFonts w:ascii="Arial" w:hAnsi="Arial" w:cs="Arial"/>
          <w:sz w:val="24"/>
          <w:szCs w:val="24"/>
        </w:rPr>
        <w:t>Pulakos</w:t>
      </w:r>
      <w:proofErr w:type="spellEnd"/>
      <w:r w:rsidRPr="00752497">
        <w:rPr>
          <w:rFonts w:ascii="Arial" w:hAnsi="Arial" w:cs="Arial"/>
          <w:sz w:val="24"/>
          <w:szCs w:val="24"/>
        </w:rPr>
        <w:t>, 2019). These HR strategies are integral not only in driving employee satisfaction and retention but also in enhancing customer satisfaction and brand loyalty.</w:t>
      </w:r>
    </w:p>
    <w:p w14:paraId="100CE780" w14:textId="40A8D5B3" w:rsidR="000A7C80" w:rsidRDefault="000A7C80" w:rsidP="00752497">
      <w:pPr>
        <w:spacing w:line="360" w:lineRule="auto"/>
        <w:jc w:val="both"/>
        <w:rPr>
          <w:rFonts w:ascii="Arial" w:hAnsi="Arial" w:cs="Arial"/>
          <w:sz w:val="24"/>
          <w:szCs w:val="24"/>
        </w:rPr>
      </w:pPr>
      <w:r w:rsidRPr="00752497">
        <w:rPr>
          <w:rFonts w:ascii="Arial" w:hAnsi="Arial" w:cs="Arial"/>
          <w:sz w:val="24"/>
          <w:szCs w:val="24"/>
        </w:rPr>
        <w:t>In conclusion, HRM is not merely a support function but a cornerstone of strategic development in the hospitality sector. The evolution and strategic application of HR practices are indispensable for the sustained success and expansion of international hotel brands like Marriott International. As the industry evolves, the role of HRM will continue to be pivotal in navigating future challenges and leveraging new opportunities within the global marketplace.</w:t>
      </w:r>
    </w:p>
    <w:sdt>
      <w:sdtPr>
        <w:rPr>
          <w:rFonts w:asciiTheme="minorHAnsi" w:eastAsiaTheme="minorHAnsi" w:hAnsiTheme="minorHAnsi" w:cstheme="minorBidi"/>
          <w:color w:val="auto"/>
          <w:kern w:val="2"/>
          <w:sz w:val="22"/>
          <w:szCs w:val="22"/>
          <w:lang w:val="en-GB"/>
          <w14:ligatures w14:val="standardContextual"/>
        </w:rPr>
        <w:id w:val="-1581674687"/>
        <w:docPartObj>
          <w:docPartGallery w:val="Table of Contents"/>
          <w:docPartUnique/>
        </w:docPartObj>
      </w:sdtPr>
      <w:sdtEndPr>
        <w:rPr>
          <w:b/>
          <w:bCs/>
          <w:noProof/>
        </w:rPr>
      </w:sdtEndPr>
      <w:sdtContent>
        <w:p w14:paraId="56854D92" w14:textId="6AD0E981" w:rsidR="00AF76AA" w:rsidRDefault="00AF76AA">
          <w:pPr>
            <w:pStyle w:val="TOCHeading"/>
          </w:pPr>
          <w:r>
            <w:t>References:</w:t>
          </w:r>
        </w:p>
        <w:p w14:paraId="2F002365" w14:textId="05453543" w:rsidR="00AF76AA" w:rsidRPr="00851ACE" w:rsidRDefault="00AF76AA" w:rsidP="00AF76AA">
          <w:pPr>
            <w:spacing w:line="360" w:lineRule="auto"/>
            <w:jc w:val="both"/>
            <w:rPr>
              <w:rFonts w:ascii="Arial" w:hAnsi="Arial" w:cs="Arial"/>
              <w:sz w:val="24"/>
              <w:szCs w:val="24"/>
            </w:rPr>
          </w:pPr>
          <w:r>
            <w:fldChar w:fldCharType="begin"/>
          </w:r>
          <w:r>
            <w:instrText xml:space="preserve"> TOC \o "1-3" \h \z \u </w:instrText>
          </w:r>
          <w:r>
            <w:fldChar w:fldCharType="separate"/>
          </w:r>
          <w:r w:rsidRPr="00851ACE">
            <w:rPr>
              <w:rFonts w:ascii="Arial" w:hAnsi="Arial" w:cs="Arial"/>
              <w:sz w:val="24"/>
              <w:szCs w:val="24"/>
            </w:rPr>
            <w:t>Lancaster, A. (2019). Driving Performance through Learning. London: Kogan Page.</w:t>
          </w:r>
        </w:p>
        <w:p w14:paraId="335AB0AF" w14:textId="6F58CC85" w:rsidR="00AF76AA" w:rsidRPr="00851ACE" w:rsidRDefault="00AF76AA" w:rsidP="00AF76AA">
          <w:pPr>
            <w:spacing w:line="360" w:lineRule="auto"/>
            <w:jc w:val="both"/>
            <w:rPr>
              <w:rFonts w:ascii="Arial" w:hAnsi="Arial" w:cs="Arial"/>
              <w:sz w:val="24"/>
              <w:szCs w:val="24"/>
            </w:rPr>
          </w:pPr>
          <w:r w:rsidRPr="00851ACE">
            <w:rPr>
              <w:rFonts w:ascii="Arial" w:hAnsi="Arial" w:cs="Arial"/>
              <w:sz w:val="24"/>
              <w:szCs w:val="24"/>
            </w:rPr>
            <w:t>Kenner, M. (2018). Businesses must embrace brain-friendly learning, says neuroleadership expert. *People Management* (online), 22 January.</w:t>
          </w:r>
        </w:p>
        <w:p w14:paraId="3938FEFE" w14:textId="4AD45DDB" w:rsidR="00AF76AA" w:rsidRPr="00851ACE" w:rsidRDefault="00AF76AA" w:rsidP="00AF76AA">
          <w:pPr>
            <w:spacing w:line="360" w:lineRule="auto"/>
            <w:jc w:val="both"/>
            <w:rPr>
              <w:rFonts w:ascii="Arial" w:hAnsi="Arial" w:cs="Arial"/>
              <w:sz w:val="24"/>
              <w:szCs w:val="24"/>
            </w:rPr>
          </w:pPr>
          <w:r w:rsidRPr="00851ACE">
            <w:rPr>
              <w:rFonts w:ascii="Arial" w:hAnsi="Arial" w:cs="Arial"/>
              <w:sz w:val="24"/>
              <w:szCs w:val="24"/>
            </w:rPr>
            <w:t>Sharp, R. (2019). Is engagement fact or fiction? HR Magazine, 17 June.</w:t>
          </w:r>
        </w:p>
        <w:p w14:paraId="5A9B32CF" w14:textId="60AF9E5E" w:rsidR="00AF76AA" w:rsidRPr="00851ACE" w:rsidRDefault="00AF76AA" w:rsidP="00AF76AA">
          <w:pPr>
            <w:spacing w:line="360" w:lineRule="auto"/>
            <w:jc w:val="both"/>
            <w:rPr>
              <w:rFonts w:ascii="Arial" w:hAnsi="Arial" w:cs="Arial"/>
              <w:sz w:val="24"/>
              <w:szCs w:val="24"/>
            </w:rPr>
          </w:pPr>
          <w:r w:rsidRPr="00851ACE">
            <w:rPr>
              <w:rFonts w:ascii="Arial" w:hAnsi="Arial" w:cs="Arial"/>
              <w:sz w:val="24"/>
              <w:szCs w:val="24"/>
            </w:rPr>
            <w:t>Pulakos, E., Mueller-Hanson, R., O’Leary, R., &amp; Meyrowitz, M. (2012). Building a High-Performance Culture: A Fresh Look at Performance Management. Alexandria, VA: SHRM Foundation.</w:t>
          </w:r>
        </w:p>
        <w:p w14:paraId="0EF9158E" w14:textId="01EA9982" w:rsidR="00AF76AA" w:rsidRPr="00851ACE" w:rsidRDefault="00AF76AA" w:rsidP="00AF76AA">
          <w:pPr>
            <w:spacing w:line="360" w:lineRule="auto"/>
            <w:jc w:val="both"/>
            <w:rPr>
              <w:rFonts w:ascii="Arial" w:hAnsi="Arial" w:cs="Arial"/>
              <w:sz w:val="24"/>
              <w:szCs w:val="24"/>
            </w:rPr>
          </w:pPr>
          <w:r w:rsidRPr="00851ACE">
            <w:rPr>
              <w:rFonts w:ascii="Arial" w:hAnsi="Arial" w:cs="Arial"/>
              <w:sz w:val="24"/>
              <w:szCs w:val="24"/>
            </w:rPr>
            <w:t>Aguinis, H. (2009). An Expanded View of Performance Management. In J. W. Smith &amp; M. London (Eds.), Performance Management (pp. 1–43). San Francisco: Jossey-Bass.</w:t>
          </w:r>
        </w:p>
        <w:p w14:paraId="04BCA0B6" w14:textId="5DFED315" w:rsidR="00AF76AA" w:rsidRPr="00851ACE" w:rsidRDefault="00AF76AA" w:rsidP="00AF76AA">
          <w:pPr>
            <w:spacing w:line="360" w:lineRule="auto"/>
            <w:jc w:val="both"/>
            <w:rPr>
              <w:rFonts w:ascii="Arial" w:hAnsi="Arial" w:cs="Arial"/>
              <w:sz w:val="24"/>
              <w:szCs w:val="24"/>
            </w:rPr>
          </w:pPr>
          <w:r w:rsidRPr="00851ACE">
            <w:rPr>
              <w:rFonts w:ascii="Arial" w:hAnsi="Arial" w:cs="Arial"/>
              <w:sz w:val="24"/>
              <w:szCs w:val="24"/>
            </w:rPr>
            <w:t>Russell, J. &amp; Russell, L. (2010). Talk Me through It: The Next Level of Performance Management. T + D, April, pp. 42–48.</w:t>
          </w:r>
        </w:p>
        <w:p w14:paraId="536E1B77" w14:textId="3C77DDAB" w:rsidR="00AF76AA" w:rsidRPr="00851ACE" w:rsidRDefault="00AF76AA" w:rsidP="00AF76AA">
          <w:pPr>
            <w:spacing w:line="360" w:lineRule="auto"/>
            <w:jc w:val="both"/>
            <w:rPr>
              <w:rFonts w:ascii="Arial" w:hAnsi="Arial" w:cs="Arial"/>
              <w:sz w:val="24"/>
              <w:szCs w:val="24"/>
            </w:rPr>
          </w:pPr>
          <w:r w:rsidRPr="00851ACE">
            <w:rPr>
              <w:rFonts w:ascii="Arial" w:hAnsi="Arial" w:cs="Arial"/>
              <w:sz w:val="24"/>
              <w:szCs w:val="24"/>
            </w:rPr>
            <w:t>Hollenbeck, J.R., Gerhart, B., &amp; Wright, P.M. (2018). Human Resource Management: Gaining Competitive Advantage (13th Edition). McGraw-Hill, Boston.</w:t>
          </w:r>
        </w:p>
        <w:p w14:paraId="42208AA8" w14:textId="4016DFC9" w:rsidR="00AF76AA" w:rsidRPr="00851ACE" w:rsidRDefault="00AF76AA" w:rsidP="00AF76AA">
          <w:pPr>
            <w:spacing w:line="360" w:lineRule="auto"/>
            <w:jc w:val="both"/>
            <w:rPr>
              <w:rFonts w:ascii="Arial" w:hAnsi="Arial" w:cs="Arial"/>
              <w:sz w:val="24"/>
              <w:szCs w:val="24"/>
            </w:rPr>
          </w:pPr>
          <w:r w:rsidRPr="00851ACE">
            <w:rPr>
              <w:rFonts w:ascii="Arial" w:hAnsi="Arial" w:cs="Arial"/>
              <w:sz w:val="24"/>
              <w:szCs w:val="24"/>
            </w:rPr>
            <w:t>Goh, E., &amp; Lee, C. (2018). A workforce to be reckoned with: The emerging pivotal Generation Z hospitality workforce. International Journal of Hospitality Management, 73, 20-28.</w:t>
          </w:r>
        </w:p>
        <w:p w14:paraId="7574347B" w14:textId="24A78C64" w:rsidR="00AF76AA" w:rsidRPr="00851ACE" w:rsidRDefault="00AF76AA" w:rsidP="00AF76AA">
          <w:pPr>
            <w:spacing w:line="360" w:lineRule="auto"/>
            <w:jc w:val="both"/>
            <w:rPr>
              <w:rFonts w:ascii="Arial" w:hAnsi="Arial" w:cs="Arial"/>
              <w:sz w:val="24"/>
              <w:szCs w:val="24"/>
            </w:rPr>
          </w:pPr>
          <w:r w:rsidRPr="00851ACE">
            <w:rPr>
              <w:rFonts w:ascii="Arial" w:hAnsi="Arial" w:cs="Arial"/>
              <w:sz w:val="24"/>
              <w:szCs w:val="24"/>
            </w:rPr>
            <w:t>Ganguli, R., et al. (2022). The Characteristics and Preferences of Gen Z: A Review of Multi-Geography Findings. IUP Journal of Organizational Behavior, Hyderabad Vol. 21, Iss. 2, (Apr 2022): 79-98. Available from: ProQuest Ebook Central.</w:t>
          </w:r>
        </w:p>
        <w:p w14:paraId="060E50A4" w14:textId="21AB313F" w:rsidR="00AF76AA" w:rsidRPr="00851ACE" w:rsidRDefault="00AF76AA" w:rsidP="00AF76AA">
          <w:pPr>
            <w:spacing w:line="360" w:lineRule="auto"/>
            <w:jc w:val="both"/>
            <w:rPr>
              <w:rFonts w:ascii="Arial" w:hAnsi="Arial" w:cs="Arial"/>
              <w:sz w:val="24"/>
              <w:szCs w:val="24"/>
            </w:rPr>
          </w:pPr>
          <w:r w:rsidRPr="00851ACE">
            <w:rPr>
              <w:rFonts w:ascii="Arial" w:hAnsi="Arial" w:cs="Arial"/>
              <w:sz w:val="24"/>
              <w:szCs w:val="24"/>
            </w:rPr>
            <w:t>McGraw-Hill/Irwin (2017). The McGraw-Hill Companies, Ch.1.</w:t>
          </w:r>
        </w:p>
        <w:p w14:paraId="6E386417" w14:textId="7601F941" w:rsidR="00AF76AA" w:rsidRPr="00851ACE" w:rsidRDefault="00AF76AA" w:rsidP="00AF76AA">
          <w:pPr>
            <w:spacing w:line="360" w:lineRule="auto"/>
            <w:jc w:val="both"/>
            <w:rPr>
              <w:rFonts w:ascii="Arial" w:hAnsi="Arial" w:cs="Arial"/>
              <w:sz w:val="24"/>
              <w:szCs w:val="24"/>
            </w:rPr>
          </w:pPr>
          <w:r w:rsidRPr="00851ACE">
            <w:rPr>
              <w:rFonts w:ascii="Arial" w:hAnsi="Arial" w:cs="Arial"/>
              <w:sz w:val="24"/>
              <w:szCs w:val="24"/>
            </w:rPr>
            <w:t>UNWTO (2023).</w:t>
          </w:r>
        </w:p>
        <w:p w14:paraId="0464AF42" w14:textId="3A2D8A0E" w:rsidR="00AF76AA" w:rsidRPr="00851ACE" w:rsidRDefault="00AF76AA" w:rsidP="00AF76AA">
          <w:pPr>
            <w:spacing w:line="360" w:lineRule="auto"/>
            <w:jc w:val="both"/>
            <w:rPr>
              <w:rFonts w:ascii="Arial" w:hAnsi="Arial" w:cs="Arial"/>
              <w:sz w:val="24"/>
              <w:szCs w:val="24"/>
            </w:rPr>
          </w:pPr>
          <w:r w:rsidRPr="00851ACE">
            <w:rPr>
              <w:rFonts w:ascii="Arial" w:hAnsi="Arial" w:cs="Arial"/>
              <w:sz w:val="24"/>
              <w:szCs w:val="24"/>
            </w:rPr>
            <w:t>Baum, T. (2020). Human Resources in the Hospitality Industry. Routledge, New York.</w:t>
          </w:r>
        </w:p>
        <w:p w14:paraId="25A435D8" w14:textId="7BBBCB3A" w:rsidR="00AF76AA" w:rsidRPr="00851ACE" w:rsidRDefault="00AF76AA" w:rsidP="00AF76AA">
          <w:pPr>
            <w:spacing w:line="360" w:lineRule="auto"/>
            <w:jc w:val="both"/>
            <w:rPr>
              <w:rFonts w:ascii="Arial" w:hAnsi="Arial" w:cs="Arial"/>
              <w:sz w:val="24"/>
              <w:szCs w:val="24"/>
            </w:rPr>
          </w:pPr>
          <w:r w:rsidRPr="00851ACE">
            <w:rPr>
              <w:rFonts w:ascii="Arial" w:hAnsi="Arial" w:cs="Arial"/>
              <w:sz w:val="24"/>
              <w:szCs w:val="24"/>
            </w:rPr>
            <w:t>Maxwell, G. &amp; Watson, S. (2022). Strategic Human Resource Management in the Hospitality Industry: An International Perspective. Journal of Hospitality &amp; Tourism Research.</w:t>
          </w:r>
        </w:p>
        <w:p w14:paraId="27B26228" w14:textId="4C421274" w:rsidR="00AF76AA" w:rsidRPr="00851ACE" w:rsidRDefault="00AF76AA" w:rsidP="00AF76AA">
          <w:pPr>
            <w:spacing w:line="360" w:lineRule="auto"/>
            <w:jc w:val="both"/>
            <w:rPr>
              <w:rFonts w:ascii="Arial" w:hAnsi="Arial" w:cs="Arial"/>
              <w:sz w:val="24"/>
              <w:szCs w:val="24"/>
            </w:rPr>
          </w:pPr>
          <w:r w:rsidRPr="00851ACE">
            <w:rPr>
              <w:rFonts w:ascii="Arial" w:hAnsi="Arial" w:cs="Arial"/>
              <w:sz w:val="24"/>
              <w:szCs w:val="24"/>
            </w:rPr>
            <w:t>Turner, P. (2021). The Evolution of Workforce Planning in Hospitality. Journal of Human Resources in Hospitality &amp; Tourism.</w:t>
          </w:r>
        </w:p>
        <w:p w14:paraId="016C6556" w14:textId="662A73E6" w:rsidR="00AF76AA" w:rsidRPr="00851ACE" w:rsidRDefault="00AF76AA" w:rsidP="00AF76AA">
          <w:pPr>
            <w:spacing w:line="360" w:lineRule="auto"/>
            <w:jc w:val="both"/>
            <w:rPr>
              <w:rFonts w:ascii="Arial" w:hAnsi="Arial" w:cs="Arial"/>
              <w:sz w:val="24"/>
              <w:szCs w:val="24"/>
            </w:rPr>
          </w:pPr>
          <w:r w:rsidRPr="00851ACE">
            <w:rPr>
              <w:rFonts w:ascii="Arial" w:hAnsi="Arial" w:cs="Arial"/>
              <w:sz w:val="24"/>
              <w:szCs w:val="24"/>
            </w:rPr>
            <w:lastRenderedPageBreak/>
            <w:t>Nixon, J. (2021). Diversity and Inclusion in Hospitality Management. Cornell Hospitality Quarterly.</w:t>
          </w:r>
        </w:p>
        <w:p w14:paraId="36784EB0" w14:textId="403A4139" w:rsidR="00AF76AA" w:rsidRPr="00851ACE" w:rsidRDefault="00AF76AA" w:rsidP="00AF76AA">
          <w:pPr>
            <w:spacing w:line="360" w:lineRule="auto"/>
            <w:jc w:val="both"/>
            <w:rPr>
              <w:rFonts w:ascii="Arial" w:hAnsi="Arial" w:cs="Arial"/>
              <w:sz w:val="24"/>
              <w:szCs w:val="24"/>
            </w:rPr>
          </w:pPr>
          <w:r w:rsidRPr="00851ACE">
            <w:rPr>
              <w:rFonts w:ascii="Arial" w:hAnsi="Arial" w:cs="Arial"/>
              <w:sz w:val="24"/>
              <w:szCs w:val="24"/>
            </w:rPr>
            <w:t>Kim, H. J., &amp; Kramer, A. (2020). Sustainable Human Resource Practices for Hotel Operations. Journal of Sustainable Tourism.</w:t>
          </w:r>
        </w:p>
        <w:p w14:paraId="406F837D" w14:textId="20B57DBE" w:rsidR="00AF76AA" w:rsidRPr="00851ACE" w:rsidRDefault="00AF76AA" w:rsidP="00AF76AA">
          <w:pPr>
            <w:spacing w:line="360" w:lineRule="auto"/>
            <w:jc w:val="both"/>
            <w:rPr>
              <w:rFonts w:ascii="Arial" w:hAnsi="Arial" w:cs="Arial"/>
              <w:sz w:val="24"/>
              <w:szCs w:val="24"/>
            </w:rPr>
          </w:pPr>
          <w:r w:rsidRPr="00851ACE">
            <w:rPr>
              <w:rFonts w:ascii="Arial" w:hAnsi="Arial" w:cs="Arial"/>
              <w:sz w:val="24"/>
              <w:szCs w:val="24"/>
            </w:rPr>
            <w:t>Martinez, L.F., &amp; Ferreira, A.I. (2022). Leadership Trends in the Hospitality Industry. Tourism Management Perspectives.</w:t>
          </w:r>
        </w:p>
        <w:p w14:paraId="111437A4" w14:textId="2E7C0FF3" w:rsidR="00AF76AA" w:rsidRPr="00851ACE" w:rsidRDefault="00AF76AA" w:rsidP="00AF76AA">
          <w:pPr>
            <w:spacing w:line="360" w:lineRule="auto"/>
            <w:jc w:val="both"/>
            <w:rPr>
              <w:rFonts w:ascii="Arial" w:hAnsi="Arial" w:cs="Arial"/>
              <w:sz w:val="24"/>
              <w:szCs w:val="24"/>
            </w:rPr>
          </w:pPr>
          <w:r w:rsidRPr="00851ACE">
            <w:rPr>
              <w:rFonts w:ascii="Arial" w:hAnsi="Arial" w:cs="Arial"/>
              <w:sz w:val="24"/>
              <w:szCs w:val="24"/>
            </w:rPr>
            <w:t>Ferreira, J. &amp; Azevedo, A. (2019). HRM Strategies and Practices in Multinational Hotels. Journal of International Business Studies.</w:t>
          </w:r>
        </w:p>
        <w:p w14:paraId="4FA75144" w14:textId="5E430334" w:rsidR="00AF76AA" w:rsidRPr="00851ACE" w:rsidRDefault="00AF76AA" w:rsidP="00AF76AA">
          <w:pPr>
            <w:spacing w:line="360" w:lineRule="auto"/>
            <w:jc w:val="both"/>
            <w:rPr>
              <w:rFonts w:ascii="Arial" w:hAnsi="Arial" w:cs="Arial"/>
              <w:sz w:val="24"/>
              <w:szCs w:val="24"/>
            </w:rPr>
          </w:pPr>
          <w:r w:rsidRPr="00851ACE">
            <w:rPr>
              <w:rFonts w:ascii="Arial" w:hAnsi="Arial" w:cs="Arial"/>
              <w:sz w:val="24"/>
              <w:szCs w:val="24"/>
            </w:rPr>
            <w:t>Harkison, T. (2020). The Impact of Technology on HR Practices in the Hospitality Industry. Tourism and Hospitality Research.</w:t>
          </w:r>
        </w:p>
        <w:p w14:paraId="60E56A81" w14:textId="4F3A3D7A" w:rsidR="00AF76AA" w:rsidRPr="00851ACE" w:rsidRDefault="00AF76AA" w:rsidP="00AF76AA">
          <w:pPr>
            <w:spacing w:line="360" w:lineRule="auto"/>
            <w:jc w:val="both"/>
            <w:rPr>
              <w:rFonts w:ascii="Arial" w:hAnsi="Arial" w:cs="Arial"/>
              <w:sz w:val="24"/>
              <w:szCs w:val="24"/>
            </w:rPr>
          </w:pPr>
          <w:r w:rsidRPr="00851ACE">
            <w:rPr>
              <w:rFonts w:ascii="Arial" w:hAnsi="Arial" w:cs="Arial"/>
              <w:sz w:val="24"/>
              <w:szCs w:val="24"/>
            </w:rPr>
            <w:t>Steyn, R., &amp; Vawda, N. (2021). Managing Employee Engagement in the Hotel Sector. International Journal of Contemporary Hospitality Management.</w:t>
          </w:r>
        </w:p>
        <w:p w14:paraId="5C33B7AB" w14:textId="77777777" w:rsidR="00AF76AA" w:rsidRPr="00851ACE" w:rsidRDefault="00AF76AA" w:rsidP="00AF76AA">
          <w:pPr>
            <w:spacing w:line="360" w:lineRule="auto"/>
            <w:jc w:val="both"/>
            <w:rPr>
              <w:rFonts w:ascii="Arial" w:hAnsi="Arial" w:cs="Arial"/>
              <w:sz w:val="24"/>
              <w:szCs w:val="24"/>
            </w:rPr>
          </w:pPr>
        </w:p>
        <w:p w14:paraId="52FDCFFA" w14:textId="23BDE54C" w:rsidR="00AF76AA" w:rsidRDefault="00AF76AA">
          <w:r>
            <w:rPr>
              <w:b/>
              <w:bCs/>
              <w:noProof/>
              <w:lang w:val="en-US"/>
            </w:rPr>
            <w:t>.</w:t>
          </w:r>
          <w:r>
            <w:rPr>
              <w:b/>
              <w:bCs/>
              <w:noProof/>
            </w:rPr>
            <w:fldChar w:fldCharType="end"/>
          </w:r>
        </w:p>
      </w:sdtContent>
    </w:sdt>
    <w:p w14:paraId="2F186488" w14:textId="77777777" w:rsidR="00AF76AA" w:rsidRPr="00752497" w:rsidRDefault="00AF76AA" w:rsidP="00752497">
      <w:pPr>
        <w:spacing w:line="360" w:lineRule="auto"/>
        <w:jc w:val="both"/>
        <w:rPr>
          <w:rFonts w:ascii="Arial" w:hAnsi="Arial" w:cs="Arial"/>
          <w:sz w:val="24"/>
          <w:szCs w:val="24"/>
        </w:rPr>
      </w:pPr>
    </w:p>
    <w:p w14:paraId="2B15C1C7" w14:textId="77777777" w:rsidR="000A7C80" w:rsidRPr="00752497" w:rsidRDefault="000A7C80" w:rsidP="00752497">
      <w:pPr>
        <w:spacing w:line="360" w:lineRule="auto"/>
        <w:jc w:val="both"/>
        <w:rPr>
          <w:rFonts w:ascii="Arial" w:hAnsi="Arial" w:cs="Arial"/>
          <w:sz w:val="24"/>
          <w:szCs w:val="24"/>
        </w:rPr>
      </w:pPr>
    </w:p>
    <w:p w14:paraId="302220BE" w14:textId="77777777" w:rsidR="000A7C80" w:rsidRPr="00752497" w:rsidRDefault="000A7C80" w:rsidP="00752497">
      <w:pPr>
        <w:spacing w:line="360" w:lineRule="auto"/>
        <w:jc w:val="both"/>
        <w:rPr>
          <w:rFonts w:ascii="Arial" w:hAnsi="Arial" w:cs="Arial"/>
          <w:sz w:val="24"/>
          <w:szCs w:val="24"/>
        </w:rPr>
      </w:pPr>
    </w:p>
    <w:p w14:paraId="7F5F75EE" w14:textId="77777777" w:rsidR="000A7C80" w:rsidRPr="00752497" w:rsidRDefault="000A7C80" w:rsidP="00752497">
      <w:pPr>
        <w:spacing w:line="360" w:lineRule="auto"/>
        <w:jc w:val="both"/>
        <w:rPr>
          <w:rFonts w:ascii="Arial" w:hAnsi="Arial" w:cs="Arial"/>
          <w:sz w:val="24"/>
          <w:szCs w:val="24"/>
        </w:rPr>
      </w:pPr>
    </w:p>
    <w:p w14:paraId="385506A8" w14:textId="77777777" w:rsidR="00851ACE" w:rsidRPr="00752497" w:rsidRDefault="00851ACE" w:rsidP="00752497">
      <w:pPr>
        <w:spacing w:line="360" w:lineRule="auto"/>
        <w:jc w:val="both"/>
        <w:rPr>
          <w:rFonts w:ascii="Arial" w:hAnsi="Arial" w:cs="Arial"/>
          <w:sz w:val="24"/>
          <w:szCs w:val="24"/>
        </w:rPr>
      </w:pPr>
    </w:p>
    <w:p w14:paraId="5C84DE88" w14:textId="09C4AA71" w:rsidR="000A7C80" w:rsidRDefault="000A7C80" w:rsidP="000A7C80"/>
    <w:sectPr w:rsidR="000A7C80" w:rsidSect="009A185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F9F"/>
    <w:rsid w:val="000A7C80"/>
    <w:rsid w:val="001D6CC5"/>
    <w:rsid w:val="00483EE8"/>
    <w:rsid w:val="005D4BCD"/>
    <w:rsid w:val="00752497"/>
    <w:rsid w:val="00851ACE"/>
    <w:rsid w:val="008532FB"/>
    <w:rsid w:val="009A1853"/>
    <w:rsid w:val="00AF76AA"/>
    <w:rsid w:val="00CD4F40"/>
    <w:rsid w:val="00DA4F9F"/>
    <w:rsid w:val="00FA33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B9BE4"/>
  <w15:chartTrackingRefBased/>
  <w15:docId w15:val="{A4E4E43B-8CDD-4CBD-BEDA-C04FD9802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76AA"/>
  </w:style>
  <w:style w:type="paragraph" w:styleId="Heading1">
    <w:name w:val="heading 1"/>
    <w:basedOn w:val="Normal"/>
    <w:next w:val="Normal"/>
    <w:link w:val="Heading1Char"/>
    <w:uiPriority w:val="9"/>
    <w:qFormat/>
    <w:rsid w:val="00AF76A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A1853"/>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9A1853"/>
    <w:rPr>
      <w:rFonts w:eastAsiaTheme="minorEastAsia"/>
      <w:kern w:val="0"/>
      <w:lang w:val="en-US"/>
      <w14:ligatures w14:val="none"/>
    </w:rPr>
  </w:style>
  <w:style w:type="character" w:customStyle="1" w:styleId="Heading1Char">
    <w:name w:val="Heading 1 Char"/>
    <w:basedOn w:val="DefaultParagraphFont"/>
    <w:link w:val="Heading1"/>
    <w:uiPriority w:val="9"/>
    <w:rsid w:val="00AF76A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F76AA"/>
    <w:pPr>
      <w:outlineLvl w:val="9"/>
    </w:pPr>
    <w:rPr>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50EE6C7-5DF4-4EAF-AF17-418A77B6E5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9</Pages>
  <Words>2588</Words>
  <Characters>14754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Discuss how the evolution of HRM facilitates the strategic development of an international hotel brand through workforce planning, recruitment and selection</dc:title>
  <dc:subject/>
  <dc:creator/>
  <cp:keywords/>
  <dc:description/>
  <dcterms:created xsi:type="dcterms:W3CDTF">2024-05-13T17:39:00Z</dcterms:created>
  <dcterms:modified xsi:type="dcterms:W3CDTF">2024-05-13T20:50:00Z</dcterms:modified>
</cp:coreProperties>
</file>