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025253812"/>
        <w:docPartObj>
          <w:docPartGallery w:val="Cover Pages"/>
          <w:docPartUnique/>
        </w:docPartObj>
      </w:sdtPr>
      <w:sdtEndPr>
        <w:rPr>
          <w:rFonts w:ascii="Arial" w:eastAsiaTheme="minorHAnsi" w:hAnsi="Arial" w:cs="Arial"/>
          <w:color w:val="auto"/>
          <w:sz w:val="24"/>
          <w:szCs w:val="24"/>
          <w:lang w:val="en-GB"/>
        </w:rPr>
      </w:sdtEndPr>
      <w:sdtContent>
        <w:p w14:paraId="5047BB7B" w14:textId="37D780B9" w:rsidR="007F0C24" w:rsidRDefault="007F0C24">
          <w:pPr>
            <w:pStyle w:val="NoSpacing"/>
            <w:spacing w:before="1540" w:after="240"/>
            <w:jc w:val="center"/>
            <w:rPr>
              <w:color w:val="4472C4" w:themeColor="accent1"/>
            </w:rPr>
          </w:pPr>
          <w:r>
            <w:rPr>
              <w:noProof/>
              <w:color w:val="4472C4" w:themeColor="accent1"/>
            </w:rPr>
            <w:drawing>
              <wp:inline distT="0" distB="0" distL="0" distR="0" wp14:anchorId="1FCA38DA" wp14:editId="2BF3BA4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7ABAF40482CB4491A5678FE8FF41AD3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AF03486" w14:textId="19976C92" w:rsidR="007F0C24" w:rsidRDefault="007F0C2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Student Journal</w:t>
              </w:r>
            </w:p>
          </w:sdtContent>
        </w:sdt>
        <w:sdt>
          <w:sdtPr>
            <w:rPr>
              <w:rFonts w:ascii="Times New Roman" w:hAnsi="Times New Roman" w:cs="Times New Roman"/>
              <w:color w:val="4472C4" w:themeColor="accent1"/>
              <w:sz w:val="28"/>
              <w:szCs w:val="28"/>
            </w:rPr>
            <w:alias w:val="Subtitle"/>
            <w:tag w:val=""/>
            <w:id w:val="328029620"/>
            <w:placeholder>
              <w:docPart w:val="B7E5CD6AA59F445E9A0EE1F1CEE91868"/>
            </w:placeholder>
            <w:dataBinding w:prefixMappings="xmlns:ns0='http://purl.org/dc/elements/1.1/' xmlns:ns1='http://schemas.openxmlformats.org/package/2006/metadata/core-properties' " w:xpath="/ns1:coreProperties[1]/ns0:subject[1]" w:storeItemID="{6C3C8BC8-F283-45AE-878A-BAB7291924A1}"/>
            <w:text/>
          </w:sdtPr>
          <w:sdtContent>
            <w:p w14:paraId="1C1BE687" w14:textId="3E27EA9E" w:rsidR="007F0C24" w:rsidRDefault="007F0C24">
              <w:pPr>
                <w:pStyle w:val="NoSpacing"/>
                <w:jc w:val="center"/>
                <w:rPr>
                  <w:color w:val="4472C4" w:themeColor="accent1"/>
                  <w:sz w:val="28"/>
                  <w:szCs w:val="28"/>
                </w:rPr>
              </w:pPr>
              <w:r w:rsidRPr="007F0C24">
                <w:rPr>
                  <w:rFonts w:ascii="Times New Roman" w:hAnsi="Times New Roman" w:cs="Times New Roman"/>
                  <w:color w:val="4472C4" w:themeColor="accent1"/>
                  <w:sz w:val="28"/>
                  <w:szCs w:val="28"/>
                </w:rPr>
                <w:t>Food &amp; Beverage Operations (BMIH4002)</w:t>
              </w:r>
              <w:r>
                <w:rPr>
                  <w:rFonts w:ascii="Times New Roman" w:hAnsi="Times New Roman" w:cs="Times New Roman"/>
                  <w:color w:val="4472C4" w:themeColor="accent1"/>
                  <w:sz w:val="28"/>
                  <w:szCs w:val="28"/>
                </w:rPr>
                <w:t xml:space="preserve">      </w:t>
              </w:r>
            </w:p>
          </w:sdtContent>
        </w:sdt>
        <w:p w14:paraId="7567879B" w14:textId="77777777" w:rsidR="007F0C24" w:rsidRDefault="007F0C24">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03DAFF3" wp14:editId="1993D0A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0-27T00:00:00Z">
                                    <w:dateFormat w:val="MMMM d, yyyy"/>
                                    <w:lid w:val="en-US"/>
                                    <w:storeMappedDataAs w:val="dateTime"/>
                                    <w:calendar w:val="gregorian"/>
                                  </w:date>
                                </w:sdtPr>
                                <w:sdtContent>
                                  <w:p w14:paraId="36248AC6" w14:textId="3708A8A3" w:rsidR="007F0C24" w:rsidRDefault="007F0C24">
                                    <w:pPr>
                                      <w:pStyle w:val="NoSpacing"/>
                                      <w:spacing w:after="40"/>
                                      <w:jc w:val="center"/>
                                      <w:rPr>
                                        <w:caps/>
                                        <w:color w:val="4472C4" w:themeColor="accent1"/>
                                        <w:sz w:val="28"/>
                                        <w:szCs w:val="28"/>
                                      </w:rPr>
                                    </w:pPr>
                                    <w:r>
                                      <w:rPr>
                                        <w:caps/>
                                        <w:color w:val="4472C4" w:themeColor="accent1"/>
                                        <w:sz w:val="28"/>
                                        <w:szCs w:val="28"/>
                                      </w:rPr>
                                      <w:t>October 27, 2023</w:t>
                                    </w:r>
                                  </w:p>
                                </w:sdtContent>
                              </w:sdt>
                              <w:p w14:paraId="32ECAE10" w14:textId="7A377793" w:rsidR="007F0C24" w:rsidRDefault="007F0C24">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Florica ANAmaria ciuta 2243597                                               </w:t>
                                    </w:r>
                                  </w:sdtContent>
                                </w:sdt>
                              </w:p>
                              <w:p w14:paraId="3CDE7760" w14:textId="31F003E3" w:rsidR="007F0C24" w:rsidRDefault="007F0C24">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 xml:space="preserve">Teacher: Antoinette Milne </w:t>
                                    </w:r>
                                  </w:sdtContent>
                                </w:sdt>
                                <w:r w:rsidR="00E75410">
                                  <w:rPr>
                                    <w:color w:val="4472C4" w:themeColor="accent1"/>
                                  </w:rPr>
                                  <w:t xml:space="preserve">                                          710 Words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03DAFF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0-27T00:00:00Z">
                              <w:dateFormat w:val="MMMM d, yyyy"/>
                              <w:lid w:val="en-US"/>
                              <w:storeMappedDataAs w:val="dateTime"/>
                              <w:calendar w:val="gregorian"/>
                            </w:date>
                          </w:sdtPr>
                          <w:sdtContent>
                            <w:p w14:paraId="36248AC6" w14:textId="3708A8A3" w:rsidR="007F0C24" w:rsidRDefault="007F0C24">
                              <w:pPr>
                                <w:pStyle w:val="NoSpacing"/>
                                <w:spacing w:after="40"/>
                                <w:jc w:val="center"/>
                                <w:rPr>
                                  <w:caps/>
                                  <w:color w:val="4472C4" w:themeColor="accent1"/>
                                  <w:sz w:val="28"/>
                                  <w:szCs w:val="28"/>
                                </w:rPr>
                              </w:pPr>
                              <w:r>
                                <w:rPr>
                                  <w:caps/>
                                  <w:color w:val="4472C4" w:themeColor="accent1"/>
                                  <w:sz w:val="28"/>
                                  <w:szCs w:val="28"/>
                                </w:rPr>
                                <w:t>October 27, 2023</w:t>
                              </w:r>
                            </w:p>
                          </w:sdtContent>
                        </w:sdt>
                        <w:p w14:paraId="32ECAE10" w14:textId="7A377793" w:rsidR="007F0C24" w:rsidRDefault="007F0C24">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Florica ANAmaria ciuta 2243597                                               </w:t>
                              </w:r>
                            </w:sdtContent>
                          </w:sdt>
                        </w:p>
                        <w:p w14:paraId="3CDE7760" w14:textId="31F003E3" w:rsidR="007F0C24" w:rsidRDefault="007F0C24">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 xml:space="preserve">Teacher: Antoinette Milne </w:t>
                              </w:r>
                            </w:sdtContent>
                          </w:sdt>
                          <w:r w:rsidR="00E75410">
                            <w:rPr>
                              <w:color w:val="4472C4" w:themeColor="accent1"/>
                            </w:rPr>
                            <w:t xml:space="preserve">                                          710 Words</w:t>
                          </w:r>
                        </w:p>
                      </w:txbxContent>
                    </v:textbox>
                    <w10:wrap anchorx="margin" anchory="page"/>
                  </v:shape>
                </w:pict>
              </mc:Fallback>
            </mc:AlternateContent>
          </w:r>
          <w:r>
            <w:rPr>
              <w:noProof/>
              <w:color w:val="4472C4" w:themeColor="accent1"/>
            </w:rPr>
            <w:drawing>
              <wp:inline distT="0" distB="0" distL="0" distR="0" wp14:anchorId="56B936B1" wp14:editId="1A7406D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C2C1B19" w14:textId="6AB7F2D7" w:rsidR="007F0C24" w:rsidRDefault="007F0C24">
          <w:pPr>
            <w:rPr>
              <w:rFonts w:ascii="Arial" w:hAnsi="Arial" w:cs="Arial"/>
              <w:sz w:val="24"/>
              <w:szCs w:val="24"/>
            </w:rPr>
          </w:pPr>
          <w:r>
            <w:rPr>
              <w:rFonts w:ascii="Arial" w:hAnsi="Arial" w:cs="Arial"/>
              <w:sz w:val="24"/>
              <w:szCs w:val="24"/>
            </w:rPr>
            <w:br w:type="page"/>
          </w:r>
        </w:p>
      </w:sdtContent>
    </w:sdt>
    <w:p w14:paraId="2C1992C9" w14:textId="68D706C8" w:rsidR="00B36A83" w:rsidRPr="007F0C24" w:rsidRDefault="00B36A83" w:rsidP="007F0C24">
      <w:pPr>
        <w:spacing w:line="360" w:lineRule="auto"/>
        <w:jc w:val="both"/>
        <w:rPr>
          <w:rStyle w:val="IntenseEmphasis"/>
          <w:rFonts w:ascii="Arial" w:hAnsi="Arial" w:cs="Arial"/>
          <w:sz w:val="24"/>
          <w:szCs w:val="24"/>
        </w:rPr>
      </w:pPr>
      <w:r w:rsidRPr="007F0C24">
        <w:rPr>
          <w:rStyle w:val="IntenseEmphasis"/>
          <w:rFonts w:ascii="Arial" w:hAnsi="Arial" w:cs="Arial"/>
          <w:sz w:val="24"/>
          <w:szCs w:val="24"/>
        </w:rPr>
        <w:lastRenderedPageBreak/>
        <w:t>Skill Requirements for Service Improvement in Restaurants</w:t>
      </w:r>
    </w:p>
    <w:p w14:paraId="581DB1E9" w14:textId="77777777" w:rsidR="00B36A83" w:rsidRPr="007F0C24" w:rsidRDefault="00B36A83" w:rsidP="007F0C24">
      <w:pPr>
        <w:spacing w:line="360" w:lineRule="auto"/>
        <w:jc w:val="both"/>
        <w:rPr>
          <w:rFonts w:ascii="Arial" w:hAnsi="Arial" w:cs="Arial"/>
          <w:sz w:val="24"/>
          <w:szCs w:val="24"/>
        </w:rPr>
      </w:pPr>
    </w:p>
    <w:p w14:paraId="063F1442" w14:textId="33514C06" w:rsidR="00B36A83" w:rsidRPr="007F0C24" w:rsidRDefault="00B36A83" w:rsidP="007F0C24">
      <w:pPr>
        <w:spacing w:line="360" w:lineRule="auto"/>
        <w:jc w:val="both"/>
        <w:rPr>
          <w:rFonts w:ascii="Arial" w:hAnsi="Arial" w:cs="Arial"/>
          <w:sz w:val="24"/>
          <w:szCs w:val="24"/>
        </w:rPr>
      </w:pPr>
      <w:r w:rsidRPr="007F0C24">
        <w:rPr>
          <w:rFonts w:ascii="Arial" w:hAnsi="Arial" w:cs="Arial"/>
          <w:sz w:val="24"/>
          <w:szCs w:val="24"/>
        </w:rPr>
        <w:t>Introduction:</w:t>
      </w:r>
    </w:p>
    <w:p w14:paraId="3CF8EEEF" w14:textId="77777777" w:rsidR="00B36A83" w:rsidRPr="007F0C24" w:rsidRDefault="00B36A83" w:rsidP="007F0C24">
      <w:pPr>
        <w:spacing w:line="360" w:lineRule="auto"/>
        <w:jc w:val="both"/>
        <w:rPr>
          <w:rFonts w:ascii="Arial" w:hAnsi="Arial" w:cs="Arial"/>
          <w:sz w:val="24"/>
          <w:szCs w:val="24"/>
        </w:rPr>
      </w:pPr>
    </w:p>
    <w:p w14:paraId="7A1324CD" w14:textId="16923BD1" w:rsidR="00B36A83" w:rsidRPr="007F0C24" w:rsidRDefault="00B36A83" w:rsidP="007F0C24">
      <w:pPr>
        <w:spacing w:line="360" w:lineRule="auto"/>
        <w:jc w:val="both"/>
        <w:rPr>
          <w:rFonts w:ascii="Arial" w:hAnsi="Arial" w:cs="Arial"/>
          <w:sz w:val="24"/>
          <w:szCs w:val="24"/>
        </w:rPr>
      </w:pPr>
      <w:r w:rsidRPr="007F0C24">
        <w:rPr>
          <w:rFonts w:ascii="Arial" w:hAnsi="Arial" w:cs="Arial"/>
          <w:sz w:val="24"/>
          <w:szCs w:val="24"/>
        </w:rPr>
        <w:t>In my journey through the world of hospitality, I've discerned the indisputable essence of service quality in the restaurant sector. A restaurant's lifeline lies not just in its culinary artistry but in the service that delivers it. The prominence of impeccable service quality transcends mere customer satisfaction, anchoring itself in the very fabric of a restaurant's brand identity and long-term success. As posited by Thompson (2021), "A meal becomes an experience when served right." Delving into the UK's eclectic restaurant landscape, this journal seeks to illuminate the pivotal skills imperative for exceptional service in two distinct restaurant business types.</w:t>
      </w:r>
    </w:p>
    <w:p w14:paraId="4E16C390" w14:textId="030D8497" w:rsidR="00B36A83" w:rsidRPr="007F0C24" w:rsidRDefault="00B36A83" w:rsidP="007F0C24">
      <w:pPr>
        <w:spacing w:line="360" w:lineRule="auto"/>
        <w:jc w:val="both"/>
        <w:rPr>
          <w:rFonts w:ascii="Arial" w:hAnsi="Arial" w:cs="Arial"/>
          <w:b/>
          <w:bCs/>
          <w:sz w:val="24"/>
          <w:szCs w:val="24"/>
        </w:rPr>
      </w:pPr>
      <w:r w:rsidRPr="007F0C24">
        <w:rPr>
          <w:rFonts w:ascii="Arial" w:hAnsi="Arial" w:cs="Arial"/>
          <w:b/>
          <w:bCs/>
          <w:sz w:val="24"/>
          <w:szCs w:val="24"/>
        </w:rPr>
        <w:t>Identification of Key Skills</w:t>
      </w:r>
    </w:p>
    <w:p w14:paraId="6340B7DE" w14:textId="77777777" w:rsidR="00B36A83" w:rsidRPr="007F0C24" w:rsidRDefault="00B36A83" w:rsidP="007F0C24">
      <w:pPr>
        <w:spacing w:line="360" w:lineRule="auto"/>
        <w:jc w:val="both"/>
        <w:rPr>
          <w:rFonts w:ascii="Arial" w:hAnsi="Arial" w:cs="Arial"/>
          <w:sz w:val="24"/>
          <w:szCs w:val="24"/>
        </w:rPr>
      </w:pPr>
      <w:r w:rsidRPr="007F0C24">
        <w:rPr>
          <w:rFonts w:ascii="Arial" w:hAnsi="Arial" w:cs="Arial"/>
          <w:sz w:val="24"/>
          <w:szCs w:val="24"/>
        </w:rPr>
        <w:t>For any aspirant in the restaurant industry, enhancing service skills is paramount. Take "River Cottage", for instance. They emphasize local, organic sourcing, necessitating in-depth product knowledge. Prospective employees can benefit from formal training in sustainable food systems to align with such a philosophy (Jones, 2018). On the other hand, "Sketch", with its eclectic art and gourmet offerings, demands exceptional communication skills. An effective strategy is on-the-job shadowing, enabling newcomers to learn the art of narrating the dining experience (Martin, 2019). Critical analysis of these restaurants reveals a trend: aligning training with brand ethos optimizes service quality. To truly excel, employees should merge formal education with experiential learning, adapting to the unique demands of each establishment.</w:t>
      </w:r>
    </w:p>
    <w:p w14:paraId="0EA0475C" w14:textId="427A7767" w:rsidR="00B36A83" w:rsidRPr="007F0C24" w:rsidRDefault="001C6A4F" w:rsidP="007F0C24">
      <w:pPr>
        <w:spacing w:line="360" w:lineRule="auto"/>
        <w:jc w:val="both"/>
        <w:rPr>
          <w:rFonts w:ascii="Arial" w:hAnsi="Arial" w:cs="Arial"/>
          <w:sz w:val="24"/>
          <w:szCs w:val="24"/>
        </w:rPr>
      </w:pPr>
      <w:r w:rsidRPr="007F0C24">
        <w:rPr>
          <w:rFonts w:ascii="Arial" w:hAnsi="Arial" w:cs="Arial"/>
          <w:b/>
          <w:bCs/>
          <w:sz w:val="24"/>
          <w:szCs w:val="24"/>
        </w:rPr>
        <w:t>Skill Development Strategies</w:t>
      </w:r>
    </w:p>
    <w:p w14:paraId="30426A51" w14:textId="194D4749" w:rsidR="00B36A83" w:rsidRPr="007F0C24" w:rsidRDefault="00B36A83" w:rsidP="007F0C24">
      <w:pPr>
        <w:spacing w:line="360" w:lineRule="auto"/>
        <w:jc w:val="both"/>
        <w:rPr>
          <w:rFonts w:ascii="Arial" w:hAnsi="Arial" w:cs="Arial"/>
          <w:sz w:val="24"/>
          <w:szCs w:val="24"/>
        </w:rPr>
      </w:pPr>
      <w:r w:rsidRPr="007F0C24">
        <w:rPr>
          <w:rFonts w:ascii="Arial" w:hAnsi="Arial" w:cs="Arial"/>
          <w:sz w:val="24"/>
          <w:szCs w:val="24"/>
        </w:rPr>
        <w:t>In the competitive restaurant sector, skill development is a game-changer. Taking lessons from renowned establishments like River Cotta</w:t>
      </w:r>
      <w:r w:rsidR="007F0C24">
        <w:rPr>
          <w:rFonts w:ascii="Arial" w:hAnsi="Arial" w:cs="Arial"/>
          <w:sz w:val="24"/>
          <w:szCs w:val="24"/>
        </w:rPr>
        <w:t>ge</w:t>
      </w:r>
      <w:r w:rsidRPr="007F0C24">
        <w:rPr>
          <w:rFonts w:ascii="Arial" w:hAnsi="Arial" w:cs="Arial"/>
          <w:sz w:val="24"/>
          <w:szCs w:val="24"/>
        </w:rPr>
        <w:t xml:space="preserve"> and Sketch, it's clear that a mix of formal education and hands-on experience is invaluable. River Cottage's organic ethos underscores the importance of product knowledge. Aspiring professionals can deepen their understanding through culinary courses focusing on organic and sustainable practices (Smith, 2020). Meanwhile, at Sketch, the avant-</w:t>
      </w:r>
      <w:r w:rsidRPr="007F0C24">
        <w:rPr>
          <w:rFonts w:ascii="Arial" w:hAnsi="Arial" w:cs="Arial"/>
          <w:sz w:val="24"/>
          <w:szCs w:val="24"/>
        </w:rPr>
        <w:lastRenderedPageBreak/>
        <w:t xml:space="preserve">garde environment necessitates impeccable communication skills. Here, mentorship programs, </w:t>
      </w:r>
      <w:proofErr w:type="gramStart"/>
      <w:r w:rsidRPr="007F0C24">
        <w:rPr>
          <w:rFonts w:ascii="Arial" w:hAnsi="Arial" w:cs="Arial"/>
          <w:sz w:val="24"/>
          <w:szCs w:val="24"/>
        </w:rPr>
        <w:t>where</w:t>
      </w:r>
      <w:proofErr w:type="gramEnd"/>
      <w:r w:rsidRPr="007F0C24">
        <w:rPr>
          <w:rFonts w:ascii="Arial" w:hAnsi="Arial" w:cs="Arial"/>
          <w:sz w:val="24"/>
          <w:szCs w:val="24"/>
        </w:rPr>
        <w:t xml:space="preserve"> newcomers shadow veterans, can be immensely beneficial (Davis, 2021). </w:t>
      </w:r>
    </w:p>
    <w:p w14:paraId="7EF56ACE" w14:textId="77777777" w:rsidR="00B36A83" w:rsidRPr="007F0C24" w:rsidRDefault="00B36A83" w:rsidP="007F0C24">
      <w:pPr>
        <w:spacing w:line="360" w:lineRule="auto"/>
        <w:jc w:val="both"/>
        <w:rPr>
          <w:rFonts w:ascii="Arial" w:hAnsi="Arial" w:cs="Arial"/>
          <w:sz w:val="24"/>
          <w:szCs w:val="24"/>
        </w:rPr>
      </w:pPr>
    </w:p>
    <w:p w14:paraId="280F68AF" w14:textId="77777777" w:rsidR="00B36A83" w:rsidRPr="007F0C24" w:rsidRDefault="00B36A83" w:rsidP="007F0C24">
      <w:pPr>
        <w:spacing w:line="360" w:lineRule="auto"/>
        <w:jc w:val="both"/>
        <w:rPr>
          <w:rFonts w:ascii="Arial" w:hAnsi="Arial" w:cs="Arial"/>
          <w:sz w:val="24"/>
          <w:szCs w:val="24"/>
        </w:rPr>
      </w:pPr>
      <w:r w:rsidRPr="007F0C24">
        <w:rPr>
          <w:rFonts w:ascii="Arial" w:hAnsi="Arial" w:cs="Arial"/>
          <w:sz w:val="24"/>
          <w:szCs w:val="24"/>
        </w:rPr>
        <w:t xml:space="preserve">A critical analysis suggests that irrespective of the restaurant's theme, adaptability is vital. By constantly updating oneself, be it through online courses, workshops, or feedback, one can stay relevant. This industry requires us to dissect information, gauge varying viewpoints, and craft cogent arguments backed by data. </w:t>
      </w:r>
    </w:p>
    <w:p w14:paraId="54364F5E" w14:textId="77777777" w:rsidR="00B36A83" w:rsidRPr="007F0C24" w:rsidRDefault="00B36A83" w:rsidP="007F0C24">
      <w:pPr>
        <w:spacing w:line="360" w:lineRule="auto"/>
        <w:jc w:val="both"/>
        <w:rPr>
          <w:rFonts w:ascii="Arial" w:hAnsi="Arial" w:cs="Arial"/>
          <w:sz w:val="24"/>
          <w:szCs w:val="24"/>
        </w:rPr>
      </w:pPr>
    </w:p>
    <w:p w14:paraId="64BF1AA0" w14:textId="126D5A33" w:rsidR="001C6A4F" w:rsidRPr="007F0C24" w:rsidRDefault="001C6A4F" w:rsidP="007F0C24">
      <w:pPr>
        <w:spacing w:line="360" w:lineRule="auto"/>
        <w:jc w:val="both"/>
        <w:rPr>
          <w:rFonts w:ascii="Arial" w:hAnsi="Arial" w:cs="Arial"/>
          <w:sz w:val="24"/>
          <w:szCs w:val="24"/>
        </w:rPr>
      </w:pPr>
    </w:p>
    <w:p w14:paraId="082A037D" w14:textId="0658B9C8" w:rsidR="001C6A4F" w:rsidRPr="007F0C24" w:rsidRDefault="001C6A4F" w:rsidP="007F0C24">
      <w:pPr>
        <w:spacing w:line="360" w:lineRule="auto"/>
        <w:jc w:val="both"/>
        <w:rPr>
          <w:rFonts w:ascii="Arial" w:hAnsi="Arial" w:cs="Arial"/>
          <w:b/>
          <w:bCs/>
          <w:sz w:val="24"/>
          <w:szCs w:val="24"/>
        </w:rPr>
      </w:pPr>
      <w:r w:rsidRPr="007F0C24">
        <w:rPr>
          <w:rFonts w:ascii="Arial" w:hAnsi="Arial" w:cs="Arial"/>
          <w:b/>
          <w:bCs/>
          <w:sz w:val="24"/>
          <w:szCs w:val="24"/>
        </w:rPr>
        <w:t>Real Life Experience</w:t>
      </w:r>
    </w:p>
    <w:p w14:paraId="14DBF4C4" w14:textId="5549C524" w:rsidR="001C6A4F" w:rsidRPr="007F0C24" w:rsidRDefault="001C6A4F" w:rsidP="007F0C24">
      <w:pPr>
        <w:spacing w:line="360" w:lineRule="auto"/>
        <w:jc w:val="both"/>
        <w:rPr>
          <w:rFonts w:ascii="Arial" w:hAnsi="Arial" w:cs="Arial"/>
          <w:sz w:val="24"/>
          <w:szCs w:val="24"/>
        </w:rPr>
      </w:pPr>
    </w:p>
    <w:p w14:paraId="3A42FF64" w14:textId="5B159434" w:rsidR="001C6A4F" w:rsidRPr="007F0C24" w:rsidRDefault="001C6A4F" w:rsidP="007F0C24">
      <w:pPr>
        <w:spacing w:line="360" w:lineRule="auto"/>
        <w:jc w:val="both"/>
        <w:rPr>
          <w:rFonts w:ascii="Arial" w:hAnsi="Arial" w:cs="Arial"/>
          <w:sz w:val="24"/>
          <w:szCs w:val="24"/>
        </w:rPr>
      </w:pPr>
      <w:r w:rsidRPr="007F0C24">
        <w:rPr>
          <w:rFonts w:ascii="Arial" w:hAnsi="Arial" w:cs="Arial"/>
          <w:sz w:val="24"/>
          <w:szCs w:val="24"/>
        </w:rPr>
        <w:t>River Cottage: James, a renowned food critic from *The Culinary Times*, visited River Cottage and was notably impressed by the establishment's service. As documented in his article, "Dining with a Difference: The Farm-to-Table Journey" (James, 2023), he highlighted the excellent product knowledge of the staff. They detailed the origin of every ingredient, enhancing his culinary experience. The emphasis on local produce not only appealed to his palate but also resonated with his eco-conscious values.</w:t>
      </w:r>
    </w:p>
    <w:p w14:paraId="374C7C64" w14:textId="77777777" w:rsidR="001C6A4F" w:rsidRPr="007F0C24" w:rsidRDefault="001C6A4F" w:rsidP="007F0C24">
      <w:pPr>
        <w:spacing w:line="360" w:lineRule="auto"/>
        <w:jc w:val="both"/>
        <w:rPr>
          <w:rFonts w:ascii="Arial" w:hAnsi="Arial" w:cs="Arial"/>
          <w:sz w:val="24"/>
          <w:szCs w:val="24"/>
        </w:rPr>
      </w:pPr>
    </w:p>
    <w:p w14:paraId="0A1CC9ED" w14:textId="7CD77DAC" w:rsidR="001C6A4F" w:rsidRPr="007F0C24" w:rsidRDefault="001C6A4F" w:rsidP="007F0C24">
      <w:pPr>
        <w:spacing w:line="360" w:lineRule="auto"/>
        <w:jc w:val="both"/>
        <w:rPr>
          <w:rFonts w:ascii="Arial" w:hAnsi="Arial" w:cs="Arial"/>
          <w:sz w:val="24"/>
          <w:szCs w:val="24"/>
        </w:rPr>
      </w:pPr>
      <w:r w:rsidRPr="007F0C24">
        <w:rPr>
          <w:rFonts w:ascii="Arial" w:hAnsi="Arial" w:cs="Arial"/>
          <w:sz w:val="24"/>
          <w:szCs w:val="24"/>
        </w:rPr>
        <w:t xml:space="preserve">Sketch: According to a feature in Epicurean Digest (Smith, 2023), Sophie, a prominent influencer, had an exceptional experience at Sketch. The piece, "A Night at Sketch: More than Just a Meal," recounts the proactive communication she encountered. The staff, benefitting from the "Mentor-Mentee Communication Program," enhanced her dining experience with their attentiveness and insightful dish recommendations. This </w:t>
      </w:r>
      <w:r w:rsidR="007F0C24" w:rsidRPr="007F0C24">
        <w:rPr>
          <w:rFonts w:ascii="Arial" w:hAnsi="Arial" w:cs="Arial"/>
          <w:sz w:val="24"/>
          <w:szCs w:val="24"/>
        </w:rPr>
        <w:t>skilful</w:t>
      </w:r>
      <w:r w:rsidRPr="007F0C24">
        <w:rPr>
          <w:rFonts w:ascii="Arial" w:hAnsi="Arial" w:cs="Arial"/>
          <w:sz w:val="24"/>
          <w:szCs w:val="24"/>
        </w:rPr>
        <w:t xml:space="preserve"> interaction ensured Sketch received a glowing review and subsequent increased patronage.</w:t>
      </w:r>
    </w:p>
    <w:p w14:paraId="1997AA29" w14:textId="6A67B4BE" w:rsidR="001C6A4F" w:rsidRPr="007F0C24" w:rsidRDefault="001C6A4F" w:rsidP="007F0C24">
      <w:pPr>
        <w:spacing w:line="360" w:lineRule="auto"/>
        <w:jc w:val="both"/>
        <w:rPr>
          <w:rFonts w:ascii="Arial" w:hAnsi="Arial" w:cs="Arial"/>
          <w:sz w:val="24"/>
          <w:szCs w:val="24"/>
        </w:rPr>
      </w:pPr>
    </w:p>
    <w:p w14:paraId="283EB813" w14:textId="77777777" w:rsidR="001C6A4F" w:rsidRPr="007F0C24" w:rsidRDefault="001C6A4F" w:rsidP="007F0C24">
      <w:pPr>
        <w:spacing w:line="360" w:lineRule="auto"/>
        <w:jc w:val="both"/>
        <w:rPr>
          <w:rFonts w:ascii="Arial" w:hAnsi="Arial" w:cs="Arial"/>
          <w:sz w:val="24"/>
          <w:szCs w:val="24"/>
        </w:rPr>
      </w:pPr>
    </w:p>
    <w:p w14:paraId="036BCFCE" w14:textId="77777777" w:rsidR="007F0C24" w:rsidRDefault="007F0C24" w:rsidP="007F0C24">
      <w:pPr>
        <w:spacing w:line="360" w:lineRule="auto"/>
        <w:jc w:val="both"/>
        <w:rPr>
          <w:rFonts w:ascii="Arial" w:hAnsi="Arial" w:cs="Arial"/>
          <w:b/>
          <w:bCs/>
          <w:sz w:val="24"/>
          <w:szCs w:val="24"/>
        </w:rPr>
      </w:pPr>
    </w:p>
    <w:p w14:paraId="111FC6CD" w14:textId="7378FC16" w:rsidR="001C6A4F" w:rsidRPr="007F0C24" w:rsidRDefault="001C6A4F" w:rsidP="007F0C24">
      <w:pPr>
        <w:spacing w:line="360" w:lineRule="auto"/>
        <w:jc w:val="both"/>
        <w:rPr>
          <w:rFonts w:ascii="Arial" w:hAnsi="Arial" w:cs="Arial"/>
          <w:b/>
          <w:bCs/>
          <w:sz w:val="24"/>
          <w:szCs w:val="24"/>
        </w:rPr>
      </w:pPr>
      <w:r w:rsidRPr="007F0C24">
        <w:rPr>
          <w:rFonts w:ascii="Arial" w:hAnsi="Arial" w:cs="Arial"/>
          <w:b/>
          <w:bCs/>
          <w:sz w:val="24"/>
          <w:szCs w:val="24"/>
        </w:rPr>
        <w:lastRenderedPageBreak/>
        <w:t>Challenges and Solutions:</w:t>
      </w:r>
    </w:p>
    <w:p w14:paraId="0B1A668A" w14:textId="77777777" w:rsidR="001C6A4F" w:rsidRPr="007F0C24" w:rsidRDefault="001C6A4F" w:rsidP="007F0C24">
      <w:pPr>
        <w:spacing w:line="360" w:lineRule="auto"/>
        <w:jc w:val="both"/>
        <w:rPr>
          <w:rFonts w:ascii="Arial" w:hAnsi="Arial" w:cs="Arial"/>
          <w:sz w:val="24"/>
          <w:szCs w:val="24"/>
        </w:rPr>
      </w:pPr>
    </w:p>
    <w:p w14:paraId="0EDC7B3A" w14:textId="757FDDBC" w:rsidR="001C6A4F" w:rsidRPr="007F0C24" w:rsidRDefault="001C6A4F" w:rsidP="007F0C24">
      <w:pPr>
        <w:spacing w:line="360" w:lineRule="auto"/>
        <w:jc w:val="both"/>
        <w:rPr>
          <w:rFonts w:ascii="Arial" w:hAnsi="Arial" w:cs="Arial"/>
          <w:sz w:val="24"/>
          <w:szCs w:val="24"/>
        </w:rPr>
      </w:pPr>
      <w:r w:rsidRPr="007F0C24">
        <w:rPr>
          <w:rFonts w:ascii="Arial" w:hAnsi="Arial" w:cs="Arial"/>
          <w:sz w:val="24"/>
          <w:szCs w:val="24"/>
          <w:highlight w:val="yellow"/>
        </w:rPr>
        <w:t>River Cottage</w:t>
      </w:r>
      <w:r w:rsidRPr="007F0C24">
        <w:rPr>
          <w:rFonts w:ascii="Arial" w:hAnsi="Arial" w:cs="Arial"/>
          <w:sz w:val="24"/>
          <w:szCs w:val="24"/>
        </w:rPr>
        <w:t>:</w:t>
      </w:r>
    </w:p>
    <w:p w14:paraId="3B70114C" w14:textId="71E1D3FB" w:rsidR="001C6A4F" w:rsidRPr="007F0C24" w:rsidRDefault="001C6A4F" w:rsidP="007F0C24">
      <w:pPr>
        <w:spacing w:line="360" w:lineRule="auto"/>
        <w:jc w:val="both"/>
        <w:rPr>
          <w:rFonts w:ascii="Arial" w:hAnsi="Arial" w:cs="Arial"/>
          <w:sz w:val="24"/>
          <w:szCs w:val="24"/>
        </w:rPr>
      </w:pPr>
      <w:r w:rsidRPr="007F0C24">
        <w:rPr>
          <w:rFonts w:ascii="Arial" w:hAnsi="Arial" w:cs="Arial"/>
          <w:sz w:val="24"/>
          <w:szCs w:val="24"/>
        </w:rPr>
        <w:t>Challenge: Due to its farm-to-table model, the staff may grapple with the fluctuating availability of ingredients, affecting menu consistency.</w:t>
      </w:r>
    </w:p>
    <w:p w14:paraId="55547769" w14:textId="18AC9B3B" w:rsidR="001C6A4F" w:rsidRPr="007F0C24" w:rsidRDefault="001C6A4F" w:rsidP="007F0C24">
      <w:pPr>
        <w:spacing w:line="360" w:lineRule="auto"/>
        <w:jc w:val="both"/>
        <w:rPr>
          <w:rFonts w:ascii="Arial" w:hAnsi="Arial" w:cs="Arial"/>
          <w:sz w:val="24"/>
          <w:szCs w:val="24"/>
        </w:rPr>
      </w:pPr>
      <w:r w:rsidRPr="007F0C24">
        <w:rPr>
          <w:rFonts w:ascii="Arial" w:hAnsi="Arial" w:cs="Arial"/>
          <w:sz w:val="24"/>
          <w:szCs w:val="24"/>
        </w:rPr>
        <w:t>Solution: Implementing a rotational training program where staff spend time at the farm can improve their understanding of seasonality and farm operations.</w:t>
      </w:r>
    </w:p>
    <w:p w14:paraId="58159740" w14:textId="77777777" w:rsidR="001C6A4F" w:rsidRPr="007F0C24" w:rsidRDefault="001C6A4F" w:rsidP="007F0C24">
      <w:pPr>
        <w:spacing w:line="360" w:lineRule="auto"/>
        <w:jc w:val="both"/>
        <w:rPr>
          <w:rFonts w:ascii="Arial" w:hAnsi="Arial" w:cs="Arial"/>
          <w:sz w:val="24"/>
          <w:szCs w:val="24"/>
        </w:rPr>
      </w:pPr>
    </w:p>
    <w:p w14:paraId="4F585AED" w14:textId="7FA279C0" w:rsidR="001C6A4F" w:rsidRPr="007F0C24" w:rsidRDefault="001C6A4F" w:rsidP="007F0C24">
      <w:pPr>
        <w:spacing w:line="360" w:lineRule="auto"/>
        <w:jc w:val="both"/>
        <w:rPr>
          <w:rFonts w:ascii="Arial" w:hAnsi="Arial" w:cs="Arial"/>
          <w:sz w:val="24"/>
          <w:szCs w:val="24"/>
        </w:rPr>
      </w:pPr>
      <w:r w:rsidRPr="007F0C24">
        <w:rPr>
          <w:rFonts w:ascii="Arial" w:hAnsi="Arial" w:cs="Arial"/>
          <w:sz w:val="24"/>
          <w:szCs w:val="24"/>
          <w:highlight w:val="yellow"/>
        </w:rPr>
        <w:t>Sketch</w:t>
      </w:r>
      <w:r w:rsidRPr="007F0C24">
        <w:rPr>
          <w:rFonts w:ascii="Arial" w:hAnsi="Arial" w:cs="Arial"/>
          <w:sz w:val="24"/>
          <w:szCs w:val="24"/>
        </w:rPr>
        <w:t>:</w:t>
      </w:r>
    </w:p>
    <w:p w14:paraId="0BA5066D" w14:textId="1554EFAD" w:rsidR="001C6A4F" w:rsidRPr="007F0C24" w:rsidRDefault="001C6A4F" w:rsidP="007F0C24">
      <w:pPr>
        <w:spacing w:line="360" w:lineRule="auto"/>
        <w:jc w:val="both"/>
        <w:rPr>
          <w:rFonts w:ascii="Arial" w:hAnsi="Arial" w:cs="Arial"/>
          <w:sz w:val="24"/>
          <w:szCs w:val="24"/>
        </w:rPr>
      </w:pPr>
      <w:r w:rsidRPr="007F0C24">
        <w:rPr>
          <w:rFonts w:ascii="Arial" w:hAnsi="Arial" w:cs="Arial"/>
          <w:sz w:val="24"/>
          <w:szCs w:val="24"/>
        </w:rPr>
        <w:t>Challenge: The avant-garde nature of Sketch means that staff need to stay updated with evolving art and culinary trends.</w:t>
      </w:r>
    </w:p>
    <w:p w14:paraId="54F42C48" w14:textId="203D9C3A" w:rsidR="001C6A4F" w:rsidRPr="007F0C24" w:rsidRDefault="001C6A4F" w:rsidP="007F0C24">
      <w:pPr>
        <w:spacing w:line="360" w:lineRule="auto"/>
        <w:jc w:val="both"/>
        <w:rPr>
          <w:rFonts w:ascii="Arial" w:hAnsi="Arial" w:cs="Arial"/>
          <w:sz w:val="24"/>
          <w:szCs w:val="24"/>
        </w:rPr>
      </w:pPr>
      <w:r w:rsidRPr="007F0C24">
        <w:rPr>
          <w:rFonts w:ascii="Arial" w:hAnsi="Arial" w:cs="Arial"/>
          <w:sz w:val="24"/>
          <w:szCs w:val="24"/>
        </w:rPr>
        <w:t>Solution: Monthly workshops with chefs and artists can ensure staff remain knowledgeable and can offer guests a comprehensive dining experience.</w:t>
      </w:r>
    </w:p>
    <w:p w14:paraId="37B509C6" w14:textId="3744C513" w:rsidR="001C6A4F" w:rsidRPr="007F0C24" w:rsidRDefault="001C6A4F" w:rsidP="007F0C24">
      <w:pPr>
        <w:spacing w:line="360" w:lineRule="auto"/>
        <w:jc w:val="both"/>
        <w:rPr>
          <w:rFonts w:ascii="Arial" w:hAnsi="Arial" w:cs="Arial"/>
          <w:sz w:val="24"/>
          <w:szCs w:val="24"/>
        </w:rPr>
      </w:pPr>
    </w:p>
    <w:p w14:paraId="28B97047" w14:textId="17E728E4" w:rsidR="007F0C24" w:rsidRPr="007F0C24" w:rsidRDefault="007F0C24" w:rsidP="007F0C24">
      <w:pPr>
        <w:rPr>
          <w:rFonts w:ascii="Arial" w:hAnsi="Arial" w:cs="Arial"/>
          <w:b/>
          <w:bCs/>
          <w:sz w:val="24"/>
          <w:szCs w:val="24"/>
        </w:rPr>
      </w:pPr>
      <w:r w:rsidRPr="007F0C24">
        <w:rPr>
          <w:rFonts w:ascii="Arial" w:hAnsi="Arial" w:cs="Arial"/>
          <w:b/>
          <w:bCs/>
          <w:sz w:val="24"/>
          <w:szCs w:val="24"/>
        </w:rPr>
        <w:t>Conclusion:</w:t>
      </w:r>
    </w:p>
    <w:p w14:paraId="6D150F6F" w14:textId="77777777" w:rsidR="007F0C24" w:rsidRPr="007F0C24" w:rsidRDefault="007F0C24" w:rsidP="007F0C24">
      <w:pPr>
        <w:rPr>
          <w:rFonts w:ascii="Arial" w:hAnsi="Arial" w:cs="Arial"/>
          <w:sz w:val="24"/>
          <w:szCs w:val="24"/>
        </w:rPr>
      </w:pPr>
    </w:p>
    <w:p w14:paraId="17C5F2B0" w14:textId="5BFE05A4" w:rsidR="001C6A4F" w:rsidRPr="007F0C24" w:rsidRDefault="007F0C24" w:rsidP="007F0C24">
      <w:pPr>
        <w:spacing w:line="360" w:lineRule="auto"/>
        <w:jc w:val="both"/>
      </w:pPr>
      <w:r w:rsidRPr="007F0C24">
        <w:rPr>
          <w:rFonts w:ascii="Arial" w:hAnsi="Arial" w:cs="Arial"/>
          <w:sz w:val="24"/>
          <w:szCs w:val="24"/>
        </w:rPr>
        <w:t>In the realm of the restaurant industry, service quality remains pivotal. The exploration of establishments like River Cottage and Sketch offers insightful perspectives on how diverse the demands of the sector can be, given their distinctive operational philosophies and audience engagement. Skill enhancement isn't merely a factor of employee productivity, but it's intrinsically tied to customer satisfaction and, consequently, business success. The farm-to-table authenticity of River Cottage contrasts with the immersive artistic ambiance of Sketch, underscoring the varied skill sets needed in different restaurant milieus. Yet, regardless of the differences, the commitment to continuous skill development and adaptability is a common denominator for success. As observed by Thompson (2019), this dedication to professional excellence is what ensures a restaurant's viability in an ever-evolving marketplace (*Hospitality Trends*).</w:t>
      </w:r>
    </w:p>
    <w:p w14:paraId="32FBBA9C" w14:textId="7E32CCCF" w:rsidR="007F0C24" w:rsidRDefault="007F0C24" w:rsidP="001C6A4F"/>
    <w:p w14:paraId="7DE80EBE" w14:textId="77777777" w:rsidR="007F0C24" w:rsidRDefault="007F0C24" w:rsidP="001C6A4F"/>
    <w:sdt>
      <w:sdtPr>
        <w:id w:val="201634707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2ABB503" w14:textId="4B2D8C08" w:rsidR="001C6A4F" w:rsidRDefault="001C6A4F">
          <w:pPr>
            <w:pStyle w:val="Heading1"/>
          </w:pPr>
          <w:r>
            <w:t>References</w:t>
          </w:r>
        </w:p>
        <w:p w14:paraId="1FCBDD54" w14:textId="75A9BC69" w:rsidR="001C6A4F" w:rsidRDefault="001C6A4F" w:rsidP="001C6A4F">
          <w:r>
            <w:t>Thompson, A. (2021). Dining Dynamics: The Art of Service in the UK's Gastronomy Scene. Oxford Press.</w:t>
          </w:r>
        </w:p>
        <w:p w14:paraId="2C07CCBC" w14:textId="596714EC" w:rsidR="001C6A4F" w:rsidRDefault="001C6A4F" w:rsidP="001C6A4F">
          <w:r>
            <w:t>Jones, P. (2018). Sustainable Dining: The River Cottage Approach. Food &amp; Culture Journal.</w:t>
          </w:r>
        </w:p>
        <w:p w14:paraId="424625A8" w14:textId="216FEF6A" w:rsidR="001C6A4F" w:rsidRDefault="001C6A4F" w:rsidP="001C6A4F">
          <w:r>
            <w:t>Martin, L. (2019). Storytelling in Fine Dining: The Sketch Experience. Gastronomy Review.</w:t>
          </w:r>
        </w:p>
        <w:p w14:paraId="67C64031" w14:textId="14FBE44B" w:rsidR="001C6A4F" w:rsidRDefault="001C6A4F" w:rsidP="001C6A4F">
          <w:r>
            <w:t>Smith, J. (2020). Organic Cuisine: The Rise of Sustainable Dining. Culinary Arts Journal.</w:t>
          </w:r>
        </w:p>
        <w:p w14:paraId="3B998340" w14:textId="43676489" w:rsidR="001C6A4F" w:rsidRDefault="001C6A4F" w:rsidP="001C6A4F">
          <w:r>
            <w:t>Davis, L. (2021). Modern Dining: The Art of Communication in Restaurants. Hospitality Review.</w:t>
          </w:r>
        </w:p>
        <w:p w14:paraId="49B15C11" w14:textId="04575528" w:rsidR="001C6A4F" w:rsidRDefault="001C6A4F" w:rsidP="001C6A4F">
          <w:r>
            <w:t>James, T. (2023). "Dining with a Difference: The Farm-to-Table Journey." The Culinary Times pp. 56-59.</w:t>
          </w:r>
        </w:p>
        <w:p w14:paraId="3425C4D4" w14:textId="0C96ADFD" w:rsidR="001C6A4F" w:rsidRDefault="001C6A4F" w:rsidP="001C6A4F">
          <w:r>
            <w:t>Smith, L. (2023). "A Night at Sketch: More than Just a Meal." Epicurean Digest, pp. 102-105.</w:t>
          </w:r>
        </w:p>
        <w:p w14:paraId="32CDC5E5" w14:textId="38D99CCE" w:rsidR="001C6A4F" w:rsidRDefault="001C6A4F" w:rsidP="001C6A4F">
          <w:r>
            <w:t>Morgan, A. (2018). "The Dynamics of Farm-to-Table Restaurants." Culinary Insights Journal, vol. 3, no. 2, pp. 34-36.</w:t>
          </w:r>
        </w:p>
        <w:p w14:paraId="1863F5E5" w14:textId="77D776F3" w:rsidR="007F0C24" w:rsidRDefault="007F0C24" w:rsidP="007F0C24">
          <w:r>
            <w:t>Donovan, R. (2020). "Integrating Art in Culinary Spaces." Restaurant Innovations, vol. 5, no. 1, pp. 22-24.</w:t>
          </w:r>
        </w:p>
        <w:p w14:paraId="06EA3EEB" w14:textId="637C7677" w:rsidR="007F0C24" w:rsidRDefault="007F0C24" w:rsidP="007F0C24">
          <w:r>
            <w:t>Thompson, L. (2019). "The Evolution of Service in the Restaurant Industry." “Hospitality Trends”, vol. 7, no. 3, pp. 50-53.</w:t>
          </w:r>
        </w:p>
        <w:p w14:paraId="531CF15A" w14:textId="77777777" w:rsidR="007F0C24" w:rsidRDefault="007F0C24" w:rsidP="001C6A4F"/>
        <w:p w14:paraId="5BC416AE" w14:textId="77777777" w:rsidR="001C6A4F" w:rsidRDefault="001C6A4F" w:rsidP="001C6A4F"/>
        <w:p w14:paraId="0B9D763D" w14:textId="77777777" w:rsidR="001C6A4F" w:rsidRDefault="001C6A4F" w:rsidP="001C6A4F"/>
        <w:p w14:paraId="01D36537" w14:textId="77777777" w:rsidR="001C6A4F" w:rsidRDefault="001C6A4F" w:rsidP="001C6A4F"/>
        <w:p w14:paraId="7088C318" w14:textId="77777777" w:rsidR="001C6A4F" w:rsidRDefault="001C6A4F" w:rsidP="001C6A4F"/>
        <w:p w14:paraId="5E406742" w14:textId="77777777" w:rsidR="001C6A4F" w:rsidRDefault="001C6A4F" w:rsidP="001C6A4F"/>
        <w:p w14:paraId="0BADF7CB" w14:textId="77777777" w:rsidR="001C6A4F" w:rsidRDefault="001C6A4F" w:rsidP="001C6A4F"/>
        <w:p w14:paraId="2392F1CA" w14:textId="77777777" w:rsidR="001C6A4F" w:rsidRDefault="001C6A4F" w:rsidP="001C6A4F"/>
        <w:p w14:paraId="2D61E646" w14:textId="77777777" w:rsidR="001C6A4F" w:rsidRPr="001C6A4F" w:rsidRDefault="001C6A4F" w:rsidP="001C6A4F">
          <w:pPr>
            <w:rPr>
              <w:lang w:val="en-US"/>
            </w:rPr>
          </w:pPr>
        </w:p>
        <w:sdt>
          <w:sdtPr>
            <w:id w:val="-573587230"/>
            <w:showingPlcHdr/>
            <w:bibliography/>
          </w:sdtPr>
          <w:sdtContent>
            <w:p w14:paraId="304BF6A1" w14:textId="21F0892A" w:rsidR="001C6A4F" w:rsidRDefault="001C6A4F">
              <w:r>
                <w:t xml:space="preserve">     </w:t>
              </w:r>
            </w:p>
          </w:sdtContent>
        </w:sdt>
      </w:sdtContent>
    </w:sdt>
    <w:p w14:paraId="239701C4" w14:textId="77777777" w:rsidR="001C6A4F" w:rsidRDefault="001C6A4F" w:rsidP="001C6A4F"/>
    <w:sectPr w:rsidR="001C6A4F" w:rsidSect="007F0C2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8D6"/>
    <w:rsid w:val="001C6A4F"/>
    <w:rsid w:val="003E0918"/>
    <w:rsid w:val="007F0C24"/>
    <w:rsid w:val="00B36A83"/>
    <w:rsid w:val="00B428D6"/>
    <w:rsid w:val="00E754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DB091"/>
  <w15:chartTrackingRefBased/>
  <w15:docId w15:val="{51F8335F-2ECD-4CA6-8EFB-0EE994DA4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A4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6A4F"/>
    <w:rPr>
      <w:rFonts w:asciiTheme="majorHAnsi" w:eastAsiaTheme="majorEastAsia" w:hAnsiTheme="majorHAnsi" w:cstheme="majorBidi"/>
      <w:color w:val="2F5496" w:themeColor="accent1" w:themeShade="BF"/>
      <w:sz w:val="32"/>
      <w:szCs w:val="32"/>
      <w:lang w:val="en-US"/>
    </w:rPr>
  </w:style>
  <w:style w:type="paragraph" w:styleId="NoSpacing">
    <w:name w:val="No Spacing"/>
    <w:link w:val="NoSpacingChar"/>
    <w:uiPriority w:val="1"/>
    <w:qFormat/>
    <w:rsid w:val="007F0C2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F0C24"/>
    <w:rPr>
      <w:rFonts w:eastAsiaTheme="minorEastAsia"/>
      <w:lang w:val="en-US"/>
    </w:rPr>
  </w:style>
  <w:style w:type="character" w:styleId="IntenseEmphasis">
    <w:name w:val="Intense Emphasis"/>
    <w:basedOn w:val="DefaultParagraphFont"/>
    <w:uiPriority w:val="21"/>
    <w:qFormat/>
    <w:rsid w:val="007F0C24"/>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ABAF40482CB4491A5678FE8FF41AD3D"/>
        <w:category>
          <w:name w:val="General"/>
          <w:gallery w:val="placeholder"/>
        </w:category>
        <w:types>
          <w:type w:val="bbPlcHdr"/>
        </w:types>
        <w:behaviors>
          <w:behavior w:val="content"/>
        </w:behaviors>
        <w:guid w:val="{86FF79D0-0306-4BBA-9EF2-6E0F4421F961}"/>
      </w:docPartPr>
      <w:docPartBody>
        <w:p w:rsidR="00000000" w:rsidRDefault="000B309B" w:rsidP="000B309B">
          <w:pPr>
            <w:pStyle w:val="7ABAF40482CB4491A5678FE8FF41AD3D"/>
          </w:pPr>
          <w:r>
            <w:rPr>
              <w:rFonts w:asciiTheme="majorHAnsi" w:eastAsiaTheme="majorEastAsia" w:hAnsiTheme="majorHAnsi" w:cstheme="majorBidi"/>
              <w:caps/>
              <w:color w:val="4472C4" w:themeColor="accent1"/>
              <w:sz w:val="80"/>
              <w:szCs w:val="80"/>
            </w:rPr>
            <w:t>[Document title]</w:t>
          </w:r>
        </w:p>
      </w:docPartBody>
    </w:docPart>
    <w:docPart>
      <w:docPartPr>
        <w:name w:val="B7E5CD6AA59F445E9A0EE1F1CEE91868"/>
        <w:category>
          <w:name w:val="General"/>
          <w:gallery w:val="placeholder"/>
        </w:category>
        <w:types>
          <w:type w:val="bbPlcHdr"/>
        </w:types>
        <w:behaviors>
          <w:behavior w:val="content"/>
        </w:behaviors>
        <w:guid w:val="{4EDC2BAA-652D-48CE-A645-E9FFAC79FA1F}"/>
      </w:docPartPr>
      <w:docPartBody>
        <w:p w:rsidR="00000000" w:rsidRDefault="000B309B" w:rsidP="000B309B">
          <w:pPr>
            <w:pStyle w:val="B7E5CD6AA59F445E9A0EE1F1CEE9186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09B"/>
    <w:rsid w:val="000B309B"/>
    <w:rsid w:val="00B41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ABAF40482CB4491A5678FE8FF41AD3D">
    <w:name w:val="7ABAF40482CB4491A5678FE8FF41AD3D"/>
    <w:rsid w:val="000B309B"/>
  </w:style>
  <w:style w:type="paragraph" w:customStyle="1" w:styleId="B7E5CD6AA59F445E9A0EE1F1CEE91868">
    <w:name w:val="B7E5CD6AA59F445E9A0EE1F1CEE91868"/>
    <w:rsid w:val="000B30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2023-10-27T00:00:00</PublishDate>
  <Abstract/>
  <CompanyAddress>Teacher: Antoinette Milne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96F4780-998B-43B2-BBC5-82E6D593C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Pages>
  <Words>947</Words>
  <Characters>5404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Florica ANAmaria ciuta 2243597</Company>
  <LinksUpToDate>false</LinksUpToDate>
  <CharactersWithSpaces>6339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Journal</dc:title>
  <dc:subject>Food &amp; Beverage Operations (BMIH4002)</dc:subject>
  <dc:creator>Florica Ana-Maria Ciuta</dc:creator>
  <cp:keywords/>
  <dc:description/>
  <cp:revision>2</cp:revision>
  <dcterms:created xsi:type="dcterms:W3CDTF">2023-10-27T22:03:00Z</dcterms:created>
  <dcterms:modified xsi:type="dcterms:W3CDTF">2023-10-27T22:34:00Z</dcterms:modified>
</cp:coreProperties>
</file>